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B481" w14:textId="77777777" w:rsidR="00391957" w:rsidRDefault="00391957" w:rsidP="00391957">
      <w:pPr>
        <w:suppressAutoHyphens w:val="0"/>
        <w:jc w:val="left"/>
        <w:rPr>
          <w:color w:val="000000"/>
          <w:sz w:val="22"/>
          <w:szCs w:val="29"/>
        </w:rPr>
      </w:pPr>
    </w:p>
    <w:p w14:paraId="28746812" w14:textId="77777777" w:rsidR="00391957" w:rsidRDefault="00391957" w:rsidP="00391957">
      <w:pPr>
        <w:suppressAutoHyphens w:val="0"/>
        <w:jc w:val="left"/>
        <w:rPr>
          <w:color w:val="000000"/>
          <w:sz w:val="22"/>
          <w:szCs w:val="29"/>
        </w:rPr>
      </w:pPr>
    </w:p>
    <w:p w14:paraId="14C93EA7" w14:textId="77777777" w:rsidR="00391957" w:rsidRDefault="00391957" w:rsidP="00391957">
      <w:pPr>
        <w:suppressAutoHyphens w:val="0"/>
        <w:jc w:val="left"/>
        <w:rPr>
          <w:color w:val="000000"/>
          <w:sz w:val="22"/>
          <w:szCs w:val="29"/>
        </w:rPr>
      </w:pPr>
    </w:p>
    <w:p w14:paraId="0775520E" w14:textId="77777777" w:rsidR="00391957" w:rsidRDefault="00391957" w:rsidP="00391957">
      <w:pPr>
        <w:suppressAutoHyphens w:val="0"/>
        <w:jc w:val="left"/>
        <w:rPr>
          <w:color w:val="000000"/>
          <w:sz w:val="22"/>
          <w:szCs w:val="29"/>
        </w:rPr>
      </w:pPr>
    </w:p>
    <w:p w14:paraId="3AD99E34" w14:textId="77777777" w:rsidR="00391957" w:rsidRDefault="00391957" w:rsidP="00391957">
      <w:pPr>
        <w:suppressAutoHyphens w:val="0"/>
        <w:jc w:val="left"/>
        <w:rPr>
          <w:color w:val="000000"/>
          <w:sz w:val="22"/>
          <w:szCs w:val="29"/>
        </w:rPr>
      </w:pPr>
    </w:p>
    <w:p w14:paraId="499716CB" w14:textId="77777777" w:rsidR="00391957" w:rsidRDefault="00391957" w:rsidP="00391957">
      <w:pPr>
        <w:suppressAutoHyphens w:val="0"/>
        <w:jc w:val="left"/>
        <w:rPr>
          <w:color w:val="000000"/>
          <w:sz w:val="22"/>
          <w:szCs w:val="29"/>
        </w:rPr>
      </w:pPr>
    </w:p>
    <w:p w14:paraId="445244C9" w14:textId="77777777" w:rsidR="00391957" w:rsidRDefault="00391957" w:rsidP="00391957">
      <w:pPr>
        <w:suppressAutoHyphens w:val="0"/>
        <w:jc w:val="left"/>
        <w:rPr>
          <w:color w:val="000000"/>
          <w:sz w:val="22"/>
          <w:szCs w:val="29"/>
        </w:rPr>
      </w:pPr>
    </w:p>
    <w:p w14:paraId="2325A119" w14:textId="77777777" w:rsidR="00391957" w:rsidRDefault="00391957" w:rsidP="00391957">
      <w:pPr>
        <w:pStyle w:val="Header"/>
        <w:tabs>
          <w:tab w:val="clear" w:pos="4153"/>
          <w:tab w:val="clear" w:pos="8306"/>
          <w:tab w:val="left" w:pos="990"/>
        </w:tabs>
        <w:jc w:val="center"/>
      </w:pPr>
      <w:r>
        <w:rPr>
          <w:noProof/>
          <w:lang w:eastAsia="en-GB"/>
        </w:rPr>
        <w:drawing>
          <wp:anchor distT="0" distB="0" distL="114300" distR="114300" simplePos="0" relativeHeight="251659264" behindDoc="0" locked="0" layoutInCell="1" allowOverlap="1" wp14:anchorId="61022700" wp14:editId="2A9F16E6">
            <wp:simplePos x="0" y="0"/>
            <wp:positionH relativeFrom="margin">
              <wp:align>center</wp:align>
            </wp:positionH>
            <wp:positionV relativeFrom="page">
              <wp:posOffset>459998</wp:posOffset>
            </wp:positionV>
            <wp:extent cx="1677037" cy="952503"/>
            <wp:effectExtent l="0" t="0" r="0" b="0"/>
            <wp:wrapSquare wrapText="bothSides"/>
            <wp:docPr id="3"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77037" cy="952503"/>
                    </a:xfrm>
                    <a:prstGeom prst="rect">
                      <a:avLst/>
                    </a:prstGeom>
                    <a:noFill/>
                    <a:ln>
                      <a:noFill/>
                      <a:prstDash/>
                    </a:ln>
                  </pic:spPr>
                </pic:pic>
              </a:graphicData>
            </a:graphic>
          </wp:anchor>
        </w:drawing>
      </w:r>
    </w:p>
    <w:p w14:paraId="75A1F9E5" w14:textId="77777777" w:rsidR="00391957" w:rsidRDefault="00391957" w:rsidP="00391957">
      <w:pPr>
        <w:pStyle w:val="Header"/>
        <w:tabs>
          <w:tab w:val="clear" w:pos="4153"/>
          <w:tab w:val="clear" w:pos="8306"/>
          <w:tab w:val="left" w:pos="990"/>
        </w:tabs>
        <w:jc w:val="center"/>
        <w:rPr>
          <w:rFonts w:cs="Arial"/>
          <w:b/>
          <w:sz w:val="32"/>
          <w:szCs w:val="52"/>
        </w:rPr>
      </w:pPr>
    </w:p>
    <w:p w14:paraId="61FCC0C6" w14:textId="77777777" w:rsidR="00391957" w:rsidRDefault="00391957" w:rsidP="00391957">
      <w:pPr>
        <w:pStyle w:val="Header"/>
        <w:tabs>
          <w:tab w:val="clear" w:pos="4153"/>
          <w:tab w:val="clear" w:pos="8306"/>
          <w:tab w:val="left" w:pos="990"/>
        </w:tabs>
        <w:jc w:val="center"/>
        <w:rPr>
          <w:rFonts w:cs="Arial"/>
          <w:b/>
          <w:sz w:val="32"/>
          <w:szCs w:val="52"/>
        </w:rPr>
      </w:pPr>
    </w:p>
    <w:p w14:paraId="387C4C10" w14:textId="77777777" w:rsidR="00391957" w:rsidRDefault="00391957" w:rsidP="00391957">
      <w:pPr>
        <w:pStyle w:val="Header"/>
        <w:tabs>
          <w:tab w:val="clear" w:pos="4153"/>
          <w:tab w:val="clear" w:pos="8306"/>
          <w:tab w:val="left" w:pos="990"/>
        </w:tabs>
        <w:jc w:val="center"/>
        <w:rPr>
          <w:rFonts w:cs="Arial"/>
          <w:b/>
          <w:sz w:val="32"/>
          <w:szCs w:val="52"/>
        </w:rPr>
      </w:pPr>
    </w:p>
    <w:p w14:paraId="137EDD61" w14:textId="3DA79245" w:rsidR="00391957" w:rsidRDefault="00391957" w:rsidP="00391957">
      <w:pPr>
        <w:pStyle w:val="Header"/>
        <w:tabs>
          <w:tab w:val="clear" w:pos="4153"/>
          <w:tab w:val="clear" w:pos="8306"/>
          <w:tab w:val="left" w:pos="990"/>
        </w:tabs>
        <w:jc w:val="center"/>
        <w:rPr>
          <w:rFonts w:cs="Arial"/>
          <w:b/>
          <w:sz w:val="32"/>
          <w:szCs w:val="52"/>
        </w:rPr>
      </w:pPr>
      <w:r>
        <w:rPr>
          <w:rFonts w:cs="Arial"/>
          <w:b/>
          <w:sz w:val="32"/>
          <w:szCs w:val="52"/>
        </w:rPr>
        <w:t>Document: Part D</w:t>
      </w:r>
    </w:p>
    <w:p w14:paraId="04FF845F" w14:textId="77777777" w:rsidR="00391957" w:rsidRDefault="00391957" w:rsidP="00391957">
      <w:pPr>
        <w:jc w:val="center"/>
        <w:rPr>
          <w:rFonts w:cs="Arial"/>
          <w:b/>
          <w:sz w:val="32"/>
          <w:szCs w:val="52"/>
        </w:rPr>
      </w:pPr>
    </w:p>
    <w:tbl>
      <w:tblPr>
        <w:tblW w:w="9180" w:type="dxa"/>
        <w:tblCellMar>
          <w:left w:w="10" w:type="dxa"/>
          <w:right w:w="10" w:type="dxa"/>
        </w:tblCellMar>
        <w:tblLook w:val="04A0" w:firstRow="1" w:lastRow="0" w:firstColumn="1" w:lastColumn="0" w:noHBand="0" w:noVBand="1"/>
      </w:tblPr>
      <w:tblGrid>
        <w:gridCol w:w="9180"/>
      </w:tblGrid>
      <w:tr w:rsidR="00391957" w14:paraId="6C5D5425" w14:textId="77777777" w:rsidTr="37C74180">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5985D17B" w14:textId="77777777" w:rsidR="00391957" w:rsidRPr="0011371B" w:rsidRDefault="00391957" w:rsidP="00E21C07">
            <w:pPr>
              <w:jc w:val="center"/>
              <w:rPr>
                <w:rFonts w:cs="Arial"/>
                <w:sz w:val="36"/>
              </w:rPr>
            </w:pPr>
          </w:p>
          <w:p w14:paraId="7DC23286" w14:textId="74F42F3E" w:rsidR="00391957" w:rsidRPr="0011371B" w:rsidRDefault="00391957" w:rsidP="00E21C07">
            <w:pPr>
              <w:jc w:val="center"/>
              <w:rPr>
                <w:rFonts w:cs="Arial"/>
                <w:sz w:val="36"/>
              </w:rPr>
            </w:pPr>
            <w:r w:rsidRPr="0011371B">
              <w:rPr>
                <w:rFonts w:cs="Arial"/>
                <w:sz w:val="36"/>
              </w:rPr>
              <w:t>Quality Submission Document (Method Statements)</w:t>
            </w:r>
          </w:p>
          <w:p w14:paraId="1E192C87" w14:textId="77777777" w:rsidR="00391957" w:rsidRPr="0011371B" w:rsidRDefault="00391957" w:rsidP="00E21C07">
            <w:pPr>
              <w:jc w:val="center"/>
              <w:rPr>
                <w:rFonts w:cs="Arial"/>
                <w:sz w:val="36"/>
              </w:rPr>
            </w:pPr>
          </w:p>
          <w:p w14:paraId="46CDF59C" w14:textId="77777777" w:rsidR="00391957" w:rsidRPr="0011371B" w:rsidRDefault="00391957" w:rsidP="00E21C07">
            <w:pPr>
              <w:jc w:val="center"/>
              <w:rPr>
                <w:rFonts w:cs="Arial"/>
                <w:sz w:val="36"/>
              </w:rPr>
            </w:pPr>
            <w:r w:rsidRPr="0011371B">
              <w:rPr>
                <w:rFonts w:cs="Arial"/>
                <w:sz w:val="36"/>
              </w:rPr>
              <w:t>for:</w:t>
            </w:r>
          </w:p>
          <w:p w14:paraId="66542ED9" w14:textId="77777777" w:rsidR="00391957" w:rsidRPr="0011371B" w:rsidRDefault="00391957" w:rsidP="00E21C07">
            <w:pPr>
              <w:jc w:val="center"/>
              <w:rPr>
                <w:rFonts w:cs="Arial"/>
                <w:sz w:val="36"/>
              </w:rPr>
            </w:pPr>
          </w:p>
          <w:p w14:paraId="28BC6C4A" w14:textId="08E14F49" w:rsidR="00391957" w:rsidRDefault="0065616D" w:rsidP="37C74180">
            <w:pPr>
              <w:jc w:val="center"/>
              <w:rPr>
                <w:rFonts w:cs="Arial"/>
                <w:b/>
                <w:bCs/>
                <w:sz w:val="36"/>
                <w:szCs w:val="36"/>
              </w:rPr>
            </w:pPr>
            <w:r w:rsidRPr="37C74180">
              <w:rPr>
                <w:rFonts w:cs="Arial"/>
                <w:b/>
                <w:bCs/>
                <w:sz w:val="36"/>
                <w:szCs w:val="36"/>
              </w:rPr>
              <w:t>West London Waste Plan</w:t>
            </w:r>
          </w:p>
          <w:p w14:paraId="33F6602D" w14:textId="77777777" w:rsidR="003B3F92" w:rsidRPr="0011371B" w:rsidRDefault="003B3F92" w:rsidP="37C74180">
            <w:pPr>
              <w:jc w:val="center"/>
              <w:rPr>
                <w:rFonts w:cs="Arial"/>
                <w:sz w:val="36"/>
                <w:szCs w:val="36"/>
              </w:rPr>
            </w:pPr>
          </w:p>
          <w:p w14:paraId="5F931618" w14:textId="6E4C7DCA" w:rsidR="00391957" w:rsidRDefault="748AD97E" w:rsidP="37C74180">
            <w:pPr>
              <w:jc w:val="center"/>
              <w:rPr>
                <w:rFonts w:cs="Arial"/>
                <w:sz w:val="36"/>
                <w:szCs w:val="36"/>
              </w:rPr>
            </w:pPr>
            <w:r w:rsidRPr="37C74180">
              <w:rPr>
                <w:rFonts w:cs="Arial"/>
                <w:sz w:val="36"/>
                <w:szCs w:val="36"/>
              </w:rPr>
              <w:t xml:space="preserve">Ealing Contract </w:t>
            </w:r>
            <w:r w:rsidR="00391957" w:rsidRPr="37C74180">
              <w:rPr>
                <w:rFonts w:cs="Arial"/>
                <w:sz w:val="36"/>
                <w:szCs w:val="36"/>
              </w:rPr>
              <w:t xml:space="preserve">Reference: </w:t>
            </w:r>
            <w:r w:rsidR="0065616D" w:rsidRPr="37C74180">
              <w:rPr>
                <w:rFonts w:cs="Arial"/>
                <w:sz w:val="36"/>
                <w:szCs w:val="36"/>
              </w:rPr>
              <w:t>CEX23025</w:t>
            </w:r>
          </w:p>
          <w:p w14:paraId="280B7E07" w14:textId="77777777" w:rsidR="003B3F92" w:rsidRPr="0011371B" w:rsidRDefault="003B3F92" w:rsidP="37C74180">
            <w:pPr>
              <w:jc w:val="center"/>
              <w:rPr>
                <w:rFonts w:cs="Arial"/>
                <w:sz w:val="36"/>
                <w:szCs w:val="36"/>
              </w:rPr>
            </w:pPr>
          </w:p>
          <w:p w14:paraId="41CD0D1F" w14:textId="51F7813D" w:rsidR="33393D4E" w:rsidRDefault="33393D4E" w:rsidP="37C74180">
            <w:pPr>
              <w:jc w:val="center"/>
              <w:rPr>
                <w:rFonts w:cs="Arial"/>
                <w:sz w:val="36"/>
                <w:szCs w:val="36"/>
              </w:rPr>
            </w:pPr>
            <w:r w:rsidRPr="37C74180">
              <w:rPr>
                <w:rFonts w:cs="Arial"/>
                <w:sz w:val="36"/>
                <w:szCs w:val="36"/>
              </w:rPr>
              <w:t xml:space="preserve">Atamis </w:t>
            </w:r>
            <w:proofErr w:type="gramStart"/>
            <w:r w:rsidRPr="37C74180">
              <w:rPr>
                <w:rFonts w:cs="Arial"/>
                <w:sz w:val="36"/>
                <w:szCs w:val="36"/>
              </w:rPr>
              <w:t>Reference :</w:t>
            </w:r>
            <w:proofErr w:type="gramEnd"/>
            <w:r w:rsidRPr="37C74180">
              <w:rPr>
                <w:rFonts w:cs="Arial"/>
                <w:sz w:val="36"/>
                <w:szCs w:val="36"/>
              </w:rPr>
              <w:t xml:space="preserve"> C0168</w:t>
            </w:r>
          </w:p>
          <w:p w14:paraId="28C36DF0" w14:textId="77777777" w:rsidR="00391957" w:rsidRPr="0011371B" w:rsidRDefault="00391957" w:rsidP="00E21C07">
            <w:pPr>
              <w:jc w:val="center"/>
              <w:rPr>
                <w:rFonts w:cs="Arial"/>
                <w:sz w:val="36"/>
              </w:rPr>
            </w:pPr>
          </w:p>
        </w:tc>
      </w:tr>
    </w:tbl>
    <w:p w14:paraId="537205FA" w14:textId="77777777" w:rsidR="00391957" w:rsidRDefault="00391957" w:rsidP="00391957"/>
    <w:p w14:paraId="585C2F72" w14:textId="77777777" w:rsidR="00391957" w:rsidRDefault="00391957" w:rsidP="00391957"/>
    <w:p w14:paraId="63950A45" w14:textId="77777777" w:rsidR="00391957" w:rsidRDefault="00391957" w:rsidP="00391957"/>
    <w:p w14:paraId="67B7DB72" w14:textId="77777777" w:rsidR="00391957" w:rsidRDefault="00391957" w:rsidP="00391957"/>
    <w:p w14:paraId="55656FA2" w14:textId="2F787950" w:rsidR="00391957" w:rsidRDefault="00391957">
      <w:pPr>
        <w:rPr>
          <w:color w:val="FF0000"/>
          <w:shd w:val="clear" w:color="auto" w:fill="FFFF00"/>
        </w:rPr>
      </w:pPr>
    </w:p>
    <w:p w14:paraId="3BD2B546" w14:textId="1D8115A6" w:rsidR="00391957" w:rsidRDefault="00391957">
      <w:pPr>
        <w:rPr>
          <w:color w:val="FF0000"/>
          <w:shd w:val="clear" w:color="auto" w:fill="FFFF00"/>
        </w:rPr>
      </w:pPr>
    </w:p>
    <w:p w14:paraId="7C284543" w14:textId="2FF611E1" w:rsidR="00391957" w:rsidRDefault="00391957">
      <w:pPr>
        <w:rPr>
          <w:color w:val="FF0000"/>
          <w:shd w:val="clear" w:color="auto" w:fill="FFFF00"/>
        </w:rPr>
      </w:pPr>
    </w:p>
    <w:p w14:paraId="0E18A601" w14:textId="62A52FDB" w:rsidR="00391957" w:rsidRDefault="00391957">
      <w:pPr>
        <w:rPr>
          <w:color w:val="FF0000"/>
          <w:shd w:val="clear" w:color="auto" w:fill="FFFF00"/>
        </w:rPr>
      </w:pPr>
    </w:p>
    <w:p w14:paraId="7629C6F0" w14:textId="3BC1D1FC" w:rsidR="00391957" w:rsidRDefault="00391957">
      <w:pPr>
        <w:rPr>
          <w:color w:val="FF0000"/>
          <w:shd w:val="clear" w:color="auto" w:fill="FFFF00"/>
        </w:rPr>
      </w:pPr>
    </w:p>
    <w:p w14:paraId="15A18080" w14:textId="6FCB5AB5" w:rsidR="00391957" w:rsidRDefault="00391957">
      <w:pPr>
        <w:rPr>
          <w:color w:val="FF0000"/>
          <w:shd w:val="clear" w:color="auto" w:fill="FFFF00"/>
        </w:rPr>
      </w:pPr>
    </w:p>
    <w:p w14:paraId="6763B209" w14:textId="76B1ECD7" w:rsidR="00391957" w:rsidRDefault="00391957">
      <w:pPr>
        <w:rPr>
          <w:color w:val="FF0000"/>
          <w:shd w:val="clear" w:color="auto" w:fill="FFFF00"/>
        </w:rPr>
      </w:pPr>
    </w:p>
    <w:p w14:paraId="22D7F1B0" w14:textId="515FB0E6" w:rsidR="00391957" w:rsidRDefault="00391957">
      <w:pPr>
        <w:rPr>
          <w:color w:val="FF0000"/>
          <w:shd w:val="clear" w:color="auto" w:fill="FFFF00"/>
        </w:rPr>
      </w:pPr>
    </w:p>
    <w:p w14:paraId="5F1237BA" w14:textId="58F0C20C" w:rsidR="00391957" w:rsidRDefault="00391957">
      <w:pPr>
        <w:rPr>
          <w:color w:val="FF0000"/>
          <w:shd w:val="clear" w:color="auto" w:fill="FFFF00"/>
        </w:rPr>
      </w:pPr>
    </w:p>
    <w:p w14:paraId="6566F4BA" w14:textId="77777777" w:rsidR="00391957" w:rsidRDefault="00391957">
      <w:pPr>
        <w:suppressAutoHyphens w:val="0"/>
        <w:autoSpaceDN/>
        <w:spacing w:after="160" w:line="259" w:lineRule="auto"/>
        <w:jc w:val="left"/>
        <w:rPr>
          <w:color w:val="FF0000"/>
          <w:shd w:val="clear" w:color="auto" w:fill="FFFF00"/>
        </w:rPr>
        <w:sectPr w:rsidR="00391957" w:rsidSect="002E1B2E">
          <w:pgSz w:w="11906" w:h="16838"/>
          <w:pgMar w:top="1440" w:right="1440" w:bottom="1440" w:left="1440" w:header="708" w:footer="708" w:gutter="0"/>
          <w:cols w:space="708"/>
          <w:docGrid w:linePitch="360"/>
        </w:sectPr>
      </w:pPr>
      <w:r>
        <w:rPr>
          <w:color w:val="FF0000"/>
          <w:shd w:val="clear" w:color="auto" w:fill="FFFF00"/>
        </w:rPr>
        <w:br w:type="page"/>
      </w:r>
    </w:p>
    <w:p w14:paraId="169ECE8F" w14:textId="56F035C9" w:rsidR="00391957" w:rsidRPr="005B3218" w:rsidRDefault="00391957" w:rsidP="00391957">
      <w:pPr>
        <w:jc w:val="center"/>
        <w:rPr>
          <w:b/>
          <w:bCs/>
          <w:sz w:val="24"/>
        </w:rPr>
      </w:pPr>
      <w:r w:rsidRPr="005B3218">
        <w:rPr>
          <w:b/>
          <w:bCs/>
          <w:sz w:val="24"/>
        </w:rPr>
        <w:lastRenderedPageBreak/>
        <w:t>QUALITY SUBMISSION DOCUMENT (METHOD STATEMENTS)</w:t>
      </w:r>
    </w:p>
    <w:p w14:paraId="584C4DCA" w14:textId="02511C32" w:rsidR="00391957" w:rsidRDefault="00391957" w:rsidP="00391957">
      <w:pPr>
        <w:jc w:val="center"/>
        <w:rPr>
          <w:b/>
          <w:bCs/>
          <w:sz w:val="28"/>
        </w:rPr>
      </w:pPr>
    </w:p>
    <w:tbl>
      <w:tblPr>
        <w:tblStyle w:val="TableGrid"/>
        <w:tblW w:w="0" w:type="auto"/>
        <w:tblLook w:val="04A0" w:firstRow="1" w:lastRow="0" w:firstColumn="1" w:lastColumn="0" w:noHBand="0" w:noVBand="1"/>
      </w:tblPr>
      <w:tblGrid>
        <w:gridCol w:w="9016"/>
      </w:tblGrid>
      <w:tr w:rsidR="00391957" w14:paraId="03A9F2F6" w14:textId="77777777" w:rsidTr="00191DD7">
        <w:tc>
          <w:tcPr>
            <w:tcW w:w="9242" w:type="dxa"/>
            <w:shd w:val="clear" w:color="auto" w:fill="E2EFD9" w:themeFill="accent6" w:themeFillTint="33"/>
          </w:tcPr>
          <w:p w14:paraId="3AB0AE33" w14:textId="4A818F1F" w:rsidR="00391957" w:rsidRDefault="00391957" w:rsidP="00391957">
            <w:pPr>
              <w:spacing w:before="120" w:after="120"/>
              <w:jc w:val="left"/>
              <w:rPr>
                <w:sz w:val="22"/>
              </w:rPr>
            </w:pPr>
            <w:r>
              <w:rPr>
                <w:sz w:val="22"/>
              </w:rPr>
              <w:t>Bidders should note the following when completing this document.</w:t>
            </w:r>
          </w:p>
          <w:p w14:paraId="7E75EFBF" w14:textId="6107AC95" w:rsidR="00391957" w:rsidRDefault="00391957" w:rsidP="00391957">
            <w:pPr>
              <w:spacing w:before="120" w:after="120"/>
              <w:jc w:val="left"/>
              <w:rPr>
                <w:sz w:val="22"/>
              </w:rPr>
            </w:pPr>
            <w:r w:rsidRPr="00391957">
              <w:rPr>
                <w:sz w:val="22"/>
              </w:rPr>
              <w:t xml:space="preserve">Bidders are </w:t>
            </w:r>
            <w:r>
              <w:rPr>
                <w:sz w:val="22"/>
              </w:rPr>
              <w:t>required to answer all questions</w:t>
            </w:r>
            <w:r w:rsidR="00191DD7">
              <w:rPr>
                <w:sz w:val="22"/>
              </w:rPr>
              <w:t xml:space="preserve">. </w:t>
            </w:r>
            <w:r w:rsidR="008C27C4">
              <w:rPr>
                <w:sz w:val="22"/>
              </w:rPr>
              <w:t>Please respond to the five questions below</w:t>
            </w:r>
            <w:r w:rsidR="00D32B3A">
              <w:rPr>
                <w:sz w:val="22"/>
              </w:rPr>
              <w:t xml:space="preserve"> in no more than </w:t>
            </w:r>
            <w:r w:rsidR="004E4A36">
              <w:rPr>
                <w:sz w:val="22"/>
              </w:rPr>
              <w:t>25</w:t>
            </w:r>
            <w:r w:rsidR="00D32B3A">
              <w:rPr>
                <w:sz w:val="22"/>
              </w:rPr>
              <w:t xml:space="preserve"> pages of A4 which should be appended to this document</w:t>
            </w:r>
            <w:r w:rsidR="00FE473B">
              <w:rPr>
                <w:sz w:val="22"/>
              </w:rPr>
              <w:t xml:space="preserve">. Minimum font size 11 for text and 9 for </w:t>
            </w:r>
            <w:r w:rsidR="007A38EE">
              <w:rPr>
                <w:sz w:val="22"/>
              </w:rPr>
              <w:t>figures/tables.</w:t>
            </w:r>
          </w:p>
          <w:p w14:paraId="07510360" w14:textId="77777777" w:rsidR="00391957" w:rsidRDefault="00391957" w:rsidP="00391957">
            <w:pPr>
              <w:spacing w:before="120" w:after="120"/>
              <w:jc w:val="left"/>
              <w:rPr>
                <w:sz w:val="22"/>
              </w:rPr>
            </w:pPr>
            <w:r>
              <w:rPr>
                <w:sz w:val="22"/>
              </w:rPr>
              <w:t>Full details of the evaluation methodology are given in the Invitation to Tender Document Part A.</w:t>
            </w:r>
          </w:p>
          <w:p w14:paraId="189CD082" w14:textId="675C727A" w:rsidR="00391957" w:rsidRDefault="00391957" w:rsidP="00391957">
            <w:pPr>
              <w:spacing w:before="120" w:after="120"/>
              <w:jc w:val="left"/>
              <w:rPr>
                <w:sz w:val="22"/>
              </w:rPr>
            </w:pPr>
            <w:r>
              <w:rPr>
                <w:sz w:val="22"/>
              </w:rPr>
              <w:t>Attachments are only to be submitted when specifically permitted or required in the question. Unsolicited attachments will be disregarded.</w:t>
            </w:r>
          </w:p>
          <w:p w14:paraId="0E76EE8B" w14:textId="7AD0B8B5" w:rsidR="00391957" w:rsidRPr="00391957" w:rsidRDefault="00391957" w:rsidP="005B3218">
            <w:pPr>
              <w:spacing w:before="120" w:after="120"/>
              <w:jc w:val="left"/>
              <w:rPr>
                <w:sz w:val="22"/>
              </w:rPr>
            </w:pPr>
            <w:r>
              <w:rPr>
                <w:sz w:val="22"/>
              </w:rPr>
              <w:t xml:space="preserve">Stipulated </w:t>
            </w:r>
            <w:r w:rsidR="004E4A36">
              <w:rPr>
                <w:sz w:val="22"/>
              </w:rPr>
              <w:t>page</w:t>
            </w:r>
            <w:r>
              <w:rPr>
                <w:sz w:val="22"/>
              </w:rPr>
              <w:t xml:space="preserve"> </w:t>
            </w:r>
            <w:r w:rsidR="004E4A36">
              <w:rPr>
                <w:sz w:val="22"/>
              </w:rPr>
              <w:t>limits</w:t>
            </w:r>
            <w:r>
              <w:rPr>
                <w:sz w:val="22"/>
              </w:rPr>
              <w:t xml:space="preserve"> </w:t>
            </w:r>
            <w:r>
              <w:rPr>
                <w:i/>
                <w:iCs/>
                <w:sz w:val="22"/>
              </w:rPr>
              <w:t>must not</w:t>
            </w:r>
            <w:r>
              <w:rPr>
                <w:sz w:val="22"/>
              </w:rPr>
              <w:t xml:space="preserve"> be exceeded. Any additional </w:t>
            </w:r>
            <w:r w:rsidR="004E4A36">
              <w:rPr>
                <w:sz w:val="22"/>
              </w:rPr>
              <w:t>pages</w:t>
            </w:r>
            <w:r>
              <w:rPr>
                <w:sz w:val="22"/>
              </w:rPr>
              <w:t xml:space="preserve"> will be disregarded.</w:t>
            </w:r>
          </w:p>
        </w:tc>
      </w:tr>
    </w:tbl>
    <w:p w14:paraId="015DFA0A" w14:textId="77777777" w:rsidR="005B3218" w:rsidRDefault="005B3218" w:rsidP="00391957">
      <w:pPr>
        <w:jc w:val="center"/>
        <w:rPr>
          <w:b/>
          <w:bCs/>
          <w:sz w:val="28"/>
        </w:rPr>
      </w:pPr>
    </w:p>
    <w:tbl>
      <w:tblPr>
        <w:tblStyle w:val="TableGrid"/>
        <w:tblW w:w="9116" w:type="dxa"/>
        <w:tblLook w:val="04A0" w:firstRow="1" w:lastRow="0" w:firstColumn="1" w:lastColumn="0" w:noHBand="0" w:noVBand="1"/>
      </w:tblPr>
      <w:tblGrid>
        <w:gridCol w:w="1097"/>
        <w:gridCol w:w="32"/>
        <w:gridCol w:w="6804"/>
        <w:gridCol w:w="1183"/>
      </w:tblGrid>
      <w:tr w:rsidR="0033369A" w:rsidRPr="00D470E1" w14:paraId="01DA5C97" w14:textId="77777777" w:rsidTr="00157915">
        <w:trPr>
          <w:trHeight w:val="340"/>
        </w:trPr>
        <w:tc>
          <w:tcPr>
            <w:tcW w:w="1097" w:type="dxa"/>
            <w:shd w:val="clear" w:color="auto" w:fill="E2EFD9" w:themeFill="accent6" w:themeFillTint="33"/>
            <w:vAlign w:val="center"/>
          </w:tcPr>
          <w:p w14:paraId="686E1DFB" w14:textId="742F1055" w:rsidR="0033369A" w:rsidRPr="00D470E1" w:rsidRDefault="0033369A" w:rsidP="005B3218">
            <w:pPr>
              <w:jc w:val="left"/>
              <w:rPr>
                <w:b/>
                <w:bCs/>
                <w:szCs w:val="20"/>
              </w:rPr>
            </w:pPr>
            <w:r w:rsidRPr="00D470E1">
              <w:rPr>
                <w:b/>
                <w:bCs/>
                <w:szCs w:val="20"/>
              </w:rPr>
              <w:t>N</w:t>
            </w:r>
            <w:r w:rsidRPr="00D470E1">
              <w:rPr>
                <w:b/>
                <w:bCs/>
                <w:szCs w:val="20"/>
                <w:vertAlign w:val="superscript"/>
              </w:rPr>
              <w:t>o</w:t>
            </w:r>
          </w:p>
        </w:tc>
        <w:tc>
          <w:tcPr>
            <w:tcW w:w="6836" w:type="dxa"/>
            <w:gridSpan w:val="2"/>
            <w:shd w:val="clear" w:color="auto" w:fill="E2EFD9" w:themeFill="accent6" w:themeFillTint="33"/>
            <w:vAlign w:val="center"/>
          </w:tcPr>
          <w:p w14:paraId="638123C3" w14:textId="26CA5DC3" w:rsidR="0033369A" w:rsidRPr="00D470E1" w:rsidRDefault="0033369A" w:rsidP="005B3218">
            <w:pPr>
              <w:jc w:val="left"/>
              <w:rPr>
                <w:b/>
                <w:bCs/>
                <w:szCs w:val="20"/>
              </w:rPr>
            </w:pPr>
            <w:r w:rsidRPr="00D470E1">
              <w:rPr>
                <w:b/>
                <w:bCs/>
                <w:szCs w:val="20"/>
              </w:rPr>
              <w:t>Question</w:t>
            </w:r>
          </w:p>
        </w:tc>
        <w:tc>
          <w:tcPr>
            <w:tcW w:w="1183" w:type="dxa"/>
            <w:shd w:val="clear" w:color="auto" w:fill="E2EFD9" w:themeFill="accent6" w:themeFillTint="33"/>
            <w:vAlign w:val="center"/>
          </w:tcPr>
          <w:p w14:paraId="4ECF4D6E" w14:textId="141A05EF" w:rsidR="0033369A" w:rsidRPr="00D470E1" w:rsidRDefault="0033369A" w:rsidP="005B3218">
            <w:pPr>
              <w:jc w:val="center"/>
              <w:rPr>
                <w:b/>
                <w:bCs/>
                <w:szCs w:val="20"/>
              </w:rPr>
            </w:pPr>
            <w:r w:rsidRPr="00D470E1">
              <w:rPr>
                <w:b/>
                <w:bCs/>
                <w:szCs w:val="20"/>
              </w:rPr>
              <w:t>Weighting</w:t>
            </w:r>
          </w:p>
        </w:tc>
      </w:tr>
      <w:tr w:rsidR="0033369A" w:rsidRPr="005B3218" w14:paraId="4A9C8802" w14:textId="77777777" w:rsidTr="00157915">
        <w:tc>
          <w:tcPr>
            <w:tcW w:w="1097" w:type="dxa"/>
          </w:tcPr>
          <w:p w14:paraId="311EC85A" w14:textId="7BFC8B4B" w:rsidR="0033369A" w:rsidRPr="00191DD7" w:rsidRDefault="0033369A" w:rsidP="00E907FD">
            <w:pPr>
              <w:spacing w:line="276" w:lineRule="auto"/>
              <w:jc w:val="left"/>
              <w:rPr>
                <w:sz w:val="22"/>
              </w:rPr>
            </w:pPr>
            <w:r w:rsidRPr="00191DD7">
              <w:rPr>
                <w:sz w:val="22"/>
              </w:rPr>
              <w:t>1</w:t>
            </w:r>
          </w:p>
        </w:tc>
        <w:tc>
          <w:tcPr>
            <w:tcW w:w="6836" w:type="dxa"/>
            <w:gridSpan w:val="2"/>
          </w:tcPr>
          <w:p w14:paraId="04F8E0B8" w14:textId="010953A8" w:rsidR="0033369A" w:rsidRPr="00191DD7" w:rsidRDefault="00DB0C16" w:rsidP="00E907FD">
            <w:pPr>
              <w:spacing w:line="276" w:lineRule="auto"/>
              <w:jc w:val="left"/>
              <w:rPr>
                <w:color w:val="FF0000"/>
                <w:sz w:val="22"/>
                <w:highlight w:val="yellow"/>
              </w:rPr>
            </w:pPr>
            <w:r w:rsidRPr="00D7254F">
              <w:rPr>
                <w:rFonts w:cs="Arial"/>
                <w:b/>
                <w:bCs/>
              </w:rPr>
              <w:t>Experience</w:t>
            </w:r>
            <w:r w:rsidRPr="00D7254F">
              <w:rPr>
                <w:rFonts w:cs="Arial"/>
              </w:rPr>
              <w:t xml:space="preserve"> – Demonstrate a proven track record in delivering similar projects and outputs, to time and to standard. Recent examples of similar consultancy services. Contact details (including phone/ email) for two referees from similar projects.</w:t>
            </w:r>
          </w:p>
        </w:tc>
        <w:tc>
          <w:tcPr>
            <w:tcW w:w="1183" w:type="dxa"/>
            <w:vAlign w:val="center"/>
          </w:tcPr>
          <w:p w14:paraId="38706341" w14:textId="2D17248B" w:rsidR="0033369A" w:rsidRPr="005B68AA" w:rsidRDefault="0058762D" w:rsidP="00157915">
            <w:pPr>
              <w:autoSpaceDE w:val="0"/>
              <w:adjustRightInd w:val="0"/>
              <w:spacing w:line="276" w:lineRule="auto"/>
              <w:jc w:val="center"/>
              <w:rPr>
                <w:rFonts w:cs="Arial"/>
              </w:rPr>
            </w:pPr>
            <w:r w:rsidRPr="005B68AA">
              <w:rPr>
                <w:rFonts w:cs="Arial"/>
              </w:rPr>
              <w:t>2</w:t>
            </w:r>
            <w:r w:rsidR="00320BF6">
              <w:rPr>
                <w:rFonts w:cs="Arial"/>
              </w:rPr>
              <w:t>3</w:t>
            </w:r>
            <w:r w:rsidRPr="005B68AA">
              <w:rPr>
                <w:rFonts w:cs="Arial"/>
              </w:rPr>
              <w:t>%</w:t>
            </w:r>
          </w:p>
        </w:tc>
      </w:tr>
      <w:tr w:rsidR="0033369A" w:rsidRPr="005B3218" w14:paraId="4BAD01CC" w14:textId="77777777" w:rsidTr="00157915">
        <w:tc>
          <w:tcPr>
            <w:tcW w:w="1097" w:type="dxa"/>
          </w:tcPr>
          <w:p w14:paraId="721A94EF" w14:textId="1F4F30B6" w:rsidR="0033369A" w:rsidRPr="00191DD7" w:rsidRDefault="0033369A" w:rsidP="00E907FD">
            <w:pPr>
              <w:spacing w:line="276" w:lineRule="auto"/>
              <w:jc w:val="left"/>
              <w:rPr>
                <w:sz w:val="22"/>
              </w:rPr>
            </w:pPr>
            <w:r w:rsidRPr="00191DD7">
              <w:rPr>
                <w:sz w:val="22"/>
              </w:rPr>
              <w:t>2</w:t>
            </w:r>
          </w:p>
        </w:tc>
        <w:tc>
          <w:tcPr>
            <w:tcW w:w="6836" w:type="dxa"/>
            <w:gridSpan w:val="2"/>
          </w:tcPr>
          <w:p w14:paraId="01AE2611" w14:textId="134A181F" w:rsidR="008026E9" w:rsidRPr="00D7254F" w:rsidRDefault="008026E9" w:rsidP="00E907FD">
            <w:pPr>
              <w:autoSpaceDE w:val="0"/>
              <w:adjustRightInd w:val="0"/>
              <w:spacing w:line="276" w:lineRule="auto"/>
              <w:jc w:val="left"/>
              <w:rPr>
                <w:rFonts w:cs="Arial"/>
              </w:rPr>
            </w:pPr>
            <w:r w:rsidRPr="00D7254F">
              <w:rPr>
                <w:rFonts w:cs="Arial"/>
                <w:b/>
                <w:bCs/>
              </w:rPr>
              <w:t>Project Methodology</w:t>
            </w:r>
            <w:r w:rsidRPr="00D7254F">
              <w:rPr>
                <w:rFonts w:cs="Arial"/>
              </w:rPr>
              <w:t xml:space="preserve"> – Describe a sound project methodology and work programme to deliver the project’s objectives as set </w:t>
            </w:r>
            <w:r w:rsidR="008378A2">
              <w:rPr>
                <w:rFonts w:cs="Arial"/>
              </w:rPr>
              <w:t>in Part C, Specification</w:t>
            </w:r>
            <w:r w:rsidR="005B68AA">
              <w:rPr>
                <w:rFonts w:cs="Arial"/>
              </w:rPr>
              <w:t xml:space="preserve"> of Services, Consultants Brief.</w:t>
            </w:r>
            <w:r w:rsidR="003D2E87">
              <w:rPr>
                <w:rFonts w:cs="Arial"/>
              </w:rPr>
              <w:t xml:space="preserve"> </w:t>
            </w:r>
            <w:r w:rsidRPr="00D7254F">
              <w:rPr>
                <w:rFonts w:cs="Arial"/>
              </w:rPr>
              <w:t>This should include, but will not be limited to:</w:t>
            </w:r>
          </w:p>
          <w:p w14:paraId="10F6FF0B" w14:textId="77777777" w:rsidR="008026E9" w:rsidRPr="00D7254F" w:rsidRDefault="008026E9" w:rsidP="00E907FD">
            <w:pPr>
              <w:autoSpaceDE w:val="0"/>
              <w:adjustRightInd w:val="0"/>
              <w:spacing w:line="276" w:lineRule="auto"/>
              <w:jc w:val="left"/>
              <w:rPr>
                <w:rFonts w:cs="Arial"/>
              </w:rPr>
            </w:pPr>
            <w:proofErr w:type="spellStart"/>
            <w:r w:rsidRPr="00D7254F">
              <w:rPr>
                <w:rFonts w:cs="Arial"/>
              </w:rPr>
              <w:t>i</w:t>
            </w:r>
            <w:proofErr w:type="spellEnd"/>
            <w:r w:rsidRPr="00D7254F">
              <w:rPr>
                <w:rFonts w:cs="Arial"/>
              </w:rPr>
              <w:t>. An outline of key work stages, activities and outputs including an Executive Summary, Methodology, Assumptions, Analysis and Findings.</w:t>
            </w:r>
          </w:p>
          <w:p w14:paraId="6EA30A8F" w14:textId="77777777" w:rsidR="008026E9" w:rsidRPr="00D7254F" w:rsidRDefault="008026E9" w:rsidP="00E907FD">
            <w:pPr>
              <w:autoSpaceDE w:val="0"/>
              <w:adjustRightInd w:val="0"/>
              <w:spacing w:line="276" w:lineRule="auto"/>
              <w:jc w:val="left"/>
              <w:rPr>
                <w:rFonts w:cs="Arial"/>
              </w:rPr>
            </w:pPr>
            <w:r w:rsidRPr="00D7254F">
              <w:rPr>
                <w:rFonts w:cs="Arial"/>
              </w:rPr>
              <w:t>ii. An initial project scoping study identifying the extent and nature of evidence needed.</w:t>
            </w:r>
          </w:p>
          <w:p w14:paraId="6770082A" w14:textId="77777777" w:rsidR="005B68AA" w:rsidRDefault="008026E9" w:rsidP="00E907FD">
            <w:pPr>
              <w:autoSpaceDE w:val="0"/>
              <w:adjustRightInd w:val="0"/>
              <w:spacing w:after="200" w:line="276" w:lineRule="auto"/>
              <w:jc w:val="left"/>
              <w:rPr>
                <w:rFonts w:cs="Arial"/>
              </w:rPr>
            </w:pPr>
            <w:r w:rsidRPr="00D7254F">
              <w:rPr>
                <w:rFonts w:cs="Arial"/>
              </w:rPr>
              <w:t>iii. A summary project plan and timetable including relevant stakeholder engagement.</w:t>
            </w:r>
          </w:p>
          <w:p w14:paraId="00D0775C" w14:textId="06543488" w:rsidR="0033369A" w:rsidRPr="005B68AA" w:rsidRDefault="008026E9" w:rsidP="00E907FD">
            <w:pPr>
              <w:autoSpaceDE w:val="0"/>
              <w:adjustRightInd w:val="0"/>
              <w:spacing w:after="200" w:line="276" w:lineRule="auto"/>
              <w:jc w:val="left"/>
              <w:rPr>
                <w:rFonts w:cs="Arial"/>
              </w:rPr>
            </w:pPr>
            <w:r w:rsidRPr="005B68AA">
              <w:rPr>
                <w:rFonts w:cs="Arial"/>
              </w:rPr>
              <w:t>iv. A brief discussion of key risks and quality control procedures.</w:t>
            </w:r>
          </w:p>
        </w:tc>
        <w:tc>
          <w:tcPr>
            <w:tcW w:w="1183" w:type="dxa"/>
            <w:vAlign w:val="center"/>
          </w:tcPr>
          <w:p w14:paraId="6C7B4739" w14:textId="4ADCDAF0" w:rsidR="005B68AA" w:rsidRPr="005B68AA" w:rsidRDefault="00DA2AAD" w:rsidP="00157915">
            <w:pPr>
              <w:autoSpaceDE w:val="0"/>
              <w:adjustRightInd w:val="0"/>
              <w:spacing w:line="276" w:lineRule="auto"/>
              <w:jc w:val="center"/>
              <w:rPr>
                <w:rFonts w:cs="Arial"/>
              </w:rPr>
            </w:pPr>
            <w:r>
              <w:rPr>
                <w:rFonts w:cs="Arial"/>
              </w:rPr>
              <w:t>2</w:t>
            </w:r>
            <w:r w:rsidR="00C8452D">
              <w:rPr>
                <w:rFonts w:cs="Arial"/>
              </w:rPr>
              <w:t>3</w:t>
            </w:r>
            <w:r>
              <w:rPr>
                <w:rFonts w:cs="Arial"/>
              </w:rPr>
              <w:t>%</w:t>
            </w:r>
          </w:p>
          <w:p w14:paraId="35EFCD8A" w14:textId="5C159885" w:rsidR="0033369A" w:rsidRPr="005B68AA" w:rsidRDefault="0033369A" w:rsidP="00157915">
            <w:pPr>
              <w:autoSpaceDE w:val="0"/>
              <w:adjustRightInd w:val="0"/>
              <w:spacing w:line="276" w:lineRule="auto"/>
              <w:jc w:val="center"/>
              <w:rPr>
                <w:rFonts w:cs="Arial"/>
              </w:rPr>
            </w:pPr>
          </w:p>
        </w:tc>
      </w:tr>
      <w:tr w:rsidR="0033369A" w:rsidRPr="005B3218" w14:paraId="7F755F46" w14:textId="77777777" w:rsidTr="00157915">
        <w:tc>
          <w:tcPr>
            <w:tcW w:w="1097" w:type="dxa"/>
          </w:tcPr>
          <w:p w14:paraId="7E2371B0" w14:textId="54D4EC53" w:rsidR="0033369A" w:rsidRPr="00191DD7" w:rsidRDefault="0033369A" w:rsidP="00E907FD">
            <w:pPr>
              <w:spacing w:line="276" w:lineRule="auto"/>
              <w:jc w:val="left"/>
              <w:rPr>
                <w:sz w:val="22"/>
              </w:rPr>
            </w:pPr>
            <w:r w:rsidRPr="00191DD7">
              <w:rPr>
                <w:sz w:val="22"/>
              </w:rPr>
              <w:t>3</w:t>
            </w:r>
          </w:p>
        </w:tc>
        <w:tc>
          <w:tcPr>
            <w:tcW w:w="6836" w:type="dxa"/>
            <w:gridSpan w:val="2"/>
          </w:tcPr>
          <w:p w14:paraId="30CD5C22" w14:textId="1CADB871" w:rsidR="0053394B" w:rsidRPr="0053394B" w:rsidRDefault="004E0AC5" w:rsidP="00E907FD">
            <w:pPr>
              <w:spacing w:line="276" w:lineRule="auto"/>
              <w:jc w:val="left"/>
              <w:rPr>
                <w:rFonts w:cs="Arial"/>
              </w:rPr>
            </w:pPr>
            <w:r w:rsidRPr="00D7254F">
              <w:rPr>
                <w:rFonts w:cs="Arial"/>
                <w:b/>
                <w:bCs/>
              </w:rPr>
              <w:t xml:space="preserve">Skills </w:t>
            </w:r>
            <w:r w:rsidRPr="00D7254F">
              <w:rPr>
                <w:rFonts w:cs="Arial"/>
              </w:rPr>
              <w:t xml:space="preserve">– Provide details of the person(s) who will work on different elements of the project (as described above) and </w:t>
            </w:r>
            <w:r w:rsidR="00DC28C1">
              <w:rPr>
                <w:rFonts w:cs="Arial"/>
              </w:rPr>
              <w:t>supporting evidence</w:t>
            </w:r>
            <w:r w:rsidRPr="00D7254F">
              <w:rPr>
                <w:rFonts w:cs="Arial"/>
              </w:rPr>
              <w:t xml:space="preserve"> of their skills and experience. Provide a percentage breakdown of their time on the project (if more than one person), their role within the project and allocated tasks, their job title(s) and position within the company.</w:t>
            </w:r>
          </w:p>
        </w:tc>
        <w:tc>
          <w:tcPr>
            <w:tcW w:w="1183" w:type="dxa"/>
            <w:vAlign w:val="center"/>
          </w:tcPr>
          <w:p w14:paraId="2A1EECF6" w14:textId="417774A5" w:rsidR="0033369A" w:rsidRPr="00191DD7" w:rsidRDefault="001319C9" w:rsidP="00157915">
            <w:pPr>
              <w:spacing w:line="276" w:lineRule="auto"/>
              <w:jc w:val="center"/>
              <w:rPr>
                <w:sz w:val="22"/>
              </w:rPr>
            </w:pPr>
            <w:r>
              <w:rPr>
                <w:sz w:val="22"/>
              </w:rPr>
              <w:t>2</w:t>
            </w:r>
            <w:r w:rsidR="0022221C">
              <w:rPr>
                <w:sz w:val="22"/>
              </w:rPr>
              <w:t>3</w:t>
            </w:r>
            <w:r>
              <w:rPr>
                <w:sz w:val="22"/>
              </w:rPr>
              <w:t>%</w:t>
            </w:r>
          </w:p>
        </w:tc>
      </w:tr>
      <w:tr w:rsidR="0033369A" w:rsidRPr="005B3218" w14:paraId="34B3570D" w14:textId="77777777" w:rsidTr="00157915">
        <w:tc>
          <w:tcPr>
            <w:tcW w:w="1097" w:type="dxa"/>
          </w:tcPr>
          <w:p w14:paraId="2F485EF1" w14:textId="4D303279" w:rsidR="0033369A" w:rsidRPr="00191DD7" w:rsidRDefault="004C3A8C" w:rsidP="00E907FD">
            <w:pPr>
              <w:spacing w:line="276" w:lineRule="auto"/>
              <w:jc w:val="left"/>
              <w:rPr>
                <w:sz w:val="22"/>
              </w:rPr>
            </w:pPr>
            <w:r>
              <w:rPr>
                <w:sz w:val="22"/>
              </w:rPr>
              <w:t>4</w:t>
            </w:r>
          </w:p>
        </w:tc>
        <w:tc>
          <w:tcPr>
            <w:tcW w:w="6836" w:type="dxa"/>
            <w:gridSpan w:val="2"/>
          </w:tcPr>
          <w:p w14:paraId="052A5748" w14:textId="0C34E28A" w:rsidR="0068603C" w:rsidRPr="00D7254F" w:rsidRDefault="00B12013" w:rsidP="00E907FD">
            <w:pPr>
              <w:autoSpaceDE w:val="0"/>
              <w:adjustRightInd w:val="0"/>
              <w:spacing w:line="276" w:lineRule="auto"/>
              <w:jc w:val="left"/>
              <w:rPr>
                <w:rFonts w:cs="Arial"/>
              </w:rPr>
            </w:pPr>
            <w:r>
              <w:rPr>
                <w:rFonts w:cs="Arial"/>
                <w:b/>
                <w:bCs/>
              </w:rPr>
              <w:t xml:space="preserve">Value and </w:t>
            </w:r>
            <w:r w:rsidR="0068603C" w:rsidRPr="00D7254F">
              <w:rPr>
                <w:rFonts w:cs="Arial"/>
                <w:b/>
                <w:bCs/>
              </w:rPr>
              <w:t>Financial Proposal</w:t>
            </w:r>
            <w:r w:rsidR="0068603C" w:rsidRPr="00D7254F">
              <w:rPr>
                <w:rFonts w:cs="Arial"/>
              </w:rPr>
              <w:t xml:space="preserve"> – Provide a fixed fee (exclusive of VAT) proposal for completing each work package involved in the preparation of the West London Waste Plan as described in section 4. Each work package should be costed separately with a breakdown of the costs included to enable the authorities to reach a reasonable decision on </w:t>
            </w:r>
            <w:proofErr w:type="gramStart"/>
            <w:r w:rsidR="0068603C" w:rsidRPr="00D7254F">
              <w:rPr>
                <w:rFonts w:cs="Arial"/>
              </w:rPr>
              <w:t>all of</w:t>
            </w:r>
            <w:proofErr w:type="gramEnd"/>
            <w:r w:rsidR="0068603C" w:rsidRPr="00D7254F">
              <w:rPr>
                <w:rFonts w:cs="Arial"/>
              </w:rPr>
              <w:t xml:space="preserve"> the quotes submitted. The proposal should include staff costs including daily rates for staff to be engaged on each part of the project, non-staff costs and any anticipated expenses (i.e. cost of data). Daily rates for follow on work. (Definition of ‘day’ should be specified.)</w:t>
            </w:r>
          </w:p>
          <w:p w14:paraId="44632991" w14:textId="77777777" w:rsidR="0068603C" w:rsidRDefault="0068603C" w:rsidP="00E907FD">
            <w:pPr>
              <w:autoSpaceDE w:val="0"/>
              <w:adjustRightInd w:val="0"/>
              <w:spacing w:line="276" w:lineRule="auto"/>
              <w:jc w:val="left"/>
              <w:rPr>
                <w:rFonts w:cs="Arial"/>
              </w:rPr>
            </w:pPr>
            <w:r w:rsidRPr="00D7254F">
              <w:rPr>
                <w:rFonts w:cs="Arial"/>
              </w:rPr>
              <w:t>• Proposals must demonstrate Best Value.</w:t>
            </w:r>
          </w:p>
          <w:p w14:paraId="6906F160" w14:textId="3A2D74B9" w:rsidR="00B12013" w:rsidRPr="00B00628" w:rsidRDefault="00B00628" w:rsidP="00B00628">
            <w:pPr>
              <w:autoSpaceDE w:val="0"/>
              <w:adjustRightInd w:val="0"/>
              <w:spacing w:line="276" w:lineRule="auto"/>
              <w:jc w:val="left"/>
              <w:rPr>
                <w:rFonts w:cs="Arial"/>
              </w:rPr>
            </w:pPr>
            <w:r w:rsidRPr="00D7254F">
              <w:rPr>
                <w:rFonts w:cs="Arial"/>
              </w:rPr>
              <w:t>• Proposals</w:t>
            </w:r>
            <w:r>
              <w:rPr>
                <w:rFonts w:cs="Arial"/>
              </w:rPr>
              <w:t xml:space="preserve"> </w:t>
            </w:r>
            <w:r w:rsidR="00B12013" w:rsidRPr="00B00628">
              <w:rPr>
                <w:rFonts w:cs="Arial"/>
              </w:rPr>
              <w:t>should highlight any added value</w:t>
            </w:r>
            <w:r w:rsidRPr="00B00628">
              <w:rPr>
                <w:rFonts w:cs="Arial"/>
              </w:rPr>
              <w:t xml:space="preserve"> or additional benefits they offer</w:t>
            </w:r>
            <w:r w:rsidR="00B12013" w:rsidRPr="00B00628">
              <w:rPr>
                <w:rFonts w:cs="Arial"/>
              </w:rPr>
              <w:t xml:space="preserve"> </w:t>
            </w:r>
          </w:p>
          <w:p w14:paraId="066F1A9F" w14:textId="2B3E734C" w:rsidR="0033369A" w:rsidRPr="00191DD7" w:rsidRDefault="0068603C" w:rsidP="00E907FD">
            <w:pPr>
              <w:spacing w:line="276" w:lineRule="auto"/>
              <w:jc w:val="left"/>
              <w:rPr>
                <w:sz w:val="22"/>
              </w:rPr>
            </w:pPr>
            <w:r w:rsidRPr="00D7254F">
              <w:rPr>
                <w:rFonts w:cs="Arial"/>
              </w:rPr>
              <w:t>• Consultants should also provide daily staff charge out rates for any additional tasks required at Submission/Examination stage (on a needs basis) plus items beyond the immediate tasks set out above. Staff charge out rates should be accompanied by a job title/position within the company.</w:t>
            </w:r>
          </w:p>
        </w:tc>
        <w:tc>
          <w:tcPr>
            <w:tcW w:w="1183" w:type="dxa"/>
            <w:vAlign w:val="center"/>
          </w:tcPr>
          <w:p w14:paraId="5D34266F" w14:textId="34C459BE" w:rsidR="0033369A" w:rsidRPr="00191DD7" w:rsidRDefault="0068603C" w:rsidP="00157915">
            <w:pPr>
              <w:spacing w:line="276" w:lineRule="auto"/>
              <w:jc w:val="center"/>
              <w:rPr>
                <w:sz w:val="22"/>
              </w:rPr>
            </w:pPr>
            <w:r>
              <w:rPr>
                <w:sz w:val="22"/>
              </w:rPr>
              <w:t>2</w:t>
            </w:r>
            <w:r w:rsidR="00C8452D">
              <w:rPr>
                <w:sz w:val="22"/>
              </w:rPr>
              <w:t>3</w:t>
            </w:r>
            <w:r>
              <w:rPr>
                <w:sz w:val="22"/>
              </w:rPr>
              <w:t>%</w:t>
            </w:r>
          </w:p>
        </w:tc>
      </w:tr>
      <w:tr w:rsidR="003B3F92" w:rsidRPr="005B3218" w14:paraId="41C52E8D" w14:textId="77777777" w:rsidTr="006D0F0B">
        <w:tc>
          <w:tcPr>
            <w:tcW w:w="7933" w:type="dxa"/>
            <w:gridSpan w:val="3"/>
            <w:tcBorders>
              <w:bottom w:val="single" w:sz="4" w:space="0" w:color="auto"/>
            </w:tcBorders>
          </w:tcPr>
          <w:p w14:paraId="03765278" w14:textId="7B4C4887" w:rsidR="003B3F92" w:rsidRPr="003B3F92" w:rsidRDefault="003B3F92" w:rsidP="00E907FD">
            <w:pPr>
              <w:spacing w:line="276" w:lineRule="auto"/>
              <w:jc w:val="left"/>
              <w:rPr>
                <w:rFonts w:cs="Arial"/>
                <w:b/>
                <w:bCs/>
              </w:rPr>
            </w:pPr>
            <w:r w:rsidRPr="003B3F92">
              <w:rPr>
                <w:b/>
                <w:bCs/>
                <w:sz w:val="22"/>
              </w:rPr>
              <w:t>Interview</w:t>
            </w:r>
          </w:p>
        </w:tc>
        <w:tc>
          <w:tcPr>
            <w:tcW w:w="1183" w:type="dxa"/>
            <w:tcBorders>
              <w:bottom w:val="single" w:sz="4" w:space="0" w:color="auto"/>
            </w:tcBorders>
            <w:vAlign w:val="center"/>
          </w:tcPr>
          <w:p w14:paraId="6D466CB4" w14:textId="77EA4806" w:rsidR="003B3F92" w:rsidRDefault="00B23FCF" w:rsidP="00157915">
            <w:pPr>
              <w:spacing w:line="276" w:lineRule="auto"/>
              <w:jc w:val="center"/>
              <w:rPr>
                <w:sz w:val="22"/>
              </w:rPr>
            </w:pPr>
            <w:r>
              <w:rPr>
                <w:sz w:val="22"/>
              </w:rPr>
              <w:t>(8%)</w:t>
            </w:r>
          </w:p>
        </w:tc>
      </w:tr>
      <w:tr w:rsidR="003B3F92" w:rsidRPr="005B3218" w14:paraId="5769C240" w14:textId="77777777" w:rsidTr="003B3F92">
        <w:tc>
          <w:tcPr>
            <w:tcW w:w="1129" w:type="dxa"/>
            <w:gridSpan w:val="2"/>
          </w:tcPr>
          <w:p w14:paraId="6215BEF1" w14:textId="45B742A0" w:rsidR="003B3F92" w:rsidRPr="003B3F92" w:rsidRDefault="003B3F92" w:rsidP="00157915">
            <w:pPr>
              <w:spacing w:line="276" w:lineRule="auto"/>
              <w:jc w:val="right"/>
              <w:rPr>
                <w:rFonts w:cs="Arial"/>
              </w:rPr>
            </w:pPr>
            <w:r w:rsidRPr="003B3F92">
              <w:rPr>
                <w:rFonts w:cs="Arial"/>
              </w:rPr>
              <w:lastRenderedPageBreak/>
              <w:t>1</w:t>
            </w:r>
          </w:p>
        </w:tc>
        <w:tc>
          <w:tcPr>
            <w:tcW w:w="6804" w:type="dxa"/>
          </w:tcPr>
          <w:p w14:paraId="0CEB20AE" w14:textId="412DA4F1" w:rsidR="003B3F92" w:rsidRPr="003B3F92" w:rsidRDefault="00FC3AF0" w:rsidP="00FC3AF0">
            <w:pPr>
              <w:suppressAutoHyphens w:val="0"/>
              <w:autoSpaceDN/>
              <w:spacing w:before="100" w:beforeAutospacing="1" w:after="100" w:afterAutospacing="1"/>
              <w:jc w:val="left"/>
              <w:rPr>
                <w:rFonts w:cs="Arial"/>
              </w:rPr>
            </w:pPr>
            <w:r>
              <w:rPr>
                <w:lang w:eastAsia="en-GB"/>
              </w:rPr>
              <w:t>How do we ensure that that the plan is sufficiently agile over its life to respond to the market/industry whilst also satisfying national and regional policy requirements to demonstrate that we have sufficient opportunities to meet need/demand?</w:t>
            </w:r>
          </w:p>
        </w:tc>
        <w:tc>
          <w:tcPr>
            <w:tcW w:w="1183" w:type="dxa"/>
            <w:tcBorders>
              <w:bottom w:val="single" w:sz="4" w:space="0" w:color="auto"/>
            </w:tcBorders>
            <w:vAlign w:val="center"/>
          </w:tcPr>
          <w:p w14:paraId="335177B2" w14:textId="51CEC0BB" w:rsidR="003B3F92" w:rsidRDefault="00B23FCF" w:rsidP="00157915">
            <w:pPr>
              <w:spacing w:line="276" w:lineRule="auto"/>
              <w:jc w:val="center"/>
              <w:rPr>
                <w:sz w:val="22"/>
              </w:rPr>
            </w:pPr>
            <w:r>
              <w:rPr>
                <w:sz w:val="22"/>
              </w:rPr>
              <w:t>2%</w:t>
            </w:r>
          </w:p>
        </w:tc>
      </w:tr>
      <w:tr w:rsidR="003B3F92" w:rsidRPr="005B3218" w14:paraId="43E9BDC5" w14:textId="77777777" w:rsidTr="003B3F92">
        <w:tc>
          <w:tcPr>
            <w:tcW w:w="1129" w:type="dxa"/>
            <w:gridSpan w:val="2"/>
          </w:tcPr>
          <w:p w14:paraId="185E4B5B" w14:textId="2283BC35" w:rsidR="003B3F92" w:rsidRPr="003B3F92" w:rsidRDefault="003B3F92" w:rsidP="00157915">
            <w:pPr>
              <w:spacing w:line="276" w:lineRule="auto"/>
              <w:jc w:val="right"/>
              <w:rPr>
                <w:rFonts w:cs="Arial"/>
              </w:rPr>
            </w:pPr>
            <w:r w:rsidRPr="003B3F92">
              <w:rPr>
                <w:rFonts w:cs="Arial"/>
              </w:rPr>
              <w:t>2</w:t>
            </w:r>
          </w:p>
        </w:tc>
        <w:tc>
          <w:tcPr>
            <w:tcW w:w="6804" w:type="dxa"/>
          </w:tcPr>
          <w:p w14:paraId="4E75A3EF" w14:textId="27474D92" w:rsidR="003B3F92" w:rsidRPr="009B74AA" w:rsidRDefault="009B74AA" w:rsidP="009B74AA">
            <w:pPr>
              <w:suppressAutoHyphens w:val="0"/>
              <w:autoSpaceDN/>
              <w:jc w:val="left"/>
              <w:rPr>
                <w:rFonts w:ascii="Calibri" w:hAnsi="Calibri"/>
                <w:szCs w:val="22"/>
                <w:lang w:eastAsia="en-GB"/>
              </w:rPr>
            </w:pPr>
            <w:r>
              <w:rPr>
                <w:lang w:eastAsia="en-GB"/>
              </w:rPr>
              <w:t xml:space="preserve">This project is being commissioned by seven West London authorities. There is the risk that different views may arise </w:t>
            </w:r>
            <w:proofErr w:type="gramStart"/>
            <w:r>
              <w:rPr>
                <w:lang w:eastAsia="en-GB"/>
              </w:rPr>
              <w:t>during the course of</w:t>
            </w:r>
            <w:proofErr w:type="gramEnd"/>
            <w:r>
              <w:rPr>
                <w:lang w:eastAsia="en-GB"/>
              </w:rPr>
              <w:t xml:space="preserve"> the project; how would you seek to manage such a situation and respond to it if it did arise, and can you provide some examples of where you have managed projects commissioned by several stakeholders?</w:t>
            </w:r>
          </w:p>
        </w:tc>
        <w:tc>
          <w:tcPr>
            <w:tcW w:w="1183" w:type="dxa"/>
            <w:tcBorders>
              <w:bottom w:val="single" w:sz="4" w:space="0" w:color="auto"/>
            </w:tcBorders>
            <w:vAlign w:val="center"/>
          </w:tcPr>
          <w:p w14:paraId="121ED54E" w14:textId="2C571C64" w:rsidR="003B3F92" w:rsidRDefault="00B23FCF" w:rsidP="00157915">
            <w:pPr>
              <w:spacing w:line="276" w:lineRule="auto"/>
              <w:jc w:val="center"/>
              <w:rPr>
                <w:sz w:val="22"/>
              </w:rPr>
            </w:pPr>
            <w:r>
              <w:rPr>
                <w:sz w:val="22"/>
              </w:rPr>
              <w:t>2%</w:t>
            </w:r>
          </w:p>
        </w:tc>
      </w:tr>
      <w:tr w:rsidR="003B3F92" w:rsidRPr="005B3218" w14:paraId="037306F3" w14:textId="77777777" w:rsidTr="003B3F92">
        <w:tc>
          <w:tcPr>
            <w:tcW w:w="1129" w:type="dxa"/>
            <w:gridSpan w:val="2"/>
          </w:tcPr>
          <w:p w14:paraId="3C2C6425" w14:textId="32D80D0E" w:rsidR="003B3F92" w:rsidRPr="003B3F92" w:rsidRDefault="003B3F92" w:rsidP="00157915">
            <w:pPr>
              <w:spacing w:line="276" w:lineRule="auto"/>
              <w:jc w:val="right"/>
              <w:rPr>
                <w:rFonts w:cs="Arial"/>
              </w:rPr>
            </w:pPr>
            <w:r w:rsidRPr="003B3F92">
              <w:rPr>
                <w:rFonts w:cs="Arial"/>
              </w:rPr>
              <w:t>3</w:t>
            </w:r>
          </w:p>
        </w:tc>
        <w:tc>
          <w:tcPr>
            <w:tcW w:w="6804" w:type="dxa"/>
          </w:tcPr>
          <w:p w14:paraId="758C085A" w14:textId="6A90CCDC" w:rsidR="003B3F92" w:rsidRPr="008D4021" w:rsidRDefault="008D4021" w:rsidP="008D4021">
            <w:pPr>
              <w:suppressAutoHyphens w:val="0"/>
              <w:autoSpaceDN/>
              <w:jc w:val="left"/>
              <w:rPr>
                <w:rFonts w:ascii="Calibri" w:hAnsi="Calibri"/>
                <w:szCs w:val="22"/>
                <w:lang w:eastAsia="en-GB"/>
              </w:rPr>
            </w:pPr>
            <w:r>
              <w:rPr>
                <w:lang w:eastAsia="en-GB"/>
              </w:rPr>
              <w:t>How can you ensure you will maintain the necessary resources for this project over other work and potential staff changes given the timescales for delivery?</w:t>
            </w:r>
          </w:p>
        </w:tc>
        <w:tc>
          <w:tcPr>
            <w:tcW w:w="1183" w:type="dxa"/>
            <w:tcBorders>
              <w:bottom w:val="single" w:sz="4" w:space="0" w:color="auto"/>
            </w:tcBorders>
            <w:vAlign w:val="center"/>
          </w:tcPr>
          <w:p w14:paraId="18294CC6" w14:textId="1980C33F" w:rsidR="003B3F92" w:rsidRDefault="00B23FCF" w:rsidP="00157915">
            <w:pPr>
              <w:spacing w:line="276" w:lineRule="auto"/>
              <w:jc w:val="center"/>
              <w:rPr>
                <w:sz w:val="22"/>
              </w:rPr>
            </w:pPr>
            <w:r>
              <w:rPr>
                <w:sz w:val="22"/>
              </w:rPr>
              <w:t>2%</w:t>
            </w:r>
          </w:p>
        </w:tc>
      </w:tr>
      <w:tr w:rsidR="003B3F92" w:rsidRPr="005B3218" w14:paraId="2209840C" w14:textId="77777777" w:rsidTr="003B3F92">
        <w:tc>
          <w:tcPr>
            <w:tcW w:w="1129" w:type="dxa"/>
            <w:gridSpan w:val="2"/>
          </w:tcPr>
          <w:p w14:paraId="573C5F28" w14:textId="257996B9" w:rsidR="003B3F92" w:rsidRPr="003B3F92" w:rsidRDefault="003B3F92" w:rsidP="00157915">
            <w:pPr>
              <w:spacing w:line="276" w:lineRule="auto"/>
              <w:jc w:val="right"/>
              <w:rPr>
                <w:rFonts w:cs="Arial"/>
              </w:rPr>
            </w:pPr>
            <w:r w:rsidRPr="003B3F92">
              <w:rPr>
                <w:rFonts w:cs="Arial"/>
              </w:rPr>
              <w:t>4</w:t>
            </w:r>
          </w:p>
        </w:tc>
        <w:tc>
          <w:tcPr>
            <w:tcW w:w="6804" w:type="dxa"/>
          </w:tcPr>
          <w:p w14:paraId="375E3EC8" w14:textId="55FE1A56" w:rsidR="003B3F92" w:rsidRPr="008D4021" w:rsidRDefault="008D4021" w:rsidP="008D4021">
            <w:pPr>
              <w:suppressAutoHyphens w:val="0"/>
              <w:autoSpaceDN/>
              <w:jc w:val="left"/>
              <w:rPr>
                <w:rFonts w:ascii="Calibri" w:hAnsi="Calibri"/>
                <w:szCs w:val="22"/>
                <w:lang w:eastAsia="en-GB"/>
              </w:rPr>
            </w:pPr>
            <w:r>
              <w:rPr>
                <w:lang w:eastAsia="en-GB"/>
              </w:rPr>
              <w:t>What challenges do you foresee (</w:t>
            </w:r>
            <w:proofErr w:type="spellStart"/>
            <w:r>
              <w:rPr>
                <w:lang w:eastAsia="en-GB"/>
              </w:rPr>
              <w:t>Eg.</w:t>
            </w:r>
            <w:proofErr w:type="spellEnd"/>
            <w:r>
              <w:rPr>
                <w:lang w:eastAsia="en-GB"/>
              </w:rPr>
              <w:t xml:space="preserve"> Changes to planning guidance/policy, apportionment targets too high etc) and what mitigations have you considered?</w:t>
            </w:r>
          </w:p>
        </w:tc>
        <w:tc>
          <w:tcPr>
            <w:tcW w:w="1183" w:type="dxa"/>
            <w:tcBorders>
              <w:bottom w:val="single" w:sz="4" w:space="0" w:color="auto"/>
            </w:tcBorders>
            <w:vAlign w:val="center"/>
          </w:tcPr>
          <w:p w14:paraId="359B4DEE" w14:textId="4E26751D" w:rsidR="003B3F92" w:rsidRDefault="00B23FCF" w:rsidP="00157915">
            <w:pPr>
              <w:spacing w:line="276" w:lineRule="auto"/>
              <w:jc w:val="center"/>
              <w:rPr>
                <w:sz w:val="22"/>
              </w:rPr>
            </w:pPr>
            <w:r>
              <w:rPr>
                <w:sz w:val="22"/>
              </w:rPr>
              <w:t>2%</w:t>
            </w:r>
          </w:p>
        </w:tc>
      </w:tr>
      <w:tr w:rsidR="00157915" w:rsidRPr="005B3218" w14:paraId="24CF7DC5" w14:textId="77777777" w:rsidTr="009C0511">
        <w:tc>
          <w:tcPr>
            <w:tcW w:w="7933" w:type="dxa"/>
            <w:gridSpan w:val="3"/>
            <w:tcBorders>
              <w:bottom w:val="single" w:sz="4" w:space="0" w:color="auto"/>
            </w:tcBorders>
          </w:tcPr>
          <w:p w14:paraId="53639D60" w14:textId="67D5769D" w:rsidR="00157915" w:rsidRPr="00236442" w:rsidRDefault="00157915" w:rsidP="00157915">
            <w:pPr>
              <w:spacing w:line="276" w:lineRule="auto"/>
              <w:jc w:val="right"/>
              <w:rPr>
                <w:rFonts w:cs="Arial"/>
                <w:b/>
                <w:bCs/>
              </w:rPr>
            </w:pPr>
            <w:r>
              <w:rPr>
                <w:rFonts w:cs="Arial"/>
                <w:b/>
                <w:bCs/>
              </w:rPr>
              <w:t>TOTAL RAW WEIGHTING</w:t>
            </w:r>
          </w:p>
        </w:tc>
        <w:tc>
          <w:tcPr>
            <w:tcW w:w="1183" w:type="dxa"/>
            <w:tcBorders>
              <w:bottom w:val="single" w:sz="4" w:space="0" w:color="auto"/>
            </w:tcBorders>
            <w:vAlign w:val="center"/>
          </w:tcPr>
          <w:p w14:paraId="2F993D40" w14:textId="69E0696E" w:rsidR="00157915" w:rsidRDefault="00157915" w:rsidP="00157915">
            <w:pPr>
              <w:spacing w:line="276" w:lineRule="auto"/>
              <w:jc w:val="center"/>
              <w:rPr>
                <w:sz w:val="22"/>
              </w:rPr>
            </w:pPr>
            <w:r>
              <w:rPr>
                <w:sz w:val="22"/>
              </w:rPr>
              <w:t>100%</w:t>
            </w:r>
          </w:p>
        </w:tc>
      </w:tr>
    </w:tbl>
    <w:p w14:paraId="792C2C05" w14:textId="131AC4B4" w:rsidR="00191DD7" w:rsidRPr="00D470E1" w:rsidRDefault="00191DD7" w:rsidP="00D470E1">
      <w:pPr>
        <w:jc w:val="left"/>
        <w:rPr>
          <w:color w:val="FF0000"/>
        </w:rPr>
      </w:pPr>
    </w:p>
    <w:sectPr w:rsidR="00191DD7" w:rsidRPr="00D470E1" w:rsidSect="002E1B2E">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2356"/>
    <w:multiLevelType w:val="hybridMultilevel"/>
    <w:tmpl w:val="A344FD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5A5732B"/>
    <w:multiLevelType w:val="hybridMultilevel"/>
    <w:tmpl w:val="34FABD7E"/>
    <w:lvl w:ilvl="0" w:tplc="A23A2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000D50"/>
    <w:multiLevelType w:val="multilevel"/>
    <w:tmpl w:val="DE8C2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A629C"/>
    <w:multiLevelType w:val="hybridMultilevel"/>
    <w:tmpl w:val="6BC8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46BF7"/>
    <w:multiLevelType w:val="hybridMultilevel"/>
    <w:tmpl w:val="6868E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A90922"/>
    <w:multiLevelType w:val="hybridMultilevel"/>
    <w:tmpl w:val="3152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35BFD"/>
    <w:multiLevelType w:val="hybridMultilevel"/>
    <w:tmpl w:val="93B6394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50757210">
    <w:abstractNumId w:val="1"/>
  </w:num>
  <w:num w:numId="2" w16cid:durableId="1364401857">
    <w:abstractNumId w:val="6"/>
  </w:num>
  <w:num w:numId="3" w16cid:durableId="1076825252">
    <w:abstractNumId w:val="0"/>
  </w:num>
  <w:num w:numId="4" w16cid:durableId="611597231">
    <w:abstractNumId w:val="4"/>
  </w:num>
  <w:num w:numId="5" w16cid:durableId="1517187962">
    <w:abstractNumId w:val="2"/>
  </w:num>
  <w:num w:numId="6" w16cid:durableId="382752098">
    <w:abstractNumId w:val="5"/>
  </w:num>
  <w:num w:numId="7" w16cid:durableId="38418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57"/>
    <w:rsid w:val="000A4144"/>
    <w:rsid w:val="0011371B"/>
    <w:rsid w:val="001256E4"/>
    <w:rsid w:val="001319C9"/>
    <w:rsid w:val="001440A4"/>
    <w:rsid w:val="00157915"/>
    <w:rsid w:val="001632F9"/>
    <w:rsid w:val="00191DD7"/>
    <w:rsid w:val="0022221C"/>
    <w:rsid w:val="002D5758"/>
    <w:rsid w:val="002E1B2E"/>
    <w:rsid w:val="00320BF6"/>
    <w:rsid w:val="0033369A"/>
    <w:rsid w:val="00391957"/>
    <w:rsid w:val="003B3F92"/>
    <w:rsid w:val="003D2E87"/>
    <w:rsid w:val="004C3A8C"/>
    <w:rsid w:val="004D5CA7"/>
    <w:rsid w:val="004E0AC5"/>
    <w:rsid w:val="004E4A36"/>
    <w:rsid w:val="0053394B"/>
    <w:rsid w:val="0058762D"/>
    <w:rsid w:val="005B3218"/>
    <w:rsid w:val="005B68AA"/>
    <w:rsid w:val="0065616D"/>
    <w:rsid w:val="0068603C"/>
    <w:rsid w:val="007115A5"/>
    <w:rsid w:val="00755D55"/>
    <w:rsid w:val="00763205"/>
    <w:rsid w:val="007A38EE"/>
    <w:rsid w:val="008026E9"/>
    <w:rsid w:val="008378A2"/>
    <w:rsid w:val="008B7E54"/>
    <w:rsid w:val="008C27C4"/>
    <w:rsid w:val="008D4021"/>
    <w:rsid w:val="009B74AA"/>
    <w:rsid w:val="00A1510F"/>
    <w:rsid w:val="00AB6721"/>
    <w:rsid w:val="00B00628"/>
    <w:rsid w:val="00B12013"/>
    <w:rsid w:val="00B23FCF"/>
    <w:rsid w:val="00BB269C"/>
    <w:rsid w:val="00C3761F"/>
    <w:rsid w:val="00C8452D"/>
    <w:rsid w:val="00C85514"/>
    <w:rsid w:val="00D32B3A"/>
    <w:rsid w:val="00D470E1"/>
    <w:rsid w:val="00DA2AAD"/>
    <w:rsid w:val="00DB0C16"/>
    <w:rsid w:val="00DC28C1"/>
    <w:rsid w:val="00DD5DAA"/>
    <w:rsid w:val="00E61121"/>
    <w:rsid w:val="00E907FD"/>
    <w:rsid w:val="00F20907"/>
    <w:rsid w:val="00FC3AF0"/>
    <w:rsid w:val="00FE473B"/>
    <w:rsid w:val="083E1E67"/>
    <w:rsid w:val="33393D4E"/>
    <w:rsid w:val="37C74180"/>
    <w:rsid w:val="748AD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2E92"/>
  <w15:chartTrackingRefBased/>
  <w15:docId w15:val="{5B165DFC-EB11-460B-87E3-EB39F140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57"/>
    <w:pPr>
      <w:suppressAutoHyphens/>
      <w:autoSpaceDN w:val="0"/>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1957"/>
    <w:pPr>
      <w:tabs>
        <w:tab w:val="center" w:pos="4153"/>
        <w:tab w:val="right" w:pos="8306"/>
      </w:tabs>
    </w:pPr>
  </w:style>
  <w:style w:type="character" w:customStyle="1" w:styleId="HeaderChar">
    <w:name w:val="Header Char"/>
    <w:basedOn w:val="DefaultParagraphFont"/>
    <w:link w:val="Header"/>
    <w:rsid w:val="00391957"/>
    <w:rPr>
      <w:rFonts w:ascii="Arial" w:eastAsia="Times New Roman" w:hAnsi="Arial" w:cs="Times New Roman"/>
      <w:sz w:val="20"/>
      <w:szCs w:val="24"/>
    </w:rPr>
  </w:style>
  <w:style w:type="table" w:styleId="TableGrid">
    <w:name w:val="Table Grid"/>
    <w:basedOn w:val="TableNormal"/>
    <w:uiPriority w:val="39"/>
    <w:rsid w:val="0039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218"/>
    <w:pPr>
      <w:ind w:left="720"/>
      <w:contextualSpacing/>
    </w:pPr>
  </w:style>
  <w:style w:type="paragraph" w:styleId="BalloonText">
    <w:name w:val="Balloon Text"/>
    <w:basedOn w:val="Normal"/>
    <w:link w:val="BalloonTextChar"/>
    <w:uiPriority w:val="99"/>
    <w:semiHidden/>
    <w:unhideWhenUsed/>
    <w:rsid w:val="008026E9"/>
    <w:pPr>
      <w:suppressAutoHyphens w:val="0"/>
      <w:autoSpaceDN/>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026E9"/>
    <w:rPr>
      <w:rFonts w:ascii="Tahoma" w:hAnsi="Tahoma" w:cs="Tahoma"/>
      <w:sz w:val="16"/>
      <w:szCs w:val="16"/>
    </w:rPr>
  </w:style>
  <w:style w:type="paragraph" w:styleId="Revision">
    <w:name w:val="Revision"/>
    <w:hidden/>
    <w:uiPriority w:val="99"/>
    <w:semiHidden/>
    <w:rsid w:val="003B3F92"/>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74432">
      <w:bodyDiv w:val="1"/>
      <w:marLeft w:val="0"/>
      <w:marRight w:val="0"/>
      <w:marTop w:val="0"/>
      <w:marBottom w:val="0"/>
      <w:divBdr>
        <w:top w:val="none" w:sz="0" w:space="0" w:color="auto"/>
        <w:left w:val="none" w:sz="0" w:space="0" w:color="auto"/>
        <w:bottom w:val="none" w:sz="0" w:space="0" w:color="auto"/>
        <w:right w:val="none" w:sz="0" w:space="0" w:color="auto"/>
      </w:divBdr>
    </w:div>
    <w:div w:id="1478497222">
      <w:bodyDiv w:val="1"/>
      <w:marLeft w:val="0"/>
      <w:marRight w:val="0"/>
      <w:marTop w:val="0"/>
      <w:marBottom w:val="0"/>
      <w:divBdr>
        <w:top w:val="none" w:sz="0" w:space="0" w:color="auto"/>
        <w:left w:val="none" w:sz="0" w:space="0" w:color="auto"/>
        <w:bottom w:val="none" w:sz="0" w:space="0" w:color="auto"/>
        <w:right w:val="none" w:sz="0" w:space="0" w:color="auto"/>
      </w:divBdr>
    </w:div>
    <w:div w:id="1954549896">
      <w:bodyDiv w:val="1"/>
      <w:marLeft w:val="0"/>
      <w:marRight w:val="0"/>
      <w:marTop w:val="0"/>
      <w:marBottom w:val="0"/>
      <w:divBdr>
        <w:top w:val="none" w:sz="0" w:space="0" w:color="auto"/>
        <w:left w:val="none" w:sz="0" w:space="0" w:color="auto"/>
        <w:bottom w:val="none" w:sz="0" w:space="0" w:color="auto"/>
        <w:right w:val="none" w:sz="0" w:space="0" w:color="auto"/>
      </w:divBdr>
    </w:div>
    <w:div w:id="195798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1801C-DEC7-402E-AD6E-2887A8760E06}">
  <ds:schemaRefs>
    <ds:schemaRef ds:uri="http://schemas.microsoft.com/sharepoint/v3/contenttype/forms"/>
  </ds:schemaRefs>
</ds:datastoreItem>
</file>

<file path=customXml/itemProps2.xml><?xml version="1.0" encoding="utf-8"?>
<ds:datastoreItem xmlns:ds="http://schemas.openxmlformats.org/officeDocument/2006/customXml" ds:itemID="{1FE2A9AA-C8E9-498F-9AAF-60FD596B8F61}">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2089df3-bc48-454e-9a6d-f1a55165d8c7"/>
    <ds:schemaRef ds:uri="3409ce50-3df8-48bd-baef-135e6174bee7"/>
    <ds:schemaRef ds:uri="http://www.w3.org/XML/1998/namespace"/>
    <ds:schemaRef ds:uri="http://purl.org/dc/dcmitype/"/>
  </ds:schemaRefs>
</ds:datastoreItem>
</file>

<file path=customXml/itemProps3.xml><?xml version="1.0" encoding="utf-8"?>
<ds:datastoreItem xmlns:ds="http://schemas.openxmlformats.org/officeDocument/2006/customXml" ds:itemID="{6F344882-B179-4ED6-8463-F80C82B56097}"/>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Shorter</dc:creator>
  <cp:keywords/>
  <dc:description/>
  <cp:lastModifiedBy>Anthony McNamara</cp:lastModifiedBy>
  <cp:revision>2</cp:revision>
  <dcterms:created xsi:type="dcterms:W3CDTF">2024-04-18T13:17:00Z</dcterms:created>
  <dcterms:modified xsi:type="dcterms:W3CDTF">2024-04-18T13:17:00Z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0x010100217FFB0D1F64BC4E9BA741A9E3BFD3B1</vt:lpwstr>
  </property>
  <property fmtid="{D5CDD505-2E9C-101B-9397-08002B2CF9AE}" pid="3" name="MediaServiceImageTags">
    <vt:lpwstr/>
  </property>
</Properties>
</file>