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5E45" w14:textId="77777777" w:rsidR="006A3C9C" w:rsidRDefault="006A3C9C" w:rsidP="006A3C9C">
      <w:pPr>
        <w:pStyle w:val="Heading2"/>
        <w:numPr>
          <w:ilvl w:val="0"/>
          <w:numId w:val="0"/>
        </w:numPr>
        <w:jc w:val="center"/>
      </w:pPr>
      <w:r>
        <w:rPr>
          <w:noProof/>
        </w:rPr>
        <w:drawing>
          <wp:inline distT="0" distB="0" distL="0" distR="0" wp14:anchorId="1DB38159" wp14:editId="0A75FD97">
            <wp:extent cx="5191125" cy="283277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8039" cy="2836544"/>
                    </a:xfrm>
                    <a:prstGeom prst="rect">
                      <a:avLst/>
                    </a:prstGeom>
                    <a:noFill/>
                    <a:ln>
                      <a:noFill/>
                    </a:ln>
                  </pic:spPr>
                </pic:pic>
              </a:graphicData>
            </a:graphic>
          </wp:inline>
        </w:drawing>
      </w:r>
    </w:p>
    <w:p w14:paraId="3DAB2804" w14:textId="4027732E" w:rsidR="006A3C9C" w:rsidRDefault="006A3C9C" w:rsidP="006A3C9C">
      <w:pPr>
        <w:pStyle w:val="Heading2"/>
        <w:numPr>
          <w:ilvl w:val="0"/>
          <w:numId w:val="0"/>
        </w:numPr>
        <w:jc w:val="center"/>
      </w:pPr>
      <w:r>
        <w:t xml:space="preserve"> </w:t>
      </w:r>
      <w:r>
        <w:t xml:space="preserve">York and </w:t>
      </w:r>
      <w:r>
        <w:t>Scarborough Teaching Hospitals NHS Foundation Trust</w:t>
      </w:r>
    </w:p>
    <w:p w14:paraId="6A2AFDEA" w14:textId="77777777" w:rsidR="006A3C9C" w:rsidRDefault="006A3C9C" w:rsidP="006A3C9C">
      <w:pPr>
        <w:pStyle w:val="Heading2"/>
        <w:numPr>
          <w:ilvl w:val="0"/>
          <w:numId w:val="0"/>
        </w:numPr>
        <w:jc w:val="center"/>
      </w:pPr>
    </w:p>
    <w:p w14:paraId="0E5BD965" w14:textId="77777777" w:rsidR="006A3C9C" w:rsidRDefault="006A3C9C" w:rsidP="006A3C9C">
      <w:pPr>
        <w:pStyle w:val="Heading2"/>
        <w:numPr>
          <w:ilvl w:val="0"/>
          <w:numId w:val="0"/>
        </w:numPr>
        <w:jc w:val="center"/>
      </w:pPr>
    </w:p>
    <w:p w14:paraId="74AFB3EE" w14:textId="77777777" w:rsidR="006A3C9C" w:rsidRPr="00CD6527" w:rsidRDefault="006A3C9C" w:rsidP="006A3C9C">
      <w:pPr>
        <w:pStyle w:val="Heading2"/>
        <w:numPr>
          <w:ilvl w:val="0"/>
          <w:numId w:val="0"/>
        </w:numPr>
        <w:jc w:val="center"/>
      </w:pPr>
      <w:r w:rsidRPr="00FE1F94">
        <w:rPr>
          <w:rFonts w:cs="Arial"/>
          <w:sz w:val="22"/>
          <w:szCs w:val="22"/>
        </w:rPr>
        <w:t xml:space="preserve">Invitation to tender for the Sponsorship for Stoma Care Service </w:t>
      </w:r>
    </w:p>
    <w:p w14:paraId="1396B32A" w14:textId="77777777" w:rsidR="006A3C9C" w:rsidRDefault="006A3C9C" w:rsidP="006A3C9C">
      <w:pPr>
        <w:pStyle w:val="Heading2"/>
        <w:numPr>
          <w:ilvl w:val="0"/>
          <w:numId w:val="0"/>
        </w:numPr>
        <w:jc w:val="center"/>
      </w:pPr>
    </w:p>
    <w:p w14:paraId="176415EC" w14:textId="77777777" w:rsidR="006A3C9C" w:rsidRDefault="006A3C9C" w:rsidP="006A3C9C">
      <w:pPr>
        <w:pStyle w:val="Heading2"/>
        <w:numPr>
          <w:ilvl w:val="0"/>
          <w:numId w:val="0"/>
        </w:numPr>
        <w:jc w:val="center"/>
      </w:pPr>
    </w:p>
    <w:p w14:paraId="75A9B308" w14:textId="77777777" w:rsidR="006A3C9C" w:rsidRPr="008A0DFF" w:rsidRDefault="006A3C9C" w:rsidP="006A3C9C">
      <w:pPr>
        <w:pStyle w:val="Heading2"/>
        <w:numPr>
          <w:ilvl w:val="0"/>
          <w:numId w:val="0"/>
        </w:numPr>
        <w:jc w:val="center"/>
        <w:rPr>
          <w:i/>
          <w:color w:val="000000"/>
          <w:shd w:val="clear" w:color="auto" w:fill="FFFF66"/>
        </w:rPr>
      </w:pPr>
      <w:r>
        <w:t>Trust Ref: SDR/23/</w:t>
      </w:r>
      <w:proofErr w:type="gramStart"/>
      <w:r>
        <w:t>1512  -</w:t>
      </w:r>
      <w:proofErr w:type="gramEnd"/>
      <w:r>
        <w:t xml:space="preserve"> FTS Number -007520</w:t>
      </w:r>
    </w:p>
    <w:p w14:paraId="0A4631DF" w14:textId="77777777" w:rsidR="006A3C9C" w:rsidRDefault="006A3C9C" w:rsidP="006A3C9C">
      <w:pPr>
        <w:pStyle w:val="Heading2"/>
        <w:numPr>
          <w:ilvl w:val="0"/>
          <w:numId w:val="0"/>
        </w:numPr>
        <w:jc w:val="center"/>
      </w:pPr>
    </w:p>
    <w:p w14:paraId="41F3E425" w14:textId="77777777" w:rsidR="006A3C9C" w:rsidRDefault="006A3C9C" w:rsidP="006A3C9C">
      <w:pPr>
        <w:pStyle w:val="Heading2"/>
        <w:numPr>
          <w:ilvl w:val="0"/>
          <w:numId w:val="0"/>
        </w:numPr>
        <w:jc w:val="center"/>
      </w:pPr>
    </w:p>
    <w:p w14:paraId="448438C2" w14:textId="77777777" w:rsidR="006A3C9C" w:rsidRDefault="006A3C9C" w:rsidP="006A3C9C">
      <w:pPr>
        <w:pStyle w:val="Heading2"/>
        <w:numPr>
          <w:ilvl w:val="0"/>
          <w:numId w:val="0"/>
        </w:numPr>
        <w:jc w:val="center"/>
      </w:pPr>
      <w:r>
        <w:t xml:space="preserve">Deadline for Tenders to </w:t>
      </w:r>
      <w:proofErr w:type="gramStart"/>
      <w:r>
        <w:t>be received</w:t>
      </w:r>
      <w:proofErr w:type="gramEnd"/>
      <w:r>
        <w:t>:  13:00 03/07/2023</w:t>
      </w:r>
    </w:p>
    <w:p w14:paraId="1F8231BC" w14:textId="77777777" w:rsidR="006A3C9C" w:rsidRDefault="006A3C9C" w:rsidP="006A3C9C">
      <w:pPr>
        <w:pStyle w:val="Heading2"/>
        <w:numPr>
          <w:ilvl w:val="0"/>
          <w:numId w:val="0"/>
        </w:numPr>
        <w:jc w:val="center"/>
      </w:pPr>
    </w:p>
    <w:p w14:paraId="60BAC92B" w14:textId="77777777" w:rsidR="006A3C9C" w:rsidRDefault="006A3C9C" w:rsidP="006A3C9C">
      <w:pPr>
        <w:pStyle w:val="Heading2"/>
        <w:numPr>
          <w:ilvl w:val="0"/>
          <w:numId w:val="0"/>
        </w:numPr>
        <w:jc w:val="center"/>
      </w:pPr>
    </w:p>
    <w:p w14:paraId="78C46895" w14:textId="77777777" w:rsidR="006A3C9C" w:rsidRDefault="006A3C9C" w:rsidP="006A3C9C">
      <w:pPr>
        <w:jc w:val="center"/>
        <w:rPr>
          <w:b/>
        </w:rPr>
      </w:pPr>
      <w:r>
        <w:rPr>
          <w:b/>
        </w:rPr>
        <w:t xml:space="preserve">SECTION B: TENDER SCHEDULES </w:t>
      </w:r>
    </w:p>
    <w:p w14:paraId="21ED26E6" w14:textId="77777777" w:rsidR="006A3C9C" w:rsidRDefault="006A3C9C" w:rsidP="006A3C9C">
      <w:pPr>
        <w:jc w:val="center"/>
        <w:rPr>
          <w:b/>
        </w:rPr>
      </w:pPr>
    </w:p>
    <w:p w14:paraId="21FA0851" w14:textId="77777777" w:rsidR="006A3C9C" w:rsidRDefault="006A3C9C" w:rsidP="006A3C9C">
      <w:pPr>
        <w:jc w:val="center"/>
        <w:rPr>
          <w:b/>
        </w:rPr>
      </w:pPr>
      <w:r>
        <w:rPr>
          <w:b/>
        </w:rPr>
        <w:t>TO BE COMPLETED AND RETURNED BY BIDDERS</w:t>
      </w:r>
    </w:p>
    <w:p w14:paraId="101DDF33" w14:textId="77777777" w:rsidR="006A3C9C" w:rsidRDefault="006A3C9C" w:rsidP="006A3C9C">
      <w:pPr>
        <w:spacing w:after="240"/>
        <w:jc w:val="left"/>
        <w:rPr>
          <w:b/>
        </w:rPr>
      </w:pPr>
      <w:r>
        <w:rPr>
          <w:b/>
        </w:rPr>
        <w:br w:type="page"/>
      </w:r>
    </w:p>
    <w:p w14:paraId="65085DD9" w14:textId="77777777" w:rsidR="006A3C9C" w:rsidRDefault="006A3C9C" w:rsidP="006A3C9C">
      <w:pPr>
        <w:rPr>
          <w:b/>
        </w:rPr>
      </w:pPr>
    </w:p>
    <w:p w14:paraId="0D054220" w14:textId="77777777" w:rsidR="006A3C9C" w:rsidRDefault="006A3C9C" w:rsidP="006A3C9C">
      <w:pPr>
        <w:pStyle w:val="ContentsHeading"/>
        <w:ind w:left="0"/>
      </w:pPr>
      <w:r>
        <w:t>TABLE OF CONTENTS</w:t>
      </w:r>
    </w:p>
    <w:p w14:paraId="1DC67582" w14:textId="77777777" w:rsidR="006A3C9C" w:rsidRDefault="006A3C9C" w:rsidP="006A3C9C">
      <w:pPr>
        <w:pStyle w:val="TOC1"/>
        <w:rPr>
          <w:rFonts w:asciiTheme="minorHAnsi" w:eastAsiaTheme="minorEastAsia" w:hAnsiTheme="minorHAnsi" w:cstheme="minorBidi"/>
          <w:noProof/>
          <w:color w:val="auto"/>
          <w:sz w:val="22"/>
          <w:szCs w:val="22"/>
        </w:rPr>
      </w:pPr>
      <w:r>
        <w:rPr>
          <w:caps/>
        </w:rPr>
        <w:fldChar w:fldCharType="begin"/>
      </w:r>
      <w:r>
        <w:rPr>
          <w:caps/>
        </w:rPr>
        <w:instrText xml:space="preserve"> TOC \h \z \t "DH,1" </w:instrText>
      </w:r>
      <w:r>
        <w:rPr>
          <w:caps/>
        </w:rPr>
        <w:fldChar w:fldCharType="separate"/>
      </w:r>
      <w:hyperlink w:anchor="_Toc478553909" w:history="1">
        <w:r w:rsidRPr="001042EA">
          <w:rPr>
            <w:rStyle w:val="Hyperlink"/>
            <w:rFonts w:eastAsia="Arial"/>
            <w:noProof/>
          </w:rPr>
          <w:t>SUMMARY TABLE</w:t>
        </w:r>
        <w:r>
          <w:rPr>
            <w:noProof/>
            <w:webHidden/>
          </w:rPr>
          <w:tab/>
        </w:r>
        <w:r>
          <w:rPr>
            <w:noProof/>
            <w:webHidden/>
          </w:rPr>
          <w:fldChar w:fldCharType="begin"/>
        </w:r>
        <w:r>
          <w:rPr>
            <w:noProof/>
            <w:webHidden/>
          </w:rPr>
          <w:instrText xml:space="preserve"> PAGEREF _Toc478553909 \h </w:instrText>
        </w:r>
        <w:r>
          <w:rPr>
            <w:noProof/>
            <w:webHidden/>
          </w:rPr>
        </w:r>
        <w:r>
          <w:rPr>
            <w:noProof/>
            <w:webHidden/>
          </w:rPr>
          <w:fldChar w:fldCharType="separate"/>
        </w:r>
        <w:r>
          <w:rPr>
            <w:noProof/>
            <w:webHidden/>
          </w:rPr>
          <w:t>5</w:t>
        </w:r>
        <w:r>
          <w:rPr>
            <w:noProof/>
            <w:webHidden/>
          </w:rPr>
          <w:fldChar w:fldCharType="end"/>
        </w:r>
      </w:hyperlink>
    </w:p>
    <w:p w14:paraId="6196B253" w14:textId="77777777" w:rsidR="006A3C9C" w:rsidRDefault="006A3C9C" w:rsidP="006A3C9C">
      <w:pPr>
        <w:pStyle w:val="TOC1"/>
        <w:rPr>
          <w:rFonts w:asciiTheme="minorHAnsi" w:eastAsiaTheme="minorEastAsia" w:hAnsiTheme="minorHAnsi" w:cstheme="minorBidi"/>
          <w:noProof/>
          <w:color w:val="auto"/>
          <w:sz w:val="22"/>
          <w:szCs w:val="22"/>
        </w:rPr>
      </w:pPr>
      <w:hyperlink w:anchor="_Toc478553910" w:history="1">
        <w:r w:rsidRPr="001042EA">
          <w:rPr>
            <w:rStyle w:val="Hyperlink"/>
            <w:noProof/>
            <w:shd w:val="clear" w:color="auto" w:fill="FFFF66"/>
          </w:rPr>
          <w:t>[</w:t>
        </w:r>
        <w:r w:rsidRPr="002755E4">
          <w:rPr>
            <w:rStyle w:val="Hyperlink"/>
            <w:noProof/>
          </w:rPr>
          <w:t>ANNEX B1 ELIGIBILITY QUESTIONS AND RESPONSES]</w:t>
        </w:r>
        <w:r>
          <w:rPr>
            <w:noProof/>
            <w:webHidden/>
          </w:rPr>
          <w:tab/>
        </w:r>
        <w:r>
          <w:rPr>
            <w:noProof/>
            <w:webHidden/>
          </w:rPr>
          <w:fldChar w:fldCharType="begin"/>
        </w:r>
        <w:r>
          <w:rPr>
            <w:noProof/>
            <w:webHidden/>
          </w:rPr>
          <w:instrText xml:space="preserve"> PAGEREF _Toc478553910 \h </w:instrText>
        </w:r>
        <w:r>
          <w:rPr>
            <w:noProof/>
            <w:webHidden/>
          </w:rPr>
        </w:r>
        <w:r>
          <w:rPr>
            <w:noProof/>
            <w:webHidden/>
          </w:rPr>
          <w:fldChar w:fldCharType="separate"/>
        </w:r>
        <w:r>
          <w:rPr>
            <w:noProof/>
            <w:webHidden/>
          </w:rPr>
          <w:t>6</w:t>
        </w:r>
        <w:r>
          <w:rPr>
            <w:noProof/>
            <w:webHidden/>
          </w:rPr>
          <w:fldChar w:fldCharType="end"/>
        </w:r>
      </w:hyperlink>
    </w:p>
    <w:p w14:paraId="6D43F989" w14:textId="77777777" w:rsidR="006A3C9C" w:rsidRDefault="006A3C9C" w:rsidP="006A3C9C">
      <w:pPr>
        <w:pStyle w:val="TOC1"/>
        <w:rPr>
          <w:rFonts w:asciiTheme="minorHAnsi" w:eastAsiaTheme="minorEastAsia" w:hAnsiTheme="minorHAnsi" w:cstheme="minorBidi"/>
          <w:noProof/>
          <w:color w:val="auto"/>
          <w:sz w:val="22"/>
          <w:szCs w:val="22"/>
        </w:rPr>
      </w:pPr>
      <w:hyperlink w:anchor="_Toc478553911" w:history="1">
        <w:r w:rsidRPr="001042EA">
          <w:rPr>
            <w:rStyle w:val="Hyperlink"/>
            <w:noProof/>
          </w:rPr>
          <w:t>ANNEX B2 SPECIFICATION</w:t>
        </w:r>
        <w:r>
          <w:rPr>
            <w:noProof/>
            <w:webHidden/>
          </w:rPr>
          <w:tab/>
        </w:r>
        <w:r>
          <w:rPr>
            <w:noProof/>
            <w:webHidden/>
          </w:rPr>
          <w:fldChar w:fldCharType="begin"/>
        </w:r>
        <w:r>
          <w:rPr>
            <w:noProof/>
            <w:webHidden/>
          </w:rPr>
          <w:instrText xml:space="preserve"> PAGEREF _Toc478553911 \h </w:instrText>
        </w:r>
        <w:r>
          <w:rPr>
            <w:noProof/>
            <w:webHidden/>
          </w:rPr>
        </w:r>
        <w:r>
          <w:rPr>
            <w:noProof/>
            <w:webHidden/>
          </w:rPr>
          <w:fldChar w:fldCharType="separate"/>
        </w:r>
        <w:r>
          <w:rPr>
            <w:noProof/>
            <w:webHidden/>
          </w:rPr>
          <w:t>12</w:t>
        </w:r>
        <w:r>
          <w:rPr>
            <w:noProof/>
            <w:webHidden/>
          </w:rPr>
          <w:fldChar w:fldCharType="end"/>
        </w:r>
      </w:hyperlink>
    </w:p>
    <w:p w14:paraId="63C8DF60" w14:textId="77777777" w:rsidR="006A3C9C" w:rsidRDefault="006A3C9C" w:rsidP="006A3C9C">
      <w:pPr>
        <w:pStyle w:val="TOC1"/>
        <w:rPr>
          <w:rFonts w:asciiTheme="minorHAnsi" w:eastAsiaTheme="minorEastAsia" w:hAnsiTheme="minorHAnsi" w:cstheme="minorBidi"/>
          <w:noProof/>
          <w:color w:val="auto"/>
          <w:sz w:val="22"/>
          <w:szCs w:val="22"/>
        </w:rPr>
      </w:pPr>
      <w:hyperlink w:anchor="_Toc478553912" w:history="1">
        <w:r w:rsidRPr="001042EA">
          <w:rPr>
            <w:rStyle w:val="Hyperlink"/>
            <w:noProof/>
          </w:rPr>
          <w:t>ANNEX B3 TENDER RESPONSE DOCUMENT</w:t>
        </w:r>
        <w:r>
          <w:rPr>
            <w:noProof/>
            <w:webHidden/>
          </w:rPr>
          <w:tab/>
        </w:r>
        <w:r>
          <w:rPr>
            <w:noProof/>
            <w:webHidden/>
          </w:rPr>
          <w:fldChar w:fldCharType="begin"/>
        </w:r>
        <w:r>
          <w:rPr>
            <w:noProof/>
            <w:webHidden/>
          </w:rPr>
          <w:instrText xml:space="preserve"> PAGEREF _Toc478553912 \h </w:instrText>
        </w:r>
        <w:r>
          <w:rPr>
            <w:noProof/>
            <w:webHidden/>
          </w:rPr>
        </w:r>
        <w:r>
          <w:rPr>
            <w:noProof/>
            <w:webHidden/>
          </w:rPr>
          <w:fldChar w:fldCharType="separate"/>
        </w:r>
        <w:r>
          <w:rPr>
            <w:noProof/>
            <w:webHidden/>
          </w:rPr>
          <w:t>22</w:t>
        </w:r>
        <w:r>
          <w:rPr>
            <w:noProof/>
            <w:webHidden/>
          </w:rPr>
          <w:fldChar w:fldCharType="end"/>
        </w:r>
      </w:hyperlink>
    </w:p>
    <w:p w14:paraId="2C2E4137" w14:textId="77777777" w:rsidR="006A3C9C" w:rsidRDefault="006A3C9C" w:rsidP="006A3C9C">
      <w:pPr>
        <w:pStyle w:val="TOC1"/>
        <w:rPr>
          <w:rFonts w:asciiTheme="minorHAnsi" w:eastAsiaTheme="minorEastAsia" w:hAnsiTheme="minorHAnsi" w:cstheme="minorBidi"/>
          <w:noProof/>
          <w:color w:val="auto"/>
          <w:sz w:val="22"/>
          <w:szCs w:val="22"/>
        </w:rPr>
      </w:pPr>
      <w:hyperlink w:anchor="_Toc478553913" w:history="1">
        <w:r w:rsidRPr="001042EA">
          <w:rPr>
            <w:rStyle w:val="Hyperlink"/>
            <w:noProof/>
          </w:rPr>
          <w:t>ANNEX B4 cOMMERCIAL SCHEDULE</w:t>
        </w:r>
        <w:r>
          <w:rPr>
            <w:noProof/>
            <w:webHidden/>
          </w:rPr>
          <w:tab/>
        </w:r>
        <w:r>
          <w:rPr>
            <w:noProof/>
            <w:webHidden/>
          </w:rPr>
          <w:fldChar w:fldCharType="begin"/>
        </w:r>
        <w:r>
          <w:rPr>
            <w:noProof/>
            <w:webHidden/>
          </w:rPr>
          <w:instrText xml:space="preserve"> PAGEREF _Toc478553913 \h </w:instrText>
        </w:r>
        <w:r>
          <w:rPr>
            <w:noProof/>
            <w:webHidden/>
          </w:rPr>
        </w:r>
        <w:r>
          <w:rPr>
            <w:noProof/>
            <w:webHidden/>
          </w:rPr>
          <w:fldChar w:fldCharType="separate"/>
        </w:r>
        <w:r>
          <w:rPr>
            <w:noProof/>
            <w:webHidden/>
          </w:rPr>
          <w:t>23</w:t>
        </w:r>
        <w:r>
          <w:rPr>
            <w:noProof/>
            <w:webHidden/>
          </w:rPr>
          <w:fldChar w:fldCharType="end"/>
        </w:r>
      </w:hyperlink>
    </w:p>
    <w:p w14:paraId="05889E92" w14:textId="77777777" w:rsidR="006A3C9C" w:rsidRDefault="006A3C9C" w:rsidP="006A3C9C">
      <w:pPr>
        <w:pStyle w:val="TOC1"/>
        <w:rPr>
          <w:rFonts w:asciiTheme="minorHAnsi" w:eastAsiaTheme="minorEastAsia" w:hAnsiTheme="minorHAnsi" w:cstheme="minorBidi"/>
          <w:noProof/>
          <w:color w:val="auto"/>
          <w:sz w:val="22"/>
          <w:szCs w:val="22"/>
        </w:rPr>
      </w:pPr>
      <w:hyperlink w:anchor="_Toc478553914" w:history="1">
        <w:r w:rsidRPr="001042EA">
          <w:rPr>
            <w:rStyle w:val="Hyperlink"/>
            <w:noProof/>
          </w:rPr>
          <w:t>ANNEX B5 CONFIDENTIAL AND COMMERCIALLY SENSITIVE INFORMATION</w:t>
        </w:r>
        <w:r>
          <w:rPr>
            <w:noProof/>
            <w:webHidden/>
          </w:rPr>
          <w:tab/>
        </w:r>
        <w:r>
          <w:rPr>
            <w:noProof/>
            <w:webHidden/>
          </w:rPr>
          <w:fldChar w:fldCharType="begin"/>
        </w:r>
        <w:r>
          <w:rPr>
            <w:noProof/>
            <w:webHidden/>
          </w:rPr>
          <w:instrText xml:space="preserve"> PAGEREF _Toc478553914 \h </w:instrText>
        </w:r>
        <w:r>
          <w:rPr>
            <w:noProof/>
            <w:webHidden/>
          </w:rPr>
        </w:r>
        <w:r>
          <w:rPr>
            <w:noProof/>
            <w:webHidden/>
          </w:rPr>
          <w:fldChar w:fldCharType="separate"/>
        </w:r>
        <w:r>
          <w:rPr>
            <w:noProof/>
            <w:webHidden/>
          </w:rPr>
          <w:t>25</w:t>
        </w:r>
        <w:r>
          <w:rPr>
            <w:noProof/>
            <w:webHidden/>
          </w:rPr>
          <w:fldChar w:fldCharType="end"/>
        </w:r>
      </w:hyperlink>
    </w:p>
    <w:p w14:paraId="6537F45E" w14:textId="77777777" w:rsidR="006A3C9C" w:rsidRDefault="006A3C9C" w:rsidP="006A3C9C">
      <w:pPr>
        <w:pStyle w:val="TOC1"/>
        <w:rPr>
          <w:rFonts w:asciiTheme="minorHAnsi" w:eastAsiaTheme="minorEastAsia" w:hAnsiTheme="minorHAnsi" w:cstheme="minorBidi"/>
          <w:noProof/>
          <w:color w:val="auto"/>
          <w:sz w:val="22"/>
          <w:szCs w:val="22"/>
        </w:rPr>
      </w:pPr>
      <w:hyperlink w:anchor="_Toc478553915" w:history="1">
        <w:r w:rsidRPr="001042EA">
          <w:rPr>
            <w:rStyle w:val="Hyperlink"/>
            <w:noProof/>
          </w:rPr>
          <w:t>ANNEX B6 ADMINISTRATIVE INSTRUCTIONS</w:t>
        </w:r>
        <w:r>
          <w:rPr>
            <w:noProof/>
            <w:webHidden/>
          </w:rPr>
          <w:tab/>
        </w:r>
        <w:r>
          <w:rPr>
            <w:noProof/>
            <w:webHidden/>
          </w:rPr>
          <w:fldChar w:fldCharType="begin"/>
        </w:r>
        <w:r>
          <w:rPr>
            <w:noProof/>
            <w:webHidden/>
          </w:rPr>
          <w:instrText xml:space="preserve"> PAGEREF _Toc478553915 \h </w:instrText>
        </w:r>
        <w:r>
          <w:rPr>
            <w:noProof/>
            <w:webHidden/>
          </w:rPr>
        </w:r>
        <w:r>
          <w:rPr>
            <w:noProof/>
            <w:webHidden/>
          </w:rPr>
          <w:fldChar w:fldCharType="separate"/>
        </w:r>
        <w:r>
          <w:rPr>
            <w:noProof/>
            <w:webHidden/>
          </w:rPr>
          <w:t>26</w:t>
        </w:r>
        <w:r>
          <w:rPr>
            <w:noProof/>
            <w:webHidden/>
          </w:rPr>
          <w:fldChar w:fldCharType="end"/>
        </w:r>
      </w:hyperlink>
    </w:p>
    <w:p w14:paraId="2EA6B63B" w14:textId="77777777" w:rsidR="006A3C9C" w:rsidRDefault="006A3C9C" w:rsidP="006A3C9C">
      <w:pPr>
        <w:pStyle w:val="TOC1"/>
        <w:rPr>
          <w:rFonts w:asciiTheme="minorHAnsi" w:eastAsiaTheme="minorEastAsia" w:hAnsiTheme="minorHAnsi" w:cstheme="minorBidi"/>
          <w:noProof/>
          <w:color w:val="auto"/>
          <w:sz w:val="22"/>
          <w:szCs w:val="22"/>
        </w:rPr>
      </w:pPr>
      <w:hyperlink w:anchor="_Toc478553916" w:history="1">
        <w:r w:rsidRPr="001042EA">
          <w:rPr>
            <w:rStyle w:val="Hyperlink"/>
            <w:noProof/>
          </w:rPr>
          <w:t>ANNEX B7 FORM OF TENDER</w:t>
        </w:r>
        <w:r>
          <w:rPr>
            <w:noProof/>
            <w:webHidden/>
          </w:rPr>
          <w:tab/>
        </w:r>
        <w:r>
          <w:rPr>
            <w:noProof/>
            <w:webHidden/>
          </w:rPr>
          <w:fldChar w:fldCharType="begin"/>
        </w:r>
        <w:r>
          <w:rPr>
            <w:noProof/>
            <w:webHidden/>
          </w:rPr>
          <w:instrText xml:space="preserve"> PAGEREF _Toc478553916 \h </w:instrText>
        </w:r>
        <w:r>
          <w:rPr>
            <w:noProof/>
            <w:webHidden/>
          </w:rPr>
        </w:r>
        <w:r>
          <w:rPr>
            <w:noProof/>
            <w:webHidden/>
          </w:rPr>
          <w:fldChar w:fldCharType="separate"/>
        </w:r>
        <w:r>
          <w:rPr>
            <w:noProof/>
            <w:webHidden/>
          </w:rPr>
          <w:t>27</w:t>
        </w:r>
        <w:r>
          <w:rPr>
            <w:noProof/>
            <w:webHidden/>
          </w:rPr>
          <w:fldChar w:fldCharType="end"/>
        </w:r>
      </w:hyperlink>
    </w:p>
    <w:p w14:paraId="4CA9C77B" w14:textId="77777777" w:rsidR="006A3C9C" w:rsidRDefault="006A3C9C" w:rsidP="006A3C9C">
      <w:pPr>
        <w:pStyle w:val="DH"/>
        <w:jc w:val="left"/>
        <w:rPr>
          <w:b w:val="0"/>
        </w:rPr>
      </w:pPr>
      <w:r>
        <w:rPr>
          <w:caps w:val="0"/>
        </w:rPr>
        <w:fldChar w:fldCharType="end"/>
      </w:r>
    </w:p>
    <w:p w14:paraId="28568F8E" w14:textId="77777777" w:rsidR="006A3C9C" w:rsidRDefault="006A3C9C" w:rsidP="006A3C9C">
      <w:pPr>
        <w:pStyle w:val="DH"/>
        <w:jc w:val="left"/>
      </w:pPr>
    </w:p>
    <w:p w14:paraId="1BCDF435" w14:textId="77777777" w:rsidR="006A3C9C" w:rsidRDefault="006A3C9C" w:rsidP="006A3C9C">
      <w:pPr>
        <w:pStyle w:val="DH"/>
        <w:jc w:val="left"/>
        <w:sectPr w:rsidR="006A3C9C" w:rsidSect="006A3C9C">
          <w:footerReference w:type="default" r:id="rId9"/>
          <w:headerReference w:type="first" r:id="rId10"/>
          <w:footerReference w:type="first" r:id="rId11"/>
          <w:pgSz w:w="11907" w:h="16840" w:code="9"/>
          <w:pgMar w:top="1418" w:right="1418" w:bottom="1418" w:left="1418" w:header="709" w:footer="567" w:gutter="0"/>
          <w:pgNumType w:start="1"/>
          <w:cols w:space="708"/>
          <w:titlePg/>
          <w:docGrid w:linePitch="360"/>
        </w:sectPr>
      </w:pPr>
    </w:p>
    <w:p w14:paraId="471E62E1" w14:textId="77777777" w:rsidR="006A3C9C" w:rsidRDefault="006A3C9C" w:rsidP="006A3C9C">
      <w:pPr>
        <w:spacing w:after="240"/>
        <w:jc w:val="left"/>
        <w:rPr>
          <w:rFonts w:eastAsia="Times New Roman" w:cs="Times New Roman"/>
          <w:b/>
          <w:caps/>
          <w:color w:val="000000" w:themeColor="text1"/>
          <w:lang w:eastAsia="en-GB"/>
        </w:rPr>
      </w:pPr>
    </w:p>
    <w:p w14:paraId="73C43278" w14:textId="77777777" w:rsidR="006A3C9C" w:rsidRPr="00163B7B" w:rsidRDefault="006A3C9C" w:rsidP="006A3C9C">
      <w:pPr>
        <w:pStyle w:val="DH"/>
        <w:rPr>
          <w:rFonts w:eastAsia="Arial"/>
        </w:rPr>
      </w:pPr>
      <w:r>
        <w:rPr>
          <w:rFonts w:eastAsia="Arial"/>
        </w:rPr>
        <w:t>SUMMARY TABLE</w:t>
      </w:r>
    </w:p>
    <w:tbl>
      <w:tblPr>
        <w:tblStyle w:val="TableGrid"/>
        <w:tblW w:w="8930" w:type="dxa"/>
        <w:tblLook w:val="04A0" w:firstRow="1" w:lastRow="0" w:firstColumn="1" w:lastColumn="0" w:noHBand="0" w:noVBand="1"/>
      </w:tblPr>
      <w:tblGrid>
        <w:gridCol w:w="1553"/>
        <w:gridCol w:w="7377"/>
      </w:tblGrid>
      <w:tr w:rsidR="006A3C9C" w:rsidRPr="00953B6C" w14:paraId="17C1162C" w14:textId="77777777" w:rsidTr="007931E2">
        <w:tc>
          <w:tcPr>
            <w:tcW w:w="8930" w:type="dxa"/>
            <w:gridSpan w:val="2"/>
            <w:shd w:val="clear" w:color="auto" w:fill="BFBFBF" w:themeFill="background1" w:themeFillShade="BF"/>
          </w:tcPr>
          <w:p w14:paraId="48D1128A" w14:textId="77777777" w:rsidR="006A3C9C" w:rsidRPr="00953B6C" w:rsidRDefault="006A3C9C" w:rsidP="007931E2">
            <w:pPr>
              <w:pStyle w:val="Heading2"/>
              <w:numPr>
                <w:ilvl w:val="0"/>
                <w:numId w:val="0"/>
              </w:numPr>
              <w:spacing w:before="120" w:after="120"/>
              <w:outlineLvl w:val="1"/>
              <w:rPr>
                <w:b/>
              </w:rPr>
            </w:pPr>
            <w:r w:rsidRPr="00953B6C">
              <w:rPr>
                <w:b/>
              </w:rPr>
              <w:t xml:space="preserve">Tender Schedules (to </w:t>
            </w:r>
            <w:proofErr w:type="gramStart"/>
            <w:r w:rsidRPr="00953B6C">
              <w:rPr>
                <w:b/>
              </w:rPr>
              <w:t>be returned</w:t>
            </w:r>
            <w:proofErr w:type="gramEnd"/>
            <w:r w:rsidRPr="00953B6C">
              <w:rPr>
                <w:b/>
              </w:rPr>
              <w:t xml:space="preserve"> by </w:t>
            </w:r>
            <w:r>
              <w:rPr>
                <w:b/>
              </w:rPr>
              <w:t>Bidder</w:t>
            </w:r>
            <w:r w:rsidRPr="00953B6C">
              <w:rPr>
                <w:b/>
              </w:rPr>
              <w:t>s)</w:t>
            </w:r>
          </w:p>
        </w:tc>
      </w:tr>
      <w:tr w:rsidR="006A3C9C" w14:paraId="209D207A" w14:textId="77777777" w:rsidTr="007931E2">
        <w:trPr>
          <w:trHeight w:val="3371"/>
        </w:trPr>
        <w:tc>
          <w:tcPr>
            <w:tcW w:w="1553" w:type="dxa"/>
          </w:tcPr>
          <w:p w14:paraId="657C47E2" w14:textId="77777777" w:rsidR="006A3C9C" w:rsidRDefault="006A3C9C" w:rsidP="007931E2">
            <w:pPr>
              <w:pStyle w:val="Heading2"/>
              <w:numPr>
                <w:ilvl w:val="0"/>
                <w:numId w:val="0"/>
              </w:numPr>
              <w:spacing w:before="120" w:after="120"/>
              <w:jc w:val="center"/>
              <w:outlineLvl w:val="1"/>
              <w:rPr>
                <w:iCs/>
              </w:rPr>
            </w:pPr>
            <w:r w:rsidRPr="002755E4">
              <w:rPr>
                <w:iCs/>
              </w:rPr>
              <w:t xml:space="preserve">Option </w:t>
            </w:r>
            <w:proofErr w:type="gramStart"/>
            <w:r w:rsidRPr="002755E4">
              <w:rPr>
                <w:iCs/>
              </w:rPr>
              <w:t>1</w:t>
            </w:r>
            <w:proofErr w:type="gramEnd"/>
          </w:p>
          <w:p w14:paraId="6BDEA841" w14:textId="77777777" w:rsidR="006A3C9C" w:rsidRDefault="006A3C9C" w:rsidP="007931E2">
            <w:pPr>
              <w:pStyle w:val="Heading2"/>
              <w:numPr>
                <w:ilvl w:val="0"/>
                <w:numId w:val="0"/>
              </w:numPr>
              <w:spacing w:before="120" w:after="120"/>
              <w:jc w:val="center"/>
              <w:outlineLvl w:val="1"/>
              <w:rPr>
                <w:i/>
                <w:shd w:val="clear" w:color="auto" w:fill="FFFF66"/>
              </w:rPr>
            </w:pPr>
            <w:r w:rsidRPr="002755E4">
              <w:rPr>
                <w:iCs/>
              </w:rPr>
              <w:t>Annex B</w:t>
            </w:r>
          </w:p>
          <w:p w14:paraId="57E9A8D1" w14:textId="77777777" w:rsidR="006A3C9C" w:rsidRDefault="006A3C9C" w:rsidP="007931E2">
            <w:pPr>
              <w:pStyle w:val="Heading2"/>
              <w:numPr>
                <w:ilvl w:val="0"/>
                <w:numId w:val="0"/>
              </w:numPr>
              <w:spacing w:before="120" w:after="120"/>
              <w:jc w:val="center"/>
              <w:outlineLvl w:val="1"/>
              <w:rPr>
                <w:i/>
                <w:shd w:val="clear" w:color="auto" w:fill="FFFF66"/>
              </w:rPr>
            </w:pPr>
          </w:p>
          <w:p w14:paraId="39FE46A6" w14:textId="77777777" w:rsidR="006A3C9C" w:rsidRDefault="006A3C9C" w:rsidP="007931E2">
            <w:pPr>
              <w:pStyle w:val="Heading2"/>
              <w:numPr>
                <w:ilvl w:val="0"/>
                <w:numId w:val="0"/>
              </w:numPr>
              <w:spacing w:before="120" w:after="120"/>
              <w:jc w:val="center"/>
              <w:outlineLvl w:val="1"/>
              <w:rPr>
                <w:i/>
                <w:shd w:val="clear" w:color="auto" w:fill="FFFF66"/>
              </w:rPr>
            </w:pPr>
          </w:p>
          <w:p w14:paraId="6AE91748" w14:textId="77777777" w:rsidR="006A3C9C" w:rsidRDefault="006A3C9C" w:rsidP="007931E2">
            <w:pPr>
              <w:pStyle w:val="Heading2"/>
              <w:numPr>
                <w:ilvl w:val="0"/>
                <w:numId w:val="0"/>
              </w:numPr>
              <w:spacing w:before="120" w:after="120"/>
              <w:jc w:val="center"/>
              <w:outlineLvl w:val="1"/>
              <w:rPr>
                <w:i/>
                <w:shd w:val="clear" w:color="auto" w:fill="FFFF66"/>
              </w:rPr>
            </w:pPr>
          </w:p>
          <w:p w14:paraId="0B2F2237" w14:textId="77777777" w:rsidR="006A3C9C" w:rsidRDefault="006A3C9C" w:rsidP="007931E2">
            <w:pPr>
              <w:pStyle w:val="Heading2"/>
              <w:numPr>
                <w:ilvl w:val="0"/>
                <w:numId w:val="0"/>
              </w:numPr>
              <w:spacing w:before="120" w:after="120"/>
              <w:jc w:val="center"/>
              <w:outlineLvl w:val="1"/>
              <w:rPr>
                <w:i/>
                <w:shd w:val="clear" w:color="auto" w:fill="FFFF66"/>
              </w:rPr>
            </w:pPr>
          </w:p>
          <w:p w14:paraId="2A40519A" w14:textId="77777777" w:rsidR="006A3C9C" w:rsidRDefault="006A3C9C" w:rsidP="007931E2">
            <w:pPr>
              <w:pStyle w:val="Heading2"/>
              <w:numPr>
                <w:ilvl w:val="0"/>
                <w:numId w:val="0"/>
              </w:numPr>
              <w:spacing w:before="120" w:after="120"/>
              <w:jc w:val="center"/>
              <w:outlineLvl w:val="1"/>
              <w:rPr>
                <w:i/>
                <w:shd w:val="clear" w:color="auto" w:fill="FFFF66"/>
              </w:rPr>
            </w:pPr>
          </w:p>
          <w:p w14:paraId="00874E93" w14:textId="77777777" w:rsidR="006A3C9C" w:rsidRDefault="006A3C9C" w:rsidP="007931E2">
            <w:pPr>
              <w:pStyle w:val="Heading2"/>
              <w:numPr>
                <w:ilvl w:val="0"/>
                <w:numId w:val="0"/>
              </w:numPr>
              <w:spacing w:before="120" w:after="120"/>
              <w:jc w:val="center"/>
              <w:outlineLvl w:val="1"/>
              <w:rPr>
                <w:i/>
                <w:shd w:val="clear" w:color="auto" w:fill="FFFF66"/>
              </w:rPr>
            </w:pPr>
          </w:p>
          <w:p w14:paraId="61DE17C5" w14:textId="77777777" w:rsidR="006A3C9C" w:rsidRDefault="006A3C9C" w:rsidP="007931E2">
            <w:pPr>
              <w:pStyle w:val="Heading2"/>
              <w:numPr>
                <w:ilvl w:val="0"/>
                <w:numId w:val="0"/>
              </w:numPr>
              <w:spacing w:before="120" w:after="120"/>
              <w:jc w:val="center"/>
              <w:outlineLvl w:val="1"/>
              <w:rPr>
                <w:i/>
                <w:shd w:val="clear" w:color="auto" w:fill="FFFF66"/>
              </w:rPr>
            </w:pPr>
          </w:p>
          <w:p w14:paraId="2042CD84" w14:textId="77777777" w:rsidR="006A3C9C" w:rsidRDefault="006A3C9C" w:rsidP="007931E2">
            <w:pPr>
              <w:pStyle w:val="Heading2"/>
              <w:numPr>
                <w:ilvl w:val="0"/>
                <w:numId w:val="0"/>
              </w:numPr>
              <w:spacing w:before="120" w:after="120"/>
              <w:jc w:val="center"/>
              <w:outlineLvl w:val="1"/>
              <w:rPr>
                <w:i/>
                <w:shd w:val="clear" w:color="auto" w:fill="FFFF66"/>
              </w:rPr>
            </w:pPr>
          </w:p>
          <w:p w14:paraId="3DD303F1" w14:textId="77777777" w:rsidR="006A3C9C" w:rsidRDefault="006A3C9C" w:rsidP="007931E2">
            <w:pPr>
              <w:pStyle w:val="Heading2"/>
              <w:numPr>
                <w:ilvl w:val="0"/>
                <w:numId w:val="0"/>
              </w:numPr>
              <w:spacing w:before="120" w:after="120"/>
              <w:jc w:val="center"/>
              <w:outlineLvl w:val="1"/>
              <w:rPr>
                <w:i/>
                <w:shd w:val="clear" w:color="auto" w:fill="FFFF66"/>
              </w:rPr>
            </w:pPr>
          </w:p>
          <w:p w14:paraId="634AF6DC" w14:textId="77777777" w:rsidR="006A3C9C" w:rsidRDefault="006A3C9C" w:rsidP="007931E2">
            <w:pPr>
              <w:pStyle w:val="Heading2"/>
              <w:numPr>
                <w:ilvl w:val="0"/>
                <w:numId w:val="0"/>
              </w:numPr>
              <w:spacing w:before="120" w:after="120"/>
              <w:outlineLvl w:val="1"/>
              <w:rPr>
                <w:i/>
                <w:shd w:val="clear" w:color="auto" w:fill="FFFF66"/>
              </w:rPr>
            </w:pPr>
          </w:p>
          <w:p w14:paraId="4DED4C9C" w14:textId="77777777" w:rsidR="006A3C9C" w:rsidRDefault="006A3C9C" w:rsidP="007931E2">
            <w:pPr>
              <w:pStyle w:val="Heading2"/>
              <w:numPr>
                <w:ilvl w:val="0"/>
                <w:numId w:val="0"/>
              </w:numPr>
              <w:spacing w:before="120" w:after="120"/>
              <w:outlineLvl w:val="1"/>
              <w:rPr>
                <w:i/>
                <w:shd w:val="clear" w:color="auto" w:fill="FFFF66"/>
              </w:rPr>
            </w:pPr>
          </w:p>
          <w:p w14:paraId="23A0CBB9" w14:textId="77777777" w:rsidR="006A3C9C" w:rsidRDefault="006A3C9C" w:rsidP="007931E2">
            <w:pPr>
              <w:pStyle w:val="Heading2"/>
              <w:numPr>
                <w:ilvl w:val="0"/>
                <w:numId w:val="0"/>
              </w:numPr>
              <w:spacing w:before="120" w:after="120"/>
              <w:outlineLvl w:val="1"/>
            </w:pPr>
          </w:p>
        </w:tc>
        <w:tc>
          <w:tcPr>
            <w:tcW w:w="7377" w:type="dxa"/>
          </w:tcPr>
          <w:p w14:paraId="6AB443E2" w14:textId="6A9DA0D5" w:rsidR="006A3C9C" w:rsidRDefault="006A3C9C" w:rsidP="007931E2">
            <w:pPr>
              <w:pStyle w:val="Heading2"/>
              <w:numPr>
                <w:ilvl w:val="0"/>
                <w:numId w:val="0"/>
              </w:numPr>
              <w:spacing w:before="120" w:after="120"/>
              <w:ind w:left="7" w:hanging="7"/>
              <w:outlineLvl w:val="1"/>
            </w:pPr>
            <w:r>
              <w:t xml:space="preserve">Please complete using Qualification Envelope on </w:t>
            </w:r>
            <w:proofErr w:type="spellStart"/>
            <w:r>
              <w:t>Atamis</w:t>
            </w:r>
            <w:proofErr w:type="spellEnd"/>
            <w:r w:rsidR="005A23FC">
              <w:t xml:space="preserve"> </w:t>
            </w:r>
            <w:r w:rsidR="005A23FC">
              <w:rPr>
                <w:i/>
                <w:color w:val="808080" w:themeColor="background1" w:themeShade="80"/>
              </w:rPr>
              <w:t>(</w:t>
            </w:r>
            <w:r w:rsidR="005A23FC">
              <w:rPr>
                <w:rFonts w:ascii="Segoe UI" w:hAnsi="Segoe UI" w:cs="Segoe UI"/>
                <w:color w:val="181818"/>
                <w:sz w:val="21"/>
                <w:szCs w:val="21"/>
                <w:shd w:val="clear" w:color="auto" w:fill="FFFFFF"/>
              </w:rPr>
              <w:t>https://health-family.force.com/s/Welcome)</w:t>
            </w:r>
          </w:p>
        </w:tc>
      </w:tr>
      <w:tr w:rsidR="006A3C9C" w14:paraId="4D4F1DC1" w14:textId="77777777" w:rsidTr="007931E2">
        <w:tc>
          <w:tcPr>
            <w:tcW w:w="1553" w:type="dxa"/>
          </w:tcPr>
          <w:p w14:paraId="46F3A6F6" w14:textId="77777777" w:rsidR="006A3C9C" w:rsidRDefault="006A3C9C" w:rsidP="007931E2">
            <w:pPr>
              <w:pStyle w:val="Heading2"/>
              <w:numPr>
                <w:ilvl w:val="0"/>
                <w:numId w:val="0"/>
              </w:numPr>
              <w:spacing w:before="120" w:after="120"/>
              <w:jc w:val="center"/>
              <w:outlineLvl w:val="1"/>
            </w:pPr>
            <w:r>
              <w:t>Annex B2</w:t>
            </w:r>
          </w:p>
        </w:tc>
        <w:tc>
          <w:tcPr>
            <w:tcW w:w="7377" w:type="dxa"/>
          </w:tcPr>
          <w:p w14:paraId="0C58FF84" w14:textId="77777777" w:rsidR="006A3C9C" w:rsidRDefault="006A3C9C" w:rsidP="007931E2">
            <w:pPr>
              <w:pStyle w:val="Heading2"/>
              <w:numPr>
                <w:ilvl w:val="0"/>
                <w:numId w:val="0"/>
              </w:numPr>
              <w:spacing w:before="120" w:after="120"/>
              <w:outlineLvl w:val="1"/>
            </w:pPr>
            <w:r>
              <w:t>Specification</w:t>
            </w:r>
          </w:p>
        </w:tc>
      </w:tr>
      <w:tr w:rsidR="006A3C9C" w14:paraId="4779F1EC" w14:textId="77777777" w:rsidTr="007931E2">
        <w:tc>
          <w:tcPr>
            <w:tcW w:w="1553" w:type="dxa"/>
          </w:tcPr>
          <w:p w14:paraId="6F3554CB" w14:textId="77777777" w:rsidR="006A3C9C" w:rsidRDefault="006A3C9C" w:rsidP="007931E2">
            <w:pPr>
              <w:pStyle w:val="Heading2"/>
              <w:numPr>
                <w:ilvl w:val="0"/>
                <w:numId w:val="0"/>
              </w:numPr>
              <w:spacing w:before="120" w:after="120"/>
              <w:jc w:val="center"/>
              <w:outlineLvl w:val="1"/>
            </w:pPr>
            <w:r>
              <w:t>Annex B3</w:t>
            </w:r>
          </w:p>
        </w:tc>
        <w:tc>
          <w:tcPr>
            <w:tcW w:w="7377" w:type="dxa"/>
          </w:tcPr>
          <w:p w14:paraId="6C02EE39" w14:textId="77777777" w:rsidR="006A3C9C" w:rsidRDefault="006A3C9C" w:rsidP="007931E2">
            <w:pPr>
              <w:pStyle w:val="Heading2"/>
              <w:numPr>
                <w:ilvl w:val="0"/>
                <w:numId w:val="0"/>
              </w:numPr>
              <w:spacing w:before="120" w:after="120"/>
              <w:outlineLvl w:val="1"/>
            </w:pPr>
            <w:r>
              <w:t>Tender Response Document</w:t>
            </w:r>
          </w:p>
        </w:tc>
      </w:tr>
      <w:tr w:rsidR="006A3C9C" w14:paraId="12F8097E" w14:textId="77777777" w:rsidTr="007931E2">
        <w:tc>
          <w:tcPr>
            <w:tcW w:w="1553" w:type="dxa"/>
          </w:tcPr>
          <w:p w14:paraId="2C42D642" w14:textId="77777777" w:rsidR="006A3C9C" w:rsidRDefault="006A3C9C" w:rsidP="007931E2">
            <w:pPr>
              <w:pStyle w:val="Heading2"/>
              <w:numPr>
                <w:ilvl w:val="0"/>
                <w:numId w:val="0"/>
              </w:numPr>
              <w:spacing w:before="120" w:after="120"/>
              <w:jc w:val="center"/>
              <w:outlineLvl w:val="1"/>
            </w:pPr>
            <w:r>
              <w:t>Annex B4</w:t>
            </w:r>
          </w:p>
        </w:tc>
        <w:tc>
          <w:tcPr>
            <w:tcW w:w="7377" w:type="dxa"/>
            <w:tcBorders>
              <w:bottom w:val="single" w:sz="4" w:space="0" w:color="auto"/>
            </w:tcBorders>
          </w:tcPr>
          <w:p w14:paraId="1B226E8E" w14:textId="77777777" w:rsidR="006A3C9C" w:rsidRDefault="006A3C9C" w:rsidP="007931E2">
            <w:pPr>
              <w:pStyle w:val="Heading2"/>
              <w:numPr>
                <w:ilvl w:val="0"/>
                <w:numId w:val="0"/>
              </w:numPr>
              <w:spacing w:before="120" w:after="120"/>
              <w:outlineLvl w:val="1"/>
            </w:pPr>
            <w:r>
              <w:t>Commercial Schedule</w:t>
            </w:r>
          </w:p>
        </w:tc>
      </w:tr>
      <w:tr w:rsidR="006A3C9C" w14:paraId="0CB79305" w14:textId="77777777" w:rsidTr="007931E2">
        <w:tc>
          <w:tcPr>
            <w:tcW w:w="1553" w:type="dxa"/>
          </w:tcPr>
          <w:p w14:paraId="5090DA53" w14:textId="77777777" w:rsidR="006A3C9C" w:rsidRDefault="006A3C9C" w:rsidP="007931E2">
            <w:pPr>
              <w:pStyle w:val="Heading2"/>
              <w:numPr>
                <w:ilvl w:val="0"/>
                <w:numId w:val="0"/>
              </w:numPr>
              <w:spacing w:before="120" w:after="120"/>
              <w:jc w:val="center"/>
              <w:outlineLvl w:val="1"/>
            </w:pPr>
            <w:r>
              <w:t>Annex B5</w:t>
            </w:r>
          </w:p>
        </w:tc>
        <w:tc>
          <w:tcPr>
            <w:tcW w:w="7377" w:type="dxa"/>
            <w:tcBorders>
              <w:right w:val="single" w:sz="4" w:space="0" w:color="auto"/>
            </w:tcBorders>
          </w:tcPr>
          <w:p w14:paraId="60147ACA" w14:textId="77777777" w:rsidR="006A3C9C" w:rsidRDefault="006A3C9C" w:rsidP="007931E2">
            <w:pPr>
              <w:pStyle w:val="Heading2"/>
              <w:numPr>
                <w:ilvl w:val="0"/>
                <w:numId w:val="0"/>
              </w:numPr>
              <w:spacing w:before="120" w:after="120"/>
              <w:outlineLvl w:val="1"/>
            </w:pPr>
            <w:r>
              <w:t>Confidential and commercially sensitive information</w:t>
            </w:r>
          </w:p>
        </w:tc>
      </w:tr>
      <w:tr w:rsidR="006A3C9C" w14:paraId="33A3452A" w14:textId="77777777" w:rsidTr="007931E2">
        <w:tc>
          <w:tcPr>
            <w:tcW w:w="1553" w:type="dxa"/>
          </w:tcPr>
          <w:p w14:paraId="798FCF0D" w14:textId="77777777" w:rsidR="006A3C9C" w:rsidRDefault="006A3C9C" w:rsidP="007931E2">
            <w:pPr>
              <w:pStyle w:val="Heading2"/>
              <w:numPr>
                <w:ilvl w:val="0"/>
                <w:numId w:val="0"/>
              </w:numPr>
              <w:spacing w:before="120" w:after="120"/>
              <w:jc w:val="center"/>
              <w:outlineLvl w:val="1"/>
            </w:pPr>
            <w:r>
              <w:t>Annex B6</w:t>
            </w:r>
          </w:p>
        </w:tc>
        <w:tc>
          <w:tcPr>
            <w:tcW w:w="7377" w:type="dxa"/>
            <w:tcBorders>
              <w:right w:val="single" w:sz="4" w:space="0" w:color="auto"/>
            </w:tcBorders>
          </w:tcPr>
          <w:p w14:paraId="1D071452" w14:textId="77777777" w:rsidR="006A3C9C" w:rsidRDefault="006A3C9C" w:rsidP="007931E2">
            <w:pPr>
              <w:pStyle w:val="Heading2"/>
              <w:numPr>
                <w:ilvl w:val="0"/>
                <w:numId w:val="0"/>
              </w:numPr>
              <w:spacing w:before="120" w:after="120"/>
              <w:outlineLvl w:val="1"/>
            </w:pPr>
            <w:r>
              <w:t>Administrative instructions</w:t>
            </w:r>
          </w:p>
        </w:tc>
      </w:tr>
      <w:tr w:rsidR="006A3C9C" w14:paraId="09E6EC7A" w14:textId="77777777" w:rsidTr="007931E2">
        <w:tc>
          <w:tcPr>
            <w:tcW w:w="1553" w:type="dxa"/>
          </w:tcPr>
          <w:p w14:paraId="19A118A7" w14:textId="77777777" w:rsidR="006A3C9C" w:rsidRDefault="006A3C9C" w:rsidP="007931E2">
            <w:pPr>
              <w:pStyle w:val="Heading2"/>
              <w:numPr>
                <w:ilvl w:val="0"/>
                <w:numId w:val="0"/>
              </w:numPr>
              <w:spacing w:before="120" w:after="120"/>
              <w:jc w:val="center"/>
              <w:outlineLvl w:val="1"/>
            </w:pPr>
            <w:r>
              <w:t>Annex B7</w:t>
            </w:r>
          </w:p>
        </w:tc>
        <w:tc>
          <w:tcPr>
            <w:tcW w:w="7377" w:type="dxa"/>
            <w:tcBorders>
              <w:right w:val="single" w:sz="4" w:space="0" w:color="auto"/>
            </w:tcBorders>
          </w:tcPr>
          <w:p w14:paraId="543B8194" w14:textId="77777777" w:rsidR="006A3C9C" w:rsidRDefault="006A3C9C" w:rsidP="007931E2">
            <w:pPr>
              <w:pStyle w:val="Heading2"/>
              <w:numPr>
                <w:ilvl w:val="0"/>
                <w:numId w:val="0"/>
              </w:numPr>
              <w:spacing w:before="120" w:after="120"/>
              <w:outlineLvl w:val="1"/>
            </w:pPr>
            <w:r>
              <w:t>Form of Tender</w:t>
            </w:r>
          </w:p>
        </w:tc>
      </w:tr>
    </w:tbl>
    <w:p w14:paraId="7B0AB266" w14:textId="77777777" w:rsidR="006A3C9C" w:rsidRDefault="006A3C9C" w:rsidP="006A3C9C">
      <w:pPr>
        <w:rPr>
          <w:rFonts w:eastAsia="Arial" w:cs="Arial"/>
          <w:b/>
          <w:u w:val="single"/>
        </w:rPr>
      </w:pPr>
    </w:p>
    <w:p w14:paraId="646AE817" w14:textId="77777777" w:rsidR="006A3C9C" w:rsidRPr="00456761" w:rsidRDefault="006A3C9C" w:rsidP="006A3C9C">
      <w:pPr>
        <w:spacing w:after="240"/>
        <w:jc w:val="left"/>
        <w:rPr>
          <w:rFonts w:eastAsia="Arial" w:cs="Arial"/>
          <w:b/>
          <w:u w:val="single"/>
        </w:rPr>
      </w:pPr>
      <w:r>
        <w:rPr>
          <w:rFonts w:eastAsia="Arial" w:cs="Arial"/>
          <w:b/>
          <w:u w:val="single"/>
        </w:rPr>
        <w:br w:type="page"/>
      </w:r>
    </w:p>
    <w:p w14:paraId="7456B011" w14:textId="77777777" w:rsidR="006A3C9C" w:rsidRPr="00FE6992" w:rsidRDefault="006A3C9C" w:rsidP="006A3C9C">
      <w:pPr>
        <w:pStyle w:val="DH"/>
        <w:shd w:val="clear" w:color="auto" w:fill="FFFFFF" w:themeFill="background1"/>
        <w:rPr>
          <w:shd w:val="clear" w:color="auto" w:fill="FFFF66"/>
        </w:rPr>
      </w:pPr>
      <w:r w:rsidRPr="00FC4DD4">
        <w:rPr>
          <w:shd w:val="clear" w:color="auto" w:fill="FFFFFF" w:themeFill="background1"/>
        </w:rPr>
        <w:lastRenderedPageBreak/>
        <w:t>[ANNEX B1</w:t>
      </w:r>
      <w:r w:rsidRPr="00FE6992">
        <w:rPr>
          <w:shd w:val="clear" w:color="auto" w:fill="FFFF66"/>
        </w:rPr>
        <w:br/>
      </w:r>
      <w:r w:rsidRPr="00FC4DD4">
        <w:rPr>
          <w:shd w:val="clear" w:color="auto" w:fill="FFFFFF" w:themeFill="background1"/>
        </w:rPr>
        <w:t>ELIGIBILITY QUESTIONS AND RESPONSES]</w:t>
      </w:r>
    </w:p>
    <w:p w14:paraId="3CAD63BA" w14:textId="77777777" w:rsidR="006A3C9C" w:rsidRPr="00FE6992" w:rsidRDefault="006A3C9C" w:rsidP="006A3C9C">
      <w:pPr>
        <w:keepNext/>
        <w:spacing w:after="240"/>
        <w:jc w:val="center"/>
        <w:outlineLvl w:val="0"/>
        <w:rPr>
          <w:rFonts w:eastAsia="Times New Roman" w:cs="Times New Roman"/>
          <w:b/>
          <w:i/>
          <w:color w:val="000000" w:themeColor="text1"/>
          <w:shd w:val="clear" w:color="auto" w:fill="FFFF66"/>
          <w:lang w:eastAsia="en-GB"/>
        </w:rPr>
      </w:pPr>
      <w:r w:rsidRPr="00FC4DD4">
        <w:rPr>
          <w:rFonts w:eastAsia="Times New Roman" w:cs="Times New Roman"/>
          <w:b/>
          <w:iCs/>
          <w:noProof/>
          <w:color w:val="000000" w:themeColor="text1"/>
          <w:shd w:val="clear" w:color="auto" w:fill="FFFFFF" w:themeFill="background1"/>
          <w:lang w:eastAsia="en-GB"/>
        </w:rPr>
        <mc:AlternateContent>
          <mc:Choice Requires="wps">
            <w:drawing>
              <wp:anchor distT="0" distB="0" distL="114300" distR="114300" simplePos="0" relativeHeight="251729920" behindDoc="0" locked="0" layoutInCell="1" allowOverlap="1" wp14:anchorId="1D9D7EDD" wp14:editId="3E18AD7E">
                <wp:simplePos x="0" y="0"/>
                <wp:positionH relativeFrom="column">
                  <wp:posOffset>6030595</wp:posOffset>
                </wp:positionH>
                <wp:positionV relativeFrom="paragraph">
                  <wp:posOffset>46355</wp:posOffset>
                </wp:positionV>
                <wp:extent cx="415925" cy="533400"/>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11A07" w14:textId="77777777" w:rsidR="006A3C9C" w:rsidRPr="00F909DD" w:rsidRDefault="006A3C9C" w:rsidP="006A3C9C">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"note1" \o "Link to Guidance Note"</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14:paraId="41F06D5D" w14:textId="77777777" w:rsidR="006A3C9C" w:rsidRDefault="006A3C9C" w:rsidP="006A3C9C">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D7EDD" id="_x0000_t202" coordsize="21600,21600" o:spt="202" path="m,l,21600r21600,l21600,xe">
                <v:stroke joinstyle="miter"/>
                <v:path gradientshapeok="t" o:connecttype="rect"/>
              </v:shapetype>
              <v:shape id="Text Box 3" o:spid="_x0000_s1026" type="#_x0000_t202" style="position:absolute;left:0;text-align:left;margin-left:474.85pt;margin-top:3.65pt;width:32.75pt;height: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y2s9wEAANEDAAAOAAAAZHJzL2Uyb0RvYy54bWysU9tu2zAMfR+wfxD0vjhOk2014hRdigwD&#10;ugvQ9QNkWbaFyaJGKbGzrx8lp2nQvRXTgyCK1CHPIbW+GXvDDgq9BlvyfDbnTFkJtbZtyR9/7t59&#10;5MwHYWthwKqSH5XnN5u3b9aDK9QCOjC1QkYg1heDK3kXgiuyzMtO9cLPwClLzgawF4FMbLMaxUDo&#10;vckW8/n7bACsHYJU3tPt3eTkm4TfNEqG703jVWCm5FRbSDumvYp7tlmLokXhOi1PZYhXVNELbSnp&#10;GepOBMH2qP+B6rVE8NCEmYQ+g6bRUiUOxCafv2Dz0AmnEhcSx7uzTP7/wcpvhwf3A1kYP8FIDUwk&#10;vLsH+cszC9tO2FbdIsLQKVFT4jxKlg3OF6enUWpf+AhSDV+hpiaLfYAENDbYR1WIJyN0asDxLLoa&#10;A5N0ucxX14sVZ5Jcq6ur5Tw1JRPF02OHPnxW0LN4KDlSTxO4ONz7EIsRxVNIzOXB6HqnjUkGttXW&#10;IDsI6v8urVT/izBjY7CF+GxCjDeJZSQ2UQxjNTJdkwRJg8i6gvpIvBGmuaJ/QIcO8A9nA81Uyf3v&#10;vUDFmfliSbvrfLmMQ5iM5erDggy89FSXHmElQZU8cDYdt2Ea3L1D3XaUaeqWhVvSu9FJi+eqTvXT&#10;3CSJTjMeB/PSTlHPP3HzFwAA//8DAFBLAwQUAAYACAAAACEAdX9vod0AAAAJAQAADwAAAGRycy9k&#10;b3ducmV2LnhtbEyPy26DMBBF95X6D9ZU6qZqDHlRCCZqK7XqNmk+YMATQMFjhJ1A/r7OqlmOztW9&#10;Z/LtZDpxocG1lhXEswgEcWV1y7WCw+/X6xsI55E1dpZJwZUcbIvHhxwzbUfe0WXvaxFK2GWooPG+&#10;z6R0VUMG3cz2xIEd7WDQh3OopR5wDOWmk/MoWkuDLYeFBnv6bKg67c9GwfFnfFmlY/ntD8luuf7A&#10;NintVannp+l9A8LT5P/DcNMP6lAEp9KeWTvRKUiXaRKiCpIFiBuP4tUcRBlIvABZ5PL+g+IPAAD/&#10;/wMAUEsBAi0AFAAGAAgAAAAhALaDOJL+AAAA4QEAABMAAAAAAAAAAAAAAAAAAAAAAFtDb250ZW50&#10;X1R5cGVzXS54bWxQSwECLQAUAAYACAAAACEAOP0h/9YAAACUAQAACwAAAAAAAAAAAAAAAAAvAQAA&#10;X3JlbHMvLnJlbHNQSwECLQAUAAYACAAAACEAusMtrPcBAADRAwAADgAAAAAAAAAAAAAAAAAuAgAA&#10;ZHJzL2Uyb0RvYy54bWxQSwECLQAUAAYACAAAACEAdX9vod0AAAAJAQAADwAAAAAAAAAAAAAAAABR&#10;BAAAZHJzL2Rvd25yZXYueG1sUEsFBgAAAAAEAAQA8wAAAFsFAAAAAA==&#10;" stroked="f">
                <v:textbox>
                  <w:txbxContent>
                    <w:p w14:paraId="65211A07" w14:textId="77777777" w:rsidR="006A3C9C" w:rsidRPr="00F909DD" w:rsidRDefault="006A3C9C" w:rsidP="006A3C9C">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"note1" \o "Link to Guidance Note"</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14:paraId="41F06D5D" w14:textId="77777777" w:rsidR="006A3C9C" w:rsidRDefault="006A3C9C" w:rsidP="006A3C9C">
                      <w:r w:rsidRPr="009B791B">
                        <w:rPr>
                          <w:rFonts w:ascii="Wingdings" w:hAnsi="Wingdings"/>
                          <w:b/>
                          <w:color w:val="FF0000"/>
                          <w:sz w:val="44"/>
                          <w:szCs w:val="44"/>
                        </w:rPr>
                        <w:fldChar w:fldCharType="end"/>
                      </w:r>
                    </w:p>
                  </w:txbxContent>
                </v:textbox>
              </v:shape>
            </w:pict>
          </mc:Fallback>
        </mc:AlternateContent>
      </w:r>
      <w:r w:rsidRPr="00FC4DD4">
        <w:rPr>
          <w:rFonts w:eastAsia="Times New Roman" w:cs="Times New Roman"/>
          <w:b/>
          <w:iCs/>
          <w:color w:val="000000" w:themeColor="text1"/>
          <w:shd w:val="clear" w:color="auto" w:fill="FFFFFF" w:themeFill="background1"/>
          <w:lang w:eastAsia="en-GB"/>
        </w:rPr>
        <w:t>[Part 3 of the Eligibility Questions]</w:t>
      </w:r>
    </w:p>
    <w:p w14:paraId="62D7B19B" w14:textId="77777777" w:rsidR="006A3C9C" w:rsidRPr="00456761" w:rsidRDefault="006A3C9C" w:rsidP="006A3C9C">
      <w:pPr>
        <w:shd w:val="clear" w:color="auto" w:fill="FFFFFF" w:themeFill="background1"/>
        <w:ind w:left="-567" w:right="849"/>
        <w:rPr>
          <w:rFonts w:eastAsia="Times New Roman" w:cs="Arial"/>
          <w:b/>
          <w:lang w:eastAsia="en-GB"/>
        </w:rPr>
      </w:pPr>
    </w:p>
    <w:p w14:paraId="07C57BC0" w14:textId="77777777" w:rsidR="006A3C9C" w:rsidRPr="00FC4DD4" w:rsidRDefault="006A3C9C" w:rsidP="006A3C9C">
      <w:pPr>
        <w:ind w:left="-567" w:right="849"/>
        <w:rPr>
          <w:rFonts w:eastAsia="Times New Roman" w:cs="Times New Roman"/>
          <w:iCs/>
          <w:color w:val="000000" w:themeColor="text1"/>
          <w:shd w:val="clear" w:color="auto" w:fill="FFFF66"/>
          <w:lang w:eastAsia="en-GB"/>
        </w:rPr>
      </w:pPr>
      <w:r w:rsidRPr="00FC4DD4">
        <w:rPr>
          <w:rFonts w:eastAsia="Times New Roman" w:cs="Times New Roman"/>
          <w:iCs/>
          <w:color w:val="000000" w:themeColor="text1"/>
          <w:shd w:val="clear" w:color="auto" w:fill="FFFFFF" w:themeFill="background1"/>
          <w:lang w:eastAsia="en-GB"/>
        </w:rPr>
        <w:t>Part 3: Selection</w:t>
      </w:r>
      <w:r>
        <w:rPr>
          <w:rFonts w:eastAsia="Times New Roman" w:cs="Times New Roman"/>
          <w:iCs/>
          <w:color w:val="000000" w:themeColor="text1"/>
          <w:shd w:val="clear" w:color="auto" w:fill="FFFFFF" w:themeFill="background1"/>
          <w:lang w:eastAsia="en-GB"/>
        </w:rPr>
        <w:t xml:space="preserve"> </w:t>
      </w:r>
      <w:r w:rsidRPr="00FC4DD4">
        <w:rPr>
          <w:rFonts w:eastAsia="Times New Roman" w:cs="Times New Roman"/>
          <w:iCs/>
          <w:color w:val="000000" w:themeColor="text1"/>
          <w:shd w:val="clear" w:color="auto" w:fill="FFFFFF" w:themeFill="background1"/>
          <w:lang w:eastAsia="en-GB"/>
        </w:rPr>
        <w:t>Questions</w:t>
      </w:r>
    </w:p>
    <w:p w14:paraId="3E293291" w14:textId="77777777" w:rsidR="006A3C9C" w:rsidRPr="00FE6992" w:rsidRDefault="006A3C9C" w:rsidP="006A3C9C">
      <w:pPr>
        <w:shd w:val="clear" w:color="auto" w:fill="FFFFFF"/>
        <w:spacing w:line="276" w:lineRule="auto"/>
        <w:rPr>
          <w:rFonts w:eastAsia="Times New Roman" w:cs="Times New Roman"/>
          <w:i/>
          <w:color w:val="000000" w:themeColor="text1"/>
          <w:shd w:val="clear" w:color="auto" w:fill="FFFF66"/>
          <w:lang w:eastAsia="en-GB"/>
        </w:rPr>
      </w:pPr>
      <w:r w:rsidRPr="00FE6992">
        <w:rPr>
          <w:rFonts w:eastAsia="Times New Roman" w:cs="Times New Roman"/>
          <w:i/>
          <w:noProof/>
          <w:color w:val="000000" w:themeColor="text1"/>
          <w:shd w:val="clear" w:color="auto" w:fill="FFFF66"/>
          <w:lang w:eastAsia="en-GB"/>
        </w:rPr>
        <mc:AlternateContent>
          <mc:Choice Requires="wps">
            <w:drawing>
              <wp:anchor distT="0" distB="0" distL="114300" distR="114300" simplePos="0" relativeHeight="251740160" behindDoc="0" locked="0" layoutInCell="1" allowOverlap="1" wp14:anchorId="53C48002" wp14:editId="346FA046">
                <wp:simplePos x="0" y="0"/>
                <wp:positionH relativeFrom="column">
                  <wp:posOffset>6059170</wp:posOffset>
                </wp:positionH>
                <wp:positionV relativeFrom="paragraph">
                  <wp:posOffset>162560</wp:posOffset>
                </wp:positionV>
                <wp:extent cx="415925" cy="533400"/>
                <wp:effectExtent l="1270" t="381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C1D35" w14:textId="77777777" w:rsidR="006A3C9C" w:rsidRPr="00F909DD" w:rsidRDefault="006A3C9C" w:rsidP="006A3C9C">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"note2" \o "Link to Guidance Note"</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14:paraId="71293E49" w14:textId="77777777" w:rsidR="006A3C9C" w:rsidRDefault="006A3C9C" w:rsidP="006A3C9C">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48002" id="Text Box 5" o:spid="_x0000_s1027" type="#_x0000_t202" style="position:absolute;left:0;text-align:left;margin-left:477.1pt;margin-top:12.8pt;width:32.75pt;height: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NC+AEAANEDAAAOAAAAZHJzL2Uyb0RvYy54bWysU9tu2zAMfR+wfxD0vjhOk2014hRdigwD&#10;ugvQ9QNkWbaFyaJGKbGzrx8lp2nQvRXTgyCK1CHPIbW+GXvDDgq9BlvyfDbnTFkJtbZtyR9/7t59&#10;5MwHYWthwKqSH5XnN5u3b9aDK9QCOjC1QkYg1heDK3kXgiuyzMtO9cLPwClLzgawF4FMbLMaxUDo&#10;vckW8/n7bACsHYJU3tPt3eTkm4TfNEqG703jVWCm5FRbSDumvYp7tlmLokXhOi1PZYhXVNELbSnp&#10;GepOBMH2qP+B6rVE8NCEmYQ+g6bRUiUOxCafv2Dz0AmnEhcSx7uzTP7/wcpvhwf3A1kYP8FIDUwk&#10;vLsH+cszC9tO2FbdIsLQKVFT4jxKlg3OF6enUWpf+AhSDV+hpiaLfYAENDbYR1WIJyN0asDxLLoa&#10;A5N0ucxX14sVZ5Jcq6ur5Tw1JRPF02OHPnxW0LN4KDlSTxO4ONz7EIsRxVNIzOXB6HqnjUkGttXW&#10;IDsI6v8urVT/izBjY7CF+GxCjDeJZSQ2UQxjNTJdkwSLiBFZV1AfiTfCNFf0D+jQAf7hbKCZKrn/&#10;vReoODNfLGl3nS+XcQiTsVx9WJCBl57q0iOsJKiSB86m4zZMg7t3qNuOMk3dsnBLejc6afFc1al+&#10;mpsk0WnG42Be2inq+Sdu/gIAAP//AwBQSwMEFAAGAAgAAAAhAI+dT3reAAAACwEAAA8AAABkcnMv&#10;ZG93bnJldi54bWxMj8tug0AMRfeV+g8jV+qmaoagAIUwRG2lVt3m8QEGHEBhPIiZBPL3HVbtzpaP&#10;rs/Nd7PuxY1G2xlWsF4FIIgrU3fcKDgdv17fQFiHXGNvmBTcycKueHzIMavNxHu6HVwjfAjbDBW0&#10;zg2ZlLZqSaNdmYHY385m1Oj8OjayHnHy4bqXYRDEUmPH/kOLA322VF0OV63g/DO9ROlUfrtTst/E&#10;H9glpbkr9fw0v29BOJrdHwyLvleHwjuV5sq1Fb2CNNqEHlUQRjGIBQjWaQKiXKY0Blnk8n+H4hcA&#10;AP//AwBQSwECLQAUAAYACAAAACEAtoM4kv4AAADhAQAAEwAAAAAAAAAAAAAAAAAAAAAAW0NvbnRl&#10;bnRfVHlwZXNdLnhtbFBLAQItABQABgAIAAAAIQA4/SH/1gAAAJQBAAALAAAAAAAAAAAAAAAAAC8B&#10;AABfcmVscy8ucmVsc1BLAQItABQABgAIAAAAIQAbFkNC+AEAANEDAAAOAAAAAAAAAAAAAAAAAC4C&#10;AABkcnMvZTJvRG9jLnhtbFBLAQItABQABgAIAAAAIQCPnU963gAAAAsBAAAPAAAAAAAAAAAAAAAA&#10;AFIEAABkcnMvZG93bnJldi54bWxQSwUGAAAAAAQABADzAAAAXQUAAAAA&#10;" stroked="f">
                <v:textbox>
                  <w:txbxContent>
                    <w:p w14:paraId="04EC1D35" w14:textId="77777777" w:rsidR="006A3C9C" w:rsidRPr="00F909DD" w:rsidRDefault="006A3C9C" w:rsidP="006A3C9C">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"note2" \o "Link to Guidance Note"</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14:paraId="71293E49" w14:textId="77777777" w:rsidR="006A3C9C" w:rsidRDefault="006A3C9C" w:rsidP="006A3C9C">
                      <w:r w:rsidRPr="009B791B">
                        <w:rPr>
                          <w:rFonts w:ascii="Wingdings" w:hAnsi="Wingdings"/>
                          <w:b/>
                          <w:color w:val="FF0000"/>
                          <w:sz w:val="44"/>
                          <w:szCs w:val="44"/>
                        </w:rPr>
                        <w:fldChar w:fldCharType="end"/>
                      </w:r>
                    </w:p>
                  </w:txbxContent>
                </v:textbox>
              </v:shape>
            </w:pict>
          </mc:Fallback>
        </mc:AlternateContent>
      </w:r>
    </w:p>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41"/>
        <w:gridCol w:w="5529"/>
        <w:gridCol w:w="34"/>
        <w:gridCol w:w="3219"/>
      </w:tblGrid>
      <w:tr w:rsidR="006A3C9C" w:rsidRPr="00FE6992" w14:paraId="5B5990B7" w14:textId="77777777" w:rsidTr="007931E2">
        <w:trPr>
          <w:trHeight w:val="400"/>
        </w:trPr>
        <w:tc>
          <w:tcPr>
            <w:tcW w:w="1141" w:type="dxa"/>
            <w:tcBorders>
              <w:top w:val="single" w:sz="8" w:space="0" w:color="000000"/>
              <w:bottom w:val="single" w:sz="6" w:space="0" w:color="000000"/>
            </w:tcBorders>
            <w:shd w:val="clear" w:color="auto" w:fill="FFFFFF" w:themeFill="background1"/>
          </w:tcPr>
          <w:p w14:paraId="4D85B8E5" w14:textId="77777777" w:rsidR="006A3C9C" w:rsidRPr="00FC4DD4" w:rsidRDefault="006A3C9C" w:rsidP="007931E2">
            <w:pPr>
              <w:shd w:val="clear" w:color="auto" w:fill="FFFFFF"/>
              <w:spacing w:before="100"/>
              <w:rPr>
                <w:rFonts w:eastAsia="Times New Roman" w:cs="Times New Roman"/>
                <w:iCs/>
                <w:color w:val="000000" w:themeColor="text1"/>
                <w:shd w:val="clear" w:color="auto" w:fill="FFFF66"/>
                <w:lang w:eastAsia="en-GB"/>
              </w:rPr>
            </w:pPr>
            <w:r w:rsidRPr="00FC4DD4">
              <w:rPr>
                <w:rFonts w:eastAsia="Times New Roman" w:cs="Times New Roman"/>
                <w:iCs/>
                <w:color w:val="000000" w:themeColor="text1"/>
                <w:shd w:val="clear" w:color="auto" w:fill="FFFFFF" w:themeFill="background1"/>
                <w:lang w:eastAsia="en-GB"/>
              </w:rPr>
              <w:t>Secti</w:t>
            </w:r>
            <w:r>
              <w:rPr>
                <w:rFonts w:eastAsia="Times New Roman" w:cs="Times New Roman"/>
                <w:iCs/>
                <w:color w:val="000000" w:themeColor="text1"/>
                <w:shd w:val="clear" w:color="auto" w:fill="FFFFFF" w:themeFill="background1"/>
                <w:lang w:eastAsia="en-GB"/>
              </w:rPr>
              <w:t>on 4</w:t>
            </w:r>
          </w:p>
        </w:tc>
        <w:tc>
          <w:tcPr>
            <w:tcW w:w="8782" w:type="dxa"/>
            <w:gridSpan w:val="3"/>
            <w:tcBorders>
              <w:top w:val="single" w:sz="8" w:space="0" w:color="000000"/>
              <w:bottom w:val="single" w:sz="6" w:space="0" w:color="000000"/>
            </w:tcBorders>
            <w:shd w:val="clear" w:color="auto" w:fill="FFFFFF" w:themeFill="background1"/>
          </w:tcPr>
          <w:p w14:paraId="1E130954" w14:textId="77777777" w:rsidR="006A3C9C" w:rsidRPr="00FC4DD4" w:rsidRDefault="006A3C9C" w:rsidP="007931E2">
            <w:pPr>
              <w:shd w:val="clear" w:color="auto" w:fill="FFFFFF"/>
              <w:spacing w:before="100"/>
              <w:rPr>
                <w:rFonts w:eastAsia="Times New Roman" w:cs="Times New Roman"/>
                <w:iCs/>
                <w:color w:val="000000" w:themeColor="text1"/>
                <w:shd w:val="clear" w:color="auto" w:fill="FFFF66"/>
                <w:lang w:eastAsia="en-GB"/>
              </w:rPr>
            </w:pPr>
            <w:r w:rsidRPr="00FC4DD4">
              <w:rPr>
                <w:rFonts w:eastAsia="Times New Roman" w:cs="Times New Roman"/>
                <w:iCs/>
                <w:color w:val="000000" w:themeColor="text1"/>
                <w:shd w:val="clear" w:color="auto" w:fill="FFFFFF" w:themeFill="background1"/>
                <w:lang w:eastAsia="en-GB"/>
              </w:rPr>
              <w:t>Economic and Financial Standing</w:t>
            </w:r>
            <w:r w:rsidRPr="00FC4DD4">
              <w:rPr>
                <w:rFonts w:eastAsia="Times New Roman" w:cs="Times New Roman"/>
                <w:iCs/>
                <w:color w:val="000000" w:themeColor="text1"/>
                <w:shd w:val="clear" w:color="auto" w:fill="FFFF66"/>
                <w:lang w:eastAsia="en-GB"/>
              </w:rPr>
              <w:t xml:space="preserve"> </w:t>
            </w:r>
          </w:p>
        </w:tc>
      </w:tr>
      <w:tr w:rsidR="006A3C9C" w:rsidRPr="00FE6992" w14:paraId="042D978E" w14:textId="77777777" w:rsidTr="007931E2">
        <w:trPr>
          <w:trHeight w:val="400"/>
        </w:trPr>
        <w:tc>
          <w:tcPr>
            <w:tcW w:w="1141" w:type="dxa"/>
            <w:tcBorders>
              <w:top w:val="single" w:sz="6" w:space="0" w:color="000000"/>
              <w:bottom w:val="single" w:sz="6" w:space="0" w:color="000000"/>
            </w:tcBorders>
            <w:shd w:val="clear" w:color="auto" w:fill="FFFFFF" w:themeFill="background1"/>
          </w:tcPr>
          <w:p w14:paraId="161194F9" w14:textId="77777777" w:rsidR="006A3C9C" w:rsidRPr="00FC4DD4" w:rsidRDefault="006A3C9C" w:rsidP="007931E2">
            <w:pPr>
              <w:shd w:val="clear" w:color="auto" w:fill="FFFFFF"/>
              <w:spacing w:before="100"/>
              <w:ind w:right="306"/>
              <w:rPr>
                <w:rFonts w:eastAsia="Times New Roman" w:cs="Times New Roman"/>
                <w:iCs/>
                <w:color w:val="000000" w:themeColor="text1"/>
                <w:shd w:val="clear" w:color="auto" w:fill="FFFF66"/>
                <w:lang w:eastAsia="en-GB"/>
              </w:rPr>
            </w:pPr>
          </w:p>
        </w:tc>
        <w:tc>
          <w:tcPr>
            <w:tcW w:w="5529" w:type="dxa"/>
            <w:tcBorders>
              <w:top w:val="single" w:sz="6" w:space="0" w:color="000000"/>
              <w:bottom w:val="single" w:sz="6" w:space="0" w:color="000000"/>
            </w:tcBorders>
            <w:shd w:val="clear" w:color="auto" w:fill="FFFFFF" w:themeFill="background1"/>
          </w:tcPr>
          <w:p w14:paraId="3B8CDBCA" w14:textId="77777777" w:rsidR="006A3C9C" w:rsidRPr="00FC4DD4" w:rsidRDefault="006A3C9C" w:rsidP="007931E2">
            <w:pPr>
              <w:shd w:val="clear" w:color="auto" w:fill="FFFFFF"/>
              <w:spacing w:before="100"/>
              <w:ind w:right="306"/>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Ques</w:t>
            </w:r>
            <w:r>
              <w:rPr>
                <w:rFonts w:eastAsia="Times New Roman" w:cs="Times New Roman"/>
                <w:iCs/>
                <w:color w:val="000000" w:themeColor="text1"/>
                <w:shd w:val="clear" w:color="auto" w:fill="FFFFFF" w:themeFill="background1"/>
                <w:lang w:eastAsia="en-GB"/>
              </w:rPr>
              <w:t>tion</w:t>
            </w:r>
          </w:p>
        </w:tc>
        <w:tc>
          <w:tcPr>
            <w:tcW w:w="3253" w:type="dxa"/>
            <w:gridSpan w:val="2"/>
            <w:tcBorders>
              <w:top w:val="single" w:sz="6" w:space="0" w:color="000000"/>
              <w:bottom w:val="single" w:sz="6" w:space="0" w:color="000000"/>
            </w:tcBorders>
            <w:shd w:val="clear" w:color="auto" w:fill="FFFFFF" w:themeFill="background1"/>
          </w:tcPr>
          <w:p w14:paraId="25D8AB3A" w14:textId="77777777" w:rsidR="006A3C9C" w:rsidRPr="00FC4DD4" w:rsidRDefault="006A3C9C" w:rsidP="007931E2">
            <w:pPr>
              <w:shd w:val="clear" w:color="auto" w:fill="FFFFFF"/>
              <w:spacing w:before="10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Response</w:t>
            </w:r>
          </w:p>
        </w:tc>
      </w:tr>
      <w:tr w:rsidR="006A3C9C" w:rsidRPr="00FE6992" w14:paraId="0E384B7F" w14:textId="77777777" w:rsidTr="007931E2">
        <w:tblPrEx>
          <w:tblLook w:val="0600" w:firstRow="0" w:lastRow="0" w:firstColumn="0" w:lastColumn="0" w:noHBand="1" w:noVBand="1"/>
        </w:tblPrEx>
        <w:trPr>
          <w:trHeight w:val="1020"/>
        </w:trPr>
        <w:tc>
          <w:tcPr>
            <w:tcW w:w="1141" w:type="dxa"/>
            <w:vMerge w:val="restart"/>
            <w:shd w:val="clear" w:color="auto" w:fill="FFFFFF" w:themeFill="background1"/>
          </w:tcPr>
          <w:p w14:paraId="641BE100"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4</w:t>
            </w:r>
            <w:r>
              <w:rPr>
                <w:rFonts w:eastAsia="Times New Roman" w:cs="Times New Roman"/>
                <w:iCs/>
                <w:color w:val="000000" w:themeColor="text1"/>
                <w:shd w:val="clear" w:color="auto" w:fill="FFFFFF" w:themeFill="background1"/>
                <w:lang w:eastAsia="en-GB"/>
              </w:rPr>
              <w:t>.1</w:t>
            </w:r>
          </w:p>
        </w:tc>
        <w:tc>
          <w:tcPr>
            <w:tcW w:w="5563" w:type="dxa"/>
            <w:gridSpan w:val="2"/>
            <w:shd w:val="clear" w:color="auto" w:fill="FFFFFF" w:themeFill="background1"/>
          </w:tcPr>
          <w:p w14:paraId="1C93A29B"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Are you able to provide a copy of your audited accounts for the last two years, if requested</w:t>
            </w:r>
            <w:r>
              <w:rPr>
                <w:rFonts w:eastAsia="Times New Roman" w:cs="Times New Roman"/>
                <w:iCs/>
                <w:color w:val="000000" w:themeColor="text1"/>
                <w:shd w:val="clear" w:color="auto" w:fill="FFFFFF" w:themeFill="background1"/>
                <w:lang w:eastAsia="en-GB"/>
              </w:rPr>
              <w:t>?</w:t>
            </w:r>
          </w:p>
          <w:p w14:paraId="66D1D379" w14:textId="77777777" w:rsidR="006A3C9C" w:rsidRPr="00FC4DD4" w:rsidRDefault="006A3C9C" w:rsidP="007931E2">
            <w:pPr>
              <w:rPr>
                <w:rFonts w:eastAsia="Times New Roman" w:cs="Times New Roman"/>
                <w:iCs/>
                <w:color w:val="000000" w:themeColor="text1"/>
                <w:shd w:val="clear" w:color="auto" w:fill="FFFF66"/>
                <w:lang w:eastAsia="en-GB"/>
              </w:rPr>
            </w:pPr>
          </w:p>
          <w:p w14:paraId="1AAAA785"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If no, can you provide one of the following: answer with Y/N</w:t>
            </w:r>
            <w:r w:rsidRPr="00FC4DD4">
              <w:rPr>
                <w:rFonts w:eastAsia="Times New Roman" w:cs="Times New Roman"/>
                <w:iCs/>
                <w:color w:val="000000" w:themeColor="text1"/>
                <w:shd w:val="clear" w:color="auto" w:fill="FFFF66"/>
                <w:lang w:eastAsia="en-GB"/>
              </w:rPr>
              <w:t xml:space="preserve"> </w:t>
            </w:r>
            <w:r w:rsidRPr="00C7705A">
              <w:rPr>
                <w:rFonts w:eastAsia="Times New Roman" w:cs="Times New Roman"/>
                <w:iCs/>
                <w:color w:val="000000" w:themeColor="text1"/>
                <w:shd w:val="clear" w:color="auto" w:fill="FFFFFF" w:themeFill="background1"/>
                <w:lang w:eastAsia="en-GB"/>
              </w:rPr>
              <w:t>in the relevant box</w:t>
            </w:r>
            <w:r>
              <w:rPr>
                <w:rFonts w:eastAsia="Times New Roman" w:cs="Times New Roman"/>
                <w:iCs/>
                <w:color w:val="000000" w:themeColor="text1"/>
                <w:shd w:val="clear" w:color="auto" w:fill="FFFFFF" w:themeFill="background1"/>
                <w:lang w:eastAsia="en-GB"/>
              </w:rPr>
              <w:t>.</w:t>
            </w:r>
          </w:p>
          <w:p w14:paraId="1FE955A3" w14:textId="77777777" w:rsidR="006A3C9C" w:rsidRPr="00FC4DD4" w:rsidRDefault="006A3C9C" w:rsidP="007931E2">
            <w:pPr>
              <w:spacing w:line="276" w:lineRule="auto"/>
              <w:rPr>
                <w:rFonts w:eastAsia="Times New Roman" w:cs="Times New Roman"/>
                <w:iCs/>
                <w:color w:val="000000" w:themeColor="text1"/>
                <w:shd w:val="clear" w:color="auto" w:fill="FFFF66"/>
                <w:lang w:eastAsia="en-GB"/>
              </w:rPr>
            </w:pPr>
          </w:p>
        </w:tc>
        <w:tc>
          <w:tcPr>
            <w:tcW w:w="3219" w:type="dxa"/>
            <w:shd w:val="clear" w:color="auto" w:fill="FFFFFF" w:themeFill="background1"/>
          </w:tcPr>
          <w:p w14:paraId="55870A28"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Yes </w:t>
            </w:r>
            <w:r w:rsidRPr="00C7705A">
              <w:rPr>
                <w:rFonts w:eastAsia="Times New Roman" w:cs="Times New Roman" w:hint="eastAsia"/>
                <w:iCs/>
                <w:color w:val="000000" w:themeColor="text1"/>
                <w:shd w:val="clear" w:color="auto" w:fill="FFFFFF" w:themeFill="background1"/>
                <w:lang w:eastAsia="en-GB"/>
              </w:rPr>
              <w:t>☐</w:t>
            </w:r>
          </w:p>
          <w:p w14:paraId="389D865C" w14:textId="77777777" w:rsidR="006A3C9C" w:rsidRPr="00FC4DD4" w:rsidRDefault="006A3C9C" w:rsidP="007931E2">
            <w:pPr>
              <w:spacing w:line="276" w:lineRule="auto"/>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No   </w:t>
            </w:r>
            <w:r w:rsidRPr="00C7705A">
              <w:rPr>
                <w:rFonts w:eastAsia="Times New Roman" w:cs="Times New Roman" w:hint="eastAsia"/>
                <w:iCs/>
                <w:color w:val="000000" w:themeColor="text1"/>
                <w:shd w:val="clear" w:color="auto" w:fill="FFFFFF" w:themeFill="background1"/>
                <w:lang w:eastAsia="en-GB"/>
              </w:rPr>
              <w:t>☐</w:t>
            </w:r>
          </w:p>
        </w:tc>
      </w:tr>
      <w:tr w:rsidR="006A3C9C" w:rsidRPr="00FE6992" w14:paraId="67EA9BF8" w14:textId="77777777" w:rsidTr="007931E2">
        <w:tblPrEx>
          <w:tblLook w:val="0600" w:firstRow="0" w:lastRow="0" w:firstColumn="0" w:lastColumn="0" w:noHBand="1" w:noVBand="1"/>
        </w:tblPrEx>
        <w:trPr>
          <w:trHeight w:val="1020"/>
        </w:trPr>
        <w:tc>
          <w:tcPr>
            <w:tcW w:w="1141" w:type="dxa"/>
            <w:vMerge/>
            <w:shd w:val="clear" w:color="auto" w:fill="FFFFFF" w:themeFill="background1"/>
          </w:tcPr>
          <w:p w14:paraId="20B4F2F9"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5563" w:type="dxa"/>
            <w:gridSpan w:val="2"/>
            <w:shd w:val="clear" w:color="auto" w:fill="FFFFFF" w:themeFill="background1"/>
          </w:tcPr>
          <w:p w14:paraId="58D9F7E6"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(a)  A statement of the turnover, Profit and Loss Account/Income Statement, Balance Sheet/Statement of Financial Position and Statement of Cash Flow for the most recent year of trading for this organisation</w:t>
            </w:r>
            <w:r>
              <w:rPr>
                <w:rFonts w:eastAsia="Times New Roman" w:cs="Times New Roman"/>
                <w:iCs/>
                <w:color w:val="000000" w:themeColor="text1"/>
                <w:shd w:val="clear" w:color="auto" w:fill="FFFFFF" w:themeFill="background1"/>
                <w:lang w:eastAsia="en-GB"/>
              </w:rPr>
              <w:t>.</w:t>
            </w:r>
          </w:p>
          <w:p w14:paraId="3D080A4C"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3219" w:type="dxa"/>
            <w:shd w:val="clear" w:color="auto" w:fill="FFFFFF" w:themeFill="background1"/>
          </w:tcPr>
          <w:p w14:paraId="787FD3FB"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Yes </w:t>
            </w:r>
            <w:r w:rsidRPr="00C7705A">
              <w:rPr>
                <w:rFonts w:eastAsia="Times New Roman" w:cs="Times New Roman" w:hint="eastAsia"/>
                <w:iCs/>
                <w:color w:val="000000" w:themeColor="text1"/>
                <w:shd w:val="clear" w:color="auto" w:fill="FFFFFF" w:themeFill="background1"/>
                <w:lang w:eastAsia="en-GB"/>
              </w:rPr>
              <w:t>☐</w:t>
            </w:r>
          </w:p>
          <w:p w14:paraId="5AF4443C"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No   </w:t>
            </w:r>
            <w:r w:rsidRPr="00C7705A">
              <w:rPr>
                <w:rFonts w:eastAsia="Times New Roman" w:cs="Times New Roman" w:hint="eastAsia"/>
                <w:iCs/>
                <w:color w:val="000000" w:themeColor="text1"/>
                <w:shd w:val="clear" w:color="auto" w:fill="FFFFFF" w:themeFill="background1"/>
                <w:lang w:eastAsia="en-GB"/>
              </w:rPr>
              <w:t>☐</w:t>
            </w:r>
          </w:p>
        </w:tc>
      </w:tr>
      <w:tr w:rsidR="006A3C9C" w:rsidRPr="00FE6992" w14:paraId="42E9E883" w14:textId="77777777" w:rsidTr="007931E2">
        <w:tblPrEx>
          <w:tblLook w:val="0600" w:firstRow="0" w:lastRow="0" w:firstColumn="0" w:lastColumn="0" w:noHBand="1" w:noVBand="1"/>
        </w:tblPrEx>
        <w:trPr>
          <w:trHeight w:val="700"/>
        </w:trPr>
        <w:tc>
          <w:tcPr>
            <w:tcW w:w="1141" w:type="dxa"/>
            <w:vMerge/>
            <w:shd w:val="clear" w:color="auto" w:fill="FFFFFF" w:themeFill="background1"/>
          </w:tcPr>
          <w:p w14:paraId="2E6E61B2"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5563" w:type="dxa"/>
            <w:gridSpan w:val="2"/>
            <w:shd w:val="clear" w:color="auto" w:fill="FFFFFF" w:themeFill="background1"/>
          </w:tcPr>
          <w:p w14:paraId="5BA6B304"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(b) A statement of the cash flow forecast for the current year and a bank letter outlining the current cash and credit</w:t>
            </w:r>
            <w:r w:rsidRPr="00FC4DD4">
              <w:rPr>
                <w:rFonts w:eastAsia="Times New Roman" w:cs="Times New Roman"/>
                <w:iCs/>
                <w:color w:val="000000" w:themeColor="text1"/>
                <w:shd w:val="clear" w:color="auto" w:fill="FFFF66"/>
                <w:lang w:eastAsia="en-GB"/>
              </w:rPr>
              <w:t xml:space="preserve"> </w:t>
            </w:r>
            <w:r w:rsidRPr="00C7705A">
              <w:rPr>
                <w:rFonts w:eastAsia="Times New Roman" w:cs="Times New Roman"/>
                <w:iCs/>
                <w:color w:val="000000" w:themeColor="text1"/>
                <w:shd w:val="clear" w:color="auto" w:fill="FFFFFF" w:themeFill="background1"/>
                <w:lang w:eastAsia="en-GB"/>
              </w:rPr>
              <w:t>positio</w:t>
            </w:r>
            <w:r>
              <w:rPr>
                <w:rFonts w:eastAsia="Times New Roman" w:cs="Times New Roman"/>
                <w:iCs/>
                <w:color w:val="000000" w:themeColor="text1"/>
                <w:shd w:val="clear" w:color="auto" w:fill="FFFFFF" w:themeFill="background1"/>
                <w:lang w:eastAsia="en-GB"/>
              </w:rPr>
              <w:t>n.</w:t>
            </w:r>
          </w:p>
        </w:tc>
        <w:tc>
          <w:tcPr>
            <w:tcW w:w="3219" w:type="dxa"/>
            <w:shd w:val="clear" w:color="auto" w:fill="FFFFFF" w:themeFill="background1"/>
          </w:tcPr>
          <w:p w14:paraId="252E99FD" w14:textId="77777777" w:rsidR="006A3C9C" w:rsidRPr="00FC4DD4" w:rsidRDefault="006A3C9C" w:rsidP="007931E2">
            <w:pPr>
              <w:shd w:val="clear" w:color="auto" w:fill="FFFFFF" w:themeFill="background1"/>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Yes </w:t>
            </w:r>
            <w:r w:rsidRPr="00C7705A">
              <w:rPr>
                <w:rFonts w:eastAsia="Times New Roman" w:cs="Times New Roman" w:hint="eastAsia"/>
                <w:iCs/>
                <w:color w:val="000000" w:themeColor="text1"/>
                <w:shd w:val="clear" w:color="auto" w:fill="FFFFFF" w:themeFill="background1"/>
                <w:lang w:eastAsia="en-GB"/>
              </w:rPr>
              <w:t>☐</w:t>
            </w:r>
          </w:p>
          <w:p w14:paraId="07D64A38" w14:textId="77777777" w:rsidR="006A3C9C" w:rsidRPr="00FC4DD4" w:rsidRDefault="006A3C9C" w:rsidP="007931E2">
            <w:pPr>
              <w:widowControl w:val="0"/>
              <w:ind w:right="-231"/>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No   </w:t>
            </w:r>
            <w:r w:rsidRPr="00C7705A">
              <w:rPr>
                <w:rFonts w:eastAsia="Times New Roman" w:cs="Times New Roman" w:hint="eastAsia"/>
                <w:iCs/>
                <w:color w:val="000000" w:themeColor="text1"/>
                <w:shd w:val="clear" w:color="auto" w:fill="FFFFFF" w:themeFill="background1"/>
                <w:lang w:eastAsia="en-GB"/>
              </w:rPr>
              <w:t>☐</w:t>
            </w:r>
          </w:p>
        </w:tc>
      </w:tr>
      <w:tr w:rsidR="006A3C9C" w:rsidRPr="00FE6992" w14:paraId="6DE41507" w14:textId="77777777" w:rsidTr="007931E2">
        <w:tblPrEx>
          <w:tblLook w:val="0600" w:firstRow="0" w:lastRow="0" w:firstColumn="0" w:lastColumn="0" w:noHBand="1" w:noVBand="1"/>
        </w:tblPrEx>
        <w:trPr>
          <w:trHeight w:val="1500"/>
        </w:trPr>
        <w:tc>
          <w:tcPr>
            <w:tcW w:w="1141" w:type="dxa"/>
            <w:shd w:val="clear" w:color="auto" w:fill="FFFFFF" w:themeFill="background1"/>
          </w:tcPr>
          <w:p w14:paraId="2289BCD6"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5563" w:type="dxa"/>
            <w:gridSpan w:val="2"/>
            <w:shd w:val="clear" w:color="auto" w:fill="FFFFFF" w:themeFill="background1"/>
          </w:tcPr>
          <w:p w14:paraId="191E3004"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(c) Alternative means of demonstrating financial status if any of the above are not available (</w:t>
            </w:r>
            <w:proofErr w:type="gramStart"/>
            <w:r w:rsidRPr="00C7705A">
              <w:rPr>
                <w:rFonts w:eastAsia="Times New Roman" w:cs="Times New Roman"/>
                <w:iCs/>
                <w:color w:val="000000" w:themeColor="text1"/>
                <w:shd w:val="clear" w:color="auto" w:fill="FFFFFF" w:themeFill="background1"/>
                <w:lang w:eastAsia="en-GB"/>
              </w:rPr>
              <w:t>e.g.</w:t>
            </w:r>
            <w:proofErr w:type="gramEnd"/>
            <w:r w:rsidRPr="00C7705A">
              <w:rPr>
                <w:rFonts w:eastAsia="Times New Roman" w:cs="Times New Roman"/>
                <w:iCs/>
                <w:color w:val="000000" w:themeColor="text1"/>
                <w:shd w:val="clear" w:color="auto" w:fill="FFFFFF" w:themeFill="background1"/>
                <w:lang w:eastAsia="en-GB"/>
              </w:rPr>
              <w:t xml:space="preserve"> forecast of turnover for the current year and a statement of funding provided by the owners and/or the bank, charity accruals accounts or an alternative means of demonstrating financial statu</w:t>
            </w:r>
            <w:r>
              <w:rPr>
                <w:rFonts w:eastAsia="Times New Roman" w:cs="Times New Roman"/>
                <w:iCs/>
                <w:color w:val="000000" w:themeColor="text1"/>
                <w:shd w:val="clear" w:color="auto" w:fill="FFFFFF" w:themeFill="background1"/>
                <w:lang w:eastAsia="en-GB"/>
              </w:rPr>
              <w:t>s).</w:t>
            </w:r>
          </w:p>
        </w:tc>
        <w:tc>
          <w:tcPr>
            <w:tcW w:w="3219" w:type="dxa"/>
            <w:shd w:val="clear" w:color="auto" w:fill="FFFFFF" w:themeFill="background1"/>
          </w:tcPr>
          <w:p w14:paraId="3624CDDD" w14:textId="77777777" w:rsidR="006A3C9C" w:rsidRPr="00FC4DD4" w:rsidRDefault="006A3C9C" w:rsidP="007931E2">
            <w:pPr>
              <w:shd w:val="clear" w:color="auto" w:fill="FFFFFF" w:themeFill="background1"/>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Yes</w:t>
            </w:r>
            <w:r>
              <w:rPr>
                <w:rFonts w:eastAsia="Times New Roman" w:cs="Times New Roman"/>
                <w:iCs/>
                <w:color w:val="000000" w:themeColor="text1"/>
                <w:shd w:val="clear" w:color="auto" w:fill="FFFFFF" w:themeFill="background1"/>
                <w:lang w:eastAsia="en-GB"/>
              </w:rPr>
              <w:t xml:space="preserve"> </w:t>
            </w:r>
            <w:r w:rsidRPr="00C7705A">
              <w:rPr>
                <w:rFonts w:eastAsia="Times New Roman" w:cs="Times New Roman" w:hint="eastAsia"/>
                <w:iCs/>
                <w:color w:val="000000" w:themeColor="text1"/>
                <w:shd w:val="clear" w:color="auto" w:fill="FFFFFF" w:themeFill="background1"/>
                <w:lang w:eastAsia="en-GB"/>
              </w:rPr>
              <w:t>☐</w:t>
            </w:r>
          </w:p>
          <w:p w14:paraId="3CFA6AE8"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No </w:t>
            </w:r>
            <w:r>
              <w:rPr>
                <w:rFonts w:eastAsia="Times New Roman" w:cs="Times New Roman"/>
                <w:iCs/>
                <w:color w:val="000000" w:themeColor="text1"/>
                <w:shd w:val="clear" w:color="auto" w:fill="FFFFFF" w:themeFill="background1"/>
                <w:lang w:eastAsia="en-GB"/>
              </w:rPr>
              <w:t xml:space="preserve">  </w:t>
            </w:r>
            <w:r w:rsidRPr="00C7705A">
              <w:rPr>
                <w:rFonts w:eastAsia="Times New Roman" w:cs="Times New Roman" w:hint="eastAsia"/>
                <w:iCs/>
                <w:color w:val="000000" w:themeColor="text1"/>
                <w:shd w:val="clear" w:color="auto" w:fill="FFFFFF" w:themeFill="background1"/>
                <w:lang w:eastAsia="en-GB"/>
              </w:rPr>
              <w:t>☐</w:t>
            </w:r>
          </w:p>
        </w:tc>
      </w:tr>
      <w:tr w:rsidR="006A3C9C" w:rsidRPr="00FE6992" w14:paraId="0A90F328" w14:textId="77777777" w:rsidTr="007931E2">
        <w:tblPrEx>
          <w:tblLook w:val="0600" w:firstRow="0" w:lastRow="0" w:firstColumn="0" w:lastColumn="0" w:noHBand="1" w:noVBand="1"/>
        </w:tblPrEx>
        <w:tc>
          <w:tcPr>
            <w:tcW w:w="1141" w:type="dxa"/>
            <w:shd w:val="clear" w:color="auto" w:fill="FFFFFF" w:themeFill="background1"/>
          </w:tcPr>
          <w:p w14:paraId="6207AA12"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4.</w:t>
            </w:r>
            <w:r>
              <w:rPr>
                <w:rFonts w:eastAsia="Times New Roman" w:cs="Times New Roman"/>
                <w:iCs/>
                <w:color w:val="000000" w:themeColor="text1"/>
                <w:shd w:val="clear" w:color="auto" w:fill="FFFFFF" w:themeFill="background1"/>
                <w:lang w:eastAsia="en-GB"/>
              </w:rPr>
              <w:t>2</w:t>
            </w:r>
          </w:p>
        </w:tc>
        <w:tc>
          <w:tcPr>
            <w:tcW w:w="5563" w:type="dxa"/>
            <w:gridSpan w:val="2"/>
            <w:shd w:val="clear" w:color="auto" w:fill="FFFFFF" w:themeFill="background1"/>
          </w:tcPr>
          <w:p w14:paraId="5B14708B"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Where we have specified a minimum level of economic and financial standing and/ or a minimum financial threshold within the evaluation criteria for this procurement, please self-certify by answering ‘Yes’ or ‘No’ that you meet the</w:t>
            </w:r>
            <w:r w:rsidRPr="00FC4DD4">
              <w:rPr>
                <w:rFonts w:eastAsia="Times New Roman" w:cs="Times New Roman"/>
                <w:iCs/>
                <w:color w:val="000000" w:themeColor="text1"/>
                <w:shd w:val="clear" w:color="auto" w:fill="FFFF66"/>
                <w:lang w:eastAsia="en-GB"/>
              </w:rPr>
              <w:t xml:space="preserve"> </w:t>
            </w:r>
            <w:r w:rsidRPr="00C7705A">
              <w:rPr>
                <w:rFonts w:eastAsia="Times New Roman" w:cs="Times New Roman"/>
                <w:iCs/>
                <w:color w:val="000000" w:themeColor="text1"/>
                <w:shd w:val="clear" w:color="auto" w:fill="FFFFFF" w:themeFill="background1"/>
                <w:lang w:eastAsia="en-GB"/>
              </w:rPr>
              <w:t>requirements set out</w:t>
            </w:r>
            <w:r>
              <w:rPr>
                <w:rFonts w:eastAsia="Times New Roman" w:cs="Times New Roman"/>
                <w:iCs/>
                <w:color w:val="000000" w:themeColor="text1"/>
                <w:shd w:val="clear" w:color="auto" w:fill="FFFFFF" w:themeFill="background1"/>
                <w:lang w:eastAsia="en-GB"/>
              </w:rPr>
              <w:t>.</w:t>
            </w:r>
          </w:p>
          <w:p w14:paraId="3A2E75F0"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3219" w:type="dxa"/>
            <w:shd w:val="clear" w:color="auto" w:fill="FFFFFF" w:themeFill="background1"/>
          </w:tcPr>
          <w:p w14:paraId="236F522E"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Yes </w:t>
            </w:r>
            <w:r w:rsidRPr="00C7705A">
              <w:rPr>
                <w:rFonts w:eastAsia="Times New Roman" w:cs="Times New Roman" w:hint="eastAsia"/>
                <w:iCs/>
                <w:color w:val="000000" w:themeColor="text1"/>
                <w:shd w:val="clear" w:color="auto" w:fill="FFFFFF" w:themeFill="background1"/>
                <w:lang w:eastAsia="en-GB"/>
              </w:rPr>
              <w:t>☐</w:t>
            </w:r>
          </w:p>
          <w:p w14:paraId="00B067F6"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No </w:t>
            </w:r>
            <w:r>
              <w:rPr>
                <w:rFonts w:eastAsia="Times New Roman" w:cs="Times New Roman"/>
                <w:iCs/>
                <w:color w:val="000000" w:themeColor="text1"/>
                <w:shd w:val="clear" w:color="auto" w:fill="FFFFFF" w:themeFill="background1"/>
                <w:lang w:eastAsia="en-GB"/>
              </w:rPr>
              <w:t xml:space="preserve">  </w:t>
            </w:r>
            <w:r w:rsidRPr="00C7705A">
              <w:rPr>
                <w:rFonts w:eastAsia="Times New Roman" w:cs="Times New Roman" w:hint="eastAsia"/>
                <w:iCs/>
                <w:color w:val="000000" w:themeColor="text1"/>
                <w:shd w:val="clear" w:color="auto" w:fill="FFFFFF" w:themeFill="background1"/>
                <w:lang w:eastAsia="en-GB"/>
              </w:rPr>
              <w:t>☐</w:t>
            </w:r>
          </w:p>
        </w:tc>
      </w:tr>
    </w:tbl>
    <w:p w14:paraId="75CCEE24" w14:textId="77777777" w:rsidR="006A3C9C" w:rsidRPr="00FE6992" w:rsidRDefault="006A3C9C" w:rsidP="006A3C9C">
      <w:pPr>
        <w:spacing w:after="160" w:line="259" w:lineRule="auto"/>
        <w:rPr>
          <w:rFonts w:eastAsia="Times New Roman" w:cs="Times New Roman"/>
          <w:i/>
          <w:color w:val="000000" w:themeColor="text1"/>
          <w:shd w:val="clear" w:color="auto" w:fill="FFFF66"/>
          <w:lang w:eastAsia="en-GB"/>
        </w:rPr>
      </w:pPr>
    </w:p>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41"/>
        <w:gridCol w:w="2887"/>
        <w:gridCol w:w="5895"/>
      </w:tblGrid>
      <w:tr w:rsidR="006A3C9C" w:rsidRPr="00FC4DD4" w14:paraId="5B610942" w14:textId="77777777" w:rsidTr="007931E2">
        <w:trPr>
          <w:trHeight w:val="400"/>
        </w:trPr>
        <w:tc>
          <w:tcPr>
            <w:tcW w:w="1141" w:type="dxa"/>
            <w:tcBorders>
              <w:top w:val="single" w:sz="8" w:space="0" w:color="000000"/>
              <w:bottom w:val="single" w:sz="6" w:space="0" w:color="000000"/>
            </w:tcBorders>
            <w:shd w:val="clear" w:color="auto" w:fill="FFFFFF" w:themeFill="background1"/>
          </w:tcPr>
          <w:p w14:paraId="51D8D1A7" w14:textId="77777777" w:rsidR="006A3C9C" w:rsidRPr="00FC4DD4" w:rsidRDefault="006A3C9C" w:rsidP="007931E2">
            <w:pPr>
              <w:spacing w:before="10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Sect</w:t>
            </w:r>
            <w:r>
              <w:rPr>
                <w:rFonts w:eastAsia="Times New Roman" w:cs="Times New Roman"/>
                <w:iCs/>
                <w:color w:val="000000" w:themeColor="text1"/>
                <w:shd w:val="clear" w:color="auto" w:fill="FFFFFF" w:themeFill="background1"/>
                <w:lang w:eastAsia="en-GB"/>
              </w:rPr>
              <w:t>ion 5</w:t>
            </w:r>
          </w:p>
        </w:tc>
        <w:tc>
          <w:tcPr>
            <w:tcW w:w="8782" w:type="dxa"/>
            <w:gridSpan w:val="2"/>
            <w:tcBorders>
              <w:top w:val="single" w:sz="8" w:space="0" w:color="000000"/>
              <w:bottom w:val="single" w:sz="6" w:space="0" w:color="000000"/>
            </w:tcBorders>
            <w:shd w:val="clear" w:color="auto" w:fill="FFFFFF" w:themeFill="background1"/>
          </w:tcPr>
          <w:p w14:paraId="05EFCB90" w14:textId="77777777" w:rsidR="006A3C9C" w:rsidRPr="00FC4DD4" w:rsidRDefault="006A3C9C" w:rsidP="007931E2">
            <w:pPr>
              <w:spacing w:before="10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If you have indicated in the Selection Questionnaire question 1.2 that you are part of a wider</w:t>
            </w:r>
            <w:r w:rsidRPr="00FC4DD4">
              <w:rPr>
                <w:rFonts w:eastAsia="Times New Roman" w:cs="Times New Roman"/>
                <w:iCs/>
                <w:color w:val="000000" w:themeColor="text1"/>
                <w:shd w:val="clear" w:color="auto" w:fill="FFFF66"/>
                <w:lang w:eastAsia="en-GB"/>
              </w:rPr>
              <w:t xml:space="preserve"> </w:t>
            </w:r>
            <w:r w:rsidRPr="00C7705A">
              <w:rPr>
                <w:rFonts w:eastAsia="Times New Roman" w:cs="Times New Roman"/>
                <w:iCs/>
                <w:color w:val="000000" w:themeColor="text1"/>
                <w:shd w:val="clear" w:color="auto" w:fill="FFFFFF" w:themeFill="background1"/>
                <w:lang w:eastAsia="en-GB"/>
              </w:rPr>
              <w:t>group, please provide further details below</w:t>
            </w:r>
            <w:r>
              <w:rPr>
                <w:rFonts w:eastAsia="Times New Roman" w:cs="Times New Roman"/>
                <w:iCs/>
                <w:color w:val="000000" w:themeColor="text1"/>
                <w:shd w:val="clear" w:color="auto" w:fill="FFFFFF" w:themeFill="background1"/>
                <w:lang w:eastAsia="en-GB"/>
              </w:rPr>
              <w:t>:</w:t>
            </w:r>
            <w:r w:rsidRPr="00FC4DD4">
              <w:rPr>
                <w:rFonts w:eastAsia="Times New Roman" w:cs="Times New Roman"/>
                <w:iCs/>
                <w:color w:val="000000" w:themeColor="text1"/>
                <w:shd w:val="clear" w:color="auto" w:fill="FFFF66"/>
                <w:lang w:eastAsia="en-GB"/>
              </w:rPr>
              <w:t xml:space="preserve"> </w:t>
            </w:r>
          </w:p>
        </w:tc>
      </w:tr>
      <w:tr w:rsidR="006A3C9C" w:rsidRPr="00FC4DD4" w14:paraId="69B4843C" w14:textId="77777777" w:rsidTr="007931E2">
        <w:tblPrEx>
          <w:tblLook w:val="0600" w:firstRow="0" w:lastRow="0" w:firstColumn="0" w:lastColumn="0" w:noHBand="1" w:noVBand="1"/>
        </w:tblPrEx>
        <w:tc>
          <w:tcPr>
            <w:tcW w:w="4028" w:type="dxa"/>
            <w:gridSpan w:val="2"/>
            <w:shd w:val="clear" w:color="auto" w:fill="FFFFFF" w:themeFill="background1"/>
          </w:tcPr>
          <w:p w14:paraId="34AD20CA"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Name of organisation</w:t>
            </w:r>
          </w:p>
        </w:tc>
        <w:tc>
          <w:tcPr>
            <w:tcW w:w="5895" w:type="dxa"/>
          </w:tcPr>
          <w:p w14:paraId="70CFA9DD"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r>
      <w:tr w:rsidR="006A3C9C" w:rsidRPr="00FC4DD4" w14:paraId="40A1D008" w14:textId="77777777" w:rsidTr="007931E2">
        <w:tblPrEx>
          <w:tblLook w:val="0600" w:firstRow="0" w:lastRow="0" w:firstColumn="0" w:lastColumn="0" w:noHBand="1" w:noVBand="1"/>
        </w:tblPrEx>
        <w:tc>
          <w:tcPr>
            <w:tcW w:w="4028" w:type="dxa"/>
            <w:gridSpan w:val="2"/>
          </w:tcPr>
          <w:p w14:paraId="4D41E2DD"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Relationship to the Supplier completing</w:t>
            </w:r>
            <w:r w:rsidRPr="00FC4DD4">
              <w:rPr>
                <w:rFonts w:eastAsia="Times New Roman" w:cs="Times New Roman"/>
                <w:iCs/>
                <w:color w:val="000000" w:themeColor="text1"/>
                <w:shd w:val="clear" w:color="auto" w:fill="FFFF66"/>
                <w:lang w:eastAsia="en-GB"/>
              </w:rPr>
              <w:t xml:space="preserve"> </w:t>
            </w:r>
            <w:r w:rsidRPr="00C7705A">
              <w:rPr>
                <w:rFonts w:eastAsia="Times New Roman" w:cs="Times New Roman"/>
                <w:iCs/>
                <w:color w:val="000000" w:themeColor="text1"/>
                <w:shd w:val="clear" w:color="auto" w:fill="FFFFFF" w:themeFill="background1"/>
                <w:lang w:eastAsia="en-GB"/>
              </w:rPr>
              <w:t>these questions</w:t>
            </w:r>
          </w:p>
        </w:tc>
        <w:tc>
          <w:tcPr>
            <w:tcW w:w="5895" w:type="dxa"/>
          </w:tcPr>
          <w:p w14:paraId="73A915CB"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p w14:paraId="38B600F6"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p w14:paraId="394FACB8"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r>
    </w:tbl>
    <w:p w14:paraId="1AB69DCC" w14:textId="77777777" w:rsidR="006A3C9C" w:rsidRPr="00FC4DD4" w:rsidRDefault="006A3C9C" w:rsidP="006A3C9C">
      <w:pPr>
        <w:rPr>
          <w:rFonts w:eastAsia="Times New Roman" w:cs="Times New Roman"/>
          <w:iCs/>
          <w:color w:val="000000" w:themeColor="text1"/>
          <w:shd w:val="clear" w:color="auto" w:fill="FFFF66"/>
          <w:lang w:eastAsia="en-GB"/>
        </w:rPr>
      </w:pPr>
    </w:p>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41"/>
        <w:gridCol w:w="5529"/>
        <w:gridCol w:w="3253"/>
      </w:tblGrid>
      <w:tr w:rsidR="006A3C9C" w:rsidRPr="00FC4DD4" w14:paraId="20376869" w14:textId="77777777" w:rsidTr="007931E2">
        <w:trPr>
          <w:trHeight w:val="700"/>
        </w:trPr>
        <w:tc>
          <w:tcPr>
            <w:tcW w:w="1141" w:type="dxa"/>
          </w:tcPr>
          <w:p w14:paraId="6AD05B3F"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0C0618">
              <w:rPr>
                <w:rFonts w:eastAsia="Times New Roman" w:cs="Times New Roman"/>
                <w:iCs/>
                <w:color w:val="000000" w:themeColor="text1"/>
                <w:shd w:val="clear" w:color="auto" w:fill="FFFFFF" w:themeFill="background1"/>
                <w:lang w:eastAsia="en-GB"/>
              </w:rPr>
              <w:t>5</w:t>
            </w:r>
            <w:r>
              <w:rPr>
                <w:rFonts w:eastAsia="Times New Roman" w:cs="Times New Roman"/>
                <w:iCs/>
                <w:color w:val="000000" w:themeColor="text1"/>
                <w:shd w:val="clear" w:color="auto" w:fill="FFFFFF" w:themeFill="background1"/>
                <w:lang w:eastAsia="en-GB"/>
              </w:rPr>
              <w:t>.1</w:t>
            </w:r>
          </w:p>
        </w:tc>
        <w:tc>
          <w:tcPr>
            <w:tcW w:w="5529" w:type="dxa"/>
          </w:tcPr>
          <w:p w14:paraId="56496C4F"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0C0618">
              <w:rPr>
                <w:rFonts w:eastAsia="Times New Roman" w:cs="Times New Roman"/>
                <w:iCs/>
                <w:color w:val="000000" w:themeColor="text1"/>
                <w:shd w:val="clear" w:color="auto" w:fill="FFFFFF" w:themeFill="background1"/>
                <w:lang w:eastAsia="en-GB"/>
              </w:rPr>
              <w:t>Are you able to provide parent company accounts if requested to at a later stage</w:t>
            </w:r>
            <w:r>
              <w:rPr>
                <w:rFonts w:eastAsia="Times New Roman" w:cs="Times New Roman"/>
                <w:iCs/>
                <w:color w:val="000000" w:themeColor="text1"/>
                <w:shd w:val="clear" w:color="auto" w:fill="FFFFFF" w:themeFill="background1"/>
                <w:lang w:eastAsia="en-GB"/>
              </w:rPr>
              <w:t>?</w:t>
            </w:r>
          </w:p>
        </w:tc>
        <w:tc>
          <w:tcPr>
            <w:tcW w:w="3253" w:type="dxa"/>
          </w:tcPr>
          <w:p w14:paraId="59CCE63E"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Yes </w:t>
            </w:r>
            <w:r w:rsidRPr="00C7705A">
              <w:rPr>
                <w:rFonts w:eastAsia="Times New Roman" w:cs="Times New Roman" w:hint="eastAsia"/>
                <w:iCs/>
                <w:color w:val="000000" w:themeColor="text1"/>
                <w:shd w:val="clear" w:color="auto" w:fill="FFFFFF" w:themeFill="background1"/>
                <w:lang w:eastAsia="en-GB"/>
              </w:rPr>
              <w:t>☐</w:t>
            </w:r>
          </w:p>
          <w:p w14:paraId="24A9C6AC"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No </w:t>
            </w:r>
            <w:r>
              <w:rPr>
                <w:rFonts w:eastAsia="Times New Roman" w:cs="Times New Roman"/>
                <w:iCs/>
                <w:color w:val="000000" w:themeColor="text1"/>
                <w:shd w:val="clear" w:color="auto" w:fill="FFFFFF" w:themeFill="background1"/>
                <w:lang w:eastAsia="en-GB"/>
              </w:rPr>
              <w:t xml:space="preserve">  </w:t>
            </w:r>
            <w:r w:rsidRPr="00C7705A">
              <w:rPr>
                <w:rFonts w:ascii="Segoe UI Symbol" w:eastAsia="Times New Roman" w:hAnsi="Segoe UI Symbol" w:cs="Segoe UI Symbol"/>
                <w:iCs/>
                <w:color w:val="000000" w:themeColor="text1"/>
                <w:shd w:val="clear" w:color="auto" w:fill="FFFFFF" w:themeFill="background1"/>
                <w:lang w:eastAsia="en-GB"/>
              </w:rPr>
              <w:t>☐</w:t>
            </w:r>
          </w:p>
        </w:tc>
      </w:tr>
      <w:tr w:rsidR="006A3C9C" w:rsidRPr="00FC4DD4" w14:paraId="329F2CEE" w14:textId="77777777" w:rsidTr="007931E2">
        <w:tc>
          <w:tcPr>
            <w:tcW w:w="1141" w:type="dxa"/>
          </w:tcPr>
          <w:p w14:paraId="08AD5944"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0C0618">
              <w:rPr>
                <w:rFonts w:eastAsia="Times New Roman" w:cs="Times New Roman"/>
                <w:iCs/>
                <w:color w:val="000000" w:themeColor="text1"/>
                <w:shd w:val="clear" w:color="auto" w:fill="FFFFFF" w:themeFill="background1"/>
                <w:lang w:eastAsia="en-GB"/>
              </w:rPr>
              <w:t>5</w:t>
            </w:r>
            <w:r>
              <w:rPr>
                <w:rFonts w:eastAsia="Times New Roman" w:cs="Times New Roman"/>
                <w:iCs/>
                <w:color w:val="000000" w:themeColor="text1"/>
                <w:shd w:val="clear" w:color="auto" w:fill="FFFFFF" w:themeFill="background1"/>
                <w:lang w:eastAsia="en-GB"/>
              </w:rPr>
              <w:t>.2</w:t>
            </w:r>
          </w:p>
        </w:tc>
        <w:tc>
          <w:tcPr>
            <w:tcW w:w="5529" w:type="dxa"/>
          </w:tcPr>
          <w:p w14:paraId="7D46465D"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0C0618">
              <w:rPr>
                <w:rFonts w:eastAsia="Times New Roman" w:cs="Times New Roman"/>
                <w:iCs/>
                <w:color w:val="000000" w:themeColor="text1"/>
                <w:shd w:val="clear" w:color="auto" w:fill="FFFFFF" w:themeFill="background1"/>
                <w:lang w:eastAsia="en-GB"/>
              </w:rPr>
              <w:t>If yes, would the parent company be willing to provide a guarantee if necessary</w:t>
            </w:r>
            <w:r>
              <w:rPr>
                <w:rFonts w:eastAsia="Times New Roman" w:cs="Times New Roman"/>
                <w:iCs/>
                <w:color w:val="000000" w:themeColor="text1"/>
                <w:shd w:val="clear" w:color="auto" w:fill="FFFFFF" w:themeFill="background1"/>
                <w:lang w:eastAsia="en-GB"/>
              </w:rPr>
              <w:t>?</w:t>
            </w:r>
          </w:p>
        </w:tc>
        <w:tc>
          <w:tcPr>
            <w:tcW w:w="3253" w:type="dxa"/>
          </w:tcPr>
          <w:p w14:paraId="0C0654A0"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Yes </w:t>
            </w:r>
            <w:r w:rsidRPr="00C7705A">
              <w:rPr>
                <w:rFonts w:eastAsia="Times New Roman" w:cs="Times New Roman" w:hint="eastAsia"/>
                <w:iCs/>
                <w:color w:val="000000" w:themeColor="text1"/>
                <w:shd w:val="clear" w:color="auto" w:fill="FFFFFF" w:themeFill="background1"/>
                <w:lang w:eastAsia="en-GB"/>
              </w:rPr>
              <w:t>☐</w:t>
            </w:r>
          </w:p>
          <w:p w14:paraId="69E934E5"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No </w:t>
            </w:r>
            <w:r>
              <w:rPr>
                <w:rFonts w:eastAsia="Times New Roman" w:cs="Times New Roman"/>
                <w:iCs/>
                <w:color w:val="000000" w:themeColor="text1"/>
                <w:shd w:val="clear" w:color="auto" w:fill="FFFFFF" w:themeFill="background1"/>
                <w:lang w:eastAsia="en-GB"/>
              </w:rPr>
              <w:t xml:space="preserve">  </w:t>
            </w:r>
            <w:r w:rsidRPr="00C7705A">
              <w:rPr>
                <w:rFonts w:ascii="Segoe UI Symbol" w:eastAsia="Times New Roman" w:hAnsi="Segoe UI Symbol" w:cs="Segoe UI Symbol"/>
                <w:iCs/>
                <w:color w:val="000000" w:themeColor="text1"/>
                <w:shd w:val="clear" w:color="auto" w:fill="FFFFFF" w:themeFill="background1"/>
                <w:lang w:eastAsia="en-GB"/>
              </w:rPr>
              <w:t>☐</w:t>
            </w:r>
          </w:p>
        </w:tc>
      </w:tr>
      <w:tr w:rsidR="006A3C9C" w:rsidRPr="00FC4DD4" w14:paraId="2079073C" w14:textId="77777777" w:rsidTr="007931E2">
        <w:tc>
          <w:tcPr>
            <w:tcW w:w="1141" w:type="dxa"/>
          </w:tcPr>
          <w:p w14:paraId="1F8B63FB"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0C0618">
              <w:rPr>
                <w:rFonts w:eastAsia="Times New Roman" w:cs="Times New Roman"/>
                <w:iCs/>
                <w:color w:val="000000" w:themeColor="text1"/>
                <w:shd w:val="clear" w:color="auto" w:fill="FFFFFF" w:themeFill="background1"/>
                <w:lang w:eastAsia="en-GB"/>
              </w:rPr>
              <w:t>5</w:t>
            </w:r>
            <w:r>
              <w:rPr>
                <w:rFonts w:eastAsia="Times New Roman" w:cs="Times New Roman"/>
                <w:iCs/>
                <w:color w:val="000000" w:themeColor="text1"/>
                <w:shd w:val="clear" w:color="auto" w:fill="FFFFFF" w:themeFill="background1"/>
                <w:lang w:eastAsia="en-GB"/>
              </w:rPr>
              <w:t>.2</w:t>
            </w:r>
          </w:p>
        </w:tc>
        <w:tc>
          <w:tcPr>
            <w:tcW w:w="5529" w:type="dxa"/>
            <w:shd w:val="clear" w:color="auto" w:fill="FFFFFF" w:themeFill="background1"/>
          </w:tcPr>
          <w:p w14:paraId="41874C88"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0C0618">
              <w:rPr>
                <w:rFonts w:eastAsia="Times New Roman" w:cs="Times New Roman"/>
                <w:iCs/>
                <w:color w:val="000000" w:themeColor="text1"/>
                <w:shd w:val="clear" w:color="auto" w:fill="FFFFFF" w:themeFill="background1"/>
                <w:lang w:eastAsia="en-GB"/>
              </w:rPr>
              <w:t>If no, would you be able to obtain a guarantee elsewhere</w:t>
            </w:r>
            <w:r w:rsidRPr="00FC4DD4">
              <w:rPr>
                <w:rFonts w:eastAsia="Times New Roman" w:cs="Times New Roman"/>
                <w:iCs/>
                <w:color w:val="000000" w:themeColor="text1"/>
                <w:shd w:val="clear" w:color="auto" w:fill="FFFF66"/>
                <w:lang w:eastAsia="en-GB"/>
              </w:rPr>
              <w:t xml:space="preserve"> </w:t>
            </w:r>
            <w:r w:rsidRPr="000C0618">
              <w:rPr>
                <w:rFonts w:eastAsia="Times New Roman" w:cs="Times New Roman"/>
                <w:iCs/>
                <w:color w:val="000000" w:themeColor="text1"/>
                <w:shd w:val="clear" w:color="auto" w:fill="FFFFFF" w:themeFill="background1"/>
                <w:lang w:eastAsia="en-GB"/>
              </w:rPr>
              <w:t>(</w:t>
            </w:r>
            <w:proofErr w:type="gramStart"/>
            <w:r w:rsidRPr="000C0618">
              <w:rPr>
                <w:rFonts w:eastAsia="Times New Roman" w:cs="Times New Roman"/>
                <w:iCs/>
                <w:color w:val="000000" w:themeColor="text1"/>
                <w:shd w:val="clear" w:color="auto" w:fill="FFFFFF" w:themeFill="background1"/>
                <w:lang w:eastAsia="en-GB"/>
              </w:rPr>
              <w:t>e.g.</w:t>
            </w:r>
            <w:proofErr w:type="gramEnd"/>
            <w:r w:rsidRPr="000C0618">
              <w:rPr>
                <w:rFonts w:eastAsia="Times New Roman" w:cs="Times New Roman"/>
                <w:iCs/>
                <w:color w:val="000000" w:themeColor="text1"/>
                <w:shd w:val="clear" w:color="auto" w:fill="FFFFFF" w:themeFill="background1"/>
                <w:lang w:eastAsia="en-GB"/>
              </w:rPr>
              <w:t xml:space="preserve"> from a bank</w:t>
            </w:r>
            <w:r>
              <w:rPr>
                <w:rFonts w:eastAsia="Times New Roman" w:cs="Times New Roman"/>
                <w:iCs/>
                <w:color w:val="000000" w:themeColor="text1"/>
                <w:shd w:val="clear" w:color="auto" w:fill="FFFFFF" w:themeFill="background1"/>
                <w:lang w:eastAsia="en-GB"/>
              </w:rPr>
              <w:t>)?</w:t>
            </w:r>
            <w:r w:rsidRPr="00FC4DD4">
              <w:rPr>
                <w:rFonts w:eastAsia="Times New Roman" w:cs="Times New Roman"/>
                <w:iCs/>
                <w:color w:val="000000" w:themeColor="text1"/>
                <w:shd w:val="clear" w:color="auto" w:fill="FFFF66"/>
                <w:lang w:eastAsia="en-GB"/>
              </w:rPr>
              <w:t xml:space="preserve"> </w:t>
            </w:r>
          </w:p>
        </w:tc>
        <w:tc>
          <w:tcPr>
            <w:tcW w:w="3253" w:type="dxa"/>
          </w:tcPr>
          <w:p w14:paraId="7E8FC7A8"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Yes </w:t>
            </w:r>
            <w:r w:rsidRPr="00C7705A">
              <w:rPr>
                <w:rFonts w:eastAsia="Times New Roman" w:cs="Times New Roman" w:hint="eastAsia"/>
                <w:iCs/>
                <w:color w:val="000000" w:themeColor="text1"/>
                <w:shd w:val="clear" w:color="auto" w:fill="FFFFFF" w:themeFill="background1"/>
                <w:lang w:eastAsia="en-GB"/>
              </w:rPr>
              <w:t>☐</w:t>
            </w:r>
          </w:p>
          <w:p w14:paraId="6CEB7875" w14:textId="77777777" w:rsidR="006A3C9C" w:rsidRPr="00FC4DD4" w:rsidRDefault="006A3C9C" w:rsidP="007931E2">
            <w:pPr>
              <w:rPr>
                <w:rFonts w:eastAsia="Times New Roman" w:cs="Times New Roman"/>
                <w:iCs/>
                <w:color w:val="000000" w:themeColor="text1"/>
                <w:shd w:val="clear" w:color="auto" w:fill="FFFF66"/>
                <w:lang w:eastAsia="en-GB"/>
              </w:rPr>
            </w:pPr>
            <w:r w:rsidRPr="00C7705A">
              <w:rPr>
                <w:rFonts w:eastAsia="Times New Roman" w:cs="Times New Roman"/>
                <w:iCs/>
                <w:color w:val="000000" w:themeColor="text1"/>
                <w:shd w:val="clear" w:color="auto" w:fill="FFFFFF" w:themeFill="background1"/>
                <w:lang w:eastAsia="en-GB"/>
              </w:rPr>
              <w:t xml:space="preserve">No </w:t>
            </w:r>
            <w:r>
              <w:rPr>
                <w:rFonts w:eastAsia="Times New Roman" w:cs="Times New Roman"/>
                <w:iCs/>
                <w:color w:val="000000" w:themeColor="text1"/>
                <w:shd w:val="clear" w:color="auto" w:fill="FFFFFF" w:themeFill="background1"/>
                <w:lang w:eastAsia="en-GB"/>
              </w:rPr>
              <w:t xml:space="preserve">  </w:t>
            </w:r>
            <w:r w:rsidRPr="00C7705A">
              <w:rPr>
                <w:rFonts w:ascii="Segoe UI Symbol" w:eastAsia="Times New Roman" w:hAnsi="Segoe UI Symbol" w:cs="Segoe UI Symbol"/>
                <w:iCs/>
                <w:color w:val="000000" w:themeColor="text1"/>
                <w:shd w:val="clear" w:color="auto" w:fill="FFFFFF" w:themeFill="background1"/>
                <w:lang w:eastAsia="en-GB"/>
              </w:rPr>
              <w:t>☐</w:t>
            </w:r>
          </w:p>
        </w:tc>
      </w:tr>
    </w:tbl>
    <w:p w14:paraId="5E173D78" w14:textId="77777777" w:rsidR="006A3C9C" w:rsidRPr="00FE6992" w:rsidRDefault="006A3C9C" w:rsidP="006A3C9C">
      <w:pPr>
        <w:shd w:val="clear" w:color="auto" w:fill="F2F2F2"/>
        <w:spacing w:line="276" w:lineRule="auto"/>
        <w:rPr>
          <w:rFonts w:eastAsia="Times New Roman" w:cs="Times New Roman"/>
          <w:i/>
          <w:color w:val="000000" w:themeColor="text1"/>
          <w:shd w:val="clear" w:color="auto" w:fill="FFFF66"/>
          <w:lang w:eastAsia="en-GB"/>
        </w:rPr>
      </w:pPr>
    </w:p>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41"/>
        <w:gridCol w:w="8782"/>
      </w:tblGrid>
      <w:tr w:rsidR="006A3C9C" w:rsidRPr="00FE6992" w14:paraId="7E2F1C35" w14:textId="77777777" w:rsidTr="007931E2">
        <w:trPr>
          <w:trHeight w:val="400"/>
        </w:trPr>
        <w:tc>
          <w:tcPr>
            <w:tcW w:w="1141" w:type="dxa"/>
            <w:tcBorders>
              <w:top w:val="single" w:sz="8" w:space="0" w:color="000000"/>
              <w:bottom w:val="single" w:sz="6" w:space="0" w:color="000000"/>
            </w:tcBorders>
            <w:shd w:val="clear" w:color="auto" w:fill="F2F2F2"/>
          </w:tcPr>
          <w:p w14:paraId="3C9E1908" w14:textId="77777777" w:rsidR="006A3C9C" w:rsidRPr="00FC4DD4" w:rsidRDefault="006A3C9C" w:rsidP="007931E2">
            <w:pPr>
              <w:shd w:val="clear" w:color="auto" w:fill="F2F2F2"/>
              <w:spacing w:before="100"/>
              <w:rPr>
                <w:rFonts w:eastAsia="Times New Roman" w:cs="Times New Roman"/>
                <w:iCs/>
                <w:color w:val="000000" w:themeColor="text1"/>
                <w:shd w:val="clear" w:color="auto" w:fill="FFFF66"/>
                <w:lang w:eastAsia="en-GB"/>
              </w:rPr>
            </w:pPr>
            <w:r w:rsidRPr="000C0618">
              <w:rPr>
                <w:rFonts w:eastAsia="Times New Roman" w:cs="Times New Roman"/>
                <w:iCs/>
                <w:color w:val="000000" w:themeColor="text1"/>
                <w:shd w:val="clear" w:color="auto" w:fill="FFFFFF" w:themeFill="background1"/>
                <w:lang w:eastAsia="en-GB"/>
              </w:rPr>
              <w:lastRenderedPageBreak/>
              <w:t>Section</w:t>
            </w:r>
            <w:r>
              <w:rPr>
                <w:rFonts w:eastAsia="Times New Roman" w:cs="Times New Roman"/>
                <w:iCs/>
                <w:color w:val="000000" w:themeColor="text1"/>
                <w:shd w:val="clear" w:color="auto" w:fill="FFFFFF" w:themeFill="background1"/>
                <w:lang w:eastAsia="en-GB"/>
              </w:rPr>
              <w:t xml:space="preserve"> 6</w:t>
            </w:r>
          </w:p>
        </w:tc>
        <w:tc>
          <w:tcPr>
            <w:tcW w:w="8782" w:type="dxa"/>
            <w:tcBorders>
              <w:top w:val="single" w:sz="8" w:space="0" w:color="000000"/>
              <w:bottom w:val="single" w:sz="6" w:space="0" w:color="000000"/>
            </w:tcBorders>
            <w:shd w:val="clear" w:color="auto" w:fill="F2F2F2"/>
          </w:tcPr>
          <w:p w14:paraId="18332C17" w14:textId="77777777" w:rsidR="006A3C9C" w:rsidRPr="00FC4DD4" w:rsidRDefault="006A3C9C" w:rsidP="007931E2">
            <w:pPr>
              <w:shd w:val="clear" w:color="auto" w:fill="F2F2F2"/>
              <w:spacing w:before="100"/>
              <w:rPr>
                <w:rFonts w:eastAsia="Times New Roman" w:cs="Times New Roman"/>
                <w:iCs/>
                <w:color w:val="000000" w:themeColor="text1"/>
                <w:shd w:val="clear" w:color="auto" w:fill="FFFF66"/>
                <w:lang w:eastAsia="en-GB"/>
              </w:rPr>
            </w:pPr>
            <w:r w:rsidRPr="000C0618">
              <w:rPr>
                <w:rFonts w:eastAsia="Times New Roman" w:cs="Times New Roman"/>
                <w:iCs/>
                <w:noProof/>
                <w:color w:val="000000" w:themeColor="text1"/>
                <w:shd w:val="clear" w:color="auto" w:fill="FFFFFF" w:themeFill="background1"/>
                <w:lang w:eastAsia="en-GB"/>
              </w:rPr>
              <mc:AlternateContent>
                <mc:Choice Requires="wps">
                  <w:drawing>
                    <wp:anchor distT="0" distB="0" distL="114300" distR="114300" simplePos="0" relativeHeight="251730944" behindDoc="0" locked="0" layoutInCell="1" allowOverlap="1" wp14:anchorId="39646536" wp14:editId="5B8BA2E8">
                      <wp:simplePos x="0" y="0"/>
                      <wp:positionH relativeFrom="column">
                        <wp:posOffset>5591810</wp:posOffset>
                      </wp:positionH>
                      <wp:positionV relativeFrom="paragraph">
                        <wp:posOffset>-90170</wp:posOffset>
                      </wp:positionV>
                      <wp:extent cx="415925" cy="4533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AED9D" w14:textId="77777777" w:rsidR="006A3C9C" w:rsidRPr="00F909DD" w:rsidRDefault="006A3C9C" w:rsidP="006A3C9C">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 \o "Link to Guidance Note"</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14:paraId="05BA54F0" w14:textId="77777777" w:rsidR="006A3C9C" w:rsidRDefault="006A3C9C" w:rsidP="006A3C9C">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46536" id="Text Box 6" o:spid="_x0000_s1028" type="#_x0000_t202" style="position:absolute;left:0;text-align:left;margin-left:440.3pt;margin-top:-7.1pt;width:32.75pt;height:3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9Wf9wEAANEDAAAOAAAAZHJzL2Uyb0RvYy54bWysU9tu2zAMfR+wfxD0vjjXbTHiFF2KDAO6&#10;C9D1A2RZtoXJokYpsbOvHyWnadC9FdODIIrUIc8htbkZOsOOCr0GW/DZZMqZshIqbZuCP/7cv/vI&#10;mQ/CVsKAVQU/Kc9vtm/fbHqXqzm0YCqFjECsz3tX8DYEl2eZl63qhJ+AU5acNWAnApnYZBWKntA7&#10;k82n0/dZD1g5BKm8p9u70cm3Cb+ulQzf69qrwEzBqbaQdkx7GfdsuxF5g8K1Wp7LEK+oohPaUtIL&#10;1J0Igh1Q/wPVaYngoQ4TCV0Gda2lShyIzWz6gs1DK5xKXEgc7y4y+f8HK78dH9wPZGH4BAM1MJHw&#10;7h7kL88s7FphG3WLCH2rREWJZ1GyrHc+Pz+NUvvcR5Cy/woVNVkcAiSgocYuqkI8GaFTA04X0dUQ&#10;mKTL5Wy1nq84k+RarhaLdWpKJvKnxw59+KygY/FQcKSeJnBxvPchFiPyp5CYy4PR1V4bkwxsyp1B&#10;dhTU/31aqf4XYcbGYAvx2YgYbxLLSGykGIZyYLoiCRYRI7IuoToRb4Rxrugf0KEF/MNZTzNVcP/7&#10;IFBxZr5Y0m49Wy7jECZjufowJwOvPeW1R1hJUAUPnI3HXRgH9+BQNy1lGrtl4Zb0rnXS4rmqc/00&#10;N0mi84zHwby2U9TzT9z+BQAA//8DAFBLAwQUAAYACAAAACEAHQ2zT98AAAAKAQAADwAAAGRycy9k&#10;b3ducmV2LnhtbEyPQW6DMBBF95V6B2sidVMlBkSAUEzUVmrVbdIcYIAJoOAxwk4gt6+7apej//T/&#10;m2K/6EHcaLK9YQXhJgBBXJum51bB6ftjnYGwDrnBwTApuJOFffn4UGDemJkPdDu6VvgStjkq6Jwb&#10;cylt3ZFGuzEjsc/OZtLo/Dm1splw9uV6kFEQJFJjz36hw5HeO6ovx6tWcP6an7e7ufp0p/QQJ2/Y&#10;p5W5K/W0Wl5fQDha3B8Mv/peHUrvVJkrN1YMCrIsSDyqYB3GEQhP7OIkBFEp2KYRyLKQ/18ofwAA&#10;AP//AwBQSwECLQAUAAYACAAAACEAtoM4kv4AAADhAQAAEwAAAAAAAAAAAAAAAAAAAAAAW0NvbnRl&#10;bnRfVHlwZXNdLnhtbFBLAQItABQABgAIAAAAIQA4/SH/1gAAAJQBAAALAAAAAAAAAAAAAAAAAC8B&#10;AABfcmVscy8ucmVsc1BLAQItABQABgAIAAAAIQARQ9Wf9wEAANEDAAAOAAAAAAAAAAAAAAAAAC4C&#10;AABkcnMvZTJvRG9jLnhtbFBLAQItABQABgAIAAAAIQAdDbNP3wAAAAoBAAAPAAAAAAAAAAAAAAAA&#10;AFEEAABkcnMvZG93bnJldi54bWxQSwUGAAAAAAQABADzAAAAXQUAAAAA&#10;" stroked="f">
                      <v:textbox>
                        <w:txbxContent>
                          <w:p w14:paraId="0E3AED9D" w14:textId="77777777" w:rsidR="006A3C9C" w:rsidRPr="00F909DD" w:rsidRDefault="006A3C9C" w:rsidP="006A3C9C">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 \o "Link to Guidance Note"</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14:paraId="05BA54F0" w14:textId="77777777" w:rsidR="006A3C9C" w:rsidRDefault="006A3C9C" w:rsidP="006A3C9C">
                            <w:r w:rsidRPr="009B791B">
                              <w:rPr>
                                <w:rFonts w:ascii="Wingdings" w:hAnsi="Wingdings"/>
                                <w:b/>
                                <w:color w:val="FF0000"/>
                                <w:sz w:val="44"/>
                                <w:szCs w:val="44"/>
                              </w:rPr>
                              <w:fldChar w:fldCharType="end"/>
                            </w:r>
                          </w:p>
                        </w:txbxContent>
                      </v:textbox>
                    </v:shape>
                  </w:pict>
                </mc:Fallback>
              </mc:AlternateContent>
            </w:r>
            <w:r w:rsidRPr="000C0618">
              <w:rPr>
                <w:rFonts w:eastAsia="Times New Roman" w:cs="Times New Roman"/>
                <w:iCs/>
                <w:color w:val="000000" w:themeColor="text1"/>
                <w:shd w:val="clear" w:color="auto" w:fill="FFFFFF" w:themeFill="background1"/>
                <w:lang w:eastAsia="en-GB"/>
              </w:rPr>
              <w:t>Technical and Professional Abili</w:t>
            </w:r>
            <w:r>
              <w:rPr>
                <w:rFonts w:eastAsia="Times New Roman" w:cs="Times New Roman"/>
                <w:iCs/>
                <w:color w:val="000000" w:themeColor="text1"/>
                <w:shd w:val="clear" w:color="auto" w:fill="FFFFFF" w:themeFill="background1"/>
                <w:lang w:eastAsia="en-GB"/>
              </w:rPr>
              <w:t>ty</w:t>
            </w:r>
            <w:r w:rsidRPr="00FC4DD4">
              <w:rPr>
                <w:rFonts w:eastAsia="Times New Roman" w:cs="Times New Roman"/>
                <w:iCs/>
                <w:color w:val="000000" w:themeColor="text1"/>
                <w:shd w:val="clear" w:color="auto" w:fill="FFFF66"/>
                <w:lang w:eastAsia="en-GB"/>
              </w:rPr>
              <w:t xml:space="preserve"> </w:t>
            </w:r>
          </w:p>
        </w:tc>
      </w:tr>
      <w:tr w:rsidR="006A3C9C" w:rsidRPr="00FE6992" w14:paraId="1B39D34F" w14:textId="77777777" w:rsidTr="007931E2">
        <w:tblPrEx>
          <w:tblLook w:val="0600" w:firstRow="0" w:lastRow="0" w:firstColumn="0" w:lastColumn="0" w:noHBand="1" w:noVBand="1"/>
        </w:tblPrEx>
        <w:trPr>
          <w:trHeight w:val="5700"/>
        </w:trPr>
        <w:tc>
          <w:tcPr>
            <w:tcW w:w="1141" w:type="dxa"/>
            <w:shd w:val="clear" w:color="auto" w:fill="F2F2F2"/>
          </w:tcPr>
          <w:p w14:paraId="705A23BF"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0C0618">
              <w:rPr>
                <w:rFonts w:eastAsia="Times New Roman" w:cs="Times New Roman"/>
                <w:iCs/>
                <w:color w:val="000000" w:themeColor="text1"/>
                <w:shd w:val="clear" w:color="auto" w:fill="FFFFFF" w:themeFill="background1"/>
                <w:lang w:eastAsia="en-GB"/>
              </w:rPr>
              <w:t>6.</w:t>
            </w:r>
            <w:r>
              <w:rPr>
                <w:rFonts w:eastAsia="Times New Roman" w:cs="Times New Roman"/>
                <w:iCs/>
                <w:color w:val="000000" w:themeColor="text1"/>
                <w:shd w:val="clear" w:color="auto" w:fill="FFFFFF" w:themeFill="background1"/>
                <w:lang w:eastAsia="en-GB"/>
              </w:rPr>
              <w:t>1</w:t>
            </w:r>
          </w:p>
        </w:tc>
        <w:tc>
          <w:tcPr>
            <w:tcW w:w="8782" w:type="dxa"/>
            <w:shd w:val="clear" w:color="auto" w:fill="F2F2F2"/>
          </w:tcPr>
          <w:p w14:paraId="4D1A5863"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0C0618">
              <w:rPr>
                <w:rFonts w:eastAsia="Times New Roman" w:cs="Times New Roman"/>
                <w:iCs/>
                <w:color w:val="000000" w:themeColor="text1"/>
                <w:shd w:val="clear" w:color="auto" w:fill="FFFFFF" w:themeFill="background1"/>
                <w:lang w:eastAsia="en-GB"/>
              </w:rPr>
              <w:t>Relevant experience and contract examples</w:t>
            </w:r>
            <w:r w:rsidRPr="00FC4DD4">
              <w:rPr>
                <w:rFonts w:eastAsia="Times New Roman" w:cs="Times New Roman"/>
                <w:iCs/>
                <w:color w:val="000000" w:themeColor="text1"/>
                <w:shd w:val="clear" w:color="auto" w:fill="FFFF66"/>
                <w:lang w:eastAsia="en-GB"/>
              </w:rPr>
              <w:br/>
            </w:r>
            <w:r w:rsidRPr="00FC4DD4">
              <w:rPr>
                <w:rFonts w:eastAsia="Times New Roman" w:cs="Times New Roman"/>
                <w:iCs/>
                <w:color w:val="000000" w:themeColor="text1"/>
                <w:shd w:val="clear" w:color="auto" w:fill="FFFF66"/>
                <w:lang w:eastAsia="en-GB"/>
              </w:rPr>
              <w:br/>
            </w:r>
            <w:r w:rsidRPr="000C0618">
              <w:rPr>
                <w:rFonts w:eastAsia="Times New Roman" w:cs="Times New Roman"/>
                <w:iCs/>
                <w:color w:val="000000" w:themeColor="text1"/>
                <w:shd w:val="clear" w:color="auto" w:fill="FFFFFF" w:themeFill="background1"/>
                <w:lang w:eastAsia="en-GB"/>
              </w:rP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w:t>
            </w:r>
            <w:proofErr w:type="gramStart"/>
            <w:r w:rsidRPr="000C0618">
              <w:rPr>
                <w:rFonts w:eastAsia="Times New Roman" w:cs="Times New Roman"/>
                <w:iCs/>
                <w:color w:val="000000" w:themeColor="text1"/>
                <w:shd w:val="clear" w:color="auto" w:fill="FFFFFF" w:themeFill="background1"/>
                <w:lang w:eastAsia="en-GB"/>
              </w:rPr>
              <w:t>been performed</w:t>
            </w:r>
            <w:proofErr w:type="gramEnd"/>
            <w:r w:rsidRPr="000C0618">
              <w:rPr>
                <w:rFonts w:eastAsia="Times New Roman" w:cs="Times New Roman"/>
                <w:iCs/>
                <w:color w:val="000000" w:themeColor="text1"/>
                <w:shd w:val="clear" w:color="auto" w:fill="FFFFFF" w:themeFill="background1"/>
                <w:lang w:eastAsia="en-GB"/>
              </w:rPr>
              <w:t xml:space="preserve"> during the past three years. Works contracts may be from the</w:t>
            </w:r>
            <w:r>
              <w:rPr>
                <w:rFonts w:eastAsia="Times New Roman" w:cs="Times New Roman"/>
                <w:iCs/>
                <w:color w:val="000000" w:themeColor="text1"/>
                <w:shd w:val="clear" w:color="auto" w:fill="FFFFFF" w:themeFill="background1"/>
                <w:lang w:eastAsia="en-GB"/>
              </w:rPr>
              <w:t xml:space="preserve"> past 5 years</w:t>
            </w:r>
            <w:r w:rsidRPr="00FC4DD4">
              <w:rPr>
                <w:rFonts w:eastAsia="Times New Roman" w:cs="Times New Roman"/>
                <w:iCs/>
                <w:color w:val="000000" w:themeColor="text1"/>
                <w:shd w:val="clear" w:color="auto" w:fill="FFFF66"/>
                <w:lang w:eastAsia="en-GB"/>
              </w:rPr>
              <w:br/>
            </w:r>
            <w:r w:rsidRPr="00FC4DD4">
              <w:rPr>
                <w:rFonts w:eastAsia="Times New Roman" w:cs="Times New Roman"/>
                <w:iCs/>
                <w:color w:val="000000" w:themeColor="text1"/>
                <w:shd w:val="clear" w:color="auto" w:fill="FFFF66"/>
                <w:lang w:eastAsia="en-GB"/>
              </w:rPr>
              <w:br/>
            </w:r>
            <w:r w:rsidRPr="000C0618">
              <w:rPr>
                <w:rFonts w:eastAsia="Times New Roman" w:cs="Times New Roman"/>
                <w:iCs/>
                <w:color w:val="000000" w:themeColor="text1"/>
                <w:shd w:val="clear" w:color="auto" w:fill="FFFFFF" w:themeFill="background1"/>
                <w:lang w:eastAsia="en-GB"/>
              </w:rPr>
              <w:t>The named contact provided should be able to provide written evidence to confirm the accuracy of the information provided</w:t>
            </w:r>
            <w:r>
              <w:rPr>
                <w:rFonts w:eastAsia="Times New Roman" w:cs="Times New Roman"/>
                <w:iCs/>
                <w:color w:val="000000" w:themeColor="text1"/>
                <w:shd w:val="clear" w:color="auto" w:fill="FFFFFF" w:themeFill="background1"/>
                <w:lang w:eastAsia="en-GB"/>
              </w:rPr>
              <w:t xml:space="preserve"> below.</w:t>
            </w:r>
            <w:r w:rsidRPr="00FC4DD4">
              <w:rPr>
                <w:rFonts w:eastAsia="Times New Roman" w:cs="Times New Roman"/>
                <w:iCs/>
                <w:color w:val="000000" w:themeColor="text1"/>
                <w:shd w:val="clear" w:color="auto" w:fill="FFFF66"/>
                <w:lang w:eastAsia="en-GB"/>
              </w:rPr>
              <w:br/>
            </w:r>
            <w:r w:rsidRPr="00FC4DD4">
              <w:rPr>
                <w:rFonts w:eastAsia="Times New Roman" w:cs="Times New Roman"/>
                <w:iCs/>
                <w:color w:val="000000" w:themeColor="text1"/>
                <w:shd w:val="clear" w:color="auto" w:fill="FFFF66"/>
                <w:lang w:eastAsia="en-GB"/>
              </w:rPr>
              <w:br/>
            </w:r>
            <w:r w:rsidRPr="000C0618">
              <w:rPr>
                <w:rFonts w:eastAsia="Times New Roman" w:cs="Times New Roman"/>
                <w:iCs/>
                <w:color w:val="000000" w:themeColor="text1"/>
                <w:shd w:val="clear" w:color="auto" w:fill="FFFFFF" w:themeFill="background1"/>
                <w:lang w:eastAsia="en-GB"/>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w:t>
            </w:r>
            <w:r>
              <w:rPr>
                <w:rFonts w:eastAsia="Times New Roman" w:cs="Times New Roman"/>
                <w:iCs/>
                <w:color w:val="000000" w:themeColor="text1"/>
                <w:shd w:val="clear" w:color="auto" w:fill="FFFFFF" w:themeFill="background1"/>
                <w:lang w:eastAsia="en-GB"/>
              </w:rPr>
              <w:t xml:space="preserve"> member).</w:t>
            </w:r>
            <w:r w:rsidRPr="00FC4DD4">
              <w:rPr>
                <w:rFonts w:eastAsia="Times New Roman" w:cs="Times New Roman"/>
                <w:iCs/>
                <w:color w:val="000000" w:themeColor="text1"/>
                <w:shd w:val="clear" w:color="auto" w:fill="FFFF66"/>
                <w:lang w:eastAsia="en-GB"/>
              </w:rPr>
              <w:br/>
            </w:r>
            <w:r w:rsidRPr="00FC4DD4">
              <w:rPr>
                <w:rFonts w:eastAsia="Times New Roman" w:cs="Times New Roman"/>
                <w:iCs/>
                <w:color w:val="000000" w:themeColor="text1"/>
                <w:shd w:val="clear" w:color="auto" w:fill="FFFF66"/>
                <w:lang w:eastAsia="en-GB"/>
              </w:rPr>
              <w:br/>
            </w:r>
            <w:r w:rsidRPr="00E138C3">
              <w:rPr>
                <w:rFonts w:eastAsia="Times New Roman" w:cs="Times New Roman"/>
                <w:iCs/>
                <w:color w:val="000000" w:themeColor="text1"/>
                <w:shd w:val="clear" w:color="auto" w:fill="FFFFFF" w:themeFill="background1"/>
                <w:lang w:eastAsia="en-GB"/>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r>
              <w:rPr>
                <w:rFonts w:eastAsia="Times New Roman" w:cs="Times New Roman"/>
                <w:iCs/>
                <w:color w:val="000000" w:themeColor="text1"/>
                <w:shd w:val="clear" w:color="auto" w:fill="FFFFFF" w:themeFill="background1"/>
                <w:lang w:eastAsia="en-GB"/>
              </w:rPr>
              <w:t>.</w:t>
            </w:r>
          </w:p>
          <w:p w14:paraId="06BDAD81"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p w14:paraId="35B5D1AE"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138C3">
              <w:rPr>
                <w:rFonts w:eastAsia="Times New Roman" w:cs="Times New Roman"/>
                <w:iCs/>
                <w:color w:val="000000" w:themeColor="text1"/>
                <w:shd w:val="clear" w:color="auto" w:fill="FFFFFF" w:themeFill="background1"/>
                <w:lang w:eastAsia="en-GB"/>
              </w:rPr>
              <w:t xml:space="preserve">If you cannot provide </w:t>
            </w:r>
            <w:proofErr w:type="gramStart"/>
            <w:r w:rsidRPr="00E138C3">
              <w:rPr>
                <w:rFonts w:eastAsia="Times New Roman" w:cs="Times New Roman"/>
                <w:iCs/>
                <w:color w:val="000000" w:themeColor="text1"/>
                <w:shd w:val="clear" w:color="auto" w:fill="FFFFFF" w:themeFill="background1"/>
                <w:lang w:eastAsia="en-GB"/>
              </w:rPr>
              <w:t>examples</w:t>
            </w:r>
            <w:proofErr w:type="gramEnd"/>
            <w:r w:rsidRPr="00E138C3">
              <w:rPr>
                <w:rFonts w:eastAsia="Times New Roman" w:cs="Times New Roman"/>
                <w:iCs/>
                <w:color w:val="000000" w:themeColor="text1"/>
                <w:shd w:val="clear" w:color="auto" w:fill="FFFFFF" w:themeFill="background1"/>
                <w:lang w:eastAsia="en-GB"/>
              </w:rPr>
              <w:t xml:space="preserve"> see question 6</w:t>
            </w:r>
            <w:r>
              <w:rPr>
                <w:rFonts w:eastAsia="Times New Roman" w:cs="Times New Roman"/>
                <w:iCs/>
                <w:color w:val="000000" w:themeColor="text1"/>
                <w:shd w:val="clear" w:color="auto" w:fill="FFFFFF" w:themeFill="background1"/>
                <w:lang w:eastAsia="en-GB"/>
              </w:rPr>
              <w:t>.3</w:t>
            </w:r>
          </w:p>
        </w:tc>
      </w:tr>
    </w:tbl>
    <w:p w14:paraId="146C4209" w14:textId="77777777" w:rsidR="006A3C9C" w:rsidRPr="00FE6992" w:rsidRDefault="006A3C9C" w:rsidP="006A3C9C">
      <w:pPr>
        <w:spacing w:line="259" w:lineRule="auto"/>
        <w:rPr>
          <w:rFonts w:eastAsia="Times New Roman" w:cs="Times New Roman"/>
          <w:i/>
          <w:color w:val="000000" w:themeColor="text1"/>
          <w:shd w:val="clear" w:color="auto" w:fill="FFFF66"/>
          <w:lang w:eastAsia="en-GB"/>
        </w:rPr>
      </w:pPr>
    </w:p>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268"/>
        <w:gridCol w:w="2410"/>
        <w:gridCol w:w="2835"/>
        <w:gridCol w:w="2410"/>
      </w:tblGrid>
      <w:tr w:rsidR="006A3C9C" w:rsidRPr="00FE6992" w14:paraId="3519559D" w14:textId="77777777" w:rsidTr="007931E2">
        <w:trPr>
          <w:trHeight w:val="420"/>
        </w:trPr>
        <w:tc>
          <w:tcPr>
            <w:tcW w:w="2268" w:type="dxa"/>
          </w:tcPr>
          <w:p w14:paraId="182E1FED"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410" w:type="dxa"/>
          </w:tcPr>
          <w:p w14:paraId="3C8B739B"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Contrac</w:t>
            </w:r>
            <w:r>
              <w:rPr>
                <w:rFonts w:eastAsia="Times New Roman" w:cs="Times New Roman"/>
                <w:iCs/>
                <w:color w:val="000000" w:themeColor="text1"/>
                <w:shd w:val="clear" w:color="auto" w:fill="FFFFFF" w:themeFill="background1"/>
                <w:lang w:eastAsia="en-GB"/>
              </w:rPr>
              <w:t xml:space="preserve">t </w:t>
            </w:r>
            <w:proofErr w:type="gramStart"/>
            <w:r>
              <w:rPr>
                <w:rFonts w:eastAsia="Times New Roman" w:cs="Times New Roman"/>
                <w:iCs/>
                <w:color w:val="000000" w:themeColor="text1"/>
                <w:shd w:val="clear" w:color="auto" w:fill="FFFFFF" w:themeFill="background1"/>
                <w:lang w:eastAsia="en-GB"/>
              </w:rPr>
              <w:t>1</w:t>
            </w:r>
            <w:proofErr w:type="gramEnd"/>
          </w:p>
        </w:tc>
        <w:tc>
          <w:tcPr>
            <w:tcW w:w="2835" w:type="dxa"/>
          </w:tcPr>
          <w:p w14:paraId="4CDED71A"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Contrac</w:t>
            </w:r>
            <w:r>
              <w:rPr>
                <w:rFonts w:eastAsia="Times New Roman" w:cs="Times New Roman"/>
                <w:iCs/>
                <w:color w:val="000000" w:themeColor="text1"/>
                <w:shd w:val="clear" w:color="auto" w:fill="FFFFFF" w:themeFill="background1"/>
                <w:lang w:eastAsia="en-GB"/>
              </w:rPr>
              <w:t xml:space="preserve">t </w:t>
            </w:r>
            <w:proofErr w:type="gramStart"/>
            <w:r>
              <w:rPr>
                <w:rFonts w:eastAsia="Times New Roman" w:cs="Times New Roman"/>
                <w:iCs/>
                <w:color w:val="000000" w:themeColor="text1"/>
                <w:shd w:val="clear" w:color="auto" w:fill="FFFFFF" w:themeFill="background1"/>
                <w:lang w:eastAsia="en-GB"/>
              </w:rPr>
              <w:t>2</w:t>
            </w:r>
            <w:proofErr w:type="gramEnd"/>
          </w:p>
        </w:tc>
        <w:tc>
          <w:tcPr>
            <w:tcW w:w="2410" w:type="dxa"/>
          </w:tcPr>
          <w:p w14:paraId="1BEED976" w14:textId="77777777" w:rsidR="006A3C9C" w:rsidRPr="00FE6992" w:rsidRDefault="006A3C9C" w:rsidP="007931E2">
            <w:pPr>
              <w:widowControl w:val="0"/>
              <w:rPr>
                <w:rFonts w:eastAsia="Times New Roman" w:cs="Times New Roman"/>
                <w:i/>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Contrac</w:t>
            </w:r>
            <w:r>
              <w:rPr>
                <w:rFonts w:eastAsia="Times New Roman" w:cs="Times New Roman"/>
                <w:iCs/>
                <w:color w:val="000000" w:themeColor="text1"/>
                <w:shd w:val="clear" w:color="auto" w:fill="FFFFFF" w:themeFill="background1"/>
                <w:lang w:eastAsia="en-GB"/>
              </w:rPr>
              <w:t xml:space="preserve">t </w:t>
            </w:r>
            <w:proofErr w:type="gramStart"/>
            <w:r>
              <w:rPr>
                <w:rFonts w:eastAsia="Times New Roman" w:cs="Times New Roman"/>
                <w:iCs/>
                <w:color w:val="000000" w:themeColor="text1"/>
                <w:shd w:val="clear" w:color="auto" w:fill="FFFFFF" w:themeFill="background1"/>
                <w:lang w:eastAsia="en-GB"/>
              </w:rPr>
              <w:t>3</w:t>
            </w:r>
            <w:proofErr w:type="gramEnd"/>
            <w:r>
              <w:rPr>
                <w:rFonts w:eastAsia="Times New Roman" w:cs="Times New Roman"/>
                <w:iCs/>
                <w:color w:val="000000" w:themeColor="text1"/>
                <w:shd w:val="clear" w:color="auto" w:fill="FFFFFF" w:themeFill="background1"/>
                <w:lang w:eastAsia="en-GB"/>
              </w:rPr>
              <w:t xml:space="preserve"> </w:t>
            </w:r>
          </w:p>
        </w:tc>
      </w:tr>
      <w:tr w:rsidR="006A3C9C" w:rsidRPr="00FE6992" w14:paraId="418A67AD" w14:textId="77777777" w:rsidTr="007931E2">
        <w:trPr>
          <w:trHeight w:val="840"/>
        </w:trPr>
        <w:tc>
          <w:tcPr>
            <w:tcW w:w="2268" w:type="dxa"/>
          </w:tcPr>
          <w:p w14:paraId="27F64865"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Name of customer organisat</w:t>
            </w:r>
            <w:r>
              <w:rPr>
                <w:rFonts w:eastAsia="Times New Roman" w:cs="Times New Roman"/>
                <w:iCs/>
                <w:color w:val="000000" w:themeColor="text1"/>
                <w:shd w:val="clear" w:color="auto" w:fill="FFFFFF" w:themeFill="background1"/>
                <w:lang w:eastAsia="en-GB"/>
              </w:rPr>
              <w:t>ion</w:t>
            </w:r>
          </w:p>
        </w:tc>
        <w:tc>
          <w:tcPr>
            <w:tcW w:w="2410" w:type="dxa"/>
          </w:tcPr>
          <w:p w14:paraId="2E4414CC"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835" w:type="dxa"/>
          </w:tcPr>
          <w:p w14:paraId="04DEA23E"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410" w:type="dxa"/>
          </w:tcPr>
          <w:p w14:paraId="6C02C69D" w14:textId="77777777" w:rsidR="006A3C9C" w:rsidRPr="00FE6992" w:rsidRDefault="006A3C9C" w:rsidP="007931E2">
            <w:pPr>
              <w:widowControl w:val="0"/>
              <w:rPr>
                <w:rFonts w:eastAsia="Times New Roman" w:cs="Times New Roman"/>
                <w:i/>
                <w:color w:val="000000" w:themeColor="text1"/>
                <w:shd w:val="clear" w:color="auto" w:fill="FFFF66"/>
                <w:lang w:eastAsia="en-GB"/>
              </w:rPr>
            </w:pPr>
          </w:p>
        </w:tc>
      </w:tr>
      <w:tr w:rsidR="006A3C9C" w:rsidRPr="00FE6992" w14:paraId="1E9A7EEF" w14:textId="77777777" w:rsidTr="007931E2">
        <w:trPr>
          <w:trHeight w:val="420"/>
        </w:trPr>
        <w:tc>
          <w:tcPr>
            <w:tcW w:w="2268" w:type="dxa"/>
          </w:tcPr>
          <w:p w14:paraId="75B82E63"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Point of contact in the organisati</w:t>
            </w:r>
            <w:r>
              <w:rPr>
                <w:rFonts w:eastAsia="Times New Roman" w:cs="Times New Roman"/>
                <w:iCs/>
                <w:color w:val="000000" w:themeColor="text1"/>
                <w:shd w:val="clear" w:color="auto" w:fill="FFFFFF" w:themeFill="background1"/>
                <w:lang w:eastAsia="en-GB"/>
              </w:rPr>
              <w:t>on</w:t>
            </w:r>
          </w:p>
        </w:tc>
        <w:tc>
          <w:tcPr>
            <w:tcW w:w="2410" w:type="dxa"/>
          </w:tcPr>
          <w:p w14:paraId="35D8844D"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835" w:type="dxa"/>
          </w:tcPr>
          <w:p w14:paraId="4E584D05"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410" w:type="dxa"/>
          </w:tcPr>
          <w:p w14:paraId="2C8FAADC" w14:textId="77777777" w:rsidR="006A3C9C" w:rsidRPr="00FE6992" w:rsidRDefault="006A3C9C" w:rsidP="007931E2">
            <w:pPr>
              <w:widowControl w:val="0"/>
              <w:rPr>
                <w:rFonts w:eastAsia="Times New Roman" w:cs="Times New Roman"/>
                <w:i/>
                <w:color w:val="000000" w:themeColor="text1"/>
                <w:shd w:val="clear" w:color="auto" w:fill="FFFF66"/>
                <w:lang w:eastAsia="en-GB"/>
              </w:rPr>
            </w:pPr>
          </w:p>
        </w:tc>
      </w:tr>
      <w:tr w:rsidR="006A3C9C" w:rsidRPr="00FE6992" w14:paraId="09774C8C" w14:textId="77777777" w:rsidTr="007931E2">
        <w:trPr>
          <w:trHeight w:val="420"/>
        </w:trPr>
        <w:tc>
          <w:tcPr>
            <w:tcW w:w="2268" w:type="dxa"/>
          </w:tcPr>
          <w:p w14:paraId="28045577"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Position in the organisati</w:t>
            </w:r>
            <w:r>
              <w:rPr>
                <w:rFonts w:eastAsia="Times New Roman" w:cs="Times New Roman"/>
                <w:iCs/>
                <w:color w:val="000000" w:themeColor="text1"/>
                <w:shd w:val="clear" w:color="auto" w:fill="FFFFFF" w:themeFill="background1"/>
                <w:lang w:eastAsia="en-GB"/>
              </w:rPr>
              <w:t>on</w:t>
            </w:r>
          </w:p>
        </w:tc>
        <w:tc>
          <w:tcPr>
            <w:tcW w:w="2410" w:type="dxa"/>
          </w:tcPr>
          <w:p w14:paraId="494F8A60"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835" w:type="dxa"/>
          </w:tcPr>
          <w:p w14:paraId="0B7C5E0B"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410" w:type="dxa"/>
          </w:tcPr>
          <w:p w14:paraId="3D308551" w14:textId="77777777" w:rsidR="006A3C9C" w:rsidRPr="00FE6992" w:rsidRDefault="006A3C9C" w:rsidP="007931E2">
            <w:pPr>
              <w:widowControl w:val="0"/>
              <w:rPr>
                <w:rFonts w:eastAsia="Times New Roman" w:cs="Times New Roman"/>
                <w:i/>
                <w:color w:val="000000" w:themeColor="text1"/>
                <w:shd w:val="clear" w:color="auto" w:fill="FFFF66"/>
                <w:lang w:eastAsia="en-GB"/>
              </w:rPr>
            </w:pPr>
          </w:p>
        </w:tc>
      </w:tr>
      <w:tr w:rsidR="006A3C9C" w:rsidRPr="00FE6992" w14:paraId="3351571C" w14:textId="77777777" w:rsidTr="007931E2">
        <w:trPr>
          <w:trHeight w:val="420"/>
        </w:trPr>
        <w:tc>
          <w:tcPr>
            <w:tcW w:w="2268" w:type="dxa"/>
            <w:shd w:val="clear" w:color="auto" w:fill="FFFFFF" w:themeFill="background1"/>
          </w:tcPr>
          <w:p w14:paraId="40C03B5A"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E-mai</w:t>
            </w:r>
            <w:r>
              <w:rPr>
                <w:rFonts w:eastAsia="Times New Roman" w:cs="Times New Roman"/>
                <w:iCs/>
                <w:color w:val="000000" w:themeColor="text1"/>
                <w:shd w:val="clear" w:color="auto" w:fill="FFFFFF" w:themeFill="background1"/>
                <w:lang w:eastAsia="en-GB"/>
              </w:rPr>
              <w:t>l address</w:t>
            </w:r>
          </w:p>
        </w:tc>
        <w:tc>
          <w:tcPr>
            <w:tcW w:w="2410" w:type="dxa"/>
          </w:tcPr>
          <w:p w14:paraId="29B1B0C8"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835" w:type="dxa"/>
          </w:tcPr>
          <w:p w14:paraId="20D7AE44"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410" w:type="dxa"/>
          </w:tcPr>
          <w:p w14:paraId="0D4536BB" w14:textId="77777777" w:rsidR="006A3C9C" w:rsidRPr="00FE6992" w:rsidRDefault="006A3C9C" w:rsidP="007931E2">
            <w:pPr>
              <w:widowControl w:val="0"/>
              <w:rPr>
                <w:rFonts w:eastAsia="Times New Roman" w:cs="Times New Roman"/>
                <w:i/>
                <w:color w:val="000000" w:themeColor="text1"/>
                <w:shd w:val="clear" w:color="auto" w:fill="FFFF66"/>
                <w:lang w:eastAsia="en-GB"/>
              </w:rPr>
            </w:pPr>
          </w:p>
        </w:tc>
      </w:tr>
      <w:tr w:rsidR="006A3C9C" w:rsidRPr="00FE6992" w14:paraId="0C9FF197" w14:textId="77777777" w:rsidTr="007931E2">
        <w:trPr>
          <w:trHeight w:val="420"/>
        </w:trPr>
        <w:tc>
          <w:tcPr>
            <w:tcW w:w="2268" w:type="dxa"/>
            <w:shd w:val="clear" w:color="auto" w:fill="FFFFFF" w:themeFill="background1"/>
          </w:tcPr>
          <w:p w14:paraId="5287A955"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Description of c</w:t>
            </w:r>
            <w:r>
              <w:rPr>
                <w:rFonts w:eastAsia="Times New Roman" w:cs="Times New Roman"/>
                <w:iCs/>
                <w:color w:val="000000" w:themeColor="text1"/>
                <w:shd w:val="clear" w:color="auto" w:fill="FFFFFF" w:themeFill="background1"/>
                <w:lang w:eastAsia="en-GB"/>
              </w:rPr>
              <w:t>ontract</w:t>
            </w:r>
          </w:p>
        </w:tc>
        <w:tc>
          <w:tcPr>
            <w:tcW w:w="2410" w:type="dxa"/>
          </w:tcPr>
          <w:p w14:paraId="39780BC1"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835" w:type="dxa"/>
          </w:tcPr>
          <w:p w14:paraId="4D67B7D7"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410" w:type="dxa"/>
          </w:tcPr>
          <w:p w14:paraId="1F048CF2" w14:textId="77777777" w:rsidR="006A3C9C" w:rsidRPr="00FE6992" w:rsidRDefault="006A3C9C" w:rsidP="007931E2">
            <w:pPr>
              <w:widowControl w:val="0"/>
              <w:rPr>
                <w:rFonts w:eastAsia="Times New Roman" w:cs="Times New Roman"/>
                <w:i/>
                <w:color w:val="000000" w:themeColor="text1"/>
                <w:shd w:val="clear" w:color="auto" w:fill="FFFF66"/>
                <w:lang w:eastAsia="en-GB"/>
              </w:rPr>
            </w:pPr>
          </w:p>
        </w:tc>
      </w:tr>
      <w:tr w:rsidR="006A3C9C" w:rsidRPr="00FE6992" w14:paraId="778382E1" w14:textId="77777777" w:rsidTr="007931E2">
        <w:trPr>
          <w:trHeight w:val="420"/>
        </w:trPr>
        <w:tc>
          <w:tcPr>
            <w:tcW w:w="2268" w:type="dxa"/>
          </w:tcPr>
          <w:p w14:paraId="6F03E0E1"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Contract Start</w:t>
            </w:r>
            <w:r>
              <w:rPr>
                <w:rFonts w:eastAsia="Times New Roman" w:cs="Times New Roman"/>
                <w:iCs/>
                <w:color w:val="000000" w:themeColor="text1"/>
                <w:shd w:val="clear" w:color="auto" w:fill="FFFFFF" w:themeFill="background1"/>
                <w:lang w:eastAsia="en-GB"/>
              </w:rPr>
              <w:t xml:space="preserve"> Date</w:t>
            </w:r>
          </w:p>
        </w:tc>
        <w:tc>
          <w:tcPr>
            <w:tcW w:w="2410" w:type="dxa"/>
          </w:tcPr>
          <w:p w14:paraId="02D70C55"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835" w:type="dxa"/>
          </w:tcPr>
          <w:p w14:paraId="0F00BE45"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410" w:type="dxa"/>
          </w:tcPr>
          <w:p w14:paraId="2A90290C" w14:textId="77777777" w:rsidR="006A3C9C" w:rsidRPr="00FE6992" w:rsidRDefault="006A3C9C" w:rsidP="007931E2">
            <w:pPr>
              <w:widowControl w:val="0"/>
              <w:rPr>
                <w:rFonts w:eastAsia="Times New Roman" w:cs="Times New Roman"/>
                <w:i/>
                <w:color w:val="000000" w:themeColor="text1"/>
                <w:shd w:val="clear" w:color="auto" w:fill="FFFF66"/>
                <w:lang w:eastAsia="en-GB"/>
              </w:rPr>
            </w:pPr>
          </w:p>
        </w:tc>
      </w:tr>
      <w:tr w:rsidR="006A3C9C" w:rsidRPr="00FE6992" w14:paraId="4AFC94CF" w14:textId="77777777" w:rsidTr="007931E2">
        <w:trPr>
          <w:trHeight w:val="420"/>
        </w:trPr>
        <w:tc>
          <w:tcPr>
            <w:tcW w:w="2268" w:type="dxa"/>
          </w:tcPr>
          <w:p w14:paraId="0B40E38F"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Contract com</w:t>
            </w:r>
            <w:r>
              <w:rPr>
                <w:rFonts w:eastAsia="Times New Roman" w:cs="Times New Roman"/>
                <w:iCs/>
                <w:color w:val="000000" w:themeColor="text1"/>
                <w:shd w:val="clear" w:color="auto" w:fill="FFFFFF" w:themeFill="background1"/>
                <w:lang w:eastAsia="en-GB"/>
              </w:rPr>
              <w:t>pletion Date</w:t>
            </w:r>
          </w:p>
        </w:tc>
        <w:tc>
          <w:tcPr>
            <w:tcW w:w="2410" w:type="dxa"/>
          </w:tcPr>
          <w:p w14:paraId="53669521"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835" w:type="dxa"/>
          </w:tcPr>
          <w:p w14:paraId="2173E4F6"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410" w:type="dxa"/>
          </w:tcPr>
          <w:p w14:paraId="76238044" w14:textId="77777777" w:rsidR="006A3C9C" w:rsidRPr="00FE6992" w:rsidRDefault="006A3C9C" w:rsidP="007931E2">
            <w:pPr>
              <w:widowControl w:val="0"/>
              <w:rPr>
                <w:rFonts w:eastAsia="Times New Roman" w:cs="Times New Roman"/>
                <w:i/>
                <w:color w:val="000000" w:themeColor="text1"/>
                <w:shd w:val="clear" w:color="auto" w:fill="FFFF66"/>
                <w:lang w:eastAsia="en-GB"/>
              </w:rPr>
            </w:pPr>
          </w:p>
        </w:tc>
      </w:tr>
      <w:tr w:rsidR="006A3C9C" w:rsidRPr="00FE6992" w14:paraId="731A19DE" w14:textId="77777777" w:rsidTr="007931E2">
        <w:trPr>
          <w:trHeight w:val="420"/>
        </w:trPr>
        <w:tc>
          <w:tcPr>
            <w:tcW w:w="2268" w:type="dxa"/>
          </w:tcPr>
          <w:p w14:paraId="56E59673"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Estimated c</w:t>
            </w:r>
            <w:r>
              <w:rPr>
                <w:rFonts w:eastAsia="Times New Roman" w:cs="Times New Roman"/>
                <w:iCs/>
                <w:color w:val="000000" w:themeColor="text1"/>
                <w:shd w:val="clear" w:color="auto" w:fill="FFFFFF" w:themeFill="background1"/>
                <w:lang w:eastAsia="en-GB"/>
              </w:rPr>
              <w:t>ontract value</w:t>
            </w:r>
          </w:p>
        </w:tc>
        <w:tc>
          <w:tcPr>
            <w:tcW w:w="2410" w:type="dxa"/>
          </w:tcPr>
          <w:p w14:paraId="40C99E08"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835" w:type="dxa"/>
          </w:tcPr>
          <w:p w14:paraId="11C07419"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tc>
        <w:tc>
          <w:tcPr>
            <w:tcW w:w="2410" w:type="dxa"/>
          </w:tcPr>
          <w:p w14:paraId="1F3298BC" w14:textId="77777777" w:rsidR="006A3C9C" w:rsidRPr="00FE6992" w:rsidRDefault="006A3C9C" w:rsidP="007931E2">
            <w:pPr>
              <w:widowControl w:val="0"/>
              <w:rPr>
                <w:rFonts w:eastAsia="Times New Roman" w:cs="Times New Roman"/>
                <w:i/>
                <w:color w:val="000000" w:themeColor="text1"/>
                <w:shd w:val="clear" w:color="auto" w:fill="FFFF66"/>
                <w:lang w:eastAsia="en-GB"/>
              </w:rPr>
            </w:pPr>
          </w:p>
        </w:tc>
      </w:tr>
    </w:tbl>
    <w:p w14:paraId="4B5F54FB" w14:textId="77777777" w:rsidR="006A3C9C" w:rsidRPr="00FE6992" w:rsidRDefault="006A3C9C" w:rsidP="006A3C9C">
      <w:pPr>
        <w:spacing w:line="276" w:lineRule="auto"/>
        <w:rPr>
          <w:rFonts w:eastAsia="Times New Roman" w:cs="Times New Roman"/>
          <w:i/>
          <w:color w:val="000000" w:themeColor="text1"/>
          <w:shd w:val="clear" w:color="auto" w:fill="FFFF66"/>
          <w:lang w:eastAsia="en-GB"/>
        </w:rPr>
      </w:pPr>
    </w:p>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41"/>
        <w:gridCol w:w="8782"/>
      </w:tblGrid>
      <w:tr w:rsidR="006A3C9C" w:rsidRPr="00FE6992" w14:paraId="37EDAA62" w14:textId="77777777" w:rsidTr="007931E2">
        <w:trPr>
          <w:trHeight w:val="1540"/>
        </w:trPr>
        <w:tc>
          <w:tcPr>
            <w:tcW w:w="1141" w:type="dxa"/>
          </w:tcPr>
          <w:p w14:paraId="234BFA6D"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p w14:paraId="34D2E7E3"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6.</w:t>
            </w:r>
            <w:r>
              <w:rPr>
                <w:rFonts w:eastAsia="Times New Roman" w:cs="Times New Roman"/>
                <w:iCs/>
                <w:color w:val="000000" w:themeColor="text1"/>
                <w:shd w:val="clear" w:color="auto" w:fill="FFFFFF" w:themeFill="background1"/>
                <w:lang w:eastAsia="en-GB"/>
              </w:rPr>
              <w:t>2</w:t>
            </w:r>
          </w:p>
        </w:tc>
        <w:tc>
          <w:tcPr>
            <w:tcW w:w="8782" w:type="dxa"/>
          </w:tcPr>
          <w:p w14:paraId="1A16C376"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Where you intend to sub-contract a proportion of the contract, please demonstrate how you have previously maintained healthy supply chains with your sub-contracto</w:t>
            </w:r>
            <w:r>
              <w:rPr>
                <w:rFonts w:eastAsia="Times New Roman" w:cs="Times New Roman"/>
                <w:iCs/>
                <w:color w:val="000000" w:themeColor="text1"/>
                <w:shd w:val="clear" w:color="auto" w:fill="FFFFFF" w:themeFill="background1"/>
                <w:lang w:eastAsia="en-GB"/>
              </w:rPr>
              <w:t>r(s)</w:t>
            </w:r>
          </w:p>
          <w:p w14:paraId="76555118" w14:textId="77777777" w:rsidR="006A3C9C" w:rsidRPr="00FC4DD4" w:rsidRDefault="006A3C9C" w:rsidP="007931E2">
            <w:pPr>
              <w:widowControl w:val="0"/>
              <w:rPr>
                <w:rFonts w:eastAsia="Times New Roman" w:cs="Times New Roman"/>
                <w:iCs/>
                <w:color w:val="000000" w:themeColor="text1"/>
                <w:shd w:val="clear" w:color="auto" w:fill="FFFF66"/>
                <w:lang w:eastAsia="en-GB"/>
              </w:rPr>
            </w:pPr>
          </w:p>
          <w:p w14:paraId="4214EDA5" w14:textId="77777777" w:rsidR="006A3C9C" w:rsidRPr="00FC4DD4" w:rsidRDefault="006A3C9C" w:rsidP="007931E2">
            <w:pPr>
              <w:widowControl w:val="0"/>
              <w:rPr>
                <w:rFonts w:eastAsia="Times New Roman" w:cs="Times New Roman"/>
                <w:iCs/>
                <w:color w:val="000000" w:themeColor="text1"/>
                <w:shd w:val="clear" w:color="auto" w:fill="FFFF66"/>
                <w:lang w:eastAsia="en-GB"/>
              </w:rPr>
            </w:pPr>
            <w:r w:rsidRPr="00EB1F38">
              <w:rPr>
                <w:rFonts w:eastAsia="Times New Roman" w:cs="Times New Roman"/>
                <w:iCs/>
                <w:color w:val="000000" w:themeColor="text1"/>
                <w:shd w:val="clear" w:color="auto" w:fill="FFFFFF" w:themeFill="background1"/>
                <w:lang w:eastAsia="en-GB"/>
              </w:rPr>
              <w:t xml:space="preserve">Evidence should include, but </w:t>
            </w:r>
            <w:proofErr w:type="gramStart"/>
            <w:r w:rsidRPr="00EB1F38">
              <w:rPr>
                <w:rFonts w:eastAsia="Times New Roman" w:cs="Times New Roman"/>
                <w:iCs/>
                <w:color w:val="000000" w:themeColor="text1"/>
                <w:shd w:val="clear" w:color="auto" w:fill="FFFFFF" w:themeFill="background1"/>
                <w:lang w:eastAsia="en-GB"/>
              </w:rPr>
              <w:t>is not limited</w:t>
            </w:r>
            <w:proofErr w:type="gramEnd"/>
            <w:r w:rsidRPr="00EB1F38">
              <w:rPr>
                <w:rFonts w:eastAsia="Times New Roman" w:cs="Times New Roman"/>
                <w:iCs/>
                <w:color w:val="000000" w:themeColor="text1"/>
                <w:shd w:val="clear" w:color="auto" w:fill="FFFFFF" w:themeFill="background1"/>
                <w:lang w:eastAsia="en-GB"/>
              </w:rPr>
              <w:t xml:space="preserve"> to, details of your supply chain management tracking systems to ensure performance of the contract and including prompt payment or membership of the UK Prompt Payment Code (or equivalent schemes in other countries</w:t>
            </w:r>
            <w:r>
              <w:rPr>
                <w:rFonts w:eastAsia="Times New Roman" w:cs="Times New Roman"/>
                <w:iCs/>
                <w:color w:val="000000" w:themeColor="text1"/>
                <w:shd w:val="clear" w:color="auto" w:fill="FFFFFF" w:themeFill="background1"/>
                <w:lang w:eastAsia="en-GB"/>
              </w:rPr>
              <w:t>)</w:t>
            </w:r>
          </w:p>
        </w:tc>
      </w:tr>
      <w:tr w:rsidR="006A3C9C" w:rsidRPr="00FE6992" w14:paraId="7C1BD504" w14:textId="77777777" w:rsidTr="007931E2">
        <w:trPr>
          <w:trHeight w:val="2560"/>
        </w:trPr>
        <w:tc>
          <w:tcPr>
            <w:tcW w:w="1141" w:type="dxa"/>
          </w:tcPr>
          <w:p w14:paraId="33AE4A78" w14:textId="77777777" w:rsidR="006A3C9C" w:rsidRPr="00FE6992" w:rsidRDefault="006A3C9C" w:rsidP="007931E2">
            <w:pPr>
              <w:widowControl w:val="0"/>
              <w:rPr>
                <w:rFonts w:eastAsia="Times New Roman" w:cs="Times New Roman"/>
                <w:i/>
                <w:color w:val="000000" w:themeColor="text1"/>
                <w:shd w:val="clear" w:color="auto" w:fill="FFFF66"/>
                <w:lang w:eastAsia="en-GB"/>
              </w:rPr>
            </w:pPr>
          </w:p>
        </w:tc>
        <w:tc>
          <w:tcPr>
            <w:tcW w:w="8782" w:type="dxa"/>
          </w:tcPr>
          <w:p w14:paraId="406BA167" w14:textId="77777777" w:rsidR="006A3C9C" w:rsidRPr="00FE6992" w:rsidRDefault="006A3C9C" w:rsidP="007931E2">
            <w:pPr>
              <w:widowControl w:val="0"/>
              <w:rPr>
                <w:rFonts w:eastAsia="Times New Roman" w:cs="Times New Roman"/>
                <w:i/>
                <w:color w:val="000000" w:themeColor="text1"/>
                <w:shd w:val="clear" w:color="auto" w:fill="FFFF66"/>
                <w:lang w:eastAsia="en-GB"/>
              </w:rPr>
            </w:pPr>
          </w:p>
        </w:tc>
      </w:tr>
    </w:tbl>
    <w:p w14:paraId="52C7EA2C" w14:textId="77777777" w:rsidR="006A3C9C" w:rsidRPr="00FE6992" w:rsidRDefault="006A3C9C" w:rsidP="006A3C9C">
      <w:pPr>
        <w:spacing w:line="276" w:lineRule="auto"/>
        <w:rPr>
          <w:rFonts w:eastAsia="Times New Roman" w:cs="Times New Roman"/>
          <w:i/>
          <w:color w:val="000000" w:themeColor="text1"/>
          <w:shd w:val="clear" w:color="auto" w:fill="FFFF66"/>
          <w:lang w:eastAsia="en-GB"/>
        </w:rPr>
      </w:pPr>
    </w:p>
    <w:tbl>
      <w:tblPr>
        <w:tblW w:w="5411"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2"/>
        <w:gridCol w:w="8584"/>
      </w:tblGrid>
      <w:tr w:rsidR="006A3C9C" w:rsidRPr="00FE6992" w14:paraId="4111DE2A" w14:textId="77777777" w:rsidTr="007931E2">
        <w:tc>
          <w:tcPr>
            <w:tcW w:w="623" w:type="pct"/>
          </w:tcPr>
          <w:p w14:paraId="5A6F6D3A" w14:textId="77777777" w:rsidR="006A3C9C" w:rsidRPr="00FC4DD4" w:rsidRDefault="006A3C9C" w:rsidP="007931E2">
            <w:pPr>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6.</w:t>
            </w:r>
            <w:r>
              <w:rPr>
                <w:rFonts w:eastAsia="Times New Roman" w:cs="Times New Roman"/>
                <w:iCs/>
                <w:color w:val="000000" w:themeColor="text1"/>
                <w:shd w:val="clear" w:color="auto" w:fill="FFFFFF" w:themeFill="background1"/>
                <w:lang w:eastAsia="en-GB"/>
              </w:rPr>
              <w:t>3</w:t>
            </w:r>
            <w:r w:rsidRPr="00FC4DD4">
              <w:rPr>
                <w:rFonts w:eastAsia="Times New Roman" w:cs="Times New Roman"/>
                <w:iCs/>
                <w:color w:val="000000" w:themeColor="text1"/>
                <w:shd w:val="clear" w:color="auto" w:fill="FFFF66"/>
                <w:lang w:eastAsia="en-GB"/>
              </w:rPr>
              <w:t xml:space="preserve"> </w:t>
            </w:r>
          </w:p>
        </w:tc>
        <w:tc>
          <w:tcPr>
            <w:tcW w:w="4377" w:type="pct"/>
            <w:vAlign w:val="center"/>
          </w:tcPr>
          <w:p w14:paraId="7FBE42B4" w14:textId="77777777" w:rsidR="006A3C9C" w:rsidRPr="00FC4DD4" w:rsidRDefault="006A3C9C" w:rsidP="007931E2">
            <w:pPr>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 xml:space="preserve">If you cannot provide at least one example for questions 6.1, in no more than 500 words please provide an explanation for this </w:t>
            </w:r>
            <w:proofErr w:type="gramStart"/>
            <w:r w:rsidRPr="00D26E7A">
              <w:rPr>
                <w:rFonts w:eastAsia="Times New Roman" w:cs="Times New Roman"/>
                <w:iCs/>
                <w:color w:val="000000" w:themeColor="text1"/>
                <w:shd w:val="clear" w:color="auto" w:fill="FFFFFF" w:themeFill="background1"/>
                <w:lang w:eastAsia="en-GB"/>
              </w:rPr>
              <w:t>e.g.</w:t>
            </w:r>
            <w:proofErr w:type="gramEnd"/>
            <w:r w:rsidRPr="00D26E7A">
              <w:rPr>
                <w:rFonts w:eastAsia="Times New Roman" w:cs="Times New Roman"/>
                <w:iCs/>
                <w:color w:val="000000" w:themeColor="text1"/>
                <w:shd w:val="clear" w:color="auto" w:fill="FFFFFF" w:themeFill="background1"/>
                <w:lang w:eastAsia="en-GB"/>
              </w:rPr>
              <w:t xml:space="preserve"> your organisation is a new start-up or you have provided services in the past but not under a contra</w:t>
            </w:r>
            <w:r>
              <w:rPr>
                <w:rFonts w:eastAsia="Times New Roman" w:cs="Times New Roman"/>
                <w:iCs/>
                <w:color w:val="000000" w:themeColor="text1"/>
                <w:shd w:val="clear" w:color="auto" w:fill="FFFFFF" w:themeFill="background1"/>
                <w:lang w:eastAsia="en-GB"/>
              </w:rPr>
              <w:t>ct.</w:t>
            </w:r>
          </w:p>
        </w:tc>
      </w:tr>
      <w:tr w:rsidR="006A3C9C" w:rsidRPr="00FE6992" w14:paraId="26DAFBE0" w14:textId="77777777" w:rsidTr="007931E2">
        <w:tc>
          <w:tcPr>
            <w:tcW w:w="623" w:type="pct"/>
          </w:tcPr>
          <w:p w14:paraId="6584C4F3" w14:textId="77777777" w:rsidR="006A3C9C" w:rsidRPr="00FE6992" w:rsidRDefault="006A3C9C" w:rsidP="007931E2">
            <w:pPr>
              <w:rPr>
                <w:rFonts w:eastAsia="Times New Roman" w:cs="Times New Roman"/>
                <w:i/>
                <w:color w:val="000000" w:themeColor="text1"/>
                <w:shd w:val="clear" w:color="auto" w:fill="FFFF66"/>
                <w:lang w:eastAsia="en-GB"/>
              </w:rPr>
            </w:pPr>
          </w:p>
        </w:tc>
        <w:tc>
          <w:tcPr>
            <w:tcW w:w="4377" w:type="pct"/>
          </w:tcPr>
          <w:p w14:paraId="31849A5C" w14:textId="77777777" w:rsidR="006A3C9C" w:rsidRPr="00FE6992" w:rsidRDefault="006A3C9C" w:rsidP="007931E2">
            <w:pPr>
              <w:rPr>
                <w:rFonts w:eastAsia="Times New Roman" w:cs="Times New Roman"/>
                <w:i/>
                <w:color w:val="000000" w:themeColor="text1"/>
                <w:shd w:val="clear" w:color="auto" w:fill="FFFF66"/>
                <w:lang w:eastAsia="en-GB"/>
              </w:rPr>
            </w:pPr>
          </w:p>
          <w:p w14:paraId="47228D78" w14:textId="77777777" w:rsidR="006A3C9C" w:rsidRPr="00FE6992" w:rsidRDefault="006A3C9C" w:rsidP="007931E2">
            <w:pPr>
              <w:rPr>
                <w:rFonts w:eastAsia="Times New Roman" w:cs="Times New Roman"/>
                <w:i/>
                <w:color w:val="000000" w:themeColor="text1"/>
                <w:shd w:val="clear" w:color="auto" w:fill="FFFF66"/>
                <w:lang w:eastAsia="en-GB"/>
              </w:rPr>
            </w:pPr>
          </w:p>
          <w:p w14:paraId="139A0A77" w14:textId="77777777" w:rsidR="006A3C9C" w:rsidRPr="00FE6992" w:rsidRDefault="006A3C9C" w:rsidP="007931E2">
            <w:pPr>
              <w:rPr>
                <w:rFonts w:eastAsia="Times New Roman" w:cs="Times New Roman"/>
                <w:i/>
                <w:color w:val="000000" w:themeColor="text1"/>
                <w:shd w:val="clear" w:color="auto" w:fill="FFFF66"/>
                <w:lang w:eastAsia="en-GB"/>
              </w:rPr>
            </w:pPr>
          </w:p>
          <w:p w14:paraId="179030DA" w14:textId="77777777" w:rsidR="006A3C9C" w:rsidRPr="00FE6992" w:rsidRDefault="006A3C9C" w:rsidP="007931E2">
            <w:pPr>
              <w:rPr>
                <w:rFonts w:eastAsia="Times New Roman" w:cs="Times New Roman"/>
                <w:i/>
                <w:color w:val="000000" w:themeColor="text1"/>
                <w:shd w:val="clear" w:color="auto" w:fill="FFFF66"/>
                <w:lang w:eastAsia="en-GB"/>
              </w:rPr>
            </w:pPr>
          </w:p>
          <w:p w14:paraId="11AEE8D3" w14:textId="77777777" w:rsidR="006A3C9C" w:rsidRPr="00FE6992" w:rsidRDefault="006A3C9C" w:rsidP="007931E2">
            <w:pPr>
              <w:rPr>
                <w:rFonts w:eastAsia="Times New Roman" w:cs="Times New Roman"/>
                <w:i/>
                <w:color w:val="000000" w:themeColor="text1"/>
                <w:shd w:val="clear" w:color="auto" w:fill="FFFF66"/>
                <w:lang w:eastAsia="en-GB"/>
              </w:rPr>
            </w:pPr>
          </w:p>
          <w:p w14:paraId="7E26A105" w14:textId="77777777" w:rsidR="006A3C9C" w:rsidRPr="00FE6992" w:rsidRDefault="006A3C9C" w:rsidP="007931E2">
            <w:pPr>
              <w:rPr>
                <w:rFonts w:eastAsia="Times New Roman" w:cs="Times New Roman"/>
                <w:i/>
                <w:color w:val="000000" w:themeColor="text1"/>
                <w:shd w:val="clear" w:color="auto" w:fill="FFFF66"/>
                <w:lang w:eastAsia="en-GB"/>
              </w:rPr>
            </w:pPr>
          </w:p>
          <w:p w14:paraId="2AFC29C4" w14:textId="77777777" w:rsidR="006A3C9C" w:rsidRPr="00FE6992" w:rsidRDefault="006A3C9C" w:rsidP="007931E2">
            <w:pPr>
              <w:rPr>
                <w:rFonts w:eastAsia="Times New Roman" w:cs="Times New Roman"/>
                <w:i/>
                <w:color w:val="000000" w:themeColor="text1"/>
                <w:shd w:val="clear" w:color="auto" w:fill="FFFF66"/>
                <w:lang w:eastAsia="en-GB"/>
              </w:rPr>
            </w:pPr>
          </w:p>
        </w:tc>
      </w:tr>
    </w:tbl>
    <w:p w14:paraId="39FD98A4" w14:textId="77777777" w:rsidR="006A3C9C" w:rsidRPr="00FE6992" w:rsidRDefault="006A3C9C" w:rsidP="006A3C9C">
      <w:pPr>
        <w:spacing w:line="276" w:lineRule="auto"/>
        <w:rPr>
          <w:rFonts w:eastAsia="Times New Roman" w:cs="Times New Roman"/>
          <w:i/>
          <w:color w:val="000000" w:themeColor="text1"/>
          <w:shd w:val="clear" w:color="auto" w:fill="FFFF66"/>
          <w:lang w:eastAsia="en-GB"/>
        </w:rPr>
      </w:pPr>
    </w:p>
    <w:p w14:paraId="50D5A45E" w14:textId="77777777" w:rsidR="006A3C9C" w:rsidRPr="00FE6992" w:rsidRDefault="006A3C9C" w:rsidP="006A3C9C">
      <w:pPr>
        <w:rPr>
          <w:rFonts w:eastAsia="Times New Roman" w:cs="Times New Roman"/>
          <w:i/>
          <w:color w:val="000000" w:themeColor="text1"/>
          <w:shd w:val="clear" w:color="auto" w:fill="FFFF66"/>
          <w:lang w:eastAsia="en-GB"/>
        </w:rPr>
      </w:pPr>
      <w:r w:rsidRPr="00FE6992">
        <w:rPr>
          <w:rFonts w:eastAsia="Times New Roman" w:cs="Times New Roman"/>
          <w:i/>
          <w:noProof/>
          <w:color w:val="000000" w:themeColor="text1"/>
          <w:shd w:val="clear" w:color="auto" w:fill="FFFF66"/>
          <w:lang w:eastAsia="en-GB"/>
        </w:rPr>
        <mc:AlternateContent>
          <mc:Choice Requires="wps">
            <w:drawing>
              <wp:anchor distT="0" distB="0" distL="114300" distR="114300" simplePos="0" relativeHeight="251739136" behindDoc="0" locked="0" layoutInCell="1" allowOverlap="1" wp14:anchorId="16F57367" wp14:editId="6158F714">
                <wp:simplePos x="0" y="0"/>
                <wp:positionH relativeFrom="column">
                  <wp:posOffset>6116955</wp:posOffset>
                </wp:positionH>
                <wp:positionV relativeFrom="paragraph">
                  <wp:posOffset>166370</wp:posOffset>
                </wp:positionV>
                <wp:extent cx="415925" cy="453390"/>
                <wp:effectExtent l="1905" t="0" r="127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453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EB1A6" w14:textId="77777777" w:rsidR="006A3C9C" w:rsidRPr="00F909DD" w:rsidRDefault="006A3C9C" w:rsidP="006A3C9C">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"note4" \o "Link to Guidance Note"</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14:paraId="3BB22903" w14:textId="77777777" w:rsidR="006A3C9C" w:rsidRDefault="006A3C9C" w:rsidP="006A3C9C">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F57367" id="Text Box 7" o:spid="_x0000_s1029" type="#_x0000_t202" style="position:absolute;left:0;text-align:left;margin-left:481.65pt;margin-top:13.1pt;width:32.75pt;height:35.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x0+AEAANEDAAAOAAAAZHJzL2Uyb0RvYy54bWysU9tu2zAMfR+wfxD0vjhJnW0x4hRdigwD&#10;ugvQ7QNkWbaFyaJGKbGzrx8lp2nQvQ3TgyCK1CHPIbW5HXvDjgq9BlvyxWzOmbISam3bkv/4vn/z&#10;njMfhK2FAatKflKe325fv9oMrlBL6MDUChmBWF8MruRdCK7IMi871Qs/A6csORvAXgQysc1qFAOh&#10;9yZbzudvswGwdghSeU+395OTbxN+0ygZvjaNV4GZklNtIe2Y9iru2XYjihaF67Q8lyH+oYpeaEtJ&#10;L1D3Igh2QP0XVK8lgocmzCT0GTSNlipxIDaL+Qs2j51wKnEhcby7yOT/H6z8cnx035CF8QOM1MBE&#10;wrsHkD89s7DrhG3VHSIMnRI1JV5EybLB+eL8NErtCx9BquEz1NRkcQiQgMYG+6gK8WSETg04XURX&#10;Y2CSLvPFar1ccSbJla9ubtapKZkonh479OGjgp7FQ8mReprAxfHBh1iMKJ5CYi4PRtd7bUwysK12&#10;BtlRUP/3aaX6X4QZG4MtxGcTYrxJLCOxiWIYq5HpmiTII0ZkXUF9It4I01zRP6BDB/ibs4FmquT+&#10;10Gg4sx8sqTdepHncQiTka/eLcnAa0917RFWElTJA2fTcRemwT041G1HmaZuWbgjvRudtHiu6lw/&#10;zU2S6DzjcTCv7RT1/BO3fwAAAP//AwBQSwMEFAAGAAgAAAAhAAz2Zm/eAAAACgEAAA8AAABkcnMv&#10;ZG93bnJldi54bWxMj0FOwzAQRfdI3MEaJDaIOqTgtCFOBUigblt6ACeeJhHxOIrdJr090xUsR//p&#10;z/vFZna9OOMYOk8anhYJCKTa244aDYfvz8cViBANWdN7Qg0XDLApb28Kk1s/0Q7P+9gILqGQGw1t&#10;jEMuZahbdCYs/IDE2dGPzkQ+x0ba0Uxc7nqZJomSznTEH1oz4EeL9c/+5DQct9PDy3qqvuIh2z2r&#10;d9Nllb9ofX83v72CiDjHPxiu+qwOJTtV/kQ2iF7DWi2XjGpIVQriCiTpisdUHGUKZFnI/xPKXwAA&#10;AP//AwBQSwECLQAUAAYACAAAACEAtoM4kv4AAADhAQAAEwAAAAAAAAAAAAAAAAAAAAAAW0NvbnRl&#10;bnRfVHlwZXNdLnhtbFBLAQItABQABgAIAAAAIQA4/SH/1gAAAJQBAAALAAAAAAAAAAAAAAAAAC8B&#10;AABfcmVscy8ucmVsc1BLAQItABQABgAIAAAAIQCyoIx0+AEAANEDAAAOAAAAAAAAAAAAAAAAAC4C&#10;AABkcnMvZTJvRG9jLnhtbFBLAQItABQABgAIAAAAIQAM9mZv3gAAAAoBAAAPAAAAAAAAAAAAAAAA&#10;AFIEAABkcnMvZG93bnJldi54bWxQSwUGAAAAAAQABADzAAAAXQUAAAAA&#10;" stroked="f">
                <v:textbox>
                  <w:txbxContent>
                    <w:p w14:paraId="71BEB1A6" w14:textId="77777777" w:rsidR="006A3C9C" w:rsidRPr="00F909DD" w:rsidRDefault="006A3C9C" w:rsidP="006A3C9C">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"note4" \o "Link to Guidance Note"</w:instrText>
                      </w:r>
                      <w:r w:rsidRPr="009B791B">
                        <w:rPr>
                          <w:rFonts w:ascii="Wingdings" w:hAnsi="Wingdings"/>
                          <w:b/>
                          <w:color w:val="FF0000"/>
                          <w:sz w:val="44"/>
                          <w:szCs w:val="44"/>
                        </w:rPr>
                        <w:fldChar w:fldCharType="separate"/>
                      </w:r>
                      <w:r w:rsidRPr="00F909DD">
                        <w:rPr>
                          <w:rStyle w:val="Hyperlink"/>
                          <w:rFonts w:ascii="Wingdings" w:hAnsi="Wingdings"/>
                          <w:b/>
                          <w:color w:val="FF0000"/>
                          <w:sz w:val="44"/>
                          <w:szCs w:val="44"/>
                        </w:rPr>
                        <w:t></w:t>
                      </w:r>
                    </w:p>
                    <w:p w14:paraId="3BB22903" w14:textId="77777777" w:rsidR="006A3C9C" w:rsidRDefault="006A3C9C" w:rsidP="006A3C9C">
                      <w:r w:rsidRPr="009B791B">
                        <w:rPr>
                          <w:rFonts w:ascii="Wingdings" w:hAnsi="Wingdings"/>
                          <w:b/>
                          <w:color w:val="FF0000"/>
                          <w:sz w:val="44"/>
                          <w:szCs w:val="44"/>
                        </w:rPr>
                        <w:fldChar w:fldCharType="end"/>
                      </w:r>
                    </w:p>
                  </w:txbxContent>
                </v:textbox>
              </v:shape>
            </w:pict>
          </mc:Fallback>
        </mc:AlternateContent>
      </w:r>
    </w:p>
    <w:tbl>
      <w:tblPr>
        <w:tblW w:w="10065" w:type="dxa"/>
        <w:tblInd w:w="-459"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141"/>
        <w:gridCol w:w="5674"/>
        <w:gridCol w:w="3250"/>
      </w:tblGrid>
      <w:tr w:rsidR="006A3C9C" w:rsidRPr="00FC4DD4" w14:paraId="0099ABDB" w14:textId="77777777" w:rsidTr="007931E2">
        <w:trPr>
          <w:trHeight w:val="400"/>
        </w:trPr>
        <w:tc>
          <w:tcPr>
            <w:tcW w:w="1141" w:type="dxa"/>
            <w:shd w:val="clear" w:color="auto" w:fill="auto"/>
          </w:tcPr>
          <w:p w14:paraId="2F0F8D5B" w14:textId="77777777" w:rsidR="006A3C9C" w:rsidRPr="00FC4DD4" w:rsidRDefault="006A3C9C" w:rsidP="007931E2">
            <w:pPr>
              <w:spacing w:before="100"/>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Section</w:t>
            </w:r>
            <w:r>
              <w:rPr>
                <w:rFonts w:eastAsia="Times New Roman" w:cs="Times New Roman"/>
                <w:iCs/>
                <w:color w:val="000000" w:themeColor="text1"/>
                <w:shd w:val="clear" w:color="auto" w:fill="FFFFFF" w:themeFill="background1"/>
                <w:lang w:eastAsia="en-GB"/>
              </w:rPr>
              <w:t xml:space="preserve"> 7</w:t>
            </w:r>
          </w:p>
        </w:tc>
        <w:tc>
          <w:tcPr>
            <w:tcW w:w="8924" w:type="dxa"/>
            <w:gridSpan w:val="2"/>
            <w:shd w:val="clear" w:color="auto" w:fill="auto"/>
          </w:tcPr>
          <w:p w14:paraId="02AEA26C" w14:textId="77777777" w:rsidR="006A3C9C" w:rsidRPr="00FC4DD4" w:rsidRDefault="006A3C9C" w:rsidP="007931E2">
            <w:pPr>
              <w:spacing w:before="100"/>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Modern Slavery Act 2015: Requirements under Modern Slavery Ac</w:t>
            </w:r>
            <w:r>
              <w:rPr>
                <w:rFonts w:eastAsia="Times New Roman" w:cs="Times New Roman"/>
                <w:iCs/>
                <w:color w:val="000000" w:themeColor="text1"/>
                <w:shd w:val="clear" w:color="auto" w:fill="FFFFFF" w:themeFill="background1"/>
                <w:lang w:eastAsia="en-GB"/>
              </w:rPr>
              <w:t>t 2015</w:t>
            </w:r>
          </w:p>
        </w:tc>
      </w:tr>
      <w:tr w:rsidR="006A3C9C" w:rsidRPr="00FC4DD4" w14:paraId="0283AAA7" w14:textId="77777777" w:rsidTr="007931E2">
        <w:tblPrEx>
          <w:tblBorders>
            <w:top w:val="single" w:sz="6" w:space="0" w:color="000000"/>
            <w:left w:val="single" w:sz="6" w:space="0" w:color="000000"/>
            <w:right w:val="single" w:sz="6" w:space="0" w:color="000000"/>
          </w:tblBorders>
          <w:shd w:val="clear" w:color="auto" w:fill="auto"/>
        </w:tblPrEx>
        <w:tc>
          <w:tcPr>
            <w:tcW w:w="1141" w:type="dxa"/>
            <w:shd w:val="clear" w:color="auto" w:fill="auto"/>
            <w:tcMar>
              <w:left w:w="120" w:type="dxa"/>
              <w:right w:w="120" w:type="dxa"/>
            </w:tcMar>
          </w:tcPr>
          <w:p w14:paraId="2262A0E4" w14:textId="77777777" w:rsidR="006A3C9C" w:rsidRPr="00FC4DD4" w:rsidRDefault="006A3C9C" w:rsidP="007931E2">
            <w:pPr>
              <w:spacing w:line="259" w:lineRule="auto"/>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7.</w:t>
            </w:r>
            <w:r>
              <w:rPr>
                <w:rFonts w:eastAsia="Times New Roman" w:cs="Times New Roman"/>
                <w:iCs/>
                <w:color w:val="000000" w:themeColor="text1"/>
                <w:shd w:val="clear" w:color="auto" w:fill="FFFFFF" w:themeFill="background1"/>
                <w:lang w:eastAsia="en-GB"/>
              </w:rPr>
              <w:t>1</w:t>
            </w:r>
          </w:p>
        </w:tc>
        <w:tc>
          <w:tcPr>
            <w:tcW w:w="5674" w:type="dxa"/>
            <w:shd w:val="clear" w:color="auto" w:fill="auto"/>
            <w:tcMar>
              <w:left w:w="120" w:type="dxa"/>
              <w:right w:w="120" w:type="dxa"/>
            </w:tcMar>
          </w:tcPr>
          <w:p w14:paraId="3CC31B5F" w14:textId="77777777" w:rsidR="006A3C9C" w:rsidRPr="00FC4DD4" w:rsidRDefault="006A3C9C" w:rsidP="007931E2">
            <w:pPr>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 xml:space="preserve">Are you a relevant commercial organisation as defined by section 54 ("Transparency in supply chains </w:t>
            </w:r>
            <w:proofErr w:type="gramStart"/>
            <w:r w:rsidRPr="00D26E7A">
              <w:rPr>
                <w:rFonts w:eastAsia="Times New Roman" w:cs="Times New Roman"/>
                <w:iCs/>
                <w:color w:val="000000" w:themeColor="text1"/>
                <w:shd w:val="clear" w:color="auto" w:fill="FFFFFF" w:themeFill="background1"/>
                <w:lang w:eastAsia="en-GB"/>
              </w:rPr>
              <w:t>etc.</w:t>
            </w:r>
            <w:proofErr w:type="gramEnd"/>
            <w:r w:rsidRPr="00D26E7A">
              <w:rPr>
                <w:rFonts w:eastAsia="Times New Roman" w:cs="Times New Roman"/>
                <w:iCs/>
                <w:color w:val="000000" w:themeColor="text1"/>
                <w:shd w:val="clear" w:color="auto" w:fill="FFFFFF" w:themeFill="background1"/>
                <w:lang w:eastAsia="en-GB"/>
              </w:rPr>
              <w:t>") of the Modern Slavery Act 2015 ("the Ac</w:t>
            </w:r>
            <w:r>
              <w:rPr>
                <w:rFonts w:eastAsia="Times New Roman" w:cs="Times New Roman"/>
                <w:iCs/>
                <w:color w:val="000000" w:themeColor="text1"/>
                <w:shd w:val="clear" w:color="auto" w:fill="FFFFFF" w:themeFill="background1"/>
                <w:lang w:eastAsia="en-GB"/>
              </w:rPr>
              <w:t>t”)?</w:t>
            </w:r>
          </w:p>
        </w:tc>
        <w:tc>
          <w:tcPr>
            <w:tcW w:w="3250" w:type="dxa"/>
            <w:shd w:val="clear" w:color="auto" w:fill="auto"/>
            <w:tcMar>
              <w:left w:w="120" w:type="dxa"/>
              <w:right w:w="120" w:type="dxa"/>
            </w:tcMar>
          </w:tcPr>
          <w:p w14:paraId="23FDDC53" w14:textId="77777777" w:rsidR="006A3C9C" w:rsidRPr="00FC4DD4" w:rsidRDefault="006A3C9C" w:rsidP="007931E2">
            <w:pPr>
              <w:shd w:val="clear" w:color="auto" w:fill="FFFFFF" w:themeFill="background1"/>
              <w:rPr>
                <w:rFonts w:eastAsia="Times New Roman" w:cs="Times New Roman"/>
                <w:iCs/>
                <w:color w:val="000000" w:themeColor="text1"/>
                <w:shd w:val="clear" w:color="auto" w:fill="FFFF66"/>
                <w:lang w:eastAsia="en-GB"/>
              </w:rPr>
            </w:pPr>
            <w:r w:rsidRPr="00FC4DD4">
              <w:rPr>
                <w:rFonts w:eastAsia="Times New Roman" w:cs="Times New Roman"/>
                <w:iCs/>
                <w:color w:val="000000" w:themeColor="text1"/>
                <w:shd w:val="clear" w:color="auto" w:fill="FFFF66"/>
                <w:lang w:eastAsia="en-GB"/>
              </w:rPr>
              <w:br/>
            </w:r>
            <w:r w:rsidRPr="00D26E7A">
              <w:rPr>
                <w:rFonts w:eastAsia="Times New Roman" w:cs="Times New Roman"/>
                <w:iCs/>
                <w:color w:val="000000" w:themeColor="text1"/>
                <w:shd w:val="clear" w:color="auto" w:fill="FFFFFF" w:themeFill="background1"/>
                <w:lang w:eastAsia="en-GB"/>
              </w:rPr>
              <w:t xml:space="preserve">Yes   </w:t>
            </w:r>
            <w:r w:rsidRPr="00D26E7A">
              <w:rPr>
                <w:rFonts w:eastAsia="Times New Roman" w:cs="Times New Roman" w:hint="eastAsia"/>
                <w:iCs/>
                <w:color w:val="000000" w:themeColor="text1"/>
                <w:shd w:val="clear" w:color="auto" w:fill="FFFFFF" w:themeFill="background1"/>
                <w:lang w:eastAsia="en-GB"/>
              </w:rPr>
              <w:t>☐</w:t>
            </w:r>
          </w:p>
          <w:p w14:paraId="5CFA1EFD" w14:textId="77777777" w:rsidR="006A3C9C" w:rsidRPr="00FC4DD4" w:rsidRDefault="006A3C9C" w:rsidP="007931E2">
            <w:pPr>
              <w:shd w:val="clear" w:color="auto" w:fill="FFFFFF" w:themeFill="background1"/>
              <w:spacing w:after="240"/>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 xml:space="preserve">N/A   </w:t>
            </w:r>
            <w:r w:rsidRPr="00D26E7A">
              <w:rPr>
                <w:rFonts w:eastAsia="Times New Roman" w:cs="Times New Roman" w:hint="eastAsia"/>
                <w:iCs/>
                <w:color w:val="000000" w:themeColor="text1"/>
                <w:shd w:val="clear" w:color="auto" w:fill="FFFFFF" w:themeFill="background1"/>
                <w:lang w:eastAsia="en-GB"/>
              </w:rPr>
              <w:t>☐</w:t>
            </w:r>
            <w:r w:rsidRPr="00FC4DD4">
              <w:rPr>
                <w:rFonts w:eastAsia="Times New Roman" w:cs="Times New Roman"/>
                <w:iCs/>
                <w:color w:val="000000" w:themeColor="text1"/>
                <w:shd w:val="clear" w:color="auto" w:fill="FFFF66"/>
                <w:lang w:eastAsia="en-GB"/>
              </w:rPr>
              <w:br/>
            </w:r>
          </w:p>
        </w:tc>
      </w:tr>
      <w:tr w:rsidR="006A3C9C" w:rsidRPr="00FC4DD4" w14:paraId="47BDBB84" w14:textId="77777777" w:rsidTr="007931E2">
        <w:tblPrEx>
          <w:tblBorders>
            <w:top w:val="single" w:sz="6" w:space="0" w:color="000000"/>
            <w:left w:val="single" w:sz="6" w:space="0" w:color="000000"/>
            <w:right w:val="single" w:sz="6" w:space="0" w:color="000000"/>
          </w:tblBorders>
          <w:shd w:val="clear" w:color="auto" w:fill="auto"/>
        </w:tblPrEx>
        <w:tc>
          <w:tcPr>
            <w:tcW w:w="1141" w:type="dxa"/>
            <w:shd w:val="clear" w:color="auto" w:fill="auto"/>
            <w:tcMar>
              <w:left w:w="120" w:type="dxa"/>
              <w:right w:w="120" w:type="dxa"/>
            </w:tcMar>
          </w:tcPr>
          <w:p w14:paraId="10367AE0" w14:textId="77777777" w:rsidR="006A3C9C" w:rsidRPr="00FC4DD4" w:rsidRDefault="006A3C9C" w:rsidP="007931E2">
            <w:pPr>
              <w:spacing w:line="259" w:lineRule="auto"/>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7.</w:t>
            </w:r>
            <w:r>
              <w:rPr>
                <w:rFonts w:eastAsia="Times New Roman" w:cs="Times New Roman"/>
                <w:iCs/>
                <w:color w:val="000000" w:themeColor="text1"/>
                <w:shd w:val="clear" w:color="auto" w:fill="FFFFFF" w:themeFill="background1"/>
                <w:lang w:eastAsia="en-GB"/>
              </w:rPr>
              <w:t>2</w:t>
            </w:r>
          </w:p>
        </w:tc>
        <w:tc>
          <w:tcPr>
            <w:tcW w:w="5674" w:type="dxa"/>
            <w:shd w:val="clear" w:color="auto" w:fill="FFFFFF" w:themeFill="background1"/>
            <w:tcMar>
              <w:left w:w="120" w:type="dxa"/>
              <w:right w:w="120" w:type="dxa"/>
            </w:tcMar>
          </w:tcPr>
          <w:p w14:paraId="15148B51" w14:textId="77777777" w:rsidR="006A3C9C" w:rsidRPr="00FC4DD4" w:rsidRDefault="006A3C9C" w:rsidP="007931E2">
            <w:pPr>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 xml:space="preserve">If you have answered yes to question </w:t>
            </w:r>
            <w:proofErr w:type="gramStart"/>
            <w:r w:rsidRPr="00D26E7A">
              <w:rPr>
                <w:rFonts w:eastAsia="Times New Roman" w:cs="Times New Roman"/>
                <w:iCs/>
                <w:color w:val="000000" w:themeColor="text1"/>
                <w:shd w:val="clear" w:color="auto" w:fill="FFFFFF" w:themeFill="background1"/>
                <w:lang w:eastAsia="en-GB"/>
              </w:rPr>
              <w:t>7.1</w:t>
            </w:r>
            <w:proofErr w:type="gramEnd"/>
            <w:r w:rsidRPr="00D26E7A">
              <w:rPr>
                <w:rFonts w:eastAsia="Times New Roman" w:cs="Times New Roman"/>
                <w:iCs/>
                <w:color w:val="000000" w:themeColor="text1"/>
                <w:shd w:val="clear" w:color="auto" w:fill="FFFFFF" w:themeFill="background1"/>
                <w:lang w:eastAsia="en-GB"/>
              </w:rPr>
              <w:t xml:space="preserve"> are you compliant with the annual reporting requirements contained within Section 54 of the Act 2015</w:t>
            </w:r>
            <w:r>
              <w:rPr>
                <w:rFonts w:eastAsia="Times New Roman" w:cs="Times New Roman"/>
                <w:iCs/>
                <w:color w:val="000000" w:themeColor="text1"/>
                <w:shd w:val="clear" w:color="auto" w:fill="FFFFFF" w:themeFill="background1"/>
                <w:lang w:eastAsia="en-GB"/>
              </w:rPr>
              <w:t>?</w:t>
            </w:r>
          </w:p>
        </w:tc>
        <w:tc>
          <w:tcPr>
            <w:tcW w:w="3250" w:type="dxa"/>
            <w:shd w:val="clear" w:color="auto" w:fill="auto"/>
            <w:tcMar>
              <w:left w:w="120" w:type="dxa"/>
              <w:right w:w="120" w:type="dxa"/>
            </w:tcMar>
          </w:tcPr>
          <w:p w14:paraId="503165C9" w14:textId="77777777" w:rsidR="006A3C9C" w:rsidRPr="00FC4DD4" w:rsidRDefault="006A3C9C" w:rsidP="007931E2">
            <w:pPr>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 xml:space="preserve">Yes   </w:t>
            </w:r>
            <w:r w:rsidRPr="00D26E7A">
              <w:rPr>
                <w:rFonts w:eastAsia="Times New Roman" w:cs="Times New Roman" w:hint="eastAsia"/>
                <w:iCs/>
                <w:color w:val="000000" w:themeColor="text1"/>
                <w:shd w:val="clear" w:color="auto" w:fill="FFFFFF" w:themeFill="background1"/>
                <w:lang w:eastAsia="en-GB"/>
              </w:rPr>
              <w:t>☐</w:t>
            </w:r>
          </w:p>
          <w:p w14:paraId="121AB52D" w14:textId="77777777" w:rsidR="006A3C9C" w:rsidRPr="00FC4DD4" w:rsidRDefault="006A3C9C" w:rsidP="007931E2">
            <w:pPr>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 xml:space="preserve">Please provide the relevant </w:t>
            </w:r>
            <w:proofErr w:type="spellStart"/>
            <w:r w:rsidRPr="00D26E7A">
              <w:rPr>
                <w:rFonts w:eastAsia="Times New Roman" w:cs="Times New Roman"/>
                <w:iCs/>
                <w:color w:val="000000" w:themeColor="text1"/>
                <w:shd w:val="clear" w:color="auto" w:fill="FFFFFF" w:themeFill="background1"/>
                <w:lang w:eastAsia="en-GB"/>
              </w:rPr>
              <w:t>url</w:t>
            </w:r>
            <w:proofErr w:type="spellEnd"/>
            <w:r>
              <w:rPr>
                <w:rFonts w:eastAsia="Times New Roman" w:cs="Times New Roman"/>
                <w:iCs/>
                <w:color w:val="000000" w:themeColor="text1"/>
                <w:shd w:val="clear" w:color="auto" w:fill="FFFFFF" w:themeFill="background1"/>
                <w:lang w:eastAsia="en-GB"/>
              </w:rPr>
              <w:t>…</w:t>
            </w:r>
          </w:p>
          <w:p w14:paraId="25A53B11" w14:textId="77777777" w:rsidR="006A3C9C" w:rsidRPr="00FC4DD4" w:rsidRDefault="006A3C9C" w:rsidP="007931E2">
            <w:pPr>
              <w:spacing w:line="259" w:lineRule="auto"/>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 xml:space="preserve">No    </w:t>
            </w:r>
            <w:r w:rsidRPr="00D26E7A">
              <w:rPr>
                <w:rFonts w:eastAsia="Times New Roman" w:cs="Times New Roman" w:hint="eastAsia"/>
                <w:iCs/>
                <w:color w:val="000000" w:themeColor="text1"/>
                <w:shd w:val="clear" w:color="auto" w:fill="FFFFFF" w:themeFill="background1"/>
                <w:lang w:eastAsia="en-GB"/>
              </w:rPr>
              <w:t>☐</w:t>
            </w:r>
          </w:p>
          <w:p w14:paraId="4ED7CC19" w14:textId="77777777" w:rsidR="006A3C9C" w:rsidRPr="00FC4DD4" w:rsidRDefault="006A3C9C" w:rsidP="007931E2">
            <w:pPr>
              <w:spacing w:line="259" w:lineRule="auto"/>
              <w:rPr>
                <w:rFonts w:eastAsia="Times New Roman" w:cs="Times New Roman"/>
                <w:iCs/>
                <w:color w:val="000000" w:themeColor="text1"/>
                <w:shd w:val="clear" w:color="auto" w:fill="FFFF66"/>
                <w:lang w:eastAsia="en-GB"/>
              </w:rPr>
            </w:pPr>
            <w:r w:rsidRPr="00D26E7A">
              <w:rPr>
                <w:rFonts w:eastAsia="Times New Roman" w:cs="Times New Roman"/>
                <w:iCs/>
                <w:color w:val="000000" w:themeColor="text1"/>
                <w:shd w:val="clear" w:color="auto" w:fill="FFFFFF" w:themeFill="background1"/>
                <w:lang w:eastAsia="en-GB"/>
              </w:rPr>
              <w:t>Please provide an explanation</w:t>
            </w:r>
          </w:p>
        </w:tc>
      </w:tr>
    </w:tbl>
    <w:p w14:paraId="54CF8806" w14:textId="77777777" w:rsidR="006A3C9C" w:rsidRPr="00FC4DD4" w:rsidRDefault="006A3C9C" w:rsidP="006A3C9C">
      <w:pPr>
        <w:rPr>
          <w:rFonts w:eastAsia="Times New Roman" w:cs="Times New Roman"/>
          <w:iCs/>
          <w:color w:val="000000" w:themeColor="text1"/>
          <w:shd w:val="clear" w:color="auto" w:fill="FFFF66"/>
          <w:lang w:eastAsia="en-GB"/>
        </w:rPr>
      </w:pPr>
    </w:p>
    <w:p w14:paraId="38A23C8D" w14:textId="77777777" w:rsidR="006A3C9C" w:rsidRPr="00FC4DD4" w:rsidRDefault="006A3C9C" w:rsidP="006A3C9C">
      <w:pPr>
        <w:rPr>
          <w:rFonts w:eastAsia="Times New Roman" w:cs="Times New Roman"/>
          <w:iCs/>
          <w:color w:val="000000" w:themeColor="text1"/>
          <w:shd w:val="clear" w:color="auto" w:fill="FFFF66"/>
          <w:lang w:eastAsia="en-GB"/>
        </w:rPr>
      </w:pPr>
      <w:r w:rsidRPr="00FC4DD4">
        <w:rPr>
          <w:rFonts w:eastAsia="Times New Roman" w:cs="Times New Roman"/>
          <w:iCs/>
          <w:color w:val="000000" w:themeColor="text1"/>
          <w:shd w:val="clear" w:color="auto" w:fill="FFFF66"/>
          <w:lang w:eastAsia="en-GB"/>
        </w:rPr>
        <w:br w:type="page"/>
      </w:r>
    </w:p>
    <w:p w14:paraId="42F9B60E" w14:textId="77777777" w:rsidR="006A3C9C" w:rsidRDefault="006A3C9C" w:rsidP="006A3C9C">
      <w:pPr>
        <w:shd w:val="clear" w:color="auto" w:fill="F2F2F2"/>
        <w:spacing w:line="276" w:lineRule="auto"/>
        <w:ind w:left="-525"/>
        <w:rPr>
          <w:rFonts w:eastAsia="Times New Roman" w:cs="Times New Roman"/>
          <w:iCs/>
          <w:color w:val="000000" w:themeColor="text1"/>
          <w:shd w:val="clear" w:color="auto" w:fill="FFFFFF" w:themeFill="background1"/>
          <w:lang w:eastAsia="en-GB"/>
        </w:rPr>
      </w:pPr>
      <w:r w:rsidRPr="001246ED">
        <w:rPr>
          <w:rFonts w:eastAsia="Times New Roman" w:cs="Times New Roman"/>
          <w:iCs/>
          <w:color w:val="000000" w:themeColor="text1"/>
          <w:shd w:val="clear" w:color="auto" w:fill="FFFFFF" w:themeFill="background1"/>
          <w:lang w:eastAsia="en-GB"/>
        </w:rPr>
        <w:lastRenderedPageBreak/>
        <w:t>8. Additional Que</w:t>
      </w:r>
      <w:r>
        <w:rPr>
          <w:rFonts w:eastAsia="Times New Roman" w:cs="Times New Roman"/>
          <w:iCs/>
          <w:color w:val="000000" w:themeColor="text1"/>
          <w:shd w:val="clear" w:color="auto" w:fill="FFFFFF" w:themeFill="background1"/>
          <w:lang w:eastAsia="en-GB"/>
        </w:rPr>
        <w:t>stions</w:t>
      </w:r>
    </w:p>
    <w:p w14:paraId="00C9FFD8" w14:textId="77777777" w:rsidR="006A3C9C" w:rsidRPr="00FC4DD4" w:rsidRDefault="006A3C9C" w:rsidP="006A3C9C">
      <w:pPr>
        <w:shd w:val="clear" w:color="auto" w:fill="F2F2F2"/>
        <w:spacing w:line="276" w:lineRule="auto"/>
        <w:ind w:left="-525"/>
        <w:rPr>
          <w:rFonts w:eastAsia="Times New Roman" w:cs="Times New Roman"/>
          <w:iCs/>
          <w:color w:val="000000" w:themeColor="text1"/>
          <w:shd w:val="clear" w:color="auto" w:fill="FFFF66"/>
          <w:lang w:eastAsia="en-GB"/>
        </w:rPr>
      </w:pPr>
    </w:p>
    <w:p w14:paraId="6068C341" w14:textId="77777777" w:rsidR="006A3C9C" w:rsidRPr="00FC4DD4" w:rsidRDefault="006A3C9C" w:rsidP="006A3C9C">
      <w:pPr>
        <w:shd w:val="clear" w:color="auto" w:fill="F2F2F2"/>
        <w:spacing w:line="276" w:lineRule="auto"/>
        <w:ind w:left="-567"/>
        <w:rPr>
          <w:rFonts w:eastAsia="Times New Roman" w:cs="Times New Roman"/>
          <w:iCs/>
          <w:color w:val="000000" w:themeColor="text1"/>
          <w:shd w:val="clear" w:color="auto" w:fill="FFFF66"/>
          <w:lang w:eastAsia="en-GB"/>
        </w:rPr>
      </w:pPr>
      <w:r w:rsidRPr="001246ED">
        <w:rPr>
          <w:rFonts w:eastAsia="Times New Roman" w:cs="Times New Roman"/>
          <w:iCs/>
          <w:color w:val="000000" w:themeColor="text1"/>
          <w:shd w:val="clear" w:color="auto" w:fill="FFFFFF" w:themeFill="background1"/>
          <w:lang w:eastAsia="en-GB"/>
        </w:rPr>
        <w:t xml:space="preserve">Suppliers who self-certify that they meet the requirements to these additional questions will </w:t>
      </w:r>
      <w:proofErr w:type="gramStart"/>
      <w:r w:rsidRPr="001246ED">
        <w:rPr>
          <w:rFonts w:eastAsia="Times New Roman" w:cs="Times New Roman"/>
          <w:iCs/>
          <w:color w:val="000000" w:themeColor="text1"/>
          <w:shd w:val="clear" w:color="auto" w:fill="FFFFFF" w:themeFill="background1"/>
          <w:lang w:eastAsia="en-GB"/>
        </w:rPr>
        <w:t>be required</w:t>
      </w:r>
      <w:proofErr w:type="gramEnd"/>
      <w:r w:rsidRPr="001246ED">
        <w:rPr>
          <w:rFonts w:eastAsia="Times New Roman" w:cs="Times New Roman"/>
          <w:iCs/>
          <w:color w:val="000000" w:themeColor="text1"/>
          <w:shd w:val="clear" w:color="auto" w:fill="FFFFFF" w:themeFill="background1"/>
          <w:lang w:eastAsia="en-GB"/>
        </w:rPr>
        <w:t xml:space="preserve"> to provide evidence of this if they are successful at contract award stage</w:t>
      </w:r>
      <w:r>
        <w:rPr>
          <w:rFonts w:eastAsia="Times New Roman" w:cs="Times New Roman"/>
          <w:iCs/>
          <w:color w:val="000000" w:themeColor="text1"/>
          <w:shd w:val="clear" w:color="auto" w:fill="FFFFFF" w:themeFill="background1"/>
          <w:lang w:eastAsia="en-GB"/>
        </w:rPr>
        <w:t>.</w:t>
      </w:r>
    </w:p>
    <w:p w14:paraId="2E1780E3" w14:textId="77777777" w:rsidR="006A3C9C" w:rsidRPr="00FC4DD4" w:rsidRDefault="006A3C9C" w:rsidP="006A3C9C">
      <w:pPr>
        <w:shd w:val="clear" w:color="auto" w:fill="F2F2F2"/>
        <w:spacing w:line="276" w:lineRule="auto"/>
        <w:rPr>
          <w:rFonts w:eastAsia="Times New Roman" w:cs="Times New Roman"/>
          <w:iCs/>
          <w:color w:val="000000" w:themeColor="text1"/>
          <w:shd w:val="clear" w:color="auto" w:fill="FFFF66"/>
          <w:lang w:eastAsia="en-GB"/>
        </w:rPr>
      </w:pPr>
    </w:p>
    <w:tbl>
      <w:tblPr>
        <w:tblW w:w="9639"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41"/>
        <w:gridCol w:w="8498"/>
      </w:tblGrid>
      <w:tr w:rsidR="006A3C9C" w:rsidRPr="00FC4DD4" w14:paraId="17F35F05" w14:textId="77777777" w:rsidTr="007931E2">
        <w:trPr>
          <w:trHeight w:val="400"/>
        </w:trPr>
        <w:tc>
          <w:tcPr>
            <w:tcW w:w="1141" w:type="dxa"/>
            <w:tcBorders>
              <w:top w:val="single" w:sz="8" w:space="0" w:color="000000"/>
              <w:bottom w:val="single" w:sz="6" w:space="0" w:color="000000"/>
            </w:tcBorders>
            <w:shd w:val="clear" w:color="auto" w:fill="F2F2F2"/>
          </w:tcPr>
          <w:p w14:paraId="56B85576" w14:textId="77777777" w:rsidR="006A3C9C" w:rsidRPr="00FC4DD4" w:rsidRDefault="006A3C9C" w:rsidP="007931E2">
            <w:pPr>
              <w:shd w:val="clear" w:color="auto" w:fill="F2F2F2"/>
              <w:spacing w:before="100"/>
              <w:rPr>
                <w:rFonts w:eastAsia="Times New Roman" w:cs="Times New Roman"/>
                <w:iCs/>
                <w:color w:val="000000" w:themeColor="text1"/>
                <w:shd w:val="clear" w:color="auto" w:fill="FFFF66"/>
                <w:lang w:eastAsia="en-GB"/>
              </w:rPr>
            </w:pPr>
            <w:r w:rsidRPr="001246ED">
              <w:rPr>
                <w:rFonts w:eastAsia="Times New Roman" w:cs="Times New Roman"/>
                <w:iCs/>
                <w:color w:val="000000" w:themeColor="text1"/>
                <w:shd w:val="clear" w:color="auto" w:fill="FFFFFF" w:themeFill="background1"/>
                <w:lang w:eastAsia="en-GB"/>
              </w:rPr>
              <w:t>Section</w:t>
            </w:r>
            <w:r>
              <w:rPr>
                <w:rFonts w:eastAsia="Times New Roman" w:cs="Times New Roman"/>
                <w:iCs/>
                <w:color w:val="000000" w:themeColor="text1"/>
                <w:shd w:val="clear" w:color="auto" w:fill="FFFFFF" w:themeFill="background1"/>
                <w:lang w:eastAsia="en-GB"/>
              </w:rPr>
              <w:t xml:space="preserve"> 8</w:t>
            </w:r>
          </w:p>
        </w:tc>
        <w:tc>
          <w:tcPr>
            <w:tcW w:w="8498" w:type="dxa"/>
            <w:tcBorders>
              <w:top w:val="single" w:sz="8" w:space="0" w:color="000000"/>
              <w:bottom w:val="single" w:sz="6" w:space="0" w:color="000000"/>
            </w:tcBorders>
            <w:shd w:val="clear" w:color="auto" w:fill="F2F2F2"/>
          </w:tcPr>
          <w:p w14:paraId="78B37744" w14:textId="77777777" w:rsidR="006A3C9C" w:rsidRPr="00FC4DD4" w:rsidRDefault="006A3C9C" w:rsidP="007931E2">
            <w:pPr>
              <w:shd w:val="clear" w:color="auto" w:fill="F2F2F2"/>
              <w:spacing w:before="100"/>
              <w:rPr>
                <w:rFonts w:eastAsia="Times New Roman" w:cs="Times New Roman"/>
                <w:iCs/>
                <w:color w:val="000000" w:themeColor="text1"/>
                <w:shd w:val="clear" w:color="auto" w:fill="FFFF66"/>
                <w:lang w:eastAsia="en-GB"/>
              </w:rPr>
            </w:pPr>
            <w:r w:rsidRPr="001246ED">
              <w:rPr>
                <w:rFonts w:eastAsia="Times New Roman" w:cs="Times New Roman"/>
                <w:iCs/>
                <w:color w:val="000000" w:themeColor="text1"/>
                <w:shd w:val="clear" w:color="auto" w:fill="FFFFFF" w:themeFill="background1"/>
                <w:lang w:eastAsia="en-GB"/>
              </w:rPr>
              <w:t>Additional Questi</w:t>
            </w:r>
            <w:r>
              <w:rPr>
                <w:rFonts w:eastAsia="Times New Roman" w:cs="Times New Roman"/>
                <w:iCs/>
                <w:color w:val="000000" w:themeColor="text1"/>
                <w:shd w:val="clear" w:color="auto" w:fill="FFFFFF" w:themeFill="background1"/>
                <w:lang w:eastAsia="en-GB"/>
              </w:rPr>
              <w:t>ons</w:t>
            </w:r>
            <w:r w:rsidRPr="00FC4DD4">
              <w:rPr>
                <w:rFonts w:eastAsia="Times New Roman" w:cs="Times New Roman"/>
                <w:iCs/>
                <w:color w:val="000000" w:themeColor="text1"/>
                <w:shd w:val="clear" w:color="auto" w:fill="FFFF66"/>
                <w:lang w:eastAsia="en-GB"/>
              </w:rPr>
              <w:t xml:space="preserve"> </w:t>
            </w:r>
          </w:p>
        </w:tc>
      </w:tr>
      <w:tr w:rsidR="006A3C9C" w:rsidRPr="00FC4DD4" w14:paraId="01741E4D" w14:textId="77777777" w:rsidTr="007931E2">
        <w:trPr>
          <w:trHeight w:val="400"/>
        </w:trPr>
        <w:tc>
          <w:tcPr>
            <w:tcW w:w="1141" w:type="dxa"/>
            <w:tcBorders>
              <w:top w:val="single" w:sz="8" w:space="0" w:color="000000"/>
              <w:bottom w:val="single" w:sz="6" w:space="0" w:color="000000"/>
            </w:tcBorders>
            <w:shd w:val="clear" w:color="auto" w:fill="F2F2F2"/>
          </w:tcPr>
          <w:p w14:paraId="6E910B45" w14:textId="77777777" w:rsidR="006A3C9C" w:rsidRPr="00FC4DD4" w:rsidRDefault="006A3C9C" w:rsidP="007931E2">
            <w:pPr>
              <w:shd w:val="clear" w:color="auto" w:fill="F2F2F2"/>
              <w:spacing w:before="100"/>
              <w:rPr>
                <w:rFonts w:eastAsia="Times New Roman" w:cs="Times New Roman"/>
                <w:iCs/>
                <w:color w:val="000000" w:themeColor="text1"/>
                <w:shd w:val="clear" w:color="auto" w:fill="FFFF66"/>
                <w:lang w:eastAsia="en-GB"/>
              </w:rPr>
            </w:pPr>
            <w:r w:rsidRPr="001246ED">
              <w:rPr>
                <w:rFonts w:eastAsia="Times New Roman" w:cs="Times New Roman"/>
                <w:iCs/>
                <w:color w:val="000000" w:themeColor="text1"/>
                <w:shd w:val="clear" w:color="auto" w:fill="FFFFFF" w:themeFill="background1"/>
                <w:lang w:eastAsia="en-GB"/>
              </w:rPr>
              <w:t>8.</w:t>
            </w:r>
            <w:r>
              <w:rPr>
                <w:rFonts w:eastAsia="Times New Roman" w:cs="Times New Roman"/>
                <w:iCs/>
                <w:color w:val="000000" w:themeColor="text1"/>
                <w:shd w:val="clear" w:color="auto" w:fill="FFFFFF" w:themeFill="background1"/>
                <w:lang w:eastAsia="en-GB"/>
              </w:rPr>
              <w:t>1</w:t>
            </w:r>
          </w:p>
        </w:tc>
        <w:tc>
          <w:tcPr>
            <w:tcW w:w="8498" w:type="dxa"/>
            <w:tcBorders>
              <w:top w:val="single" w:sz="8" w:space="0" w:color="000000"/>
              <w:bottom w:val="single" w:sz="6" w:space="0" w:color="000000"/>
            </w:tcBorders>
            <w:shd w:val="clear" w:color="auto" w:fill="F2F2F2"/>
          </w:tcPr>
          <w:p w14:paraId="4D6A48B5" w14:textId="77777777" w:rsidR="006A3C9C" w:rsidRPr="00FC4DD4" w:rsidRDefault="006A3C9C" w:rsidP="007931E2">
            <w:pPr>
              <w:shd w:val="clear" w:color="auto" w:fill="F2F2F2"/>
              <w:spacing w:before="100"/>
              <w:rPr>
                <w:rFonts w:eastAsia="Times New Roman" w:cs="Times New Roman"/>
                <w:iCs/>
                <w:color w:val="000000" w:themeColor="text1"/>
                <w:shd w:val="clear" w:color="auto" w:fill="FFFF66"/>
                <w:lang w:eastAsia="en-GB"/>
              </w:rPr>
            </w:pPr>
            <w:r w:rsidRPr="001246ED">
              <w:rPr>
                <w:rFonts w:eastAsia="Times New Roman" w:cs="Times New Roman"/>
                <w:iCs/>
                <w:color w:val="000000" w:themeColor="text1"/>
                <w:shd w:val="clear" w:color="auto" w:fill="FFFFFF" w:themeFill="background1"/>
                <w:lang w:eastAsia="en-GB"/>
              </w:rPr>
              <w:t>Insuranc</w:t>
            </w:r>
            <w:r>
              <w:rPr>
                <w:rFonts w:eastAsia="Times New Roman" w:cs="Times New Roman"/>
                <w:iCs/>
                <w:color w:val="000000" w:themeColor="text1"/>
                <w:shd w:val="clear" w:color="auto" w:fill="FFFFFF" w:themeFill="background1"/>
                <w:lang w:eastAsia="en-GB"/>
              </w:rPr>
              <w:t>e</w:t>
            </w:r>
          </w:p>
        </w:tc>
      </w:tr>
      <w:tr w:rsidR="006A3C9C" w:rsidRPr="00FC4DD4" w14:paraId="0243D5B8" w14:textId="77777777" w:rsidTr="007931E2">
        <w:tblPrEx>
          <w:tblLook w:val="0600" w:firstRow="0" w:lastRow="0" w:firstColumn="0" w:lastColumn="0" w:noHBand="1" w:noVBand="1"/>
        </w:tblPrEx>
        <w:tc>
          <w:tcPr>
            <w:tcW w:w="1141" w:type="dxa"/>
          </w:tcPr>
          <w:p w14:paraId="5EBB1B94" w14:textId="77777777" w:rsidR="006A3C9C" w:rsidRPr="00FC4DD4" w:rsidRDefault="006A3C9C" w:rsidP="007931E2">
            <w:pPr>
              <w:widowControl w:val="0"/>
              <w:shd w:val="clear" w:color="auto" w:fill="F2F2F2"/>
              <w:rPr>
                <w:rFonts w:eastAsia="Times New Roman" w:cs="Times New Roman"/>
                <w:iCs/>
                <w:color w:val="000000" w:themeColor="text1"/>
                <w:shd w:val="clear" w:color="auto" w:fill="FFFF66"/>
                <w:lang w:eastAsia="en-GB"/>
              </w:rPr>
            </w:pPr>
            <w:r>
              <w:rPr>
                <w:rFonts w:eastAsia="Times New Roman" w:cs="Times New Roman"/>
                <w:iCs/>
                <w:color w:val="000000" w:themeColor="text1"/>
                <w:shd w:val="clear" w:color="auto" w:fill="FFFFFF" w:themeFill="background1"/>
                <w:lang w:eastAsia="en-GB"/>
              </w:rPr>
              <w:t>a.</w:t>
            </w:r>
          </w:p>
        </w:tc>
        <w:tc>
          <w:tcPr>
            <w:tcW w:w="8498" w:type="dxa"/>
          </w:tcPr>
          <w:p w14:paraId="4B1DF207" w14:textId="77777777" w:rsidR="006A3C9C" w:rsidRPr="00FC4DD4" w:rsidRDefault="006A3C9C" w:rsidP="007931E2">
            <w:pPr>
              <w:widowControl w:val="0"/>
              <w:shd w:val="clear" w:color="auto" w:fill="F2F2F2"/>
              <w:rPr>
                <w:rFonts w:eastAsia="Times New Roman" w:cs="Times New Roman"/>
                <w:iCs/>
                <w:color w:val="000000" w:themeColor="text1"/>
                <w:shd w:val="clear" w:color="auto" w:fill="FFFF66"/>
                <w:lang w:eastAsia="en-GB"/>
              </w:rPr>
            </w:pPr>
            <w:r w:rsidRPr="001246ED">
              <w:rPr>
                <w:rFonts w:eastAsia="Times New Roman" w:cs="Times New Roman"/>
                <w:iCs/>
                <w:color w:val="000000" w:themeColor="text1"/>
                <w:shd w:val="clear" w:color="auto" w:fill="FFFFFF" w:themeFill="background1"/>
                <w:lang w:eastAsia="en-GB"/>
              </w:rPr>
              <w:t>Please self-certify whether you already have, or can commit to obtain, prior to the commencement of the contract, the levels of insurance cover indicated below</w:t>
            </w:r>
            <w:r>
              <w:rPr>
                <w:rFonts w:eastAsia="Times New Roman" w:cs="Times New Roman"/>
                <w:iCs/>
                <w:color w:val="000000" w:themeColor="text1"/>
                <w:shd w:val="clear" w:color="auto" w:fill="FFFFFF" w:themeFill="background1"/>
                <w:lang w:eastAsia="en-GB"/>
              </w:rPr>
              <w:t>:</w:t>
            </w:r>
            <w:r w:rsidRPr="00FC4DD4">
              <w:rPr>
                <w:rFonts w:eastAsia="Times New Roman" w:cs="Times New Roman"/>
                <w:iCs/>
                <w:color w:val="000000" w:themeColor="text1"/>
                <w:shd w:val="clear" w:color="auto" w:fill="FFFF66"/>
                <w:lang w:eastAsia="en-GB"/>
              </w:rPr>
              <w:t xml:space="preserve">  </w:t>
            </w:r>
          </w:p>
          <w:p w14:paraId="56DAE61C" w14:textId="77777777" w:rsidR="006A3C9C" w:rsidRPr="00FC4DD4" w:rsidRDefault="006A3C9C" w:rsidP="007931E2">
            <w:pPr>
              <w:widowControl w:val="0"/>
              <w:shd w:val="clear" w:color="auto" w:fill="F2F2F2"/>
              <w:rPr>
                <w:rFonts w:eastAsia="Times New Roman" w:cs="Times New Roman"/>
                <w:iCs/>
                <w:color w:val="000000" w:themeColor="text1"/>
                <w:shd w:val="clear" w:color="auto" w:fill="FFFF66"/>
                <w:lang w:eastAsia="en-GB"/>
              </w:rPr>
            </w:pPr>
            <w:r w:rsidRPr="001246ED">
              <w:rPr>
                <w:rFonts w:eastAsia="Times New Roman" w:cs="Times New Roman"/>
                <w:iCs/>
                <w:color w:val="000000" w:themeColor="text1"/>
                <w:shd w:val="clear" w:color="auto" w:fill="FFFFFF" w:themeFill="background1"/>
                <w:lang w:eastAsia="en-GB"/>
              </w:rPr>
              <w:t>Y/</w:t>
            </w:r>
            <w:r>
              <w:rPr>
                <w:rFonts w:eastAsia="Times New Roman" w:cs="Times New Roman"/>
                <w:iCs/>
                <w:color w:val="000000" w:themeColor="text1"/>
                <w:shd w:val="clear" w:color="auto" w:fill="FFFFFF" w:themeFill="background1"/>
                <w:lang w:eastAsia="en-GB"/>
              </w:rPr>
              <w:t>N</w:t>
            </w:r>
            <w:r w:rsidRPr="00FC4DD4">
              <w:rPr>
                <w:rFonts w:eastAsia="Times New Roman" w:cs="Times New Roman"/>
                <w:iCs/>
                <w:color w:val="000000" w:themeColor="text1"/>
                <w:shd w:val="clear" w:color="auto" w:fill="FFFF66"/>
                <w:lang w:eastAsia="en-GB"/>
              </w:rPr>
              <w:t xml:space="preserve">  </w:t>
            </w:r>
          </w:p>
          <w:p w14:paraId="26BAABC5" w14:textId="77777777" w:rsidR="006A3C9C" w:rsidRPr="00FC4DD4" w:rsidRDefault="006A3C9C" w:rsidP="007931E2">
            <w:pPr>
              <w:widowControl w:val="0"/>
              <w:shd w:val="clear" w:color="auto" w:fill="F2F2F2"/>
              <w:rPr>
                <w:rFonts w:eastAsia="Times New Roman" w:cs="Times New Roman"/>
                <w:iCs/>
                <w:color w:val="000000" w:themeColor="text1"/>
                <w:shd w:val="clear" w:color="auto" w:fill="FFFF66"/>
                <w:lang w:eastAsia="en-GB"/>
              </w:rPr>
            </w:pPr>
            <w:r w:rsidRPr="00FC4DD4">
              <w:rPr>
                <w:rFonts w:eastAsia="Times New Roman" w:cs="Times New Roman"/>
                <w:iCs/>
                <w:color w:val="000000" w:themeColor="text1"/>
                <w:shd w:val="clear" w:color="auto" w:fill="FFFF66"/>
                <w:lang w:eastAsia="en-GB"/>
              </w:rPr>
              <w:br/>
            </w:r>
            <w:r w:rsidRPr="001246ED">
              <w:rPr>
                <w:rFonts w:eastAsia="Times New Roman" w:cs="Times New Roman"/>
                <w:iCs/>
                <w:color w:val="000000" w:themeColor="text1"/>
                <w:shd w:val="clear" w:color="auto" w:fill="FFFFFF" w:themeFill="background1"/>
                <w:lang w:eastAsia="en-GB"/>
              </w:rPr>
              <w:t>Employer’s (Compulsory) Liability Insurance =</w:t>
            </w:r>
            <w:r>
              <w:rPr>
                <w:rFonts w:eastAsia="Times New Roman" w:cs="Times New Roman"/>
                <w:iCs/>
                <w:color w:val="000000" w:themeColor="text1"/>
                <w:shd w:val="clear" w:color="auto" w:fill="FFFFFF" w:themeFill="background1"/>
                <w:lang w:eastAsia="en-GB"/>
              </w:rPr>
              <w:t>£x</w:t>
            </w:r>
          </w:p>
          <w:p w14:paraId="625C781C" w14:textId="77777777" w:rsidR="006A3C9C" w:rsidRPr="00FC4DD4" w:rsidRDefault="006A3C9C" w:rsidP="007931E2">
            <w:pPr>
              <w:widowControl w:val="0"/>
              <w:shd w:val="clear" w:color="auto" w:fill="F2F2F2"/>
              <w:rPr>
                <w:rFonts w:eastAsia="Times New Roman" w:cs="Times New Roman"/>
                <w:iCs/>
                <w:color w:val="000000" w:themeColor="text1"/>
                <w:shd w:val="clear" w:color="auto" w:fill="FFFF66"/>
                <w:lang w:eastAsia="en-GB"/>
              </w:rPr>
            </w:pPr>
            <w:r w:rsidRPr="00FC4DD4">
              <w:rPr>
                <w:rFonts w:eastAsia="Times New Roman" w:cs="Times New Roman"/>
                <w:iCs/>
                <w:color w:val="000000" w:themeColor="text1"/>
                <w:shd w:val="clear" w:color="auto" w:fill="FFFF66"/>
                <w:lang w:eastAsia="en-GB"/>
              </w:rPr>
              <w:br/>
            </w:r>
            <w:r w:rsidRPr="001246ED">
              <w:rPr>
                <w:rFonts w:eastAsia="Times New Roman" w:cs="Times New Roman"/>
                <w:iCs/>
                <w:color w:val="000000" w:themeColor="text1"/>
                <w:shd w:val="clear" w:color="auto" w:fill="FFFFFF" w:themeFill="background1"/>
                <w:lang w:eastAsia="en-GB"/>
              </w:rPr>
              <w:t>Public Liability Insurance = £</w:t>
            </w:r>
            <w:r>
              <w:rPr>
                <w:rFonts w:eastAsia="Times New Roman" w:cs="Times New Roman"/>
                <w:iCs/>
                <w:color w:val="000000" w:themeColor="text1"/>
                <w:shd w:val="clear" w:color="auto" w:fill="FFFFFF" w:themeFill="background1"/>
                <w:lang w:eastAsia="en-GB"/>
              </w:rPr>
              <w:t>x</w:t>
            </w:r>
            <w:r w:rsidRPr="00FC4DD4">
              <w:rPr>
                <w:rFonts w:eastAsia="Times New Roman" w:cs="Times New Roman"/>
                <w:iCs/>
                <w:color w:val="000000" w:themeColor="text1"/>
                <w:shd w:val="clear" w:color="auto" w:fill="FFFF66"/>
                <w:lang w:eastAsia="en-GB"/>
              </w:rPr>
              <w:br/>
            </w:r>
            <w:r w:rsidRPr="001246ED">
              <w:rPr>
                <w:rFonts w:eastAsia="Times New Roman" w:cs="Times New Roman"/>
                <w:iCs/>
                <w:color w:val="000000" w:themeColor="text1"/>
                <w:shd w:val="clear" w:color="auto" w:fill="FFFFFF" w:themeFill="background1"/>
                <w:lang w:eastAsia="en-GB"/>
              </w:rPr>
              <w:t>Professional Indemnity Insurance = £</w:t>
            </w:r>
            <w:r>
              <w:rPr>
                <w:rFonts w:eastAsia="Times New Roman" w:cs="Times New Roman"/>
                <w:iCs/>
                <w:color w:val="000000" w:themeColor="text1"/>
                <w:shd w:val="clear" w:color="auto" w:fill="FFFFFF" w:themeFill="background1"/>
                <w:lang w:eastAsia="en-GB"/>
              </w:rPr>
              <w:t>x</w:t>
            </w:r>
          </w:p>
          <w:p w14:paraId="1078B852" w14:textId="77777777" w:rsidR="006A3C9C" w:rsidRPr="00FC4DD4" w:rsidRDefault="006A3C9C" w:rsidP="007931E2">
            <w:pPr>
              <w:widowControl w:val="0"/>
              <w:shd w:val="clear" w:color="auto" w:fill="F2F2F2"/>
              <w:rPr>
                <w:rFonts w:eastAsia="Times New Roman" w:cs="Times New Roman"/>
                <w:iCs/>
                <w:color w:val="000000" w:themeColor="text1"/>
                <w:shd w:val="clear" w:color="auto" w:fill="FFFF66"/>
                <w:lang w:eastAsia="en-GB"/>
              </w:rPr>
            </w:pPr>
            <w:r w:rsidRPr="00FC4DD4">
              <w:rPr>
                <w:rFonts w:eastAsia="Times New Roman" w:cs="Times New Roman"/>
                <w:iCs/>
                <w:color w:val="000000" w:themeColor="text1"/>
                <w:shd w:val="clear" w:color="auto" w:fill="FFFF66"/>
                <w:lang w:eastAsia="en-GB"/>
              </w:rPr>
              <w:br/>
            </w:r>
            <w:r w:rsidRPr="001246ED">
              <w:rPr>
                <w:rFonts w:eastAsia="Times New Roman" w:cs="Times New Roman"/>
                <w:iCs/>
                <w:color w:val="000000" w:themeColor="text1"/>
                <w:shd w:val="clear" w:color="auto" w:fill="FFFFFF" w:themeFill="background1"/>
                <w:lang w:eastAsia="en-GB"/>
              </w:rPr>
              <w:t>Product Liability Insurance = £</w:t>
            </w:r>
            <w:r>
              <w:rPr>
                <w:rFonts w:eastAsia="Times New Roman" w:cs="Times New Roman"/>
                <w:iCs/>
                <w:color w:val="000000" w:themeColor="text1"/>
                <w:shd w:val="clear" w:color="auto" w:fill="FFFFFF" w:themeFill="background1"/>
                <w:lang w:eastAsia="en-GB"/>
              </w:rPr>
              <w:t>x</w:t>
            </w:r>
            <w:r w:rsidRPr="00FC4DD4">
              <w:rPr>
                <w:rFonts w:eastAsia="Times New Roman" w:cs="Times New Roman"/>
                <w:iCs/>
                <w:color w:val="000000" w:themeColor="text1"/>
                <w:shd w:val="clear" w:color="auto" w:fill="FFFF66"/>
                <w:lang w:eastAsia="en-GB"/>
              </w:rPr>
              <w:br/>
            </w:r>
            <w:r w:rsidRPr="00FC4DD4">
              <w:rPr>
                <w:rFonts w:eastAsia="Times New Roman" w:cs="Times New Roman"/>
                <w:iCs/>
                <w:color w:val="000000" w:themeColor="text1"/>
                <w:shd w:val="clear" w:color="auto" w:fill="FFFF66"/>
                <w:lang w:eastAsia="en-GB"/>
              </w:rPr>
              <w:br/>
            </w:r>
            <w:r w:rsidRPr="001246ED">
              <w:rPr>
                <w:rFonts w:eastAsia="Times New Roman" w:cs="Times New Roman"/>
                <w:iCs/>
                <w:color w:val="000000" w:themeColor="text1"/>
                <w:shd w:val="clear" w:color="auto" w:fill="FFFFFF" w:themeFill="background1"/>
                <w:lang w:eastAsia="en-GB"/>
              </w:rPr>
              <w:t>*It is a legal requirement that all companies hold Employer’s (Compulsory) Liability Insurance of £5 million as a minimum. Please note this requirement is not applicable to Sole Traders</w:t>
            </w:r>
            <w:r>
              <w:rPr>
                <w:rFonts w:eastAsia="Times New Roman" w:cs="Times New Roman"/>
                <w:iCs/>
                <w:color w:val="000000" w:themeColor="text1"/>
                <w:shd w:val="clear" w:color="auto" w:fill="FFFFFF" w:themeFill="background1"/>
                <w:lang w:eastAsia="en-GB"/>
              </w:rPr>
              <w:t>.</w:t>
            </w:r>
          </w:p>
        </w:tc>
      </w:tr>
    </w:tbl>
    <w:p w14:paraId="7F6AA298" w14:textId="77777777" w:rsidR="006A3C9C" w:rsidRPr="00FC4DD4" w:rsidRDefault="006A3C9C" w:rsidP="006A3C9C">
      <w:pPr>
        <w:shd w:val="clear" w:color="auto" w:fill="F2F2F2"/>
        <w:spacing w:after="160" w:line="259" w:lineRule="auto"/>
        <w:rPr>
          <w:rFonts w:eastAsia="Times New Roman" w:cs="Times New Roman"/>
          <w:iCs/>
          <w:color w:val="000000" w:themeColor="text1"/>
          <w:shd w:val="clear" w:color="auto" w:fill="FFFF66"/>
          <w:lang w:eastAsia="en-GB"/>
        </w:rPr>
      </w:pPr>
    </w:p>
    <w:p w14:paraId="38ECAE9D" w14:textId="77777777" w:rsidR="006A3C9C" w:rsidRDefault="006A3C9C" w:rsidP="006A3C9C">
      <w:pPr>
        <w:spacing w:after="240"/>
        <w:jc w:val="left"/>
        <w:rPr>
          <w:b/>
        </w:rPr>
        <w:sectPr w:rsidR="006A3C9C" w:rsidSect="00E83792">
          <w:headerReference w:type="default" r:id="rId12"/>
          <w:footerReference w:type="default" r:id="rId13"/>
          <w:pgSz w:w="11907" w:h="16840" w:code="9"/>
          <w:pgMar w:top="1418" w:right="1418" w:bottom="1418" w:left="1418" w:header="709" w:footer="567" w:gutter="0"/>
          <w:cols w:space="708"/>
          <w:docGrid w:linePitch="360"/>
        </w:sectPr>
      </w:pPr>
    </w:p>
    <w:p w14:paraId="6AF37E25" w14:textId="77777777" w:rsidR="006A3C9C" w:rsidRPr="00F7512A" w:rsidRDefault="006A3C9C" w:rsidP="006A3C9C">
      <w:pPr>
        <w:pStyle w:val="DH"/>
      </w:pPr>
      <w:r w:rsidRPr="00F7512A">
        <w:rPr>
          <w:noProof/>
        </w:rPr>
        <w:lastRenderedPageBreak/>
        <mc:AlternateContent>
          <mc:Choice Requires="wps">
            <w:drawing>
              <wp:anchor distT="0" distB="0" distL="114300" distR="114300" simplePos="0" relativeHeight="251731968" behindDoc="0" locked="0" layoutInCell="1" allowOverlap="1" wp14:anchorId="2D0BB11A" wp14:editId="34960F6F">
                <wp:simplePos x="0" y="0"/>
                <wp:positionH relativeFrom="column">
                  <wp:posOffset>5804535</wp:posOffset>
                </wp:positionH>
                <wp:positionV relativeFrom="paragraph">
                  <wp:posOffset>97790</wp:posOffset>
                </wp:positionV>
                <wp:extent cx="494665" cy="608965"/>
                <wp:effectExtent l="0" t="0" r="635"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14:paraId="65D3505F" w14:textId="77777777" w:rsidR="006A3C9C" w:rsidRPr="003E5187" w:rsidRDefault="006A3C9C" w:rsidP="006A3C9C">
                            <w:pPr>
                              <w:jc w:val="distribute"/>
                              <w:rPr>
                                <w:smallCaps/>
                                <w:color w:val="FF0000"/>
                              </w:rPr>
                            </w:pPr>
                            <w:hyperlink w:anchor="annexb2specification" w:tooltip="for detailed guidance on using Annex B2, follow the link." w:history="1">
                              <w:r w:rsidRPr="003E5187">
                                <w:rPr>
                                  <w:rStyle w:val="Hyperlink"/>
                                  <w:rFonts w:ascii="Wingdings" w:hAnsi="Wingdings"/>
                                  <w:b/>
                                  <w:smallCaps/>
                                  <w:sz w:val="44"/>
                                  <w:szCs w:val="44"/>
                                </w:rPr>
                                <w: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BB11A" id="Text Box 2" o:spid="_x0000_s1030" type="#_x0000_t202" style="position:absolute;left:0;text-align:left;margin-left:457.05pt;margin-top:7.7pt;width:38.95pt;height:47.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2Y9DgIAAP0DAAAOAAAAZHJzL2Uyb0RvYy54bWysU8GO0zAQvSPxD5bvNG3VljbadLV0KUJa&#10;FqSFD3Acp7FwPGbsNilfz9jJdgvcED5YM57x88yb55vbvjXspNBrsAWfTaacKSuh0vZQ8G9f92/W&#10;nPkgbCUMWFXws/L8dvv61U3ncjWHBkylkBGI9XnnCt6E4PIs87JRrfATcMpSsAZsRSAXD1mFoiP0&#10;1mTz6XSVdYCVQ5DKezq9H4J8m/DrWsnwua69CswUnGoLace0l3HPtjciP6BwjZZjGeIfqmiFtvTo&#10;BepeBMGOqP+CarVE8FCHiYQ2g7rWUqUeqJvZ9I9unhrhVOqFyPHuQpP/f7Dy8fTkviAL/TvoaYCp&#10;Ce8eQH73zMKuEfag7hCha5So6OFZpCzrnM/Hq5Fqn/sIUnafoKIhi2OABNTX2EZWqE9G6DSA84V0&#10;1Qcm6XCxWaxWS84khVbT9Ybs+ILIny879OGDgpZFo+BIM03g4vTgw5D6nBLf8mB0tdfGJAcP5c4g&#10;Owma/z6tEf23NGNZV/DNcr5MyBbi/SSNVgfSp9FtwdfTuAbFRDLe2yqlBKHNYFPRxo7sREIGakJf&#10;9kxXRF3qLLJVQnUmvhAGPdL/IaMB/MlZR1osuP9xFKg4Mx8tcb6ZLRZRvMlZLN/OycHrSHkdEVYS&#10;VMEDZ4O5C0nwkQ8LdzSbWifeXioZayaNJebH/xBFfO2nrJdfu/0FAAD//wMAUEsDBBQABgAIAAAA&#10;IQAp8/R73gAAAAoBAAAPAAAAZHJzL2Rvd25yZXYueG1sTI/BTsMwEETvSPyDtUhcEHVc0paEOBUg&#10;gbi29AM2sZtExOsodpv071lO9LgzT7MzxXZ2vTjbMXSeNKhFAsJS7U1HjYbD98fjM4gQkQz2nqyG&#10;iw2wLW9vCsyNn2hnz/vYCA6hkKOGNsYhlzLUrXUYFn6wxN7Rjw4jn2MjzYgTh7teLpNkLR12xB9a&#10;HOx7a+uf/clpOH5ND6tsqj7jYbNL12/YbSp/0fr+bn59ARHtHP9h+KvP1aHkTpU/kQmi15CpVDHK&#10;xioFwUCWLXlcxYJSTyDLQl5PKH8BAAD//wMAUEsBAi0AFAAGAAgAAAAhALaDOJL+AAAA4QEAABMA&#10;AAAAAAAAAAAAAAAAAAAAAFtDb250ZW50X1R5cGVzXS54bWxQSwECLQAUAAYACAAAACEAOP0h/9YA&#10;AACUAQAACwAAAAAAAAAAAAAAAAAvAQAAX3JlbHMvLnJlbHNQSwECLQAUAAYACAAAACEABhtmPQ4C&#10;AAD9AwAADgAAAAAAAAAAAAAAAAAuAgAAZHJzL2Uyb0RvYy54bWxQSwECLQAUAAYACAAAACEAKfP0&#10;e94AAAAKAQAADwAAAAAAAAAAAAAAAABoBAAAZHJzL2Rvd25yZXYueG1sUEsFBgAAAAAEAAQA8wAA&#10;AHMFAAAAAA==&#10;" stroked="f">
                <v:textbox>
                  <w:txbxContent>
                    <w:p w14:paraId="65D3505F" w14:textId="77777777" w:rsidR="006A3C9C" w:rsidRPr="003E5187" w:rsidRDefault="006A3C9C" w:rsidP="006A3C9C">
                      <w:pPr>
                        <w:jc w:val="distribute"/>
                        <w:rPr>
                          <w:smallCaps/>
                          <w:color w:val="FF0000"/>
                        </w:rPr>
                      </w:pPr>
                      <w:hyperlink w:anchor="annexb2specification" w:tooltip="for detailed guidance on using Annex B2, follow the link." w:history="1">
                        <w:r w:rsidRPr="003E5187">
                          <w:rPr>
                            <w:rStyle w:val="Hyperlink"/>
                            <w:rFonts w:ascii="Wingdings" w:hAnsi="Wingdings"/>
                            <w:b/>
                            <w:smallCaps/>
                            <w:sz w:val="44"/>
                            <w:szCs w:val="44"/>
                          </w:rPr>
                          <w:t></w:t>
                        </w:r>
                      </w:hyperlink>
                    </w:p>
                  </w:txbxContent>
                </v:textbox>
              </v:shape>
            </w:pict>
          </mc:Fallback>
        </mc:AlternateContent>
      </w:r>
      <w:r w:rsidRPr="003F0440">
        <w:t>ANNEX B2</w:t>
      </w:r>
      <w:r w:rsidRPr="003F0440">
        <w:br/>
      </w:r>
      <w:r w:rsidRPr="00F7512A">
        <w:t>SPECIFICATION</w:t>
      </w:r>
    </w:p>
    <w:p w14:paraId="1A3B4BBA" w14:textId="77777777" w:rsidR="006A3C9C" w:rsidRPr="00F75E9C" w:rsidRDefault="006A3C9C" w:rsidP="006A3C9C">
      <w:pPr>
        <w:spacing w:before="100" w:beforeAutospacing="1" w:after="100" w:afterAutospacing="1"/>
        <w:rPr>
          <w:rFonts w:eastAsia="Times New Roman" w:cs="Arial"/>
          <w:lang w:eastAsia="en-GB"/>
        </w:rPr>
      </w:pPr>
      <w:r w:rsidRPr="00F75E9C">
        <w:rPr>
          <w:rFonts w:eastAsia="Times New Roman" w:cs="Arial"/>
          <w:lang w:eastAsia="en-GB"/>
        </w:rPr>
        <w:t>This Specification will be i</w:t>
      </w:r>
      <w:r>
        <w:rPr>
          <w:rFonts w:eastAsia="Times New Roman" w:cs="Arial"/>
          <w:lang w:eastAsia="en-GB"/>
        </w:rPr>
        <w:t>nserted into Schedule 5 of the c</w:t>
      </w:r>
      <w:r w:rsidRPr="00F75E9C">
        <w:rPr>
          <w:rFonts w:eastAsia="Times New Roman" w:cs="Arial"/>
          <w:lang w:eastAsia="en-GB"/>
        </w:rPr>
        <w:t>ontract (Specification and Tender Response Document)</w:t>
      </w:r>
      <w:proofErr w:type="gramStart"/>
      <w:r w:rsidRPr="00F75E9C">
        <w:rPr>
          <w:rFonts w:eastAsia="Times New Roman" w:cs="Arial"/>
          <w:lang w:eastAsia="en-GB"/>
        </w:rPr>
        <w:t xml:space="preserve">.  </w:t>
      </w:r>
      <w:proofErr w:type="gramEnd"/>
    </w:p>
    <w:p w14:paraId="6FD4E2D4" w14:textId="77777777" w:rsidR="006A3C9C" w:rsidRPr="00FC060C" w:rsidRDefault="006A3C9C" w:rsidP="006A3C9C">
      <w:pPr>
        <w:spacing w:before="100" w:beforeAutospacing="1" w:after="100" w:afterAutospacing="1"/>
        <w:rPr>
          <w:rFonts w:eastAsia="Times New Roman" w:cs="Arial"/>
          <w:lang w:eastAsia="en-GB"/>
        </w:rPr>
      </w:pPr>
      <w:r w:rsidRPr="00FC060C">
        <w:rPr>
          <w:rFonts w:eastAsia="Times New Roman" w:cs="Arial"/>
          <w:lang w:eastAsia="en-GB"/>
        </w:rPr>
        <w:t xml:space="preserve">Note that references in this Annex B2 to schedules and clauses are to schedules and clauses of the contract. </w:t>
      </w:r>
    </w:p>
    <w:p w14:paraId="550ECB10" w14:textId="77777777" w:rsidR="006A3C9C" w:rsidRPr="00F75E9C" w:rsidRDefault="006A3C9C" w:rsidP="006A3C9C">
      <w:pPr>
        <w:spacing w:before="100" w:beforeAutospacing="1" w:after="100" w:afterAutospacing="1"/>
        <w:rPr>
          <w:rFonts w:eastAsia="Times New Roman" w:cs="Arial"/>
          <w:b/>
          <w:u w:val="single"/>
          <w:lang w:eastAsia="en-GB"/>
        </w:rPr>
      </w:pPr>
      <w:r>
        <w:rPr>
          <w:rFonts w:eastAsia="Times New Roman" w:cs="Arial"/>
          <w:b/>
          <w:u w:val="single"/>
          <w:lang w:eastAsia="en-GB"/>
        </w:rPr>
        <w:t>Note to B</w:t>
      </w:r>
      <w:r w:rsidRPr="00F75E9C">
        <w:rPr>
          <w:rFonts w:eastAsia="Times New Roman" w:cs="Arial"/>
          <w:b/>
          <w:u w:val="single"/>
          <w:lang w:eastAsia="en-GB"/>
        </w:rPr>
        <w:t>idders:</w:t>
      </w:r>
    </w:p>
    <w:p w14:paraId="3390FBF5" w14:textId="77777777" w:rsidR="006A3C9C" w:rsidRPr="00F75E9C" w:rsidRDefault="006A3C9C" w:rsidP="006A3C9C">
      <w:pPr>
        <w:spacing w:before="100" w:beforeAutospacing="1" w:after="100" w:afterAutospacing="1"/>
        <w:rPr>
          <w:rFonts w:eastAsia="Times New Roman" w:cs="Arial"/>
          <w:b/>
          <w:lang w:eastAsia="en-GB"/>
        </w:rPr>
      </w:pPr>
      <w:r>
        <w:rPr>
          <w:rFonts w:eastAsia="Times New Roman" w:cs="Arial"/>
          <w:b/>
          <w:lang w:eastAsia="en-GB"/>
        </w:rPr>
        <w:t>The B</w:t>
      </w:r>
      <w:r w:rsidRPr="00F75E9C">
        <w:rPr>
          <w:rFonts w:eastAsia="Times New Roman" w:cs="Arial"/>
          <w:b/>
          <w:lang w:eastAsia="en-GB"/>
        </w:rPr>
        <w:t>idder must respond to each row of the Specification below</w:t>
      </w:r>
      <w:proofErr w:type="gramStart"/>
      <w:r w:rsidRPr="00F75E9C">
        <w:rPr>
          <w:rFonts w:eastAsia="Times New Roman" w:cs="Arial"/>
          <w:b/>
          <w:lang w:eastAsia="en-GB"/>
        </w:rPr>
        <w:t xml:space="preserve">.  </w:t>
      </w:r>
      <w:proofErr w:type="gramEnd"/>
    </w:p>
    <w:p w14:paraId="5C1EA2FF" w14:textId="77777777" w:rsidR="006A3C9C" w:rsidRPr="00F75E9C" w:rsidRDefault="006A3C9C" w:rsidP="006A3C9C">
      <w:pPr>
        <w:spacing w:before="100" w:beforeAutospacing="1" w:after="100" w:afterAutospacing="1"/>
        <w:rPr>
          <w:rFonts w:eastAsia="Times New Roman" w:cs="Arial"/>
          <w:b/>
          <w:lang w:eastAsia="en-GB"/>
        </w:rPr>
      </w:pPr>
      <w:r w:rsidRPr="00F75E9C">
        <w:rPr>
          <w:rFonts w:eastAsia="Times New Roman" w:cs="Arial"/>
          <w:b/>
          <w:lang w:eastAsia="en-GB"/>
        </w:rPr>
        <w:t>Write "Confirmed" to confirm acceptance of the row</w:t>
      </w:r>
      <w:proofErr w:type="gramStart"/>
      <w:r w:rsidRPr="00F75E9C">
        <w:rPr>
          <w:rFonts w:eastAsia="Times New Roman" w:cs="Arial"/>
          <w:b/>
          <w:lang w:eastAsia="en-GB"/>
        </w:rPr>
        <w:t xml:space="preserve">.  </w:t>
      </w:r>
      <w:proofErr w:type="gramEnd"/>
    </w:p>
    <w:p w14:paraId="1E5FE4EF" w14:textId="77777777" w:rsidR="006A3C9C" w:rsidRPr="00F75E9C" w:rsidRDefault="006A3C9C" w:rsidP="006A3C9C">
      <w:pPr>
        <w:spacing w:before="100" w:beforeAutospacing="1" w:after="100" w:afterAutospacing="1"/>
        <w:rPr>
          <w:rFonts w:eastAsia="Times New Roman" w:cs="Arial"/>
          <w:b/>
          <w:lang w:eastAsia="en-GB"/>
        </w:rPr>
      </w:pPr>
      <w:r w:rsidRPr="00F75E9C">
        <w:rPr>
          <w:rFonts w:eastAsia="Times New Roman" w:cs="Arial"/>
          <w:b/>
          <w:lang w:eastAsia="en-GB"/>
        </w:rPr>
        <w:t>If not accepted, the Bidder must state why not and propose its alternative drafting</w:t>
      </w:r>
      <w:proofErr w:type="gramStart"/>
      <w:r w:rsidRPr="00F75E9C">
        <w:rPr>
          <w:rFonts w:eastAsia="Times New Roman" w:cs="Arial"/>
          <w:b/>
          <w:lang w:eastAsia="en-GB"/>
        </w:rPr>
        <w:t xml:space="preserve">.  </w:t>
      </w:r>
      <w:proofErr w:type="gramEnd"/>
      <w:r w:rsidRPr="00F75E9C">
        <w:rPr>
          <w:rFonts w:eastAsia="Times New Roman" w:cs="Arial"/>
          <w:b/>
          <w:lang w:eastAsia="en-GB"/>
        </w:rPr>
        <w:t xml:space="preserve">This must be full form drafting capable of being inserted into </w:t>
      </w:r>
      <w:r>
        <w:rPr>
          <w:rFonts w:eastAsia="Times New Roman" w:cs="Arial"/>
          <w:b/>
          <w:lang w:eastAsia="en-GB"/>
        </w:rPr>
        <w:t>the c</w:t>
      </w:r>
      <w:r w:rsidRPr="00F75E9C">
        <w:rPr>
          <w:rFonts w:eastAsia="Times New Roman" w:cs="Arial"/>
          <w:b/>
          <w:lang w:eastAsia="en-GB"/>
        </w:rPr>
        <w:t>ontract</w:t>
      </w:r>
      <w:proofErr w:type="gramStart"/>
      <w:r w:rsidRPr="00F75E9C">
        <w:rPr>
          <w:rFonts w:eastAsia="Times New Roman" w:cs="Arial"/>
          <w:b/>
          <w:lang w:eastAsia="en-GB"/>
        </w:rPr>
        <w:t xml:space="preserve">.  </w:t>
      </w:r>
      <w:proofErr w:type="gramEnd"/>
    </w:p>
    <w:p w14:paraId="5FDE6590" w14:textId="77777777" w:rsidR="006A3C9C" w:rsidRPr="00F75E9C" w:rsidRDefault="006A3C9C" w:rsidP="006A3C9C">
      <w:pPr>
        <w:spacing w:before="100" w:beforeAutospacing="1" w:after="100" w:afterAutospacing="1"/>
        <w:rPr>
          <w:rFonts w:eastAsia="Times New Roman" w:cs="Arial"/>
          <w:b/>
          <w:lang w:eastAsia="en-GB"/>
        </w:rPr>
      </w:pPr>
      <w:r w:rsidRPr="00F75E9C">
        <w:rPr>
          <w:b/>
          <w:noProof/>
          <w:lang w:eastAsia="en-GB"/>
        </w:rPr>
        <mc:AlternateContent>
          <mc:Choice Requires="wps">
            <w:drawing>
              <wp:anchor distT="0" distB="0" distL="114300" distR="114300" simplePos="0" relativeHeight="251732992" behindDoc="0" locked="0" layoutInCell="1" allowOverlap="1" wp14:anchorId="7BDAD8C2" wp14:editId="15BA769A">
                <wp:simplePos x="0" y="0"/>
                <wp:positionH relativeFrom="column">
                  <wp:posOffset>5903958</wp:posOffset>
                </wp:positionH>
                <wp:positionV relativeFrom="paragraph">
                  <wp:posOffset>366757</wp:posOffset>
                </wp:positionV>
                <wp:extent cx="494665" cy="608965"/>
                <wp:effectExtent l="0" t="0" r="635"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608965"/>
                        </a:xfrm>
                        <a:prstGeom prst="rect">
                          <a:avLst/>
                        </a:prstGeom>
                        <a:solidFill>
                          <a:srgbClr val="FFFFFF"/>
                        </a:solidFill>
                        <a:ln w="9525">
                          <a:noFill/>
                          <a:miter lim="800000"/>
                          <a:headEnd/>
                          <a:tailEnd/>
                        </a:ln>
                      </wps:spPr>
                      <wps:txbx>
                        <w:txbxContent>
                          <w:p w14:paraId="23F499E5" w14:textId="77777777" w:rsidR="006A3C9C" w:rsidRPr="00C11709" w:rsidRDefault="006A3C9C" w:rsidP="006A3C9C">
                            <w:pPr>
                              <w:rPr>
                                <w:color w:val="FF0000"/>
                              </w:rPr>
                            </w:pPr>
                            <w:hyperlink w:anchor="annexb2specificationnotetobidders" w:tooltip="If the Authority is willing to accept minor variations to the specification you should keep the 'note to bidders' section in Annex B2 as it is currently drafted. You should indicate what your minimum requirements are" w:history="1">
                              <w:r w:rsidRPr="003E5187">
                                <w:rPr>
                                  <w:rStyle w:val="Hyperlink"/>
                                  <w:rFonts w:ascii="Wingdings" w:hAnsi="Wingdings"/>
                                  <w:b/>
                                  <w:sz w:val="44"/>
                                  <w:szCs w:val="44"/>
                                </w:rPr>
                                <w: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AD8C2" id="_x0000_s1031" type="#_x0000_t202" style="position:absolute;left:0;text-align:left;margin-left:464.9pt;margin-top:28.9pt;width:38.95pt;height:47.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T8DwIAAP0DAAAOAAAAZHJzL2Uyb0RvYy54bWysU8GO0zAQvSPxD5bvNG3VljbadLV0KUJa&#10;FqSFD3Acp7FwPGbsNilfz9jJdgvcED5YM57x88yb55vbvjXspNBrsAWfTaacKSuh0vZQ8G9f92/W&#10;nPkgbCUMWFXws/L8dvv61U3ncjWHBkylkBGI9XnnCt6E4PIs87JRrfATcMpSsAZsRSAXD1mFoiP0&#10;1mTz6XSVdYCVQ5DKezq9H4J8m/DrWsnwua69CswUnGoLace0l3HPtjciP6BwjZZjGeIfqmiFtvTo&#10;BepeBMGOqP+CarVE8FCHiYQ2g7rWUqUeqJvZ9I9unhrhVOqFyPHuQpP/f7Dy8fTkviAL/TvoaYCp&#10;Ce8eQH73zMKuEfag7hCha5So6OFZpCzrnM/Hq5Fqn/sIUnafoKIhi2OABNTX2EZWqE9G6DSA84V0&#10;1Qcm6XCxWaxWS84khVbT9Ybs+ILIny879OGDgpZFo+BIM03g4vTgw5D6nBLf8mB0tdfGJAcP5c4g&#10;Owma/z6tEf23NGNZV/DNcr5MyBbi/SSNVgfSp9FtwdfTuAbFRDLe2yqlBKHNYFPRxo7sREIGakJf&#10;9kxXRN0qXo5slVCdiS+EQY/0f8hoAH9y1pEWC+5/HAUqzsxHS5xvZotFFG9yFsu3c3LwOlJeR4SV&#10;BFXwwNlg7kISfOTDwh3NptaJt5dKxppJY4n58T9EEV/7Kevl125/AQAA//8DAFBLAwQUAAYACAAA&#10;ACEAkMQ20t8AAAALAQAADwAAAGRycy9kb3ducmV2LnhtbEyPwU7DMBBE70j8g7VIXBB1KKQmIU4F&#10;SEVcW/oBm3ibRMTrKHab9O9xT+W0O9rRzNtiPdtenGj0nWMNT4sEBHHtTMeNhv3P5vEVhA/IBnvH&#10;pOFMHtbl7U2BuXETb+m0C42IIexz1NCGMORS+roli37hBuJ4O7jRYohybKQZcYrhtpfLJFlJix3H&#10;hhYH+myp/t0drYbD9/SQZlP1FfZq+7L6wE5V7qz1/d38/gYi0ByuZrjgR3QoI1Pljmy86DVkyyyi&#10;Bw2pivNiSBKlQFRxS58VyLKQ/38o/wAAAP//AwBQSwECLQAUAAYACAAAACEAtoM4kv4AAADhAQAA&#10;EwAAAAAAAAAAAAAAAAAAAAAAW0NvbnRlbnRfVHlwZXNdLnhtbFBLAQItABQABgAIAAAAIQA4/SH/&#10;1gAAAJQBAAALAAAAAAAAAAAAAAAAAC8BAABfcmVscy8ucmVsc1BLAQItABQABgAIAAAAIQAxxaT8&#10;DwIAAP0DAAAOAAAAAAAAAAAAAAAAAC4CAABkcnMvZTJvRG9jLnhtbFBLAQItABQABgAIAAAAIQCQ&#10;xDbS3wAAAAsBAAAPAAAAAAAAAAAAAAAAAGkEAABkcnMvZG93bnJldi54bWxQSwUGAAAAAAQABADz&#10;AAAAdQUAAAAA&#10;" stroked="f">
                <v:textbox>
                  <w:txbxContent>
                    <w:p w14:paraId="23F499E5" w14:textId="77777777" w:rsidR="006A3C9C" w:rsidRPr="00C11709" w:rsidRDefault="006A3C9C" w:rsidP="006A3C9C">
                      <w:pPr>
                        <w:rPr>
                          <w:color w:val="FF0000"/>
                        </w:rPr>
                      </w:pPr>
                      <w:hyperlink w:anchor="annexb2specificationnotetobidders" w:tooltip="If the Authority is willing to accept minor variations to the specification you should keep the 'note to bidders' section in Annex B2 as it is currently drafted. You should indicate what your minimum requirements are" w:history="1">
                        <w:r w:rsidRPr="003E5187">
                          <w:rPr>
                            <w:rStyle w:val="Hyperlink"/>
                            <w:rFonts w:ascii="Wingdings" w:hAnsi="Wingdings"/>
                            <w:b/>
                            <w:sz w:val="44"/>
                            <w:szCs w:val="44"/>
                          </w:rPr>
                          <w:t></w:t>
                        </w:r>
                      </w:hyperlink>
                    </w:p>
                  </w:txbxContent>
                </v:textbox>
              </v:shape>
            </w:pict>
          </mc:Fallback>
        </mc:AlternateContent>
      </w:r>
      <w:r w:rsidRPr="00F75E9C">
        <w:rPr>
          <w:rFonts w:eastAsia="Times New Roman" w:cs="Arial"/>
          <w:b/>
          <w:lang w:eastAsia="en-GB"/>
        </w:rPr>
        <w:t>Bidders proposing no amendments will score full marks</w:t>
      </w:r>
      <w:proofErr w:type="gramStart"/>
      <w:r w:rsidRPr="00F75E9C">
        <w:rPr>
          <w:rFonts w:eastAsia="Times New Roman" w:cs="Arial"/>
          <w:b/>
          <w:lang w:eastAsia="en-GB"/>
        </w:rPr>
        <w:t xml:space="preserve">.  </w:t>
      </w:r>
      <w:proofErr w:type="gramEnd"/>
      <w:r w:rsidRPr="00F75E9C">
        <w:rPr>
          <w:rFonts w:eastAsia="Times New Roman" w:cs="Arial"/>
          <w:b/>
          <w:lang w:eastAsia="en-GB"/>
        </w:rPr>
        <w:t xml:space="preserve">Bidders proposing alternative drafting will receive a lower mark, depending on the number of changes and their significance. </w:t>
      </w:r>
    </w:p>
    <w:p w14:paraId="71EB1CC0" w14:textId="77777777" w:rsidR="006A3C9C" w:rsidRDefault="006A3C9C" w:rsidP="006A3C9C">
      <w:pPr>
        <w:spacing w:before="100" w:beforeAutospacing="1" w:after="100" w:afterAutospacing="1"/>
        <w:rPr>
          <w:b/>
          <w:noProof/>
        </w:rPr>
      </w:pPr>
      <w:r w:rsidRPr="00F75E9C">
        <w:rPr>
          <w:rFonts w:eastAsia="Times New Roman" w:cs="Arial"/>
          <w:b/>
          <w:lang w:eastAsia="en-GB"/>
        </w:rPr>
        <w:t xml:space="preserve">Note:  </w:t>
      </w:r>
      <w:proofErr w:type="gramStart"/>
      <w:r w:rsidRPr="00F75E9C">
        <w:rPr>
          <w:rFonts w:eastAsia="Times New Roman" w:cs="Arial"/>
          <w:b/>
          <w:lang w:eastAsia="en-GB"/>
        </w:rPr>
        <w:t>the</w:t>
      </w:r>
      <w:proofErr w:type="gramEnd"/>
      <w:r w:rsidRPr="00F75E9C">
        <w:rPr>
          <w:rFonts w:eastAsia="Times New Roman" w:cs="Arial"/>
          <w:b/>
          <w:lang w:eastAsia="en-GB"/>
        </w:rPr>
        <w:t xml:space="preserve"> Bidder will not be permitted to add to this list or amend proposals to the Authority's detriment after the deadline for Tender submission.</w:t>
      </w:r>
      <w:r w:rsidRPr="00F75E9C">
        <w:rPr>
          <w:b/>
          <w:noProof/>
        </w:rPr>
        <w:t xml:space="preserve"> </w:t>
      </w:r>
    </w:p>
    <w:p w14:paraId="63BAF0FA" w14:textId="77777777" w:rsidR="006A3C9C" w:rsidRDefault="006A3C9C" w:rsidP="006A3C9C">
      <w:pPr>
        <w:pStyle w:val="PQQHead2"/>
        <w:numPr>
          <w:ilvl w:val="0"/>
          <w:numId w:val="42"/>
        </w:numPr>
      </w:pPr>
      <w:r>
        <w:t>Scope of Service Requirement</w:t>
      </w:r>
    </w:p>
    <w:p w14:paraId="15BB9125" w14:textId="77777777" w:rsidR="006A3C9C" w:rsidRDefault="006A3C9C" w:rsidP="006A3C9C">
      <w:pPr>
        <w:rPr>
          <w:lang w:eastAsia="en-GB"/>
        </w:rPr>
      </w:pPr>
    </w:p>
    <w:p w14:paraId="57BC089D" w14:textId="77777777" w:rsidR="006A3C9C" w:rsidRPr="005B242E" w:rsidRDefault="006A3C9C" w:rsidP="006A3C9C">
      <w:pPr>
        <w:rPr>
          <w:rFonts w:cs="Arial"/>
          <w:b/>
          <w:bCs/>
          <w:sz w:val="24"/>
          <w:szCs w:val="24"/>
        </w:rPr>
      </w:pPr>
      <w:r w:rsidRPr="005B242E">
        <w:rPr>
          <w:rFonts w:cs="Arial"/>
          <w:bCs/>
          <w:sz w:val="24"/>
          <w:szCs w:val="24"/>
        </w:rPr>
        <w:t xml:space="preserve">York and Scarborough Teaching Hospitals NHS Foundation Trust (Y&amp;STHFT) is a large integrated acute and community trust providing a comprehensive range of clinical services to a catchment population of approximately 800,000 people living in York, North and East Yorkshire, and Ryedale, an area covering 3,400 </w:t>
      </w:r>
      <w:proofErr w:type="spellStart"/>
      <w:r w:rsidRPr="005B242E">
        <w:rPr>
          <w:rFonts w:cs="Arial"/>
          <w:bCs/>
          <w:sz w:val="24"/>
          <w:szCs w:val="24"/>
        </w:rPr>
        <w:t>sq</w:t>
      </w:r>
      <w:proofErr w:type="spellEnd"/>
      <w:r w:rsidRPr="005B242E">
        <w:rPr>
          <w:rFonts w:cs="Arial"/>
          <w:bCs/>
          <w:sz w:val="24"/>
          <w:szCs w:val="24"/>
        </w:rPr>
        <w:t xml:space="preserve"> miles. We have a rich and diverse geography covering scenic coastal areas, rural countryside, market towns and urban communities. </w:t>
      </w:r>
    </w:p>
    <w:p w14:paraId="63A35682" w14:textId="77777777" w:rsidR="006A3C9C" w:rsidRDefault="006A3C9C" w:rsidP="006A3C9C">
      <w:pPr>
        <w:rPr>
          <w:lang w:eastAsia="en-GB"/>
        </w:rPr>
      </w:pPr>
      <w:r w:rsidRPr="005B242E">
        <w:rPr>
          <w:rFonts w:cs="Arial"/>
          <w:bCs/>
          <w:sz w:val="24"/>
          <w:szCs w:val="24"/>
        </w:rPr>
        <w:t xml:space="preserve">The dispersed nature of our communities provides challenges and opportunities for working across </w:t>
      </w:r>
      <w:proofErr w:type="gramStart"/>
      <w:r w:rsidRPr="005B242E">
        <w:rPr>
          <w:rFonts w:cs="Arial"/>
          <w:bCs/>
          <w:sz w:val="24"/>
          <w:szCs w:val="24"/>
        </w:rPr>
        <w:t>different locations</w:t>
      </w:r>
      <w:proofErr w:type="gramEnd"/>
      <w:r w:rsidRPr="005B242E">
        <w:rPr>
          <w:rFonts w:cs="Arial"/>
          <w:bCs/>
          <w:sz w:val="24"/>
          <w:szCs w:val="24"/>
        </w:rPr>
        <w:t xml:space="preserve"> and experiencing a wide variety of clinical need. This also gives us challenges around access to services, particularly with ageing and transient populations and challenges in improving health outcomes for our populations in our more deprived communities. We understand that providing a local service that is as comprehensive as possible is important to our communities given the distance between local health services. We will integrate hospital and community services as well as ensuring that we implement our ‘One Trust, One Team’ approach, to ensure that we deliver clinically sustainable models of care supported by integrated workforce teams across York and Scarborough Hospitals.</w:t>
      </w:r>
    </w:p>
    <w:p w14:paraId="0C3AB383" w14:textId="77777777" w:rsidR="006A3C9C" w:rsidRPr="00CE0799" w:rsidRDefault="006A3C9C" w:rsidP="006A3C9C">
      <w:pPr>
        <w:rPr>
          <w:lang w:eastAsia="en-GB"/>
        </w:rPr>
      </w:pPr>
    </w:p>
    <w:p w14:paraId="43056CDA" w14:textId="77777777" w:rsidR="006A3C9C" w:rsidRDefault="006A3C9C" w:rsidP="006A3C9C">
      <w:pPr>
        <w:rPr>
          <w:rFonts w:cs="Arial"/>
          <w:sz w:val="24"/>
          <w:szCs w:val="24"/>
        </w:rPr>
      </w:pPr>
      <w:r>
        <w:rPr>
          <w:rFonts w:cs="Arial"/>
          <w:b/>
          <w:sz w:val="24"/>
          <w:szCs w:val="24"/>
        </w:rPr>
        <w:t>Y&amp;STHFT requires sponsorship for the provision of Stoma Clinical Nurse Specialist Team which are based at both the York Hospital and Scarborough Hospital sites caring for both the acute and community patients. The Trust requires an</w:t>
      </w:r>
      <w:r>
        <w:rPr>
          <w:rFonts w:cs="Arial"/>
          <w:b/>
          <w:sz w:val="24"/>
          <w:szCs w:val="24"/>
          <w:lang w:eastAsia="en-GB"/>
        </w:rPr>
        <w:t xml:space="preserve"> acute/community driven ostomy service with</w:t>
      </w:r>
      <w:r>
        <w:rPr>
          <w:rFonts w:cs="Arial"/>
          <w:b/>
          <w:sz w:val="24"/>
          <w:szCs w:val="24"/>
        </w:rPr>
        <w:t xml:space="preserve"> community home visits to be </w:t>
      </w:r>
      <w:proofErr w:type="gramStart"/>
      <w:r>
        <w:rPr>
          <w:rFonts w:cs="Arial"/>
          <w:b/>
          <w:sz w:val="24"/>
          <w:szCs w:val="24"/>
        </w:rPr>
        <w:t>carried out</w:t>
      </w:r>
      <w:proofErr w:type="gramEnd"/>
      <w:r>
        <w:rPr>
          <w:rFonts w:cs="Arial"/>
          <w:b/>
          <w:sz w:val="24"/>
          <w:szCs w:val="24"/>
        </w:rPr>
        <w:t xml:space="preserve"> by Registered General Nurses as required.</w:t>
      </w:r>
    </w:p>
    <w:p w14:paraId="422DACE1" w14:textId="77777777" w:rsidR="006A3C9C" w:rsidRDefault="006A3C9C" w:rsidP="006A3C9C">
      <w:pPr>
        <w:rPr>
          <w:rFonts w:cs="Arial"/>
          <w:b/>
          <w:sz w:val="24"/>
          <w:szCs w:val="24"/>
        </w:rPr>
      </w:pPr>
    </w:p>
    <w:p w14:paraId="6D4E0ABA" w14:textId="77777777" w:rsidR="006A3C9C" w:rsidRDefault="006A3C9C" w:rsidP="006A3C9C">
      <w:pPr>
        <w:rPr>
          <w:rFonts w:cs="Arial"/>
          <w:b/>
          <w:sz w:val="24"/>
          <w:szCs w:val="24"/>
        </w:rPr>
      </w:pPr>
      <w:r>
        <w:rPr>
          <w:rFonts w:cs="Arial"/>
          <w:b/>
          <w:sz w:val="24"/>
          <w:szCs w:val="24"/>
        </w:rPr>
        <w:t xml:space="preserve">The Stoma Care Service provides assessment, support, advice and information to patients and their carers/family who are to undergo surgery which may or may </w:t>
      </w:r>
      <w:r>
        <w:rPr>
          <w:rFonts w:cs="Arial"/>
          <w:b/>
          <w:sz w:val="24"/>
          <w:szCs w:val="24"/>
        </w:rPr>
        <w:lastRenderedPageBreak/>
        <w:t xml:space="preserve">not result in stoma formation. They provide nursing care tailored to the needs of the individual and facilitate a seamless transition between secondary and primary care in patients’ homes and clinics. They ensure ongoing support and continuity of care for the new </w:t>
      </w:r>
      <w:proofErr w:type="spellStart"/>
      <w:r>
        <w:rPr>
          <w:rFonts w:cs="Arial"/>
          <w:b/>
          <w:sz w:val="24"/>
          <w:szCs w:val="24"/>
        </w:rPr>
        <w:t>ostomist</w:t>
      </w:r>
      <w:proofErr w:type="spellEnd"/>
      <w:r>
        <w:rPr>
          <w:rFonts w:cs="Arial"/>
          <w:b/>
          <w:sz w:val="24"/>
          <w:szCs w:val="24"/>
        </w:rPr>
        <w:t xml:space="preserve"> and those established </w:t>
      </w:r>
      <w:proofErr w:type="spellStart"/>
      <w:r>
        <w:rPr>
          <w:rFonts w:cs="Arial"/>
          <w:b/>
          <w:sz w:val="24"/>
          <w:szCs w:val="24"/>
        </w:rPr>
        <w:t>ostomists</w:t>
      </w:r>
      <w:proofErr w:type="spellEnd"/>
      <w:r>
        <w:rPr>
          <w:rFonts w:cs="Arial"/>
          <w:b/>
          <w:sz w:val="24"/>
          <w:szCs w:val="24"/>
        </w:rPr>
        <w:t xml:space="preserve"> who require assessment and review.</w:t>
      </w:r>
    </w:p>
    <w:p w14:paraId="65FE7D5A" w14:textId="77777777" w:rsidR="006A3C9C" w:rsidRDefault="006A3C9C" w:rsidP="006A3C9C">
      <w:pPr>
        <w:rPr>
          <w:rFonts w:cs="Arial"/>
          <w:b/>
          <w:sz w:val="24"/>
          <w:szCs w:val="24"/>
        </w:rPr>
      </w:pPr>
    </w:p>
    <w:p w14:paraId="6F1BC23B" w14:textId="77777777" w:rsidR="006A3C9C" w:rsidRDefault="006A3C9C" w:rsidP="006A3C9C">
      <w:pPr>
        <w:ind w:left="360"/>
        <w:rPr>
          <w:rFonts w:cs="Arial"/>
          <w:b/>
          <w:sz w:val="24"/>
          <w:szCs w:val="24"/>
          <w:u w:val="single"/>
        </w:rPr>
      </w:pPr>
    </w:p>
    <w:p w14:paraId="16F737CA" w14:textId="77777777" w:rsidR="006A3C9C" w:rsidRDefault="006A3C9C" w:rsidP="006A3C9C">
      <w:pPr>
        <w:ind w:left="360"/>
        <w:rPr>
          <w:rFonts w:cs="Arial"/>
          <w:b/>
          <w:sz w:val="24"/>
          <w:szCs w:val="24"/>
          <w:u w:val="single"/>
        </w:rPr>
      </w:pPr>
    </w:p>
    <w:p w14:paraId="2523F8A8" w14:textId="77777777" w:rsidR="006A3C9C" w:rsidRDefault="006A3C9C" w:rsidP="006A3C9C">
      <w:pPr>
        <w:rPr>
          <w:rFonts w:cs="Arial"/>
          <w:b/>
          <w:sz w:val="24"/>
          <w:szCs w:val="24"/>
        </w:rPr>
      </w:pPr>
      <w:r>
        <w:rPr>
          <w:rFonts w:cs="Arial"/>
          <w:sz w:val="24"/>
          <w:szCs w:val="24"/>
        </w:rPr>
        <w:t>2.1      Clinical Workload at York and Scarborough sites</w:t>
      </w:r>
    </w:p>
    <w:p w14:paraId="70070850" w14:textId="77777777" w:rsidR="006A3C9C" w:rsidRDefault="006A3C9C" w:rsidP="006A3C9C">
      <w:pPr>
        <w:rPr>
          <w:rFonts w:cs="Arial"/>
          <w:b/>
          <w:sz w:val="24"/>
          <w:szCs w:val="24"/>
        </w:rPr>
      </w:pPr>
      <w:r>
        <w:rPr>
          <w:rFonts w:cs="Arial"/>
          <w:b/>
          <w:sz w:val="24"/>
          <w:szCs w:val="24"/>
        </w:rPr>
        <w:t>In 2019 the York and Scarborough Trust’s General Surgery Service merged to provide a robust service and pathway for patients across both sites, with many clinical teams working cross site, sharing patient caseloads</w:t>
      </w:r>
      <w:proofErr w:type="gramStart"/>
      <w:r>
        <w:rPr>
          <w:rFonts w:cs="Arial"/>
          <w:b/>
          <w:sz w:val="24"/>
          <w:szCs w:val="24"/>
        </w:rPr>
        <w:t xml:space="preserve">.  </w:t>
      </w:r>
      <w:proofErr w:type="gramEnd"/>
    </w:p>
    <w:p w14:paraId="58D6E99C" w14:textId="77777777" w:rsidR="006A3C9C" w:rsidRDefault="006A3C9C" w:rsidP="006A3C9C">
      <w:pPr>
        <w:rPr>
          <w:rFonts w:cs="Arial"/>
          <w:b/>
          <w:sz w:val="24"/>
          <w:szCs w:val="24"/>
        </w:rPr>
      </w:pPr>
    </w:p>
    <w:p w14:paraId="47CCEBF3" w14:textId="77777777" w:rsidR="006A3C9C" w:rsidRDefault="006A3C9C" w:rsidP="006A3C9C">
      <w:pPr>
        <w:rPr>
          <w:rFonts w:cs="Arial"/>
          <w:b/>
          <w:bCs/>
          <w:sz w:val="24"/>
          <w:szCs w:val="24"/>
        </w:rPr>
      </w:pPr>
      <w:r w:rsidRPr="00F30CBC">
        <w:rPr>
          <w:rFonts w:cs="Arial"/>
          <w:bCs/>
          <w:sz w:val="24"/>
          <w:szCs w:val="24"/>
        </w:rPr>
        <w:t>The Stoma Team divide their caseload based on the patients’ GP postcode.</w:t>
      </w:r>
    </w:p>
    <w:p w14:paraId="1B84A0CC" w14:textId="77777777" w:rsidR="006A3C9C" w:rsidRDefault="006A3C9C" w:rsidP="006A3C9C">
      <w:pPr>
        <w:rPr>
          <w:rFonts w:cs="Arial"/>
          <w:b/>
          <w:sz w:val="24"/>
          <w:szCs w:val="24"/>
        </w:rPr>
      </w:pPr>
    </w:p>
    <w:p w14:paraId="4A196B94" w14:textId="77777777" w:rsidR="006A3C9C" w:rsidRDefault="006A3C9C" w:rsidP="006A3C9C">
      <w:pPr>
        <w:rPr>
          <w:rFonts w:cs="Arial"/>
          <w:sz w:val="24"/>
          <w:szCs w:val="24"/>
        </w:rPr>
      </w:pPr>
      <w:r>
        <w:rPr>
          <w:rFonts w:cs="Arial"/>
          <w:b/>
          <w:sz w:val="24"/>
          <w:szCs w:val="24"/>
        </w:rPr>
        <w:t xml:space="preserve">The York service is based at York Hospital and within the community. This includes Selby Hospital, Malton Hospital, St Monica’s, St Helens and White Cross Court Rehabilitation Units and St Leonards Hospice, as well as patients’ normal place of residence. </w:t>
      </w:r>
    </w:p>
    <w:p w14:paraId="4C40F2D1" w14:textId="77777777" w:rsidR="006A3C9C" w:rsidRDefault="006A3C9C" w:rsidP="006A3C9C">
      <w:pPr>
        <w:rPr>
          <w:rFonts w:cs="Arial"/>
          <w:b/>
          <w:sz w:val="24"/>
          <w:szCs w:val="24"/>
        </w:rPr>
      </w:pPr>
    </w:p>
    <w:p w14:paraId="72B024E6" w14:textId="77777777" w:rsidR="006A3C9C" w:rsidRDefault="006A3C9C" w:rsidP="006A3C9C">
      <w:pPr>
        <w:rPr>
          <w:rFonts w:cs="Arial"/>
          <w:sz w:val="24"/>
          <w:szCs w:val="24"/>
        </w:rPr>
      </w:pPr>
      <w:r>
        <w:rPr>
          <w:rFonts w:cs="Arial"/>
          <w:b/>
          <w:sz w:val="24"/>
          <w:szCs w:val="24"/>
        </w:rPr>
        <w:t>The Scarborough service is based at Scarborough Hospital and the surrounding community. This includes Bridlington, Whitby and Malton Hospitals as well as supporting patients’ normal place of residence.</w:t>
      </w:r>
    </w:p>
    <w:p w14:paraId="6A8477C0" w14:textId="77777777" w:rsidR="006A3C9C" w:rsidRDefault="006A3C9C" w:rsidP="006A3C9C">
      <w:pPr>
        <w:rPr>
          <w:rFonts w:cs="Arial"/>
          <w:b/>
          <w:sz w:val="24"/>
          <w:szCs w:val="24"/>
        </w:rPr>
      </w:pPr>
    </w:p>
    <w:p w14:paraId="76F2E5AD" w14:textId="77777777" w:rsidR="006A3C9C" w:rsidRDefault="006A3C9C" w:rsidP="006A3C9C">
      <w:pPr>
        <w:rPr>
          <w:rFonts w:cs="Arial"/>
          <w:b/>
          <w:sz w:val="24"/>
          <w:szCs w:val="24"/>
        </w:rPr>
      </w:pPr>
      <w:r>
        <w:rPr>
          <w:rFonts w:cs="Arial"/>
          <w:b/>
          <w:sz w:val="24"/>
          <w:szCs w:val="24"/>
        </w:rPr>
        <w:t xml:space="preserve">Patient Care Pathways and Stoma Team workload </w:t>
      </w:r>
      <w:proofErr w:type="gramStart"/>
      <w:r>
        <w:rPr>
          <w:rFonts w:cs="Arial"/>
          <w:b/>
          <w:sz w:val="24"/>
          <w:szCs w:val="24"/>
        </w:rPr>
        <w:t>are shared</w:t>
      </w:r>
      <w:proofErr w:type="gramEnd"/>
      <w:r>
        <w:rPr>
          <w:rFonts w:cs="Arial"/>
          <w:b/>
          <w:sz w:val="24"/>
          <w:szCs w:val="24"/>
        </w:rPr>
        <w:t xml:space="preserve"> across both sites.</w:t>
      </w:r>
    </w:p>
    <w:p w14:paraId="5F621163" w14:textId="77777777" w:rsidR="006A3C9C" w:rsidRDefault="006A3C9C" w:rsidP="006A3C9C">
      <w:pPr>
        <w:rPr>
          <w:rFonts w:cs="Arial"/>
          <w:b/>
          <w:sz w:val="24"/>
          <w:szCs w:val="24"/>
        </w:rPr>
      </w:pPr>
    </w:p>
    <w:p w14:paraId="5041E066" w14:textId="77777777" w:rsidR="006A3C9C" w:rsidRDefault="006A3C9C" w:rsidP="006A3C9C">
      <w:pPr>
        <w:rPr>
          <w:rFonts w:cs="Arial"/>
          <w:b/>
          <w:sz w:val="24"/>
          <w:szCs w:val="24"/>
        </w:rPr>
      </w:pPr>
      <w:r>
        <w:rPr>
          <w:rFonts w:cs="Arial"/>
          <w:b/>
          <w:sz w:val="24"/>
          <w:szCs w:val="24"/>
        </w:rPr>
        <w:t xml:space="preserve">The NHS Stoma Team look after all patients known to them in their area, and do not refer patients to private company nurses. </w:t>
      </w:r>
    </w:p>
    <w:p w14:paraId="0A4A964E" w14:textId="77777777" w:rsidR="006A3C9C" w:rsidRDefault="006A3C9C" w:rsidP="006A3C9C">
      <w:pPr>
        <w:rPr>
          <w:rFonts w:cs="Arial"/>
          <w:b/>
          <w:sz w:val="24"/>
          <w:szCs w:val="24"/>
        </w:rPr>
      </w:pPr>
    </w:p>
    <w:p w14:paraId="6A74DB5E" w14:textId="77777777" w:rsidR="006A3C9C" w:rsidRDefault="006A3C9C" w:rsidP="006A3C9C">
      <w:pPr>
        <w:rPr>
          <w:rFonts w:cs="Arial"/>
          <w:b/>
          <w:sz w:val="24"/>
          <w:szCs w:val="24"/>
        </w:rPr>
      </w:pPr>
      <w:r>
        <w:rPr>
          <w:rFonts w:cs="Arial"/>
          <w:b/>
          <w:sz w:val="24"/>
          <w:szCs w:val="24"/>
        </w:rPr>
        <w:t xml:space="preserve">The table below sets out the new patient numbers for the York and Scarborough stoma service based on the activity seen over the last 4 years. The activity has been split into the </w:t>
      </w:r>
      <w:proofErr w:type="gramStart"/>
      <w:r>
        <w:rPr>
          <w:rFonts w:cs="Arial"/>
          <w:b/>
          <w:sz w:val="24"/>
          <w:szCs w:val="24"/>
        </w:rPr>
        <w:t>different types</w:t>
      </w:r>
      <w:proofErr w:type="gramEnd"/>
      <w:r>
        <w:rPr>
          <w:rFonts w:cs="Arial"/>
          <w:b/>
          <w:sz w:val="24"/>
          <w:szCs w:val="24"/>
        </w:rPr>
        <w:t xml:space="preserve"> of activity and covers the acute and community service.</w:t>
      </w:r>
    </w:p>
    <w:p w14:paraId="2010855C" w14:textId="77777777" w:rsidR="006A3C9C" w:rsidRDefault="006A3C9C" w:rsidP="006A3C9C">
      <w:pPr>
        <w:jc w:val="center"/>
        <w:rPr>
          <w:rFonts w:cs="Arial"/>
          <w:b/>
          <w:sz w:val="24"/>
          <w:szCs w:val="24"/>
          <w:highlight w:val="yellow"/>
          <w:u w:val="single"/>
        </w:rPr>
      </w:pPr>
    </w:p>
    <w:p w14:paraId="34D8D697" w14:textId="77777777" w:rsidR="006A3C9C" w:rsidRDefault="006A3C9C" w:rsidP="006A3C9C">
      <w:pPr>
        <w:jc w:val="center"/>
        <w:rPr>
          <w:rFonts w:cs="Arial"/>
          <w:sz w:val="24"/>
          <w:szCs w:val="24"/>
        </w:rPr>
      </w:pPr>
      <w:r>
        <w:rPr>
          <w:rFonts w:cs="Arial"/>
          <w:sz w:val="24"/>
          <w:szCs w:val="24"/>
          <w:u w:val="single"/>
        </w:rPr>
        <w:t>York &amp; Scarborough Activity 2018 – 2022</w:t>
      </w:r>
    </w:p>
    <w:p w14:paraId="7DAD3339" w14:textId="77777777" w:rsidR="006A3C9C" w:rsidRDefault="006A3C9C" w:rsidP="006A3C9C">
      <w:pPr>
        <w:jc w:val="center"/>
        <w:rPr>
          <w:rFonts w:cs="Arial"/>
          <w:b/>
          <w:sz w:val="24"/>
          <w:szCs w:val="24"/>
        </w:rPr>
      </w:pPr>
    </w:p>
    <w:p w14:paraId="7892FFC6" w14:textId="77777777" w:rsidR="006A3C9C" w:rsidRDefault="006A3C9C" w:rsidP="006A3C9C">
      <w:pPr>
        <w:jc w:val="center"/>
        <w:rPr>
          <w:rFonts w:cs="Arial"/>
          <w:b/>
          <w:sz w:val="24"/>
          <w:szCs w:val="24"/>
        </w:rPr>
      </w:pPr>
    </w:p>
    <w:tbl>
      <w:tblPr>
        <w:tblStyle w:val="HeaderTableGrid1"/>
        <w:tblW w:w="0" w:type="auto"/>
        <w:tblInd w:w="432" w:type="dxa"/>
        <w:tblLook w:val="04A0" w:firstRow="1" w:lastRow="0" w:firstColumn="1" w:lastColumn="0" w:noHBand="0" w:noVBand="1"/>
      </w:tblPr>
      <w:tblGrid>
        <w:gridCol w:w="5205"/>
        <w:gridCol w:w="2885"/>
      </w:tblGrid>
      <w:tr w:rsidR="006A3C9C" w14:paraId="163B15D8" w14:textId="77777777" w:rsidTr="007931E2">
        <w:trPr>
          <w:trHeight w:val="513"/>
        </w:trPr>
        <w:tc>
          <w:tcPr>
            <w:tcW w:w="5205" w:type="dxa"/>
            <w:tcBorders>
              <w:top w:val="single" w:sz="4" w:space="0" w:color="auto"/>
              <w:left w:val="single" w:sz="4" w:space="0" w:color="auto"/>
              <w:bottom w:val="single" w:sz="4" w:space="0" w:color="auto"/>
              <w:right w:val="single" w:sz="4" w:space="0" w:color="auto"/>
            </w:tcBorders>
            <w:hideMark/>
          </w:tcPr>
          <w:p w14:paraId="3A6B48B0" w14:textId="77777777" w:rsidR="006A3C9C" w:rsidRDefault="006A3C9C" w:rsidP="007931E2">
            <w:pPr>
              <w:autoSpaceDE w:val="0"/>
              <w:autoSpaceDN w:val="0"/>
              <w:jc w:val="center"/>
              <w:rPr>
                <w:rFonts w:ascii="Arial" w:eastAsia="Arial" w:hAnsi="Arial" w:cs="Arial"/>
                <w:b/>
                <w:bCs/>
                <w:sz w:val="24"/>
                <w:szCs w:val="24"/>
                <w:lang w:eastAsia="en-GB"/>
              </w:rPr>
            </w:pPr>
            <w:r>
              <w:rPr>
                <w:rFonts w:ascii="Arial" w:eastAsia="Arial" w:hAnsi="Arial" w:cs="Arial"/>
                <w:bCs/>
                <w:sz w:val="24"/>
                <w:szCs w:val="24"/>
                <w:lang w:eastAsia="en-GB"/>
              </w:rPr>
              <w:t>Year</w:t>
            </w:r>
          </w:p>
        </w:tc>
        <w:tc>
          <w:tcPr>
            <w:tcW w:w="2885" w:type="dxa"/>
            <w:tcBorders>
              <w:top w:val="single" w:sz="4" w:space="0" w:color="auto"/>
              <w:left w:val="single" w:sz="4" w:space="0" w:color="auto"/>
              <w:bottom w:val="single" w:sz="4" w:space="0" w:color="auto"/>
              <w:right w:val="single" w:sz="4" w:space="0" w:color="auto"/>
            </w:tcBorders>
            <w:hideMark/>
          </w:tcPr>
          <w:p w14:paraId="40D06838" w14:textId="77777777" w:rsidR="006A3C9C" w:rsidRDefault="006A3C9C" w:rsidP="007931E2">
            <w:pPr>
              <w:autoSpaceDE w:val="0"/>
              <w:autoSpaceDN w:val="0"/>
              <w:rPr>
                <w:rFonts w:ascii="Arial" w:eastAsia="Arial" w:hAnsi="Arial" w:cs="Arial"/>
                <w:b/>
                <w:bCs/>
                <w:sz w:val="24"/>
                <w:szCs w:val="24"/>
                <w:lang w:eastAsia="en-GB"/>
              </w:rPr>
            </w:pPr>
            <w:r>
              <w:rPr>
                <w:rFonts w:ascii="Arial" w:eastAsia="Arial" w:hAnsi="Arial" w:cs="Arial"/>
                <w:bCs/>
                <w:sz w:val="24"/>
                <w:szCs w:val="24"/>
                <w:lang w:eastAsia="en-GB"/>
              </w:rPr>
              <w:t>Number of new stoma patients</w:t>
            </w:r>
          </w:p>
        </w:tc>
      </w:tr>
      <w:tr w:rsidR="006A3C9C" w14:paraId="60338D0B" w14:textId="77777777" w:rsidTr="007931E2">
        <w:tc>
          <w:tcPr>
            <w:tcW w:w="5205" w:type="dxa"/>
            <w:tcBorders>
              <w:top w:val="single" w:sz="4" w:space="0" w:color="auto"/>
              <w:left w:val="single" w:sz="4" w:space="0" w:color="auto"/>
              <w:bottom w:val="single" w:sz="4" w:space="0" w:color="auto"/>
              <w:right w:val="single" w:sz="4" w:space="0" w:color="auto"/>
            </w:tcBorders>
            <w:hideMark/>
          </w:tcPr>
          <w:p w14:paraId="73C1CFB7" w14:textId="77777777" w:rsidR="006A3C9C" w:rsidRDefault="006A3C9C" w:rsidP="007931E2">
            <w:pPr>
              <w:autoSpaceDE w:val="0"/>
              <w:autoSpaceDN w:val="0"/>
              <w:rPr>
                <w:rFonts w:ascii="Arial" w:eastAsia="Arial" w:hAnsi="Arial" w:cs="Arial"/>
                <w:b/>
                <w:sz w:val="24"/>
                <w:szCs w:val="24"/>
                <w:lang w:eastAsia="en-GB"/>
              </w:rPr>
            </w:pPr>
            <w:r>
              <w:rPr>
                <w:rFonts w:ascii="Arial" w:eastAsia="Arial" w:hAnsi="Arial" w:cs="Arial"/>
                <w:b/>
                <w:sz w:val="24"/>
                <w:szCs w:val="24"/>
                <w:lang w:eastAsia="en-GB"/>
              </w:rPr>
              <w:t>2018</w:t>
            </w:r>
          </w:p>
        </w:tc>
        <w:tc>
          <w:tcPr>
            <w:tcW w:w="2885" w:type="dxa"/>
            <w:tcBorders>
              <w:top w:val="single" w:sz="4" w:space="0" w:color="auto"/>
              <w:left w:val="single" w:sz="4" w:space="0" w:color="auto"/>
              <w:bottom w:val="single" w:sz="4" w:space="0" w:color="auto"/>
              <w:right w:val="single" w:sz="4" w:space="0" w:color="auto"/>
            </w:tcBorders>
            <w:hideMark/>
          </w:tcPr>
          <w:p w14:paraId="6D4A8DEC" w14:textId="77777777" w:rsidR="006A3C9C" w:rsidRDefault="006A3C9C" w:rsidP="007931E2">
            <w:pPr>
              <w:autoSpaceDE w:val="0"/>
              <w:autoSpaceDN w:val="0"/>
              <w:jc w:val="center"/>
              <w:rPr>
                <w:rFonts w:ascii="Arial" w:eastAsia="Arial" w:hAnsi="Arial" w:cs="Arial"/>
                <w:b/>
                <w:sz w:val="24"/>
                <w:szCs w:val="24"/>
                <w:lang w:eastAsia="en-GB"/>
              </w:rPr>
            </w:pPr>
            <w:r>
              <w:rPr>
                <w:rFonts w:ascii="Arial" w:eastAsia="Arial" w:hAnsi="Arial" w:cs="Arial"/>
                <w:b/>
                <w:sz w:val="24"/>
                <w:szCs w:val="24"/>
                <w:lang w:eastAsia="en-GB"/>
              </w:rPr>
              <w:t>218</w:t>
            </w:r>
          </w:p>
        </w:tc>
      </w:tr>
      <w:tr w:rsidR="006A3C9C" w14:paraId="67D7BD69" w14:textId="77777777" w:rsidTr="007931E2">
        <w:tc>
          <w:tcPr>
            <w:tcW w:w="5205" w:type="dxa"/>
            <w:tcBorders>
              <w:top w:val="single" w:sz="4" w:space="0" w:color="auto"/>
              <w:left w:val="single" w:sz="4" w:space="0" w:color="auto"/>
              <w:bottom w:val="single" w:sz="4" w:space="0" w:color="auto"/>
              <w:right w:val="single" w:sz="4" w:space="0" w:color="auto"/>
            </w:tcBorders>
            <w:hideMark/>
          </w:tcPr>
          <w:p w14:paraId="34B6D802" w14:textId="77777777" w:rsidR="006A3C9C" w:rsidRDefault="006A3C9C" w:rsidP="007931E2">
            <w:pPr>
              <w:autoSpaceDE w:val="0"/>
              <w:autoSpaceDN w:val="0"/>
              <w:rPr>
                <w:rFonts w:ascii="Arial" w:eastAsia="Arial" w:hAnsi="Arial" w:cs="Arial"/>
                <w:b/>
                <w:sz w:val="24"/>
                <w:szCs w:val="24"/>
                <w:lang w:eastAsia="en-GB"/>
              </w:rPr>
            </w:pPr>
            <w:r>
              <w:rPr>
                <w:rFonts w:ascii="Arial" w:eastAsia="Arial" w:hAnsi="Arial" w:cs="Arial"/>
                <w:b/>
                <w:sz w:val="24"/>
                <w:szCs w:val="24"/>
                <w:lang w:eastAsia="en-GB"/>
              </w:rPr>
              <w:t>2019</w:t>
            </w:r>
          </w:p>
        </w:tc>
        <w:tc>
          <w:tcPr>
            <w:tcW w:w="2885" w:type="dxa"/>
            <w:tcBorders>
              <w:top w:val="single" w:sz="4" w:space="0" w:color="auto"/>
              <w:left w:val="single" w:sz="4" w:space="0" w:color="auto"/>
              <w:bottom w:val="single" w:sz="4" w:space="0" w:color="auto"/>
              <w:right w:val="single" w:sz="4" w:space="0" w:color="auto"/>
            </w:tcBorders>
            <w:hideMark/>
          </w:tcPr>
          <w:p w14:paraId="6589859D" w14:textId="77777777" w:rsidR="006A3C9C" w:rsidRDefault="006A3C9C" w:rsidP="007931E2">
            <w:pPr>
              <w:autoSpaceDE w:val="0"/>
              <w:autoSpaceDN w:val="0"/>
              <w:jc w:val="center"/>
              <w:rPr>
                <w:rFonts w:ascii="Arial" w:eastAsia="Arial" w:hAnsi="Arial" w:cs="Arial"/>
                <w:b/>
                <w:sz w:val="24"/>
                <w:szCs w:val="24"/>
                <w:lang w:eastAsia="en-GB"/>
              </w:rPr>
            </w:pPr>
            <w:r>
              <w:rPr>
                <w:rFonts w:ascii="Arial" w:eastAsia="Arial" w:hAnsi="Arial" w:cs="Arial"/>
                <w:b/>
                <w:sz w:val="24"/>
                <w:szCs w:val="24"/>
                <w:lang w:eastAsia="en-GB"/>
              </w:rPr>
              <w:t>263</w:t>
            </w:r>
          </w:p>
        </w:tc>
      </w:tr>
      <w:tr w:rsidR="006A3C9C" w14:paraId="77E2F433" w14:textId="77777777" w:rsidTr="007931E2">
        <w:tc>
          <w:tcPr>
            <w:tcW w:w="5205" w:type="dxa"/>
            <w:tcBorders>
              <w:top w:val="single" w:sz="4" w:space="0" w:color="auto"/>
              <w:left w:val="single" w:sz="4" w:space="0" w:color="auto"/>
              <w:bottom w:val="single" w:sz="4" w:space="0" w:color="auto"/>
              <w:right w:val="single" w:sz="4" w:space="0" w:color="auto"/>
            </w:tcBorders>
            <w:hideMark/>
          </w:tcPr>
          <w:p w14:paraId="5A8A5C21" w14:textId="77777777" w:rsidR="006A3C9C" w:rsidRDefault="006A3C9C" w:rsidP="007931E2">
            <w:pPr>
              <w:autoSpaceDE w:val="0"/>
              <w:autoSpaceDN w:val="0"/>
              <w:rPr>
                <w:rFonts w:ascii="Arial" w:eastAsia="Arial" w:hAnsi="Arial" w:cs="Arial"/>
                <w:b/>
                <w:sz w:val="24"/>
                <w:szCs w:val="24"/>
                <w:lang w:eastAsia="en-GB"/>
              </w:rPr>
            </w:pPr>
            <w:r>
              <w:rPr>
                <w:rFonts w:ascii="Arial" w:eastAsia="Arial" w:hAnsi="Arial" w:cs="Arial"/>
                <w:b/>
                <w:sz w:val="24"/>
                <w:szCs w:val="24"/>
                <w:lang w:eastAsia="en-GB"/>
              </w:rPr>
              <w:t>2020</w:t>
            </w:r>
          </w:p>
        </w:tc>
        <w:tc>
          <w:tcPr>
            <w:tcW w:w="2885" w:type="dxa"/>
            <w:tcBorders>
              <w:top w:val="single" w:sz="4" w:space="0" w:color="auto"/>
              <w:left w:val="single" w:sz="4" w:space="0" w:color="auto"/>
              <w:bottom w:val="single" w:sz="4" w:space="0" w:color="auto"/>
              <w:right w:val="single" w:sz="4" w:space="0" w:color="auto"/>
            </w:tcBorders>
            <w:hideMark/>
          </w:tcPr>
          <w:p w14:paraId="08FD48EA" w14:textId="77777777" w:rsidR="006A3C9C" w:rsidRDefault="006A3C9C" w:rsidP="007931E2">
            <w:pPr>
              <w:autoSpaceDE w:val="0"/>
              <w:autoSpaceDN w:val="0"/>
              <w:jc w:val="center"/>
              <w:rPr>
                <w:rFonts w:ascii="Arial" w:eastAsia="Arial" w:hAnsi="Arial" w:cs="Arial"/>
                <w:b/>
                <w:sz w:val="24"/>
                <w:szCs w:val="24"/>
                <w:lang w:eastAsia="en-GB"/>
              </w:rPr>
            </w:pPr>
            <w:r>
              <w:rPr>
                <w:rFonts w:ascii="Arial" w:eastAsia="Arial" w:hAnsi="Arial" w:cs="Arial"/>
                <w:b/>
                <w:sz w:val="24"/>
                <w:szCs w:val="24"/>
                <w:lang w:eastAsia="en-GB"/>
              </w:rPr>
              <w:t>227</w:t>
            </w:r>
          </w:p>
        </w:tc>
      </w:tr>
      <w:tr w:rsidR="006A3C9C" w14:paraId="0447DEC8" w14:textId="77777777" w:rsidTr="007931E2">
        <w:tc>
          <w:tcPr>
            <w:tcW w:w="5205" w:type="dxa"/>
            <w:tcBorders>
              <w:top w:val="single" w:sz="4" w:space="0" w:color="auto"/>
              <w:left w:val="single" w:sz="4" w:space="0" w:color="auto"/>
              <w:bottom w:val="single" w:sz="4" w:space="0" w:color="auto"/>
              <w:right w:val="single" w:sz="4" w:space="0" w:color="auto"/>
            </w:tcBorders>
            <w:hideMark/>
          </w:tcPr>
          <w:p w14:paraId="58BF3566" w14:textId="77777777" w:rsidR="006A3C9C" w:rsidRDefault="006A3C9C" w:rsidP="007931E2">
            <w:pPr>
              <w:autoSpaceDE w:val="0"/>
              <w:autoSpaceDN w:val="0"/>
              <w:rPr>
                <w:rFonts w:ascii="Arial" w:eastAsia="Arial" w:hAnsi="Arial" w:cs="Arial"/>
                <w:b/>
                <w:sz w:val="24"/>
                <w:szCs w:val="24"/>
                <w:lang w:eastAsia="en-GB"/>
              </w:rPr>
            </w:pPr>
            <w:r>
              <w:rPr>
                <w:rFonts w:ascii="Arial" w:eastAsia="Arial" w:hAnsi="Arial" w:cs="Arial"/>
                <w:b/>
                <w:sz w:val="24"/>
                <w:szCs w:val="24"/>
                <w:lang w:eastAsia="en-GB"/>
              </w:rPr>
              <w:t>2021</w:t>
            </w:r>
          </w:p>
        </w:tc>
        <w:tc>
          <w:tcPr>
            <w:tcW w:w="2885" w:type="dxa"/>
            <w:tcBorders>
              <w:top w:val="single" w:sz="4" w:space="0" w:color="auto"/>
              <w:left w:val="single" w:sz="4" w:space="0" w:color="auto"/>
              <w:bottom w:val="single" w:sz="4" w:space="0" w:color="auto"/>
              <w:right w:val="single" w:sz="4" w:space="0" w:color="auto"/>
            </w:tcBorders>
            <w:hideMark/>
          </w:tcPr>
          <w:p w14:paraId="3A70610C" w14:textId="77777777" w:rsidR="006A3C9C" w:rsidRDefault="006A3C9C" w:rsidP="007931E2">
            <w:pPr>
              <w:autoSpaceDE w:val="0"/>
              <w:autoSpaceDN w:val="0"/>
              <w:jc w:val="center"/>
              <w:rPr>
                <w:rFonts w:ascii="Arial" w:eastAsia="Arial" w:hAnsi="Arial" w:cs="Arial"/>
                <w:b/>
                <w:sz w:val="24"/>
                <w:szCs w:val="24"/>
                <w:lang w:eastAsia="en-GB"/>
              </w:rPr>
            </w:pPr>
            <w:r>
              <w:rPr>
                <w:rFonts w:ascii="Arial" w:eastAsia="Arial" w:hAnsi="Arial" w:cs="Arial"/>
                <w:b/>
                <w:sz w:val="24"/>
                <w:szCs w:val="24"/>
                <w:lang w:eastAsia="en-GB"/>
              </w:rPr>
              <w:t>200</w:t>
            </w:r>
          </w:p>
        </w:tc>
      </w:tr>
      <w:tr w:rsidR="006A3C9C" w14:paraId="798707A1" w14:textId="77777777" w:rsidTr="007931E2">
        <w:tc>
          <w:tcPr>
            <w:tcW w:w="5205" w:type="dxa"/>
            <w:tcBorders>
              <w:top w:val="single" w:sz="4" w:space="0" w:color="auto"/>
              <w:left w:val="single" w:sz="4" w:space="0" w:color="auto"/>
              <w:bottom w:val="single" w:sz="4" w:space="0" w:color="auto"/>
              <w:right w:val="single" w:sz="4" w:space="0" w:color="auto"/>
            </w:tcBorders>
            <w:hideMark/>
          </w:tcPr>
          <w:p w14:paraId="543A54D4" w14:textId="77777777" w:rsidR="006A3C9C" w:rsidRDefault="006A3C9C" w:rsidP="007931E2">
            <w:pPr>
              <w:autoSpaceDE w:val="0"/>
              <w:autoSpaceDN w:val="0"/>
              <w:rPr>
                <w:rFonts w:ascii="Arial" w:eastAsia="Arial" w:hAnsi="Arial" w:cs="Arial"/>
                <w:b/>
                <w:sz w:val="24"/>
                <w:szCs w:val="24"/>
                <w:lang w:eastAsia="en-GB"/>
              </w:rPr>
            </w:pPr>
            <w:r>
              <w:rPr>
                <w:rFonts w:ascii="Arial" w:eastAsia="Arial" w:hAnsi="Arial" w:cs="Arial"/>
                <w:b/>
                <w:sz w:val="24"/>
                <w:szCs w:val="24"/>
                <w:lang w:eastAsia="en-GB"/>
              </w:rPr>
              <w:t xml:space="preserve">2022 </w:t>
            </w:r>
          </w:p>
        </w:tc>
        <w:tc>
          <w:tcPr>
            <w:tcW w:w="2885" w:type="dxa"/>
            <w:tcBorders>
              <w:top w:val="single" w:sz="4" w:space="0" w:color="auto"/>
              <w:left w:val="single" w:sz="4" w:space="0" w:color="auto"/>
              <w:bottom w:val="single" w:sz="4" w:space="0" w:color="auto"/>
              <w:right w:val="single" w:sz="4" w:space="0" w:color="auto"/>
            </w:tcBorders>
            <w:hideMark/>
          </w:tcPr>
          <w:p w14:paraId="5CD52F5E" w14:textId="77777777" w:rsidR="006A3C9C" w:rsidRDefault="006A3C9C" w:rsidP="007931E2">
            <w:pPr>
              <w:autoSpaceDE w:val="0"/>
              <w:autoSpaceDN w:val="0"/>
              <w:rPr>
                <w:rFonts w:ascii="Arial" w:eastAsia="Arial" w:hAnsi="Arial" w:cs="Arial"/>
                <w:b/>
                <w:sz w:val="24"/>
                <w:szCs w:val="24"/>
                <w:lang w:eastAsia="en-GB"/>
              </w:rPr>
            </w:pPr>
            <w:r>
              <w:rPr>
                <w:rFonts w:ascii="Arial" w:eastAsia="Arial" w:hAnsi="Arial" w:cs="Arial"/>
                <w:b/>
                <w:sz w:val="24"/>
                <w:szCs w:val="24"/>
                <w:lang w:eastAsia="en-GB"/>
              </w:rPr>
              <w:t xml:space="preserve">                 234</w:t>
            </w:r>
          </w:p>
        </w:tc>
      </w:tr>
    </w:tbl>
    <w:p w14:paraId="4C3CAD90" w14:textId="77777777" w:rsidR="006A3C9C" w:rsidRDefault="006A3C9C" w:rsidP="006A3C9C">
      <w:pPr>
        <w:rPr>
          <w:rFonts w:cs="Arial"/>
          <w:b/>
          <w:color w:val="FF0000"/>
          <w:sz w:val="24"/>
          <w:szCs w:val="24"/>
        </w:rPr>
      </w:pPr>
    </w:p>
    <w:p w14:paraId="4EDB53BD" w14:textId="77777777" w:rsidR="006A3C9C" w:rsidRDefault="006A3C9C" w:rsidP="006A3C9C">
      <w:pPr>
        <w:rPr>
          <w:rFonts w:cs="Arial"/>
          <w:b/>
          <w:sz w:val="24"/>
          <w:szCs w:val="24"/>
        </w:rPr>
      </w:pPr>
    </w:p>
    <w:p w14:paraId="4F285F1D" w14:textId="77777777" w:rsidR="006A3C9C" w:rsidRDefault="006A3C9C" w:rsidP="006A3C9C">
      <w:pPr>
        <w:rPr>
          <w:rFonts w:cs="Arial"/>
          <w:b/>
          <w:sz w:val="24"/>
          <w:szCs w:val="24"/>
        </w:rPr>
      </w:pPr>
    </w:p>
    <w:p w14:paraId="5AD5B320" w14:textId="77777777" w:rsidR="006A3C9C" w:rsidRDefault="006A3C9C" w:rsidP="006A3C9C">
      <w:pPr>
        <w:rPr>
          <w:rFonts w:cs="Arial"/>
          <w:b/>
          <w:sz w:val="24"/>
          <w:szCs w:val="24"/>
        </w:rPr>
      </w:pPr>
    </w:p>
    <w:p w14:paraId="5345B96D" w14:textId="77777777" w:rsidR="006A3C9C" w:rsidRDefault="006A3C9C" w:rsidP="006A3C9C">
      <w:pPr>
        <w:rPr>
          <w:rFonts w:cs="Arial"/>
          <w:b/>
          <w:sz w:val="24"/>
          <w:szCs w:val="24"/>
        </w:rPr>
      </w:pPr>
    </w:p>
    <w:p w14:paraId="34E76C88" w14:textId="77777777" w:rsidR="006A3C9C" w:rsidRDefault="006A3C9C" w:rsidP="006A3C9C">
      <w:pPr>
        <w:rPr>
          <w:rFonts w:cs="Arial"/>
          <w:b/>
          <w:sz w:val="24"/>
          <w:szCs w:val="24"/>
        </w:rPr>
      </w:pPr>
    </w:p>
    <w:p w14:paraId="2D3B6065" w14:textId="77777777" w:rsidR="006A3C9C" w:rsidRDefault="006A3C9C" w:rsidP="006A3C9C">
      <w:pPr>
        <w:rPr>
          <w:rFonts w:cs="Arial"/>
          <w:b/>
          <w:sz w:val="24"/>
          <w:szCs w:val="24"/>
        </w:rPr>
      </w:pPr>
      <w:r>
        <w:rPr>
          <w:rFonts w:cs="Arial"/>
          <w:b/>
          <w:sz w:val="24"/>
          <w:szCs w:val="24"/>
        </w:rPr>
        <w:lastRenderedPageBreak/>
        <w:t xml:space="preserve">The table below sets out the patient workload of the York and Scarborough stoma service based on the activity seen over the last 12 months. The activity has been split into the </w:t>
      </w:r>
      <w:proofErr w:type="gramStart"/>
      <w:r>
        <w:rPr>
          <w:rFonts w:cs="Arial"/>
          <w:b/>
          <w:sz w:val="24"/>
          <w:szCs w:val="24"/>
        </w:rPr>
        <w:t>different types</w:t>
      </w:r>
      <w:proofErr w:type="gramEnd"/>
      <w:r>
        <w:rPr>
          <w:rFonts w:cs="Arial"/>
          <w:b/>
          <w:sz w:val="24"/>
          <w:szCs w:val="24"/>
        </w:rPr>
        <w:t xml:space="preserve"> of activity and covers the acute and community service.</w:t>
      </w:r>
    </w:p>
    <w:p w14:paraId="59EDC500" w14:textId="77777777" w:rsidR="006A3C9C" w:rsidRDefault="006A3C9C" w:rsidP="006A3C9C">
      <w:pPr>
        <w:ind w:left="360"/>
        <w:rPr>
          <w:rFonts w:cs="Arial"/>
          <w:b/>
          <w:sz w:val="24"/>
          <w:szCs w:val="24"/>
        </w:rPr>
      </w:pPr>
    </w:p>
    <w:p w14:paraId="11AB87B1" w14:textId="77777777" w:rsidR="006A3C9C" w:rsidRPr="00D152D4" w:rsidRDefault="006A3C9C" w:rsidP="006A3C9C">
      <w:pPr>
        <w:jc w:val="center"/>
        <w:rPr>
          <w:rFonts w:cs="Arial"/>
          <w:sz w:val="24"/>
          <w:szCs w:val="24"/>
          <w:u w:val="single"/>
        </w:rPr>
      </w:pPr>
      <w:r w:rsidRPr="005E265C">
        <w:rPr>
          <w:rFonts w:cs="Arial"/>
          <w:sz w:val="24"/>
          <w:szCs w:val="24"/>
          <w:u w:val="single"/>
        </w:rPr>
        <w:t>York &amp;</w:t>
      </w:r>
      <w:r w:rsidRPr="00D152D4">
        <w:rPr>
          <w:rFonts w:cs="Arial"/>
          <w:sz w:val="24"/>
          <w:szCs w:val="24"/>
          <w:u w:val="single"/>
        </w:rPr>
        <w:t xml:space="preserve"> Scarborough Activity </w:t>
      </w:r>
      <w:r>
        <w:rPr>
          <w:rFonts w:cs="Arial"/>
          <w:sz w:val="24"/>
          <w:szCs w:val="24"/>
          <w:u w:val="single"/>
        </w:rPr>
        <w:t>–</w:t>
      </w:r>
      <w:r w:rsidRPr="00D152D4">
        <w:rPr>
          <w:rFonts w:cs="Arial"/>
          <w:sz w:val="24"/>
          <w:szCs w:val="24"/>
          <w:u w:val="single"/>
        </w:rPr>
        <w:t xml:space="preserve"> </w:t>
      </w:r>
      <w:r>
        <w:rPr>
          <w:rFonts w:cs="Arial"/>
          <w:sz w:val="24"/>
          <w:szCs w:val="24"/>
          <w:u w:val="single"/>
        </w:rPr>
        <w:t xml:space="preserve">2022           </w:t>
      </w:r>
    </w:p>
    <w:p w14:paraId="7C8139FC" w14:textId="77777777" w:rsidR="006A3C9C" w:rsidRPr="00D152D4" w:rsidRDefault="006A3C9C" w:rsidP="006A3C9C">
      <w:pPr>
        <w:jc w:val="center"/>
        <w:rPr>
          <w:rFonts w:cs="Arial"/>
          <w:sz w:val="24"/>
          <w:szCs w:val="24"/>
          <w:u w:val="single"/>
        </w:rPr>
      </w:pPr>
    </w:p>
    <w:p w14:paraId="049A6A97" w14:textId="77777777" w:rsidR="006A3C9C" w:rsidRPr="00D152D4" w:rsidRDefault="006A3C9C" w:rsidP="006A3C9C">
      <w:pPr>
        <w:jc w:val="center"/>
        <w:rPr>
          <w:b/>
          <w:sz w:val="28"/>
          <w:szCs w:val="28"/>
          <w:u w:val="single"/>
        </w:rPr>
      </w:pPr>
    </w:p>
    <w:tbl>
      <w:tblPr>
        <w:tblStyle w:val="HeaderTableGrid1"/>
        <w:tblW w:w="0" w:type="auto"/>
        <w:tblInd w:w="432" w:type="dxa"/>
        <w:tblLook w:val="04A0" w:firstRow="1" w:lastRow="0" w:firstColumn="1" w:lastColumn="0" w:noHBand="0" w:noVBand="1"/>
      </w:tblPr>
      <w:tblGrid>
        <w:gridCol w:w="6687"/>
        <w:gridCol w:w="1177"/>
      </w:tblGrid>
      <w:tr w:rsidR="006A3C9C" w:rsidRPr="00D152D4" w14:paraId="0EFD34D0" w14:textId="77777777" w:rsidTr="007931E2">
        <w:tc>
          <w:tcPr>
            <w:tcW w:w="6687" w:type="dxa"/>
            <w:shd w:val="clear" w:color="auto" w:fill="auto"/>
            <w:hideMark/>
          </w:tcPr>
          <w:p w14:paraId="32F7E804" w14:textId="77777777" w:rsidR="006A3C9C" w:rsidRPr="00F902BD" w:rsidRDefault="006A3C9C" w:rsidP="007931E2">
            <w:pPr>
              <w:autoSpaceDE w:val="0"/>
              <w:autoSpaceDN w:val="0"/>
              <w:rPr>
                <w:rFonts w:ascii="Arial" w:eastAsia="Arial" w:hAnsi="Arial" w:cs="Arial"/>
                <w:b/>
                <w:sz w:val="24"/>
                <w:szCs w:val="24"/>
                <w:lang w:eastAsia="en-GB"/>
              </w:rPr>
            </w:pPr>
            <w:r w:rsidRPr="00F902BD">
              <w:rPr>
                <w:rFonts w:ascii="Arial" w:eastAsia="Arial" w:hAnsi="Arial" w:cs="Arial"/>
                <w:sz w:val="24"/>
                <w:szCs w:val="24"/>
                <w:lang w:eastAsia="en-GB"/>
              </w:rPr>
              <w:t>Nurse-led face to face stoma clinic appointments *</w:t>
            </w:r>
          </w:p>
        </w:tc>
        <w:tc>
          <w:tcPr>
            <w:tcW w:w="1177" w:type="dxa"/>
            <w:shd w:val="clear" w:color="auto" w:fill="auto"/>
          </w:tcPr>
          <w:p w14:paraId="6B8CAE07" w14:textId="77777777" w:rsidR="006A3C9C" w:rsidRPr="005E265C" w:rsidRDefault="006A3C9C" w:rsidP="007931E2">
            <w:pPr>
              <w:autoSpaceDE w:val="0"/>
              <w:autoSpaceDN w:val="0"/>
              <w:jc w:val="left"/>
              <w:rPr>
                <w:rFonts w:ascii="Arial" w:eastAsia="Arial" w:hAnsi="Arial" w:cs="Arial"/>
                <w:b/>
                <w:sz w:val="24"/>
                <w:szCs w:val="24"/>
                <w:lang w:eastAsia="en-GB"/>
              </w:rPr>
            </w:pPr>
            <w:r>
              <w:rPr>
                <w:rFonts w:ascii="Arial" w:eastAsia="Arial" w:hAnsi="Arial" w:cs="Arial"/>
                <w:b/>
                <w:sz w:val="24"/>
                <w:szCs w:val="24"/>
                <w:lang w:eastAsia="en-GB"/>
              </w:rPr>
              <w:t xml:space="preserve">   960</w:t>
            </w:r>
          </w:p>
        </w:tc>
      </w:tr>
      <w:tr w:rsidR="006A3C9C" w:rsidRPr="00D152D4" w14:paraId="7D85E581" w14:textId="77777777" w:rsidTr="007931E2">
        <w:tc>
          <w:tcPr>
            <w:tcW w:w="6687" w:type="dxa"/>
            <w:shd w:val="clear" w:color="auto" w:fill="auto"/>
            <w:hideMark/>
          </w:tcPr>
          <w:p w14:paraId="22DFC331" w14:textId="77777777" w:rsidR="006A3C9C" w:rsidRPr="00F902BD" w:rsidRDefault="006A3C9C" w:rsidP="007931E2">
            <w:pPr>
              <w:autoSpaceDE w:val="0"/>
              <w:autoSpaceDN w:val="0"/>
              <w:rPr>
                <w:rFonts w:ascii="Arial" w:eastAsia="Arial" w:hAnsi="Arial" w:cs="Arial"/>
                <w:b/>
                <w:sz w:val="24"/>
                <w:szCs w:val="24"/>
                <w:lang w:eastAsia="en-GB"/>
              </w:rPr>
            </w:pPr>
            <w:r w:rsidRPr="00F902BD">
              <w:rPr>
                <w:rFonts w:ascii="Arial" w:eastAsia="Arial" w:hAnsi="Arial" w:cs="Arial"/>
                <w:sz w:val="24"/>
                <w:szCs w:val="24"/>
                <w:lang w:eastAsia="en-GB"/>
              </w:rPr>
              <w:t>Home visits</w:t>
            </w:r>
            <w:r w:rsidRPr="00F902BD">
              <w:rPr>
                <w:rFonts w:ascii="Arial" w:eastAsia="Arial" w:hAnsi="Arial" w:cs="Arial"/>
                <w:sz w:val="24"/>
                <w:szCs w:val="24"/>
                <w:lang w:eastAsia="en-GB"/>
              </w:rPr>
              <w:tab/>
              <w:t>*</w:t>
            </w:r>
          </w:p>
        </w:tc>
        <w:tc>
          <w:tcPr>
            <w:tcW w:w="1177" w:type="dxa"/>
            <w:shd w:val="clear" w:color="auto" w:fill="auto"/>
          </w:tcPr>
          <w:p w14:paraId="7D4FE80B" w14:textId="77777777" w:rsidR="006A3C9C" w:rsidRPr="005E265C" w:rsidRDefault="006A3C9C" w:rsidP="007931E2">
            <w:pPr>
              <w:autoSpaceDE w:val="0"/>
              <w:autoSpaceDN w:val="0"/>
              <w:jc w:val="center"/>
              <w:rPr>
                <w:rFonts w:ascii="Arial" w:eastAsia="Arial" w:hAnsi="Arial" w:cs="Arial"/>
                <w:b/>
                <w:sz w:val="24"/>
                <w:szCs w:val="24"/>
                <w:lang w:eastAsia="en-GB"/>
              </w:rPr>
            </w:pPr>
            <w:r>
              <w:rPr>
                <w:rFonts w:ascii="Arial" w:eastAsia="Arial" w:hAnsi="Arial" w:cs="Arial"/>
                <w:b/>
                <w:sz w:val="24"/>
                <w:szCs w:val="24"/>
                <w:lang w:eastAsia="en-GB"/>
              </w:rPr>
              <w:t>552</w:t>
            </w:r>
          </w:p>
        </w:tc>
      </w:tr>
      <w:tr w:rsidR="006A3C9C" w:rsidRPr="00D152D4" w14:paraId="13A0ACD7" w14:textId="77777777" w:rsidTr="007931E2">
        <w:tc>
          <w:tcPr>
            <w:tcW w:w="6687" w:type="dxa"/>
            <w:shd w:val="clear" w:color="auto" w:fill="auto"/>
            <w:hideMark/>
          </w:tcPr>
          <w:p w14:paraId="14C27B47" w14:textId="77777777" w:rsidR="006A3C9C" w:rsidRPr="00F902BD" w:rsidRDefault="006A3C9C" w:rsidP="007931E2">
            <w:pPr>
              <w:autoSpaceDE w:val="0"/>
              <w:autoSpaceDN w:val="0"/>
              <w:rPr>
                <w:rFonts w:ascii="Arial" w:eastAsia="Arial" w:hAnsi="Arial" w:cs="Arial"/>
                <w:b/>
                <w:sz w:val="24"/>
                <w:szCs w:val="24"/>
                <w:lang w:eastAsia="en-GB"/>
              </w:rPr>
            </w:pPr>
            <w:r w:rsidRPr="00F902BD">
              <w:rPr>
                <w:rFonts w:ascii="Arial" w:eastAsia="Arial" w:hAnsi="Arial" w:cs="Arial"/>
                <w:sz w:val="24"/>
                <w:szCs w:val="24"/>
                <w:lang w:eastAsia="en-GB"/>
              </w:rPr>
              <w:t>Phone Clinic*</w:t>
            </w:r>
          </w:p>
        </w:tc>
        <w:tc>
          <w:tcPr>
            <w:tcW w:w="1177" w:type="dxa"/>
            <w:shd w:val="clear" w:color="auto" w:fill="auto"/>
          </w:tcPr>
          <w:p w14:paraId="04001E8D" w14:textId="77777777" w:rsidR="006A3C9C" w:rsidRPr="005E265C" w:rsidRDefault="006A3C9C" w:rsidP="007931E2">
            <w:pPr>
              <w:autoSpaceDE w:val="0"/>
              <w:autoSpaceDN w:val="0"/>
              <w:jc w:val="center"/>
              <w:rPr>
                <w:rFonts w:ascii="Arial" w:eastAsia="Arial" w:hAnsi="Arial" w:cs="Arial"/>
                <w:b/>
                <w:sz w:val="24"/>
                <w:szCs w:val="24"/>
                <w:lang w:eastAsia="en-GB"/>
              </w:rPr>
            </w:pPr>
            <w:r>
              <w:rPr>
                <w:rFonts w:ascii="Arial" w:eastAsia="Arial" w:hAnsi="Arial" w:cs="Arial"/>
                <w:b/>
                <w:sz w:val="24"/>
                <w:szCs w:val="24"/>
                <w:lang w:eastAsia="en-GB"/>
              </w:rPr>
              <w:t>2799</w:t>
            </w:r>
          </w:p>
        </w:tc>
      </w:tr>
      <w:tr w:rsidR="006A3C9C" w:rsidRPr="00D152D4" w14:paraId="7F4F1C92" w14:textId="77777777" w:rsidTr="007931E2">
        <w:tc>
          <w:tcPr>
            <w:tcW w:w="6687" w:type="dxa"/>
            <w:shd w:val="clear" w:color="auto" w:fill="auto"/>
            <w:hideMark/>
          </w:tcPr>
          <w:p w14:paraId="16136EA1" w14:textId="77777777" w:rsidR="006A3C9C" w:rsidRPr="00F902BD" w:rsidRDefault="006A3C9C" w:rsidP="007931E2">
            <w:pPr>
              <w:autoSpaceDE w:val="0"/>
              <w:autoSpaceDN w:val="0"/>
              <w:rPr>
                <w:rFonts w:ascii="Arial" w:eastAsia="Arial" w:hAnsi="Arial" w:cs="Arial"/>
                <w:b/>
                <w:sz w:val="24"/>
                <w:szCs w:val="24"/>
                <w:lang w:eastAsia="en-GB"/>
              </w:rPr>
            </w:pPr>
            <w:r w:rsidRPr="00F902BD">
              <w:rPr>
                <w:rFonts w:ascii="Arial" w:eastAsia="Arial" w:hAnsi="Arial" w:cs="Arial"/>
                <w:sz w:val="24"/>
                <w:szCs w:val="24"/>
                <w:lang w:eastAsia="en-GB"/>
              </w:rPr>
              <w:t xml:space="preserve">Total number </w:t>
            </w:r>
            <w:proofErr w:type="gramStart"/>
            <w:r w:rsidRPr="00F902BD">
              <w:rPr>
                <w:rFonts w:ascii="Arial" w:eastAsia="Arial" w:hAnsi="Arial" w:cs="Arial"/>
                <w:sz w:val="24"/>
                <w:szCs w:val="24"/>
                <w:lang w:eastAsia="en-GB"/>
              </w:rPr>
              <w:t>of  new</w:t>
            </w:r>
            <w:proofErr w:type="gramEnd"/>
            <w:r w:rsidRPr="00F902BD">
              <w:rPr>
                <w:rFonts w:ascii="Arial" w:eastAsia="Arial" w:hAnsi="Arial" w:cs="Arial"/>
                <w:sz w:val="24"/>
                <w:szCs w:val="24"/>
                <w:lang w:eastAsia="en-GB"/>
              </w:rPr>
              <w:t xml:space="preserve"> stomas (2022) **</w:t>
            </w:r>
          </w:p>
          <w:p w14:paraId="0287C4A6" w14:textId="77777777" w:rsidR="006A3C9C" w:rsidRPr="00F902BD" w:rsidRDefault="006A3C9C" w:rsidP="007931E2">
            <w:pPr>
              <w:autoSpaceDE w:val="0"/>
              <w:autoSpaceDN w:val="0"/>
              <w:rPr>
                <w:rFonts w:ascii="Arial" w:eastAsia="Arial" w:hAnsi="Arial" w:cs="Arial"/>
                <w:b/>
                <w:sz w:val="24"/>
                <w:szCs w:val="24"/>
                <w:lang w:eastAsia="en-GB"/>
              </w:rPr>
            </w:pPr>
          </w:p>
        </w:tc>
        <w:tc>
          <w:tcPr>
            <w:tcW w:w="1177" w:type="dxa"/>
            <w:shd w:val="clear" w:color="auto" w:fill="auto"/>
          </w:tcPr>
          <w:p w14:paraId="2D8FC396" w14:textId="77777777" w:rsidR="006A3C9C" w:rsidRPr="005329B4" w:rsidRDefault="006A3C9C" w:rsidP="007931E2">
            <w:pPr>
              <w:autoSpaceDE w:val="0"/>
              <w:autoSpaceDN w:val="0"/>
              <w:jc w:val="center"/>
              <w:rPr>
                <w:rFonts w:ascii="Arial" w:eastAsia="Arial" w:hAnsi="Arial" w:cs="Arial"/>
                <w:b/>
                <w:sz w:val="24"/>
                <w:szCs w:val="24"/>
                <w:lang w:eastAsia="en-GB"/>
              </w:rPr>
            </w:pPr>
            <w:r w:rsidRPr="005329B4">
              <w:rPr>
                <w:rFonts w:ascii="Arial" w:eastAsia="Arial" w:hAnsi="Arial" w:cs="Arial"/>
                <w:b/>
                <w:sz w:val="24"/>
                <w:szCs w:val="24"/>
                <w:lang w:eastAsia="en-GB"/>
              </w:rPr>
              <w:t>234</w:t>
            </w:r>
          </w:p>
        </w:tc>
      </w:tr>
      <w:tr w:rsidR="006A3C9C" w:rsidRPr="00D152D4" w14:paraId="524454A6" w14:textId="77777777" w:rsidTr="007931E2">
        <w:tc>
          <w:tcPr>
            <w:tcW w:w="6687" w:type="dxa"/>
            <w:shd w:val="clear" w:color="auto" w:fill="auto"/>
            <w:hideMark/>
          </w:tcPr>
          <w:p w14:paraId="1907FE09" w14:textId="77777777" w:rsidR="006A3C9C" w:rsidRPr="00F902BD" w:rsidRDefault="006A3C9C" w:rsidP="007931E2">
            <w:pPr>
              <w:autoSpaceDE w:val="0"/>
              <w:autoSpaceDN w:val="0"/>
              <w:rPr>
                <w:rFonts w:ascii="Arial" w:eastAsia="Arial" w:hAnsi="Arial" w:cs="Arial"/>
                <w:b/>
                <w:sz w:val="24"/>
                <w:szCs w:val="24"/>
                <w:lang w:eastAsia="en-GB"/>
              </w:rPr>
            </w:pPr>
            <w:r w:rsidRPr="00F902BD">
              <w:rPr>
                <w:rFonts w:ascii="Arial" w:eastAsia="Arial" w:hAnsi="Arial" w:cs="Arial"/>
                <w:sz w:val="24"/>
                <w:szCs w:val="24"/>
                <w:lang w:eastAsia="en-GB"/>
              </w:rPr>
              <w:t>Emergency stoma formations **</w:t>
            </w:r>
          </w:p>
        </w:tc>
        <w:tc>
          <w:tcPr>
            <w:tcW w:w="1177" w:type="dxa"/>
            <w:shd w:val="clear" w:color="auto" w:fill="auto"/>
          </w:tcPr>
          <w:p w14:paraId="62A94F72" w14:textId="77777777" w:rsidR="006A3C9C" w:rsidRPr="005329B4" w:rsidRDefault="006A3C9C" w:rsidP="007931E2">
            <w:pPr>
              <w:autoSpaceDE w:val="0"/>
              <w:autoSpaceDN w:val="0"/>
              <w:jc w:val="center"/>
              <w:rPr>
                <w:rFonts w:ascii="Arial" w:eastAsia="Arial" w:hAnsi="Arial" w:cs="Arial"/>
                <w:b/>
                <w:sz w:val="24"/>
                <w:szCs w:val="24"/>
                <w:lang w:eastAsia="en-GB"/>
              </w:rPr>
            </w:pPr>
            <w:r w:rsidRPr="005329B4">
              <w:rPr>
                <w:rFonts w:ascii="Arial" w:eastAsia="Arial" w:hAnsi="Arial" w:cs="Arial"/>
                <w:b/>
                <w:sz w:val="24"/>
                <w:szCs w:val="24"/>
                <w:lang w:eastAsia="en-GB"/>
              </w:rPr>
              <w:t>104</w:t>
            </w:r>
          </w:p>
          <w:p w14:paraId="1459C0C0" w14:textId="77777777" w:rsidR="006A3C9C" w:rsidRPr="001C2528" w:rsidRDefault="006A3C9C" w:rsidP="007931E2">
            <w:pPr>
              <w:autoSpaceDE w:val="0"/>
              <w:autoSpaceDN w:val="0"/>
              <w:jc w:val="center"/>
              <w:rPr>
                <w:rFonts w:ascii="Arial" w:eastAsia="Arial" w:hAnsi="Arial" w:cs="Arial"/>
                <w:b/>
                <w:strike/>
                <w:sz w:val="24"/>
                <w:szCs w:val="24"/>
                <w:highlight w:val="lightGray"/>
                <w:lang w:eastAsia="en-GB"/>
              </w:rPr>
            </w:pPr>
          </w:p>
        </w:tc>
      </w:tr>
      <w:tr w:rsidR="006A3C9C" w:rsidRPr="00D152D4" w14:paraId="6B414619" w14:textId="77777777" w:rsidTr="007931E2">
        <w:tc>
          <w:tcPr>
            <w:tcW w:w="6687" w:type="dxa"/>
            <w:shd w:val="clear" w:color="auto" w:fill="auto"/>
            <w:hideMark/>
          </w:tcPr>
          <w:p w14:paraId="22704869" w14:textId="77777777" w:rsidR="006A3C9C" w:rsidRPr="00F902BD" w:rsidRDefault="006A3C9C" w:rsidP="007931E2">
            <w:pPr>
              <w:autoSpaceDE w:val="0"/>
              <w:autoSpaceDN w:val="0"/>
              <w:rPr>
                <w:rFonts w:ascii="Arial" w:eastAsia="Arial" w:hAnsi="Arial" w:cs="Arial"/>
                <w:b/>
                <w:sz w:val="24"/>
                <w:szCs w:val="24"/>
                <w:lang w:eastAsia="en-GB"/>
              </w:rPr>
            </w:pPr>
            <w:r w:rsidRPr="00F902BD">
              <w:rPr>
                <w:rFonts w:ascii="Arial" w:eastAsia="Arial" w:hAnsi="Arial" w:cs="Arial"/>
                <w:sz w:val="24"/>
                <w:szCs w:val="24"/>
                <w:lang w:eastAsia="en-GB"/>
              </w:rPr>
              <w:t>Referrals from other hospitals for community stoma care**</w:t>
            </w:r>
          </w:p>
        </w:tc>
        <w:tc>
          <w:tcPr>
            <w:tcW w:w="1177" w:type="dxa"/>
            <w:shd w:val="clear" w:color="auto" w:fill="auto"/>
          </w:tcPr>
          <w:p w14:paraId="4896B165" w14:textId="77777777" w:rsidR="006A3C9C" w:rsidRDefault="006A3C9C" w:rsidP="007931E2">
            <w:pPr>
              <w:autoSpaceDE w:val="0"/>
              <w:autoSpaceDN w:val="0"/>
              <w:jc w:val="center"/>
              <w:rPr>
                <w:rFonts w:ascii="Arial" w:eastAsia="Arial" w:hAnsi="Arial" w:cs="Arial"/>
                <w:b/>
                <w:strike/>
                <w:sz w:val="24"/>
                <w:szCs w:val="24"/>
                <w:highlight w:val="lightGray"/>
                <w:lang w:eastAsia="en-GB"/>
              </w:rPr>
            </w:pPr>
          </w:p>
          <w:p w14:paraId="582053F2" w14:textId="77777777" w:rsidR="006A3C9C" w:rsidRPr="00943A19" w:rsidRDefault="006A3C9C" w:rsidP="007931E2">
            <w:pPr>
              <w:autoSpaceDE w:val="0"/>
              <w:autoSpaceDN w:val="0"/>
              <w:jc w:val="center"/>
              <w:rPr>
                <w:rFonts w:ascii="Arial" w:eastAsia="Arial" w:hAnsi="Arial" w:cs="Arial"/>
                <w:b/>
                <w:sz w:val="24"/>
                <w:szCs w:val="24"/>
                <w:highlight w:val="lightGray"/>
                <w:lang w:eastAsia="en-GB"/>
              </w:rPr>
            </w:pPr>
            <w:r w:rsidRPr="00943A19">
              <w:rPr>
                <w:rFonts w:ascii="Arial" w:eastAsia="Arial" w:hAnsi="Arial" w:cs="Arial"/>
                <w:b/>
                <w:sz w:val="24"/>
                <w:szCs w:val="24"/>
                <w:lang w:eastAsia="en-GB"/>
              </w:rPr>
              <w:t>39</w:t>
            </w:r>
          </w:p>
        </w:tc>
      </w:tr>
      <w:tr w:rsidR="006A3C9C" w:rsidRPr="00D152D4" w14:paraId="7B363BE7" w14:textId="77777777" w:rsidTr="007931E2">
        <w:trPr>
          <w:trHeight w:val="614"/>
        </w:trPr>
        <w:tc>
          <w:tcPr>
            <w:tcW w:w="6687" w:type="dxa"/>
            <w:shd w:val="clear" w:color="auto" w:fill="auto"/>
          </w:tcPr>
          <w:p w14:paraId="422B2F75" w14:textId="77777777" w:rsidR="006A3C9C" w:rsidRPr="00F902BD" w:rsidRDefault="006A3C9C" w:rsidP="007931E2">
            <w:pPr>
              <w:rPr>
                <w:rFonts w:ascii="Arial" w:eastAsia="Arial" w:hAnsi="Arial" w:cs="Arial"/>
                <w:b/>
                <w:sz w:val="24"/>
                <w:szCs w:val="24"/>
                <w:lang w:eastAsia="en-GB"/>
              </w:rPr>
            </w:pPr>
            <w:r w:rsidRPr="00F902BD">
              <w:rPr>
                <w:rFonts w:ascii="Arial" w:hAnsi="Arial" w:cs="Arial"/>
                <w:sz w:val="24"/>
                <w:szCs w:val="24"/>
              </w:rPr>
              <w:t>Patients pre-operatively counselled and sited but went on to have no stoma **</w:t>
            </w:r>
          </w:p>
        </w:tc>
        <w:tc>
          <w:tcPr>
            <w:tcW w:w="1177" w:type="dxa"/>
            <w:shd w:val="clear" w:color="auto" w:fill="auto"/>
          </w:tcPr>
          <w:p w14:paraId="0DC87772" w14:textId="77777777" w:rsidR="006A3C9C" w:rsidRDefault="006A3C9C" w:rsidP="007931E2">
            <w:pPr>
              <w:autoSpaceDE w:val="0"/>
              <w:autoSpaceDN w:val="0"/>
              <w:jc w:val="center"/>
              <w:rPr>
                <w:rFonts w:ascii="Arial" w:eastAsia="Arial" w:hAnsi="Arial" w:cs="Arial"/>
                <w:b/>
                <w:strike/>
                <w:sz w:val="24"/>
                <w:szCs w:val="24"/>
                <w:lang w:eastAsia="en-GB"/>
              </w:rPr>
            </w:pPr>
          </w:p>
          <w:p w14:paraId="5E9AFF05" w14:textId="77777777" w:rsidR="006A3C9C" w:rsidRPr="001C2528" w:rsidRDefault="006A3C9C" w:rsidP="007931E2">
            <w:pPr>
              <w:autoSpaceDE w:val="0"/>
              <w:autoSpaceDN w:val="0"/>
              <w:jc w:val="center"/>
              <w:rPr>
                <w:rFonts w:ascii="Arial" w:eastAsia="Arial" w:hAnsi="Arial" w:cs="Arial"/>
                <w:b/>
                <w:sz w:val="24"/>
                <w:szCs w:val="24"/>
                <w:lang w:eastAsia="en-GB"/>
              </w:rPr>
            </w:pPr>
            <w:r w:rsidRPr="005329B4">
              <w:rPr>
                <w:rFonts w:ascii="Arial" w:eastAsia="Arial" w:hAnsi="Arial" w:cs="Arial"/>
                <w:sz w:val="24"/>
                <w:szCs w:val="24"/>
                <w:lang w:eastAsia="en-GB"/>
              </w:rPr>
              <w:t>110</w:t>
            </w:r>
          </w:p>
        </w:tc>
      </w:tr>
      <w:tr w:rsidR="006A3C9C" w:rsidRPr="00D152D4" w14:paraId="5B1C88DA" w14:textId="77777777" w:rsidTr="007931E2">
        <w:trPr>
          <w:trHeight w:val="457"/>
        </w:trPr>
        <w:tc>
          <w:tcPr>
            <w:tcW w:w="6687" w:type="dxa"/>
            <w:shd w:val="clear" w:color="auto" w:fill="auto"/>
          </w:tcPr>
          <w:p w14:paraId="6AA50BFE" w14:textId="77777777" w:rsidR="006A3C9C" w:rsidRPr="00F902BD" w:rsidRDefault="006A3C9C" w:rsidP="007931E2">
            <w:pPr>
              <w:rPr>
                <w:rFonts w:ascii="Arial" w:hAnsi="Arial" w:cs="Arial"/>
                <w:b/>
                <w:sz w:val="24"/>
                <w:szCs w:val="24"/>
              </w:rPr>
            </w:pPr>
            <w:r w:rsidRPr="00F902BD">
              <w:rPr>
                <w:rFonts w:ascii="Arial" w:hAnsi="Arial" w:cs="Arial"/>
                <w:sz w:val="24"/>
                <w:szCs w:val="24"/>
              </w:rPr>
              <w:t>Number of stomas Reversed **</w:t>
            </w:r>
          </w:p>
        </w:tc>
        <w:tc>
          <w:tcPr>
            <w:tcW w:w="1177" w:type="dxa"/>
            <w:shd w:val="clear" w:color="auto" w:fill="auto"/>
          </w:tcPr>
          <w:p w14:paraId="58CA11DF" w14:textId="77777777" w:rsidR="006A3C9C" w:rsidRPr="00196EA9" w:rsidRDefault="006A3C9C" w:rsidP="007931E2">
            <w:pPr>
              <w:autoSpaceDE w:val="0"/>
              <w:autoSpaceDN w:val="0"/>
              <w:jc w:val="center"/>
              <w:rPr>
                <w:rFonts w:ascii="Arial" w:eastAsia="Arial" w:hAnsi="Arial" w:cs="Arial"/>
                <w:b/>
                <w:sz w:val="24"/>
                <w:szCs w:val="24"/>
                <w:lang w:eastAsia="en-GB"/>
              </w:rPr>
            </w:pPr>
            <w:r w:rsidRPr="00196EA9">
              <w:rPr>
                <w:rFonts w:ascii="Arial" w:eastAsia="Arial" w:hAnsi="Arial" w:cs="Arial"/>
                <w:sz w:val="24"/>
                <w:szCs w:val="24"/>
                <w:lang w:eastAsia="en-GB"/>
              </w:rPr>
              <w:t>29</w:t>
            </w:r>
          </w:p>
        </w:tc>
      </w:tr>
      <w:tr w:rsidR="006A3C9C" w:rsidRPr="00D152D4" w14:paraId="59DFF31B" w14:textId="77777777" w:rsidTr="007931E2">
        <w:trPr>
          <w:trHeight w:val="457"/>
        </w:trPr>
        <w:tc>
          <w:tcPr>
            <w:tcW w:w="6687" w:type="dxa"/>
            <w:shd w:val="clear" w:color="auto" w:fill="auto"/>
          </w:tcPr>
          <w:p w14:paraId="70BB0229" w14:textId="77777777" w:rsidR="006A3C9C" w:rsidRPr="00F902BD" w:rsidRDefault="006A3C9C" w:rsidP="007931E2">
            <w:pPr>
              <w:rPr>
                <w:rFonts w:ascii="Arial" w:hAnsi="Arial" w:cs="Arial"/>
                <w:b/>
                <w:sz w:val="24"/>
                <w:szCs w:val="24"/>
              </w:rPr>
            </w:pPr>
            <w:r w:rsidRPr="00F902BD">
              <w:rPr>
                <w:rFonts w:ascii="Arial" w:hAnsi="Arial" w:cs="Arial"/>
                <w:sz w:val="24"/>
                <w:szCs w:val="24"/>
              </w:rPr>
              <w:t>Number of nephrostomy patients</w:t>
            </w:r>
          </w:p>
        </w:tc>
        <w:tc>
          <w:tcPr>
            <w:tcW w:w="1177" w:type="dxa"/>
            <w:shd w:val="clear" w:color="auto" w:fill="auto"/>
          </w:tcPr>
          <w:p w14:paraId="514EDF79" w14:textId="77777777" w:rsidR="006A3C9C" w:rsidRPr="00F902BD" w:rsidRDefault="006A3C9C" w:rsidP="007931E2">
            <w:pPr>
              <w:autoSpaceDE w:val="0"/>
              <w:autoSpaceDN w:val="0"/>
              <w:jc w:val="center"/>
              <w:rPr>
                <w:rFonts w:ascii="Arial" w:eastAsia="Arial" w:hAnsi="Arial" w:cs="Arial"/>
                <w:b/>
                <w:sz w:val="24"/>
                <w:szCs w:val="24"/>
                <w:lang w:eastAsia="en-GB"/>
              </w:rPr>
            </w:pPr>
            <w:r w:rsidRPr="00F902BD">
              <w:rPr>
                <w:rFonts w:ascii="Arial" w:eastAsia="Arial" w:hAnsi="Arial" w:cs="Arial"/>
                <w:sz w:val="24"/>
                <w:szCs w:val="24"/>
                <w:lang w:eastAsia="en-GB"/>
              </w:rPr>
              <w:t>unknown</w:t>
            </w:r>
          </w:p>
        </w:tc>
      </w:tr>
      <w:tr w:rsidR="006A3C9C" w:rsidRPr="00D152D4" w14:paraId="263FB608" w14:textId="77777777" w:rsidTr="007931E2">
        <w:trPr>
          <w:trHeight w:val="457"/>
        </w:trPr>
        <w:tc>
          <w:tcPr>
            <w:tcW w:w="6687" w:type="dxa"/>
            <w:shd w:val="clear" w:color="auto" w:fill="auto"/>
          </w:tcPr>
          <w:p w14:paraId="7F7E3DF4" w14:textId="77777777" w:rsidR="006A3C9C" w:rsidRPr="00F902BD" w:rsidRDefault="006A3C9C" w:rsidP="007931E2">
            <w:pPr>
              <w:rPr>
                <w:rFonts w:ascii="Arial" w:hAnsi="Arial" w:cs="Arial"/>
                <w:b/>
                <w:sz w:val="24"/>
                <w:szCs w:val="24"/>
              </w:rPr>
            </w:pPr>
            <w:r w:rsidRPr="00F902BD">
              <w:rPr>
                <w:rFonts w:ascii="Arial" w:hAnsi="Arial" w:cs="Arial"/>
                <w:sz w:val="24"/>
                <w:szCs w:val="24"/>
              </w:rPr>
              <w:t>Number of complex fistula patients **</w:t>
            </w:r>
          </w:p>
        </w:tc>
        <w:tc>
          <w:tcPr>
            <w:tcW w:w="1177" w:type="dxa"/>
            <w:shd w:val="clear" w:color="auto" w:fill="auto"/>
          </w:tcPr>
          <w:p w14:paraId="291BB01B" w14:textId="77777777" w:rsidR="006A3C9C" w:rsidRPr="00196EA9" w:rsidRDefault="006A3C9C" w:rsidP="007931E2">
            <w:pPr>
              <w:autoSpaceDE w:val="0"/>
              <w:autoSpaceDN w:val="0"/>
              <w:jc w:val="center"/>
              <w:rPr>
                <w:rFonts w:ascii="Arial" w:eastAsia="Arial" w:hAnsi="Arial" w:cs="Arial"/>
                <w:b/>
                <w:sz w:val="24"/>
                <w:szCs w:val="24"/>
                <w:lang w:eastAsia="en-GB"/>
              </w:rPr>
            </w:pPr>
            <w:r w:rsidRPr="00196EA9">
              <w:rPr>
                <w:rFonts w:ascii="Arial" w:eastAsia="Arial" w:hAnsi="Arial" w:cs="Arial"/>
                <w:b/>
                <w:sz w:val="24"/>
                <w:szCs w:val="24"/>
                <w:lang w:eastAsia="en-GB"/>
              </w:rPr>
              <w:t>16</w:t>
            </w:r>
          </w:p>
        </w:tc>
      </w:tr>
      <w:tr w:rsidR="006A3C9C" w:rsidRPr="00D152D4" w14:paraId="34075F60" w14:textId="77777777" w:rsidTr="007931E2">
        <w:trPr>
          <w:trHeight w:val="614"/>
        </w:trPr>
        <w:tc>
          <w:tcPr>
            <w:tcW w:w="6687" w:type="dxa"/>
            <w:shd w:val="clear" w:color="auto" w:fill="auto"/>
          </w:tcPr>
          <w:p w14:paraId="7537098D" w14:textId="77777777" w:rsidR="006A3C9C" w:rsidRPr="00D152D4" w:rsidRDefault="006A3C9C" w:rsidP="007931E2">
            <w:pPr>
              <w:rPr>
                <w:rFonts w:ascii="Arial" w:hAnsi="Arial" w:cs="Arial"/>
                <w:b/>
                <w:sz w:val="24"/>
                <w:szCs w:val="24"/>
              </w:rPr>
            </w:pPr>
            <w:r w:rsidRPr="00D152D4">
              <w:rPr>
                <w:rFonts w:ascii="Arial" w:eastAsia="Arial" w:hAnsi="Arial" w:cs="Arial"/>
                <w:bCs/>
                <w:sz w:val="24"/>
                <w:szCs w:val="24"/>
                <w:lang w:eastAsia="en-GB"/>
              </w:rPr>
              <w:t xml:space="preserve">Total number of stoma patients currently on database (increase from actual 900 Scarborough and estimated 900 York in </w:t>
            </w:r>
            <w:proofErr w:type="gramStart"/>
            <w:r w:rsidRPr="00D152D4">
              <w:rPr>
                <w:rFonts w:ascii="Arial" w:eastAsia="Arial" w:hAnsi="Arial" w:cs="Arial"/>
                <w:bCs/>
                <w:sz w:val="24"/>
                <w:szCs w:val="24"/>
                <w:lang w:eastAsia="en-GB"/>
              </w:rPr>
              <w:t>2018)*</w:t>
            </w:r>
            <w:proofErr w:type="gramEnd"/>
            <w:r w:rsidRPr="00D152D4">
              <w:rPr>
                <w:rFonts w:ascii="Arial" w:eastAsia="Arial" w:hAnsi="Arial" w:cs="Arial"/>
                <w:bCs/>
                <w:sz w:val="24"/>
                <w:szCs w:val="24"/>
                <w:lang w:eastAsia="en-GB"/>
              </w:rPr>
              <w:t>*</w:t>
            </w:r>
          </w:p>
        </w:tc>
        <w:tc>
          <w:tcPr>
            <w:tcW w:w="1177" w:type="dxa"/>
            <w:shd w:val="clear" w:color="auto" w:fill="auto"/>
          </w:tcPr>
          <w:p w14:paraId="5B764C59" w14:textId="77777777" w:rsidR="006A3C9C" w:rsidRDefault="006A3C9C" w:rsidP="007931E2">
            <w:pPr>
              <w:autoSpaceDE w:val="0"/>
              <w:autoSpaceDN w:val="0"/>
              <w:jc w:val="center"/>
              <w:rPr>
                <w:rFonts w:ascii="Arial" w:eastAsia="Arial" w:hAnsi="Arial" w:cs="Arial"/>
                <w:bCs/>
                <w:sz w:val="24"/>
                <w:szCs w:val="24"/>
                <w:lang w:eastAsia="en-GB"/>
              </w:rPr>
            </w:pPr>
          </w:p>
          <w:p w14:paraId="645BE259" w14:textId="77777777" w:rsidR="006A3C9C" w:rsidRPr="00D152D4" w:rsidRDefault="006A3C9C" w:rsidP="007931E2">
            <w:pPr>
              <w:autoSpaceDE w:val="0"/>
              <w:autoSpaceDN w:val="0"/>
              <w:jc w:val="center"/>
              <w:rPr>
                <w:rFonts w:ascii="Arial" w:eastAsia="Arial" w:hAnsi="Arial" w:cs="Arial"/>
                <w:b/>
                <w:bCs/>
                <w:sz w:val="24"/>
                <w:szCs w:val="24"/>
                <w:lang w:eastAsia="en-GB"/>
              </w:rPr>
            </w:pPr>
            <w:r w:rsidRPr="00943A19">
              <w:rPr>
                <w:rFonts w:ascii="Arial" w:eastAsia="Arial" w:hAnsi="Arial" w:cs="Arial"/>
                <w:bCs/>
                <w:sz w:val="24"/>
                <w:szCs w:val="24"/>
                <w:lang w:eastAsia="en-GB"/>
              </w:rPr>
              <w:t>2</w:t>
            </w:r>
            <w:r>
              <w:rPr>
                <w:rFonts w:ascii="Arial" w:eastAsia="Arial" w:hAnsi="Arial" w:cs="Arial"/>
                <w:bCs/>
                <w:sz w:val="24"/>
                <w:szCs w:val="24"/>
                <w:lang w:eastAsia="en-GB"/>
              </w:rPr>
              <w:t>064</w:t>
            </w:r>
          </w:p>
        </w:tc>
      </w:tr>
    </w:tbl>
    <w:p w14:paraId="19E2C70F" w14:textId="77777777" w:rsidR="006A3C9C" w:rsidRDefault="006A3C9C" w:rsidP="006A3C9C">
      <w:pPr>
        <w:rPr>
          <w:rFonts w:ascii="Bookman Old Style" w:hAnsi="Bookman Old Style"/>
          <w:b/>
          <w:sz w:val="22"/>
        </w:rPr>
      </w:pPr>
    </w:p>
    <w:p w14:paraId="2BFB547B" w14:textId="77777777" w:rsidR="006A3C9C" w:rsidRDefault="006A3C9C" w:rsidP="006A3C9C">
      <w:pPr>
        <w:rPr>
          <w:rFonts w:ascii="Bookman Old Style" w:hAnsi="Bookman Old Style"/>
          <w:b/>
          <w:sz w:val="22"/>
        </w:rPr>
      </w:pPr>
    </w:p>
    <w:p w14:paraId="63E4B7D7" w14:textId="77777777" w:rsidR="006A3C9C" w:rsidRDefault="006A3C9C" w:rsidP="006A3C9C">
      <w:pPr>
        <w:rPr>
          <w:rFonts w:cs="Arial"/>
        </w:rPr>
      </w:pPr>
      <w:r>
        <w:rPr>
          <w:rFonts w:cs="Arial"/>
          <w:b/>
        </w:rPr>
        <w:t>*Generated from Hospital Clinical Records reports</w:t>
      </w:r>
    </w:p>
    <w:p w14:paraId="586DA60B" w14:textId="77777777" w:rsidR="006A3C9C" w:rsidRDefault="006A3C9C" w:rsidP="006A3C9C">
      <w:pPr>
        <w:rPr>
          <w:rFonts w:cs="Arial"/>
          <w:b/>
        </w:rPr>
      </w:pPr>
      <w:r>
        <w:rPr>
          <w:rFonts w:cs="Arial"/>
          <w:b/>
        </w:rPr>
        <w:t>**Generated from Stoma Team Audit records and database</w:t>
      </w:r>
    </w:p>
    <w:p w14:paraId="0187E644" w14:textId="77777777" w:rsidR="006A3C9C" w:rsidRDefault="006A3C9C" w:rsidP="006A3C9C">
      <w:pPr>
        <w:rPr>
          <w:rFonts w:cs="Arial"/>
          <w:b/>
        </w:rPr>
      </w:pPr>
      <w:r>
        <w:rPr>
          <w:rFonts w:cs="Arial"/>
          <w:b/>
        </w:rPr>
        <w:t>Reasons why patients may not have required surgery</w:t>
      </w:r>
    </w:p>
    <w:p w14:paraId="55997241" w14:textId="77777777" w:rsidR="006A3C9C" w:rsidRDefault="006A3C9C" w:rsidP="006A3C9C">
      <w:pPr>
        <w:pStyle w:val="Default"/>
        <w:rPr>
          <w:rFonts w:ascii="Arial" w:hAnsi="Arial" w:cs="Arial"/>
          <w:sz w:val="22"/>
          <w:szCs w:val="22"/>
        </w:rPr>
      </w:pPr>
      <w:r>
        <w:rPr>
          <w:rFonts w:ascii="Arial" w:hAnsi="Arial" w:cs="Arial"/>
          <w:sz w:val="22"/>
          <w:szCs w:val="22"/>
        </w:rPr>
        <w:t xml:space="preserve">1- If the patient was ‘open and close’ laparotomy, </w:t>
      </w:r>
      <w:proofErr w:type="gramStart"/>
      <w:r>
        <w:rPr>
          <w:rFonts w:ascii="Arial" w:hAnsi="Arial" w:cs="Arial"/>
          <w:sz w:val="22"/>
          <w:szCs w:val="22"/>
        </w:rPr>
        <w:t>i.e.</w:t>
      </w:r>
      <w:proofErr w:type="gramEnd"/>
      <w:r>
        <w:rPr>
          <w:rFonts w:ascii="Arial" w:hAnsi="Arial" w:cs="Arial"/>
          <w:sz w:val="22"/>
          <w:szCs w:val="22"/>
        </w:rPr>
        <w:t xml:space="preserve"> palliative and surgeons decided surgery was futile. This is extremely unlikely, </w:t>
      </w:r>
      <w:proofErr w:type="gramStart"/>
      <w:r>
        <w:rPr>
          <w:rFonts w:ascii="Arial" w:hAnsi="Arial" w:cs="Arial"/>
          <w:sz w:val="22"/>
          <w:szCs w:val="22"/>
        </w:rPr>
        <w:t>perhaps 1-2</w:t>
      </w:r>
      <w:proofErr w:type="gramEnd"/>
      <w:r>
        <w:rPr>
          <w:rFonts w:ascii="Arial" w:hAnsi="Arial" w:cs="Arial"/>
          <w:sz w:val="22"/>
          <w:szCs w:val="22"/>
        </w:rPr>
        <w:t xml:space="preserve"> patients in the last 3 years. </w:t>
      </w:r>
    </w:p>
    <w:p w14:paraId="7AC10040" w14:textId="77777777" w:rsidR="006A3C9C" w:rsidRDefault="006A3C9C" w:rsidP="006A3C9C">
      <w:pPr>
        <w:pStyle w:val="Default"/>
        <w:rPr>
          <w:rFonts w:ascii="Arial" w:hAnsi="Arial" w:cs="Arial"/>
          <w:sz w:val="22"/>
          <w:szCs w:val="22"/>
        </w:rPr>
      </w:pPr>
      <w:r>
        <w:rPr>
          <w:rFonts w:ascii="Arial" w:hAnsi="Arial" w:cs="Arial"/>
          <w:sz w:val="22"/>
          <w:szCs w:val="22"/>
        </w:rPr>
        <w:t xml:space="preserve">2- If the patient was acutely unwell, but settled with medication and did not need surgery </w:t>
      </w:r>
      <w:proofErr w:type="gramStart"/>
      <w:r>
        <w:rPr>
          <w:rFonts w:ascii="Arial" w:hAnsi="Arial" w:cs="Arial"/>
          <w:sz w:val="22"/>
          <w:szCs w:val="22"/>
        </w:rPr>
        <w:t>e.g.</w:t>
      </w:r>
      <w:proofErr w:type="gramEnd"/>
      <w:r>
        <w:rPr>
          <w:rFonts w:ascii="Arial" w:hAnsi="Arial" w:cs="Arial"/>
          <w:sz w:val="22"/>
          <w:szCs w:val="22"/>
        </w:rPr>
        <w:t xml:space="preserve"> acutely admitted diverticular disease or ulcerative colitis patient. This </w:t>
      </w:r>
      <w:proofErr w:type="gramStart"/>
      <w:r>
        <w:rPr>
          <w:rFonts w:ascii="Arial" w:hAnsi="Arial" w:cs="Arial"/>
          <w:sz w:val="22"/>
          <w:szCs w:val="22"/>
        </w:rPr>
        <w:t>doesn’t</w:t>
      </w:r>
      <w:proofErr w:type="gramEnd"/>
      <w:r>
        <w:rPr>
          <w:rFonts w:ascii="Arial" w:hAnsi="Arial" w:cs="Arial"/>
          <w:sz w:val="22"/>
          <w:szCs w:val="22"/>
        </w:rPr>
        <w:t xml:space="preserve"> happen often, perhaps less than 5 patients annually. </w:t>
      </w:r>
    </w:p>
    <w:p w14:paraId="59339E58" w14:textId="77777777" w:rsidR="006A3C9C" w:rsidRDefault="006A3C9C" w:rsidP="006A3C9C">
      <w:pPr>
        <w:pStyle w:val="Default"/>
        <w:rPr>
          <w:rFonts w:ascii="Arial" w:hAnsi="Arial" w:cs="Arial"/>
          <w:sz w:val="22"/>
          <w:szCs w:val="22"/>
        </w:rPr>
      </w:pPr>
      <w:r>
        <w:rPr>
          <w:rFonts w:ascii="Arial" w:hAnsi="Arial" w:cs="Arial"/>
          <w:sz w:val="22"/>
          <w:szCs w:val="22"/>
        </w:rPr>
        <w:t xml:space="preserve">3- </w:t>
      </w:r>
      <w:proofErr w:type="gramStart"/>
      <w:r>
        <w:rPr>
          <w:rFonts w:ascii="Arial" w:hAnsi="Arial" w:cs="Arial"/>
          <w:sz w:val="22"/>
          <w:szCs w:val="22"/>
        </w:rPr>
        <w:t>The majority of</w:t>
      </w:r>
      <w:proofErr w:type="gramEnd"/>
      <w:r>
        <w:rPr>
          <w:rFonts w:ascii="Arial" w:hAnsi="Arial" w:cs="Arial"/>
          <w:sz w:val="22"/>
          <w:szCs w:val="22"/>
        </w:rPr>
        <w:t xml:space="preserve"> patients who did not have a stoma are in cases the surgeons have been able to safely form an anastomosis/re-join the bowel </w:t>
      </w:r>
    </w:p>
    <w:p w14:paraId="2C4E82FE" w14:textId="77777777" w:rsidR="006A3C9C" w:rsidRDefault="006A3C9C" w:rsidP="006A3C9C">
      <w:pPr>
        <w:rPr>
          <w:rFonts w:cs="Arial"/>
          <w:sz w:val="22"/>
        </w:rPr>
      </w:pPr>
    </w:p>
    <w:p w14:paraId="5B0408C3" w14:textId="77777777" w:rsidR="006A3C9C" w:rsidRDefault="006A3C9C" w:rsidP="006A3C9C">
      <w:pPr>
        <w:ind w:left="360"/>
        <w:rPr>
          <w:rFonts w:cs="Arial"/>
          <w:b/>
          <w:i/>
          <w:sz w:val="24"/>
          <w:szCs w:val="24"/>
        </w:rPr>
      </w:pPr>
    </w:p>
    <w:p w14:paraId="44D10D69" w14:textId="77777777" w:rsidR="006A3C9C" w:rsidRDefault="006A3C9C" w:rsidP="006A3C9C">
      <w:pPr>
        <w:ind w:left="360"/>
        <w:rPr>
          <w:rFonts w:cs="Arial"/>
          <w:b/>
          <w:i/>
          <w:sz w:val="24"/>
          <w:szCs w:val="24"/>
        </w:rPr>
      </w:pPr>
      <w:r>
        <w:rPr>
          <w:rFonts w:cs="Arial"/>
          <w:b/>
          <w:i/>
          <w:sz w:val="24"/>
          <w:szCs w:val="24"/>
        </w:rPr>
        <w:t>Please note: - surgical activity, nursing availability and clinic slots/space availability all adversely impacted by COVID pandemic. We expect to see an increase in this in the future.</w:t>
      </w:r>
    </w:p>
    <w:p w14:paraId="22FC568E" w14:textId="77777777" w:rsidR="006A3C9C" w:rsidRDefault="006A3C9C" w:rsidP="006A3C9C">
      <w:pPr>
        <w:ind w:left="360"/>
        <w:rPr>
          <w:rFonts w:cs="Arial"/>
          <w:b/>
          <w:i/>
          <w:sz w:val="24"/>
          <w:szCs w:val="24"/>
        </w:rPr>
      </w:pPr>
    </w:p>
    <w:p w14:paraId="45913E28" w14:textId="77777777" w:rsidR="006A3C9C" w:rsidRDefault="006A3C9C" w:rsidP="006A3C9C">
      <w:pPr>
        <w:ind w:left="360"/>
        <w:rPr>
          <w:rFonts w:cs="Arial"/>
          <w:b/>
          <w:i/>
          <w:sz w:val="24"/>
          <w:szCs w:val="24"/>
        </w:rPr>
      </w:pPr>
    </w:p>
    <w:p w14:paraId="700A63B0" w14:textId="77777777" w:rsidR="006A3C9C" w:rsidRDefault="006A3C9C" w:rsidP="006A3C9C">
      <w:pPr>
        <w:ind w:left="360"/>
        <w:rPr>
          <w:rFonts w:cs="Arial"/>
          <w:b/>
          <w:i/>
          <w:sz w:val="24"/>
          <w:szCs w:val="24"/>
        </w:rPr>
      </w:pPr>
    </w:p>
    <w:p w14:paraId="599F4B00" w14:textId="77777777" w:rsidR="006A3C9C" w:rsidRDefault="006A3C9C" w:rsidP="006A3C9C">
      <w:pPr>
        <w:ind w:left="360"/>
        <w:rPr>
          <w:rFonts w:cs="Arial"/>
          <w:b/>
          <w:i/>
          <w:sz w:val="24"/>
          <w:szCs w:val="24"/>
        </w:rPr>
      </w:pPr>
    </w:p>
    <w:p w14:paraId="4F0D26C6" w14:textId="77777777" w:rsidR="006A3C9C" w:rsidRDefault="006A3C9C" w:rsidP="006A3C9C">
      <w:pPr>
        <w:ind w:left="360"/>
        <w:rPr>
          <w:rFonts w:cs="Arial"/>
          <w:b/>
          <w:i/>
          <w:sz w:val="24"/>
          <w:szCs w:val="24"/>
        </w:rPr>
      </w:pPr>
    </w:p>
    <w:p w14:paraId="469569B9" w14:textId="77777777" w:rsidR="006A3C9C" w:rsidRDefault="006A3C9C" w:rsidP="006A3C9C">
      <w:pPr>
        <w:ind w:left="360"/>
        <w:rPr>
          <w:rFonts w:cs="Arial"/>
          <w:b/>
          <w:i/>
          <w:sz w:val="24"/>
          <w:szCs w:val="24"/>
        </w:rPr>
      </w:pPr>
    </w:p>
    <w:p w14:paraId="6D05B858" w14:textId="77777777" w:rsidR="006A3C9C" w:rsidRDefault="006A3C9C" w:rsidP="006A3C9C">
      <w:pPr>
        <w:ind w:left="360"/>
        <w:rPr>
          <w:rFonts w:cs="Arial"/>
          <w:b/>
          <w:i/>
          <w:sz w:val="24"/>
          <w:szCs w:val="24"/>
        </w:rPr>
      </w:pPr>
    </w:p>
    <w:tbl>
      <w:tblPr>
        <w:tblW w:w="4957" w:type="dxa"/>
        <w:tblLook w:val="04A0" w:firstRow="1" w:lastRow="0" w:firstColumn="1" w:lastColumn="0" w:noHBand="0" w:noVBand="1"/>
      </w:tblPr>
      <w:tblGrid>
        <w:gridCol w:w="1380"/>
        <w:gridCol w:w="1240"/>
        <w:gridCol w:w="1203"/>
        <w:gridCol w:w="1134"/>
      </w:tblGrid>
      <w:tr w:rsidR="006A3C9C" w:rsidRPr="0075012C" w14:paraId="4B2F93E3" w14:textId="77777777" w:rsidTr="007931E2">
        <w:trPr>
          <w:trHeight w:val="360"/>
        </w:trPr>
        <w:tc>
          <w:tcPr>
            <w:tcW w:w="138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0F7DF584"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lastRenderedPageBreak/>
              <w:t> </w:t>
            </w:r>
          </w:p>
        </w:tc>
        <w:tc>
          <w:tcPr>
            <w:tcW w:w="1240" w:type="dxa"/>
            <w:tcBorders>
              <w:top w:val="single" w:sz="4" w:space="0" w:color="auto"/>
              <w:left w:val="nil"/>
              <w:bottom w:val="single" w:sz="4" w:space="0" w:color="auto"/>
              <w:right w:val="single" w:sz="4" w:space="0" w:color="auto"/>
            </w:tcBorders>
            <w:shd w:val="clear" w:color="000000" w:fill="FFC000"/>
            <w:vAlign w:val="center"/>
            <w:hideMark/>
          </w:tcPr>
          <w:p w14:paraId="6E409201"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 </w:t>
            </w:r>
          </w:p>
        </w:tc>
        <w:tc>
          <w:tcPr>
            <w:tcW w:w="1203" w:type="dxa"/>
            <w:tcBorders>
              <w:top w:val="single" w:sz="4" w:space="0" w:color="auto"/>
              <w:left w:val="nil"/>
              <w:bottom w:val="single" w:sz="4" w:space="0" w:color="auto"/>
              <w:right w:val="single" w:sz="4" w:space="0" w:color="auto"/>
            </w:tcBorders>
            <w:shd w:val="clear" w:color="000000" w:fill="FFC000"/>
            <w:vAlign w:val="center"/>
            <w:hideMark/>
          </w:tcPr>
          <w:p w14:paraId="3E2E3463"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 xml:space="preserve">Elective </w:t>
            </w:r>
          </w:p>
        </w:tc>
        <w:tc>
          <w:tcPr>
            <w:tcW w:w="1134" w:type="dxa"/>
            <w:tcBorders>
              <w:top w:val="single" w:sz="4" w:space="0" w:color="auto"/>
              <w:left w:val="nil"/>
              <w:bottom w:val="single" w:sz="4" w:space="0" w:color="auto"/>
              <w:right w:val="single" w:sz="4" w:space="0" w:color="auto"/>
            </w:tcBorders>
            <w:shd w:val="clear" w:color="000000" w:fill="FFC000"/>
            <w:vAlign w:val="center"/>
            <w:hideMark/>
          </w:tcPr>
          <w:p w14:paraId="0D9C95E8"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Acute</w:t>
            </w:r>
          </w:p>
        </w:tc>
      </w:tr>
      <w:tr w:rsidR="006A3C9C" w:rsidRPr="0075012C" w14:paraId="207FDBB1" w14:textId="77777777" w:rsidTr="007931E2">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B49448D"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Ileostomy</w:t>
            </w:r>
          </w:p>
        </w:tc>
        <w:tc>
          <w:tcPr>
            <w:tcW w:w="1240" w:type="dxa"/>
            <w:tcBorders>
              <w:top w:val="nil"/>
              <w:left w:val="nil"/>
              <w:bottom w:val="single" w:sz="4" w:space="0" w:color="auto"/>
              <w:right w:val="single" w:sz="4" w:space="0" w:color="auto"/>
            </w:tcBorders>
            <w:shd w:val="clear" w:color="auto" w:fill="auto"/>
            <w:vAlign w:val="center"/>
            <w:hideMark/>
          </w:tcPr>
          <w:p w14:paraId="44D7D44D"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86</w:t>
            </w:r>
          </w:p>
        </w:tc>
        <w:tc>
          <w:tcPr>
            <w:tcW w:w="1203" w:type="dxa"/>
            <w:tcBorders>
              <w:top w:val="nil"/>
              <w:left w:val="nil"/>
              <w:bottom w:val="single" w:sz="4" w:space="0" w:color="auto"/>
              <w:right w:val="single" w:sz="4" w:space="0" w:color="auto"/>
            </w:tcBorders>
            <w:shd w:val="clear" w:color="auto" w:fill="auto"/>
            <w:vAlign w:val="center"/>
            <w:hideMark/>
          </w:tcPr>
          <w:p w14:paraId="26F86A36"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54</w:t>
            </w:r>
          </w:p>
        </w:tc>
        <w:tc>
          <w:tcPr>
            <w:tcW w:w="1134" w:type="dxa"/>
            <w:tcBorders>
              <w:top w:val="nil"/>
              <w:left w:val="nil"/>
              <w:bottom w:val="single" w:sz="4" w:space="0" w:color="auto"/>
              <w:right w:val="single" w:sz="4" w:space="0" w:color="auto"/>
            </w:tcBorders>
            <w:shd w:val="clear" w:color="auto" w:fill="auto"/>
            <w:vAlign w:val="center"/>
            <w:hideMark/>
          </w:tcPr>
          <w:p w14:paraId="230F6419"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32</w:t>
            </w:r>
          </w:p>
        </w:tc>
      </w:tr>
      <w:tr w:rsidR="006A3C9C" w:rsidRPr="0075012C" w14:paraId="4E4F7F02" w14:textId="77777777" w:rsidTr="007931E2">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641BC926"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Colostomy</w:t>
            </w:r>
          </w:p>
        </w:tc>
        <w:tc>
          <w:tcPr>
            <w:tcW w:w="1240" w:type="dxa"/>
            <w:tcBorders>
              <w:top w:val="nil"/>
              <w:left w:val="nil"/>
              <w:bottom w:val="single" w:sz="4" w:space="0" w:color="auto"/>
              <w:right w:val="single" w:sz="4" w:space="0" w:color="auto"/>
            </w:tcBorders>
            <w:shd w:val="clear" w:color="auto" w:fill="auto"/>
            <w:vAlign w:val="center"/>
            <w:hideMark/>
          </w:tcPr>
          <w:p w14:paraId="1900AB52"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126</w:t>
            </w:r>
          </w:p>
        </w:tc>
        <w:tc>
          <w:tcPr>
            <w:tcW w:w="1203" w:type="dxa"/>
            <w:tcBorders>
              <w:top w:val="nil"/>
              <w:left w:val="nil"/>
              <w:bottom w:val="single" w:sz="4" w:space="0" w:color="auto"/>
              <w:right w:val="single" w:sz="4" w:space="0" w:color="auto"/>
            </w:tcBorders>
            <w:shd w:val="clear" w:color="auto" w:fill="auto"/>
            <w:vAlign w:val="center"/>
            <w:hideMark/>
          </w:tcPr>
          <w:p w14:paraId="49B92D93"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63</w:t>
            </w:r>
          </w:p>
        </w:tc>
        <w:tc>
          <w:tcPr>
            <w:tcW w:w="1134" w:type="dxa"/>
            <w:tcBorders>
              <w:top w:val="nil"/>
              <w:left w:val="nil"/>
              <w:bottom w:val="single" w:sz="4" w:space="0" w:color="auto"/>
              <w:right w:val="single" w:sz="4" w:space="0" w:color="auto"/>
            </w:tcBorders>
            <w:shd w:val="clear" w:color="auto" w:fill="auto"/>
            <w:vAlign w:val="center"/>
            <w:hideMark/>
          </w:tcPr>
          <w:p w14:paraId="60163080"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63</w:t>
            </w:r>
          </w:p>
        </w:tc>
      </w:tr>
      <w:tr w:rsidR="006A3C9C" w:rsidRPr="0075012C" w14:paraId="46FD8439" w14:textId="77777777" w:rsidTr="007931E2">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AC847C4"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Urostomy</w:t>
            </w:r>
          </w:p>
        </w:tc>
        <w:tc>
          <w:tcPr>
            <w:tcW w:w="1240" w:type="dxa"/>
            <w:tcBorders>
              <w:top w:val="nil"/>
              <w:left w:val="nil"/>
              <w:bottom w:val="single" w:sz="4" w:space="0" w:color="auto"/>
              <w:right w:val="single" w:sz="4" w:space="0" w:color="auto"/>
            </w:tcBorders>
            <w:shd w:val="clear" w:color="auto" w:fill="auto"/>
            <w:vAlign w:val="center"/>
            <w:hideMark/>
          </w:tcPr>
          <w:p w14:paraId="50761473"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3</w:t>
            </w:r>
          </w:p>
        </w:tc>
        <w:tc>
          <w:tcPr>
            <w:tcW w:w="1203" w:type="dxa"/>
            <w:tcBorders>
              <w:top w:val="nil"/>
              <w:left w:val="nil"/>
              <w:bottom w:val="single" w:sz="4" w:space="0" w:color="auto"/>
              <w:right w:val="single" w:sz="4" w:space="0" w:color="auto"/>
            </w:tcBorders>
            <w:shd w:val="clear" w:color="auto" w:fill="auto"/>
            <w:vAlign w:val="center"/>
            <w:hideMark/>
          </w:tcPr>
          <w:p w14:paraId="5CFB6F58"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vAlign w:val="center"/>
            <w:hideMark/>
          </w:tcPr>
          <w:p w14:paraId="34EB6E91"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0</w:t>
            </w:r>
          </w:p>
        </w:tc>
      </w:tr>
      <w:tr w:rsidR="006A3C9C" w:rsidRPr="0075012C" w14:paraId="2FF82D11" w14:textId="77777777" w:rsidTr="007931E2">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6C6467E" w14:textId="77777777" w:rsidR="006A3C9C" w:rsidRPr="0075012C" w:rsidRDefault="006A3C9C" w:rsidP="007931E2">
            <w:pPr>
              <w:jc w:val="center"/>
              <w:rPr>
                <w:rFonts w:ascii="Calibri" w:hAnsi="Calibri" w:cs="Calibri"/>
                <w:color w:val="000000"/>
                <w:sz w:val="18"/>
                <w:szCs w:val="18"/>
                <w:lang w:eastAsia="en-GB"/>
              </w:rPr>
            </w:pPr>
            <w:proofErr w:type="spellStart"/>
            <w:r w:rsidRPr="0075012C">
              <w:rPr>
                <w:rFonts w:ascii="Calibri" w:hAnsi="Calibri" w:cs="Calibri"/>
                <w:color w:val="000000"/>
                <w:sz w:val="18"/>
                <w:szCs w:val="18"/>
                <w:lang w:eastAsia="en-GB"/>
              </w:rPr>
              <w:t>Juj</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7F8B03B2"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0</w:t>
            </w:r>
          </w:p>
        </w:tc>
        <w:tc>
          <w:tcPr>
            <w:tcW w:w="1203" w:type="dxa"/>
            <w:tcBorders>
              <w:top w:val="nil"/>
              <w:left w:val="nil"/>
              <w:bottom w:val="single" w:sz="4" w:space="0" w:color="auto"/>
              <w:right w:val="single" w:sz="4" w:space="0" w:color="auto"/>
            </w:tcBorders>
            <w:shd w:val="clear" w:color="auto" w:fill="auto"/>
            <w:vAlign w:val="center"/>
            <w:hideMark/>
          </w:tcPr>
          <w:p w14:paraId="1319BF26"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DC6D577"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0</w:t>
            </w:r>
          </w:p>
        </w:tc>
      </w:tr>
      <w:tr w:rsidR="006A3C9C" w:rsidRPr="0075012C" w14:paraId="62A33276" w14:textId="77777777" w:rsidTr="007931E2">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5EE5C229"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Ileal conduit</w:t>
            </w:r>
          </w:p>
        </w:tc>
        <w:tc>
          <w:tcPr>
            <w:tcW w:w="1240" w:type="dxa"/>
            <w:tcBorders>
              <w:top w:val="nil"/>
              <w:left w:val="nil"/>
              <w:bottom w:val="single" w:sz="4" w:space="0" w:color="auto"/>
              <w:right w:val="single" w:sz="4" w:space="0" w:color="auto"/>
            </w:tcBorders>
            <w:shd w:val="clear" w:color="auto" w:fill="auto"/>
            <w:vAlign w:val="center"/>
            <w:hideMark/>
          </w:tcPr>
          <w:p w14:paraId="2F5688B2"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5</w:t>
            </w:r>
          </w:p>
        </w:tc>
        <w:tc>
          <w:tcPr>
            <w:tcW w:w="1203" w:type="dxa"/>
            <w:tcBorders>
              <w:top w:val="nil"/>
              <w:left w:val="nil"/>
              <w:bottom w:val="single" w:sz="4" w:space="0" w:color="auto"/>
              <w:right w:val="single" w:sz="4" w:space="0" w:color="auto"/>
            </w:tcBorders>
            <w:shd w:val="clear" w:color="auto" w:fill="auto"/>
            <w:vAlign w:val="center"/>
            <w:hideMark/>
          </w:tcPr>
          <w:p w14:paraId="25C6DA6D"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5</w:t>
            </w:r>
          </w:p>
        </w:tc>
        <w:tc>
          <w:tcPr>
            <w:tcW w:w="1134" w:type="dxa"/>
            <w:tcBorders>
              <w:top w:val="nil"/>
              <w:left w:val="nil"/>
              <w:bottom w:val="single" w:sz="4" w:space="0" w:color="auto"/>
              <w:right w:val="single" w:sz="4" w:space="0" w:color="auto"/>
            </w:tcBorders>
            <w:shd w:val="clear" w:color="auto" w:fill="auto"/>
            <w:vAlign w:val="center"/>
            <w:hideMark/>
          </w:tcPr>
          <w:p w14:paraId="58B63F31"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0</w:t>
            </w:r>
          </w:p>
        </w:tc>
      </w:tr>
      <w:tr w:rsidR="006A3C9C" w:rsidRPr="0075012C" w14:paraId="2BF285AC" w14:textId="77777777" w:rsidTr="007931E2">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9D3B5C8"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 xml:space="preserve">Multiple / other </w:t>
            </w:r>
          </w:p>
        </w:tc>
        <w:tc>
          <w:tcPr>
            <w:tcW w:w="1240" w:type="dxa"/>
            <w:tcBorders>
              <w:top w:val="nil"/>
              <w:left w:val="nil"/>
              <w:bottom w:val="single" w:sz="4" w:space="0" w:color="auto"/>
              <w:right w:val="single" w:sz="4" w:space="0" w:color="auto"/>
            </w:tcBorders>
            <w:shd w:val="clear" w:color="auto" w:fill="auto"/>
            <w:vAlign w:val="center"/>
            <w:hideMark/>
          </w:tcPr>
          <w:p w14:paraId="39F17620"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9</w:t>
            </w:r>
          </w:p>
        </w:tc>
        <w:tc>
          <w:tcPr>
            <w:tcW w:w="1203" w:type="dxa"/>
            <w:tcBorders>
              <w:top w:val="nil"/>
              <w:left w:val="nil"/>
              <w:bottom w:val="single" w:sz="4" w:space="0" w:color="auto"/>
              <w:right w:val="single" w:sz="4" w:space="0" w:color="auto"/>
            </w:tcBorders>
            <w:shd w:val="clear" w:color="auto" w:fill="auto"/>
            <w:vAlign w:val="center"/>
            <w:hideMark/>
          </w:tcPr>
          <w:p w14:paraId="7F4D7380"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vAlign w:val="center"/>
            <w:hideMark/>
          </w:tcPr>
          <w:p w14:paraId="5954F973"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6</w:t>
            </w:r>
          </w:p>
        </w:tc>
      </w:tr>
      <w:tr w:rsidR="006A3C9C" w:rsidRPr="0075012C" w14:paraId="55BED145" w14:textId="77777777" w:rsidTr="007931E2">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1FEE99C" w14:textId="77777777" w:rsidR="006A3C9C" w:rsidRPr="0075012C" w:rsidRDefault="006A3C9C" w:rsidP="007931E2">
            <w:pPr>
              <w:jc w:val="center"/>
              <w:rPr>
                <w:rFonts w:ascii="Calibri" w:hAnsi="Calibri" w:cs="Calibri"/>
                <w:color w:val="000000"/>
                <w:sz w:val="18"/>
                <w:szCs w:val="18"/>
                <w:lang w:eastAsia="en-GB"/>
              </w:rPr>
            </w:pPr>
            <w:proofErr w:type="spellStart"/>
            <w:r w:rsidRPr="0075012C">
              <w:rPr>
                <w:rFonts w:ascii="Calibri" w:hAnsi="Calibri" w:cs="Calibri"/>
                <w:color w:val="000000"/>
                <w:sz w:val="18"/>
                <w:szCs w:val="18"/>
                <w:lang w:eastAsia="en-GB"/>
              </w:rPr>
              <w:t>MucF</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7B54BC24"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0</w:t>
            </w:r>
          </w:p>
        </w:tc>
        <w:tc>
          <w:tcPr>
            <w:tcW w:w="1203" w:type="dxa"/>
            <w:tcBorders>
              <w:top w:val="nil"/>
              <w:left w:val="nil"/>
              <w:bottom w:val="single" w:sz="4" w:space="0" w:color="auto"/>
              <w:right w:val="single" w:sz="4" w:space="0" w:color="auto"/>
            </w:tcBorders>
            <w:shd w:val="clear" w:color="auto" w:fill="auto"/>
            <w:vAlign w:val="center"/>
            <w:hideMark/>
          </w:tcPr>
          <w:p w14:paraId="7CC2B34D"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5465857C"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0</w:t>
            </w:r>
          </w:p>
        </w:tc>
      </w:tr>
      <w:tr w:rsidR="006A3C9C" w:rsidRPr="0075012C" w14:paraId="7FD4F073" w14:textId="77777777" w:rsidTr="007931E2">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46F1B23"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Other</w:t>
            </w:r>
          </w:p>
        </w:tc>
        <w:tc>
          <w:tcPr>
            <w:tcW w:w="1240" w:type="dxa"/>
            <w:tcBorders>
              <w:top w:val="nil"/>
              <w:left w:val="nil"/>
              <w:bottom w:val="single" w:sz="4" w:space="0" w:color="auto"/>
              <w:right w:val="single" w:sz="4" w:space="0" w:color="auto"/>
            </w:tcBorders>
            <w:shd w:val="clear" w:color="auto" w:fill="auto"/>
            <w:vAlign w:val="center"/>
            <w:hideMark/>
          </w:tcPr>
          <w:p w14:paraId="0570C3BE"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5</w:t>
            </w:r>
          </w:p>
        </w:tc>
        <w:tc>
          <w:tcPr>
            <w:tcW w:w="1203" w:type="dxa"/>
            <w:tcBorders>
              <w:top w:val="nil"/>
              <w:left w:val="nil"/>
              <w:bottom w:val="single" w:sz="4" w:space="0" w:color="auto"/>
              <w:right w:val="single" w:sz="4" w:space="0" w:color="auto"/>
            </w:tcBorders>
            <w:shd w:val="clear" w:color="auto" w:fill="auto"/>
            <w:vAlign w:val="center"/>
            <w:hideMark/>
          </w:tcPr>
          <w:p w14:paraId="52120213"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17E679A2"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3</w:t>
            </w:r>
          </w:p>
        </w:tc>
      </w:tr>
      <w:tr w:rsidR="006A3C9C" w:rsidRPr="0075012C" w14:paraId="55A17192" w14:textId="77777777" w:rsidTr="007931E2">
        <w:trPr>
          <w:trHeight w:val="360"/>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7195940"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 </w:t>
            </w:r>
          </w:p>
        </w:tc>
        <w:tc>
          <w:tcPr>
            <w:tcW w:w="1240" w:type="dxa"/>
            <w:tcBorders>
              <w:top w:val="nil"/>
              <w:left w:val="nil"/>
              <w:bottom w:val="single" w:sz="4" w:space="0" w:color="auto"/>
              <w:right w:val="single" w:sz="4" w:space="0" w:color="auto"/>
            </w:tcBorders>
            <w:shd w:val="clear" w:color="auto" w:fill="auto"/>
            <w:vAlign w:val="center"/>
            <w:hideMark/>
          </w:tcPr>
          <w:p w14:paraId="1281AE44"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234</w:t>
            </w:r>
          </w:p>
        </w:tc>
        <w:tc>
          <w:tcPr>
            <w:tcW w:w="1203" w:type="dxa"/>
            <w:tcBorders>
              <w:top w:val="nil"/>
              <w:left w:val="nil"/>
              <w:bottom w:val="single" w:sz="4" w:space="0" w:color="auto"/>
              <w:right w:val="single" w:sz="4" w:space="0" w:color="auto"/>
            </w:tcBorders>
            <w:shd w:val="clear" w:color="000000" w:fill="FFC000"/>
            <w:vAlign w:val="center"/>
            <w:hideMark/>
          </w:tcPr>
          <w:p w14:paraId="14071B28"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130</w:t>
            </w:r>
          </w:p>
        </w:tc>
        <w:tc>
          <w:tcPr>
            <w:tcW w:w="1134" w:type="dxa"/>
            <w:tcBorders>
              <w:top w:val="nil"/>
              <w:left w:val="nil"/>
              <w:bottom w:val="single" w:sz="4" w:space="0" w:color="auto"/>
              <w:right w:val="single" w:sz="4" w:space="0" w:color="auto"/>
            </w:tcBorders>
            <w:shd w:val="clear" w:color="000000" w:fill="FFC000"/>
            <w:vAlign w:val="center"/>
            <w:hideMark/>
          </w:tcPr>
          <w:p w14:paraId="6FA986B3"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104</w:t>
            </w:r>
          </w:p>
        </w:tc>
      </w:tr>
    </w:tbl>
    <w:p w14:paraId="2D8EC149" w14:textId="77777777" w:rsidR="006A3C9C" w:rsidRDefault="006A3C9C" w:rsidP="006A3C9C">
      <w:pPr>
        <w:rPr>
          <w:rFonts w:cs="Arial"/>
          <w:b/>
          <w:sz w:val="24"/>
          <w:szCs w:val="24"/>
        </w:rPr>
      </w:pPr>
    </w:p>
    <w:tbl>
      <w:tblPr>
        <w:tblW w:w="2540" w:type="dxa"/>
        <w:tblLook w:val="04A0" w:firstRow="1" w:lastRow="0" w:firstColumn="1" w:lastColumn="0" w:noHBand="0" w:noVBand="1"/>
      </w:tblPr>
      <w:tblGrid>
        <w:gridCol w:w="1160"/>
        <w:gridCol w:w="1380"/>
      </w:tblGrid>
      <w:tr w:rsidR="006A3C9C" w:rsidRPr="0075012C" w14:paraId="6E565926" w14:textId="77777777" w:rsidTr="007931E2">
        <w:trPr>
          <w:trHeight w:val="480"/>
        </w:trPr>
        <w:tc>
          <w:tcPr>
            <w:tcW w:w="116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5899DFCA"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 xml:space="preserve">TOTALS BY GENDER </w:t>
            </w:r>
          </w:p>
        </w:tc>
        <w:tc>
          <w:tcPr>
            <w:tcW w:w="1380" w:type="dxa"/>
            <w:tcBorders>
              <w:top w:val="single" w:sz="4" w:space="0" w:color="auto"/>
              <w:left w:val="nil"/>
              <w:bottom w:val="single" w:sz="4" w:space="0" w:color="auto"/>
              <w:right w:val="single" w:sz="4" w:space="0" w:color="auto"/>
            </w:tcBorders>
            <w:shd w:val="clear" w:color="000000" w:fill="FFC000"/>
            <w:vAlign w:val="center"/>
            <w:hideMark/>
          </w:tcPr>
          <w:p w14:paraId="222B3328"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 </w:t>
            </w:r>
          </w:p>
        </w:tc>
      </w:tr>
      <w:tr w:rsidR="006A3C9C" w:rsidRPr="0075012C" w14:paraId="75F12F7F" w14:textId="77777777" w:rsidTr="007931E2">
        <w:trPr>
          <w:trHeight w:val="24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01A6FBEC"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Male</w:t>
            </w:r>
          </w:p>
        </w:tc>
        <w:tc>
          <w:tcPr>
            <w:tcW w:w="1380" w:type="dxa"/>
            <w:tcBorders>
              <w:top w:val="nil"/>
              <w:left w:val="nil"/>
              <w:bottom w:val="single" w:sz="4" w:space="0" w:color="auto"/>
              <w:right w:val="single" w:sz="4" w:space="0" w:color="auto"/>
            </w:tcBorders>
            <w:shd w:val="clear" w:color="auto" w:fill="auto"/>
            <w:vAlign w:val="center"/>
            <w:hideMark/>
          </w:tcPr>
          <w:p w14:paraId="7E1B3C9C"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136</w:t>
            </w:r>
          </w:p>
        </w:tc>
      </w:tr>
      <w:tr w:rsidR="006A3C9C" w:rsidRPr="0075012C" w14:paraId="555FA61B" w14:textId="77777777" w:rsidTr="007931E2">
        <w:trPr>
          <w:trHeight w:val="24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40B8060F"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Female</w:t>
            </w:r>
          </w:p>
        </w:tc>
        <w:tc>
          <w:tcPr>
            <w:tcW w:w="1380" w:type="dxa"/>
            <w:tcBorders>
              <w:top w:val="nil"/>
              <w:left w:val="nil"/>
              <w:bottom w:val="single" w:sz="4" w:space="0" w:color="auto"/>
              <w:right w:val="single" w:sz="4" w:space="0" w:color="auto"/>
            </w:tcBorders>
            <w:shd w:val="clear" w:color="auto" w:fill="auto"/>
            <w:vAlign w:val="center"/>
            <w:hideMark/>
          </w:tcPr>
          <w:p w14:paraId="6ECD4F14"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98</w:t>
            </w:r>
          </w:p>
        </w:tc>
      </w:tr>
      <w:tr w:rsidR="006A3C9C" w:rsidRPr="0075012C" w14:paraId="39BE9A45" w14:textId="77777777" w:rsidTr="007931E2">
        <w:trPr>
          <w:trHeight w:val="480"/>
        </w:trPr>
        <w:tc>
          <w:tcPr>
            <w:tcW w:w="1160" w:type="dxa"/>
            <w:tcBorders>
              <w:top w:val="nil"/>
              <w:left w:val="single" w:sz="4" w:space="0" w:color="auto"/>
              <w:bottom w:val="single" w:sz="4" w:space="0" w:color="auto"/>
              <w:right w:val="single" w:sz="4" w:space="0" w:color="auto"/>
            </w:tcBorders>
            <w:shd w:val="clear" w:color="auto" w:fill="auto"/>
            <w:vAlign w:val="center"/>
            <w:hideMark/>
          </w:tcPr>
          <w:p w14:paraId="51742CC1"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TOTAL PATIENTS</w:t>
            </w:r>
          </w:p>
        </w:tc>
        <w:tc>
          <w:tcPr>
            <w:tcW w:w="1380" w:type="dxa"/>
            <w:tcBorders>
              <w:top w:val="nil"/>
              <w:left w:val="nil"/>
              <w:bottom w:val="single" w:sz="4" w:space="0" w:color="auto"/>
              <w:right w:val="single" w:sz="4" w:space="0" w:color="auto"/>
            </w:tcBorders>
            <w:shd w:val="clear" w:color="auto" w:fill="auto"/>
            <w:vAlign w:val="center"/>
            <w:hideMark/>
          </w:tcPr>
          <w:p w14:paraId="70E5C4DF" w14:textId="77777777" w:rsidR="006A3C9C" w:rsidRPr="0075012C" w:rsidRDefault="006A3C9C" w:rsidP="007931E2">
            <w:pPr>
              <w:jc w:val="center"/>
              <w:rPr>
                <w:rFonts w:ascii="Calibri" w:hAnsi="Calibri" w:cs="Calibri"/>
                <w:sz w:val="18"/>
                <w:szCs w:val="18"/>
                <w:lang w:eastAsia="en-GB"/>
              </w:rPr>
            </w:pPr>
            <w:r w:rsidRPr="0075012C">
              <w:rPr>
                <w:rFonts w:ascii="Calibri" w:hAnsi="Calibri" w:cs="Calibri"/>
                <w:sz w:val="18"/>
                <w:szCs w:val="18"/>
                <w:lang w:eastAsia="en-GB"/>
              </w:rPr>
              <w:t>234</w:t>
            </w:r>
          </w:p>
        </w:tc>
      </w:tr>
      <w:tr w:rsidR="006A3C9C" w:rsidRPr="0075012C" w14:paraId="46380C2F" w14:textId="77777777" w:rsidTr="007931E2">
        <w:trPr>
          <w:trHeight w:val="240"/>
        </w:trPr>
        <w:tc>
          <w:tcPr>
            <w:tcW w:w="1160" w:type="dxa"/>
            <w:tcBorders>
              <w:top w:val="nil"/>
              <w:left w:val="nil"/>
              <w:bottom w:val="nil"/>
              <w:right w:val="nil"/>
            </w:tcBorders>
            <w:shd w:val="clear" w:color="auto" w:fill="auto"/>
            <w:vAlign w:val="center"/>
            <w:hideMark/>
          </w:tcPr>
          <w:p w14:paraId="60311B43" w14:textId="77777777" w:rsidR="006A3C9C" w:rsidRPr="0075012C" w:rsidRDefault="006A3C9C" w:rsidP="007931E2">
            <w:pPr>
              <w:jc w:val="center"/>
              <w:rPr>
                <w:rFonts w:ascii="Calibri" w:hAnsi="Calibri" w:cs="Calibri"/>
                <w:sz w:val="18"/>
                <w:szCs w:val="18"/>
                <w:lang w:eastAsia="en-GB"/>
              </w:rPr>
            </w:pPr>
          </w:p>
        </w:tc>
        <w:tc>
          <w:tcPr>
            <w:tcW w:w="1380" w:type="dxa"/>
            <w:tcBorders>
              <w:top w:val="nil"/>
              <w:left w:val="nil"/>
              <w:bottom w:val="nil"/>
              <w:right w:val="nil"/>
            </w:tcBorders>
            <w:shd w:val="clear" w:color="auto" w:fill="auto"/>
            <w:vAlign w:val="center"/>
            <w:hideMark/>
          </w:tcPr>
          <w:p w14:paraId="56EFBD25" w14:textId="77777777" w:rsidR="006A3C9C" w:rsidRPr="0075012C" w:rsidRDefault="006A3C9C" w:rsidP="007931E2">
            <w:pPr>
              <w:jc w:val="center"/>
              <w:rPr>
                <w:rFonts w:ascii="Times New Roman" w:hAnsi="Times New Roman"/>
                <w:lang w:eastAsia="en-GB"/>
              </w:rPr>
            </w:pPr>
          </w:p>
        </w:tc>
      </w:tr>
      <w:tr w:rsidR="006A3C9C" w:rsidRPr="0075012C" w14:paraId="496CFD67" w14:textId="77777777" w:rsidTr="007931E2">
        <w:trPr>
          <w:trHeight w:val="240"/>
        </w:trPr>
        <w:tc>
          <w:tcPr>
            <w:tcW w:w="1160" w:type="dxa"/>
            <w:tcBorders>
              <w:top w:val="nil"/>
              <w:left w:val="nil"/>
              <w:bottom w:val="nil"/>
              <w:right w:val="nil"/>
            </w:tcBorders>
            <w:shd w:val="clear" w:color="auto" w:fill="auto"/>
            <w:vAlign w:val="center"/>
            <w:hideMark/>
          </w:tcPr>
          <w:p w14:paraId="6F383572" w14:textId="77777777" w:rsidR="006A3C9C" w:rsidRPr="0075012C" w:rsidRDefault="006A3C9C" w:rsidP="007931E2">
            <w:pPr>
              <w:jc w:val="center"/>
              <w:rPr>
                <w:rFonts w:ascii="Times New Roman" w:hAnsi="Times New Roman"/>
                <w:lang w:eastAsia="en-GB"/>
              </w:rPr>
            </w:pPr>
          </w:p>
        </w:tc>
        <w:tc>
          <w:tcPr>
            <w:tcW w:w="1380" w:type="dxa"/>
            <w:tcBorders>
              <w:top w:val="nil"/>
              <w:left w:val="nil"/>
              <w:bottom w:val="nil"/>
              <w:right w:val="nil"/>
            </w:tcBorders>
            <w:shd w:val="clear" w:color="auto" w:fill="auto"/>
            <w:vAlign w:val="center"/>
            <w:hideMark/>
          </w:tcPr>
          <w:p w14:paraId="5A675677" w14:textId="77777777" w:rsidR="006A3C9C" w:rsidRPr="0075012C" w:rsidRDefault="006A3C9C" w:rsidP="007931E2">
            <w:pPr>
              <w:jc w:val="center"/>
              <w:rPr>
                <w:rFonts w:ascii="Times New Roman" w:hAnsi="Times New Roman"/>
                <w:lang w:eastAsia="en-GB"/>
              </w:rPr>
            </w:pPr>
          </w:p>
        </w:tc>
      </w:tr>
      <w:tr w:rsidR="006A3C9C" w:rsidRPr="0075012C" w14:paraId="6B56393A" w14:textId="77777777" w:rsidTr="007931E2">
        <w:trPr>
          <w:trHeight w:val="240"/>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24104"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0-17</w:t>
            </w:r>
          </w:p>
        </w:tc>
        <w:tc>
          <w:tcPr>
            <w:tcW w:w="1380" w:type="dxa"/>
            <w:tcBorders>
              <w:top w:val="single" w:sz="4" w:space="0" w:color="auto"/>
              <w:left w:val="nil"/>
              <w:bottom w:val="single" w:sz="4" w:space="0" w:color="auto"/>
              <w:right w:val="single" w:sz="4" w:space="0" w:color="auto"/>
            </w:tcBorders>
            <w:shd w:val="clear" w:color="000000" w:fill="9933FF"/>
            <w:noWrap/>
            <w:vAlign w:val="center"/>
            <w:hideMark/>
          </w:tcPr>
          <w:p w14:paraId="09C5262D"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1</w:t>
            </w:r>
          </w:p>
        </w:tc>
      </w:tr>
      <w:tr w:rsidR="006A3C9C" w:rsidRPr="0075012C" w14:paraId="2D6C809F" w14:textId="77777777" w:rsidTr="007931E2">
        <w:trPr>
          <w:trHeight w:val="24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5DE5EB4"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18-30</w:t>
            </w:r>
          </w:p>
        </w:tc>
        <w:tc>
          <w:tcPr>
            <w:tcW w:w="1380" w:type="dxa"/>
            <w:tcBorders>
              <w:top w:val="nil"/>
              <w:left w:val="nil"/>
              <w:bottom w:val="single" w:sz="4" w:space="0" w:color="auto"/>
              <w:right w:val="single" w:sz="4" w:space="0" w:color="auto"/>
            </w:tcBorders>
            <w:shd w:val="clear" w:color="000000" w:fill="FFC000"/>
            <w:noWrap/>
            <w:vAlign w:val="center"/>
            <w:hideMark/>
          </w:tcPr>
          <w:p w14:paraId="1EE40A51" w14:textId="77777777" w:rsidR="006A3C9C" w:rsidRPr="0075012C" w:rsidRDefault="006A3C9C" w:rsidP="007931E2">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10</w:t>
            </w:r>
          </w:p>
        </w:tc>
      </w:tr>
      <w:tr w:rsidR="006A3C9C" w:rsidRPr="0075012C" w14:paraId="45D954FF" w14:textId="77777777" w:rsidTr="007931E2">
        <w:trPr>
          <w:trHeight w:val="495"/>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68F1A45"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31-39</w:t>
            </w:r>
          </w:p>
        </w:tc>
        <w:tc>
          <w:tcPr>
            <w:tcW w:w="1380" w:type="dxa"/>
            <w:tcBorders>
              <w:top w:val="nil"/>
              <w:left w:val="nil"/>
              <w:bottom w:val="single" w:sz="4" w:space="0" w:color="auto"/>
              <w:right w:val="single" w:sz="4" w:space="0" w:color="auto"/>
            </w:tcBorders>
            <w:shd w:val="clear" w:color="000000" w:fill="FFFF00"/>
            <w:noWrap/>
            <w:vAlign w:val="center"/>
            <w:hideMark/>
          </w:tcPr>
          <w:p w14:paraId="2AEF9FFC" w14:textId="77777777" w:rsidR="006A3C9C" w:rsidRPr="0075012C" w:rsidRDefault="006A3C9C" w:rsidP="007931E2">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7</w:t>
            </w:r>
          </w:p>
        </w:tc>
      </w:tr>
      <w:tr w:rsidR="006A3C9C" w:rsidRPr="0075012C" w14:paraId="2702D6B7" w14:textId="77777777" w:rsidTr="007931E2">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D9E9B4B" w14:textId="77777777" w:rsidR="006A3C9C" w:rsidRPr="0075012C" w:rsidRDefault="006A3C9C" w:rsidP="007931E2">
            <w:pPr>
              <w:jc w:val="center"/>
              <w:rPr>
                <w:rFonts w:ascii="Calibri" w:hAnsi="Calibri" w:cs="Calibri"/>
                <w:color w:val="000000"/>
                <w:sz w:val="18"/>
                <w:szCs w:val="18"/>
                <w:lang w:eastAsia="en-GB"/>
              </w:rPr>
            </w:pPr>
            <w:r>
              <w:rPr>
                <w:rFonts w:ascii="Calibri" w:hAnsi="Calibri" w:cs="Calibri"/>
                <w:b/>
                <w:color w:val="000000"/>
                <w:sz w:val="18"/>
                <w:szCs w:val="18"/>
                <w:lang w:eastAsia="en-GB"/>
              </w:rPr>
              <w:t xml:space="preserve">  </w:t>
            </w:r>
            <w:r w:rsidRPr="0075012C">
              <w:rPr>
                <w:rFonts w:ascii="Calibri" w:hAnsi="Calibri" w:cs="Calibri"/>
                <w:color w:val="000000"/>
                <w:sz w:val="18"/>
                <w:szCs w:val="18"/>
                <w:lang w:eastAsia="en-GB"/>
              </w:rPr>
              <w:t>40-49</w:t>
            </w:r>
          </w:p>
        </w:tc>
        <w:tc>
          <w:tcPr>
            <w:tcW w:w="1380" w:type="dxa"/>
            <w:tcBorders>
              <w:top w:val="nil"/>
              <w:left w:val="nil"/>
              <w:bottom w:val="single" w:sz="4" w:space="0" w:color="auto"/>
              <w:right w:val="single" w:sz="4" w:space="0" w:color="auto"/>
            </w:tcBorders>
            <w:shd w:val="clear" w:color="000000" w:fill="92D050"/>
            <w:noWrap/>
            <w:vAlign w:val="center"/>
            <w:hideMark/>
          </w:tcPr>
          <w:p w14:paraId="08B8723A" w14:textId="77777777" w:rsidR="006A3C9C" w:rsidRPr="0075012C" w:rsidRDefault="006A3C9C" w:rsidP="007931E2">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17</w:t>
            </w:r>
          </w:p>
        </w:tc>
      </w:tr>
      <w:tr w:rsidR="006A3C9C" w:rsidRPr="0075012C" w14:paraId="7F7ACA6F" w14:textId="77777777" w:rsidTr="007931E2">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32F3F470"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50-59</w:t>
            </w:r>
          </w:p>
        </w:tc>
        <w:tc>
          <w:tcPr>
            <w:tcW w:w="1380" w:type="dxa"/>
            <w:tcBorders>
              <w:top w:val="nil"/>
              <w:left w:val="nil"/>
              <w:bottom w:val="single" w:sz="4" w:space="0" w:color="auto"/>
              <w:right w:val="single" w:sz="4" w:space="0" w:color="auto"/>
            </w:tcBorders>
            <w:shd w:val="clear" w:color="000000" w:fill="CCC0DA"/>
            <w:noWrap/>
            <w:vAlign w:val="center"/>
            <w:hideMark/>
          </w:tcPr>
          <w:p w14:paraId="53F52AE1" w14:textId="77777777" w:rsidR="006A3C9C" w:rsidRPr="0075012C" w:rsidRDefault="006A3C9C" w:rsidP="007931E2">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24</w:t>
            </w:r>
          </w:p>
        </w:tc>
      </w:tr>
      <w:tr w:rsidR="006A3C9C" w:rsidRPr="0075012C" w14:paraId="097CC4C2" w14:textId="77777777" w:rsidTr="007931E2">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4B4F638"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60-69</w:t>
            </w:r>
          </w:p>
        </w:tc>
        <w:tc>
          <w:tcPr>
            <w:tcW w:w="1380" w:type="dxa"/>
            <w:tcBorders>
              <w:top w:val="nil"/>
              <w:left w:val="nil"/>
              <w:bottom w:val="single" w:sz="4" w:space="0" w:color="auto"/>
              <w:right w:val="single" w:sz="4" w:space="0" w:color="auto"/>
            </w:tcBorders>
            <w:shd w:val="clear" w:color="000000" w:fill="00B0F0"/>
            <w:noWrap/>
            <w:vAlign w:val="center"/>
            <w:hideMark/>
          </w:tcPr>
          <w:p w14:paraId="4D56796A" w14:textId="77777777" w:rsidR="006A3C9C" w:rsidRPr="0075012C" w:rsidRDefault="006A3C9C" w:rsidP="007931E2">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47</w:t>
            </w:r>
          </w:p>
        </w:tc>
      </w:tr>
      <w:tr w:rsidR="006A3C9C" w:rsidRPr="0075012C" w14:paraId="1EBA5EDB" w14:textId="77777777" w:rsidTr="007931E2">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294F383"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70-79</w:t>
            </w:r>
          </w:p>
        </w:tc>
        <w:tc>
          <w:tcPr>
            <w:tcW w:w="1380" w:type="dxa"/>
            <w:tcBorders>
              <w:top w:val="nil"/>
              <w:left w:val="nil"/>
              <w:bottom w:val="single" w:sz="4" w:space="0" w:color="auto"/>
              <w:right w:val="single" w:sz="4" w:space="0" w:color="auto"/>
            </w:tcBorders>
            <w:shd w:val="clear" w:color="000000" w:fill="FF0000"/>
            <w:noWrap/>
            <w:vAlign w:val="center"/>
            <w:hideMark/>
          </w:tcPr>
          <w:p w14:paraId="774EA26E" w14:textId="77777777" w:rsidR="006A3C9C" w:rsidRPr="0075012C" w:rsidRDefault="006A3C9C" w:rsidP="007931E2">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82</w:t>
            </w:r>
          </w:p>
        </w:tc>
      </w:tr>
      <w:tr w:rsidR="006A3C9C" w:rsidRPr="0075012C" w14:paraId="6C9A7BFB" w14:textId="77777777" w:rsidTr="007931E2">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ED5CC00"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80-89</w:t>
            </w:r>
          </w:p>
        </w:tc>
        <w:tc>
          <w:tcPr>
            <w:tcW w:w="1380" w:type="dxa"/>
            <w:tcBorders>
              <w:top w:val="nil"/>
              <w:left w:val="nil"/>
              <w:bottom w:val="single" w:sz="4" w:space="0" w:color="auto"/>
              <w:right w:val="single" w:sz="4" w:space="0" w:color="auto"/>
            </w:tcBorders>
            <w:shd w:val="clear" w:color="000000" w:fill="FFCCCC"/>
            <w:noWrap/>
            <w:vAlign w:val="center"/>
            <w:hideMark/>
          </w:tcPr>
          <w:p w14:paraId="1B00110A" w14:textId="77777777" w:rsidR="006A3C9C" w:rsidRPr="0075012C" w:rsidRDefault="006A3C9C" w:rsidP="007931E2">
            <w:pPr>
              <w:jc w:val="center"/>
              <w:rPr>
                <w:rFonts w:ascii="Calibri" w:hAnsi="Calibri" w:cs="Calibri"/>
                <w:bCs/>
                <w:color w:val="000000"/>
                <w:sz w:val="18"/>
                <w:szCs w:val="18"/>
                <w:lang w:eastAsia="en-GB"/>
              </w:rPr>
            </w:pPr>
            <w:r w:rsidRPr="0075012C">
              <w:rPr>
                <w:rFonts w:ascii="Calibri" w:hAnsi="Calibri" w:cs="Calibri"/>
                <w:bCs/>
                <w:color w:val="000000"/>
                <w:sz w:val="18"/>
                <w:szCs w:val="18"/>
                <w:lang w:eastAsia="en-GB"/>
              </w:rPr>
              <w:t>38</w:t>
            </w:r>
          </w:p>
        </w:tc>
      </w:tr>
      <w:tr w:rsidR="006A3C9C" w:rsidRPr="0075012C" w14:paraId="62454764" w14:textId="77777777" w:rsidTr="007931E2">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D9333BB"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90+</w:t>
            </w:r>
          </w:p>
        </w:tc>
        <w:tc>
          <w:tcPr>
            <w:tcW w:w="1380" w:type="dxa"/>
            <w:tcBorders>
              <w:top w:val="nil"/>
              <w:left w:val="nil"/>
              <w:bottom w:val="single" w:sz="4" w:space="0" w:color="auto"/>
              <w:right w:val="single" w:sz="4" w:space="0" w:color="auto"/>
            </w:tcBorders>
            <w:shd w:val="clear" w:color="000000" w:fill="FF33CC"/>
            <w:noWrap/>
            <w:vAlign w:val="center"/>
            <w:hideMark/>
          </w:tcPr>
          <w:p w14:paraId="13348E56"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8</w:t>
            </w:r>
          </w:p>
        </w:tc>
      </w:tr>
      <w:tr w:rsidR="006A3C9C" w:rsidRPr="0075012C" w14:paraId="5E3E6361" w14:textId="77777777" w:rsidTr="007931E2">
        <w:trPr>
          <w:trHeight w:val="360"/>
        </w:trPr>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6D0B27A"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 </w:t>
            </w:r>
          </w:p>
        </w:tc>
        <w:tc>
          <w:tcPr>
            <w:tcW w:w="1380" w:type="dxa"/>
            <w:tcBorders>
              <w:top w:val="nil"/>
              <w:left w:val="nil"/>
              <w:bottom w:val="single" w:sz="4" w:space="0" w:color="auto"/>
              <w:right w:val="single" w:sz="4" w:space="0" w:color="auto"/>
            </w:tcBorders>
            <w:shd w:val="clear" w:color="auto" w:fill="auto"/>
            <w:noWrap/>
            <w:vAlign w:val="center"/>
            <w:hideMark/>
          </w:tcPr>
          <w:p w14:paraId="5F5BC26B"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234</w:t>
            </w:r>
          </w:p>
        </w:tc>
      </w:tr>
    </w:tbl>
    <w:p w14:paraId="1A775848" w14:textId="77777777" w:rsidR="006A3C9C" w:rsidRDefault="006A3C9C" w:rsidP="006A3C9C">
      <w:pPr>
        <w:rPr>
          <w:rFonts w:cs="Arial"/>
          <w:b/>
          <w:sz w:val="24"/>
          <w:szCs w:val="24"/>
        </w:rPr>
      </w:pPr>
      <w:r>
        <w:rPr>
          <w:rFonts w:cs="Arial"/>
          <w:sz w:val="24"/>
          <w:szCs w:val="24"/>
        </w:rPr>
        <w:t xml:space="preserve">                                             </w:t>
      </w:r>
    </w:p>
    <w:p w14:paraId="6F82860A" w14:textId="77777777" w:rsidR="006A3C9C" w:rsidRPr="00D152D4" w:rsidRDefault="006A3C9C" w:rsidP="006A3C9C">
      <w:pPr>
        <w:rPr>
          <w:rFonts w:cs="Arial"/>
          <w:b/>
          <w:sz w:val="24"/>
          <w:szCs w:val="24"/>
        </w:rPr>
      </w:pPr>
    </w:p>
    <w:tbl>
      <w:tblPr>
        <w:tblW w:w="2440" w:type="dxa"/>
        <w:tblLook w:val="04A0" w:firstRow="1" w:lastRow="0" w:firstColumn="1" w:lastColumn="0" w:noHBand="0" w:noVBand="1"/>
      </w:tblPr>
      <w:tblGrid>
        <w:gridCol w:w="1240"/>
        <w:gridCol w:w="1200"/>
      </w:tblGrid>
      <w:tr w:rsidR="006A3C9C" w:rsidRPr="0075012C" w14:paraId="4E71941D" w14:textId="77777777" w:rsidTr="007931E2">
        <w:trPr>
          <w:trHeight w:val="360"/>
        </w:trPr>
        <w:tc>
          <w:tcPr>
            <w:tcW w:w="1240"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D5D1D33"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Diagnosis</w:t>
            </w:r>
          </w:p>
        </w:tc>
        <w:tc>
          <w:tcPr>
            <w:tcW w:w="1200" w:type="dxa"/>
            <w:tcBorders>
              <w:top w:val="single" w:sz="4" w:space="0" w:color="auto"/>
              <w:left w:val="nil"/>
              <w:bottom w:val="single" w:sz="4" w:space="0" w:color="auto"/>
              <w:right w:val="single" w:sz="4" w:space="0" w:color="auto"/>
            </w:tcBorders>
            <w:shd w:val="clear" w:color="000000" w:fill="FFC000"/>
            <w:vAlign w:val="center"/>
            <w:hideMark/>
          </w:tcPr>
          <w:p w14:paraId="78361932"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Total</w:t>
            </w:r>
          </w:p>
        </w:tc>
      </w:tr>
      <w:tr w:rsidR="006A3C9C" w:rsidRPr="0075012C" w14:paraId="0742185C" w14:textId="77777777" w:rsidTr="007931E2">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64C0D99"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Cancer</w:t>
            </w:r>
          </w:p>
        </w:tc>
        <w:tc>
          <w:tcPr>
            <w:tcW w:w="1200" w:type="dxa"/>
            <w:tcBorders>
              <w:top w:val="nil"/>
              <w:left w:val="nil"/>
              <w:bottom w:val="single" w:sz="4" w:space="0" w:color="auto"/>
              <w:right w:val="single" w:sz="4" w:space="0" w:color="auto"/>
            </w:tcBorders>
            <w:shd w:val="clear" w:color="auto" w:fill="auto"/>
            <w:vAlign w:val="center"/>
            <w:hideMark/>
          </w:tcPr>
          <w:p w14:paraId="5EB2AA74"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130</w:t>
            </w:r>
          </w:p>
        </w:tc>
      </w:tr>
      <w:tr w:rsidR="006A3C9C" w:rsidRPr="0075012C" w14:paraId="2BB290E1" w14:textId="77777777" w:rsidTr="007931E2">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DAD2A56"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Crohn's</w:t>
            </w:r>
          </w:p>
        </w:tc>
        <w:tc>
          <w:tcPr>
            <w:tcW w:w="1200" w:type="dxa"/>
            <w:tcBorders>
              <w:top w:val="nil"/>
              <w:left w:val="nil"/>
              <w:bottom w:val="single" w:sz="4" w:space="0" w:color="auto"/>
              <w:right w:val="single" w:sz="4" w:space="0" w:color="auto"/>
            </w:tcBorders>
            <w:shd w:val="clear" w:color="auto" w:fill="auto"/>
            <w:vAlign w:val="center"/>
            <w:hideMark/>
          </w:tcPr>
          <w:p w14:paraId="473DDF76"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15</w:t>
            </w:r>
          </w:p>
        </w:tc>
      </w:tr>
      <w:tr w:rsidR="006A3C9C" w:rsidRPr="0075012C" w14:paraId="338FFC47" w14:textId="77777777" w:rsidTr="007931E2">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C6CC780"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U/C</w:t>
            </w:r>
          </w:p>
        </w:tc>
        <w:tc>
          <w:tcPr>
            <w:tcW w:w="1200" w:type="dxa"/>
            <w:tcBorders>
              <w:top w:val="nil"/>
              <w:left w:val="nil"/>
              <w:bottom w:val="single" w:sz="4" w:space="0" w:color="auto"/>
              <w:right w:val="single" w:sz="4" w:space="0" w:color="auto"/>
            </w:tcBorders>
            <w:shd w:val="clear" w:color="auto" w:fill="auto"/>
            <w:vAlign w:val="center"/>
            <w:hideMark/>
          </w:tcPr>
          <w:p w14:paraId="742E6971"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10</w:t>
            </w:r>
          </w:p>
        </w:tc>
      </w:tr>
      <w:tr w:rsidR="006A3C9C" w:rsidRPr="0075012C" w14:paraId="744591DF" w14:textId="77777777" w:rsidTr="007931E2">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5CDFCBF"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Ischaemia</w:t>
            </w:r>
          </w:p>
        </w:tc>
        <w:tc>
          <w:tcPr>
            <w:tcW w:w="1200" w:type="dxa"/>
            <w:tcBorders>
              <w:top w:val="nil"/>
              <w:left w:val="nil"/>
              <w:bottom w:val="single" w:sz="4" w:space="0" w:color="auto"/>
              <w:right w:val="single" w:sz="4" w:space="0" w:color="auto"/>
            </w:tcBorders>
            <w:shd w:val="clear" w:color="auto" w:fill="auto"/>
            <w:vAlign w:val="center"/>
            <w:hideMark/>
          </w:tcPr>
          <w:p w14:paraId="3A65F3C5"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4</w:t>
            </w:r>
          </w:p>
        </w:tc>
      </w:tr>
      <w:tr w:rsidR="006A3C9C" w:rsidRPr="0075012C" w14:paraId="0594E414" w14:textId="77777777" w:rsidTr="007931E2">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2BFA18E4"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Function</w:t>
            </w:r>
          </w:p>
        </w:tc>
        <w:tc>
          <w:tcPr>
            <w:tcW w:w="1200" w:type="dxa"/>
            <w:tcBorders>
              <w:top w:val="nil"/>
              <w:left w:val="nil"/>
              <w:bottom w:val="single" w:sz="4" w:space="0" w:color="auto"/>
              <w:right w:val="single" w:sz="4" w:space="0" w:color="auto"/>
            </w:tcBorders>
            <w:shd w:val="clear" w:color="auto" w:fill="auto"/>
            <w:vAlign w:val="center"/>
            <w:hideMark/>
          </w:tcPr>
          <w:p w14:paraId="3499A67D"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0</w:t>
            </w:r>
          </w:p>
        </w:tc>
      </w:tr>
      <w:tr w:rsidR="006A3C9C" w:rsidRPr="0075012C" w14:paraId="35A71E15" w14:textId="77777777" w:rsidTr="007931E2">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3BFE7E80"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Obstruction</w:t>
            </w:r>
          </w:p>
        </w:tc>
        <w:tc>
          <w:tcPr>
            <w:tcW w:w="1200" w:type="dxa"/>
            <w:tcBorders>
              <w:top w:val="nil"/>
              <w:left w:val="nil"/>
              <w:bottom w:val="single" w:sz="4" w:space="0" w:color="auto"/>
              <w:right w:val="single" w:sz="4" w:space="0" w:color="auto"/>
            </w:tcBorders>
            <w:shd w:val="clear" w:color="auto" w:fill="auto"/>
            <w:vAlign w:val="center"/>
            <w:hideMark/>
          </w:tcPr>
          <w:p w14:paraId="2D47C6EC"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13</w:t>
            </w:r>
          </w:p>
        </w:tc>
      </w:tr>
      <w:tr w:rsidR="006A3C9C" w:rsidRPr="0075012C" w14:paraId="0A257B33" w14:textId="77777777" w:rsidTr="007931E2">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739D701"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Fistula</w:t>
            </w:r>
          </w:p>
        </w:tc>
        <w:tc>
          <w:tcPr>
            <w:tcW w:w="1200" w:type="dxa"/>
            <w:tcBorders>
              <w:top w:val="nil"/>
              <w:left w:val="nil"/>
              <w:bottom w:val="single" w:sz="4" w:space="0" w:color="auto"/>
              <w:right w:val="single" w:sz="4" w:space="0" w:color="auto"/>
            </w:tcBorders>
            <w:shd w:val="clear" w:color="auto" w:fill="auto"/>
            <w:vAlign w:val="center"/>
            <w:hideMark/>
          </w:tcPr>
          <w:p w14:paraId="30FA373A"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16</w:t>
            </w:r>
          </w:p>
        </w:tc>
      </w:tr>
      <w:tr w:rsidR="006A3C9C" w:rsidRPr="0075012C" w14:paraId="4CF11428" w14:textId="77777777" w:rsidTr="007931E2">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AF3FFCF"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Diverticular</w:t>
            </w:r>
          </w:p>
        </w:tc>
        <w:tc>
          <w:tcPr>
            <w:tcW w:w="1200" w:type="dxa"/>
            <w:tcBorders>
              <w:top w:val="nil"/>
              <w:left w:val="nil"/>
              <w:bottom w:val="single" w:sz="4" w:space="0" w:color="auto"/>
              <w:right w:val="single" w:sz="4" w:space="0" w:color="auto"/>
            </w:tcBorders>
            <w:shd w:val="clear" w:color="auto" w:fill="auto"/>
            <w:vAlign w:val="center"/>
            <w:hideMark/>
          </w:tcPr>
          <w:p w14:paraId="5DA98F73"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11</w:t>
            </w:r>
          </w:p>
        </w:tc>
      </w:tr>
      <w:tr w:rsidR="006A3C9C" w:rsidRPr="0075012C" w14:paraId="23C015EA" w14:textId="77777777" w:rsidTr="007931E2">
        <w:trPr>
          <w:trHeight w:val="36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79F1327"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Other</w:t>
            </w:r>
          </w:p>
        </w:tc>
        <w:tc>
          <w:tcPr>
            <w:tcW w:w="1200" w:type="dxa"/>
            <w:tcBorders>
              <w:top w:val="nil"/>
              <w:left w:val="nil"/>
              <w:bottom w:val="single" w:sz="4" w:space="0" w:color="auto"/>
              <w:right w:val="single" w:sz="4" w:space="0" w:color="auto"/>
            </w:tcBorders>
            <w:shd w:val="clear" w:color="auto" w:fill="auto"/>
            <w:vAlign w:val="center"/>
            <w:hideMark/>
          </w:tcPr>
          <w:p w14:paraId="0CAEAA18" w14:textId="77777777" w:rsidR="006A3C9C" w:rsidRPr="0075012C" w:rsidRDefault="006A3C9C" w:rsidP="007931E2">
            <w:pPr>
              <w:jc w:val="center"/>
              <w:rPr>
                <w:rFonts w:ascii="Calibri" w:hAnsi="Calibri" w:cs="Calibri"/>
                <w:color w:val="000000"/>
                <w:sz w:val="18"/>
                <w:szCs w:val="18"/>
                <w:lang w:eastAsia="en-GB"/>
              </w:rPr>
            </w:pPr>
            <w:r w:rsidRPr="0075012C">
              <w:rPr>
                <w:rFonts w:ascii="Calibri" w:hAnsi="Calibri" w:cs="Calibri"/>
                <w:color w:val="000000"/>
                <w:sz w:val="18"/>
                <w:szCs w:val="18"/>
                <w:lang w:eastAsia="en-GB"/>
              </w:rPr>
              <w:t>35</w:t>
            </w:r>
          </w:p>
        </w:tc>
      </w:tr>
    </w:tbl>
    <w:p w14:paraId="1B157885" w14:textId="77777777" w:rsidR="006A3C9C" w:rsidRDefault="006A3C9C" w:rsidP="006A3C9C">
      <w:pPr>
        <w:rPr>
          <w:rFonts w:cs="Arial"/>
          <w:b/>
          <w:i/>
          <w:sz w:val="24"/>
          <w:szCs w:val="24"/>
        </w:rPr>
      </w:pPr>
    </w:p>
    <w:p w14:paraId="21BD36DF" w14:textId="77777777" w:rsidR="006A3C9C" w:rsidRDefault="006A3C9C" w:rsidP="006A3C9C">
      <w:pPr>
        <w:ind w:left="360"/>
        <w:rPr>
          <w:rFonts w:cs="Arial"/>
          <w:b/>
          <w:sz w:val="24"/>
          <w:szCs w:val="24"/>
        </w:rPr>
      </w:pPr>
    </w:p>
    <w:p w14:paraId="72EED775" w14:textId="77777777" w:rsidR="006A3C9C" w:rsidRDefault="006A3C9C" w:rsidP="006A3C9C">
      <w:pPr>
        <w:rPr>
          <w:rFonts w:cs="Arial"/>
          <w:sz w:val="24"/>
          <w:szCs w:val="24"/>
        </w:rPr>
      </w:pPr>
      <w:r>
        <w:rPr>
          <w:rFonts w:cs="Arial"/>
          <w:sz w:val="24"/>
          <w:szCs w:val="24"/>
        </w:rPr>
        <w:t xml:space="preserve">2.2       Staffing Requirement </w:t>
      </w:r>
    </w:p>
    <w:p w14:paraId="4FCCAA86" w14:textId="77777777" w:rsidR="006A3C9C" w:rsidRDefault="006A3C9C" w:rsidP="006A3C9C">
      <w:pPr>
        <w:rPr>
          <w:rFonts w:cs="Arial"/>
          <w:sz w:val="24"/>
          <w:szCs w:val="24"/>
        </w:rPr>
      </w:pPr>
      <w:r>
        <w:rPr>
          <w:rFonts w:cs="Arial"/>
          <w:b/>
          <w:sz w:val="24"/>
          <w:szCs w:val="24"/>
        </w:rPr>
        <w:t xml:space="preserve">The following staffing model </w:t>
      </w:r>
      <w:proofErr w:type="gramStart"/>
      <w:r>
        <w:rPr>
          <w:rFonts w:cs="Arial"/>
          <w:b/>
          <w:sz w:val="24"/>
          <w:szCs w:val="24"/>
        </w:rPr>
        <w:t>is required</w:t>
      </w:r>
      <w:proofErr w:type="gramEnd"/>
      <w:r>
        <w:rPr>
          <w:rFonts w:cs="Arial"/>
          <w:b/>
          <w:sz w:val="24"/>
          <w:szCs w:val="24"/>
        </w:rPr>
        <w:t xml:space="preserve"> to deliver the service cross site between York and Scarborough. </w:t>
      </w:r>
    </w:p>
    <w:p w14:paraId="79B6BCCE" w14:textId="77777777" w:rsidR="006A3C9C" w:rsidRDefault="006A3C9C" w:rsidP="006A3C9C">
      <w:pPr>
        <w:rPr>
          <w:rFonts w:cs="Arial"/>
          <w:b/>
          <w:sz w:val="24"/>
          <w:szCs w:val="24"/>
        </w:rPr>
      </w:pPr>
    </w:p>
    <w:p w14:paraId="72761AC7" w14:textId="77777777" w:rsidR="006A3C9C" w:rsidRDefault="006A3C9C" w:rsidP="006A3C9C">
      <w:pPr>
        <w:rPr>
          <w:rFonts w:cs="Arial"/>
          <w:b/>
          <w:sz w:val="24"/>
          <w:szCs w:val="24"/>
        </w:rPr>
      </w:pPr>
    </w:p>
    <w:p w14:paraId="37EE2C85" w14:textId="77777777" w:rsidR="006A3C9C" w:rsidRDefault="006A3C9C" w:rsidP="006A3C9C">
      <w:pPr>
        <w:rPr>
          <w:rFonts w:cs="Arial"/>
          <w:b/>
          <w:sz w:val="24"/>
          <w:szCs w:val="24"/>
        </w:rPr>
      </w:pPr>
      <w:r w:rsidRPr="00F30CBC">
        <w:rPr>
          <w:rFonts w:cs="Arial"/>
          <w:sz w:val="24"/>
          <w:szCs w:val="24"/>
        </w:rPr>
        <w:t xml:space="preserve">The Association of Coloproctology of Great Britain and Ireland (ACPGBI) recommend that a Specialist Stoma Care Nurse </w:t>
      </w:r>
      <w:r w:rsidRPr="00F30CBC">
        <w:rPr>
          <w:rFonts w:cs="Arial"/>
          <w:i/>
          <w:iCs/>
          <w:sz w:val="24"/>
          <w:szCs w:val="24"/>
        </w:rPr>
        <w:t xml:space="preserve">should average around </w:t>
      </w:r>
      <w:proofErr w:type="gramStart"/>
      <w:r w:rsidRPr="00F30CBC">
        <w:rPr>
          <w:rFonts w:cs="Arial"/>
          <w:i/>
          <w:iCs/>
          <w:sz w:val="24"/>
          <w:szCs w:val="24"/>
        </w:rPr>
        <w:t>100</w:t>
      </w:r>
      <w:proofErr w:type="gramEnd"/>
      <w:r w:rsidRPr="00F30CBC">
        <w:rPr>
          <w:rFonts w:cs="Arial"/>
          <w:i/>
          <w:iCs/>
          <w:sz w:val="24"/>
          <w:szCs w:val="24"/>
        </w:rPr>
        <w:t xml:space="preserve"> new patients per year, which equates to 3 Stoma Care Nurses per 500,000 population</w:t>
      </w:r>
      <w:r w:rsidRPr="00F30CBC">
        <w:rPr>
          <w:rFonts w:cs="Arial"/>
          <w:sz w:val="24"/>
          <w:szCs w:val="24"/>
        </w:rPr>
        <w:t xml:space="preserve"> (2015). Y&amp;STHFT provides care for a population of approximately 800,000 living in the area.</w:t>
      </w:r>
    </w:p>
    <w:p w14:paraId="472EB745" w14:textId="77777777" w:rsidR="006A3C9C" w:rsidRDefault="006A3C9C" w:rsidP="006A3C9C">
      <w:pPr>
        <w:rPr>
          <w:rFonts w:cs="Arial"/>
          <w:b/>
          <w:sz w:val="24"/>
          <w:szCs w:val="24"/>
        </w:rPr>
      </w:pPr>
    </w:p>
    <w:p w14:paraId="66399A72" w14:textId="77777777" w:rsidR="006A3C9C" w:rsidRPr="00536C4D" w:rsidRDefault="006A3C9C" w:rsidP="006A3C9C">
      <w:pPr>
        <w:rPr>
          <w:rFonts w:cs="Arial"/>
          <w:b/>
          <w:sz w:val="24"/>
          <w:szCs w:val="24"/>
        </w:rPr>
      </w:pPr>
      <w:r>
        <w:rPr>
          <w:rFonts w:cs="Arial"/>
          <w:b/>
          <w:sz w:val="24"/>
          <w:szCs w:val="24"/>
        </w:rPr>
        <w:t xml:space="preserve">The staffing model required is based on anticipated increase in patient workload as observed over the previous 3-4 </w:t>
      </w:r>
      <w:r w:rsidRPr="00F30CBC">
        <w:rPr>
          <w:rFonts w:cs="Arial"/>
          <w:b/>
          <w:sz w:val="24"/>
          <w:szCs w:val="24"/>
        </w:rPr>
        <w:t>years,</w:t>
      </w:r>
      <w:r w:rsidRPr="00F30CBC">
        <w:rPr>
          <w:rFonts w:cs="Arial"/>
          <w:sz w:val="24"/>
          <w:szCs w:val="24"/>
        </w:rPr>
        <w:t xml:space="preserve"> and factoring in the projected increase of caseload demand in cancer treatment targets set by Y&amp;STHFT.</w:t>
      </w:r>
    </w:p>
    <w:p w14:paraId="4AE6F316" w14:textId="77777777" w:rsidR="006A3C9C" w:rsidRDefault="006A3C9C" w:rsidP="006A3C9C">
      <w:pPr>
        <w:rPr>
          <w:rFonts w:cs="Arial"/>
          <w:b/>
          <w:sz w:val="24"/>
          <w:szCs w:val="24"/>
        </w:rPr>
      </w:pPr>
    </w:p>
    <w:p w14:paraId="19086D82" w14:textId="77777777" w:rsidR="006A3C9C" w:rsidRPr="00FB1A28" w:rsidRDefault="006A3C9C" w:rsidP="006A3C9C">
      <w:pPr>
        <w:rPr>
          <w:rFonts w:cs="Arial"/>
          <w:sz w:val="24"/>
          <w:szCs w:val="24"/>
        </w:rPr>
      </w:pPr>
      <w:r w:rsidRPr="00FB1A28">
        <w:rPr>
          <w:rFonts w:cs="Arial"/>
          <w:sz w:val="24"/>
          <w:szCs w:val="24"/>
        </w:rPr>
        <w:t xml:space="preserve">This is based on the number of new stomas </w:t>
      </w:r>
      <w:r w:rsidRPr="00F30CBC">
        <w:rPr>
          <w:rFonts w:cs="Arial"/>
          <w:sz w:val="24"/>
          <w:szCs w:val="24"/>
        </w:rPr>
        <w:t>(234 = 2022) for</w:t>
      </w:r>
      <w:r w:rsidRPr="00FB1A28">
        <w:rPr>
          <w:rFonts w:cs="Arial"/>
          <w:sz w:val="24"/>
          <w:szCs w:val="24"/>
        </w:rPr>
        <w:t xml:space="preserve"> the area and working on a ratio of 1 WTE Stoma Care Specialist Nurse for every 50 new stomas (ACPGBI).</w:t>
      </w:r>
    </w:p>
    <w:p w14:paraId="735DD7E2" w14:textId="77777777" w:rsidR="006A3C9C" w:rsidRDefault="006A3C9C" w:rsidP="006A3C9C">
      <w:pPr>
        <w:rPr>
          <w:rFonts w:cs="Arial"/>
          <w:b/>
          <w:strike/>
          <w:sz w:val="24"/>
          <w:szCs w:val="24"/>
        </w:rPr>
      </w:pPr>
    </w:p>
    <w:p w14:paraId="722FFA20" w14:textId="77777777" w:rsidR="006A3C9C" w:rsidRPr="00C1115B" w:rsidRDefault="006A3C9C" w:rsidP="006A3C9C">
      <w:pPr>
        <w:pStyle w:val="ListParagraph"/>
        <w:numPr>
          <w:ilvl w:val="0"/>
          <w:numId w:val="44"/>
        </w:numPr>
        <w:jc w:val="left"/>
        <w:rPr>
          <w:rFonts w:cs="Arial"/>
          <w:b/>
          <w:sz w:val="24"/>
          <w:szCs w:val="24"/>
        </w:rPr>
      </w:pPr>
      <w:r w:rsidRPr="00C1115B">
        <w:rPr>
          <w:rFonts w:cs="Arial"/>
          <w:sz w:val="24"/>
          <w:szCs w:val="24"/>
        </w:rPr>
        <w:t>1 x WTE (37.5 hours) Band 7 Stoma Nurse Team Leader</w:t>
      </w:r>
    </w:p>
    <w:p w14:paraId="359B95BC" w14:textId="77777777" w:rsidR="006A3C9C" w:rsidRPr="00C1115B" w:rsidRDefault="006A3C9C" w:rsidP="006A3C9C">
      <w:pPr>
        <w:pStyle w:val="ListParagraph"/>
        <w:numPr>
          <w:ilvl w:val="0"/>
          <w:numId w:val="45"/>
        </w:numPr>
        <w:jc w:val="left"/>
        <w:rPr>
          <w:rFonts w:cs="Arial"/>
          <w:b/>
          <w:sz w:val="24"/>
          <w:szCs w:val="24"/>
        </w:rPr>
      </w:pPr>
      <w:r w:rsidRPr="00C1115B">
        <w:rPr>
          <w:rFonts w:cs="Arial"/>
          <w:sz w:val="24"/>
          <w:szCs w:val="24"/>
        </w:rPr>
        <w:t>5 x WTE (37.5 hours) Band 6 Stoma Care Specialist Nurses</w:t>
      </w:r>
    </w:p>
    <w:p w14:paraId="2CCC2DBB" w14:textId="77777777" w:rsidR="006A3C9C" w:rsidRPr="00C1115B" w:rsidRDefault="006A3C9C" w:rsidP="006A3C9C">
      <w:pPr>
        <w:pStyle w:val="ListParagraph"/>
        <w:numPr>
          <w:ilvl w:val="0"/>
          <w:numId w:val="45"/>
        </w:numPr>
        <w:jc w:val="left"/>
        <w:rPr>
          <w:rFonts w:cs="Arial"/>
          <w:b/>
          <w:sz w:val="24"/>
          <w:szCs w:val="24"/>
        </w:rPr>
      </w:pPr>
      <w:r>
        <w:rPr>
          <w:rFonts w:cs="Arial"/>
          <w:sz w:val="24"/>
          <w:szCs w:val="24"/>
        </w:rPr>
        <w:t>1</w:t>
      </w:r>
      <w:r w:rsidRPr="00C1115B">
        <w:rPr>
          <w:rFonts w:cs="Arial"/>
          <w:sz w:val="24"/>
          <w:szCs w:val="24"/>
        </w:rPr>
        <w:t xml:space="preserve"> x WTE (37.5 hours) Band 4 Assistant Practitioners in Stoma Care</w:t>
      </w:r>
    </w:p>
    <w:p w14:paraId="30033002" w14:textId="77777777" w:rsidR="006A3C9C" w:rsidRPr="00C1115B" w:rsidRDefault="006A3C9C" w:rsidP="006A3C9C">
      <w:pPr>
        <w:pStyle w:val="ListParagraph"/>
        <w:numPr>
          <w:ilvl w:val="0"/>
          <w:numId w:val="45"/>
        </w:numPr>
        <w:jc w:val="left"/>
        <w:rPr>
          <w:rFonts w:cs="Arial"/>
          <w:b/>
          <w:sz w:val="24"/>
          <w:szCs w:val="24"/>
        </w:rPr>
      </w:pPr>
      <w:r w:rsidRPr="00C1115B">
        <w:rPr>
          <w:rFonts w:cs="Arial"/>
          <w:sz w:val="24"/>
          <w:szCs w:val="24"/>
        </w:rPr>
        <w:t>1</w:t>
      </w:r>
      <w:r>
        <w:rPr>
          <w:rFonts w:cs="Arial"/>
          <w:sz w:val="24"/>
          <w:szCs w:val="24"/>
        </w:rPr>
        <w:t>.6</w:t>
      </w:r>
      <w:r w:rsidRPr="00C1115B">
        <w:rPr>
          <w:rFonts w:cs="Arial"/>
          <w:sz w:val="24"/>
          <w:szCs w:val="24"/>
        </w:rPr>
        <w:t xml:space="preserve"> x WTE (37.5 hours) Band 4 Stoma Care Coordinator (to provide administrative support to the nurses and telephone support for patients)</w:t>
      </w:r>
    </w:p>
    <w:p w14:paraId="055584BD" w14:textId="77777777" w:rsidR="006A3C9C" w:rsidRDefault="006A3C9C" w:rsidP="006A3C9C">
      <w:pPr>
        <w:pStyle w:val="ListParagraph"/>
        <w:numPr>
          <w:ilvl w:val="0"/>
          <w:numId w:val="45"/>
        </w:numPr>
        <w:ind w:left="360"/>
        <w:jc w:val="left"/>
        <w:rPr>
          <w:rFonts w:cs="Arial"/>
          <w:b/>
          <w:sz w:val="24"/>
          <w:szCs w:val="24"/>
        </w:rPr>
      </w:pPr>
      <w:r w:rsidRPr="007E4B94">
        <w:rPr>
          <w:rFonts w:cs="Arial"/>
          <w:sz w:val="24"/>
          <w:szCs w:val="24"/>
        </w:rPr>
        <w:t xml:space="preserve">1 x WTE (37.5 hours) Band 3 </w:t>
      </w:r>
      <w:r>
        <w:rPr>
          <w:rFonts w:cs="Arial"/>
          <w:sz w:val="24"/>
          <w:szCs w:val="24"/>
        </w:rPr>
        <w:t>HCA in Stoma Care</w:t>
      </w:r>
    </w:p>
    <w:p w14:paraId="3CD1E921" w14:textId="77777777" w:rsidR="006A3C9C" w:rsidRDefault="006A3C9C" w:rsidP="006A3C9C">
      <w:pPr>
        <w:rPr>
          <w:rFonts w:cs="Arial"/>
          <w:b/>
          <w:sz w:val="24"/>
          <w:szCs w:val="24"/>
        </w:rPr>
      </w:pPr>
    </w:p>
    <w:p w14:paraId="5BE95FBE" w14:textId="77777777" w:rsidR="006A3C9C" w:rsidRDefault="006A3C9C" w:rsidP="006A3C9C">
      <w:pPr>
        <w:rPr>
          <w:rFonts w:cs="Arial"/>
          <w:b/>
          <w:sz w:val="24"/>
          <w:szCs w:val="24"/>
        </w:rPr>
      </w:pPr>
    </w:p>
    <w:p w14:paraId="230AE42D" w14:textId="77777777" w:rsidR="006A3C9C" w:rsidRDefault="006A3C9C" w:rsidP="006A3C9C">
      <w:pPr>
        <w:rPr>
          <w:rFonts w:cs="Arial"/>
          <w:b/>
          <w:sz w:val="24"/>
          <w:szCs w:val="24"/>
        </w:rPr>
      </w:pPr>
      <w:r>
        <w:rPr>
          <w:rFonts w:cs="Arial"/>
          <w:b/>
          <w:sz w:val="24"/>
          <w:szCs w:val="24"/>
        </w:rPr>
        <w:t xml:space="preserve">The expectation is that the increased staffing levels stated </w:t>
      </w:r>
      <w:proofErr w:type="gramStart"/>
      <w:r>
        <w:rPr>
          <w:rFonts w:cs="Arial"/>
          <w:b/>
          <w:sz w:val="24"/>
          <w:szCs w:val="24"/>
        </w:rPr>
        <w:t>is required</w:t>
      </w:r>
      <w:proofErr w:type="gramEnd"/>
      <w:r>
        <w:rPr>
          <w:rFonts w:cs="Arial"/>
          <w:b/>
          <w:sz w:val="24"/>
          <w:szCs w:val="24"/>
        </w:rPr>
        <w:t xml:space="preserve"> to deliver the services and will be sufficient to not require the need for potential sponsors to include company nurses to support the contract.</w:t>
      </w:r>
    </w:p>
    <w:p w14:paraId="73E05841" w14:textId="77777777" w:rsidR="006A3C9C" w:rsidRDefault="006A3C9C" w:rsidP="006A3C9C">
      <w:pPr>
        <w:rPr>
          <w:rFonts w:cs="Arial"/>
          <w:b/>
          <w:sz w:val="24"/>
          <w:szCs w:val="24"/>
        </w:rPr>
      </w:pPr>
    </w:p>
    <w:p w14:paraId="00A6A184" w14:textId="77777777" w:rsidR="006A3C9C" w:rsidRDefault="006A3C9C" w:rsidP="006A3C9C">
      <w:pPr>
        <w:rPr>
          <w:rFonts w:cs="Arial"/>
          <w:b/>
          <w:color w:val="FF0000"/>
          <w:sz w:val="24"/>
          <w:szCs w:val="24"/>
        </w:rPr>
      </w:pPr>
      <w:r>
        <w:rPr>
          <w:rFonts w:cs="Arial"/>
          <w:b/>
          <w:sz w:val="24"/>
          <w:szCs w:val="24"/>
        </w:rPr>
        <w:t xml:space="preserve">Additional nursing staff will </w:t>
      </w:r>
      <w:proofErr w:type="gramStart"/>
      <w:r>
        <w:rPr>
          <w:rFonts w:cs="Arial"/>
          <w:b/>
          <w:sz w:val="24"/>
          <w:szCs w:val="24"/>
        </w:rPr>
        <w:t>be recruited</w:t>
      </w:r>
      <w:proofErr w:type="gramEnd"/>
      <w:r>
        <w:rPr>
          <w:rFonts w:cs="Arial"/>
          <w:b/>
          <w:sz w:val="24"/>
          <w:szCs w:val="24"/>
        </w:rPr>
        <w:t xml:space="preserve"> as per normal recruitment practices therefore there will be no requirement for TUPE.</w:t>
      </w:r>
    </w:p>
    <w:p w14:paraId="138EE7A6" w14:textId="77777777" w:rsidR="006A3C9C" w:rsidRDefault="006A3C9C" w:rsidP="006A3C9C">
      <w:pPr>
        <w:rPr>
          <w:rFonts w:cs="Arial"/>
          <w:b/>
          <w:color w:val="FF0000"/>
          <w:sz w:val="24"/>
          <w:szCs w:val="24"/>
        </w:rPr>
      </w:pPr>
    </w:p>
    <w:p w14:paraId="6C59829A" w14:textId="77777777" w:rsidR="006A3C9C" w:rsidRDefault="006A3C9C" w:rsidP="006A3C9C">
      <w:pPr>
        <w:rPr>
          <w:rFonts w:cs="Arial"/>
          <w:b/>
          <w:sz w:val="24"/>
          <w:szCs w:val="24"/>
        </w:rPr>
      </w:pPr>
      <w:r>
        <w:rPr>
          <w:rFonts w:cs="Arial"/>
          <w:sz w:val="24"/>
          <w:szCs w:val="24"/>
        </w:rPr>
        <w:t>2.3     Leadership</w:t>
      </w:r>
    </w:p>
    <w:p w14:paraId="40F4353C" w14:textId="77777777" w:rsidR="006A3C9C" w:rsidRDefault="006A3C9C" w:rsidP="006A3C9C">
      <w:pPr>
        <w:rPr>
          <w:rFonts w:cs="Arial"/>
          <w:sz w:val="24"/>
          <w:szCs w:val="24"/>
        </w:rPr>
      </w:pPr>
      <w:r>
        <w:rPr>
          <w:rFonts w:cs="Arial"/>
          <w:b/>
          <w:sz w:val="24"/>
          <w:szCs w:val="24"/>
        </w:rPr>
        <w:t xml:space="preserve">The </w:t>
      </w:r>
      <w:proofErr w:type="gramStart"/>
      <w:r>
        <w:rPr>
          <w:rFonts w:cs="Arial"/>
          <w:b/>
          <w:sz w:val="24"/>
          <w:szCs w:val="24"/>
        </w:rPr>
        <w:t>cross site</w:t>
      </w:r>
      <w:proofErr w:type="gramEnd"/>
      <w:r>
        <w:rPr>
          <w:rFonts w:cs="Arial"/>
          <w:b/>
          <w:sz w:val="24"/>
          <w:szCs w:val="24"/>
        </w:rPr>
        <w:t xml:space="preserve"> service will be under the management of one individual (1 x WTE Band 7 Team Leader for the Stoma Service across both sites). This individual will provide line management for the Stoma Care Specialist Nurses and Coordinators and will be responsible for the delivery of this service specification. The individual will be an experienced Stoma Care Specialist Nurse and so will have a clinical role as well as a managerial one.</w:t>
      </w:r>
    </w:p>
    <w:p w14:paraId="73AB1496" w14:textId="77777777" w:rsidR="006A3C9C" w:rsidRDefault="006A3C9C" w:rsidP="006A3C9C">
      <w:pPr>
        <w:pStyle w:val="PQQHead2"/>
        <w:numPr>
          <w:ilvl w:val="0"/>
          <w:numId w:val="0"/>
        </w:numPr>
        <w:tabs>
          <w:tab w:val="left" w:pos="720"/>
        </w:tabs>
      </w:pPr>
    </w:p>
    <w:p w14:paraId="0541BDE0" w14:textId="77777777" w:rsidR="006A3C9C" w:rsidRDefault="006A3C9C" w:rsidP="006A3C9C">
      <w:pPr>
        <w:pStyle w:val="PQQHead2"/>
        <w:numPr>
          <w:ilvl w:val="0"/>
          <w:numId w:val="42"/>
        </w:numPr>
      </w:pPr>
      <w:r>
        <w:t>Clinical Independence</w:t>
      </w:r>
    </w:p>
    <w:p w14:paraId="461DE5C2" w14:textId="77777777" w:rsidR="006A3C9C" w:rsidRDefault="006A3C9C" w:rsidP="006A3C9C">
      <w:pPr>
        <w:rPr>
          <w:rFonts w:cs="Arial"/>
          <w:sz w:val="24"/>
          <w:szCs w:val="24"/>
        </w:rPr>
      </w:pPr>
      <w:r>
        <w:rPr>
          <w:rFonts w:cs="Arial"/>
          <w:b/>
          <w:sz w:val="24"/>
          <w:szCs w:val="24"/>
        </w:rPr>
        <w:t>The appointed provider, during the contract period shall be required to sponsor and support the Stoma Care nurses to provide a service caring for patients with all types of Stoma including: without limitation, colostomy, ileostomy and urostomy, those requiring complex fistula management, ACE management, and also those requiring guidance with nephrostomy care, bowel function and skin care.</w:t>
      </w:r>
    </w:p>
    <w:p w14:paraId="040423D7" w14:textId="77777777" w:rsidR="006A3C9C" w:rsidRDefault="006A3C9C" w:rsidP="006A3C9C">
      <w:pPr>
        <w:rPr>
          <w:rFonts w:cs="Arial"/>
          <w:b/>
          <w:sz w:val="24"/>
          <w:szCs w:val="24"/>
        </w:rPr>
      </w:pPr>
    </w:p>
    <w:p w14:paraId="2DDF92D9" w14:textId="77777777" w:rsidR="006A3C9C" w:rsidRDefault="006A3C9C" w:rsidP="006A3C9C">
      <w:pPr>
        <w:rPr>
          <w:rFonts w:cs="Arial"/>
          <w:b/>
          <w:sz w:val="24"/>
          <w:szCs w:val="24"/>
        </w:rPr>
      </w:pPr>
      <w:r>
        <w:rPr>
          <w:rFonts w:cs="Arial"/>
          <w:b/>
          <w:sz w:val="24"/>
          <w:szCs w:val="24"/>
        </w:rPr>
        <w:lastRenderedPageBreak/>
        <w:t xml:space="preserve">The Stoma nurses will work within the boundaries of the NMC code of Conduct for Nurses and Midwives 2018. </w:t>
      </w:r>
    </w:p>
    <w:p w14:paraId="75115AF5" w14:textId="77777777" w:rsidR="006A3C9C" w:rsidRDefault="006A3C9C" w:rsidP="006A3C9C">
      <w:pPr>
        <w:rPr>
          <w:rFonts w:cs="Arial"/>
          <w:b/>
          <w:color w:val="FF00FF"/>
          <w:sz w:val="24"/>
          <w:szCs w:val="24"/>
        </w:rPr>
      </w:pPr>
    </w:p>
    <w:p w14:paraId="35DB57D3" w14:textId="77777777" w:rsidR="006A3C9C" w:rsidRDefault="006A3C9C" w:rsidP="006A3C9C">
      <w:pPr>
        <w:rPr>
          <w:rFonts w:cs="Arial"/>
          <w:b/>
          <w:color w:val="FF00FF"/>
          <w:sz w:val="24"/>
          <w:szCs w:val="24"/>
        </w:rPr>
      </w:pPr>
      <w:r>
        <w:rPr>
          <w:rFonts w:cs="Arial"/>
          <w:b/>
          <w:sz w:val="24"/>
          <w:szCs w:val="24"/>
        </w:rPr>
        <w:t xml:space="preserve">The Stoma nurse specialists must be able to select products which are clinically suitable to the patient. </w:t>
      </w:r>
    </w:p>
    <w:p w14:paraId="3AC50601" w14:textId="77777777" w:rsidR="006A3C9C" w:rsidRDefault="006A3C9C" w:rsidP="006A3C9C">
      <w:pPr>
        <w:rPr>
          <w:rFonts w:cs="Arial"/>
          <w:b/>
          <w:sz w:val="24"/>
          <w:szCs w:val="24"/>
        </w:rPr>
      </w:pPr>
    </w:p>
    <w:p w14:paraId="338431BA" w14:textId="77777777" w:rsidR="006A3C9C" w:rsidRDefault="006A3C9C" w:rsidP="006A3C9C">
      <w:pPr>
        <w:rPr>
          <w:rFonts w:cs="Arial"/>
          <w:b/>
          <w:sz w:val="24"/>
          <w:szCs w:val="24"/>
        </w:rPr>
      </w:pPr>
      <w:r>
        <w:rPr>
          <w:rFonts w:cs="Arial"/>
          <w:b/>
          <w:sz w:val="24"/>
          <w:szCs w:val="24"/>
        </w:rPr>
        <w:t>The Stoma nurse specialists must be able keep their independence when using their clinical judgement by selecting products, if necessary, from other manufacturers, which are most suited to the patient’s outcome</w:t>
      </w:r>
    </w:p>
    <w:p w14:paraId="71746C7B" w14:textId="77777777" w:rsidR="006A3C9C" w:rsidRDefault="006A3C9C" w:rsidP="006A3C9C">
      <w:pPr>
        <w:rPr>
          <w:rFonts w:cs="Arial"/>
          <w:b/>
          <w:sz w:val="24"/>
          <w:szCs w:val="24"/>
        </w:rPr>
      </w:pPr>
    </w:p>
    <w:p w14:paraId="1A72A891" w14:textId="77777777" w:rsidR="006A3C9C" w:rsidRDefault="006A3C9C" w:rsidP="006A3C9C">
      <w:pPr>
        <w:shd w:val="clear" w:color="auto" w:fill="FFFFFF" w:themeFill="background1"/>
        <w:rPr>
          <w:rFonts w:cs="Arial"/>
          <w:b/>
          <w:bCs/>
          <w:sz w:val="24"/>
          <w:szCs w:val="24"/>
        </w:rPr>
      </w:pPr>
      <w:r w:rsidRPr="00F436BA">
        <w:rPr>
          <w:rFonts w:cs="Arial"/>
          <w:b/>
          <w:bCs/>
          <w:sz w:val="24"/>
          <w:szCs w:val="24"/>
          <w:shd w:val="clear" w:color="auto" w:fill="FFFFFF" w:themeFill="background1"/>
        </w:rPr>
        <w:t xml:space="preserve">Nurses and patients must </w:t>
      </w:r>
      <w:proofErr w:type="gramStart"/>
      <w:r w:rsidRPr="00F436BA">
        <w:rPr>
          <w:rFonts w:cs="Arial"/>
          <w:b/>
          <w:bCs/>
          <w:sz w:val="24"/>
          <w:szCs w:val="24"/>
          <w:shd w:val="clear" w:color="auto" w:fill="FFFFFF" w:themeFill="background1"/>
        </w:rPr>
        <w:t>be granted</w:t>
      </w:r>
      <w:proofErr w:type="gramEnd"/>
      <w:r w:rsidRPr="00F436BA">
        <w:rPr>
          <w:rFonts w:cs="Arial"/>
          <w:b/>
          <w:bCs/>
          <w:sz w:val="24"/>
          <w:szCs w:val="24"/>
          <w:shd w:val="clear" w:color="auto" w:fill="FFFFFF" w:themeFill="background1"/>
        </w:rPr>
        <w:t xml:space="preserve"> complete access to the full range of stoma products and accessories, which include without limitation, providers such as </w:t>
      </w:r>
      <w:proofErr w:type="spellStart"/>
      <w:r w:rsidRPr="00F436BA">
        <w:rPr>
          <w:rFonts w:cs="Arial"/>
          <w:b/>
          <w:bCs/>
          <w:sz w:val="24"/>
          <w:szCs w:val="24"/>
          <w:shd w:val="clear" w:color="auto" w:fill="FFFFFF" w:themeFill="background1"/>
        </w:rPr>
        <w:t>BBraun</w:t>
      </w:r>
      <w:proofErr w:type="spellEnd"/>
      <w:r w:rsidRPr="00F436BA">
        <w:rPr>
          <w:rFonts w:cs="Arial"/>
          <w:b/>
          <w:bCs/>
          <w:sz w:val="24"/>
          <w:szCs w:val="24"/>
          <w:shd w:val="clear" w:color="auto" w:fill="FFFFFF" w:themeFill="background1"/>
        </w:rPr>
        <w:t xml:space="preserve">, Coloplast, </w:t>
      </w:r>
      <w:proofErr w:type="spellStart"/>
      <w:r w:rsidRPr="00F436BA">
        <w:rPr>
          <w:rFonts w:cs="Arial"/>
          <w:b/>
          <w:bCs/>
          <w:sz w:val="24"/>
          <w:szCs w:val="24"/>
          <w:shd w:val="clear" w:color="auto" w:fill="FFFFFF" w:themeFill="background1"/>
        </w:rPr>
        <w:t>Dansac</w:t>
      </w:r>
      <w:proofErr w:type="spellEnd"/>
      <w:r w:rsidRPr="00F436BA">
        <w:rPr>
          <w:rFonts w:cs="Arial"/>
          <w:b/>
          <w:bCs/>
          <w:sz w:val="24"/>
          <w:szCs w:val="24"/>
          <w:shd w:val="clear" w:color="auto" w:fill="FFFFFF" w:themeFill="background1"/>
        </w:rPr>
        <w:t>, Eakin, Hollister</w:t>
      </w:r>
      <w:r w:rsidRPr="00F436BA">
        <w:rPr>
          <w:rFonts w:cs="Arial"/>
          <w:b/>
          <w:bCs/>
          <w:sz w:val="24"/>
          <w:szCs w:val="24"/>
        </w:rPr>
        <w:t xml:space="preserve">, Independence, </w:t>
      </w:r>
      <w:proofErr w:type="spellStart"/>
      <w:r w:rsidRPr="00F436BA">
        <w:rPr>
          <w:rFonts w:cs="Arial"/>
          <w:b/>
          <w:bCs/>
          <w:sz w:val="24"/>
          <w:szCs w:val="24"/>
        </w:rPr>
        <w:t>Oakmed</w:t>
      </w:r>
      <w:proofErr w:type="spellEnd"/>
      <w:r w:rsidRPr="00F436BA">
        <w:rPr>
          <w:rFonts w:cs="Arial"/>
          <w:b/>
          <w:bCs/>
          <w:sz w:val="24"/>
          <w:szCs w:val="24"/>
        </w:rPr>
        <w:t xml:space="preserve">, Peak Medical, Pelican, Respond, Salts, </w:t>
      </w:r>
      <w:proofErr w:type="spellStart"/>
      <w:r w:rsidRPr="00F436BA">
        <w:rPr>
          <w:rFonts w:cs="Arial"/>
          <w:b/>
          <w:bCs/>
          <w:sz w:val="24"/>
          <w:szCs w:val="24"/>
        </w:rPr>
        <w:t>Welland</w:t>
      </w:r>
      <w:proofErr w:type="spellEnd"/>
    </w:p>
    <w:p w14:paraId="3BB97C25" w14:textId="77777777" w:rsidR="006A3C9C" w:rsidRDefault="006A3C9C" w:rsidP="006A3C9C">
      <w:pPr>
        <w:shd w:val="clear" w:color="auto" w:fill="FFFFFF" w:themeFill="background1"/>
        <w:rPr>
          <w:rFonts w:cs="Arial"/>
          <w:b/>
          <w:bCs/>
          <w:sz w:val="24"/>
          <w:szCs w:val="24"/>
        </w:rPr>
      </w:pPr>
    </w:p>
    <w:p w14:paraId="55DC7D7E" w14:textId="77777777" w:rsidR="006A3C9C" w:rsidRDefault="006A3C9C" w:rsidP="006A3C9C">
      <w:pPr>
        <w:pStyle w:val="PQQHead2"/>
        <w:numPr>
          <w:ilvl w:val="0"/>
          <w:numId w:val="46"/>
        </w:numPr>
        <w:ind w:left="720"/>
      </w:pPr>
      <w:r>
        <w:t>Role Expectations of Stoma Care Specialist Nurses</w:t>
      </w:r>
    </w:p>
    <w:p w14:paraId="06C733C0" w14:textId="77777777" w:rsidR="006A3C9C" w:rsidRDefault="006A3C9C" w:rsidP="006A3C9C">
      <w:pPr>
        <w:spacing w:after="200"/>
        <w:rPr>
          <w:rFonts w:eastAsia="Arial" w:cs="Arial"/>
          <w:bCs/>
          <w:sz w:val="24"/>
          <w:szCs w:val="24"/>
        </w:rPr>
      </w:pPr>
      <w:r>
        <w:rPr>
          <w:rFonts w:eastAsia="Arial" w:cs="Arial"/>
          <w:b/>
          <w:bCs/>
          <w:sz w:val="24"/>
          <w:szCs w:val="24"/>
        </w:rPr>
        <w:t>The nurse specialists will provide without limitation:</w:t>
      </w:r>
    </w:p>
    <w:p w14:paraId="23191296" w14:textId="77777777" w:rsidR="006A3C9C" w:rsidRDefault="006A3C9C" w:rsidP="006A3C9C">
      <w:pPr>
        <w:pStyle w:val="ListParagraph"/>
        <w:numPr>
          <w:ilvl w:val="0"/>
          <w:numId w:val="47"/>
        </w:numPr>
        <w:ind w:left="567" w:hanging="567"/>
        <w:jc w:val="left"/>
        <w:rPr>
          <w:rFonts w:eastAsia="Arial" w:cs="Arial"/>
          <w:b/>
          <w:bCs/>
          <w:sz w:val="24"/>
          <w:szCs w:val="24"/>
        </w:rPr>
      </w:pPr>
      <w:r>
        <w:rPr>
          <w:rFonts w:eastAsia="Arial" w:cs="Arial"/>
          <w:b/>
          <w:bCs/>
          <w:sz w:val="24"/>
          <w:szCs w:val="24"/>
        </w:rPr>
        <w:t xml:space="preserve">Contribution and attendance at colorectal MDT meetings </w:t>
      </w:r>
    </w:p>
    <w:p w14:paraId="13EAC30F" w14:textId="77777777" w:rsidR="006A3C9C" w:rsidRDefault="006A3C9C" w:rsidP="006A3C9C">
      <w:pPr>
        <w:pStyle w:val="ListParagraph"/>
        <w:numPr>
          <w:ilvl w:val="0"/>
          <w:numId w:val="47"/>
        </w:numPr>
        <w:ind w:left="567" w:hanging="567"/>
        <w:jc w:val="left"/>
        <w:rPr>
          <w:rFonts w:eastAsia="Arial" w:cs="Arial"/>
          <w:b/>
          <w:bCs/>
          <w:sz w:val="24"/>
          <w:szCs w:val="24"/>
        </w:rPr>
      </w:pPr>
      <w:r>
        <w:rPr>
          <w:rFonts w:eastAsia="Arial" w:cs="Arial"/>
          <w:b/>
          <w:bCs/>
          <w:sz w:val="24"/>
          <w:szCs w:val="24"/>
        </w:rPr>
        <w:t xml:space="preserve">Tracking of patient clinic, </w:t>
      </w:r>
      <w:proofErr w:type="gramStart"/>
      <w:r>
        <w:rPr>
          <w:rFonts w:eastAsia="Arial" w:cs="Arial"/>
          <w:b/>
          <w:bCs/>
          <w:sz w:val="24"/>
          <w:szCs w:val="24"/>
        </w:rPr>
        <w:t>diagnosis</w:t>
      </w:r>
      <w:proofErr w:type="gramEnd"/>
      <w:r>
        <w:rPr>
          <w:rFonts w:eastAsia="Arial" w:cs="Arial"/>
          <w:b/>
          <w:bCs/>
          <w:sz w:val="24"/>
          <w:szCs w:val="24"/>
        </w:rPr>
        <w:t xml:space="preserve"> and treatment outcomes</w:t>
      </w:r>
    </w:p>
    <w:p w14:paraId="3049E3A0"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Pre-operative counselling for all elective patients and emergency patients where possible</w:t>
      </w:r>
    </w:p>
    <w:p w14:paraId="1DAE4E6A" w14:textId="77777777" w:rsidR="006A3C9C" w:rsidRDefault="006A3C9C" w:rsidP="006A3C9C">
      <w:pPr>
        <w:numPr>
          <w:ilvl w:val="2"/>
          <w:numId w:val="48"/>
        </w:numPr>
        <w:ind w:left="567" w:hanging="567"/>
        <w:jc w:val="left"/>
        <w:rPr>
          <w:rFonts w:eastAsia="Arial" w:cs="Arial"/>
          <w:b/>
          <w:bCs/>
          <w:color w:val="FF00FF"/>
          <w:sz w:val="24"/>
          <w:szCs w:val="24"/>
        </w:rPr>
      </w:pPr>
      <w:r>
        <w:rPr>
          <w:rFonts w:eastAsia="Arial" w:cs="Arial"/>
          <w:b/>
          <w:bCs/>
          <w:sz w:val="24"/>
          <w:szCs w:val="24"/>
        </w:rPr>
        <w:t xml:space="preserve">Counselling service for all colorectal, urology, inflammatory </w:t>
      </w:r>
      <w:proofErr w:type="gramStart"/>
      <w:r>
        <w:rPr>
          <w:rFonts w:eastAsia="Arial" w:cs="Arial"/>
          <w:b/>
          <w:bCs/>
          <w:sz w:val="24"/>
          <w:szCs w:val="24"/>
        </w:rPr>
        <w:t>bowel</w:t>
      </w:r>
      <w:proofErr w:type="gramEnd"/>
      <w:r>
        <w:rPr>
          <w:rFonts w:eastAsia="Arial" w:cs="Arial"/>
          <w:b/>
          <w:bCs/>
          <w:sz w:val="24"/>
          <w:szCs w:val="24"/>
        </w:rPr>
        <w:t xml:space="preserve"> and functional bowel disorder patients</w:t>
      </w:r>
    </w:p>
    <w:p w14:paraId="4302F174"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Pre-</w:t>
      </w:r>
      <w:proofErr w:type="spellStart"/>
      <w:r>
        <w:rPr>
          <w:rFonts w:eastAsia="Arial" w:cs="Arial"/>
          <w:b/>
          <w:bCs/>
          <w:sz w:val="24"/>
          <w:szCs w:val="24"/>
        </w:rPr>
        <w:t>habilitation</w:t>
      </w:r>
      <w:proofErr w:type="spellEnd"/>
      <w:r>
        <w:rPr>
          <w:rFonts w:eastAsia="Arial" w:cs="Arial"/>
          <w:b/>
          <w:bCs/>
          <w:sz w:val="24"/>
          <w:szCs w:val="24"/>
        </w:rPr>
        <w:t xml:space="preserve"> before surgery</w:t>
      </w:r>
    </w:p>
    <w:p w14:paraId="62F5CAC7"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Pre-operative marking for the stoma</w:t>
      </w:r>
    </w:p>
    <w:p w14:paraId="0A7113C1"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Management of stomas in the post-operative period</w:t>
      </w:r>
    </w:p>
    <w:p w14:paraId="2F0F9653"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 xml:space="preserve">Patient and carer education </w:t>
      </w:r>
    </w:p>
    <w:p w14:paraId="0406C55F"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 xml:space="preserve">Partnership </w:t>
      </w:r>
      <w:proofErr w:type="gramStart"/>
      <w:r>
        <w:rPr>
          <w:rFonts w:eastAsia="Arial" w:cs="Arial"/>
          <w:b/>
          <w:bCs/>
          <w:sz w:val="24"/>
          <w:szCs w:val="24"/>
        </w:rPr>
        <w:t>working</w:t>
      </w:r>
      <w:proofErr w:type="gramEnd"/>
      <w:r>
        <w:rPr>
          <w:rFonts w:eastAsia="Arial" w:cs="Arial"/>
          <w:b/>
          <w:bCs/>
          <w:sz w:val="24"/>
          <w:szCs w:val="24"/>
        </w:rPr>
        <w:t xml:space="preserve"> with multidisciplinary team members to achieve service targets of length of stay</w:t>
      </w:r>
    </w:p>
    <w:p w14:paraId="12CE917A"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Advisory service for bowel management, renal function, drug therapies</w:t>
      </w:r>
    </w:p>
    <w:p w14:paraId="19AF9F22"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Leadership in clinical care; providing specialist plans of care according to patients’ individual needs</w:t>
      </w:r>
    </w:p>
    <w:p w14:paraId="01789C78"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Prevention of health deterioration</w:t>
      </w:r>
    </w:p>
    <w:p w14:paraId="0B175527"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 xml:space="preserve">Facilitation of admissions from the Emergency Department, Medical Care Suite, Oncology Unit, Surgical Assessment Unit </w:t>
      </w:r>
    </w:p>
    <w:p w14:paraId="192A7D6E"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Facilitation of discharges from hospital and other areas</w:t>
      </w:r>
    </w:p>
    <w:p w14:paraId="0E1AB626"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Nurse led follow up clinics and community care</w:t>
      </w:r>
    </w:p>
    <w:p w14:paraId="31CA8F15"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 xml:space="preserve">A hospital-based </w:t>
      </w:r>
      <w:proofErr w:type="gramStart"/>
      <w:r>
        <w:rPr>
          <w:rFonts w:eastAsia="Arial" w:cs="Arial"/>
          <w:b/>
          <w:bCs/>
          <w:sz w:val="24"/>
          <w:szCs w:val="24"/>
        </w:rPr>
        <w:t>open access</w:t>
      </w:r>
      <w:proofErr w:type="gramEnd"/>
      <w:r>
        <w:rPr>
          <w:rFonts w:eastAsia="Arial" w:cs="Arial"/>
          <w:b/>
          <w:bCs/>
          <w:sz w:val="24"/>
          <w:szCs w:val="24"/>
        </w:rPr>
        <w:t xml:space="preserve"> clinic</w:t>
      </w:r>
    </w:p>
    <w:p w14:paraId="42DFEE76"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Telephone advisory service</w:t>
      </w:r>
    </w:p>
    <w:p w14:paraId="23CBEE30"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Product review and advisory service</w:t>
      </w:r>
    </w:p>
    <w:p w14:paraId="617D63FA"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Assessment, risk minimisation education and management and of hernias for stoma patients</w:t>
      </w:r>
    </w:p>
    <w:p w14:paraId="22716509"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Nephrostomy care support and advice</w:t>
      </w:r>
    </w:p>
    <w:p w14:paraId="733DBD5E"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Complex wound/fistula bag support and advice</w:t>
      </w:r>
    </w:p>
    <w:p w14:paraId="2296BAB5"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Skin care management and advice</w:t>
      </w:r>
    </w:p>
    <w:p w14:paraId="0B857977"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 xml:space="preserve">Teaching and education for other health care professionals of all disciplines, including qualified medical staff, Medical Students, Student </w:t>
      </w:r>
      <w:r>
        <w:rPr>
          <w:rFonts w:eastAsia="Arial" w:cs="Arial"/>
          <w:b/>
          <w:bCs/>
          <w:sz w:val="24"/>
          <w:szCs w:val="24"/>
        </w:rPr>
        <w:lastRenderedPageBreak/>
        <w:t xml:space="preserve">Nurses, ward-based and community-based Nurses and Healthcare assistants, Physios/OTs, </w:t>
      </w:r>
      <w:proofErr w:type="gramStart"/>
      <w:r>
        <w:rPr>
          <w:rFonts w:eastAsia="Arial" w:cs="Arial"/>
          <w:b/>
          <w:bCs/>
          <w:sz w:val="24"/>
          <w:szCs w:val="24"/>
        </w:rPr>
        <w:t>families</w:t>
      </w:r>
      <w:proofErr w:type="gramEnd"/>
      <w:r>
        <w:rPr>
          <w:rFonts w:eastAsia="Arial" w:cs="Arial"/>
          <w:b/>
          <w:bCs/>
          <w:sz w:val="24"/>
          <w:szCs w:val="24"/>
        </w:rPr>
        <w:t xml:space="preserve"> and carers.</w:t>
      </w:r>
    </w:p>
    <w:p w14:paraId="1A917731"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Patient and professional care plans, literature, and information for the Trust’s website</w:t>
      </w:r>
    </w:p>
    <w:p w14:paraId="599645AD"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Stoma support group and activities</w:t>
      </w:r>
    </w:p>
    <w:p w14:paraId="74FBE47F"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Patient and staff information days</w:t>
      </w:r>
    </w:p>
    <w:p w14:paraId="7E79D67E"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Ongoing patient survey</w:t>
      </w:r>
    </w:p>
    <w:p w14:paraId="23269171"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Contribution to the colorectal MDT business plan</w:t>
      </w:r>
    </w:p>
    <w:p w14:paraId="19A664A9"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Ongoing audit completion</w:t>
      </w:r>
    </w:p>
    <w:p w14:paraId="1F705B3F" w14:textId="77777777" w:rsidR="006A3C9C" w:rsidRDefault="006A3C9C" w:rsidP="006A3C9C">
      <w:pPr>
        <w:numPr>
          <w:ilvl w:val="2"/>
          <w:numId w:val="48"/>
        </w:numPr>
        <w:ind w:left="567" w:hanging="567"/>
        <w:jc w:val="left"/>
        <w:rPr>
          <w:rFonts w:eastAsia="Arial" w:cs="Arial"/>
          <w:b/>
          <w:bCs/>
          <w:sz w:val="24"/>
          <w:szCs w:val="24"/>
        </w:rPr>
      </w:pPr>
      <w:r>
        <w:rPr>
          <w:rFonts w:eastAsia="Arial" w:cs="Arial"/>
          <w:b/>
          <w:bCs/>
          <w:sz w:val="24"/>
          <w:szCs w:val="24"/>
        </w:rPr>
        <w:t>Contributions to local and national research studies</w:t>
      </w:r>
    </w:p>
    <w:p w14:paraId="34694E0A" w14:textId="77777777" w:rsidR="006A3C9C" w:rsidRDefault="006A3C9C" w:rsidP="006A3C9C">
      <w:pPr>
        <w:numPr>
          <w:ilvl w:val="2"/>
          <w:numId w:val="48"/>
        </w:numPr>
        <w:ind w:left="567" w:hanging="567"/>
        <w:jc w:val="left"/>
        <w:rPr>
          <w:rFonts w:eastAsia="Arial" w:cs="Arial"/>
          <w:b/>
          <w:bCs/>
          <w:sz w:val="24"/>
          <w:szCs w:val="24"/>
        </w:rPr>
      </w:pPr>
    </w:p>
    <w:p w14:paraId="46E39A6B" w14:textId="77777777" w:rsidR="006A3C9C" w:rsidRDefault="006A3C9C" w:rsidP="006A3C9C">
      <w:pPr>
        <w:rPr>
          <w:rFonts w:eastAsia="Times New Roman" w:cs="Arial"/>
          <w:b/>
          <w:sz w:val="24"/>
          <w:szCs w:val="24"/>
        </w:rPr>
      </w:pPr>
      <w:r>
        <w:rPr>
          <w:rFonts w:cs="Arial"/>
          <w:b/>
          <w:sz w:val="24"/>
          <w:szCs w:val="24"/>
        </w:rPr>
        <w:t>The Trust will take steps that are necessary to ensure that the Specialist Stoma Care Nurses are professionally competent and comply with their terms and conditions of employment, job description and the Nursing and Midwifery Council Code of Professional Conduct (2018).</w:t>
      </w:r>
    </w:p>
    <w:p w14:paraId="24A7CAF9" w14:textId="77777777" w:rsidR="006A3C9C" w:rsidRDefault="006A3C9C" w:rsidP="006A3C9C">
      <w:pPr>
        <w:rPr>
          <w:rFonts w:cs="Arial"/>
          <w:b/>
          <w:sz w:val="24"/>
          <w:szCs w:val="24"/>
        </w:rPr>
      </w:pPr>
    </w:p>
    <w:p w14:paraId="54226C9A" w14:textId="77777777" w:rsidR="006A3C9C" w:rsidRDefault="006A3C9C" w:rsidP="006A3C9C">
      <w:pPr>
        <w:pStyle w:val="PQQHead2"/>
        <w:numPr>
          <w:ilvl w:val="0"/>
          <w:numId w:val="46"/>
        </w:numPr>
        <w:ind w:left="720"/>
      </w:pPr>
      <w:r>
        <w:t xml:space="preserve">Reimbursement </w:t>
      </w:r>
    </w:p>
    <w:p w14:paraId="47AD27FC" w14:textId="77777777" w:rsidR="006A3C9C" w:rsidRDefault="006A3C9C" w:rsidP="006A3C9C">
      <w:pPr>
        <w:rPr>
          <w:rFonts w:cs="Arial"/>
          <w:sz w:val="24"/>
          <w:szCs w:val="24"/>
        </w:rPr>
      </w:pPr>
      <w:r>
        <w:rPr>
          <w:rFonts w:cs="Arial"/>
          <w:b/>
          <w:sz w:val="24"/>
          <w:szCs w:val="24"/>
        </w:rPr>
        <w:t>The sponsorship will include reimbursement to the Trust the cost:</w:t>
      </w:r>
    </w:p>
    <w:p w14:paraId="58E3D8CB" w14:textId="77777777" w:rsidR="006A3C9C" w:rsidRDefault="006A3C9C" w:rsidP="006A3C9C">
      <w:pPr>
        <w:pStyle w:val="ListParagraph"/>
        <w:numPr>
          <w:ilvl w:val="0"/>
          <w:numId w:val="49"/>
        </w:numPr>
        <w:ind w:left="567" w:hanging="567"/>
        <w:rPr>
          <w:rFonts w:cs="Arial"/>
          <w:b/>
          <w:sz w:val="24"/>
          <w:szCs w:val="24"/>
        </w:rPr>
      </w:pPr>
      <w:r>
        <w:rPr>
          <w:rFonts w:cs="Arial"/>
          <w:b/>
          <w:sz w:val="24"/>
          <w:szCs w:val="24"/>
        </w:rPr>
        <w:t xml:space="preserve">salary, superannuation and employer’s National Insurance contributions of the Stoma Care Team Leader, Stoma Care Specialist Nurses and Stoma Care Coordinators which will not exceed the amount which would have been payable had these staff been at their maximum salary according to their NHS Agenda for Change Banding </w:t>
      </w:r>
    </w:p>
    <w:p w14:paraId="3800D351" w14:textId="77777777" w:rsidR="006A3C9C" w:rsidRDefault="006A3C9C" w:rsidP="006A3C9C">
      <w:pPr>
        <w:pStyle w:val="ListParagraph"/>
        <w:numPr>
          <w:ilvl w:val="0"/>
          <w:numId w:val="49"/>
        </w:numPr>
        <w:ind w:left="567" w:hanging="567"/>
        <w:rPr>
          <w:rFonts w:cs="Arial"/>
          <w:b/>
          <w:sz w:val="24"/>
          <w:szCs w:val="24"/>
        </w:rPr>
      </w:pPr>
    </w:p>
    <w:p w14:paraId="12B78FAA" w14:textId="77777777" w:rsidR="006A3C9C" w:rsidRDefault="006A3C9C" w:rsidP="006A3C9C">
      <w:pPr>
        <w:pStyle w:val="ListParagraph"/>
        <w:numPr>
          <w:ilvl w:val="0"/>
          <w:numId w:val="49"/>
        </w:numPr>
        <w:ind w:left="567" w:hanging="567"/>
        <w:rPr>
          <w:rFonts w:cs="Arial"/>
          <w:b/>
          <w:sz w:val="24"/>
          <w:szCs w:val="24"/>
        </w:rPr>
      </w:pPr>
      <w:r>
        <w:rPr>
          <w:rFonts w:cs="Arial"/>
          <w:b/>
          <w:sz w:val="24"/>
          <w:szCs w:val="24"/>
        </w:rPr>
        <w:t>Travel expenses and car parking costs of the Specialist Stoma Care Nurse when undertaking community visits and cross-site travel/working.</w:t>
      </w:r>
    </w:p>
    <w:p w14:paraId="270F19F1" w14:textId="77777777" w:rsidR="006A3C9C" w:rsidRDefault="006A3C9C" w:rsidP="006A3C9C">
      <w:pPr>
        <w:pStyle w:val="ListParagraph"/>
        <w:numPr>
          <w:ilvl w:val="1"/>
          <w:numId w:val="49"/>
        </w:numPr>
        <w:ind w:left="1134" w:hanging="567"/>
        <w:rPr>
          <w:rFonts w:cs="Arial"/>
          <w:b/>
          <w:sz w:val="24"/>
          <w:szCs w:val="24"/>
        </w:rPr>
      </w:pPr>
      <w:r>
        <w:rPr>
          <w:rFonts w:cs="Arial"/>
          <w:b/>
          <w:sz w:val="24"/>
          <w:szCs w:val="24"/>
        </w:rPr>
        <w:t xml:space="preserve">Using 2019-2022 data (with 5 CNS in post), the estimated annual mileage is expected to be 7,000 miles, costings coming in at £6,000 annually (which includes mileage </w:t>
      </w:r>
      <w:proofErr w:type="gramStart"/>
      <w:r>
        <w:rPr>
          <w:rFonts w:cs="Arial"/>
          <w:b/>
          <w:sz w:val="24"/>
          <w:szCs w:val="24"/>
        </w:rPr>
        <w:t>and also</w:t>
      </w:r>
      <w:proofErr w:type="gramEnd"/>
      <w:r>
        <w:rPr>
          <w:rFonts w:cs="Arial"/>
          <w:b/>
          <w:sz w:val="24"/>
          <w:szCs w:val="24"/>
        </w:rPr>
        <w:t xml:space="preserve"> car lease).</w:t>
      </w:r>
    </w:p>
    <w:p w14:paraId="0962FA56" w14:textId="77777777" w:rsidR="006A3C9C" w:rsidRDefault="006A3C9C" w:rsidP="006A3C9C">
      <w:pPr>
        <w:ind w:left="1134" w:hanging="567"/>
        <w:rPr>
          <w:rFonts w:cs="Arial"/>
          <w:b/>
          <w:sz w:val="24"/>
          <w:szCs w:val="24"/>
        </w:rPr>
      </w:pPr>
    </w:p>
    <w:p w14:paraId="352A692B" w14:textId="77777777" w:rsidR="006A3C9C" w:rsidRDefault="006A3C9C" w:rsidP="006A3C9C">
      <w:pPr>
        <w:ind w:left="1134" w:hanging="567"/>
        <w:rPr>
          <w:rFonts w:cs="Arial"/>
          <w:b/>
          <w:sz w:val="22"/>
        </w:rPr>
      </w:pPr>
      <w:r>
        <w:rPr>
          <w:rFonts w:cs="Arial"/>
          <w:b/>
        </w:rPr>
        <w:t>The reimbursement rate for staff is 31p/mile.</w:t>
      </w:r>
    </w:p>
    <w:p w14:paraId="37116BBE" w14:textId="77777777" w:rsidR="006A3C9C" w:rsidRDefault="006A3C9C" w:rsidP="006A3C9C">
      <w:pPr>
        <w:ind w:left="1134" w:hanging="567"/>
        <w:rPr>
          <w:rFonts w:cs="Arial"/>
          <w:b/>
          <w:sz w:val="24"/>
          <w:szCs w:val="24"/>
        </w:rPr>
      </w:pPr>
      <w:r>
        <w:rPr>
          <w:rFonts w:cs="Arial"/>
          <w:b/>
        </w:rPr>
        <w:t>The provision of a lease car is not required/suitable.</w:t>
      </w:r>
    </w:p>
    <w:p w14:paraId="325F18B0" w14:textId="77777777" w:rsidR="006A3C9C" w:rsidRDefault="006A3C9C" w:rsidP="006A3C9C">
      <w:pPr>
        <w:rPr>
          <w:rFonts w:cs="Arial"/>
          <w:sz w:val="24"/>
          <w:szCs w:val="24"/>
        </w:rPr>
      </w:pPr>
      <w:r>
        <w:rPr>
          <w:rFonts w:cs="Arial"/>
          <w:sz w:val="24"/>
          <w:szCs w:val="24"/>
        </w:rPr>
        <w:t>5.1 Additional Funding</w:t>
      </w:r>
    </w:p>
    <w:p w14:paraId="0542E86A" w14:textId="77777777" w:rsidR="006A3C9C" w:rsidRDefault="006A3C9C" w:rsidP="006A3C9C">
      <w:pPr>
        <w:rPr>
          <w:rFonts w:cs="Arial"/>
          <w:sz w:val="24"/>
          <w:szCs w:val="24"/>
        </w:rPr>
      </w:pPr>
      <w:r>
        <w:rPr>
          <w:rFonts w:cs="Arial"/>
          <w:b/>
          <w:sz w:val="24"/>
          <w:szCs w:val="24"/>
        </w:rPr>
        <w:t>In addition to the reimbursement of salaries and expenses, the sponsorship will include the provision of funding for:</w:t>
      </w:r>
    </w:p>
    <w:p w14:paraId="72DAE121" w14:textId="77777777" w:rsidR="006A3C9C" w:rsidRDefault="006A3C9C" w:rsidP="006A3C9C">
      <w:pPr>
        <w:rPr>
          <w:rFonts w:cs="Arial"/>
          <w:b/>
          <w:sz w:val="24"/>
          <w:szCs w:val="24"/>
        </w:rPr>
      </w:pPr>
    </w:p>
    <w:tbl>
      <w:tblPr>
        <w:tblStyle w:val="TableGrid"/>
        <w:tblW w:w="0" w:type="auto"/>
        <w:tblLook w:val="04A0" w:firstRow="1" w:lastRow="0" w:firstColumn="1" w:lastColumn="0" w:noHBand="0" w:noVBand="1"/>
      </w:tblPr>
      <w:tblGrid>
        <w:gridCol w:w="1951"/>
        <w:gridCol w:w="1124"/>
        <w:gridCol w:w="4121"/>
        <w:gridCol w:w="1326"/>
      </w:tblGrid>
      <w:tr w:rsidR="006A3C9C" w14:paraId="2B0F8160" w14:textId="77777777" w:rsidTr="007931E2">
        <w:tc>
          <w:tcPr>
            <w:tcW w:w="1951" w:type="dxa"/>
            <w:tcBorders>
              <w:top w:val="single" w:sz="4" w:space="0" w:color="auto"/>
              <w:left w:val="single" w:sz="4" w:space="0" w:color="auto"/>
              <w:bottom w:val="single" w:sz="4" w:space="0" w:color="auto"/>
              <w:right w:val="single" w:sz="4" w:space="0" w:color="auto"/>
            </w:tcBorders>
            <w:hideMark/>
          </w:tcPr>
          <w:p w14:paraId="51FB98C9" w14:textId="77777777" w:rsidR="006A3C9C" w:rsidRDefault="006A3C9C" w:rsidP="007931E2">
            <w:pPr>
              <w:rPr>
                <w:rFonts w:cs="Arial"/>
                <w:b/>
                <w:bCs/>
                <w:sz w:val="24"/>
                <w:szCs w:val="24"/>
              </w:rPr>
            </w:pPr>
            <w:r>
              <w:rPr>
                <w:rFonts w:cs="Arial"/>
                <w:bCs/>
                <w:sz w:val="24"/>
                <w:szCs w:val="24"/>
              </w:rPr>
              <w:t>Category</w:t>
            </w:r>
          </w:p>
        </w:tc>
        <w:tc>
          <w:tcPr>
            <w:tcW w:w="1124" w:type="dxa"/>
            <w:tcBorders>
              <w:top w:val="single" w:sz="4" w:space="0" w:color="auto"/>
              <w:left w:val="single" w:sz="4" w:space="0" w:color="auto"/>
              <w:bottom w:val="single" w:sz="4" w:space="0" w:color="auto"/>
              <w:right w:val="single" w:sz="4" w:space="0" w:color="auto"/>
            </w:tcBorders>
            <w:hideMark/>
          </w:tcPr>
          <w:p w14:paraId="3C214324" w14:textId="77777777" w:rsidR="006A3C9C" w:rsidRDefault="006A3C9C" w:rsidP="007931E2">
            <w:pPr>
              <w:rPr>
                <w:rFonts w:cs="Arial"/>
                <w:b/>
                <w:bCs/>
                <w:sz w:val="24"/>
                <w:szCs w:val="24"/>
              </w:rPr>
            </w:pPr>
            <w:r>
              <w:rPr>
                <w:rFonts w:cs="Arial"/>
                <w:bCs/>
                <w:sz w:val="24"/>
                <w:szCs w:val="24"/>
              </w:rPr>
              <w:t>Qty</w:t>
            </w:r>
          </w:p>
        </w:tc>
        <w:tc>
          <w:tcPr>
            <w:tcW w:w="4121" w:type="dxa"/>
            <w:tcBorders>
              <w:top w:val="single" w:sz="4" w:space="0" w:color="auto"/>
              <w:left w:val="single" w:sz="4" w:space="0" w:color="auto"/>
              <w:bottom w:val="single" w:sz="4" w:space="0" w:color="auto"/>
              <w:right w:val="single" w:sz="4" w:space="0" w:color="auto"/>
            </w:tcBorders>
            <w:hideMark/>
          </w:tcPr>
          <w:p w14:paraId="63199A09" w14:textId="77777777" w:rsidR="006A3C9C" w:rsidRDefault="006A3C9C" w:rsidP="007931E2">
            <w:pPr>
              <w:rPr>
                <w:rFonts w:cs="Arial"/>
                <w:b/>
                <w:bCs/>
                <w:sz w:val="24"/>
                <w:szCs w:val="24"/>
              </w:rPr>
            </w:pPr>
            <w:r>
              <w:rPr>
                <w:rFonts w:cs="Arial"/>
                <w:bCs/>
                <w:sz w:val="24"/>
                <w:szCs w:val="24"/>
              </w:rPr>
              <w:t>Description</w:t>
            </w:r>
          </w:p>
        </w:tc>
        <w:tc>
          <w:tcPr>
            <w:tcW w:w="1326" w:type="dxa"/>
            <w:tcBorders>
              <w:top w:val="single" w:sz="4" w:space="0" w:color="auto"/>
              <w:left w:val="single" w:sz="4" w:space="0" w:color="auto"/>
              <w:bottom w:val="single" w:sz="4" w:space="0" w:color="auto"/>
              <w:right w:val="single" w:sz="4" w:space="0" w:color="auto"/>
            </w:tcBorders>
            <w:hideMark/>
          </w:tcPr>
          <w:p w14:paraId="683742EE" w14:textId="77777777" w:rsidR="006A3C9C" w:rsidRDefault="006A3C9C" w:rsidP="007931E2">
            <w:pPr>
              <w:rPr>
                <w:rFonts w:cs="Arial"/>
                <w:b/>
                <w:bCs/>
                <w:sz w:val="24"/>
                <w:szCs w:val="24"/>
              </w:rPr>
            </w:pPr>
            <w:r>
              <w:rPr>
                <w:rFonts w:cs="Arial"/>
                <w:bCs/>
                <w:sz w:val="24"/>
                <w:szCs w:val="24"/>
              </w:rPr>
              <w:t>Amount</w:t>
            </w:r>
          </w:p>
        </w:tc>
      </w:tr>
      <w:tr w:rsidR="006A3C9C" w14:paraId="192E0554" w14:textId="77777777" w:rsidTr="007931E2">
        <w:tc>
          <w:tcPr>
            <w:tcW w:w="1951" w:type="dxa"/>
            <w:vMerge w:val="restart"/>
            <w:tcBorders>
              <w:top w:val="single" w:sz="4" w:space="0" w:color="auto"/>
              <w:left w:val="single" w:sz="4" w:space="0" w:color="auto"/>
              <w:bottom w:val="single" w:sz="4" w:space="0" w:color="auto"/>
              <w:right w:val="single" w:sz="4" w:space="0" w:color="auto"/>
            </w:tcBorders>
            <w:hideMark/>
          </w:tcPr>
          <w:p w14:paraId="0CE2FC58" w14:textId="77777777" w:rsidR="006A3C9C" w:rsidRDefault="006A3C9C" w:rsidP="007931E2">
            <w:pPr>
              <w:rPr>
                <w:rFonts w:cs="Arial"/>
                <w:b/>
                <w:sz w:val="24"/>
                <w:szCs w:val="24"/>
              </w:rPr>
            </w:pPr>
            <w:r>
              <w:rPr>
                <w:rFonts w:cs="Arial"/>
                <w:b/>
                <w:sz w:val="24"/>
                <w:szCs w:val="24"/>
              </w:rPr>
              <w:t>IT Hardware &amp; Software (</w:t>
            </w:r>
            <w:r w:rsidRPr="005220F4">
              <w:rPr>
                <w:rFonts w:cs="Arial"/>
                <w:b/>
                <w:sz w:val="24"/>
                <w:szCs w:val="24"/>
              </w:rPr>
              <w:t>£ to cover period of contract)</w:t>
            </w:r>
          </w:p>
        </w:tc>
        <w:tc>
          <w:tcPr>
            <w:tcW w:w="1124" w:type="dxa"/>
            <w:tcBorders>
              <w:top w:val="single" w:sz="4" w:space="0" w:color="auto"/>
              <w:left w:val="single" w:sz="4" w:space="0" w:color="auto"/>
              <w:bottom w:val="single" w:sz="4" w:space="0" w:color="auto"/>
              <w:right w:val="single" w:sz="4" w:space="0" w:color="auto"/>
            </w:tcBorders>
          </w:tcPr>
          <w:p w14:paraId="7AF785D8" w14:textId="77777777" w:rsidR="006A3C9C" w:rsidRDefault="006A3C9C" w:rsidP="007931E2">
            <w:pPr>
              <w:rPr>
                <w:rFonts w:cs="Arial"/>
                <w:b/>
                <w:sz w:val="24"/>
                <w:szCs w:val="24"/>
              </w:rPr>
            </w:pPr>
          </w:p>
        </w:tc>
        <w:tc>
          <w:tcPr>
            <w:tcW w:w="4121" w:type="dxa"/>
            <w:tcBorders>
              <w:top w:val="single" w:sz="4" w:space="0" w:color="auto"/>
              <w:left w:val="single" w:sz="4" w:space="0" w:color="auto"/>
              <w:bottom w:val="single" w:sz="4" w:space="0" w:color="auto"/>
              <w:right w:val="single" w:sz="4" w:space="0" w:color="auto"/>
            </w:tcBorders>
            <w:hideMark/>
          </w:tcPr>
          <w:p w14:paraId="04D6B36C" w14:textId="77777777" w:rsidR="006A3C9C" w:rsidRDefault="006A3C9C" w:rsidP="007931E2">
            <w:pPr>
              <w:rPr>
                <w:rFonts w:cs="Arial"/>
                <w:b/>
                <w:sz w:val="24"/>
                <w:szCs w:val="24"/>
              </w:rPr>
            </w:pPr>
            <w:r>
              <w:rPr>
                <w:rFonts w:cs="Arial"/>
                <w:b/>
                <w:sz w:val="24"/>
                <w:szCs w:val="24"/>
              </w:rPr>
              <w:t>IT &amp; Hardware</w:t>
            </w:r>
          </w:p>
        </w:tc>
        <w:tc>
          <w:tcPr>
            <w:tcW w:w="1326" w:type="dxa"/>
            <w:tcBorders>
              <w:top w:val="single" w:sz="4" w:space="0" w:color="auto"/>
              <w:left w:val="single" w:sz="4" w:space="0" w:color="auto"/>
              <w:bottom w:val="single" w:sz="4" w:space="0" w:color="auto"/>
              <w:right w:val="single" w:sz="4" w:space="0" w:color="auto"/>
            </w:tcBorders>
          </w:tcPr>
          <w:p w14:paraId="3BADE4C4" w14:textId="77777777" w:rsidR="006A3C9C" w:rsidRDefault="006A3C9C" w:rsidP="007931E2">
            <w:pPr>
              <w:rPr>
                <w:rFonts w:cs="Arial"/>
                <w:b/>
                <w:sz w:val="24"/>
                <w:szCs w:val="24"/>
              </w:rPr>
            </w:pPr>
          </w:p>
        </w:tc>
      </w:tr>
      <w:tr w:rsidR="006A3C9C" w14:paraId="05E730D4" w14:textId="77777777" w:rsidTr="007931E2">
        <w:tc>
          <w:tcPr>
            <w:tcW w:w="0" w:type="auto"/>
            <w:vMerge/>
            <w:tcBorders>
              <w:top w:val="single" w:sz="4" w:space="0" w:color="auto"/>
              <w:left w:val="single" w:sz="4" w:space="0" w:color="auto"/>
              <w:bottom w:val="single" w:sz="4" w:space="0" w:color="auto"/>
              <w:right w:val="single" w:sz="4" w:space="0" w:color="auto"/>
            </w:tcBorders>
            <w:vAlign w:val="center"/>
            <w:hideMark/>
          </w:tcPr>
          <w:p w14:paraId="158F1DFE" w14:textId="77777777" w:rsidR="006A3C9C" w:rsidRDefault="006A3C9C" w:rsidP="007931E2">
            <w:pPr>
              <w:rPr>
                <w:rFonts w:cs="Arial"/>
                <w:b/>
                <w:sz w:val="24"/>
                <w:szCs w:val="24"/>
              </w:rPr>
            </w:pPr>
          </w:p>
        </w:tc>
        <w:tc>
          <w:tcPr>
            <w:tcW w:w="1124" w:type="dxa"/>
            <w:tcBorders>
              <w:top w:val="single" w:sz="4" w:space="0" w:color="auto"/>
              <w:left w:val="single" w:sz="4" w:space="0" w:color="auto"/>
              <w:bottom w:val="single" w:sz="4" w:space="0" w:color="auto"/>
              <w:right w:val="single" w:sz="4" w:space="0" w:color="auto"/>
            </w:tcBorders>
          </w:tcPr>
          <w:p w14:paraId="2E7E4EC6" w14:textId="77777777" w:rsidR="006A3C9C" w:rsidRDefault="006A3C9C" w:rsidP="007931E2">
            <w:pPr>
              <w:jc w:val="center"/>
              <w:rPr>
                <w:rFonts w:cs="Arial"/>
                <w:b/>
                <w:sz w:val="24"/>
                <w:szCs w:val="24"/>
              </w:rPr>
            </w:pPr>
            <w:r>
              <w:rPr>
                <w:rFonts w:cs="Arial"/>
                <w:b/>
                <w:sz w:val="24"/>
                <w:szCs w:val="24"/>
              </w:rPr>
              <w:t>8</w:t>
            </w:r>
          </w:p>
        </w:tc>
        <w:tc>
          <w:tcPr>
            <w:tcW w:w="4121" w:type="dxa"/>
            <w:tcBorders>
              <w:top w:val="single" w:sz="4" w:space="0" w:color="auto"/>
              <w:left w:val="single" w:sz="4" w:space="0" w:color="auto"/>
              <w:bottom w:val="single" w:sz="4" w:space="0" w:color="auto"/>
              <w:right w:val="single" w:sz="4" w:space="0" w:color="auto"/>
            </w:tcBorders>
            <w:hideMark/>
          </w:tcPr>
          <w:p w14:paraId="3EA0CFEE" w14:textId="77777777" w:rsidR="006A3C9C" w:rsidRDefault="006A3C9C" w:rsidP="007931E2">
            <w:pPr>
              <w:rPr>
                <w:rFonts w:cs="Arial"/>
                <w:b/>
                <w:sz w:val="24"/>
                <w:szCs w:val="24"/>
              </w:rPr>
            </w:pPr>
            <w:r>
              <w:rPr>
                <w:rFonts w:cs="Arial"/>
                <w:b/>
                <w:sz w:val="24"/>
                <w:szCs w:val="24"/>
              </w:rPr>
              <w:t>Smart Mobile phones</w:t>
            </w:r>
          </w:p>
        </w:tc>
        <w:tc>
          <w:tcPr>
            <w:tcW w:w="1326" w:type="dxa"/>
            <w:tcBorders>
              <w:top w:val="single" w:sz="4" w:space="0" w:color="auto"/>
              <w:left w:val="single" w:sz="4" w:space="0" w:color="auto"/>
              <w:bottom w:val="single" w:sz="4" w:space="0" w:color="auto"/>
              <w:right w:val="single" w:sz="4" w:space="0" w:color="auto"/>
            </w:tcBorders>
          </w:tcPr>
          <w:p w14:paraId="3A55BAAC" w14:textId="77777777" w:rsidR="006A3C9C" w:rsidRDefault="006A3C9C" w:rsidP="007931E2">
            <w:pPr>
              <w:rPr>
                <w:rFonts w:cs="Arial"/>
                <w:b/>
                <w:sz w:val="24"/>
                <w:szCs w:val="24"/>
              </w:rPr>
            </w:pPr>
            <w:r>
              <w:rPr>
                <w:rFonts w:cs="Arial"/>
                <w:b/>
                <w:sz w:val="24"/>
                <w:szCs w:val="24"/>
              </w:rPr>
              <w:t xml:space="preserve">£3136 not </w:t>
            </w:r>
            <w:proofErr w:type="spellStart"/>
            <w:r>
              <w:rPr>
                <w:rFonts w:cs="Arial"/>
                <w:b/>
                <w:sz w:val="24"/>
                <w:szCs w:val="24"/>
              </w:rPr>
              <w:t>inc</w:t>
            </w:r>
            <w:proofErr w:type="spellEnd"/>
            <w:r>
              <w:rPr>
                <w:rFonts w:cs="Arial"/>
                <w:b/>
                <w:sz w:val="24"/>
                <w:szCs w:val="24"/>
              </w:rPr>
              <w:t xml:space="preserve"> VAT</w:t>
            </w:r>
          </w:p>
        </w:tc>
      </w:tr>
      <w:tr w:rsidR="006A3C9C" w14:paraId="3CC745B7" w14:textId="77777777" w:rsidTr="007931E2">
        <w:tc>
          <w:tcPr>
            <w:tcW w:w="0" w:type="auto"/>
            <w:vMerge/>
            <w:tcBorders>
              <w:top w:val="single" w:sz="4" w:space="0" w:color="auto"/>
              <w:left w:val="single" w:sz="4" w:space="0" w:color="auto"/>
              <w:bottom w:val="single" w:sz="4" w:space="0" w:color="auto"/>
              <w:right w:val="single" w:sz="4" w:space="0" w:color="auto"/>
            </w:tcBorders>
            <w:vAlign w:val="center"/>
            <w:hideMark/>
          </w:tcPr>
          <w:p w14:paraId="1148EE6A" w14:textId="77777777" w:rsidR="006A3C9C" w:rsidRDefault="006A3C9C" w:rsidP="007931E2">
            <w:pPr>
              <w:rPr>
                <w:rFonts w:cs="Arial"/>
                <w:b/>
                <w:sz w:val="24"/>
                <w:szCs w:val="24"/>
              </w:rPr>
            </w:pPr>
          </w:p>
        </w:tc>
        <w:tc>
          <w:tcPr>
            <w:tcW w:w="1124" w:type="dxa"/>
            <w:tcBorders>
              <w:top w:val="single" w:sz="4" w:space="0" w:color="auto"/>
              <w:left w:val="single" w:sz="4" w:space="0" w:color="auto"/>
              <w:bottom w:val="single" w:sz="4" w:space="0" w:color="auto"/>
              <w:right w:val="single" w:sz="4" w:space="0" w:color="auto"/>
            </w:tcBorders>
          </w:tcPr>
          <w:p w14:paraId="35EF113B" w14:textId="77777777" w:rsidR="006A3C9C" w:rsidRDefault="006A3C9C" w:rsidP="007931E2">
            <w:pPr>
              <w:jc w:val="center"/>
              <w:rPr>
                <w:rFonts w:cs="Arial"/>
                <w:b/>
                <w:sz w:val="24"/>
                <w:szCs w:val="24"/>
              </w:rPr>
            </w:pPr>
            <w:r>
              <w:rPr>
                <w:rFonts w:cs="Arial"/>
                <w:b/>
                <w:sz w:val="24"/>
                <w:szCs w:val="24"/>
              </w:rPr>
              <w:t>8</w:t>
            </w:r>
          </w:p>
        </w:tc>
        <w:tc>
          <w:tcPr>
            <w:tcW w:w="4121" w:type="dxa"/>
            <w:tcBorders>
              <w:top w:val="single" w:sz="4" w:space="0" w:color="auto"/>
              <w:left w:val="single" w:sz="4" w:space="0" w:color="auto"/>
              <w:bottom w:val="single" w:sz="4" w:space="0" w:color="auto"/>
              <w:right w:val="single" w:sz="4" w:space="0" w:color="auto"/>
            </w:tcBorders>
            <w:hideMark/>
          </w:tcPr>
          <w:p w14:paraId="2F74CB2B" w14:textId="77777777" w:rsidR="006A3C9C" w:rsidRDefault="006A3C9C" w:rsidP="007931E2">
            <w:pPr>
              <w:rPr>
                <w:rFonts w:cs="Arial"/>
                <w:b/>
                <w:sz w:val="24"/>
                <w:szCs w:val="24"/>
              </w:rPr>
            </w:pPr>
            <w:r>
              <w:rPr>
                <w:rFonts w:cs="Arial"/>
                <w:b/>
                <w:sz w:val="24"/>
                <w:szCs w:val="24"/>
              </w:rPr>
              <w:t>Laptops</w:t>
            </w:r>
          </w:p>
        </w:tc>
        <w:tc>
          <w:tcPr>
            <w:tcW w:w="1326" w:type="dxa"/>
            <w:tcBorders>
              <w:top w:val="single" w:sz="4" w:space="0" w:color="auto"/>
              <w:left w:val="single" w:sz="4" w:space="0" w:color="auto"/>
              <w:bottom w:val="single" w:sz="4" w:space="0" w:color="auto"/>
              <w:right w:val="single" w:sz="4" w:space="0" w:color="auto"/>
            </w:tcBorders>
          </w:tcPr>
          <w:p w14:paraId="2EA2F615" w14:textId="77777777" w:rsidR="006A3C9C" w:rsidRDefault="006A3C9C" w:rsidP="007931E2">
            <w:pPr>
              <w:rPr>
                <w:rFonts w:cs="Arial"/>
                <w:b/>
                <w:sz w:val="24"/>
                <w:szCs w:val="24"/>
              </w:rPr>
            </w:pPr>
            <w:r>
              <w:rPr>
                <w:rFonts w:cs="Arial"/>
                <w:b/>
                <w:sz w:val="24"/>
                <w:szCs w:val="24"/>
              </w:rPr>
              <w:t xml:space="preserve">£8000 not </w:t>
            </w:r>
            <w:proofErr w:type="spellStart"/>
            <w:r>
              <w:rPr>
                <w:rFonts w:cs="Arial"/>
                <w:b/>
                <w:sz w:val="24"/>
                <w:szCs w:val="24"/>
              </w:rPr>
              <w:t>inc</w:t>
            </w:r>
            <w:proofErr w:type="spellEnd"/>
            <w:r>
              <w:rPr>
                <w:rFonts w:cs="Arial"/>
                <w:b/>
                <w:sz w:val="24"/>
                <w:szCs w:val="24"/>
              </w:rPr>
              <w:t xml:space="preserve"> VAT</w:t>
            </w:r>
          </w:p>
        </w:tc>
      </w:tr>
      <w:tr w:rsidR="006A3C9C" w14:paraId="6380C3C1" w14:textId="77777777" w:rsidTr="007931E2">
        <w:tc>
          <w:tcPr>
            <w:tcW w:w="0" w:type="auto"/>
            <w:tcBorders>
              <w:top w:val="single" w:sz="4" w:space="0" w:color="auto"/>
              <w:left w:val="single" w:sz="4" w:space="0" w:color="auto"/>
              <w:bottom w:val="single" w:sz="4" w:space="0" w:color="auto"/>
              <w:right w:val="single" w:sz="4" w:space="0" w:color="auto"/>
            </w:tcBorders>
            <w:vAlign w:val="center"/>
          </w:tcPr>
          <w:p w14:paraId="43CA5F43" w14:textId="77777777" w:rsidR="006A3C9C" w:rsidRDefault="006A3C9C" w:rsidP="007931E2">
            <w:pPr>
              <w:rPr>
                <w:rFonts w:cs="Arial"/>
                <w:b/>
                <w:sz w:val="24"/>
                <w:szCs w:val="24"/>
              </w:rPr>
            </w:pPr>
          </w:p>
        </w:tc>
        <w:tc>
          <w:tcPr>
            <w:tcW w:w="1124" w:type="dxa"/>
            <w:tcBorders>
              <w:top w:val="single" w:sz="4" w:space="0" w:color="auto"/>
              <w:left w:val="single" w:sz="4" w:space="0" w:color="auto"/>
              <w:bottom w:val="single" w:sz="4" w:space="0" w:color="auto"/>
              <w:right w:val="single" w:sz="4" w:space="0" w:color="auto"/>
            </w:tcBorders>
          </w:tcPr>
          <w:p w14:paraId="45B568C1" w14:textId="77777777" w:rsidR="006A3C9C" w:rsidRDefault="006A3C9C" w:rsidP="007931E2">
            <w:pPr>
              <w:jc w:val="center"/>
              <w:rPr>
                <w:rFonts w:cs="Arial"/>
                <w:b/>
                <w:sz w:val="24"/>
                <w:szCs w:val="24"/>
              </w:rPr>
            </w:pPr>
            <w:r>
              <w:rPr>
                <w:rFonts w:cs="Arial"/>
                <w:b/>
                <w:sz w:val="24"/>
                <w:szCs w:val="24"/>
              </w:rPr>
              <w:t>11</w:t>
            </w:r>
          </w:p>
        </w:tc>
        <w:tc>
          <w:tcPr>
            <w:tcW w:w="4121" w:type="dxa"/>
            <w:tcBorders>
              <w:top w:val="single" w:sz="4" w:space="0" w:color="auto"/>
              <w:left w:val="single" w:sz="4" w:space="0" w:color="auto"/>
              <w:bottom w:val="single" w:sz="4" w:space="0" w:color="auto"/>
              <w:right w:val="single" w:sz="4" w:space="0" w:color="auto"/>
            </w:tcBorders>
          </w:tcPr>
          <w:p w14:paraId="5B807EAA" w14:textId="77777777" w:rsidR="006A3C9C" w:rsidRDefault="006A3C9C" w:rsidP="007931E2">
            <w:pPr>
              <w:rPr>
                <w:rFonts w:cs="Arial"/>
                <w:b/>
                <w:sz w:val="24"/>
                <w:szCs w:val="24"/>
              </w:rPr>
            </w:pPr>
            <w:r>
              <w:rPr>
                <w:rFonts w:cs="Arial"/>
                <w:b/>
                <w:sz w:val="24"/>
                <w:szCs w:val="24"/>
              </w:rPr>
              <w:t xml:space="preserve">Desk Top Computers + </w:t>
            </w:r>
            <w:r w:rsidRPr="005055CA">
              <w:rPr>
                <w:rFonts w:cs="Arial"/>
                <w:b/>
                <w:sz w:val="24"/>
                <w:szCs w:val="24"/>
              </w:rPr>
              <w:t>second screen</w:t>
            </w:r>
          </w:p>
        </w:tc>
        <w:tc>
          <w:tcPr>
            <w:tcW w:w="1326" w:type="dxa"/>
            <w:tcBorders>
              <w:top w:val="single" w:sz="4" w:space="0" w:color="auto"/>
              <w:left w:val="single" w:sz="4" w:space="0" w:color="auto"/>
              <w:bottom w:val="single" w:sz="4" w:space="0" w:color="auto"/>
              <w:right w:val="single" w:sz="4" w:space="0" w:color="auto"/>
            </w:tcBorders>
          </w:tcPr>
          <w:p w14:paraId="6B8835B1" w14:textId="77777777" w:rsidR="006A3C9C" w:rsidRDefault="006A3C9C" w:rsidP="007931E2">
            <w:pPr>
              <w:rPr>
                <w:rFonts w:cs="Arial"/>
                <w:b/>
                <w:sz w:val="24"/>
                <w:szCs w:val="24"/>
              </w:rPr>
            </w:pPr>
            <w:r>
              <w:rPr>
                <w:rFonts w:cs="Arial"/>
                <w:b/>
                <w:sz w:val="24"/>
                <w:szCs w:val="24"/>
              </w:rPr>
              <w:t xml:space="preserve">£12606 not </w:t>
            </w:r>
            <w:proofErr w:type="spellStart"/>
            <w:r>
              <w:rPr>
                <w:rFonts w:cs="Arial"/>
                <w:b/>
                <w:sz w:val="24"/>
                <w:szCs w:val="24"/>
              </w:rPr>
              <w:t>inc</w:t>
            </w:r>
            <w:proofErr w:type="spellEnd"/>
            <w:r>
              <w:rPr>
                <w:rFonts w:cs="Arial"/>
                <w:b/>
                <w:sz w:val="24"/>
                <w:szCs w:val="24"/>
              </w:rPr>
              <w:t xml:space="preserve"> VAT</w:t>
            </w:r>
          </w:p>
        </w:tc>
      </w:tr>
      <w:tr w:rsidR="006A3C9C" w14:paraId="4B6D297A" w14:textId="77777777" w:rsidTr="007931E2">
        <w:tc>
          <w:tcPr>
            <w:tcW w:w="1951" w:type="dxa"/>
            <w:tcBorders>
              <w:top w:val="single" w:sz="4" w:space="0" w:color="auto"/>
              <w:left w:val="single" w:sz="4" w:space="0" w:color="auto"/>
              <w:bottom w:val="single" w:sz="4" w:space="0" w:color="auto"/>
              <w:right w:val="single" w:sz="4" w:space="0" w:color="auto"/>
            </w:tcBorders>
            <w:hideMark/>
          </w:tcPr>
          <w:p w14:paraId="5DE2B813" w14:textId="77777777" w:rsidR="006A3C9C" w:rsidRDefault="006A3C9C" w:rsidP="007931E2">
            <w:pPr>
              <w:rPr>
                <w:rFonts w:cs="Arial"/>
                <w:b/>
                <w:sz w:val="24"/>
                <w:szCs w:val="24"/>
              </w:rPr>
            </w:pPr>
            <w:r>
              <w:rPr>
                <w:rFonts w:cs="Arial"/>
                <w:b/>
                <w:sz w:val="24"/>
                <w:szCs w:val="24"/>
              </w:rPr>
              <w:t>Training per annum</w:t>
            </w:r>
          </w:p>
        </w:tc>
        <w:tc>
          <w:tcPr>
            <w:tcW w:w="1124" w:type="dxa"/>
            <w:tcBorders>
              <w:top w:val="single" w:sz="4" w:space="0" w:color="auto"/>
              <w:left w:val="single" w:sz="4" w:space="0" w:color="auto"/>
              <w:bottom w:val="single" w:sz="4" w:space="0" w:color="auto"/>
              <w:right w:val="single" w:sz="4" w:space="0" w:color="auto"/>
            </w:tcBorders>
          </w:tcPr>
          <w:p w14:paraId="5DBC9F7F" w14:textId="77777777" w:rsidR="006A3C9C" w:rsidRDefault="006A3C9C" w:rsidP="007931E2">
            <w:pPr>
              <w:rPr>
                <w:rFonts w:cs="Arial"/>
                <w:b/>
                <w:sz w:val="24"/>
                <w:szCs w:val="24"/>
              </w:rPr>
            </w:pPr>
          </w:p>
        </w:tc>
        <w:tc>
          <w:tcPr>
            <w:tcW w:w="4121" w:type="dxa"/>
            <w:tcBorders>
              <w:top w:val="single" w:sz="4" w:space="0" w:color="auto"/>
              <w:left w:val="single" w:sz="4" w:space="0" w:color="auto"/>
              <w:bottom w:val="single" w:sz="4" w:space="0" w:color="auto"/>
              <w:right w:val="single" w:sz="4" w:space="0" w:color="auto"/>
            </w:tcBorders>
            <w:hideMark/>
          </w:tcPr>
          <w:p w14:paraId="283FA8E0" w14:textId="77777777" w:rsidR="006A3C9C" w:rsidRDefault="006A3C9C" w:rsidP="007931E2">
            <w:pPr>
              <w:rPr>
                <w:rFonts w:cs="Arial"/>
                <w:b/>
                <w:sz w:val="24"/>
                <w:szCs w:val="24"/>
              </w:rPr>
            </w:pPr>
            <w:r>
              <w:rPr>
                <w:rFonts w:cs="Arial"/>
                <w:b/>
                <w:sz w:val="24"/>
                <w:szCs w:val="24"/>
              </w:rPr>
              <w:t>Education and Resources</w:t>
            </w:r>
          </w:p>
        </w:tc>
        <w:tc>
          <w:tcPr>
            <w:tcW w:w="1326" w:type="dxa"/>
            <w:tcBorders>
              <w:top w:val="single" w:sz="4" w:space="0" w:color="auto"/>
              <w:left w:val="single" w:sz="4" w:space="0" w:color="auto"/>
              <w:bottom w:val="single" w:sz="4" w:space="0" w:color="auto"/>
              <w:right w:val="single" w:sz="4" w:space="0" w:color="auto"/>
            </w:tcBorders>
          </w:tcPr>
          <w:p w14:paraId="2D3E55C5" w14:textId="77777777" w:rsidR="006A3C9C" w:rsidRPr="00842486" w:rsidRDefault="006A3C9C" w:rsidP="007931E2">
            <w:pPr>
              <w:rPr>
                <w:rFonts w:cs="Arial"/>
                <w:b/>
                <w:bCs/>
                <w:sz w:val="24"/>
                <w:szCs w:val="24"/>
              </w:rPr>
            </w:pPr>
            <w:r w:rsidRPr="00842486">
              <w:rPr>
                <w:rFonts w:eastAsia="Times New Roman" w:cs="Arial"/>
                <w:b/>
                <w:bCs/>
                <w:color w:val="212121"/>
                <w:sz w:val="24"/>
                <w:szCs w:val="24"/>
                <w:lang w:eastAsia="en-GB"/>
              </w:rPr>
              <w:t xml:space="preserve">£6750.00 not </w:t>
            </w:r>
            <w:proofErr w:type="spellStart"/>
            <w:r w:rsidRPr="00842486">
              <w:rPr>
                <w:rFonts w:eastAsia="Times New Roman" w:cs="Arial"/>
                <w:b/>
                <w:bCs/>
                <w:color w:val="212121"/>
                <w:sz w:val="24"/>
                <w:szCs w:val="24"/>
                <w:lang w:eastAsia="en-GB"/>
              </w:rPr>
              <w:t>inc</w:t>
            </w:r>
            <w:proofErr w:type="spellEnd"/>
            <w:r w:rsidRPr="00842486">
              <w:rPr>
                <w:rFonts w:eastAsia="Times New Roman" w:cs="Arial"/>
                <w:b/>
                <w:bCs/>
                <w:color w:val="212121"/>
                <w:sz w:val="24"/>
                <w:szCs w:val="24"/>
                <w:lang w:eastAsia="en-GB"/>
              </w:rPr>
              <w:t xml:space="preserve"> VAT</w:t>
            </w:r>
          </w:p>
        </w:tc>
      </w:tr>
      <w:tr w:rsidR="006A3C9C" w14:paraId="1146BBA9" w14:textId="77777777" w:rsidTr="007931E2">
        <w:tc>
          <w:tcPr>
            <w:tcW w:w="1951" w:type="dxa"/>
            <w:tcBorders>
              <w:top w:val="single" w:sz="4" w:space="0" w:color="auto"/>
              <w:left w:val="single" w:sz="4" w:space="0" w:color="auto"/>
              <w:bottom w:val="single" w:sz="4" w:space="0" w:color="auto"/>
              <w:right w:val="single" w:sz="4" w:space="0" w:color="auto"/>
            </w:tcBorders>
            <w:hideMark/>
          </w:tcPr>
          <w:p w14:paraId="35DD0F07" w14:textId="77777777" w:rsidR="006A3C9C" w:rsidRDefault="006A3C9C" w:rsidP="007931E2">
            <w:pPr>
              <w:rPr>
                <w:rFonts w:cs="Arial"/>
                <w:b/>
                <w:sz w:val="24"/>
                <w:szCs w:val="24"/>
              </w:rPr>
            </w:pPr>
            <w:r>
              <w:rPr>
                <w:rFonts w:cs="Arial"/>
                <w:b/>
                <w:sz w:val="24"/>
                <w:szCs w:val="24"/>
              </w:rPr>
              <w:lastRenderedPageBreak/>
              <w:t>Ancillary Items per annum</w:t>
            </w:r>
          </w:p>
        </w:tc>
        <w:tc>
          <w:tcPr>
            <w:tcW w:w="1124" w:type="dxa"/>
            <w:tcBorders>
              <w:top w:val="single" w:sz="4" w:space="0" w:color="auto"/>
              <w:left w:val="single" w:sz="4" w:space="0" w:color="auto"/>
              <w:bottom w:val="single" w:sz="4" w:space="0" w:color="auto"/>
              <w:right w:val="single" w:sz="4" w:space="0" w:color="auto"/>
            </w:tcBorders>
          </w:tcPr>
          <w:p w14:paraId="7C9653FC" w14:textId="77777777" w:rsidR="006A3C9C" w:rsidRDefault="006A3C9C" w:rsidP="007931E2">
            <w:pPr>
              <w:rPr>
                <w:rFonts w:cs="Arial"/>
                <w:b/>
                <w:sz w:val="24"/>
                <w:szCs w:val="24"/>
              </w:rPr>
            </w:pPr>
          </w:p>
        </w:tc>
        <w:tc>
          <w:tcPr>
            <w:tcW w:w="4121" w:type="dxa"/>
            <w:tcBorders>
              <w:top w:val="single" w:sz="4" w:space="0" w:color="auto"/>
              <w:left w:val="single" w:sz="4" w:space="0" w:color="auto"/>
              <w:bottom w:val="single" w:sz="4" w:space="0" w:color="auto"/>
              <w:right w:val="single" w:sz="4" w:space="0" w:color="auto"/>
            </w:tcBorders>
          </w:tcPr>
          <w:p w14:paraId="2E20DF96" w14:textId="77777777" w:rsidR="006A3C9C" w:rsidRDefault="006A3C9C" w:rsidP="007931E2">
            <w:pPr>
              <w:rPr>
                <w:rFonts w:cs="Arial"/>
                <w:b/>
                <w:sz w:val="24"/>
                <w:szCs w:val="24"/>
              </w:rPr>
            </w:pPr>
          </w:p>
        </w:tc>
        <w:tc>
          <w:tcPr>
            <w:tcW w:w="1326" w:type="dxa"/>
            <w:tcBorders>
              <w:top w:val="single" w:sz="4" w:space="0" w:color="auto"/>
              <w:left w:val="single" w:sz="4" w:space="0" w:color="auto"/>
              <w:bottom w:val="single" w:sz="4" w:space="0" w:color="auto"/>
              <w:right w:val="single" w:sz="4" w:space="0" w:color="auto"/>
            </w:tcBorders>
          </w:tcPr>
          <w:p w14:paraId="3E2E4CD7" w14:textId="77777777" w:rsidR="006A3C9C" w:rsidRDefault="006A3C9C" w:rsidP="007931E2">
            <w:pPr>
              <w:rPr>
                <w:rFonts w:cs="Arial"/>
                <w:b/>
                <w:sz w:val="24"/>
                <w:szCs w:val="24"/>
              </w:rPr>
            </w:pPr>
            <w:r>
              <w:rPr>
                <w:rFonts w:cs="Arial"/>
                <w:b/>
                <w:sz w:val="24"/>
                <w:szCs w:val="24"/>
              </w:rPr>
              <w:t xml:space="preserve">£1500.00 not </w:t>
            </w:r>
            <w:proofErr w:type="spellStart"/>
            <w:r>
              <w:rPr>
                <w:rFonts w:cs="Arial"/>
                <w:b/>
                <w:sz w:val="24"/>
                <w:szCs w:val="24"/>
              </w:rPr>
              <w:t>inc</w:t>
            </w:r>
            <w:proofErr w:type="spellEnd"/>
            <w:r>
              <w:rPr>
                <w:rFonts w:cs="Arial"/>
                <w:b/>
                <w:sz w:val="24"/>
                <w:szCs w:val="24"/>
              </w:rPr>
              <w:t xml:space="preserve"> VAT</w:t>
            </w:r>
          </w:p>
        </w:tc>
      </w:tr>
    </w:tbl>
    <w:p w14:paraId="6199F6EB" w14:textId="77777777" w:rsidR="006A3C9C" w:rsidRDefault="006A3C9C" w:rsidP="006A3C9C">
      <w:pPr>
        <w:rPr>
          <w:rFonts w:cs="Arial"/>
          <w:b/>
          <w:sz w:val="24"/>
          <w:szCs w:val="24"/>
        </w:rPr>
      </w:pPr>
    </w:p>
    <w:p w14:paraId="6AA27BDF" w14:textId="77777777" w:rsidR="006A3C9C" w:rsidRDefault="006A3C9C" w:rsidP="006A3C9C">
      <w:pPr>
        <w:rPr>
          <w:rFonts w:cs="Arial"/>
          <w:b/>
          <w:sz w:val="24"/>
          <w:szCs w:val="24"/>
        </w:rPr>
      </w:pPr>
    </w:p>
    <w:p w14:paraId="7677066E" w14:textId="77777777" w:rsidR="006A3C9C" w:rsidRDefault="006A3C9C" w:rsidP="006A3C9C">
      <w:pPr>
        <w:numPr>
          <w:ilvl w:val="0"/>
          <w:numId w:val="50"/>
        </w:numPr>
        <w:tabs>
          <w:tab w:val="num" w:pos="720"/>
          <w:tab w:val="num" w:pos="851"/>
        </w:tabs>
        <w:ind w:left="567" w:hanging="567"/>
        <w:rPr>
          <w:rFonts w:cs="Arial"/>
          <w:b/>
          <w:sz w:val="24"/>
          <w:szCs w:val="24"/>
        </w:rPr>
      </w:pPr>
      <w:r>
        <w:rPr>
          <w:rFonts w:cs="Arial"/>
          <w:b/>
          <w:sz w:val="24"/>
          <w:szCs w:val="24"/>
        </w:rPr>
        <w:t>IT hardware and software (for teaching only) and any additional items such as smart mobile phones, laptops and desk top computers which are compliant with information governance regulations</w:t>
      </w:r>
    </w:p>
    <w:p w14:paraId="4F3EA3CB" w14:textId="77777777" w:rsidR="006A3C9C" w:rsidRDefault="006A3C9C" w:rsidP="006A3C9C">
      <w:pPr>
        <w:numPr>
          <w:ilvl w:val="0"/>
          <w:numId w:val="50"/>
        </w:numPr>
        <w:tabs>
          <w:tab w:val="num" w:pos="720"/>
          <w:tab w:val="num" w:pos="851"/>
        </w:tabs>
        <w:ind w:left="567" w:hanging="567"/>
        <w:jc w:val="left"/>
        <w:rPr>
          <w:rFonts w:cs="Arial"/>
          <w:b/>
          <w:sz w:val="24"/>
          <w:szCs w:val="24"/>
          <w:lang w:eastAsia="en-GB"/>
        </w:rPr>
      </w:pPr>
      <w:r>
        <w:rPr>
          <w:rFonts w:cs="Arial"/>
          <w:b/>
          <w:sz w:val="24"/>
          <w:szCs w:val="24"/>
          <w:lang w:eastAsia="en-GB"/>
        </w:rPr>
        <w:t>Education and educational resources</w:t>
      </w:r>
    </w:p>
    <w:p w14:paraId="311E8A13" w14:textId="77777777" w:rsidR="006A3C9C" w:rsidRDefault="006A3C9C" w:rsidP="006A3C9C">
      <w:pPr>
        <w:numPr>
          <w:ilvl w:val="0"/>
          <w:numId w:val="50"/>
        </w:numPr>
        <w:tabs>
          <w:tab w:val="num" w:pos="720"/>
          <w:tab w:val="num" w:pos="851"/>
        </w:tabs>
        <w:ind w:left="567" w:hanging="567"/>
        <w:jc w:val="left"/>
        <w:rPr>
          <w:rFonts w:cs="Arial"/>
          <w:b/>
          <w:sz w:val="24"/>
          <w:szCs w:val="24"/>
        </w:rPr>
      </w:pPr>
      <w:r>
        <w:rPr>
          <w:rFonts w:cs="Arial"/>
          <w:b/>
          <w:sz w:val="24"/>
          <w:szCs w:val="24"/>
          <w:lang w:eastAsia="en-GB"/>
        </w:rPr>
        <w:t>Training such as attending any regional or national updates including relevant/professional events and study days and professional journals</w:t>
      </w:r>
    </w:p>
    <w:p w14:paraId="7BA3C0E2" w14:textId="77777777" w:rsidR="006A3C9C" w:rsidRDefault="006A3C9C" w:rsidP="006A3C9C">
      <w:pPr>
        <w:numPr>
          <w:ilvl w:val="0"/>
          <w:numId w:val="50"/>
        </w:numPr>
        <w:tabs>
          <w:tab w:val="num" w:pos="720"/>
          <w:tab w:val="num" w:pos="851"/>
        </w:tabs>
        <w:ind w:left="567" w:hanging="567"/>
        <w:jc w:val="left"/>
        <w:rPr>
          <w:rFonts w:cs="Arial"/>
          <w:b/>
          <w:sz w:val="24"/>
          <w:szCs w:val="24"/>
        </w:rPr>
      </w:pPr>
      <w:r>
        <w:rPr>
          <w:rFonts w:cs="Arial"/>
          <w:b/>
          <w:sz w:val="24"/>
          <w:szCs w:val="24"/>
          <w:lang w:eastAsia="en-GB"/>
        </w:rPr>
        <w:t>Ancillary items such as business cards/compliment slips (with NHS logo, no sponsor branding), office equipment and free of charge sample stock.</w:t>
      </w:r>
    </w:p>
    <w:p w14:paraId="542B90F7" w14:textId="77777777" w:rsidR="006A3C9C" w:rsidRDefault="006A3C9C" w:rsidP="006A3C9C">
      <w:pPr>
        <w:rPr>
          <w:rFonts w:cs="Arial"/>
          <w:b/>
          <w:sz w:val="24"/>
          <w:szCs w:val="24"/>
        </w:rPr>
      </w:pPr>
    </w:p>
    <w:p w14:paraId="26653F1B" w14:textId="77777777" w:rsidR="006A3C9C" w:rsidRDefault="006A3C9C" w:rsidP="006A3C9C">
      <w:pPr>
        <w:tabs>
          <w:tab w:val="left" w:pos="2130"/>
        </w:tabs>
        <w:rPr>
          <w:rFonts w:cs="Arial"/>
          <w:b/>
          <w:sz w:val="24"/>
          <w:szCs w:val="24"/>
        </w:rPr>
      </w:pPr>
      <w:r>
        <w:rPr>
          <w:rFonts w:cs="Arial"/>
          <w:b/>
          <w:sz w:val="24"/>
          <w:szCs w:val="24"/>
        </w:rPr>
        <w:tab/>
      </w:r>
    </w:p>
    <w:p w14:paraId="1532AD74" w14:textId="77777777" w:rsidR="006A3C9C" w:rsidRDefault="006A3C9C" w:rsidP="006A3C9C">
      <w:pPr>
        <w:pStyle w:val="PQQHead2"/>
        <w:numPr>
          <w:ilvl w:val="0"/>
          <w:numId w:val="46"/>
        </w:numPr>
        <w:ind w:left="720"/>
      </w:pPr>
      <w:r>
        <w:t>Expectations of the Provider</w:t>
      </w:r>
    </w:p>
    <w:p w14:paraId="5434E8EC" w14:textId="77777777" w:rsidR="006A3C9C" w:rsidRDefault="006A3C9C" w:rsidP="006A3C9C">
      <w:pPr>
        <w:rPr>
          <w:rFonts w:cs="Arial"/>
          <w:sz w:val="24"/>
          <w:szCs w:val="24"/>
        </w:rPr>
      </w:pPr>
      <w:r>
        <w:rPr>
          <w:rFonts w:cs="Arial"/>
          <w:b/>
          <w:sz w:val="24"/>
          <w:szCs w:val="24"/>
          <w:lang w:eastAsia="en-GB"/>
        </w:rPr>
        <w:t xml:space="preserve">The provider will </w:t>
      </w:r>
      <w:proofErr w:type="gramStart"/>
      <w:r>
        <w:rPr>
          <w:rFonts w:cs="Arial"/>
          <w:b/>
          <w:sz w:val="24"/>
          <w:szCs w:val="24"/>
          <w:lang w:eastAsia="en-GB"/>
        </w:rPr>
        <w:t>be expected</w:t>
      </w:r>
      <w:proofErr w:type="gramEnd"/>
      <w:r>
        <w:rPr>
          <w:rFonts w:cs="Arial"/>
          <w:b/>
          <w:sz w:val="24"/>
          <w:szCs w:val="24"/>
          <w:lang w:eastAsia="en-GB"/>
        </w:rPr>
        <w:t xml:space="preserve"> to include and specify any initiatives and developments which may assist the Trust to deliver improved quality and productivity in the delivery of services of this contract.</w:t>
      </w:r>
    </w:p>
    <w:p w14:paraId="0CD87EE7" w14:textId="77777777" w:rsidR="006A3C9C" w:rsidRDefault="006A3C9C" w:rsidP="006A3C9C">
      <w:pPr>
        <w:rPr>
          <w:rFonts w:ascii="Bookman Old Style" w:hAnsi="Bookman Old Style" w:cs="Times New Roman"/>
          <w:b/>
          <w:sz w:val="22"/>
        </w:rPr>
      </w:pPr>
    </w:p>
    <w:p w14:paraId="68891D3C" w14:textId="77777777" w:rsidR="006A3C9C" w:rsidRDefault="006A3C9C" w:rsidP="006A3C9C">
      <w:pPr>
        <w:rPr>
          <w:rFonts w:cs="Arial"/>
          <w:sz w:val="24"/>
          <w:szCs w:val="24"/>
        </w:rPr>
      </w:pPr>
      <w:r>
        <w:rPr>
          <w:rFonts w:cs="Arial"/>
          <w:b/>
          <w:sz w:val="24"/>
          <w:szCs w:val="24"/>
        </w:rPr>
        <w:t>The appointed provider will provide a nominated representative in respect of all purposes in connection with this contract. The Trust will provide a nominated / authorised person for all purpose in connection with this contract.</w:t>
      </w:r>
    </w:p>
    <w:p w14:paraId="6F338546" w14:textId="77777777" w:rsidR="006A3C9C" w:rsidRDefault="006A3C9C" w:rsidP="006A3C9C">
      <w:pPr>
        <w:rPr>
          <w:rFonts w:cs="Arial"/>
          <w:b/>
          <w:sz w:val="24"/>
          <w:szCs w:val="24"/>
        </w:rPr>
      </w:pPr>
    </w:p>
    <w:p w14:paraId="268CBFA6" w14:textId="77777777" w:rsidR="006A3C9C" w:rsidRDefault="006A3C9C" w:rsidP="006A3C9C">
      <w:pPr>
        <w:rPr>
          <w:rFonts w:cs="Arial"/>
          <w:b/>
          <w:sz w:val="24"/>
          <w:szCs w:val="24"/>
        </w:rPr>
      </w:pPr>
      <w:r>
        <w:rPr>
          <w:rFonts w:cs="Arial"/>
          <w:b/>
          <w:sz w:val="24"/>
          <w:szCs w:val="24"/>
        </w:rPr>
        <w:t xml:space="preserve">The Trust expects the provider attend the organisation on a quarterly basis to review this service provision, providing management information reports, where appropriate. </w:t>
      </w:r>
    </w:p>
    <w:p w14:paraId="00A10878" w14:textId="77777777" w:rsidR="006A3C9C" w:rsidRDefault="006A3C9C" w:rsidP="006A3C9C">
      <w:pPr>
        <w:rPr>
          <w:rFonts w:cs="Arial"/>
          <w:b/>
          <w:sz w:val="24"/>
          <w:szCs w:val="24"/>
        </w:rPr>
      </w:pPr>
    </w:p>
    <w:p w14:paraId="3CCE89CF" w14:textId="77777777" w:rsidR="006A3C9C" w:rsidRDefault="006A3C9C" w:rsidP="006A3C9C">
      <w:pPr>
        <w:rPr>
          <w:rFonts w:cs="Arial"/>
          <w:b/>
          <w:sz w:val="24"/>
          <w:szCs w:val="24"/>
        </w:rPr>
      </w:pPr>
      <w:r>
        <w:rPr>
          <w:rFonts w:cs="Arial"/>
          <w:b/>
          <w:sz w:val="24"/>
          <w:szCs w:val="24"/>
        </w:rPr>
        <w:t>The provider must attend annual review meeting with the Directorate Manager for General Surgery and Urology or their nominated representative. They must make available a range of reports including but not restricted to:</w:t>
      </w:r>
    </w:p>
    <w:p w14:paraId="5A89961A" w14:textId="77777777" w:rsidR="006A3C9C" w:rsidRDefault="006A3C9C" w:rsidP="006A3C9C">
      <w:pPr>
        <w:numPr>
          <w:ilvl w:val="0"/>
          <w:numId w:val="51"/>
        </w:numPr>
        <w:tabs>
          <w:tab w:val="num" w:pos="851"/>
        </w:tabs>
        <w:ind w:left="567" w:hanging="567"/>
        <w:jc w:val="left"/>
        <w:rPr>
          <w:rFonts w:cs="Arial"/>
          <w:b/>
          <w:sz w:val="24"/>
          <w:szCs w:val="24"/>
        </w:rPr>
      </w:pPr>
      <w:r>
        <w:rPr>
          <w:rFonts w:cs="Arial"/>
          <w:b/>
          <w:sz w:val="24"/>
          <w:szCs w:val="24"/>
        </w:rPr>
        <w:t>Annual Report</w:t>
      </w:r>
    </w:p>
    <w:p w14:paraId="6B5048D2" w14:textId="77777777" w:rsidR="006A3C9C" w:rsidRDefault="006A3C9C" w:rsidP="006A3C9C">
      <w:pPr>
        <w:numPr>
          <w:ilvl w:val="0"/>
          <w:numId w:val="51"/>
        </w:numPr>
        <w:tabs>
          <w:tab w:val="num" w:pos="851"/>
        </w:tabs>
        <w:ind w:left="567" w:hanging="567"/>
        <w:jc w:val="left"/>
        <w:rPr>
          <w:rFonts w:cs="Arial"/>
          <w:b/>
          <w:sz w:val="24"/>
          <w:szCs w:val="24"/>
        </w:rPr>
      </w:pPr>
      <w:r>
        <w:rPr>
          <w:rFonts w:cs="Arial"/>
          <w:b/>
          <w:sz w:val="24"/>
          <w:szCs w:val="24"/>
        </w:rPr>
        <w:t>Patient Feedback Surveys</w:t>
      </w:r>
    </w:p>
    <w:p w14:paraId="02069747" w14:textId="77777777" w:rsidR="006A3C9C" w:rsidRDefault="006A3C9C" w:rsidP="006A3C9C">
      <w:pPr>
        <w:numPr>
          <w:ilvl w:val="0"/>
          <w:numId w:val="51"/>
        </w:numPr>
        <w:tabs>
          <w:tab w:val="num" w:pos="851"/>
        </w:tabs>
        <w:ind w:left="567" w:hanging="567"/>
        <w:jc w:val="left"/>
        <w:rPr>
          <w:rFonts w:cs="Arial"/>
          <w:b/>
          <w:sz w:val="24"/>
          <w:szCs w:val="24"/>
        </w:rPr>
      </w:pPr>
      <w:r>
        <w:rPr>
          <w:rFonts w:cs="Arial"/>
          <w:b/>
          <w:sz w:val="24"/>
          <w:szCs w:val="24"/>
        </w:rPr>
        <w:t>Activity</w:t>
      </w:r>
    </w:p>
    <w:p w14:paraId="51E6435A" w14:textId="77777777" w:rsidR="006A3C9C" w:rsidRDefault="006A3C9C" w:rsidP="006A3C9C">
      <w:pPr>
        <w:numPr>
          <w:ilvl w:val="0"/>
          <w:numId w:val="51"/>
        </w:numPr>
        <w:tabs>
          <w:tab w:val="num" w:pos="851"/>
        </w:tabs>
        <w:ind w:left="567" w:hanging="567"/>
        <w:jc w:val="left"/>
        <w:rPr>
          <w:rFonts w:cs="Arial"/>
          <w:b/>
          <w:sz w:val="24"/>
          <w:szCs w:val="24"/>
        </w:rPr>
      </w:pPr>
    </w:p>
    <w:p w14:paraId="09B2B542" w14:textId="77777777" w:rsidR="006A3C9C" w:rsidRDefault="006A3C9C" w:rsidP="006A3C9C">
      <w:pPr>
        <w:pStyle w:val="ListParagraph"/>
        <w:numPr>
          <w:ilvl w:val="1"/>
          <w:numId w:val="52"/>
        </w:numPr>
        <w:ind w:left="574" w:hanging="574"/>
        <w:jc w:val="left"/>
        <w:rPr>
          <w:rFonts w:cs="Arial"/>
          <w:sz w:val="24"/>
          <w:szCs w:val="24"/>
        </w:rPr>
      </w:pPr>
      <w:r>
        <w:rPr>
          <w:rFonts w:cs="Arial"/>
          <w:sz w:val="24"/>
          <w:szCs w:val="24"/>
        </w:rPr>
        <w:t>Expectations for the Community Delivery Service</w:t>
      </w:r>
    </w:p>
    <w:p w14:paraId="27E05C20" w14:textId="77777777" w:rsidR="006A3C9C" w:rsidRDefault="006A3C9C" w:rsidP="006A3C9C">
      <w:pPr>
        <w:rPr>
          <w:rFonts w:cs="Arial"/>
          <w:sz w:val="24"/>
          <w:szCs w:val="24"/>
          <w:lang w:eastAsia="en-GB"/>
        </w:rPr>
      </w:pPr>
      <w:r>
        <w:rPr>
          <w:rFonts w:cs="Arial"/>
          <w:b/>
          <w:sz w:val="24"/>
          <w:szCs w:val="24"/>
          <w:lang w:eastAsia="en-GB"/>
        </w:rPr>
        <w:t>A provider’s community delivery service must include:</w:t>
      </w:r>
    </w:p>
    <w:p w14:paraId="653B0579" w14:textId="77777777" w:rsidR="006A3C9C" w:rsidRDefault="006A3C9C" w:rsidP="006A3C9C">
      <w:pPr>
        <w:pStyle w:val="ListParagraph"/>
        <w:numPr>
          <w:ilvl w:val="0"/>
          <w:numId w:val="53"/>
        </w:numPr>
        <w:ind w:left="567" w:hanging="567"/>
        <w:jc w:val="left"/>
        <w:rPr>
          <w:rFonts w:cs="Arial"/>
          <w:b/>
          <w:sz w:val="24"/>
          <w:szCs w:val="24"/>
          <w:lang w:eastAsia="en-GB"/>
        </w:rPr>
      </w:pPr>
      <w:r>
        <w:rPr>
          <w:rFonts w:cs="Arial"/>
          <w:b/>
          <w:sz w:val="24"/>
          <w:szCs w:val="24"/>
          <w:lang w:eastAsia="en-GB"/>
        </w:rPr>
        <w:t>A personalised free delivery service for the patient</w:t>
      </w:r>
    </w:p>
    <w:p w14:paraId="244DE899" w14:textId="77777777" w:rsidR="006A3C9C" w:rsidRDefault="006A3C9C" w:rsidP="006A3C9C">
      <w:pPr>
        <w:pStyle w:val="ListParagraph"/>
        <w:numPr>
          <w:ilvl w:val="0"/>
          <w:numId w:val="53"/>
        </w:numPr>
        <w:ind w:left="567" w:hanging="567"/>
        <w:jc w:val="left"/>
        <w:rPr>
          <w:rFonts w:cs="Arial"/>
          <w:b/>
          <w:sz w:val="24"/>
          <w:szCs w:val="24"/>
          <w:lang w:val="en-US" w:eastAsia="en-GB"/>
        </w:rPr>
      </w:pPr>
      <w:r>
        <w:rPr>
          <w:rFonts w:cs="Arial"/>
          <w:b/>
          <w:sz w:val="24"/>
          <w:szCs w:val="24"/>
          <w:lang w:eastAsia="en-GB"/>
        </w:rPr>
        <w:t xml:space="preserve">Delivery of ostomy and wound care supplies direct-to-door </w:t>
      </w:r>
    </w:p>
    <w:p w14:paraId="5BE0EFCD" w14:textId="77777777" w:rsidR="006A3C9C" w:rsidRDefault="006A3C9C" w:rsidP="006A3C9C">
      <w:pPr>
        <w:pStyle w:val="ListParagraph"/>
        <w:numPr>
          <w:ilvl w:val="0"/>
          <w:numId w:val="53"/>
        </w:numPr>
        <w:ind w:left="567" w:hanging="567"/>
        <w:jc w:val="left"/>
        <w:rPr>
          <w:rFonts w:cs="Arial"/>
          <w:b/>
          <w:sz w:val="24"/>
          <w:szCs w:val="24"/>
          <w:lang w:val="en-US" w:eastAsia="en-GB"/>
        </w:rPr>
      </w:pPr>
      <w:r>
        <w:rPr>
          <w:rFonts w:cs="Arial"/>
          <w:b/>
          <w:sz w:val="24"/>
          <w:szCs w:val="24"/>
          <w:lang w:eastAsia="en-GB"/>
        </w:rPr>
        <w:t xml:space="preserve">Orders taken for products from all manufacturers </w:t>
      </w:r>
    </w:p>
    <w:p w14:paraId="5F5C6A7B" w14:textId="77777777" w:rsidR="006A3C9C" w:rsidRDefault="006A3C9C" w:rsidP="006A3C9C">
      <w:pPr>
        <w:pStyle w:val="ListParagraph"/>
        <w:numPr>
          <w:ilvl w:val="0"/>
          <w:numId w:val="53"/>
        </w:numPr>
        <w:ind w:left="567" w:hanging="567"/>
        <w:jc w:val="left"/>
        <w:rPr>
          <w:rFonts w:cs="Arial"/>
          <w:b/>
          <w:sz w:val="24"/>
          <w:szCs w:val="24"/>
        </w:rPr>
      </w:pPr>
      <w:r>
        <w:rPr>
          <w:rFonts w:cs="Arial"/>
          <w:b/>
          <w:sz w:val="24"/>
          <w:szCs w:val="24"/>
          <w:lang w:eastAsia="en-GB"/>
        </w:rPr>
        <w:t xml:space="preserve">Management information report to enable the monitoring of expenditure for budget purposes. </w:t>
      </w:r>
    </w:p>
    <w:p w14:paraId="776DD6CF" w14:textId="77777777" w:rsidR="006A3C9C" w:rsidRDefault="006A3C9C" w:rsidP="006A3C9C">
      <w:pPr>
        <w:pStyle w:val="ListParagraph"/>
        <w:numPr>
          <w:ilvl w:val="0"/>
          <w:numId w:val="53"/>
        </w:numPr>
        <w:ind w:left="567" w:hanging="567"/>
        <w:jc w:val="left"/>
        <w:rPr>
          <w:rFonts w:cs="Arial"/>
          <w:b/>
          <w:sz w:val="24"/>
          <w:szCs w:val="24"/>
        </w:rPr>
      </w:pPr>
      <w:r>
        <w:rPr>
          <w:rFonts w:cs="Arial"/>
          <w:b/>
          <w:sz w:val="24"/>
          <w:szCs w:val="24"/>
          <w:lang w:eastAsia="en-GB"/>
        </w:rPr>
        <w:t>No change of the patient’s prescription or samples of products without the consultation and consent of the prescribing stoma nurse or GP</w:t>
      </w:r>
    </w:p>
    <w:p w14:paraId="4BD6B324" w14:textId="77777777" w:rsidR="006A3C9C" w:rsidRDefault="006A3C9C" w:rsidP="006A3C9C">
      <w:pPr>
        <w:pStyle w:val="ListParagraph"/>
        <w:numPr>
          <w:ilvl w:val="0"/>
          <w:numId w:val="53"/>
        </w:numPr>
        <w:ind w:left="567" w:hanging="567"/>
        <w:jc w:val="left"/>
        <w:rPr>
          <w:rFonts w:cs="Arial"/>
          <w:b/>
          <w:sz w:val="24"/>
          <w:szCs w:val="24"/>
        </w:rPr>
      </w:pPr>
      <w:r>
        <w:rPr>
          <w:rFonts w:cs="Arial"/>
          <w:b/>
          <w:sz w:val="24"/>
          <w:szCs w:val="24"/>
          <w:lang w:eastAsia="en-GB"/>
        </w:rPr>
        <w:t>An NHS.net email account for patient referrals.</w:t>
      </w:r>
    </w:p>
    <w:p w14:paraId="06A3544F" w14:textId="77777777" w:rsidR="006A3C9C" w:rsidRDefault="006A3C9C" w:rsidP="006A3C9C">
      <w:pPr>
        <w:rPr>
          <w:rFonts w:ascii="Bookman Old Style" w:hAnsi="Bookman Old Style" w:cs="Times New Roman"/>
          <w:b/>
          <w:sz w:val="22"/>
        </w:rPr>
      </w:pPr>
    </w:p>
    <w:p w14:paraId="42E60136" w14:textId="77777777" w:rsidR="006A3C9C" w:rsidRDefault="006A3C9C" w:rsidP="006A3C9C">
      <w:pPr>
        <w:rPr>
          <w:rFonts w:ascii="Bookman Old Style" w:hAnsi="Bookman Old Style" w:cs="Times New Roman"/>
          <w:b/>
          <w:sz w:val="22"/>
        </w:rPr>
      </w:pPr>
    </w:p>
    <w:p w14:paraId="0CC95C65" w14:textId="77777777" w:rsidR="006A3C9C" w:rsidRDefault="006A3C9C" w:rsidP="006A3C9C">
      <w:pPr>
        <w:pStyle w:val="PQQHead2"/>
        <w:numPr>
          <w:ilvl w:val="0"/>
          <w:numId w:val="46"/>
        </w:numPr>
        <w:ind w:left="720"/>
      </w:pPr>
      <w:r>
        <w:t>Contract Duration</w:t>
      </w:r>
    </w:p>
    <w:p w14:paraId="23EA5820" w14:textId="77777777" w:rsidR="006A3C9C" w:rsidRDefault="006A3C9C" w:rsidP="006A3C9C">
      <w:pPr>
        <w:rPr>
          <w:rFonts w:cs="Arial"/>
          <w:sz w:val="24"/>
          <w:szCs w:val="24"/>
        </w:rPr>
      </w:pPr>
      <w:r>
        <w:rPr>
          <w:rFonts w:cs="Arial"/>
          <w:b/>
          <w:sz w:val="24"/>
          <w:szCs w:val="24"/>
        </w:rPr>
        <w:t>This contract is for a three-year period with the option to extend for one further year.</w:t>
      </w:r>
    </w:p>
    <w:p w14:paraId="70437766" w14:textId="77777777" w:rsidR="006A3C9C" w:rsidRDefault="006A3C9C" w:rsidP="006A3C9C">
      <w:pPr>
        <w:ind w:firstLine="720"/>
        <w:rPr>
          <w:rFonts w:cs="Arial"/>
          <w:b/>
          <w:sz w:val="24"/>
          <w:szCs w:val="24"/>
        </w:rPr>
      </w:pPr>
    </w:p>
    <w:p w14:paraId="67487199" w14:textId="77777777" w:rsidR="006A3C9C" w:rsidRDefault="006A3C9C" w:rsidP="006A3C9C">
      <w:pPr>
        <w:pStyle w:val="PQQHead2"/>
        <w:numPr>
          <w:ilvl w:val="0"/>
          <w:numId w:val="46"/>
        </w:numPr>
        <w:ind w:left="720"/>
      </w:pPr>
      <w:r>
        <w:t>Contract Monitoring</w:t>
      </w:r>
    </w:p>
    <w:p w14:paraId="613AEA00" w14:textId="77777777" w:rsidR="006A3C9C" w:rsidRDefault="006A3C9C" w:rsidP="006A3C9C">
      <w:pPr>
        <w:rPr>
          <w:rFonts w:cs="Arial"/>
          <w:sz w:val="24"/>
          <w:szCs w:val="24"/>
        </w:rPr>
      </w:pPr>
      <w:r>
        <w:rPr>
          <w:rFonts w:cs="Arial"/>
          <w:b/>
          <w:sz w:val="24"/>
          <w:szCs w:val="24"/>
        </w:rPr>
        <w:t xml:space="preserve">This service shall </w:t>
      </w:r>
      <w:proofErr w:type="gramStart"/>
      <w:r>
        <w:rPr>
          <w:rFonts w:cs="Arial"/>
          <w:b/>
          <w:sz w:val="24"/>
          <w:szCs w:val="24"/>
        </w:rPr>
        <w:t>be monitored</w:t>
      </w:r>
      <w:proofErr w:type="gramEnd"/>
      <w:r>
        <w:rPr>
          <w:rFonts w:cs="Arial"/>
          <w:b/>
          <w:sz w:val="24"/>
          <w:szCs w:val="24"/>
        </w:rPr>
        <w:t xml:space="preserve"> on a quarterly basis through the duration of the contract term.</w:t>
      </w:r>
    </w:p>
    <w:p w14:paraId="2C2FDFA9" w14:textId="77777777" w:rsidR="006A3C9C" w:rsidRDefault="006A3C9C" w:rsidP="006A3C9C">
      <w:pPr>
        <w:rPr>
          <w:rFonts w:cs="Arial"/>
          <w:b/>
          <w:sz w:val="24"/>
          <w:szCs w:val="24"/>
        </w:rPr>
      </w:pPr>
    </w:p>
    <w:p w14:paraId="43A4322F" w14:textId="77777777" w:rsidR="006A3C9C" w:rsidRDefault="006A3C9C" w:rsidP="006A3C9C">
      <w:pPr>
        <w:rPr>
          <w:rFonts w:cs="Arial"/>
          <w:b/>
          <w:sz w:val="24"/>
          <w:szCs w:val="24"/>
        </w:rPr>
      </w:pPr>
      <w:r w:rsidRPr="00672B39">
        <w:rPr>
          <w:rFonts w:cs="Arial"/>
          <w:b/>
          <w:sz w:val="24"/>
          <w:szCs w:val="24"/>
        </w:rPr>
        <w:t xml:space="preserve">Key performance indicators </w:t>
      </w:r>
    </w:p>
    <w:p w14:paraId="0D25FC1C" w14:textId="77777777" w:rsidR="006A3C9C" w:rsidRDefault="006A3C9C" w:rsidP="006A3C9C">
      <w:pPr>
        <w:rPr>
          <w:rFonts w:cs="Arial"/>
          <w:b/>
          <w:sz w:val="24"/>
          <w:szCs w:val="24"/>
        </w:rPr>
      </w:pPr>
    </w:p>
    <w:p w14:paraId="05457925" w14:textId="77777777" w:rsidR="006A3C9C" w:rsidRDefault="006A3C9C" w:rsidP="006A3C9C">
      <w:pPr>
        <w:rPr>
          <w:rFonts w:cs="Arial"/>
          <w:b/>
          <w:sz w:val="24"/>
          <w:szCs w:val="24"/>
        </w:rPr>
      </w:pPr>
      <w:r>
        <w:rPr>
          <w:rFonts w:cs="Arial"/>
          <w:b/>
          <w:sz w:val="24"/>
          <w:szCs w:val="24"/>
        </w:rPr>
        <w:t xml:space="preserve">Bidders to provide a minimum of </w:t>
      </w:r>
      <w:proofErr w:type="gramStart"/>
      <w:r>
        <w:rPr>
          <w:rFonts w:cs="Arial"/>
          <w:b/>
          <w:sz w:val="24"/>
          <w:szCs w:val="24"/>
        </w:rPr>
        <w:t>3</w:t>
      </w:r>
      <w:proofErr w:type="gramEnd"/>
      <w:r>
        <w:rPr>
          <w:rFonts w:cs="Arial"/>
          <w:b/>
          <w:sz w:val="24"/>
          <w:szCs w:val="24"/>
        </w:rPr>
        <w:t xml:space="preserve"> and a maximum of 6 KPI’s relevant to the scope of the tender.</w:t>
      </w:r>
    </w:p>
    <w:p w14:paraId="5545320B" w14:textId="77777777" w:rsidR="006A3C9C" w:rsidRDefault="006A3C9C" w:rsidP="006A3C9C">
      <w:pPr>
        <w:rPr>
          <w:rFonts w:cs="Arial"/>
          <w:b/>
          <w:sz w:val="24"/>
          <w:szCs w:val="24"/>
        </w:rPr>
      </w:pPr>
    </w:p>
    <w:p w14:paraId="5A9DB346" w14:textId="77777777" w:rsidR="006A3C9C" w:rsidRDefault="006A3C9C" w:rsidP="006A3C9C">
      <w:pPr>
        <w:pStyle w:val="PQQHead2"/>
        <w:numPr>
          <w:ilvl w:val="0"/>
          <w:numId w:val="46"/>
        </w:numPr>
        <w:ind w:left="720"/>
      </w:pPr>
      <w:r>
        <w:t>Exit Planning</w:t>
      </w:r>
    </w:p>
    <w:p w14:paraId="6EF3781E" w14:textId="77777777" w:rsidR="006A3C9C" w:rsidRDefault="006A3C9C" w:rsidP="006A3C9C">
      <w:pPr>
        <w:rPr>
          <w:rFonts w:cs="Arial"/>
          <w:sz w:val="24"/>
          <w:szCs w:val="24"/>
        </w:rPr>
      </w:pPr>
      <w:r>
        <w:rPr>
          <w:rFonts w:cs="Arial"/>
          <w:b/>
          <w:sz w:val="24"/>
          <w:szCs w:val="24"/>
        </w:rPr>
        <w:t>It is imperative that the providers continue to provide a highly professional, quality, and compassionate service until the final day of the contract.</w:t>
      </w:r>
    </w:p>
    <w:p w14:paraId="0D540220" w14:textId="77777777" w:rsidR="006A3C9C" w:rsidRDefault="006A3C9C" w:rsidP="006A3C9C">
      <w:pPr>
        <w:autoSpaceDE w:val="0"/>
        <w:autoSpaceDN w:val="0"/>
        <w:rPr>
          <w:rFonts w:cs="Arial"/>
          <w:b/>
          <w:sz w:val="24"/>
          <w:szCs w:val="24"/>
        </w:rPr>
      </w:pPr>
    </w:p>
    <w:p w14:paraId="6AE23667" w14:textId="77777777" w:rsidR="006A3C9C" w:rsidRDefault="006A3C9C" w:rsidP="006A3C9C">
      <w:pPr>
        <w:autoSpaceDE w:val="0"/>
        <w:autoSpaceDN w:val="0"/>
        <w:rPr>
          <w:rFonts w:cs="Arial"/>
          <w:b/>
          <w:sz w:val="24"/>
          <w:szCs w:val="24"/>
        </w:rPr>
      </w:pPr>
      <w:r>
        <w:rPr>
          <w:rFonts w:cs="Arial"/>
          <w:b/>
          <w:sz w:val="24"/>
          <w:szCs w:val="24"/>
        </w:rPr>
        <w:t>The Provider shall produce and maintain arrangements which set out the methodology for achieving an orderly transition of these services from the Provider to Y&amp;STHFT or a replacement Provider on the expiry or termination of this Contract.</w:t>
      </w:r>
    </w:p>
    <w:p w14:paraId="034DF0C7" w14:textId="77777777" w:rsidR="006A3C9C" w:rsidRDefault="006A3C9C" w:rsidP="006A3C9C">
      <w:pPr>
        <w:autoSpaceDE w:val="0"/>
        <w:autoSpaceDN w:val="0"/>
        <w:rPr>
          <w:rFonts w:cs="Arial"/>
          <w:b/>
          <w:sz w:val="24"/>
          <w:szCs w:val="24"/>
        </w:rPr>
      </w:pPr>
    </w:p>
    <w:p w14:paraId="601AB05F" w14:textId="77777777" w:rsidR="006A3C9C" w:rsidRDefault="006A3C9C" w:rsidP="006A3C9C">
      <w:pPr>
        <w:autoSpaceDE w:val="0"/>
        <w:autoSpaceDN w:val="0"/>
        <w:rPr>
          <w:rFonts w:cs="Arial"/>
          <w:b/>
          <w:sz w:val="24"/>
          <w:szCs w:val="24"/>
        </w:rPr>
      </w:pPr>
      <w:r>
        <w:rPr>
          <w:rFonts w:cs="Arial"/>
          <w:b/>
          <w:sz w:val="24"/>
          <w:szCs w:val="24"/>
        </w:rPr>
        <w:t>As a minimum the arrangements will include:</w:t>
      </w:r>
    </w:p>
    <w:p w14:paraId="7AED218C" w14:textId="77777777" w:rsidR="006A3C9C" w:rsidRDefault="006A3C9C" w:rsidP="006A3C9C">
      <w:pPr>
        <w:pStyle w:val="ListParagraph"/>
        <w:numPr>
          <w:ilvl w:val="0"/>
          <w:numId w:val="54"/>
        </w:numPr>
        <w:autoSpaceDE w:val="0"/>
        <w:autoSpaceDN w:val="0"/>
        <w:jc w:val="left"/>
        <w:rPr>
          <w:rFonts w:cs="Arial"/>
          <w:b/>
          <w:sz w:val="24"/>
          <w:szCs w:val="24"/>
        </w:rPr>
      </w:pPr>
      <w:r>
        <w:rPr>
          <w:rFonts w:cs="Arial"/>
          <w:b/>
          <w:sz w:val="24"/>
          <w:szCs w:val="24"/>
        </w:rPr>
        <w:t xml:space="preserve">A detailed description of how the services will </w:t>
      </w:r>
      <w:proofErr w:type="gramStart"/>
      <w:r>
        <w:rPr>
          <w:rFonts w:cs="Arial"/>
          <w:b/>
          <w:sz w:val="24"/>
          <w:szCs w:val="24"/>
        </w:rPr>
        <w:t>be ceased</w:t>
      </w:r>
      <w:proofErr w:type="gramEnd"/>
      <w:r>
        <w:rPr>
          <w:rFonts w:cs="Arial"/>
          <w:b/>
          <w:sz w:val="24"/>
          <w:szCs w:val="24"/>
        </w:rPr>
        <w:t xml:space="preserve"> and transferred to Y&amp;STHFT or a replacement Provider</w:t>
      </w:r>
    </w:p>
    <w:p w14:paraId="762D046C" w14:textId="77777777" w:rsidR="006A3C9C" w:rsidRDefault="006A3C9C" w:rsidP="006A3C9C">
      <w:pPr>
        <w:pStyle w:val="ListParagraph"/>
        <w:numPr>
          <w:ilvl w:val="0"/>
          <w:numId w:val="54"/>
        </w:numPr>
        <w:autoSpaceDE w:val="0"/>
        <w:autoSpaceDN w:val="0"/>
        <w:jc w:val="left"/>
        <w:rPr>
          <w:rFonts w:cs="Arial"/>
          <w:b/>
          <w:sz w:val="24"/>
          <w:szCs w:val="24"/>
        </w:rPr>
      </w:pPr>
      <w:r>
        <w:rPr>
          <w:rFonts w:cs="Arial"/>
          <w:b/>
          <w:sz w:val="24"/>
          <w:szCs w:val="24"/>
        </w:rPr>
        <w:t>Details of the management structure to be employed to effectively     transfer the services.</w:t>
      </w:r>
    </w:p>
    <w:p w14:paraId="380F9A25" w14:textId="77777777" w:rsidR="006A3C9C" w:rsidRDefault="006A3C9C" w:rsidP="006A3C9C">
      <w:pPr>
        <w:pStyle w:val="ListParagraph"/>
        <w:numPr>
          <w:ilvl w:val="0"/>
          <w:numId w:val="54"/>
        </w:numPr>
        <w:autoSpaceDE w:val="0"/>
        <w:autoSpaceDN w:val="0"/>
        <w:jc w:val="left"/>
        <w:rPr>
          <w:rFonts w:cs="Arial"/>
          <w:b/>
          <w:sz w:val="24"/>
          <w:szCs w:val="24"/>
        </w:rPr>
      </w:pPr>
      <w:r>
        <w:rPr>
          <w:rFonts w:cs="Arial"/>
          <w:b/>
          <w:sz w:val="24"/>
          <w:szCs w:val="24"/>
        </w:rPr>
        <w:t xml:space="preserve">Details of how relevant knowledge will </w:t>
      </w:r>
      <w:proofErr w:type="gramStart"/>
      <w:r>
        <w:rPr>
          <w:rFonts w:cs="Arial"/>
          <w:b/>
          <w:sz w:val="24"/>
          <w:szCs w:val="24"/>
        </w:rPr>
        <w:t>be transferred</w:t>
      </w:r>
      <w:proofErr w:type="gramEnd"/>
      <w:r>
        <w:rPr>
          <w:rFonts w:cs="Arial"/>
          <w:b/>
          <w:sz w:val="24"/>
          <w:szCs w:val="24"/>
        </w:rPr>
        <w:t>.</w:t>
      </w:r>
    </w:p>
    <w:p w14:paraId="49996178" w14:textId="77777777" w:rsidR="006A3C9C" w:rsidRDefault="006A3C9C" w:rsidP="006A3C9C">
      <w:pPr>
        <w:pStyle w:val="ListParagraph"/>
        <w:numPr>
          <w:ilvl w:val="0"/>
          <w:numId w:val="54"/>
        </w:numPr>
        <w:autoSpaceDE w:val="0"/>
        <w:autoSpaceDN w:val="0"/>
        <w:jc w:val="left"/>
        <w:rPr>
          <w:rFonts w:cs="Arial"/>
          <w:b/>
          <w:sz w:val="24"/>
          <w:szCs w:val="24"/>
        </w:rPr>
      </w:pPr>
      <w:r>
        <w:rPr>
          <w:rFonts w:cs="Arial"/>
          <w:b/>
          <w:sz w:val="24"/>
          <w:szCs w:val="24"/>
        </w:rPr>
        <w:t>Details of any assets and/or contracts (if any) which may be available for    transfer upon transfer or termination.</w:t>
      </w:r>
    </w:p>
    <w:p w14:paraId="1C3D253E" w14:textId="77777777" w:rsidR="006A3C9C" w:rsidRDefault="006A3C9C" w:rsidP="006A3C9C">
      <w:pPr>
        <w:pStyle w:val="ListParagraph"/>
        <w:keepNext/>
        <w:ind w:left="1276"/>
        <w:textAlignment w:val="baseline"/>
        <w:rPr>
          <w:rFonts w:cs="Arial"/>
          <w:b/>
          <w:sz w:val="24"/>
          <w:szCs w:val="24"/>
        </w:rPr>
      </w:pPr>
    </w:p>
    <w:p w14:paraId="70CA7D88" w14:textId="77777777" w:rsidR="006A3C9C" w:rsidRDefault="006A3C9C" w:rsidP="006A3C9C">
      <w:pPr>
        <w:keepNext/>
        <w:textAlignment w:val="baseline"/>
        <w:rPr>
          <w:rFonts w:cs="Arial"/>
          <w:b/>
          <w:sz w:val="24"/>
          <w:szCs w:val="24"/>
        </w:rPr>
      </w:pPr>
      <w:r>
        <w:rPr>
          <w:rFonts w:cs="Arial"/>
          <w:b/>
          <w:sz w:val="24"/>
          <w:szCs w:val="24"/>
        </w:rPr>
        <w:t xml:space="preserve">The Provider is required to maintain and update the arrangements to reflect any changes in the services and other matters necessary to ensure that the replacement Provider </w:t>
      </w:r>
      <w:proofErr w:type="gramStart"/>
      <w:r>
        <w:rPr>
          <w:rFonts w:cs="Arial"/>
          <w:b/>
          <w:sz w:val="24"/>
          <w:szCs w:val="24"/>
        </w:rPr>
        <w:t>is able to</w:t>
      </w:r>
      <w:proofErr w:type="gramEnd"/>
      <w:r>
        <w:rPr>
          <w:rFonts w:cs="Arial"/>
          <w:b/>
          <w:sz w:val="24"/>
          <w:szCs w:val="24"/>
        </w:rPr>
        <w:t xml:space="preserve"> implement the arrangements at any time.</w:t>
      </w:r>
    </w:p>
    <w:p w14:paraId="233ECB96" w14:textId="77777777" w:rsidR="006A3C9C" w:rsidRDefault="006A3C9C" w:rsidP="006A3C9C">
      <w:pPr>
        <w:pStyle w:val="ListParagraph"/>
        <w:keepNext/>
        <w:ind w:left="567"/>
        <w:textAlignment w:val="baseline"/>
        <w:rPr>
          <w:rFonts w:cs="Arial"/>
          <w:b/>
          <w:sz w:val="24"/>
          <w:szCs w:val="24"/>
        </w:rPr>
      </w:pPr>
    </w:p>
    <w:p w14:paraId="3B14F2AA" w14:textId="77777777" w:rsidR="006A3C9C" w:rsidRDefault="006A3C9C" w:rsidP="006A3C9C">
      <w:pPr>
        <w:keepNext/>
        <w:textAlignment w:val="baseline"/>
        <w:rPr>
          <w:rFonts w:cs="Arial"/>
          <w:b/>
          <w:sz w:val="24"/>
          <w:szCs w:val="24"/>
        </w:rPr>
      </w:pPr>
      <w:r>
        <w:rPr>
          <w:rFonts w:cs="Arial"/>
          <w:b/>
          <w:sz w:val="24"/>
          <w:szCs w:val="24"/>
        </w:rPr>
        <w:t xml:space="preserve">The Provider shall provide such support and assistance as required </w:t>
      </w:r>
      <w:proofErr w:type="gramStart"/>
      <w:r>
        <w:rPr>
          <w:rFonts w:cs="Arial"/>
          <w:b/>
          <w:sz w:val="24"/>
          <w:szCs w:val="24"/>
        </w:rPr>
        <w:t>in order to</w:t>
      </w:r>
      <w:proofErr w:type="gramEnd"/>
      <w:r>
        <w:rPr>
          <w:rFonts w:cs="Arial"/>
          <w:b/>
          <w:sz w:val="24"/>
          <w:szCs w:val="24"/>
        </w:rPr>
        <w:t xml:space="preserve"> achieve a smooth transfer of the services to Y&amp;STHFT or a replacement Provider as specified by the Authority at any time prior to, or within 90 days following, the occurrence of a termination or expiry of the Contract.</w:t>
      </w:r>
    </w:p>
    <w:p w14:paraId="2DAE2DF0" w14:textId="77777777" w:rsidR="006A3C9C" w:rsidRDefault="006A3C9C" w:rsidP="006A3C9C">
      <w:pPr>
        <w:spacing w:before="100" w:beforeAutospacing="1" w:after="100" w:afterAutospacing="1"/>
        <w:rPr>
          <w:b/>
          <w:noProof/>
        </w:rPr>
      </w:pPr>
    </w:p>
    <w:p w14:paraId="0E252349" w14:textId="77777777" w:rsidR="006A3C9C" w:rsidRPr="00383D6D" w:rsidRDefault="006A3C9C" w:rsidP="006A3C9C">
      <w:pPr>
        <w:spacing w:before="100" w:beforeAutospacing="1" w:after="100" w:afterAutospacing="1"/>
        <w:rPr>
          <w:rFonts w:eastAsia="Times New Roman" w:cs="Arial"/>
          <w:b/>
          <w:lang w:eastAsia="en-GB"/>
        </w:rPr>
      </w:pPr>
    </w:p>
    <w:p w14:paraId="41C76BDB" w14:textId="77777777" w:rsidR="006A3C9C" w:rsidRDefault="006A3C9C" w:rsidP="006A3C9C">
      <w:pPr>
        <w:spacing w:after="240"/>
        <w:jc w:val="left"/>
        <w:rPr>
          <w:rFonts w:eastAsia="Times New Roman" w:cs="Arial"/>
          <w:b/>
          <w:lang w:eastAsia="en-GB"/>
        </w:rPr>
      </w:pPr>
      <w:r>
        <w:rPr>
          <w:rFonts w:eastAsia="Times New Roman" w:cs="Arial"/>
          <w:b/>
          <w:lang w:eastAsia="en-GB"/>
        </w:rPr>
        <w:br w:type="page"/>
      </w:r>
    </w:p>
    <w:p w14:paraId="1A817D36" w14:textId="77777777" w:rsidR="006A3C9C" w:rsidRPr="003372DA" w:rsidRDefault="006A3C9C" w:rsidP="006A3C9C">
      <w:pPr>
        <w:spacing w:before="100" w:beforeAutospacing="1" w:after="100" w:afterAutospacing="1"/>
        <w:jc w:val="center"/>
        <w:rPr>
          <w:rFonts w:eastAsia="Times New Roman" w:cs="Arial"/>
          <w:b/>
          <w:lang w:eastAsia="en-GB"/>
        </w:rPr>
      </w:pPr>
      <w:r>
        <w:rPr>
          <w:rFonts w:eastAsia="Times New Roman" w:cs="Arial"/>
          <w:b/>
          <w:lang w:eastAsia="en-GB"/>
        </w:rPr>
        <w:lastRenderedPageBreak/>
        <w:t>Sp</w:t>
      </w:r>
      <w:r w:rsidRPr="003372DA">
        <w:rPr>
          <w:rFonts w:eastAsia="Times New Roman" w:cs="Arial"/>
          <w:b/>
          <w:lang w:eastAsia="en-GB"/>
        </w:rPr>
        <w:t>ecification – Part 1:  General</w:t>
      </w:r>
    </w:p>
    <w:tbl>
      <w:tblPr>
        <w:tblStyle w:val="TableGrid1"/>
        <w:tblW w:w="9908" w:type="dxa"/>
        <w:tblLayout w:type="fixed"/>
        <w:tblLook w:val="0600" w:firstRow="0" w:lastRow="0" w:firstColumn="0" w:lastColumn="0" w:noHBand="1" w:noVBand="1"/>
      </w:tblPr>
      <w:tblGrid>
        <w:gridCol w:w="4786"/>
        <w:gridCol w:w="4394"/>
        <w:gridCol w:w="728"/>
      </w:tblGrid>
      <w:tr w:rsidR="006A3C9C" w:rsidRPr="003372DA" w14:paraId="63F424E6" w14:textId="77777777" w:rsidTr="007931E2">
        <w:tc>
          <w:tcPr>
            <w:tcW w:w="4786" w:type="dxa"/>
          </w:tcPr>
          <w:p w14:paraId="74AD537C" w14:textId="77777777" w:rsidR="006A3C9C" w:rsidRPr="003372DA" w:rsidRDefault="006A3C9C" w:rsidP="007931E2">
            <w:pPr>
              <w:spacing w:before="120" w:after="120" w:line="240" w:lineRule="atLeast"/>
              <w:jc w:val="left"/>
              <w:rPr>
                <w:rFonts w:eastAsia="Times New Roman" w:cs="Arial"/>
                <w:b/>
                <w:lang w:eastAsia="en-GB"/>
              </w:rPr>
            </w:pPr>
            <w:r w:rsidRPr="003372DA">
              <w:rPr>
                <w:rFonts w:eastAsia="Times New Roman" w:cs="Arial"/>
                <w:b/>
                <w:lang w:eastAsia="en-GB"/>
              </w:rPr>
              <w:t>Specification</w:t>
            </w:r>
          </w:p>
        </w:tc>
        <w:tc>
          <w:tcPr>
            <w:tcW w:w="4394" w:type="dxa"/>
            <w:tcBorders>
              <w:right w:val="single" w:sz="4" w:space="0" w:color="auto"/>
            </w:tcBorders>
          </w:tcPr>
          <w:p w14:paraId="3868B834" w14:textId="77777777" w:rsidR="006A3C9C" w:rsidRPr="003372DA" w:rsidRDefault="006A3C9C" w:rsidP="007931E2">
            <w:pPr>
              <w:spacing w:before="120" w:after="120" w:line="240" w:lineRule="atLeast"/>
              <w:jc w:val="left"/>
              <w:rPr>
                <w:rFonts w:eastAsia="Times New Roman" w:cs="Arial"/>
                <w:b/>
                <w:lang w:eastAsia="en-GB"/>
              </w:rPr>
            </w:pPr>
            <w:r w:rsidRPr="003372DA">
              <w:rPr>
                <w:rFonts w:eastAsia="Times New Roman" w:cs="Arial"/>
                <w:b/>
                <w:lang w:eastAsia="en-GB"/>
              </w:rPr>
              <w:t>Bidder's response</w:t>
            </w:r>
          </w:p>
        </w:tc>
        <w:tc>
          <w:tcPr>
            <w:tcW w:w="728" w:type="dxa"/>
            <w:tcBorders>
              <w:top w:val="nil"/>
              <w:left w:val="single" w:sz="4" w:space="0" w:color="auto"/>
              <w:bottom w:val="nil"/>
              <w:right w:val="nil"/>
            </w:tcBorders>
          </w:tcPr>
          <w:p w14:paraId="246F7BFB" w14:textId="77777777" w:rsidR="006A3C9C" w:rsidRPr="003372DA" w:rsidRDefault="006A3C9C" w:rsidP="007931E2">
            <w:pPr>
              <w:spacing w:before="120" w:after="120" w:line="240" w:lineRule="atLeast"/>
              <w:jc w:val="left"/>
              <w:rPr>
                <w:rFonts w:eastAsia="Times New Roman" w:cs="Arial"/>
                <w:b/>
                <w:lang w:eastAsia="en-GB"/>
              </w:rPr>
            </w:pPr>
          </w:p>
        </w:tc>
      </w:tr>
      <w:tr w:rsidR="006A3C9C" w:rsidRPr="003372DA" w14:paraId="5265A4F6" w14:textId="77777777" w:rsidTr="007931E2">
        <w:tc>
          <w:tcPr>
            <w:tcW w:w="4786" w:type="dxa"/>
          </w:tcPr>
          <w:p w14:paraId="283867CB" w14:textId="77777777" w:rsidR="006A3C9C" w:rsidRDefault="006A3C9C" w:rsidP="007931E2">
            <w:pPr>
              <w:pStyle w:val="PQQHead2"/>
              <w:numPr>
                <w:ilvl w:val="0"/>
                <w:numId w:val="23"/>
              </w:numPr>
            </w:pPr>
            <w:r>
              <w:t>Scope of Service Requirement</w:t>
            </w:r>
          </w:p>
          <w:p w14:paraId="16F2A13A" w14:textId="77777777" w:rsidR="006A3C9C" w:rsidRPr="003372DA" w:rsidRDefault="006A3C9C" w:rsidP="007931E2">
            <w:pPr>
              <w:pStyle w:val="Heading3"/>
              <w:numPr>
                <w:ilvl w:val="0"/>
                <w:numId w:val="0"/>
              </w:numPr>
              <w:spacing w:before="120" w:after="120" w:line="240" w:lineRule="atLeast"/>
              <w:ind w:left="1701" w:hanging="850"/>
              <w:outlineLvl w:val="2"/>
              <w:rPr>
                <w:rFonts w:cs="Arial"/>
              </w:rPr>
            </w:pPr>
          </w:p>
        </w:tc>
        <w:tc>
          <w:tcPr>
            <w:tcW w:w="4394" w:type="dxa"/>
            <w:tcBorders>
              <w:right w:val="single" w:sz="4" w:space="0" w:color="auto"/>
            </w:tcBorders>
          </w:tcPr>
          <w:p w14:paraId="751FF6AC" w14:textId="77777777" w:rsidR="006A3C9C" w:rsidRPr="003372DA" w:rsidRDefault="006A3C9C" w:rsidP="007931E2">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6647250F" w14:textId="77777777" w:rsidR="006A3C9C" w:rsidRPr="003372DA" w:rsidRDefault="006A3C9C" w:rsidP="007931E2">
            <w:pPr>
              <w:spacing w:before="120" w:after="120" w:line="240" w:lineRule="atLeast"/>
              <w:jc w:val="left"/>
              <w:rPr>
                <w:rFonts w:eastAsia="Times New Roman" w:cs="Arial"/>
                <w:lang w:eastAsia="en-GB"/>
              </w:rPr>
            </w:pPr>
            <w:r w:rsidRPr="003372DA">
              <w:rPr>
                <w:rFonts w:ascii="Times New Roman" w:eastAsia="Times New Roman" w:hAnsi="Times New Roman" w:cs="Times New Roman"/>
                <w:sz w:val="24"/>
                <w:szCs w:val="24"/>
                <w:lang w:eastAsia="en-GB"/>
              </w:rPr>
              <w:t xml:space="preserve"> </w:t>
            </w:r>
            <w:hyperlink w:anchor="specificationpartone1pt1general" w:tooltip="You must ensure that you fully describe the Goods or Services that you require.  Remember to set out details of any volume requirements." w:history="1">
              <w:r w:rsidRPr="003372DA">
                <w:rPr>
                  <w:rFonts w:ascii="Wingdings" w:eastAsia="Times New Roman" w:hAnsi="Wingdings" w:cs="Times New Roman"/>
                  <w:b/>
                  <w:color w:val="FF0000"/>
                  <w:sz w:val="44"/>
                  <w:szCs w:val="44"/>
                  <w:u w:val="single"/>
                  <w:lang w:eastAsia="en-GB"/>
                </w:rPr>
                <w:t></w:t>
              </w:r>
            </w:hyperlink>
          </w:p>
        </w:tc>
      </w:tr>
    </w:tbl>
    <w:p w14:paraId="20765C84" w14:textId="77777777" w:rsidR="006A3C9C" w:rsidRPr="003372DA" w:rsidRDefault="006A3C9C" w:rsidP="006A3C9C">
      <w:pPr>
        <w:spacing w:before="100" w:beforeAutospacing="1" w:after="100" w:afterAutospacing="1"/>
        <w:jc w:val="center"/>
        <w:rPr>
          <w:rFonts w:eastAsia="Times New Roman" w:cs="Arial"/>
          <w:b/>
          <w:lang w:eastAsia="en-GB"/>
        </w:rPr>
      </w:pPr>
    </w:p>
    <w:p w14:paraId="77C8040C" w14:textId="77777777" w:rsidR="006A3C9C" w:rsidRPr="003372DA" w:rsidRDefault="006A3C9C" w:rsidP="006A3C9C">
      <w:pPr>
        <w:spacing w:after="240"/>
        <w:jc w:val="left"/>
        <w:rPr>
          <w:rFonts w:eastAsia="Times New Roman" w:cs="Arial"/>
          <w:b/>
          <w:lang w:eastAsia="en-GB"/>
        </w:rPr>
      </w:pPr>
      <w:r w:rsidRPr="003372DA">
        <w:rPr>
          <w:rFonts w:cs="Arial"/>
          <w:b/>
        </w:rPr>
        <w:br w:type="page"/>
      </w:r>
    </w:p>
    <w:p w14:paraId="4F50473B" w14:textId="77777777" w:rsidR="006A3C9C" w:rsidRPr="003372DA" w:rsidRDefault="006A3C9C" w:rsidP="006A3C9C">
      <w:pPr>
        <w:keepNext/>
        <w:spacing w:before="100" w:beforeAutospacing="1" w:after="100" w:afterAutospacing="1"/>
        <w:jc w:val="center"/>
        <w:rPr>
          <w:rFonts w:ascii="Times New Roman" w:eastAsia="Times New Roman" w:hAnsi="Times New Roman" w:cs="Arial"/>
          <w:sz w:val="24"/>
          <w:szCs w:val="24"/>
          <w:lang w:eastAsia="en-GB"/>
        </w:rPr>
      </w:pPr>
      <w:r w:rsidRPr="003372DA">
        <w:rPr>
          <w:rFonts w:eastAsia="Times New Roman" w:cs="Arial"/>
          <w:b/>
          <w:lang w:eastAsia="en-GB"/>
        </w:rPr>
        <w:lastRenderedPageBreak/>
        <w:t>Specification – Part 2:  Services only</w:t>
      </w:r>
    </w:p>
    <w:tbl>
      <w:tblPr>
        <w:tblStyle w:val="TableGrid1"/>
        <w:tblW w:w="9983" w:type="dxa"/>
        <w:tblLayout w:type="fixed"/>
        <w:tblLook w:val="0620" w:firstRow="1" w:lastRow="0" w:firstColumn="0" w:lastColumn="0" w:noHBand="1" w:noVBand="1"/>
      </w:tblPr>
      <w:tblGrid>
        <w:gridCol w:w="4928"/>
        <w:gridCol w:w="4252"/>
        <w:gridCol w:w="803"/>
      </w:tblGrid>
      <w:tr w:rsidR="006A3C9C" w:rsidRPr="003372DA" w14:paraId="52BDD41A" w14:textId="77777777" w:rsidTr="007931E2">
        <w:trPr>
          <w:tblHeader/>
        </w:trPr>
        <w:tc>
          <w:tcPr>
            <w:tcW w:w="4928" w:type="dxa"/>
            <w:tcBorders>
              <w:top w:val="single" w:sz="4" w:space="0" w:color="auto"/>
            </w:tcBorders>
          </w:tcPr>
          <w:p w14:paraId="55C97A79" w14:textId="77777777" w:rsidR="006A3C9C" w:rsidRPr="003372DA" w:rsidRDefault="006A3C9C" w:rsidP="007931E2">
            <w:pPr>
              <w:keepNext/>
              <w:spacing w:before="120" w:after="120" w:line="240" w:lineRule="atLeast"/>
              <w:outlineLvl w:val="0"/>
              <w:rPr>
                <w:rFonts w:eastAsia="Times New Roman" w:cs="Times New Roman"/>
                <w:b/>
                <w:color w:val="000000" w:themeColor="text1"/>
                <w:lang w:eastAsia="en-GB"/>
              </w:rPr>
            </w:pPr>
            <w:r w:rsidRPr="003372DA">
              <w:rPr>
                <w:rFonts w:eastAsia="Times New Roman" w:cs="Times New Roman"/>
                <w:b/>
                <w:color w:val="000000" w:themeColor="text1"/>
                <w:lang w:eastAsia="en-GB"/>
              </w:rPr>
              <w:t>Specification</w:t>
            </w:r>
          </w:p>
        </w:tc>
        <w:tc>
          <w:tcPr>
            <w:tcW w:w="4252" w:type="dxa"/>
            <w:tcBorders>
              <w:top w:val="single" w:sz="4" w:space="0" w:color="auto"/>
            </w:tcBorders>
          </w:tcPr>
          <w:p w14:paraId="2D6C5E35" w14:textId="77777777" w:rsidR="006A3C9C" w:rsidRPr="003372DA" w:rsidRDefault="006A3C9C" w:rsidP="007931E2">
            <w:pPr>
              <w:spacing w:before="120" w:after="120" w:line="240" w:lineRule="atLeast"/>
              <w:jc w:val="left"/>
              <w:rPr>
                <w:rFonts w:eastAsia="Times New Roman" w:cs="Arial"/>
                <w:b/>
                <w:lang w:eastAsia="en-GB"/>
              </w:rPr>
            </w:pPr>
            <w:r w:rsidRPr="003372DA">
              <w:rPr>
                <w:rFonts w:eastAsia="Times New Roman" w:cs="Arial"/>
                <w:b/>
                <w:lang w:eastAsia="en-GB"/>
              </w:rPr>
              <w:t>Bidder's Response</w:t>
            </w:r>
          </w:p>
        </w:tc>
        <w:tc>
          <w:tcPr>
            <w:tcW w:w="803" w:type="dxa"/>
            <w:tcBorders>
              <w:top w:val="nil"/>
              <w:left w:val="single" w:sz="4" w:space="0" w:color="auto"/>
              <w:bottom w:val="nil"/>
              <w:right w:val="nil"/>
            </w:tcBorders>
          </w:tcPr>
          <w:p w14:paraId="3166E076" w14:textId="77777777" w:rsidR="006A3C9C" w:rsidRPr="003372DA" w:rsidRDefault="006A3C9C" w:rsidP="007931E2">
            <w:pPr>
              <w:spacing w:before="120" w:after="120" w:line="240" w:lineRule="atLeast"/>
              <w:jc w:val="left"/>
              <w:rPr>
                <w:rFonts w:ascii="Times New Roman" w:eastAsia="Times New Roman" w:hAnsi="Times New Roman" w:cs="Times New Roman"/>
                <w:sz w:val="24"/>
                <w:szCs w:val="24"/>
                <w:lang w:eastAsia="en-GB"/>
              </w:rPr>
            </w:pPr>
          </w:p>
        </w:tc>
      </w:tr>
      <w:tr w:rsidR="006A3C9C" w:rsidRPr="003372DA" w14:paraId="483D714D" w14:textId="77777777" w:rsidTr="007931E2">
        <w:tc>
          <w:tcPr>
            <w:tcW w:w="4928" w:type="dxa"/>
            <w:tcBorders>
              <w:top w:val="single" w:sz="4" w:space="0" w:color="auto"/>
            </w:tcBorders>
          </w:tcPr>
          <w:p w14:paraId="577EBCFD" w14:textId="77777777" w:rsidR="006A3C9C" w:rsidRPr="003372DA" w:rsidRDefault="006A3C9C" w:rsidP="007931E2">
            <w:pPr>
              <w:keepNext/>
              <w:numPr>
                <w:ilvl w:val="0"/>
                <w:numId w:val="23"/>
              </w:numPr>
              <w:spacing w:before="120" w:after="120" w:line="240" w:lineRule="atLeast"/>
              <w:outlineLvl w:val="0"/>
              <w:rPr>
                <w:rFonts w:eastAsia="Times New Roman" w:cs="Arial"/>
                <w:b/>
                <w:color w:val="000000" w:themeColor="text1"/>
                <w:lang w:eastAsia="en-GB"/>
              </w:rPr>
            </w:pPr>
            <w:r w:rsidRPr="00842486">
              <w:rPr>
                <w:rFonts w:eastAsia="Times New Roman" w:cs="Times New Roman"/>
                <w:b/>
                <w:color w:val="000000" w:themeColor="text1"/>
                <w:shd w:val="clear" w:color="auto" w:fill="92D050"/>
                <w:lang w:eastAsia="en-GB"/>
              </w:rPr>
              <w:t>Key performance indicators</w:t>
            </w:r>
            <w:r w:rsidRPr="003372DA">
              <w:rPr>
                <w:rFonts w:eastAsia="Times New Roman" w:cs="Times New Roman"/>
                <w:b/>
                <w:color w:val="000000" w:themeColor="text1"/>
                <w:lang w:eastAsia="en-GB"/>
              </w:rPr>
              <w:t xml:space="preserve"> (Schedule </w:t>
            </w:r>
            <w:r>
              <w:rPr>
                <w:rFonts w:eastAsia="Times New Roman" w:cs="Times New Roman"/>
                <w:b/>
                <w:color w:val="000000" w:themeColor="text1"/>
                <w:lang w:eastAsia="en-GB"/>
              </w:rPr>
              <w:t>2</w:t>
            </w:r>
            <w:r w:rsidRPr="003372DA">
              <w:rPr>
                <w:rFonts w:eastAsia="Times New Roman" w:cs="Times New Roman"/>
                <w:b/>
                <w:color w:val="000000" w:themeColor="text1"/>
                <w:lang w:eastAsia="en-GB"/>
              </w:rPr>
              <w:t xml:space="preserve">, clause </w:t>
            </w:r>
            <w:r>
              <w:rPr>
                <w:rFonts w:eastAsia="Times New Roman" w:cs="Times New Roman"/>
                <w:b/>
                <w:color w:val="000000" w:themeColor="text1"/>
                <w:lang w:eastAsia="en-GB"/>
              </w:rPr>
              <w:t>1.4</w:t>
            </w:r>
            <w:r w:rsidRPr="003372DA">
              <w:rPr>
                <w:rFonts w:eastAsia="Times New Roman" w:cs="Times New Roman"/>
                <w:b/>
                <w:color w:val="000000" w:themeColor="text1"/>
                <w:lang w:eastAsia="en-GB"/>
              </w:rPr>
              <w:t>)</w:t>
            </w:r>
          </w:p>
          <w:p w14:paraId="3425240E" w14:textId="77777777" w:rsidR="006A3C9C" w:rsidRPr="003372DA" w:rsidRDefault="006A3C9C" w:rsidP="007931E2">
            <w:pPr>
              <w:numPr>
                <w:ilvl w:val="1"/>
                <w:numId w:val="4"/>
              </w:numPr>
              <w:spacing w:before="120" w:after="120" w:line="240" w:lineRule="atLeast"/>
              <w:outlineLvl w:val="1"/>
              <w:rPr>
                <w:rFonts w:eastAsia="Times New Roman" w:cs="Arial"/>
                <w:i/>
                <w:color w:val="000000" w:themeColor="text1"/>
                <w:lang w:eastAsia="en-GB"/>
              </w:rPr>
            </w:pPr>
            <w:r w:rsidRPr="00842486">
              <w:rPr>
                <w:rFonts w:cs="Arial"/>
                <w:b/>
              </w:rPr>
              <w:t xml:space="preserve">Bidders to provide a minimum of </w:t>
            </w:r>
            <w:proofErr w:type="gramStart"/>
            <w:r w:rsidRPr="00842486">
              <w:rPr>
                <w:rFonts w:cs="Arial"/>
                <w:b/>
              </w:rPr>
              <w:t>3</w:t>
            </w:r>
            <w:proofErr w:type="gramEnd"/>
            <w:r w:rsidRPr="00842486">
              <w:rPr>
                <w:rFonts w:cs="Arial"/>
                <w:b/>
              </w:rPr>
              <w:t xml:space="preserve"> and a maximum of 6 KPI’s relevant to the scope of the tender</w:t>
            </w:r>
            <w:r>
              <w:rPr>
                <w:rFonts w:cs="Arial"/>
                <w:b/>
              </w:rPr>
              <w:t>.</w:t>
            </w:r>
          </w:p>
        </w:tc>
        <w:tc>
          <w:tcPr>
            <w:tcW w:w="4252" w:type="dxa"/>
            <w:tcBorders>
              <w:top w:val="single" w:sz="4" w:space="0" w:color="auto"/>
            </w:tcBorders>
            <w:vAlign w:val="center"/>
          </w:tcPr>
          <w:p w14:paraId="0FE50761" w14:textId="77777777" w:rsidR="006A3C9C" w:rsidRPr="003372DA" w:rsidRDefault="006A3C9C" w:rsidP="007931E2">
            <w:pPr>
              <w:spacing w:before="120" w:after="120" w:line="240" w:lineRule="atLeast"/>
              <w:jc w:val="center"/>
              <w:rPr>
                <w:rFonts w:eastAsia="Times New Roman" w:cs="Arial"/>
                <w:lang w:eastAsia="en-GB"/>
              </w:rPr>
            </w:pPr>
          </w:p>
        </w:tc>
        <w:tc>
          <w:tcPr>
            <w:tcW w:w="803" w:type="dxa"/>
            <w:tcBorders>
              <w:top w:val="nil"/>
              <w:left w:val="single" w:sz="4" w:space="0" w:color="auto"/>
              <w:bottom w:val="nil"/>
              <w:right w:val="nil"/>
            </w:tcBorders>
          </w:tcPr>
          <w:p w14:paraId="6058C2FE" w14:textId="77777777" w:rsidR="006A3C9C" w:rsidRPr="003372DA" w:rsidRDefault="006A3C9C" w:rsidP="007931E2">
            <w:pPr>
              <w:spacing w:before="120" w:after="120" w:line="240" w:lineRule="atLeast"/>
              <w:jc w:val="left"/>
              <w:rPr>
                <w:rFonts w:eastAsia="Times New Roman" w:cs="Arial"/>
                <w:lang w:eastAsia="en-GB"/>
              </w:rPr>
            </w:pPr>
            <w:hyperlink w:anchor="specificationpart22pt1kpi" w:tooltip="In section you must list any key performance indicators.  Delete if not required" w:history="1">
              <w:r w:rsidRPr="003372DA">
                <w:rPr>
                  <w:rFonts w:ascii="Wingdings" w:eastAsia="Times New Roman" w:hAnsi="Wingdings" w:cs="Times New Roman"/>
                  <w:b/>
                  <w:color w:val="FF0000"/>
                  <w:sz w:val="44"/>
                  <w:szCs w:val="44"/>
                  <w:u w:val="single"/>
                  <w:lang w:eastAsia="en-GB"/>
                </w:rPr>
                <w:t></w:t>
              </w:r>
            </w:hyperlink>
          </w:p>
        </w:tc>
      </w:tr>
      <w:tr w:rsidR="006A3C9C" w:rsidRPr="003372DA" w14:paraId="111260E7" w14:textId="77777777" w:rsidTr="007931E2">
        <w:tc>
          <w:tcPr>
            <w:tcW w:w="4928" w:type="dxa"/>
          </w:tcPr>
          <w:p w14:paraId="78306771" w14:textId="77777777" w:rsidR="006A3C9C" w:rsidRPr="003372DA" w:rsidRDefault="006A3C9C" w:rsidP="007931E2">
            <w:pPr>
              <w:keepNext/>
              <w:numPr>
                <w:ilvl w:val="1"/>
                <w:numId w:val="4"/>
              </w:numPr>
              <w:spacing w:before="120" w:after="120" w:line="240" w:lineRule="atLeast"/>
              <w:outlineLvl w:val="1"/>
              <w:rPr>
                <w:rFonts w:eastAsia="Times New Roman" w:cs="Times New Roman"/>
                <w:color w:val="000000" w:themeColor="text1"/>
                <w:lang w:eastAsia="en-GB"/>
              </w:rPr>
            </w:pPr>
            <w:r w:rsidRPr="00A11DC3">
              <w:rPr>
                <w:rFonts w:eastAsia="Times New Roman" w:cs="Times New Roman"/>
                <w:b/>
                <w:color w:val="000000" w:themeColor="text1"/>
                <w:lang w:eastAsia="en-GB"/>
              </w:rPr>
              <w:t>Staffing Requirements</w:t>
            </w:r>
          </w:p>
        </w:tc>
        <w:tc>
          <w:tcPr>
            <w:tcW w:w="4252" w:type="dxa"/>
          </w:tcPr>
          <w:p w14:paraId="73FD5D66" w14:textId="77777777" w:rsidR="006A3C9C" w:rsidRPr="003372DA" w:rsidRDefault="006A3C9C" w:rsidP="007931E2">
            <w:pPr>
              <w:spacing w:before="120" w:after="120" w:line="240" w:lineRule="atLeast"/>
              <w:jc w:val="left"/>
              <w:rPr>
                <w:rFonts w:eastAsia="Times New Roman" w:cs="Arial"/>
                <w:lang w:eastAsia="en-GB"/>
              </w:rPr>
            </w:pPr>
          </w:p>
        </w:tc>
        <w:tc>
          <w:tcPr>
            <w:tcW w:w="803" w:type="dxa"/>
            <w:tcBorders>
              <w:top w:val="nil"/>
              <w:left w:val="single" w:sz="4" w:space="0" w:color="auto"/>
              <w:bottom w:val="nil"/>
              <w:right w:val="nil"/>
            </w:tcBorders>
          </w:tcPr>
          <w:p w14:paraId="59F4FBED" w14:textId="77777777" w:rsidR="006A3C9C" w:rsidRPr="003372DA" w:rsidRDefault="006A3C9C" w:rsidP="007931E2">
            <w:pPr>
              <w:spacing w:before="120" w:after="120" w:line="240" w:lineRule="atLeast"/>
              <w:rPr>
                <w:color w:val="FF0000"/>
                <w:u w:val="single"/>
                <w:lang w:eastAsia="en-GB"/>
              </w:rPr>
            </w:pPr>
            <w:r w:rsidRPr="003372DA">
              <w:rPr>
                <w:rFonts w:ascii="Wingdings" w:hAnsi="Wingdings"/>
                <w:b/>
                <w:color w:val="FF0000"/>
                <w:sz w:val="44"/>
                <w:szCs w:val="44"/>
              </w:rPr>
              <w:fldChar w:fldCharType="begin"/>
            </w:r>
            <w:r>
              <w:rPr>
                <w:rFonts w:ascii="Wingdings" w:hAnsi="Wingdings"/>
                <w:b/>
                <w:color w:val="FF0000"/>
                <w:sz w:val="44"/>
                <w:szCs w:val="44"/>
              </w:rPr>
              <w:instrText>HYPERLINK  \l "specificationpart23pt1" \o "In this section you must list the premises and locations where Services will be provided.  Delete if not required"</w:instrText>
            </w:r>
            <w:r w:rsidRPr="003372DA">
              <w:rPr>
                <w:rFonts w:ascii="Wingdings" w:hAnsi="Wingdings"/>
                <w:b/>
                <w:color w:val="FF0000"/>
                <w:sz w:val="44"/>
                <w:szCs w:val="44"/>
              </w:rPr>
              <w:fldChar w:fldCharType="separate"/>
            </w:r>
            <w:r w:rsidRPr="003372DA">
              <w:rPr>
                <w:rFonts w:ascii="Wingdings" w:hAnsi="Wingdings"/>
                <w:b/>
                <w:color w:val="FF0000"/>
                <w:sz w:val="44"/>
                <w:szCs w:val="44"/>
                <w:u w:val="single"/>
              </w:rPr>
              <w:t></w:t>
            </w:r>
          </w:p>
          <w:p w14:paraId="2671A644" w14:textId="77777777" w:rsidR="006A3C9C" w:rsidRPr="003372DA" w:rsidRDefault="006A3C9C" w:rsidP="007931E2">
            <w:pPr>
              <w:spacing w:before="120" w:after="120" w:line="240" w:lineRule="atLeast"/>
              <w:rPr>
                <w:lang w:eastAsia="en-GB"/>
              </w:rPr>
            </w:pPr>
            <w:r w:rsidRPr="003372DA">
              <w:rPr>
                <w:rFonts w:ascii="Wingdings" w:hAnsi="Wingdings"/>
                <w:b/>
                <w:color w:val="FF0000"/>
                <w:sz w:val="44"/>
                <w:szCs w:val="44"/>
              </w:rPr>
              <w:fldChar w:fldCharType="end"/>
            </w:r>
          </w:p>
          <w:p w14:paraId="71043925" w14:textId="77777777" w:rsidR="006A3C9C" w:rsidRPr="003372DA" w:rsidRDefault="006A3C9C" w:rsidP="007931E2">
            <w:pPr>
              <w:spacing w:before="120" w:after="120" w:line="240" w:lineRule="atLeast"/>
              <w:rPr>
                <w:color w:val="FF0000"/>
                <w:u w:val="single"/>
                <w:lang w:eastAsia="en-GB"/>
              </w:rPr>
            </w:pPr>
            <w:r w:rsidRPr="003372DA">
              <w:rPr>
                <w:rFonts w:ascii="Wingdings" w:hAnsi="Wingdings"/>
                <w:b/>
                <w:color w:val="FF0000"/>
                <w:sz w:val="44"/>
                <w:szCs w:val="44"/>
              </w:rPr>
              <w:fldChar w:fldCharType="begin"/>
            </w:r>
            <w:r>
              <w:rPr>
                <w:rFonts w:ascii="Wingdings" w:hAnsi="Wingdings"/>
                <w:b/>
                <w:color w:val="FF0000"/>
                <w:sz w:val="44"/>
                <w:szCs w:val="44"/>
              </w:rPr>
              <w:instrText>HYPERLINK  \l "specificationpart23pt2" \o "In this section you must list details of additional premises and locations including cost adjustments.  Delete if not required"</w:instrText>
            </w:r>
            <w:r w:rsidRPr="003372DA">
              <w:rPr>
                <w:rFonts w:ascii="Wingdings" w:hAnsi="Wingdings"/>
                <w:b/>
                <w:color w:val="FF0000"/>
                <w:sz w:val="44"/>
                <w:szCs w:val="44"/>
              </w:rPr>
              <w:fldChar w:fldCharType="separate"/>
            </w:r>
            <w:r w:rsidRPr="003372DA">
              <w:rPr>
                <w:rFonts w:ascii="Wingdings" w:hAnsi="Wingdings"/>
                <w:b/>
                <w:color w:val="FF0000"/>
                <w:sz w:val="44"/>
                <w:szCs w:val="44"/>
                <w:u w:val="single"/>
              </w:rPr>
              <w:t></w:t>
            </w:r>
          </w:p>
          <w:p w14:paraId="4A11345B" w14:textId="77777777" w:rsidR="006A3C9C" w:rsidRPr="003372DA" w:rsidRDefault="006A3C9C" w:rsidP="007931E2">
            <w:pPr>
              <w:spacing w:before="120" w:after="120" w:line="240" w:lineRule="atLeast"/>
              <w:rPr>
                <w:lang w:eastAsia="en-GB"/>
              </w:rPr>
            </w:pPr>
            <w:r w:rsidRPr="003372DA">
              <w:rPr>
                <w:rFonts w:ascii="Wingdings" w:hAnsi="Wingdings"/>
                <w:b/>
                <w:color w:val="FF0000"/>
                <w:sz w:val="44"/>
                <w:szCs w:val="44"/>
              </w:rPr>
              <w:fldChar w:fldCharType="end"/>
            </w:r>
          </w:p>
        </w:tc>
      </w:tr>
      <w:tr w:rsidR="006A3C9C" w:rsidRPr="003372DA" w14:paraId="6CDC91EF" w14:textId="77777777" w:rsidTr="007931E2">
        <w:trPr>
          <w:cantSplit/>
        </w:trPr>
        <w:tc>
          <w:tcPr>
            <w:tcW w:w="4928" w:type="dxa"/>
          </w:tcPr>
          <w:p w14:paraId="091C293B" w14:textId="77777777" w:rsidR="006A3C9C" w:rsidRPr="003372DA" w:rsidRDefault="006A3C9C" w:rsidP="007931E2">
            <w:pPr>
              <w:keepNext/>
              <w:numPr>
                <w:ilvl w:val="1"/>
                <w:numId w:val="4"/>
              </w:numPr>
              <w:spacing w:before="120" w:after="120" w:line="240" w:lineRule="atLeast"/>
              <w:outlineLvl w:val="1"/>
              <w:rPr>
                <w:rFonts w:eastAsia="Times New Roman" w:cs="Times New Roman"/>
                <w:color w:val="000000" w:themeColor="text1"/>
                <w:lang w:eastAsia="en-GB"/>
              </w:rPr>
            </w:pPr>
            <w:r w:rsidRPr="00A11DC3">
              <w:rPr>
                <w:rFonts w:eastAsia="Times New Roman" w:cs="Times New Roman"/>
                <w:b/>
                <w:color w:val="000000" w:themeColor="text1"/>
                <w:lang w:eastAsia="en-GB"/>
              </w:rPr>
              <w:t>Reimbursement</w:t>
            </w:r>
          </w:p>
        </w:tc>
        <w:tc>
          <w:tcPr>
            <w:tcW w:w="4252" w:type="dxa"/>
          </w:tcPr>
          <w:p w14:paraId="18666F76" w14:textId="77777777" w:rsidR="006A3C9C" w:rsidRPr="003372DA" w:rsidRDefault="006A3C9C" w:rsidP="007931E2">
            <w:pPr>
              <w:spacing w:before="120" w:after="120" w:line="240" w:lineRule="atLeast"/>
              <w:jc w:val="left"/>
              <w:rPr>
                <w:rFonts w:eastAsia="Times New Roman" w:cs="Arial"/>
                <w:lang w:eastAsia="en-GB"/>
              </w:rPr>
            </w:pPr>
          </w:p>
        </w:tc>
        <w:tc>
          <w:tcPr>
            <w:tcW w:w="803" w:type="dxa"/>
            <w:tcBorders>
              <w:top w:val="nil"/>
              <w:left w:val="single" w:sz="4" w:space="0" w:color="auto"/>
              <w:bottom w:val="nil"/>
              <w:right w:val="nil"/>
            </w:tcBorders>
          </w:tcPr>
          <w:p w14:paraId="2CCED018" w14:textId="77777777" w:rsidR="006A3C9C" w:rsidRPr="003372DA" w:rsidRDefault="006A3C9C" w:rsidP="007931E2">
            <w:pPr>
              <w:spacing w:before="120" w:after="120" w:line="240" w:lineRule="atLeast"/>
              <w:rPr>
                <w:color w:val="FF0000"/>
                <w:u w:val="single"/>
                <w:lang w:eastAsia="en-GB"/>
              </w:rPr>
            </w:pPr>
            <w:r w:rsidRPr="003372DA">
              <w:rPr>
                <w:rFonts w:ascii="Wingdings" w:hAnsi="Wingdings"/>
                <w:b/>
                <w:color w:val="FF0000"/>
                <w:sz w:val="44"/>
                <w:szCs w:val="44"/>
              </w:rPr>
              <w:fldChar w:fldCharType="begin"/>
            </w:r>
            <w:r>
              <w:rPr>
                <w:rFonts w:ascii="Wingdings" w:hAnsi="Wingdings"/>
                <w:b/>
                <w:color w:val="FF0000"/>
                <w:sz w:val="44"/>
                <w:szCs w:val="44"/>
              </w:rPr>
              <w:instrText>HYPERLINK  \l "spec4pt1" \o "In this section you must list any equipment that the Authority will provide to the Supplier.  Delete if not required"</w:instrText>
            </w:r>
            <w:r w:rsidRPr="003372DA">
              <w:rPr>
                <w:rFonts w:ascii="Wingdings" w:hAnsi="Wingdings"/>
                <w:b/>
                <w:color w:val="FF0000"/>
                <w:sz w:val="44"/>
                <w:szCs w:val="44"/>
              </w:rPr>
              <w:fldChar w:fldCharType="separate"/>
            </w:r>
            <w:r w:rsidRPr="003372DA">
              <w:rPr>
                <w:rFonts w:ascii="Wingdings" w:hAnsi="Wingdings"/>
                <w:b/>
                <w:color w:val="FF0000"/>
                <w:sz w:val="44"/>
                <w:szCs w:val="44"/>
                <w:u w:val="single"/>
              </w:rPr>
              <w:t></w:t>
            </w:r>
          </w:p>
          <w:p w14:paraId="1511F479" w14:textId="77777777" w:rsidR="006A3C9C" w:rsidRPr="003372DA" w:rsidRDefault="006A3C9C" w:rsidP="007931E2">
            <w:pPr>
              <w:spacing w:before="120" w:after="120" w:line="240" w:lineRule="atLeast"/>
              <w:rPr>
                <w:lang w:eastAsia="en-GB"/>
              </w:rPr>
            </w:pPr>
            <w:r w:rsidRPr="003372DA">
              <w:rPr>
                <w:rFonts w:ascii="Wingdings" w:hAnsi="Wingdings"/>
                <w:b/>
                <w:color w:val="FF0000"/>
                <w:sz w:val="44"/>
                <w:szCs w:val="44"/>
              </w:rPr>
              <w:fldChar w:fldCharType="end"/>
            </w:r>
          </w:p>
        </w:tc>
      </w:tr>
      <w:tr w:rsidR="006A3C9C" w:rsidRPr="003372DA" w14:paraId="4503AB60" w14:textId="77777777" w:rsidTr="007931E2">
        <w:trPr>
          <w:cantSplit/>
        </w:trPr>
        <w:tc>
          <w:tcPr>
            <w:tcW w:w="4928" w:type="dxa"/>
          </w:tcPr>
          <w:p w14:paraId="64D75EB4" w14:textId="77777777" w:rsidR="006A3C9C" w:rsidRPr="003372DA" w:rsidRDefault="006A3C9C" w:rsidP="007931E2">
            <w:pPr>
              <w:keepNext/>
              <w:numPr>
                <w:ilvl w:val="1"/>
                <w:numId w:val="4"/>
              </w:numPr>
              <w:spacing w:before="120" w:after="120" w:line="240" w:lineRule="atLeast"/>
              <w:outlineLvl w:val="1"/>
              <w:rPr>
                <w:rFonts w:eastAsia="Times New Roman" w:cs="Times New Roman"/>
                <w:color w:val="000000" w:themeColor="text1"/>
                <w:lang w:eastAsia="en-GB"/>
              </w:rPr>
            </w:pPr>
            <w:r w:rsidRPr="00A11DC3">
              <w:rPr>
                <w:rFonts w:eastAsia="Times New Roman" w:cs="Times New Roman"/>
                <w:b/>
                <w:color w:val="000000" w:themeColor="text1"/>
                <w:lang w:eastAsia="en-GB"/>
              </w:rPr>
              <w:t>Additional Funding</w:t>
            </w:r>
          </w:p>
        </w:tc>
        <w:tc>
          <w:tcPr>
            <w:tcW w:w="4252" w:type="dxa"/>
          </w:tcPr>
          <w:p w14:paraId="35591A59" w14:textId="77777777" w:rsidR="006A3C9C" w:rsidRPr="003372DA" w:rsidRDefault="006A3C9C" w:rsidP="007931E2">
            <w:pPr>
              <w:spacing w:before="120" w:after="120" w:line="240" w:lineRule="atLeast"/>
              <w:jc w:val="left"/>
              <w:rPr>
                <w:rFonts w:eastAsia="Times New Roman" w:cs="Arial"/>
                <w:lang w:eastAsia="en-GB"/>
              </w:rPr>
            </w:pPr>
          </w:p>
        </w:tc>
        <w:tc>
          <w:tcPr>
            <w:tcW w:w="803" w:type="dxa"/>
            <w:tcBorders>
              <w:top w:val="nil"/>
              <w:left w:val="single" w:sz="4" w:space="0" w:color="auto"/>
              <w:bottom w:val="nil"/>
              <w:right w:val="nil"/>
            </w:tcBorders>
          </w:tcPr>
          <w:p w14:paraId="3654A4F2" w14:textId="77777777" w:rsidR="006A3C9C" w:rsidRPr="003372DA" w:rsidRDefault="006A3C9C" w:rsidP="007931E2">
            <w:pPr>
              <w:spacing w:before="120" w:after="120" w:line="240" w:lineRule="atLeast"/>
              <w:rPr>
                <w:color w:val="FF0000"/>
                <w:u w:val="single"/>
                <w:lang w:eastAsia="en-GB"/>
              </w:rPr>
            </w:pPr>
            <w:r w:rsidRPr="003372DA">
              <w:rPr>
                <w:rFonts w:ascii="Wingdings" w:hAnsi="Wingdings"/>
                <w:b/>
                <w:color w:val="FF0000"/>
                <w:sz w:val="44"/>
                <w:szCs w:val="44"/>
              </w:rPr>
              <w:fldChar w:fldCharType="begin"/>
            </w:r>
            <w:r>
              <w:rPr>
                <w:rFonts w:ascii="Wingdings" w:hAnsi="Wingdings"/>
                <w:b/>
                <w:color w:val="FF0000"/>
                <w:sz w:val="44"/>
                <w:szCs w:val="44"/>
              </w:rPr>
              <w:instrText>HYPERLINK  \l "spec5pt1" \o "In this section you should list all supplier staff that are key.  Delete if not required"</w:instrText>
            </w:r>
            <w:r w:rsidRPr="003372DA">
              <w:rPr>
                <w:rFonts w:ascii="Wingdings" w:hAnsi="Wingdings"/>
                <w:b/>
                <w:color w:val="FF0000"/>
                <w:sz w:val="44"/>
                <w:szCs w:val="44"/>
              </w:rPr>
              <w:fldChar w:fldCharType="separate"/>
            </w:r>
            <w:r w:rsidRPr="003372DA">
              <w:rPr>
                <w:rFonts w:ascii="Wingdings" w:hAnsi="Wingdings"/>
                <w:b/>
                <w:color w:val="FF0000"/>
                <w:sz w:val="44"/>
                <w:szCs w:val="44"/>
                <w:u w:val="single"/>
              </w:rPr>
              <w:t></w:t>
            </w:r>
          </w:p>
          <w:p w14:paraId="68489EDE" w14:textId="77777777" w:rsidR="006A3C9C" w:rsidRPr="003372DA" w:rsidRDefault="006A3C9C" w:rsidP="007931E2">
            <w:pPr>
              <w:spacing w:before="120" w:after="120" w:line="240" w:lineRule="atLeast"/>
              <w:rPr>
                <w:lang w:eastAsia="en-GB"/>
              </w:rPr>
            </w:pPr>
            <w:r w:rsidRPr="003372DA">
              <w:rPr>
                <w:rFonts w:ascii="Wingdings" w:hAnsi="Wingdings"/>
                <w:b/>
                <w:color w:val="FF0000"/>
                <w:sz w:val="44"/>
                <w:szCs w:val="44"/>
              </w:rPr>
              <w:fldChar w:fldCharType="end"/>
            </w:r>
          </w:p>
        </w:tc>
      </w:tr>
      <w:tr w:rsidR="006A3C9C" w:rsidRPr="003372DA" w14:paraId="2B198282" w14:textId="77777777" w:rsidTr="007931E2">
        <w:trPr>
          <w:cantSplit/>
        </w:trPr>
        <w:tc>
          <w:tcPr>
            <w:tcW w:w="4928" w:type="dxa"/>
          </w:tcPr>
          <w:p w14:paraId="38D25DF6" w14:textId="77777777" w:rsidR="006A3C9C" w:rsidRPr="003372DA" w:rsidRDefault="006A3C9C" w:rsidP="007931E2">
            <w:pPr>
              <w:keepNext/>
              <w:numPr>
                <w:ilvl w:val="1"/>
                <w:numId w:val="4"/>
              </w:numPr>
              <w:spacing w:before="120" w:after="120" w:line="240" w:lineRule="atLeast"/>
              <w:outlineLvl w:val="1"/>
              <w:rPr>
                <w:rFonts w:eastAsia="Times New Roman" w:cs="Times New Roman"/>
                <w:color w:val="000000" w:themeColor="text1"/>
                <w:lang w:eastAsia="en-GB"/>
              </w:rPr>
            </w:pPr>
            <w:r w:rsidRPr="00A11DC3">
              <w:rPr>
                <w:rFonts w:eastAsia="Times New Roman" w:cs="Times New Roman"/>
                <w:b/>
                <w:color w:val="000000" w:themeColor="text1"/>
                <w:lang w:eastAsia="en-GB"/>
              </w:rPr>
              <w:t>Expectations of Provider</w:t>
            </w:r>
          </w:p>
        </w:tc>
        <w:tc>
          <w:tcPr>
            <w:tcW w:w="4252" w:type="dxa"/>
          </w:tcPr>
          <w:p w14:paraId="796B8945" w14:textId="77777777" w:rsidR="006A3C9C" w:rsidRPr="003372DA" w:rsidRDefault="006A3C9C" w:rsidP="007931E2">
            <w:pPr>
              <w:spacing w:before="120" w:after="120" w:line="240" w:lineRule="atLeast"/>
              <w:jc w:val="left"/>
              <w:rPr>
                <w:rFonts w:eastAsia="Times New Roman" w:cs="Arial"/>
                <w:lang w:eastAsia="en-GB"/>
              </w:rPr>
            </w:pPr>
          </w:p>
        </w:tc>
        <w:tc>
          <w:tcPr>
            <w:tcW w:w="803" w:type="dxa"/>
            <w:tcBorders>
              <w:top w:val="nil"/>
              <w:left w:val="single" w:sz="4" w:space="0" w:color="auto"/>
              <w:bottom w:val="nil"/>
              <w:right w:val="nil"/>
            </w:tcBorders>
          </w:tcPr>
          <w:p w14:paraId="2D7E1347" w14:textId="77777777" w:rsidR="006A3C9C" w:rsidRPr="003372DA" w:rsidRDefault="006A3C9C" w:rsidP="007931E2">
            <w:pPr>
              <w:spacing w:before="120" w:after="120" w:line="240" w:lineRule="atLeast"/>
              <w:jc w:val="left"/>
              <w:rPr>
                <w:rFonts w:eastAsia="Times New Roman" w:cs="Arial"/>
                <w:lang w:eastAsia="en-GB"/>
              </w:rPr>
            </w:pPr>
          </w:p>
          <w:p w14:paraId="58B66455" w14:textId="77777777" w:rsidR="006A3C9C" w:rsidRPr="003372DA" w:rsidRDefault="006A3C9C" w:rsidP="007931E2">
            <w:pPr>
              <w:spacing w:before="120" w:after="120" w:line="240" w:lineRule="atLeast"/>
              <w:rPr>
                <w:color w:val="FF0000"/>
                <w:u w:val="single"/>
                <w:lang w:eastAsia="en-GB"/>
              </w:rPr>
            </w:pPr>
            <w:r w:rsidRPr="003372DA">
              <w:rPr>
                <w:rFonts w:ascii="Wingdings" w:hAnsi="Wingdings"/>
                <w:b/>
                <w:color w:val="FF0000"/>
                <w:sz w:val="44"/>
                <w:szCs w:val="44"/>
              </w:rPr>
              <w:fldChar w:fldCharType="begin"/>
            </w:r>
            <w:r>
              <w:rPr>
                <w:rFonts w:ascii="Wingdings" w:hAnsi="Wingdings"/>
                <w:b/>
                <w:color w:val="FF0000"/>
                <w:sz w:val="44"/>
                <w:szCs w:val="44"/>
              </w:rPr>
              <w:instrText>HYPERLINK  \l "spec6pt1" \o "In this section you should give details of review meetings, the frequency of review meetings and the Supplier's contract management if different from requirements in clause 8.2"</w:instrText>
            </w:r>
            <w:r w:rsidRPr="003372DA">
              <w:rPr>
                <w:rFonts w:ascii="Wingdings" w:hAnsi="Wingdings"/>
                <w:b/>
                <w:color w:val="FF0000"/>
                <w:sz w:val="44"/>
                <w:szCs w:val="44"/>
              </w:rPr>
              <w:fldChar w:fldCharType="separate"/>
            </w:r>
            <w:r w:rsidRPr="003372DA">
              <w:rPr>
                <w:rFonts w:ascii="Wingdings" w:hAnsi="Wingdings"/>
                <w:b/>
                <w:color w:val="FF0000"/>
                <w:sz w:val="44"/>
                <w:szCs w:val="44"/>
                <w:u w:val="single"/>
              </w:rPr>
              <w:t></w:t>
            </w:r>
          </w:p>
          <w:p w14:paraId="6833ED0A" w14:textId="77777777" w:rsidR="006A3C9C" w:rsidRPr="003372DA" w:rsidRDefault="006A3C9C" w:rsidP="007931E2">
            <w:pPr>
              <w:spacing w:before="120" w:after="120" w:line="240" w:lineRule="atLeast"/>
              <w:rPr>
                <w:lang w:eastAsia="en-GB"/>
              </w:rPr>
            </w:pPr>
            <w:r w:rsidRPr="003372DA">
              <w:rPr>
                <w:rFonts w:ascii="Wingdings" w:hAnsi="Wingdings"/>
                <w:b/>
                <w:color w:val="FF0000"/>
                <w:sz w:val="44"/>
                <w:szCs w:val="44"/>
              </w:rPr>
              <w:fldChar w:fldCharType="end"/>
            </w:r>
          </w:p>
        </w:tc>
      </w:tr>
      <w:tr w:rsidR="006A3C9C" w:rsidRPr="003372DA" w14:paraId="5687271D" w14:textId="77777777" w:rsidTr="007931E2">
        <w:trPr>
          <w:cantSplit/>
        </w:trPr>
        <w:tc>
          <w:tcPr>
            <w:tcW w:w="4928" w:type="dxa"/>
          </w:tcPr>
          <w:p w14:paraId="0CB081F5" w14:textId="77777777" w:rsidR="006A3C9C" w:rsidRPr="003372DA" w:rsidRDefault="006A3C9C" w:rsidP="007931E2">
            <w:pPr>
              <w:keepNext/>
              <w:numPr>
                <w:ilvl w:val="1"/>
                <w:numId w:val="4"/>
              </w:numPr>
              <w:spacing w:before="120" w:after="120" w:line="240" w:lineRule="atLeast"/>
              <w:outlineLvl w:val="1"/>
              <w:rPr>
                <w:lang w:eastAsia="en-GB"/>
              </w:rPr>
            </w:pPr>
            <w:r w:rsidRPr="00A11DC3">
              <w:rPr>
                <w:rFonts w:eastAsia="Times New Roman" w:cs="Times New Roman"/>
                <w:b/>
                <w:color w:val="000000" w:themeColor="text1"/>
                <w:lang w:eastAsia="en-GB"/>
              </w:rPr>
              <w:t>Duration of Contract</w:t>
            </w:r>
          </w:p>
        </w:tc>
        <w:tc>
          <w:tcPr>
            <w:tcW w:w="4252" w:type="dxa"/>
          </w:tcPr>
          <w:p w14:paraId="6A76477A" w14:textId="77777777" w:rsidR="006A3C9C" w:rsidRPr="003372DA" w:rsidRDefault="006A3C9C" w:rsidP="007931E2">
            <w:pPr>
              <w:spacing w:before="120" w:after="120" w:line="240" w:lineRule="atLeast"/>
              <w:jc w:val="left"/>
              <w:rPr>
                <w:rFonts w:eastAsia="Times New Roman" w:cs="Arial"/>
                <w:lang w:eastAsia="en-GB"/>
              </w:rPr>
            </w:pPr>
          </w:p>
        </w:tc>
        <w:tc>
          <w:tcPr>
            <w:tcW w:w="803" w:type="dxa"/>
            <w:tcBorders>
              <w:top w:val="nil"/>
              <w:left w:val="single" w:sz="4" w:space="0" w:color="auto"/>
              <w:bottom w:val="nil"/>
              <w:right w:val="nil"/>
            </w:tcBorders>
          </w:tcPr>
          <w:p w14:paraId="56A10B5B" w14:textId="77777777" w:rsidR="006A3C9C" w:rsidRPr="003372DA" w:rsidRDefault="006A3C9C" w:rsidP="007931E2">
            <w:pPr>
              <w:spacing w:before="120" w:after="120" w:line="240" w:lineRule="atLeast"/>
              <w:rPr>
                <w:color w:val="FF0000"/>
                <w:u w:val="single"/>
                <w:lang w:eastAsia="en-GB"/>
              </w:rPr>
            </w:pPr>
            <w:r w:rsidRPr="003372DA">
              <w:rPr>
                <w:rFonts w:ascii="Wingdings" w:hAnsi="Wingdings"/>
                <w:b/>
                <w:color w:val="FF0000"/>
                <w:sz w:val="44"/>
                <w:szCs w:val="44"/>
              </w:rPr>
              <w:fldChar w:fldCharType="begin"/>
            </w:r>
            <w:r>
              <w:rPr>
                <w:rFonts w:ascii="Wingdings" w:hAnsi="Wingdings"/>
                <w:b/>
                <w:color w:val="FF0000"/>
                <w:sz w:val="44"/>
                <w:szCs w:val="44"/>
              </w:rPr>
              <w:instrText>HYPERLINK  \l "spec7pt1" \o "In this section you should give details of payment required by the Supplier if it does not comply with the KPI's.  Delete if not required"</w:instrText>
            </w:r>
            <w:r w:rsidRPr="003372DA">
              <w:rPr>
                <w:rFonts w:ascii="Wingdings" w:hAnsi="Wingdings"/>
                <w:b/>
                <w:color w:val="FF0000"/>
                <w:sz w:val="44"/>
                <w:szCs w:val="44"/>
              </w:rPr>
              <w:fldChar w:fldCharType="separate"/>
            </w:r>
            <w:r w:rsidRPr="003372DA">
              <w:rPr>
                <w:rFonts w:ascii="Wingdings" w:hAnsi="Wingdings"/>
                <w:b/>
                <w:color w:val="FF0000"/>
                <w:sz w:val="44"/>
                <w:szCs w:val="44"/>
                <w:u w:val="single"/>
              </w:rPr>
              <w:t></w:t>
            </w:r>
          </w:p>
          <w:p w14:paraId="7B3D7B72" w14:textId="77777777" w:rsidR="006A3C9C" w:rsidRPr="003372DA" w:rsidRDefault="006A3C9C" w:rsidP="007931E2">
            <w:pPr>
              <w:spacing w:before="120" w:after="120" w:line="240" w:lineRule="atLeast"/>
              <w:rPr>
                <w:lang w:eastAsia="en-GB"/>
              </w:rPr>
            </w:pPr>
            <w:r w:rsidRPr="003372DA">
              <w:rPr>
                <w:rFonts w:ascii="Wingdings" w:hAnsi="Wingdings"/>
                <w:b/>
                <w:color w:val="FF0000"/>
                <w:sz w:val="44"/>
                <w:szCs w:val="44"/>
              </w:rPr>
              <w:fldChar w:fldCharType="end"/>
            </w:r>
          </w:p>
          <w:p w14:paraId="00B5B902" w14:textId="77777777" w:rsidR="006A3C9C" w:rsidRPr="003372DA" w:rsidRDefault="006A3C9C" w:rsidP="007931E2">
            <w:pPr>
              <w:spacing w:before="120" w:after="120" w:line="240" w:lineRule="atLeast"/>
              <w:rPr>
                <w:lang w:eastAsia="en-GB"/>
              </w:rPr>
            </w:pPr>
          </w:p>
        </w:tc>
      </w:tr>
      <w:tr w:rsidR="006A3C9C" w:rsidRPr="003372DA" w14:paraId="212914BF" w14:textId="77777777" w:rsidTr="007931E2">
        <w:trPr>
          <w:cantSplit/>
        </w:trPr>
        <w:tc>
          <w:tcPr>
            <w:tcW w:w="4928" w:type="dxa"/>
          </w:tcPr>
          <w:p w14:paraId="19F475E1" w14:textId="77777777" w:rsidR="006A3C9C" w:rsidRPr="003372DA" w:rsidRDefault="006A3C9C" w:rsidP="007931E2">
            <w:pPr>
              <w:keepNext/>
              <w:numPr>
                <w:ilvl w:val="1"/>
                <w:numId w:val="4"/>
              </w:numPr>
              <w:spacing w:before="120" w:after="120" w:line="240" w:lineRule="atLeast"/>
              <w:outlineLvl w:val="1"/>
              <w:rPr>
                <w:rFonts w:eastAsia="Times New Roman" w:cs="Times New Roman"/>
                <w:color w:val="000000" w:themeColor="text1"/>
                <w:lang w:eastAsia="en-GB"/>
              </w:rPr>
            </w:pPr>
            <w:r w:rsidRPr="00A11DC3">
              <w:rPr>
                <w:rFonts w:eastAsia="Times New Roman" w:cs="Times New Roman"/>
                <w:b/>
                <w:color w:val="000000" w:themeColor="text1"/>
                <w:w w:val="0"/>
                <w:lang w:eastAsia="en-GB"/>
              </w:rPr>
              <w:t>Contract Monitoring</w:t>
            </w:r>
          </w:p>
        </w:tc>
        <w:tc>
          <w:tcPr>
            <w:tcW w:w="4252" w:type="dxa"/>
          </w:tcPr>
          <w:p w14:paraId="525AFEB8" w14:textId="77777777" w:rsidR="006A3C9C" w:rsidRPr="003372DA" w:rsidRDefault="006A3C9C" w:rsidP="007931E2">
            <w:pPr>
              <w:spacing w:before="120" w:after="120" w:line="240" w:lineRule="atLeast"/>
              <w:jc w:val="left"/>
              <w:rPr>
                <w:rFonts w:eastAsia="Times New Roman" w:cs="Arial"/>
                <w:lang w:eastAsia="en-GB"/>
              </w:rPr>
            </w:pPr>
          </w:p>
        </w:tc>
        <w:tc>
          <w:tcPr>
            <w:tcW w:w="803" w:type="dxa"/>
            <w:tcBorders>
              <w:top w:val="nil"/>
              <w:left w:val="single" w:sz="4" w:space="0" w:color="auto"/>
              <w:bottom w:val="nil"/>
              <w:right w:val="nil"/>
            </w:tcBorders>
          </w:tcPr>
          <w:p w14:paraId="07EACBB6" w14:textId="77777777" w:rsidR="006A3C9C" w:rsidRPr="003372DA" w:rsidRDefault="006A3C9C" w:rsidP="007931E2">
            <w:pPr>
              <w:spacing w:before="120" w:after="120" w:line="240" w:lineRule="atLeast"/>
              <w:rPr>
                <w:rFonts w:ascii="Wingdings" w:hAnsi="Wingdings"/>
                <w:b/>
                <w:color w:val="FF0000"/>
                <w:sz w:val="44"/>
                <w:szCs w:val="44"/>
              </w:rPr>
            </w:pPr>
          </w:p>
          <w:p w14:paraId="5595CA0D" w14:textId="77777777" w:rsidR="006A3C9C" w:rsidRPr="003372DA" w:rsidRDefault="006A3C9C" w:rsidP="007931E2">
            <w:pPr>
              <w:spacing w:before="120" w:after="120" w:line="240" w:lineRule="atLeast"/>
              <w:rPr>
                <w:color w:val="FF0000"/>
                <w:u w:val="single"/>
                <w:lang w:eastAsia="en-GB"/>
              </w:rPr>
            </w:pPr>
            <w:r w:rsidRPr="003372DA">
              <w:rPr>
                <w:rFonts w:ascii="Wingdings" w:hAnsi="Wingdings"/>
                <w:b/>
                <w:color w:val="FF0000"/>
                <w:sz w:val="44"/>
                <w:szCs w:val="44"/>
              </w:rPr>
              <w:fldChar w:fldCharType="begin"/>
            </w:r>
            <w:r>
              <w:rPr>
                <w:rFonts w:ascii="Wingdings" w:hAnsi="Wingdings"/>
                <w:b/>
                <w:color w:val="FF0000"/>
                <w:sz w:val="44"/>
                <w:szCs w:val="44"/>
              </w:rPr>
              <w:instrText>HYPERLINK  \l "spec8pt1" \o "In this section you should list any resources equipment, consumables and other items that the Authority will procure.  Delete if not required"</w:instrText>
            </w:r>
            <w:r w:rsidRPr="003372DA">
              <w:rPr>
                <w:rFonts w:ascii="Wingdings" w:hAnsi="Wingdings"/>
                <w:b/>
                <w:color w:val="FF0000"/>
                <w:sz w:val="44"/>
                <w:szCs w:val="44"/>
              </w:rPr>
              <w:fldChar w:fldCharType="separate"/>
            </w:r>
            <w:r w:rsidRPr="003372DA">
              <w:rPr>
                <w:rFonts w:ascii="Wingdings" w:hAnsi="Wingdings"/>
                <w:b/>
                <w:color w:val="FF0000"/>
                <w:sz w:val="44"/>
                <w:szCs w:val="44"/>
                <w:u w:val="single"/>
              </w:rPr>
              <w:t></w:t>
            </w:r>
          </w:p>
          <w:p w14:paraId="6E7532C1" w14:textId="77777777" w:rsidR="006A3C9C" w:rsidRPr="003372DA" w:rsidRDefault="006A3C9C" w:rsidP="007931E2">
            <w:pPr>
              <w:spacing w:before="120" w:after="120" w:line="240" w:lineRule="atLeast"/>
              <w:jc w:val="left"/>
              <w:rPr>
                <w:rFonts w:eastAsia="Times New Roman" w:cs="Arial"/>
                <w:lang w:eastAsia="en-GB"/>
              </w:rPr>
            </w:pPr>
            <w:r w:rsidRPr="003372DA">
              <w:rPr>
                <w:rFonts w:ascii="Wingdings" w:eastAsia="Times New Roman" w:hAnsi="Wingdings" w:cs="Times New Roman"/>
                <w:b/>
                <w:color w:val="FF0000"/>
                <w:sz w:val="44"/>
                <w:szCs w:val="44"/>
                <w:lang w:eastAsia="en-GB"/>
              </w:rPr>
              <w:fldChar w:fldCharType="end"/>
            </w:r>
          </w:p>
        </w:tc>
      </w:tr>
      <w:tr w:rsidR="006A3C9C" w:rsidRPr="003372DA" w14:paraId="2F9251FA" w14:textId="77777777" w:rsidTr="007931E2">
        <w:trPr>
          <w:cantSplit/>
        </w:trPr>
        <w:tc>
          <w:tcPr>
            <w:tcW w:w="4928" w:type="dxa"/>
          </w:tcPr>
          <w:p w14:paraId="400D95F7" w14:textId="77777777" w:rsidR="006A3C9C" w:rsidRPr="003372DA" w:rsidRDefault="006A3C9C" w:rsidP="007931E2">
            <w:pPr>
              <w:keepNext/>
              <w:numPr>
                <w:ilvl w:val="1"/>
                <w:numId w:val="4"/>
              </w:numPr>
              <w:spacing w:before="120" w:after="120" w:line="240" w:lineRule="atLeast"/>
              <w:outlineLvl w:val="1"/>
              <w:rPr>
                <w:rFonts w:eastAsia="Times New Roman" w:cs="Times New Roman"/>
                <w:color w:val="000000" w:themeColor="text1"/>
                <w:lang w:eastAsia="en-GB"/>
              </w:rPr>
            </w:pPr>
            <w:r w:rsidRPr="00A11DC3">
              <w:rPr>
                <w:rFonts w:eastAsia="Times New Roman" w:cs="Times New Roman"/>
                <w:b/>
                <w:color w:val="000000" w:themeColor="text1"/>
                <w:lang w:eastAsia="en-GB"/>
              </w:rPr>
              <w:t>Exit Planning</w:t>
            </w:r>
          </w:p>
        </w:tc>
        <w:tc>
          <w:tcPr>
            <w:tcW w:w="4252" w:type="dxa"/>
          </w:tcPr>
          <w:p w14:paraId="643EEF82" w14:textId="77777777" w:rsidR="006A3C9C" w:rsidRPr="003372DA" w:rsidRDefault="006A3C9C" w:rsidP="007931E2">
            <w:pPr>
              <w:spacing w:before="120" w:after="120" w:line="240" w:lineRule="atLeast"/>
              <w:jc w:val="left"/>
              <w:rPr>
                <w:rFonts w:eastAsia="Times New Roman" w:cs="Arial"/>
                <w:lang w:eastAsia="en-GB"/>
              </w:rPr>
            </w:pPr>
          </w:p>
        </w:tc>
        <w:tc>
          <w:tcPr>
            <w:tcW w:w="803" w:type="dxa"/>
            <w:tcBorders>
              <w:top w:val="nil"/>
              <w:left w:val="single" w:sz="4" w:space="0" w:color="auto"/>
              <w:bottom w:val="nil"/>
              <w:right w:val="nil"/>
            </w:tcBorders>
          </w:tcPr>
          <w:p w14:paraId="5D7732B4" w14:textId="77777777" w:rsidR="006A3C9C" w:rsidRPr="003372DA" w:rsidRDefault="006A3C9C" w:rsidP="007931E2">
            <w:pPr>
              <w:spacing w:before="120" w:after="120" w:line="240" w:lineRule="atLeast"/>
              <w:jc w:val="left"/>
              <w:rPr>
                <w:rFonts w:eastAsia="Times New Roman" w:cs="Arial"/>
                <w:lang w:eastAsia="en-GB"/>
              </w:rPr>
            </w:pPr>
          </w:p>
          <w:p w14:paraId="40E1137C" w14:textId="77777777" w:rsidR="006A3C9C" w:rsidRPr="003372DA" w:rsidRDefault="006A3C9C" w:rsidP="007931E2">
            <w:pPr>
              <w:rPr>
                <w:lang w:eastAsia="en-GB"/>
              </w:rPr>
            </w:pPr>
          </w:p>
          <w:p w14:paraId="15B54BB3" w14:textId="77777777" w:rsidR="006A3C9C" w:rsidRPr="003372DA" w:rsidRDefault="006A3C9C" w:rsidP="007931E2">
            <w:pPr>
              <w:spacing w:before="120" w:after="120" w:line="240" w:lineRule="atLeast"/>
              <w:rPr>
                <w:color w:val="FF0000"/>
                <w:u w:val="single"/>
                <w:lang w:eastAsia="en-GB"/>
              </w:rPr>
            </w:pPr>
            <w:r w:rsidRPr="003372DA">
              <w:rPr>
                <w:rFonts w:ascii="Wingdings" w:hAnsi="Wingdings"/>
                <w:b/>
                <w:color w:val="FF0000"/>
                <w:sz w:val="44"/>
                <w:szCs w:val="44"/>
              </w:rPr>
              <w:fldChar w:fldCharType="begin"/>
            </w:r>
            <w:r>
              <w:rPr>
                <w:rFonts w:ascii="Wingdings" w:hAnsi="Wingdings"/>
                <w:b/>
                <w:color w:val="FF0000"/>
                <w:sz w:val="44"/>
                <w:szCs w:val="44"/>
              </w:rPr>
              <w:instrText>HYPERLINK  \l "spec9pt1" \o "In this section you should insert details of any derogations the Authority intends to grant the Supplier from the obligation to comply with the Cabinet Office PPN 07/14 on the Energy Efficiency Directive"</w:instrText>
            </w:r>
            <w:r w:rsidRPr="003372DA">
              <w:rPr>
                <w:rFonts w:ascii="Wingdings" w:hAnsi="Wingdings"/>
                <w:b/>
                <w:color w:val="FF0000"/>
                <w:sz w:val="44"/>
                <w:szCs w:val="44"/>
              </w:rPr>
              <w:fldChar w:fldCharType="separate"/>
            </w:r>
            <w:r w:rsidRPr="003372DA">
              <w:rPr>
                <w:rFonts w:ascii="Wingdings" w:hAnsi="Wingdings"/>
                <w:b/>
                <w:color w:val="FF0000"/>
                <w:sz w:val="44"/>
                <w:szCs w:val="44"/>
                <w:u w:val="single"/>
              </w:rPr>
              <w:t></w:t>
            </w:r>
          </w:p>
          <w:p w14:paraId="6725C8B9" w14:textId="77777777" w:rsidR="006A3C9C" w:rsidRPr="003372DA" w:rsidRDefault="006A3C9C" w:rsidP="007931E2">
            <w:pPr>
              <w:spacing w:before="120" w:after="120" w:line="240" w:lineRule="atLeast"/>
              <w:rPr>
                <w:lang w:eastAsia="en-GB"/>
              </w:rPr>
            </w:pPr>
            <w:r w:rsidRPr="003372DA">
              <w:rPr>
                <w:rFonts w:ascii="Wingdings" w:hAnsi="Wingdings"/>
                <w:b/>
                <w:color w:val="FF0000"/>
                <w:sz w:val="44"/>
                <w:szCs w:val="44"/>
              </w:rPr>
              <w:fldChar w:fldCharType="end"/>
            </w:r>
          </w:p>
        </w:tc>
      </w:tr>
      <w:tr w:rsidR="006A3C9C" w:rsidRPr="003372DA" w14:paraId="4039C668" w14:textId="77777777" w:rsidTr="007931E2">
        <w:trPr>
          <w:cantSplit/>
        </w:trPr>
        <w:tc>
          <w:tcPr>
            <w:tcW w:w="4928" w:type="dxa"/>
          </w:tcPr>
          <w:p w14:paraId="1B5FA576" w14:textId="77777777" w:rsidR="006A3C9C" w:rsidRPr="003372DA" w:rsidRDefault="006A3C9C" w:rsidP="007931E2">
            <w:pPr>
              <w:spacing w:before="120" w:after="120" w:line="240" w:lineRule="atLeast"/>
              <w:ind w:left="851"/>
              <w:outlineLvl w:val="1"/>
              <w:rPr>
                <w:rFonts w:eastAsia="Times New Roman" w:cs="Times New Roman"/>
                <w:color w:val="000000" w:themeColor="text1"/>
                <w:lang w:eastAsia="en-GB"/>
              </w:rPr>
            </w:pPr>
          </w:p>
        </w:tc>
        <w:tc>
          <w:tcPr>
            <w:tcW w:w="4252" w:type="dxa"/>
          </w:tcPr>
          <w:p w14:paraId="3F5B57D7" w14:textId="77777777" w:rsidR="006A3C9C" w:rsidRPr="003372DA" w:rsidRDefault="006A3C9C" w:rsidP="007931E2">
            <w:pPr>
              <w:spacing w:before="120" w:after="120" w:line="240" w:lineRule="atLeast"/>
              <w:jc w:val="left"/>
              <w:rPr>
                <w:rFonts w:eastAsia="Times New Roman" w:cs="Arial"/>
                <w:lang w:eastAsia="en-GB"/>
              </w:rPr>
            </w:pPr>
          </w:p>
        </w:tc>
        <w:tc>
          <w:tcPr>
            <w:tcW w:w="803" w:type="dxa"/>
            <w:tcBorders>
              <w:top w:val="nil"/>
              <w:left w:val="single" w:sz="4" w:space="0" w:color="auto"/>
              <w:bottom w:val="nil"/>
              <w:right w:val="nil"/>
            </w:tcBorders>
          </w:tcPr>
          <w:p w14:paraId="2E45A0E2" w14:textId="77777777" w:rsidR="006A3C9C" w:rsidRPr="003372DA" w:rsidRDefault="006A3C9C" w:rsidP="007931E2">
            <w:pPr>
              <w:spacing w:before="120" w:after="120" w:line="240" w:lineRule="atLeast"/>
              <w:rPr>
                <w:lang w:eastAsia="en-GB"/>
              </w:rPr>
            </w:pPr>
          </w:p>
        </w:tc>
      </w:tr>
    </w:tbl>
    <w:p w14:paraId="037D687D" w14:textId="77777777" w:rsidR="006A3C9C" w:rsidRPr="003372DA" w:rsidRDefault="006A3C9C" w:rsidP="006A3C9C">
      <w:pPr>
        <w:spacing w:before="100" w:beforeAutospacing="1" w:after="100" w:afterAutospacing="1"/>
        <w:jc w:val="left"/>
        <w:rPr>
          <w:rFonts w:eastAsia="Times New Roman" w:cs="Arial"/>
          <w:lang w:eastAsia="en-GB"/>
        </w:rPr>
      </w:pPr>
    </w:p>
    <w:p w14:paraId="7D1E3BAE" w14:textId="77777777" w:rsidR="006A3C9C" w:rsidRPr="003372DA" w:rsidRDefault="006A3C9C" w:rsidP="006A3C9C">
      <w:pPr>
        <w:spacing w:after="240"/>
        <w:jc w:val="left"/>
        <w:rPr>
          <w:rFonts w:eastAsia="Times New Roman" w:cs="Arial"/>
          <w:lang w:eastAsia="en-GB"/>
        </w:rPr>
      </w:pPr>
      <w:r w:rsidRPr="003372DA">
        <w:rPr>
          <w:rFonts w:cs="Arial"/>
        </w:rPr>
        <w:br w:type="page"/>
      </w:r>
    </w:p>
    <w:p w14:paraId="0BE46BDD" w14:textId="77777777" w:rsidR="006A3C9C" w:rsidRDefault="006A3C9C" w:rsidP="006A3C9C">
      <w:pPr>
        <w:spacing w:after="240"/>
        <w:jc w:val="left"/>
        <w:rPr>
          <w:b/>
        </w:rPr>
      </w:pPr>
    </w:p>
    <w:p w14:paraId="550AB541" w14:textId="77777777" w:rsidR="006A3C9C" w:rsidRPr="004C58D8" w:rsidRDefault="006A3C9C" w:rsidP="006A3C9C"/>
    <w:p w14:paraId="16D872C1" w14:textId="77777777" w:rsidR="006A3C9C" w:rsidRPr="003372DA" w:rsidRDefault="006A3C9C" w:rsidP="006A3C9C">
      <w:pPr>
        <w:pStyle w:val="DH"/>
      </w:pPr>
      <w:r w:rsidRPr="003372DA">
        <w:t>ANNEX B</w:t>
      </w:r>
      <w:r>
        <w:t>3</w:t>
      </w:r>
      <w:r>
        <w:br/>
        <w:t>TENDER</w:t>
      </w:r>
      <w:r w:rsidRPr="003372DA">
        <w:t xml:space="preserve"> RESPONSE DOCUMENT</w:t>
      </w:r>
      <w:r w:rsidRPr="003372DA">
        <w:rPr>
          <w:i/>
          <w:noProof/>
          <w:color w:val="808080" w:themeColor="background1" w:themeShade="80"/>
        </w:rPr>
        <mc:AlternateContent>
          <mc:Choice Requires="wps">
            <w:drawing>
              <wp:anchor distT="0" distB="0" distL="114300" distR="114300" simplePos="0" relativeHeight="251734016" behindDoc="0" locked="0" layoutInCell="1" allowOverlap="1" wp14:anchorId="2D64A99E" wp14:editId="09CBEAAB">
                <wp:simplePos x="0" y="0"/>
                <wp:positionH relativeFrom="column">
                  <wp:posOffset>6017041</wp:posOffset>
                </wp:positionH>
                <wp:positionV relativeFrom="paragraph">
                  <wp:posOffset>75565</wp:posOffset>
                </wp:positionV>
                <wp:extent cx="509666" cy="629285"/>
                <wp:effectExtent l="0" t="0" r="508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6" cy="629285"/>
                        </a:xfrm>
                        <a:prstGeom prst="rect">
                          <a:avLst/>
                        </a:prstGeom>
                        <a:solidFill>
                          <a:srgbClr val="FFFFFF"/>
                        </a:solidFill>
                        <a:ln w="9525">
                          <a:noFill/>
                          <a:miter lim="800000"/>
                          <a:headEnd/>
                          <a:tailEnd/>
                        </a:ln>
                      </wps:spPr>
                      <wps:txbx>
                        <w:txbxContent>
                          <w:p w14:paraId="71465394" w14:textId="77777777" w:rsidR="006A3C9C" w:rsidRPr="006306BB" w:rsidRDefault="006A3C9C" w:rsidP="006A3C9C">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"b3tenderresponsedoc" \o "Link to Guidance Notes"</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32013FFD" w14:textId="77777777" w:rsidR="006A3C9C" w:rsidRDefault="006A3C9C" w:rsidP="006A3C9C">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4A99E" id="_x0000_s1032" type="#_x0000_t202" style="position:absolute;left:0;text-align:left;margin-left:473.8pt;margin-top:5.95pt;width:40.15pt;height:49.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JcAEQIAAP0DAAAOAAAAZHJzL2Uyb0RvYy54bWysU9uO2yAQfa/Uf0C8N3asJLux4qy22aaq&#10;tL1I234ABhyjYoYCiZ1+fQfszabtW1Ue0AwzHGbOHDZ3Q6fJSTqvwFR0PsspkYaDUOZQ0W9f929u&#10;KfGBGcE0GFnRs/T0bvv61aa3pSygBS2kIwhifNnbirYh2DLLPG9lx/wMrDQYbMB1LKDrDplwrEf0&#10;TmdFnq+yHpywDrj0Hk8fxiDdJvymkTx8bhovA9EVxdpC2l3a67hn2w0rD47ZVvGpDPYPVXRMGXz0&#10;AvXAAiNHp/6C6hR34KEJMw5dBk2juEw9YDfz/I9unlpmZeoFyfH2QpP/f7D80+nJfnEkDG9hwAGm&#10;Jrx9BP7dEwO7lpmDvHcO+lYygQ/PI2VZb305XY1U+9JHkLr/CAKHzI4BEtDQuC6ygn0SRMcBnC+k&#10;yyEQjofLfL1arSjhGFoV6+J2mV5g5fNl63x4L6Ej0aiow5kmcHZ69CEWw8rnlPiWB63EXmmdHHeo&#10;d9qRE8P579Oa0H9L04b0FV0vi2VCNhDvJ2l0KqA+teoqepvHNSomkvHOiJQSmNKjjZVoM7ETCRmp&#10;CUM9ECWQupt4ObJVgzgjXw5GPeL/QaMF95OSHrVYUf/jyJykRH8wyPl6vlhE8SZnsbwp0HHXkfo6&#10;wgxHqIoGSkZzF5LgIx8G7nE2jUq8vVQy1YwaS3RO/yGK+NpPWS+/dvsLAAD//wMAUEsDBBQABgAI&#10;AAAAIQCcEyBe3gAAAAsBAAAPAAAAZHJzL2Rvd25yZXYueG1sTI9BT4NAEIXvJv6HzTTxYuwuTQVB&#10;lkZNNF5b+wMGmAIpO0vYbaH/3uWkt5l5L2++l+9m04srja6zrCFaKxDEla07bjQcfz6fXkA4j1xj&#10;b5k03MjBrri/yzGr7cR7uh58I0IIuww1tN4PmZSuasmgW9uBOGgnOxr0YR0bWY84hXDTy41SsTTY&#10;cfjQ4kAfLVXnw8VoOH1Pj8/pVH75Y7Lfxu/YJaW9af2wmt9eQXia/Z8ZFvyADkVgKu2Fayd6Dek2&#10;iYM1CFEKYjGoTRKmcrlECmSRy/8dil8AAAD//wMAUEsBAi0AFAAGAAgAAAAhALaDOJL+AAAA4QEA&#10;ABMAAAAAAAAAAAAAAAAAAAAAAFtDb250ZW50X1R5cGVzXS54bWxQSwECLQAUAAYACAAAACEAOP0h&#10;/9YAAACUAQAACwAAAAAAAAAAAAAAAAAvAQAAX3JlbHMvLnJlbHNQSwECLQAUAAYACAAAACEA8WiX&#10;ABECAAD9AwAADgAAAAAAAAAAAAAAAAAuAgAAZHJzL2Uyb0RvYy54bWxQSwECLQAUAAYACAAAACEA&#10;nBMgXt4AAAALAQAADwAAAAAAAAAAAAAAAABrBAAAZHJzL2Rvd25yZXYueG1sUEsFBgAAAAAEAAQA&#10;8wAAAHYFAAAAAA==&#10;" stroked="f">
                <v:textbox>
                  <w:txbxContent>
                    <w:p w14:paraId="71465394" w14:textId="77777777" w:rsidR="006A3C9C" w:rsidRPr="006306BB" w:rsidRDefault="006A3C9C" w:rsidP="006A3C9C">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"b3tenderresponsedoc" \o "Link to Guidance Notes"</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32013FFD" w14:textId="77777777" w:rsidR="006A3C9C" w:rsidRDefault="006A3C9C" w:rsidP="006A3C9C">
                      <w:r w:rsidRPr="006306BB">
                        <w:rPr>
                          <w:rFonts w:ascii="Wingdings" w:hAnsi="Wingdings"/>
                          <w:b/>
                          <w:color w:val="FF0000"/>
                          <w:sz w:val="44"/>
                          <w:szCs w:val="44"/>
                        </w:rPr>
                        <w:fldChar w:fldCharType="end"/>
                      </w:r>
                    </w:p>
                  </w:txbxContent>
                </v:textbox>
              </v:shape>
            </w:pict>
          </mc:Fallback>
        </mc:AlternateContent>
      </w:r>
    </w:p>
    <w:p w14:paraId="08B71E6C" w14:textId="77777777" w:rsidR="006A3C9C" w:rsidRPr="003372DA" w:rsidRDefault="006A3C9C" w:rsidP="006A3C9C">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be included in Schedule 5 (Specification and Te</w:t>
      </w:r>
      <w:r>
        <w:rPr>
          <w:rFonts w:eastAsia="Times New Roman" w:cs="Times New Roman"/>
          <w:b/>
          <w:color w:val="000000" w:themeColor="text1"/>
          <w:lang w:eastAsia="en-GB"/>
        </w:rPr>
        <w:t>nder Response Document) of the c</w:t>
      </w:r>
      <w:r w:rsidRPr="003372DA">
        <w:rPr>
          <w:rFonts w:eastAsia="Times New Roman" w:cs="Times New Roman"/>
          <w:b/>
          <w:color w:val="000000" w:themeColor="text1"/>
          <w:lang w:eastAsia="en-GB"/>
        </w:rPr>
        <w:t>ontract</w:t>
      </w:r>
      <w:proofErr w:type="gramStart"/>
      <w:r w:rsidRPr="003372DA">
        <w:rPr>
          <w:rFonts w:eastAsia="Times New Roman" w:cs="Times New Roman"/>
          <w:b/>
          <w:color w:val="000000" w:themeColor="text1"/>
          <w:lang w:eastAsia="en-GB"/>
        </w:rPr>
        <w:t xml:space="preserve">.  </w:t>
      </w:r>
      <w:proofErr w:type="gramEnd"/>
      <w:r w:rsidRPr="003372DA">
        <w:rPr>
          <w:rFonts w:eastAsia="Times New Roman" w:cs="Times New Roman"/>
          <w:b/>
          <w:color w:val="000000" w:themeColor="text1"/>
          <w:lang w:eastAsia="en-GB"/>
        </w:rPr>
        <w:t xml:space="preserve">As such, it will form part of your contractual obligations to the Authority if you </w:t>
      </w:r>
      <w:proofErr w:type="gramStart"/>
      <w:r w:rsidRPr="003372DA">
        <w:rPr>
          <w:rFonts w:eastAsia="Times New Roman" w:cs="Times New Roman"/>
          <w:b/>
          <w:color w:val="000000" w:themeColor="text1"/>
          <w:lang w:eastAsia="en-GB"/>
        </w:rPr>
        <w:t>are awarded</w:t>
      </w:r>
      <w:proofErr w:type="gramEnd"/>
      <w:r w:rsidRPr="003372DA">
        <w:rPr>
          <w:rFonts w:eastAsia="Times New Roman" w:cs="Times New Roman"/>
          <w:b/>
          <w:color w:val="000000" w:themeColor="text1"/>
          <w:lang w:eastAsia="en-GB"/>
        </w:rPr>
        <w:t xml:space="preserve"> a contract.</w:t>
      </w:r>
    </w:p>
    <w:p w14:paraId="7416D392" w14:textId="77777777" w:rsidR="006A3C9C" w:rsidRPr="00540D10" w:rsidRDefault="006A3C9C" w:rsidP="006A3C9C">
      <w:pPr>
        <w:pStyle w:val="MRNumberedHeading1"/>
        <w:numPr>
          <w:ilvl w:val="0"/>
          <w:numId w:val="21"/>
        </w:numPr>
        <w:ind w:hanging="798"/>
        <w:rPr>
          <w:sz w:val="20"/>
          <w:szCs w:val="20"/>
        </w:rPr>
      </w:pPr>
      <w:r w:rsidRPr="00540D10">
        <w:rPr>
          <w:sz w:val="20"/>
          <w:szCs w:val="20"/>
        </w:rPr>
        <w:t xml:space="preserve">TECHNICAL AND QUALITY QUESTIONS AND METHOD STATEMENTS </w:t>
      </w:r>
    </w:p>
    <w:p w14:paraId="2ABF8D0A" w14:textId="77777777" w:rsidR="006A3C9C" w:rsidRPr="00C11709" w:rsidRDefault="006A3C9C" w:rsidP="006A3C9C">
      <w:pPr>
        <w:pStyle w:val="Heading1"/>
        <w:spacing w:before="240" w:after="0"/>
        <w:ind w:left="851"/>
        <w:rPr>
          <w:rFonts w:eastAsiaTheme="minorHAnsi"/>
        </w:rPr>
      </w:pPr>
      <w:r w:rsidRPr="00C11709">
        <w:rPr>
          <w:rFonts w:eastAsiaTheme="minorHAnsi"/>
        </w:rPr>
        <w:t>Overview</w:t>
      </w:r>
    </w:p>
    <w:p w14:paraId="11927BFF" w14:textId="77777777" w:rsidR="006A3C9C" w:rsidRPr="00614227" w:rsidRDefault="006A3C9C" w:rsidP="006A3C9C">
      <w:pPr>
        <w:pStyle w:val="MRNumberedHeading2"/>
        <w:tabs>
          <w:tab w:val="num" w:pos="851"/>
        </w:tabs>
        <w:spacing w:after="120"/>
        <w:ind w:left="851" w:hanging="851"/>
        <w:rPr>
          <w:color w:val="000000" w:themeColor="text1"/>
        </w:rPr>
      </w:pPr>
      <w:r w:rsidRPr="003372DA">
        <w:rPr>
          <w:color w:val="000000" w:themeColor="text1"/>
        </w:rPr>
        <w:t>Please provide a concise summary highlighting the key aspects of the proposal</w:t>
      </w:r>
      <w:proofErr w:type="gramStart"/>
      <w:r w:rsidRPr="003372DA">
        <w:rPr>
          <w:color w:val="000000" w:themeColor="text1"/>
        </w:rPr>
        <w:t xml:space="preserve">.  </w:t>
      </w:r>
      <w:proofErr w:type="gramEnd"/>
      <w:r w:rsidRPr="003372DA">
        <w:rPr>
          <w:color w:val="000000" w:themeColor="text1"/>
        </w:rPr>
        <w:t>(This response is not evaluated and should be used to contextualise your detailed responses).</w:t>
      </w:r>
    </w:p>
    <w:tbl>
      <w:tblPr>
        <w:tblStyle w:val="TableGrid2"/>
        <w:tblW w:w="0" w:type="auto"/>
        <w:tblInd w:w="959" w:type="dxa"/>
        <w:tblLook w:val="04A0" w:firstRow="1" w:lastRow="0" w:firstColumn="1" w:lastColumn="0" w:noHBand="0" w:noVBand="1"/>
      </w:tblPr>
      <w:tblGrid>
        <w:gridCol w:w="8102"/>
      </w:tblGrid>
      <w:tr w:rsidR="006A3C9C" w:rsidRPr="003372DA" w14:paraId="42CFCBAE" w14:textId="77777777" w:rsidTr="007931E2">
        <w:tc>
          <w:tcPr>
            <w:tcW w:w="8328" w:type="dxa"/>
            <w:shd w:val="clear" w:color="auto" w:fill="BFBFBF" w:themeFill="background1" w:themeFillShade="BF"/>
          </w:tcPr>
          <w:p w14:paraId="3BABA46D" w14:textId="77777777" w:rsidR="006A3C9C" w:rsidRPr="003372DA" w:rsidRDefault="006A3C9C" w:rsidP="007931E2">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Response ([</w:t>
            </w:r>
            <w:r w:rsidRPr="00D858E2">
              <w:rPr>
                <w:rFonts w:eastAsia="Times New Roman" w:cs="Times New Roman"/>
                <w:b/>
                <w:i/>
                <w:color w:val="000000" w:themeColor="text1"/>
                <w:shd w:val="clear" w:color="auto" w:fill="BFBFBF" w:themeFill="background1" w:themeFillShade="BF"/>
                <w:lang w:eastAsia="en-GB"/>
              </w:rPr>
              <w:t xml:space="preserve">maximum </w:t>
            </w:r>
            <w:proofErr w:type="gramStart"/>
            <w:r w:rsidRPr="00D858E2">
              <w:rPr>
                <w:rFonts w:eastAsia="Times New Roman" w:cs="Times New Roman"/>
                <w:b/>
                <w:i/>
                <w:color w:val="000000" w:themeColor="text1"/>
                <w:shd w:val="clear" w:color="auto" w:fill="BFBFBF" w:themeFill="background1" w:themeFillShade="BF"/>
                <w:lang w:eastAsia="en-GB"/>
              </w:rPr>
              <w:t>500</w:t>
            </w:r>
            <w:proofErr w:type="gramEnd"/>
            <w:r w:rsidRPr="00D858E2">
              <w:rPr>
                <w:rFonts w:eastAsia="Times New Roman" w:cs="Times New Roman"/>
                <w:b/>
                <w:i/>
                <w:color w:val="000000" w:themeColor="text1"/>
                <w:shd w:val="clear" w:color="auto" w:fill="BFBFBF" w:themeFill="background1" w:themeFillShade="BF"/>
                <w:lang w:eastAsia="en-GB"/>
              </w:rPr>
              <w:t xml:space="preserve"> words</w:t>
            </w:r>
            <w:r w:rsidRPr="00D858E2">
              <w:rPr>
                <w:rFonts w:eastAsia="Times New Roman" w:cs="Times New Roman"/>
                <w:b/>
                <w:color w:val="000000" w:themeColor="text1"/>
                <w:shd w:val="clear" w:color="auto" w:fill="BFBFBF" w:themeFill="background1" w:themeFillShade="BF"/>
                <w:lang w:eastAsia="en-GB"/>
              </w:rPr>
              <w:t>])</w:t>
            </w:r>
          </w:p>
        </w:tc>
      </w:tr>
      <w:tr w:rsidR="006A3C9C" w:rsidRPr="003372DA" w14:paraId="5B071322" w14:textId="77777777" w:rsidTr="007931E2">
        <w:tc>
          <w:tcPr>
            <w:tcW w:w="8328" w:type="dxa"/>
          </w:tcPr>
          <w:p w14:paraId="38C5A322" w14:textId="77777777" w:rsidR="006A3C9C" w:rsidRPr="003372DA" w:rsidRDefault="006A3C9C" w:rsidP="007931E2">
            <w:pPr>
              <w:outlineLvl w:val="1"/>
              <w:rPr>
                <w:rFonts w:eastAsia="Times New Roman" w:cs="Times New Roman"/>
                <w:color w:val="000000" w:themeColor="text1"/>
                <w:lang w:eastAsia="en-GB"/>
              </w:rPr>
            </w:pPr>
          </w:p>
          <w:p w14:paraId="11102FCA" w14:textId="77777777" w:rsidR="006A3C9C" w:rsidRPr="003372DA" w:rsidRDefault="006A3C9C" w:rsidP="007931E2">
            <w:pPr>
              <w:outlineLvl w:val="1"/>
              <w:rPr>
                <w:rFonts w:eastAsia="Times New Roman" w:cs="Times New Roman"/>
                <w:color w:val="000000" w:themeColor="text1"/>
                <w:lang w:eastAsia="en-GB"/>
              </w:rPr>
            </w:pPr>
          </w:p>
          <w:p w14:paraId="35060318" w14:textId="77777777" w:rsidR="006A3C9C" w:rsidRPr="003372DA" w:rsidRDefault="006A3C9C" w:rsidP="007931E2">
            <w:pPr>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35040" behindDoc="0" locked="0" layoutInCell="1" allowOverlap="1" wp14:anchorId="6EF6548C" wp14:editId="7B166210">
                      <wp:simplePos x="0" y="0"/>
                      <wp:positionH relativeFrom="column">
                        <wp:posOffset>5408930</wp:posOffset>
                      </wp:positionH>
                      <wp:positionV relativeFrom="paragraph">
                        <wp:posOffset>119380</wp:posOffset>
                      </wp:positionV>
                      <wp:extent cx="509270" cy="629285"/>
                      <wp:effectExtent l="0" t="0" r="508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34A26A14" w14:textId="77777777" w:rsidR="006A3C9C" w:rsidRPr="006306BB" w:rsidRDefault="006A3C9C" w:rsidP="006A3C9C">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55CC55B5" w14:textId="77777777" w:rsidR="006A3C9C" w:rsidRDefault="006A3C9C" w:rsidP="006A3C9C">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6548C" id="_x0000_s1033" type="#_x0000_t202" style="position:absolute;left:0;text-align:left;margin-left:425.9pt;margin-top:9.4pt;width:40.1pt;height:49.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sZREAIAAP0DAAAOAAAAZHJzL2Uyb0RvYy54bWysU9uO2yAQfa/Uf0C8N3asZDex4qy22aaq&#10;tL1I234ABhyjYoYCiZ1+fQfszabtW1Ue0AwzHGbOHDZ3Q6fJSTqvwFR0PsspkYaDUOZQ0W9f929W&#10;lPjAjGAajKzoWXp6t339atPbUhbQghbSEQQxvuxtRdsQbJllnreyY34GVhoMNuA6FtB1h0w41iN6&#10;p7Miz2+yHpywDrj0Hk8fxiDdJvymkTx8bhovA9EVxdpC2l3a67hn2w0rD47ZVvGpDPYPVXRMGXz0&#10;AvXAAiNHp/6C6hR34KEJMw5dBk2juEw9YDfz/I9unlpmZeoFyfH2QpP/f7D80+nJfnEkDG9hwAGm&#10;Jrx9BP7dEwO7lpmDvHcO+lYygQ/PI2VZb305XY1U+9JHkLr/CAKHzI4BEtDQuC6ygn0SRMcBnC+k&#10;yyEQjofLfF3cYoRj6KZYF6tleoGVz5et8+G9hI5Eo6IOZ5rA2enRh1gMK59T4lsetBJ7pXVy3KHe&#10;aUdODOe/T2tC/y1NG9JXdL0slgnZQLyfpNGpgPrUqqvoKo9rVEwk450RKSUwpUcbK9FmYicSMlIT&#10;hnogSiB1q3g5slWDOCNfDkY94v9BowX3k5IetVhR/+PInKREfzDI+Xq+WETxJmexvC3QcdeR+jrC&#10;DEeoigZKRnMXkuAjHwbucTaNSry9VDLVjBpLdE7/IYr42k9ZL792+wsAAP//AwBQSwMEFAAGAAgA&#10;AAAhABvhE7bfAAAACgEAAA8AAABkcnMvZG93bnJldi54bWxMj81OwzAQhO9IvIO1lbgg6qTQ5oc4&#10;FSCBuLb0AZx4m0SN11HsNunbs5zoabU7o9lviu1se3HB0XeOFMTLCARS7UxHjYLDz+dTCsIHTUb3&#10;jlDBFT1sy/u7QufGTbTDyz40gkPI51pBG8KQS+nrFq32SzcgsXZ0o9WB17GRZtQTh9terqJoI63u&#10;iD+0esCPFuvT/mwVHL+nx3U2VV/hkOxeNu+6Syp3VephMb+9ggg4h38z/OEzOpTMVLkzGS96Bek6&#10;ZvTAQsqTDdnzistVfIiTDGRZyNsK5S8AAAD//wMAUEsBAi0AFAAGAAgAAAAhALaDOJL+AAAA4QEA&#10;ABMAAAAAAAAAAAAAAAAAAAAAAFtDb250ZW50X1R5cGVzXS54bWxQSwECLQAUAAYACAAAACEAOP0h&#10;/9YAAACUAQAACwAAAAAAAAAAAAAAAAAvAQAAX3JlbHMvLnJlbHNQSwECLQAUAAYACAAAACEATfbG&#10;URACAAD9AwAADgAAAAAAAAAAAAAAAAAuAgAAZHJzL2Uyb0RvYy54bWxQSwECLQAUAAYACAAAACEA&#10;G+ETtt8AAAAKAQAADwAAAAAAAAAAAAAAAABqBAAAZHJzL2Rvd25yZXYueG1sUEsFBgAAAAAEAAQA&#10;8wAAAHYFAAAAAA==&#10;" stroked="f">
                      <v:textbox>
                        <w:txbxContent>
                          <w:p w14:paraId="34A26A14" w14:textId="77777777" w:rsidR="006A3C9C" w:rsidRPr="006306BB" w:rsidRDefault="006A3C9C" w:rsidP="006A3C9C">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"b3overview1pt1" \o "This section allows bidders to give a short summary.  It is not marked but allows Bidders to flag key points and put the Detailed Solutionin context.  The word count should be low."</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55CC55B5" w14:textId="77777777" w:rsidR="006A3C9C" w:rsidRDefault="006A3C9C" w:rsidP="006A3C9C">
                            <w:r w:rsidRPr="006306BB">
                              <w:rPr>
                                <w:rFonts w:ascii="Wingdings" w:hAnsi="Wingdings"/>
                                <w:b/>
                                <w:color w:val="FF0000"/>
                                <w:sz w:val="44"/>
                                <w:szCs w:val="44"/>
                              </w:rPr>
                              <w:fldChar w:fldCharType="end"/>
                            </w:r>
                          </w:p>
                        </w:txbxContent>
                      </v:textbox>
                    </v:shape>
                  </w:pict>
                </mc:Fallback>
              </mc:AlternateContent>
            </w:r>
          </w:p>
          <w:p w14:paraId="42B177BA" w14:textId="77777777" w:rsidR="006A3C9C" w:rsidRPr="003372DA" w:rsidRDefault="006A3C9C" w:rsidP="007931E2">
            <w:pPr>
              <w:outlineLvl w:val="1"/>
              <w:rPr>
                <w:rFonts w:eastAsia="Times New Roman" w:cs="Times New Roman"/>
                <w:color w:val="000000" w:themeColor="text1"/>
                <w:lang w:eastAsia="en-GB"/>
              </w:rPr>
            </w:pPr>
          </w:p>
          <w:p w14:paraId="2D4AE367" w14:textId="77777777" w:rsidR="006A3C9C" w:rsidRPr="003372DA" w:rsidRDefault="006A3C9C" w:rsidP="007931E2">
            <w:pPr>
              <w:outlineLvl w:val="1"/>
              <w:rPr>
                <w:rFonts w:eastAsia="Times New Roman" w:cs="Times New Roman"/>
                <w:color w:val="000000" w:themeColor="text1"/>
                <w:lang w:eastAsia="en-GB"/>
              </w:rPr>
            </w:pPr>
          </w:p>
          <w:p w14:paraId="2D02AF2D" w14:textId="77777777" w:rsidR="006A3C9C" w:rsidRPr="003372DA" w:rsidRDefault="006A3C9C" w:rsidP="007931E2">
            <w:pPr>
              <w:outlineLvl w:val="1"/>
              <w:rPr>
                <w:rFonts w:eastAsia="Times New Roman" w:cs="Times New Roman"/>
                <w:color w:val="000000" w:themeColor="text1"/>
                <w:lang w:eastAsia="en-GB"/>
              </w:rPr>
            </w:pPr>
          </w:p>
        </w:tc>
      </w:tr>
    </w:tbl>
    <w:p w14:paraId="3975EBA0" w14:textId="77777777" w:rsidR="006A3C9C" w:rsidRPr="00C11709" w:rsidRDefault="006A3C9C" w:rsidP="006A3C9C">
      <w:pPr>
        <w:pStyle w:val="Heading1"/>
        <w:spacing w:before="240" w:after="0"/>
        <w:ind w:left="851"/>
      </w:pPr>
      <w:r w:rsidRPr="003372DA">
        <w:br/>
      </w:r>
      <w:r w:rsidRPr="00C11709">
        <w:t>Confir</w:t>
      </w:r>
      <w:r>
        <w:t>mation of full compliance with S</w:t>
      </w:r>
      <w:r w:rsidRPr="00C11709">
        <w:t>pecification</w:t>
      </w:r>
    </w:p>
    <w:p w14:paraId="7BDD1EA8" w14:textId="77777777" w:rsidR="006A3C9C" w:rsidRPr="003372DA" w:rsidRDefault="006A3C9C" w:rsidP="006A3C9C">
      <w:pPr>
        <w:pStyle w:val="MRNumberedHeading2"/>
        <w:tabs>
          <w:tab w:val="num" w:pos="851"/>
        </w:tabs>
        <w:ind w:left="851" w:hanging="851"/>
        <w:rPr>
          <w:color w:val="000000" w:themeColor="text1"/>
        </w:rPr>
      </w:pPr>
      <w:r>
        <w:rPr>
          <w:color w:val="000000" w:themeColor="text1"/>
        </w:rPr>
        <w:t>See Annex B2</w:t>
      </w:r>
      <w:r w:rsidRPr="003372DA">
        <w:rPr>
          <w:color w:val="000000" w:themeColor="text1"/>
        </w:rPr>
        <w:t>, which you must complete.</w:t>
      </w:r>
    </w:p>
    <w:p w14:paraId="6CEE0272" w14:textId="77777777" w:rsidR="006A3C9C" w:rsidRPr="00C11709" w:rsidRDefault="006A3C9C" w:rsidP="006A3C9C">
      <w:pPr>
        <w:pStyle w:val="Heading1"/>
        <w:spacing w:before="240" w:after="0"/>
        <w:ind w:left="851"/>
      </w:pPr>
      <w:r w:rsidRPr="003372DA">
        <w:rPr>
          <w:i/>
          <w:noProof/>
          <w:color w:val="808080" w:themeColor="background1" w:themeShade="80"/>
        </w:rPr>
        <mc:AlternateContent>
          <mc:Choice Requires="wps">
            <w:drawing>
              <wp:anchor distT="0" distB="0" distL="114300" distR="114300" simplePos="0" relativeHeight="251737088" behindDoc="0" locked="0" layoutInCell="1" allowOverlap="1" wp14:anchorId="24BCEC89" wp14:editId="7ECB0CD2">
                <wp:simplePos x="0" y="0"/>
                <wp:positionH relativeFrom="column">
                  <wp:posOffset>5913120</wp:posOffset>
                </wp:positionH>
                <wp:positionV relativeFrom="paragraph">
                  <wp:posOffset>119380</wp:posOffset>
                </wp:positionV>
                <wp:extent cx="509270" cy="629285"/>
                <wp:effectExtent l="0" t="0" r="508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0EE23BF3" w14:textId="77777777" w:rsidR="006A3C9C" w:rsidRPr="006306BB" w:rsidRDefault="006A3C9C" w:rsidP="006A3C9C">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"b3methodstatementquestions1pt3" \o "For details of other possible questions, follow the link"</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18228C88" w14:textId="77777777" w:rsidR="006A3C9C" w:rsidRDefault="006A3C9C" w:rsidP="006A3C9C">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CEC89" id="_x0000_s1034" type="#_x0000_t202" style="position:absolute;left:0;text-align:left;margin-left:465.6pt;margin-top:9.4pt;width:40.1pt;height:49.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inEAIAAP0DAAAOAAAAZHJzL2Uyb0RvYy54bWysU9uO2yAQfa/Uf0C8N3asZDex4qy22aaq&#10;tL1I234ABhyjYoYCiZ1+fQfszabtW1Ue0AwzHGbOHDZ3Q6fJSTqvwFR0PsspkYaDUOZQ0W9f929W&#10;lPjAjGAajKzoWXp6t339atPbUhbQghbSEQQxvuxtRdsQbJllnreyY34GVhoMNuA6FtB1h0w41iN6&#10;p7Miz2+yHpywDrj0Hk8fxiDdJvymkTx8bhovA9EVxdpC2l3a67hn2w0rD47ZVvGpDPYPVXRMGXz0&#10;AvXAAiNHp/6C6hR34KEJMw5dBk2juEw9YDfz/I9unlpmZeoFyfH2QpP/f7D80+nJfnEkDG9hwAGm&#10;Jrx9BP7dEwO7lpmDvHcO+lYygQ/PI2VZb305XY1U+9JHkLr/CAKHzI4BEtDQuC6ygn0SRMcBnC+k&#10;yyEQjofLfF3cYoRj6KZYF6tleoGVz5et8+G9hI5Eo6IOZ5rA2enRh1gMK59T4lsetBJ7pXVy3KHe&#10;aUdODOe/T2tC/y1NG9JXdL0slgnZQLyfpNGpgPrUqqvoKo9rVEwk450RKSUwpUcbK9FmYicSMlIT&#10;hnogSiB163g5slWDOCNfDkY94v9BowX3k5IetVhR/+PInKREfzDI+Xq+WETxJmexvC3QcdeR+jrC&#10;DEeoigZKRnMXkuAjHwbucTaNSry9VDLVjBpLdE7/IYr42k9ZL792+wsAAP//AwBQSwMEFAAGAAgA&#10;AAAhAFJ1sjnfAAAACwEAAA8AAABkcnMvZG93bnJldi54bWxMj8FOwzAQRO9I/IO1SFwQdVxK04Q4&#10;FSCBuLb0Azaxm0TE6yh2m/Tv2Z7gtqN5mp0ptrPrxdmOofOkQS0SEJZqbzpqNBy+Px43IEJEMth7&#10;shouNsC2vL0pMDd+op0972MjOIRCjhraGIdcylC31mFY+MESe0c/Oowsx0aaEScOd71cJslaOuyI&#10;P7Q42PfW1j/7k9Nw/JoenrOp+oyHdLdav2GXVv6i9f3d/PoCIto5/sFwrc/VoeROlT+RCaLXkD2p&#10;JaNsbHjCFUiUWoGo+FJpBrIs5P8N5S8AAAD//wMAUEsBAi0AFAAGAAgAAAAhALaDOJL+AAAA4QEA&#10;ABMAAAAAAAAAAAAAAAAAAAAAAFtDb250ZW50X1R5cGVzXS54bWxQSwECLQAUAAYACAAAACEAOP0h&#10;/9YAAACUAQAACwAAAAAAAAAAAAAAAAAvAQAAX3JlbHMvLnJlbHNQSwECLQAUAAYACAAAACEAn0Go&#10;pxACAAD9AwAADgAAAAAAAAAAAAAAAAAuAgAAZHJzL2Uyb0RvYy54bWxQSwECLQAUAAYACAAAACEA&#10;UnWyOd8AAAALAQAADwAAAAAAAAAAAAAAAABqBAAAZHJzL2Rvd25yZXYueG1sUEsFBgAAAAAEAAQA&#10;8wAAAHYFAAAAAA==&#10;" stroked="f">
                <v:textbox>
                  <w:txbxContent>
                    <w:p w14:paraId="0EE23BF3" w14:textId="77777777" w:rsidR="006A3C9C" w:rsidRPr="006306BB" w:rsidRDefault="006A3C9C" w:rsidP="006A3C9C">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"b3methodstatementquestions1pt3" \o "For details of other possible questions, follow the link"</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18228C88" w14:textId="77777777" w:rsidR="006A3C9C" w:rsidRDefault="006A3C9C" w:rsidP="006A3C9C">
                      <w:r w:rsidRPr="006306BB">
                        <w:rPr>
                          <w:rFonts w:ascii="Wingdings" w:hAnsi="Wingdings"/>
                          <w:b/>
                          <w:color w:val="FF0000"/>
                          <w:sz w:val="44"/>
                          <w:szCs w:val="44"/>
                        </w:rPr>
                        <w:fldChar w:fldCharType="end"/>
                      </w:r>
                    </w:p>
                  </w:txbxContent>
                </v:textbox>
              </v:shape>
            </w:pict>
          </mc:Fallback>
        </mc:AlternateContent>
      </w:r>
      <w:r w:rsidRPr="00C11709">
        <w:t xml:space="preserve">Method statement questions </w:t>
      </w:r>
    </w:p>
    <w:p w14:paraId="01E0D384" w14:textId="77777777" w:rsidR="006A3C9C" w:rsidRPr="003372DA" w:rsidRDefault="006A3C9C" w:rsidP="006A3C9C">
      <w:pPr>
        <w:pStyle w:val="MRNumberedHeading2"/>
        <w:tabs>
          <w:tab w:val="num" w:pos="851"/>
        </w:tabs>
        <w:ind w:left="851" w:hanging="851"/>
        <w:rPr>
          <w:color w:val="000000" w:themeColor="text1"/>
        </w:rPr>
      </w:pPr>
      <w:r>
        <w:rPr>
          <w:color w:val="000000" w:themeColor="text1"/>
        </w:rPr>
        <w:t>TO BE COMPLETED ON ATAMIS PORTAL</w:t>
      </w:r>
      <w:r w:rsidRPr="003372DA">
        <w:rPr>
          <w:color w:val="000000" w:themeColor="text1"/>
        </w:rPr>
        <w:t xml:space="preserve"> </w:t>
      </w:r>
    </w:p>
    <w:p w14:paraId="291F2B6C" w14:textId="77777777" w:rsidR="006A3C9C" w:rsidRDefault="006A3C9C" w:rsidP="006A3C9C">
      <w:pPr>
        <w:pStyle w:val="MRNumberedHeading2"/>
        <w:tabs>
          <w:tab w:val="num" w:pos="851"/>
        </w:tabs>
        <w:ind w:left="851" w:hanging="851"/>
        <w:rPr>
          <w:color w:val="000000" w:themeColor="text1"/>
        </w:rPr>
      </w:pPr>
      <w:r w:rsidRPr="003372DA">
        <w:rPr>
          <w:color w:val="000000" w:themeColor="text1"/>
        </w:rPr>
        <w:t>Please specify any areas or elements for which you wish to use a subcontractor and provide the following details:</w:t>
      </w:r>
    </w:p>
    <w:p w14:paraId="2BD1981E" w14:textId="77777777" w:rsidR="006A3C9C" w:rsidRPr="0047263B" w:rsidRDefault="006A3C9C" w:rsidP="006A3C9C">
      <w:pPr>
        <w:pStyle w:val="MRNumberedHeading3"/>
        <w:numPr>
          <w:ilvl w:val="2"/>
          <w:numId w:val="20"/>
        </w:numPr>
        <w:spacing w:line="240" w:lineRule="auto"/>
        <w:ind w:left="1702" w:hanging="851"/>
        <w:jc w:val="both"/>
        <w:rPr>
          <w:szCs w:val="20"/>
        </w:rPr>
      </w:pPr>
      <w:r w:rsidRPr="0047263B">
        <w:rPr>
          <w:szCs w:val="20"/>
        </w:rPr>
        <w:t xml:space="preserve">which subcontractor you wish to use and for what </w:t>
      </w:r>
      <w:proofErr w:type="gramStart"/>
      <w:r w:rsidRPr="0047263B">
        <w:rPr>
          <w:szCs w:val="20"/>
        </w:rPr>
        <w:t>elements;</w:t>
      </w:r>
      <w:proofErr w:type="gramEnd"/>
    </w:p>
    <w:p w14:paraId="22C58520" w14:textId="77777777" w:rsidR="006A3C9C" w:rsidRPr="0047263B" w:rsidRDefault="006A3C9C" w:rsidP="006A3C9C">
      <w:pPr>
        <w:pStyle w:val="MRNumberedHeading3"/>
        <w:numPr>
          <w:ilvl w:val="2"/>
          <w:numId w:val="20"/>
        </w:numPr>
        <w:spacing w:line="240" w:lineRule="auto"/>
        <w:ind w:left="1702" w:hanging="851"/>
        <w:jc w:val="both"/>
        <w:rPr>
          <w:szCs w:val="20"/>
        </w:rPr>
      </w:pPr>
      <w:r w:rsidRPr="0047263B">
        <w:rPr>
          <w:szCs w:val="20"/>
        </w:rPr>
        <w:t xml:space="preserve">what reasons you have for such </w:t>
      </w:r>
      <w:proofErr w:type="gramStart"/>
      <w:r w:rsidRPr="0047263B">
        <w:rPr>
          <w:szCs w:val="20"/>
        </w:rPr>
        <w:t>subcontracting;</w:t>
      </w:r>
      <w:proofErr w:type="gramEnd"/>
    </w:p>
    <w:p w14:paraId="0E90E861" w14:textId="77777777" w:rsidR="006A3C9C" w:rsidRPr="0047263B" w:rsidRDefault="006A3C9C" w:rsidP="006A3C9C">
      <w:pPr>
        <w:pStyle w:val="MRNumberedHeading3"/>
        <w:numPr>
          <w:ilvl w:val="2"/>
          <w:numId w:val="20"/>
        </w:numPr>
        <w:spacing w:line="240" w:lineRule="auto"/>
        <w:ind w:left="1702" w:hanging="851"/>
        <w:jc w:val="both"/>
        <w:rPr>
          <w:szCs w:val="20"/>
        </w:rPr>
      </w:pPr>
      <w:r w:rsidRPr="0047263B">
        <w:rPr>
          <w:szCs w:val="20"/>
        </w:rPr>
        <w:t xml:space="preserve">why particular third parties would be </w:t>
      </w:r>
      <w:proofErr w:type="gramStart"/>
      <w:r w:rsidRPr="0047263B">
        <w:rPr>
          <w:szCs w:val="20"/>
        </w:rPr>
        <w:t>chosen;</w:t>
      </w:r>
      <w:proofErr w:type="gramEnd"/>
    </w:p>
    <w:p w14:paraId="682F9D37" w14:textId="77777777" w:rsidR="006A3C9C" w:rsidRPr="0047263B" w:rsidRDefault="006A3C9C" w:rsidP="006A3C9C">
      <w:pPr>
        <w:pStyle w:val="MRNumberedHeading3"/>
        <w:numPr>
          <w:ilvl w:val="2"/>
          <w:numId w:val="20"/>
        </w:numPr>
        <w:spacing w:line="240" w:lineRule="auto"/>
        <w:ind w:left="1702" w:hanging="851"/>
        <w:jc w:val="both"/>
        <w:rPr>
          <w:szCs w:val="20"/>
        </w:rPr>
      </w:pPr>
      <w:r w:rsidRPr="0047263B">
        <w:rPr>
          <w:szCs w:val="20"/>
        </w:rPr>
        <w:t>any existing relationship with each such subcontractor;</w:t>
      </w:r>
      <w:r>
        <w:rPr>
          <w:szCs w:val="20"/>
        </w:rPr>
        <w:t xml:space="preserve"> and</w:t>
      </w:r>
    </w:p>
    <w:p w14:paraId="05AF27DE" w14:textId="77777777" w:rsidR="006A3C9C" w:rsidRPr="0047263B" w:rsidRDefault="006A3C9C" w:rsidP="006A3C9C">
      <w:pPr>
        <w:pStyle w:val="MRNumberedHeading3"/>
        <w:numPr>
          <w:ilvl w:val="2"/>
          <w:numId w:val="20"/>
        </w:numPr>
        <w:spacing w:line="240" w:lineRule="auto"/>
        <w:ind w:left="1702" w:hanging="851"/>
        <w:jc w:val="both"/>
        <w:rPr>
          <w:szCs w:val="20"/>
        </w:rPr>
      </w:pPr>
      <w:r w:rsidRPr="0047263B">
        <w:rPr>
          <w:szCs w:val="20"/>
        </w:rPr>
        <w:t xml:space="preserve">how you would ensure that appropriate management controls would </w:t>
      </w:r>
      <w:proofErr w:type="gramStart"/>
      <w:r w:rsidRPr="0047263B">
        <w:rPr>
          <w:szCs w:val="20"/>
        </w:rPr>
        <w:t>be put</w:t>
      </w:r>
      <w:proofErr w:type="gramEnd"/>
      <w:r w:rsidRPr="0047263B">
        <w:rPr>
          <w:szCs w:val="20"/>
        </w:rPr>
        <w:t xml:space="preserve"> in place.</w:t>
      </w:r>
    </w:p>
    <w:p w14:paraId="2B991DCE" w14:textId="77777777" w:rsidR="006A3C9C" w:rsidRPr="00614227" w:rsidRDefault="006A3C9C" w:rsidP="006A3C9C">
      <w:pPr>
        <w:pStyle w:val="MRNumberedHeading2"/>
        <w:tabs>
          <w:tab w:val="num" w:pos="851"/>
        </w:tabs>
        <w:spacing w:after="120"/>
        <w:ind w:left="851" w:hanging="851"/>
        <w:rPr>
          <w:color w:val="000000" w:themeColor="text1"/>
        </w:rPr>
      </w:pPr>
      <w:r w:rsidRPr="003372DA">
        <w:rPr>
          <w:color w:val="000000" w:themeColor="text1"/>
        </w:rPr>
        <w:t xml:space="preserve">Please explain what contractual arrangements you have (if any) with subcontractor(s) to ensure that your obligations to the Authority will </w:t>
      </w:r>
      <w:proofErr w:type="gramStart"/>
      <w:r w:rsidRPr="003372DA">
        <w:rPr>
          <w:color w:val="000000" w:themeColor="text1"/>
        </w:rPr>
        <w:t>adequately flow</w:t>
      </w:r>
      <w:proofErr w:type="gramEnd"/>
      <w:r w:rsidRPr="003372DA">
        <w:rPr>
          <w:color w:val="000000" w:themeColor="text1"/>
        </w:rPr>
        <w:t xml:space="preserve"> down to the subcontractor(s).  </w:t>
      </w:r>
    </w:p>
    <w:tbl>
      <w:tblPr>
        <w:tblStyle w:val="TableGrid2"/>
        <w:tblW w:w="0" w:type="auto"/>
        <w:tblInd w:w="959" w:type="dxa"/>
        <w:tblLook w:val="04A0" w:firstRow="1" w:lastRow="0" w:firstColumn="1" w:lastColumn="0" w:noHBand="0" w:noVBand="1"/>
      </w:tblPr>
      <w:tblGrid>
        <w:gridCol w:w="8102"/>
      </w:tblGrid>
      <w:tr w:rsidR="006A3C9C" w:rsidRPr="003372DA" w14:paraId="5F5862C3" w14:textId="77777777" w:rsidTr="007931E2">
        <w:tc>
          <w:tcPr>
            <w:tcW w:w="8328" w:type="dxa"/>
            <w:shd w:val="clear" w:color="auto" w:fill="BFBFBF" w:themeFill="background1" w:themeFillShade="BF"/>
          </w:tcPr>
          <w:p w14:paraId="2C193D7B" w14:textId="77777777" w:rsidR="006A3C9C" w:rsidRPr="003372DA" w:rsidRDefault="006A3C9C" w:rsidP="007931E2">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6A3C9C" w:rsidRPr="003372DA" w14:paraId="72E0209F" w14:textId="77777777" w:rsidTr="007931E2">
        <w:trPr>
          <w:trHeight w:val="1260"/>
        </w:trPr>
        <w:tc>
          <w:tcPr>
            <w:tcW w:w="8328" w:type="dxa"/>
          </w:tcPr>
          <w:p w14:paraId="5CD1ACD4" w14:textId="77777777" w:rsidR="006A3C9C" w:rsidRPr="003372DA" w:rsidRDefault="006A3C9C" w:rsidP="007931E2">
            <w:pPr>
              <w:outlineLvl w:val="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38112" behindDoc="0" locked="0" layoutInCell="1" allowOverlap="1" wp14:anchorId="4EB7D850" wp14:editId="7DF250FF">
                      <wp:simplePos x="0" y="0"/>
                      <wp:positionH relativeFrom="column">
                        <wp:posOffset>5408930</wp:posOffset>
                      </wp:positionH>
                      <wp:positionV relativeFrom="paragraph">
                        <wp:posOffset>40640</wp:posOffset>
                      </wp:positionV>
                      <wp:extent cx="509270" cy="629285"/>
                      <wp:effectExtent l="0" t="0" r="508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490B4FBD" w14:textId="77777777" w:rsidR="006A3C9C" w:rsidRPr="006306BB" w:rsidRDefault="006A3C9C" w:rsidP="006A3C9C">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"b3subcontract1pt5" \o "It is legitimate to score the robustness of subcontracting proposals.  However, you must not award marks for the use of SME sub-contractors or a local supply chain. "</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51FED2C3" w14:textId="77777777" w:rsidR="006A3C9C" w:rsidRDefault="006A3C9C" w:rsidP="006A3C9C">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7D850" id="_x0000_s1035" type="#_x0000_t202" style="position:absolute;left:0;text-align:left;margin-left:425.9pt;margin-top:3.2pt;width:40.1pt;height:49.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s3EAIAAP0DAAAOAAAAZHJzL2Uyb0RvYy54bWysU9uO2yAQfa/Uf0C8N3asZDex4qy22aaq&#10;tL1I234ABhyjYoYCiZ1+fQfszabtW1UeEMMwZ2bOHDZ3Q6fJSTqvwFR0PsspkYaDUOZQ0W9f929W&#10;lPjAjGAajKzoWXp6t339atPbUhbQghbSEQQxvuxtRdsQbJllnreyY34GVhp0NuA6FtB0h0w41iN6&#10;p7Miz2+yHpywDrj0Hm8fRifdJvymkTx8bhovA9EVxdpC2l3a67hn2w0rD47ZVvGpDPYPVXRMGUx6&#10;gXpggZGjU39BdYo78NCEGYcug6ZRXKYesJt5/kc3Ty2zMvWC5Hh7ocn/P1j+6fRkvzgShrcw4ABT&#10;E94+Av/uiYFdy8xB3jsHfSuZwMTzSFnWW19OoZFqX/oIUvcfQeCQ2TFAAhoa10VWsE+C6DiA84V0&#10;OQTC8XKZr4tb9HB03RTrYrVMGVj5HGydD+8ldCQeKupwpgmcnR59iMWw8vlJzOVBK7FXWifDHeqd&#10;duTEcP77tCb0355pQ/qKrpfFMiEbiPFJGp0KqE+tuoqu8rhGxUQy3hmRngSm9HjGSrSZ2ImEjNSE&#10;oR6IEhUtUnBkqwZxRr4cjHrE/4OHFtxPSnrUYkX9jyNzkhL9wSDn6/liEcWbjMXyFoGIu/bU1x5m&#10;OEJVNFAyHnchCT7yYeAeZ9OoxNtLJVPNqLFE5/Qfooiv7fTq5ddufwEAAP//AwBQSwMEFAAGAAgA&#10;AAAhAEtErIveAAAACQEAAA8AAABkcnMvZG93bnJldi54bWxMj0FPg0AUhO8m/ofNM/Fi7NJaaEtZ&#10;GjXReG3tD3jAK5Cybwm7LfTf+zzpcTKTmW+y3WQ7daXBt44NzGcRKOLSVS3XBo7fH89rUD4gV9g5&#10;JgM38rDL7+8yTCs38p6uh1ArKWGfooEmhD7V2pcNWfQz1xOLd3KDxSByqHU14CjlttOLKEq0xZZl&#10;ocGe3hsqz4eLNXD6Gp/izVh8huNqv0zesF0V7mbM48P0ugUVaAp/YfjFF3TIhalwF6686gys47mg&#10;BwPJEpT4m5eFfCskGMUx6DzT/x/kPwAAAP//AwBQSwECLQAUAAYACAAAACEAtoM4kv4AAADhAQAA&#10;EwAAAAAAAAAAAAAAAAAAAAAAW0NvbnRlbnRfVHlwZXNdLnhtbFBLAQItABQABgAIAAAAIQA4/SH/&#10;1gAAAJQBAAALAAAAAAAAAAAAAAAAAC8BAABfcmVscy8ucmVsc1BLAQItABQABgAIAAAAIQAINgs3&#10;EAIAAP0DAAAOAAAAAAAAAAAAAAAAAC4CAABkcnMvZTJvRG9jLnhtbFBLAQItABQABgAIAAAAIQBL&#10;RKyL3gAAAAkBAAAPAAAAAAAAAAAAAAAAAGoEAABkcnMvZG93bnJldi54bWxQSwUGAAAAAAQABADz&#10;AAAAdQUAAAAA&#10;" stroked="f">
                      <v:textbox>
                        <w:txbxContent>
                          <w:p w14:paraId="490B4FBD" w14:textId="77777777" w:rsidR="006A3C9C" w:rsidRPr="006306BB" w:rsidRDefault="006A3C9C" w:rsidP="006A3C9C">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"b3subcontract1pt5" \o "It is legitimate to score the robustness of subcontracting proposals.  However, you must not award marks for the use of SME sub-contractors or a local supply chain. "</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51FED2C3" w14:textId="77777777" w:rsidR="006A3C9C" w:rsidRDefault="006A3C9C" w:rsidP="006A3C9C">
                            <w:r w:rsidRPr="006306BB">
                              <w:rPr>
                                <w:rFonts w:ascii="Wingdings" w:hAnsi="Wingdings"/>
                                <w:b/>
                                <w:color w:val="FF0000"/>
                                <w:sz w:val="44"/>
                                <w:szCs w:val="44"/>
                              </w:rPr>
                              <w:fldChar w:fldCharType="end"/>
                            </w:r>
                          </w:p>
                        </w:txbxContent>
                      </v:textbox>
                    </v:shape>
                  </w:pict>
                </mc:Fallback>
              </mc:AlternateContent>
            </w:r>
          </w:p>
        </w:tc>
      </w:tr>
    </w:tbl>
    <w:p w14:paraId="1B506B46" w14:textId="77777777" w:rsidR="006A3C9C" w:rsidRPr="003372DA" w:rsidRDefault="006A3C9C" w:rsidP="006A3C9C">
      <w:pPr>
        <w:pStyle w:val="DH"/>
      </w:pPr>
      <w:r w:rsidRPr="003372DA">
        <w:lastRenderedPageBreak/>
        <w:t>ANNEX B</w:t>
      </w:r>
      <w:r>
        <w:t>4</w:t>
      </w:r>
      <w:r w:rsidRPr="003372DA">
        <w:br/>
      </w:r>
      <w:r>
        <w:t>cOMMERCIAL</w:t>
      </w:r>
      <w:r w:rsidRPr="003372DA">
        <w:t xml:space="preserve"> SCHEDULE</w:t>
      </w:r>
    </w:p>
    <w:p w14:paraId="77302B7A" w14:textId="77777777" w:rsidR="006A3C9C" w:rsidRPr="00540D10" w:rsidRDefault="006A3C9C" w:rsidP="006A3C9C">
      <w:pPr>
        <w:pStyle w:val="MRNumberedHeading1"/>
        <w:numPr>
          <w:ilvl w:val="0"/>
          <w:numId w:val="31"/>
        </w:numPr>
        <w:tabs>
          <w:tab w:val="num" w:pos="851"/>
        </w:tabs>
        <w:ind w:left="851" w:hanging="798"/>
        <w:jc w:val="both"/>
        <w:rPr>
          <w:sz w:val="20"/>
          <w:szCs w:val="20"/>
        </w:rPr>
      </w:pPr>
      <w:r w:rsidRPr="00540D10">
        <w:rPr>
          <w:sz w:val="20"/>
          <w:szCs w:val="20"/>
        </w:rPr>
        <w:t>GENERAL INSTRUCTIONS</w:t>
      </w:r>
    </w:p>
    <w:p w14:paraId="0E00D95D" w14:textId="77777777" w:rsidR="006A3C9C" w:rsidRDefault="006A3C9C" w:rsidP="006A3C9C">
      <w:pPr>
        <w:pStyle w:val="MRNumberedHeading2"/>
        <w:tabs>
          <w:tab w:val="num" w:pos="851"/>
        </w:tabs>
        <w:ind w:left="851" w:hanging="851"/>
      </w:pPr>
      <w:r w:rsidRPr="00D931DC">
        <w:t>All pricing should be in pound sterling (£GBP)</w:t>
      </w:r>
      <w:proofErr w:type="gramStart"/>
      <w:r w:rsidRPr="00D931DC">
        <w:t xml:space="preserve">.  </w:t>
      </w:r>
      <w:proofErr w:type="gramEnd"/>
      <w:r w:rsidRPr="00D931DC">
        <w:t xml:space="preserve">If applicable, please convert </w:t>
      </w:r>
      <w:proofErr w:type="gramStart"/>
      <w:r w:rsidRPr="00D931DC">
        <w:t>you</w:t>
      </w:r>
      <w:proofErr w:type="gramEnd"/>
      <w:r w:rsidRPr="00D931DC">
        <w:t xml:space="preserve"> currency into UK sterling using the rate published by the European Central Bank on the date you submit your </w:t>
      </w:r>
      <w:r>
        <w:t>Tender</w:t>
      </w:r>
      <w:r w:rsidRPr="00D931DC">
        <w:t xml:space="preserve">. </w:t>
      </w:r>
    </w:p>
    <w:p w14:paraId="519F89F1" w14:textId="77777777" w:rsidR="006A3C9C" w:rsidRPr="00D931DC" w:rsidRDefault="006A3C9C" w:rsidP="006A3C9C">
      <w:pPr>
        <w:pStyle w:val="MRNumberedHeading2"/>
        <w:tabs>
          <w:tab w:val="num" w:pos="851"/>
        </w:tabs>
        <w:ind w:left="851" w:hanging="851"/>
      </w:pPr>
      <w:r w:rsidRPr="00D931DC">
        <w:t xml:space="preserve">Costs should be quoted exclusive of </w:t>
      </w:r>
      <w:proofErr w:type="gramStart"/>
      <w:r w:rsidRPr="00D931DC">
        <w:t xml:space="preserve">VAT.  </w:t>
      </w:r>
      <w:proofErr w:type="gramEnd"/>
      <w:r w:rsidRPr="00D931DC">
        <w:t xml:space="preserve">Please confirm this in your </w:t>
      </w:r>
      <w:r>
        <w:t>Commercial S</w:t>
      </w:r>
      <w:r w:rsidRPr="00D931DC">
        <w:t>chedule and indicate if the project will attract VAT and at what rate</w:t>
      </w:r>
      <w:proofErr w:type="gramStart"/>
      <w:r w:rsidRPr="00D931DC">
        <w:t xml:space="preserve">.  </w:t>
      </w:r>
      <w:proofErr w:type="gramEnd"/>
    </w:p>
    <w:p w14:paraId="707BD57D" w14:textId="77777777" w:rsidR="006A3C9C" w:rsidRPr="003372DA" w:rsidRDefault="006A3C9C" w:rsidP="006A3C9C">
      <w:pPr>
        <w:pStyle w:val="MRNumberedHeading2"/>
        <w:tabs>
          <w:tab w:val="num" w:pos="851"/>
        </w:tabs>
        <w:ind w:left="851" w:hanging="851"/>
        <w:rPr>
          <w:color w:val="000000" w:themeColor="text1"/>
        </w:rPr>
      </w:pPr>
      <w:r w:rsidRPr="003372DA">
        <w:rPr>
          <w:i/>
          <w:noProof/>
          <w:color w:val="808080" w:themeColor="background1" w:themeShade="80"/>
        </w:rPr>
        <mc:AlternateContent>
          <mc:Choice Requires="wps">
            <w:drawing>
              <wp:anchor distT="0" distB="0" distL="114300" distR="114300" simplePos="0" relativeHeight="251736064" behindDoc="0" locked="0" layoutInCell="1" allowOverlap="1" wp14:anchorId="541A41F8" wp14:editId="0E61A056">
                <wp:simplePos x="0" y="0"/>
                <wp:positionH relativeFrom="column">
                  <wp:posOffset>5993130</wp:posOffset>
                </wp:positionH>
                <wp:positionV relativeFrom="paragraph">
                  <wp:posOffset>263765</wp:posOffset>
                </wp:positionV>
                <wp:extent cx="509270" cy="629285"/>
                <wp:effectExtent l="0" t="0" r="508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p w14:paraId="6969032C" w14:textId="77777777" w:rsidR="006A3C9C" w:rsidRPr="006306BB" w:rsidRDefault="006A3C9C" w:rsidP="006A3C9C">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 \o "A variety of cost models may be used - follow the link for more information"</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7CAB9FE6" w14:textId="77777777" w:rsidR="006A3C9C" w:rsidRDefault="006A3C9C" w:rsidP="006A3C9C">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A41F8" id="Text Box 18" o:spid="_x0000_s1036" type="#_x0000_t202" style="position:absolute;left:0;text-align:left;margin-left:471.9pt;margin-top:20.75pt;width:40.1pt;height:49.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XBEAIAAP0DAAAOAAAAZHJzL2Uyb0RvYy54bWysU9uO2yAQfa/Uf0C8N3asZDex4qy22aaq&#10;tL1I234ABhyjYoYCiZ1+fQfszabtW1UeEMMMZ2bOHDZ3Q6fJSTqvwFR0PsspkYaDUOZQ0W9f929W&#10;lPjAjGAajKzoWXp6t339atPbUhbQghbSEQQxvuxtRdsQbJllnreyY34GVhp0NuA6FtB0h0w41iN6&#10;p7Miz2+yHpywDrj0Hm8fRifdJvymkTx8bhovA9EVxdpC2l3a67hn2w0rD47ZVvGpDPYPVXRMGUx6&#10;gXpggZGjU39BdYo78NCEGYcug6ZRXKYesJt5/kc3Ty2zMvWC5Hh7ocn/P1j+6fRkvzgShrcw4ABT&#10;E94+Av/uiYFdy8xB3jsHfSuZwMTzSFnWW19OTyPVvvQRpO4/gsAhs2OABDQ0rousYJ8E0XEA5wvp&#10;cgiE4+UyXxe36OHouinWxWqZMrDy+bF1PryX0JF4qKjDmSZwdnr0IRbDyueQmMuDVmKvtE6GO9Q7&#10;7ciJ4fz3aU3ov4VpQ/qKrpfFMiEbiO+TNDoVUJ9adRVd5XGNiolkvDMihQSm9HjGSrSZ2ImEjNSE&#10;oR6IEhUtEneRrRrEGflyMOoR/w8eWnA/KelRixX1P47MSUr0B4Ocr+eLRRRvMhbL2wINd+2prz3M&#10;cISqaKBkPO5CEnzkw8A9zqZRibeXSqaaUWOJzuk/RBFf2ynq5ddufwEAAP//AwBQSwMEFAAGAAgA&#10;AAAhANSoQfzfAAAACwEAAA8AAABkcnMvZG93bnJldi54bWxMj8FOwzAQRO9I/IO1SFwQdVrctE3j&#10;VIAE4trSD9jEbhIRr6PYbdK/Z3uC26xmNPsm302uExc7hNaThvksAWGp8qalWsPx++N5DSJEJIOd&#10;J6vhagPsivu7HDPjR9rbyyHWgksoZKihibHPpAxVYx2Gme8tsXfyg8PI51BLM+DI5a6TiyRJpcOW&#10;+EODvX1vbPVzODsNp6/xabkZy894XO1V+obtqvRXrR8fptctiGin+BeGGz6jQ8FMpT+TCaLTsFEv&#10;jB41qPkSxC2QLBSvK1mpJAVZ5PL/huIXAAD//wMAUEsBAi0AFAAGAAgAAAAhALaDOJL+AAAA4QEA&#10;ABMAAAAAAAAAAAAAAAAAAAAAAFtDb250ZW50X1R5cGVzXS54bWxQSwECLQAUAAYACAAAACEAOP0h&#10;/9YAAACUAQAACwAAAAAAAAAAAAAAAAAvAQAAX3JlbHMvLnJlbHNQSwECLQAUAAYACAAAACEA2oFl&#10;wRACAAD9AwAADgAAAAAAAAAAAAAAAAAuAgAAZHJzL2Uyb0RvYy54bWxQSwECLQAUAAYACAAAACEA&#10;1KhB/N8AAAALAQAADwAAAAAAAAAAAAAAAABqBAAAZHJzL2Rvd25yZXYueG1sUEsFBgAAAAAEAAQA&#10;8wAAAHYFAAAAAA==&#10;" stroked="f">
                <v:textbox>
                  <w:txbxContent>
                    <w:p w14:paraId="6969032C" w14:textId="77777777" w:rsidR="006A3C9C" w:rsidRPr="006306BB" w:rsidRDefault="006A3C9C" w:rsidP="006A3C9C">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"b4pricmodel2" \o "A variety of cost models may be used - follow the link for more information"</w:instrText>
                      </w:r>
                      <w:r w:rsidRPr="006306BB">
                        <w:rPr>
                          <w:rFonts w:ascii="Wingdings" w:hAnsi="Wingdings"/>
                          <w:b/>
                          <w:color w:val="FF0000"/>
                          <w:sz w:val="44"/>
                          <w:szCs w:val="44"/>
                        </w:rPr>
                        <w:fldChar w:fldCharType="separate"/>
                      </w:r>
                      <w:r w:rsidRPr="006306BB">
                        <w:rPr>
                          <w:rStyle w:val="Hyperlink"/>
                          <w:rFonts w:ascii="Wingdings" w:hAnsi="Wingdings"/>
                          <w:b/>
                          <w:color w:val="FF0000"/>
                          <w:sz w:val="44"/>
                          <w:szCs w:val="44"/>
                        </w:rPr>
                        <w:t></w:t>
                      </w:r>
                    </w:p>
                    <w:p w14:paraId="7CAB9FE6" w14:textId="77777777" w:rsidR="006A3C9C" w:rsidRDefault="006A3C9C" w:rsidP="006A3C9C">
                      <w:r w:rsidRPr="006306BB">
                        <w:rPr>
                          <w:rFonts w:ascii="Wingdings" w:hAnsi="Wingdings"/>
                          <w:b/>
                          <w:color w:val="FF0000"/>
                          <w:sz w:val="44"/>
                          <w:szCs w:val="44"/>
                        </w:rPr>
                        <w:fldChar w:fldCharType="end"/>
                      </w:r>
                    </w:p>
                  </w:txbxContent>
                </v:textbox>
              </v:shape>
            </w:pict>
          </mc:Fallback>
        </mc:AlternateContent>
      </w:r>
      <w:r w:rsidRPr="003372DA">
        <w:rPr>
          <w:color w:val="000000" w:themeColor="text1"/>
        </w:rPr>
        <w:t xml:space="preserve">If your proposal includes costs for sub-contractors these costs must be identified and shown inclusive of any </w:t>
      </w:r>
      <w:proofErr w:type="gramStart"/>
      <w:r w:rsidRPr="003372DA">
        <w:rPr>
          <w:color w:val="000000" w:themeColor="text1"/>
        </w:rPr>
        <w:t>VAT</w:t>
      </w:r>
      <w:proofErr w:type="gramEnd"/>
      <w:r w:rsidRPr="003372DA">
        <w:rPr>
          <w:color w:val="000000" w:themeColor="text1"/>
        </w:rPr>
        <w:t xml:space="preserve"> they will charge you.  </w:t>
      </w:r>
    </w:p>
    <w:p w14:paraId="59BA0EAD" w14:textId="77777777" w:rsidR="006A3C9C" w:rsidRPr="00540D10" w:rsidRDefault="006A3C9C" w:rsidP="006A3C9C">
      <w:pPr>
        <w:pStyle w:val="MRNumberedHeading1"/>
        <w:numPr>
          <w:ilvl w:val="0"/>
          <w:numId w:val="21"/>
        </w:numPr>
        <w:tabs>
          <w:tab w:val="num" w:pos="851"/>
        </w:tabs>
        <w:ind w:left="851" w:hanging="851"/>
        <w:jc w:val="both"/>
        <w:rPr>
          <w:sz w:val="20"/>
          <w:szCs w:val="20"/>
        </w:rPr>
      </w:pPr>
      <w:r w:rsidRPr="00540D10">
        <w:rPr>
          <w:sz w:val="20"/>
          <w:szCs w:val="20"/>
        </w:rPr>
        <w:t xml:space="preserve">PRICING MODEL AND CONNECTED QUESTIONS </w:t>
      </w:r>
    </w:p>
    <w:p w14:paraId="51D1DCD6" w14:textId="77777777" w:rsidR="006A3C9C" w:rsidRPr="003372DA" w:rsidRDefault="006A3C9C" w:rsidP="006A3C9C">
      <w:pPr>
        <w:pStyle w:val="MRNumberedHeading2"/>
        <w:tabs>
          <w:tab w:val="num" w:pos="851"/>
        </w:tabs>
        <w:ind w:left="851" w:hanging="851"/>
        <w:rPr>
          <w:color w:val="000000" w:themeColor="text1"/>
        </w:rPr>
      </w:pPr>
      <w:r w:rsidRPr="003372DA">
        <w:rPr>
          <w:color w:val="000000" w:themeColor="text1"/>
        </w:rPr>
        <w:t xml:space="preserve">Please </w:t>
      </w:r>
      <w:r w:rsidRPr="00851986">
        <w:rPr>
          <w:iCs/>
          <w:color w:val="000000" w:themeColor="text1"/>
          <w:szCs w:val="20"/>
          <w:shd w:val="clear" w:color="auto" w:fill="FFFFFF" w:themeFill="background1"/>
        </w:rPr>
        <w:t>complete the following financial offering model.</w:t>
      </w:r>
    </w:p>
    <w:p w14:paraId="7B11DD59" w14:textId="77777777" w:rsidR="006A3C9C" w:rsidRPr="00694792" w:rsidRDefault="006A3C9C" w:rsidP="006A3C9C">
      <w:pPr>
        <w:pStyle w:val="MRNumberedHeading3"/>
        <w:numPr>
          <w:ilvl w:val="2"/>
          <w:numId w:val="20"/>
        </w:numPr>
        <w:spacing w:line="240" w:lineRule="auto"/>
        <w:ind w:left="1702" w:hanging="851"/>
        <w:jc w:val="both"/>
        <w:rPr>
          <w:color w:val="000000" w:themeColor="text1"/>
        </w:rPr>
      </w:pPr>
      <w:r w:rsidRPr="00851986">
        <w:rPr>
          <w:sz w:val="22"/>
          <w:szCs w:val="22"/>
        </w:rPr>
        <w:t>Please note that the highest compliant tender sponsorship financial offering will receive the maximum score.</w:t>
      </w:r>
    </w:p>
    <w:p w14:paraId="776596D7" w14:textId="77777777" w:rsidR="006A3C9C" w:rsidRPr="00F806E6" w:rsidRDefault="006A3C9C" w:rsidP="006A3C9C">
      <w:pPr>
        <w:pStyle w:val="MRNumberedHeading3"/>
        <w:numPr>
          <w:ilvl w:val="2"/>
          <w:numId w:val="20"/>
        </w:numPr>
        <w:spacing w:line="240" w:lineRule="auto"/>
        <w:ind w:left="1702" w:hanging="851"/>
        <w:jc w:val="both"/>
        <w:rPr>
          <w:color w:val="000000" w:themeColor="text1"/>
        </w:rPr>
      </w:pPr>
      <w:r w:rsidRPr="00694792">
        <w:rPr>
          <w:sz w:val="22"/>
          <w:szCs w:val="22"/>
        </w:rPr>
        <w:t xml:space="preserve">Please factor in potential pay rises for second &amp; third years of the contract (and for the potential 1 year extension). Amounts specified on bids to </w:t>
      </w:r>
      <w:proofErr w:type="gramStart"/>
      <w:r w:rsidRPr="00694792">
        <w:rPr>
          <w:sz w:val="22"/>
          <w:szCs w:val="22"/>
        </w:rPr>
        <w:t>be broken</w:t>
      </w:r>
      <w:proofErr w:type="gramEnd"/>
      <w:r w:rsidRPr="00694792">
        <w:rPr>
          <w:sz w:val="22"/>
          <w:szCs w:val="22"/>
        </w:rPr>
        <w:t xml:space="preserve"> down by sections below.</w:t>
      </w:r>
    </w:p>
    <w:p w14:paraId="0F58AB85" w14:textId="77777777" w:rsidR="006A3C9C" w:rsidRPr="006C77E4" w:rsidRDefault="006A3C9C" w:rsidP="006A3C9C">
      <w:pPr>
        <w:pStyle w:val="MRNumberedHeading3"/>
        <w:numPr>
          <w:ilvl w:val="2"/>
          <w:numId w:val="20"/>
        </w:numPr>
        <w:spacing w:line="240" w:lineRule="auto"/>
        <w:ind w:left="1702" w:hanging="851"/>
        <w:jc w:val="both"/>
        <w:rPr>
          <w:color w:val="000000" w:themeColor="text1"/>
        </w:rPr>
      </w:pPr>
      <w:r>
        <w:rPr>
          <w:sz w:val="22"/>
          <w:szCs w:val="22"/>
        </w:rPr>
        <w:t>Prices should not include VAT.</w:t>
      </w:r>
    </w:p>
    <w:p w14:paraId="57B8D911" w14:textId="77777777" w:rsidR="006A3C9C" w:rsidRDefault="006A3C9C" w:rsidP="006A3C9C">
      <w:pPr>
        <w:pStyle w:val="MRNumberedHeading2"/>
      </w:pPr>
      <w:r w:rsidRPr="003820A3">
        <w:t xml:space="preserve">The Values shown below are based on 2023-24 pay band rates. Bidders will need to show a percentage increase for years </w:t>
      </w:r>
      <w:proofErr w:type="gramStart"/>
      <w:r w:rsidRPr="003820A3">
        <w:t>2</w:t>
      </w:r>
      <w:proofErr w:type="gramEnd"/>
      <w:r w:rsidRPr="003820A3">
        <w:t xml:space="preserve"> &amp; 3 of the contract within their bid.</w:t>
      </w:r>
    </w:p>
    <w:p w14:paraId="696C5384" w14:textId="77777777" w:rsidR="006A3C9C" w:rsidRPr="003820A3" w:rsidRDefault="006A3C9C" w:rsidP="006A3C9C">
      <w:pPr>
        <w:pStyle w:val="MRNumberedHeading2"/>
      </w:pPr>
      <w:r>
        <w:t>If within the period of the contract the route of funding changes, we reserve the right to amend the current contract to reflect any future changes.</w:t>
      </w:r>
    </w:p>
    <w:p w14:paraId="7BCCCFD5" w14:textId="77777777" w:rsidR="006A3C9C" w:rsidRPr="003372DA" w:rsidRDefault="006A3C9C" w:rsidP="006A3C9C">
      <w:pPr>
        <w:spacing w:before="120" w:after="240"/>
        <w:ind w:firstLine="851"/>
        <w:outlineLvl w:val="3"/>
        <w:rPr>
          <w:rFonts w:eastAsia="Times New Roman" w:cs="Times New Roman"/>
          <w:b/>
          <w:color w:val="000000" w:themeColor="text1"/>
          <w:lang w:eastAsia="en-GB"/>
        </w:rPr>
      </w:pPr>
      <w:r>
        <w:rPr>
          <w:rFonts w:eastAsia="Times New Roman" w:cs="Times New Roman"/>
          <w:b/>
          <w:color w:val="000000" w:themeColor="text1"/>
          <w:lang w:eastAsia="en-GB"/>
        </w:rPr>
        <w:t>SPONSORSHIP FINANCIAL OFFERING</w:t>
      </w:r>
    </w:p>
    <w:tbl>
      <w:tblPr>
        <w:tblW w:w="4407" w:type="pct"/>
        <w:tblInd w:w="1092"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4"/>
        <w:gridCol w:w="2089"/>
        <w:gridCol w:w="3480"/>
        <w:gridCol w:w="2018"/>
      </w:tblGrid>
      <w:tr w:rsidR="006A3C9C" w:rsidRPr="003372DA" w14:paraId="6636C7FA" w14:textId="77777777" w:rsidTr="007931E2">
        <w:tc>
          <w:tcPr>
            <w:tcW w:w="247"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7B4E1942" w14:textId="77777777" w:rsidR="006A3C9C" w:rsidRPr="003372DA" w:rsidRDefault="006A3C9C" w:rsidP="007931E2">
            <w:pPr>
              <w:spacing w:before="100" w:beforeAutospacing="1" w:after="100" w:afterAutospacing="1"/>
              <w:jc w:val="left"/>
              <w:rPr>
                <w:rFonts w:eastAsia="Times New Roman" w:cs="Arial"/>
                <w:b/>
                <w:bCs/>
                <w:color w:val="212121"/>
                <w:lang w:eastAsia="en-GB"/>
              </w:rPr>
            </w:pPr>
          </w:p>
        </w:tc>
        <w:tc>
          <w:tcPr>
            <w:tcW w:w="1309" w:type="pct"/>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7E2BF4FB" w14:textId="77777777" w:rsidR="006A3C9C" w:rsidRPr="003372DA" w:rsidRDefault="006A3C9C" w:rsidP="007931E2">
            <w:pPr>
              <w:spacing w:before="100" w:beforeAutospacing="1" w:after="100" w:afterAutospacing="1"/>
              <w:jc w:val="left"/>
              <w:rPr>
                <w:rFonts w:eastAsia="Times New Roman" w:cs="Arial"/>
                <w:b/>
                <w:bCs/>
                <w:color w:val="212121"/>
                <w:lang w:eastAsia="en-GB"/>
              </w:rPr>
            </w:pPr>
            <w:r>
              <w:rPr>
                <w:rFonts w:eastAsia="Times New Roman" w:cs="Arial"/>
                <w:b/>
                <w:bCs/>
                <w:color w:val="212121"/>
                <w:lang w:eastAsia="en-GB"/>
              </w:rPr>
              <w:t>Category</w:t>
            </w:r>
          </w:p>
        </w:tc>
        <w:tc>
          <w:tcPr>
            <w:tcW w:w="2180"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776232B2" w14:textId="77777777" w:rsidR="006A3C9C" w:rsidRPr="003372DA" w:rsidRDefault="006A3C9C" w:rsidP="007931E2">
            <w:pPr>
              <w:spacing w:before="100" w:beforeAutospacing="1" w:after="100" w:afterAutospacing="1"/>
              <w:jc w:val="left"/>
              <w:rPr>
                <w:rFonts w:eastAsia="Times New Roman" w:cs="Arial"/>
                <w:color w:val="212121"/>
                <w:lang w:eastAsia="en-GB"/>
              </w:rPr>
            </w:pPr>
            <w:r>
              <w:rPr>
                <w:rFonts w:eastAsia="Times New Roman" w:cs="Arial"/>
                <w:color w:val="212121"/>
                <w:lang w:eastAsia="en-GB"/>
              </w:rPr>
              <w:t>Details of Income York &amp; Scarborough</w:t>
            </w:r>
          </w:p>
        </w:tc>
        <w:tc>
          <w:tcPr>
            <w:tcW w:w="1264" w:type="pct"/>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14:paraId="0D3FDE10" w14:textId="77777777" w:rsidR="006A3C9C" w:rsidRPr="003372DA" w:rsidRDefault="006A3C9C" w:rsidP="007931E2">
            <w:pPr>
              <w:spacing w:before="100" w:beforeAutospacing="1" w:after="100" w:afterAutospacing="1"/>
              <w:jc w:val="left"/>
              <w:rPr>
                <w:rFonts w:eastAsia="Times New Roman" w:cs="Arial"/>
                <w:color w:val="212121"/>
                <w:lang w:eastAsia="en-GB"/>
              </w:rPr>
            </w:pPr>
            <w:r>
              <w:rPr>
                <w:rFonts w:eastAsia="Times New Roman" w:cs="Arial"/>
                <w:b/>
                <w:bCs/>
                <w:color w:val="212121"/>
                <w:lang w:eastAsia="en-GB"/>
              </w:rPr>
              <w:t xml:space="preserve">Annual Income </w:t>
            </w:r>
            <w:r w:rsidRPr="003372DA">
              <w:rPr>
                <w:rFonts w:eastAsia="Times New Roman" w:cs="Arial"/>
                <w:b/>
                <w:bCs/>
                <w:color w:val="212121"/>
                <w:lang w:eastAsia="en-GB"/>
              </w:rPr>
              <w:t>(£)</w:t>
            </w:r>
          </w:p>
        </w:tc>
      </w:tr>
      <w:tr w:rsidR="006A3C9C" w:rsidRPr="003372DA" w14:paraId="4F27B5A9" w14:textId="77777777" w:rsidTr="007931E2">
        <w:tc>
          <w:tcPr>
            <w:tcW w:w="247" w:type="pct"/>
            <w:tcBorders>
              <w:top w:val="outset" w:sz="6" w:space="0" w:color="auto"/>
              <w:left w:val="outset" w:sz="6" w:space="0" w:color="auto"/>
              <w:bottom w:val="outset" w:sz="6" w:space="0" w:color="auto"/>
              <w:right w:val="outset" w:sz="6" w:space="0" w:color="auto"/>
            </w:tcBorders>
          </w:tcPr>
          <w:p w14:paraId="5EA2BC8D" w14:textId="77777777" w:rsidR="006A3C9C" w:rsidRDefault="006A3C9C" w:rsidP="007931E2">
            <w:pPr>
              <w:pStyle w:val="ListParagraph"/>
              <w:numPr>
                <w:ilvl w:val="0"/>
                <w:numId w:val="44"/>
              </w:numPr>
              <w:jc w:val="left"/>
              <w:rPr>
                <w:rFonts w:cs="Arial"/>
                <w:b/>
                <w:sz w:val="24"/>
                <w:szCs w:val="24"/>
              </w:rPr>
            </w:pPr>
          </w:p>
        </w:tc>
        <w:tc>
          <w:tcPr>
            <w:tcW w:w="1309" w:type="pct"/>
            <w:tcBorders>
              <w:top w:val="outset" w:sz="6" w:space="0" w:color="auto"/>
              <w:left w:val="outset" w:sz="6" w:space="0" w:color="auto"/>
              <w:bottom w:val="outset" w:sz="6" w:space="0" w:color="auto"/>
              <w:right w:val="outset" w:sz="6" w:space="0" w:color="auto"/>
            </w:tcBorders>
          </w:tcPr>
          <w:p w14:paraId="24285B4B" w14:textId="77777777" w:rsidR="006A3C9C" w:rsidRPr="00B675A3" w:rsidRDefault="006A3C9C" w:rsidP="007931E2">
            <w:pPr>
              <w:ind w:left="360"/>
              <w:jc w:val="left"/>
              <w:rPr>
                <w:rFonts w:cs="Arial"/>
                <w:b/>
                <w:sz w:val="24"/>
                <w:szCs w:val="24"/>
              </w:rPr>
            </w:pPr>
          </w:p>
        </w:tc>
        <w:tc>
          <w:tcPr>
            <w:tcW w:w="2180" w:type="pct"/>
            <w:tcBorders>
              <w:top w:val="outset" w:sz="6" w:space="0" w:color="auto"/>
              <w:left w:val="outset" w:sz="6" w:space="0" w:color="auto"/>
              <w:bottom w:val="outset" w:sz="6" w:space="0" w:color="auto"/>
              <w:right w:val="outset" w:sz="6" w:space="0" w:color="auto"/>
            </w:tcBorders>
          </w:tcPr>
          <w:p w14:paraId="3B431F91" w14:textId="77777777" w:rsidR="006A3C9C" w:rsidRPr="00B675A3" w:rsidRDefault="006A3C9C" w:rsidP="007931E2">
            <w:pPr>
              <w:jc w:val="left"/>
              <w:rPr>
                <w:rFonts w:cs="Arial"/>
                <w:b/>
                <w:sz w:val="24"/>
                <w:szCs w:val="24"/>
              </w:rPr>
            </w:pPr>
            <w:r>
              <w:rPr>
                <w:rFonts w:cs="Arial"/>
                <w:b/>
                <w:sz w:val="24"/>
                <w:szCs w:val="24"/>
              </w:rPr>
              <w:t>ALL AT TOP OF BAND RATE</w:t>
            </w:r>
          </w:p>
        </w:tc>
        <w:tc>
          <w:tcPr>
            <w:tcW w:w="1264" w:type="pct"/>
            <w:tcBorders>
              <w:top w:val="outset" w:sz="6" w:space="0" w:color="auto"/>
              <w:left w:val="outset" w:sz="6" w:space="0" w:color="auto"/>
              <w:bottom w:val="outset" w:sz="6" w:space="0" w:color="auto"/>
              <w:right w:val="outset" w:sz="6" w:space="0" w:color="auto"/>
            </w:tcBorders>
          </w:tcPr>
          <w:p w14:paraId="191ED6EB" w14:textId="77777777" w:rsidR="006A3C9C" w:rsidRPr="00952D9C" w:rsidRDefault="006A3C9C" w:rsidP="007931E2">
            <w:pPr>
              <w:spacing w:before="100" w:beforeAutospacing="1" w:after="100" w:afterAutospacing="1"/>
              <w:jc w:val="left"/>
              <w:rPr>
                <w:rFonts w:eastAsia="Times New Roman" w:cs="Arial"/>
                <w:color w:val="212121"/>
                <w:sz w:val="24"/>
                <w:szCs w:val="24"/>
                <w:lang w:eastAsia="en-GB"/>
              </w:rPr>
            </w:pPr>
          </w:p>
        </w:tc>
      </w:tr>
      <w:tr w:rsidR="006A3C9C" w:rsidRPr="003372DA" w14:paraId="7B7C2FD9" w14:textId="77777777" w:rsidTr="007931E2">
        <w:tc>
          <w:tcPr>
            <w:tcW w:w="247" w:type="pct"/>
            <w:tcBorders>
              <w:top w:val="outset" w:sz="6" w:space="0" w:color="auto"/>
              <w:left w:val="outset" w:sz="6" w:space="0" w:color="auto"/>
              <w:bottom w:val="outset" w:sz="6" w:space="0" w:color="auto"/>
              <w:right w:val="outset" w:sz="6" w:space="0" w:color="auto"/>
            </w:tcBorders>
          </w:tcPr>
          <w:p w14:paraId="4170E864" w14:textId="77777777" w:rsidR="006A3C9C" w:rsidRDefault="006A3C9C" w:rsidP="007931E2">
            <w:pPr>
              <w:pStyle w:val="ListParagraph"/>
              <w:numPr>
                <w:ilvl w:val="0"/>
                <w:numId w:val="44"/>
              </w:numPr>
              <w:jc w:val="left"/>
              <w:rPr>
                <w:rFonts w:cs="Arial"/>
                <w:b/>
                <w:sz w:val="24"/>
                <w:szCs w:val="24"/>
              </w:rPr>
            </w:pPr>
          </w:p>
        </w:tc>
        <w:tc>
          <w:tcPr>
            <w:tcW w:w="1309" w:type="pct"/>
            <w:tcBorders>
              <w:top w:val="outset" w:sz="6" w:space="0" w:color="auto"/>
              <w:left w:val="outset" w:sz="6" w:space="0" w:color="auto"/>
              <w:bottom w:val="outset" w:sz="6" w:space="0" w:color="auto"/>
              <w:right w:val="outset" w:sz="6" w:space="0" w:color="auto"/>
            </w:tcBorders>
          </w:tcPr>
          <w:p w14:paraId="23900F8F" w14:textId="77777777" w:rsidR="006A3C9C" w:rsidRPr="00B675A3" w:rsidRDefault="006A3C9C" w:rsidP="007931E2">
            <w:pPr>
              <w:jc w:val="left"/>
              <w:rPr>
                <w:rFonts w:cs="Arial"/>
                <w:b/>
                <w:sz w:val="24"/>
                <w:szCs w:val="24"/>
              </w:rPr>
            </w:pPr>
            <w:r>
              <w:rPr>
                <w:rFonts w:cs="Arial"/>
                <w:b/>
                <w:sz w:val="24"/>
                <w:szCs w:val="24"/>
              </w:rPr>
              <w:t>Nursing Staff</w:t>
            </w:r>
          </w:p>
        </w:tc>
        <w:tc>
          <w:tcPr>
            <w:tcW w:w="2180" w:type="pct"/>
            <w:tcBorders>
              <w:top w:val="outset" w:sz="6" w:space="0" w:color="auto"/>
              <w:left w:val="outset" w:sz="6" w:space="0" w:color="auto"/>
              <w:bottom w:val="outset" w:sz="6" w:space="0" w:color="auto"/>
              <w:right w:val="outset" w:sz="6" w:space="0" w:color="auto"/>
            </w:tcBorders>
            <w:hideMark/>
          </w:tcPr>
          <w:p w14:paraId="68B1A282" w14:textId="77777777" w:rsidR="006A3C9C" w:rsidRPr="00B675A3" w:rsidRDefault="006A3C9C" w:rsidP="007931E2">
            <w:pPr>
              <w:jc w:val="left"/>
              <w:rPr>
                <w:rFonts w:cs="Arial"/>
                <w:b/>
                <w:sz w:val="24"/>
                <w:szCs w:val="24"/>
              </w:rPr>
            </w:pPr>
            <w:r w:rsidRPr="00B675A3">
              <w:rPr>
                <w:rFonts w:cs="Arial"/>
                <w:b/>
                <w:sz w:val="24"/>
                <w:szCs w:val="24"/>
              </w:rPr>
              <w:t>1 x WTE (37.5 hours) Band 7 Stoma Nurse Team Leader</w:t>
            </w:r>
          </w:p>
          <w:p w14:paraId="01B452F6" w14:textId="77777777" w:rsidR="006A3C9C" w:rsidRPr="003372DA" w:rsidRDefault="006A3C9C" w:rsidP="007931E2">
            <w:pPr>
              <w:spacing w:before="100" w:beforeAutospacing="1" w:after="100" w:afterAutospacing="1"/>
              <w:jc w:val="left"/>
              <w:rPr>
                <w:rFonts w:eastAsia="Times New Roman" w:cs="Arial"/>
                <w:i/>
                <w:color w:val="212121"/>
                <w:lang w:eastAsia="en-GB"/>
              </w:rPr>
            </w:pPr>
          </w:p>
        </w:tc>
        <w:tc>
          <w:tcPr>
            <w:tcW w:w="1264" w:type="pct"/>
            <w:tcBorders>
              <w:top w:val="outset" w:sz="6" w:space="0" w:color="auto"/>
              <w:left w:val="outset" w:sz="6" w:space="0" w:color="auto"/>
              <w:bottom w:val="outset" w:sz="6" w:space="0" w:color="auto"/>
              <w:right w:val="outset" w:sz="6" w:space="0" w:color="auto"/>
            </w:tcBorders>
            <w:hideMark/>
          </w:tcPr>
          <w:p w14:paraId="7DDF52E6" w14:textId="77777777" w:rsidR="006A3C9C" w:rsidRPr="003372DA" w:rsidRDefault="006A3C9C" w:rsidP="007931E2">
            <w:pPr>
              <w:spacing w:before="100" w:beforeAutospacing="1" w:after="100" w:afterAutospacing="1"/>
              <w:jc w:val="left"/>
              <w:rPr>
                <w:rFonts w:eastAsia="Times New Roman" w:cs="Arial"/>
                <w:color w:val="212121"/>
                <w:lang w:eastAsia="en-GB"/>
              </w:rPr>
            </w:pPr>
            <w:r>
              <w:rPr>
                <w:rFonts w:eastAsia="Times New Roman" w:cs="Arial"/>
                <w:color w:val="212121"/>
                <w:sz w:val="24"/>
                <w:szCs w:val="24"/>
                <w:lang w:eastAsia="en-GB"/>
              </w:rPr>
              <w:t xml:space="preserve">    </w:t>
            </w:r>
            <w:r w:rsidRPr="00952D9C">
              <w:rPr>
                <w:rFonts w:eastAsia="Times New Roman" w:cs="Arial"/>
                <w:color w:val="212121"/>
                <w:sz w:val="24"/>
                <w:szCs w:val="24"/>
                <w:lang w:eastAsia="en-GB"/>
              </w:rPr>
              <w:t>£</w:t>
            </w:r>
            <w:r>
              <w:rPr>
                <w:rFonts w:eastAsia="Times New Roman" w:cs="Arial"/>
                <w:color w:val="212121"/>
                <w:sz w:val="24"/>
                <w:szCs w:val="24"/>
                <w:lang w:eastAsia="en-GB"/>
              </w:rPr>
              <w:t>62897.53</w:t>
            </w:r>
          </w:p>
        </w:tc>
      </w:tr>
      <w:tr w:rsidR="006A3C9C" w:rsidRPr="003372DA" w14:paraId="0803D9C3" w14:textId="77777777" w:rsidTr="007931E2">
        <w:trPr>
          <w:trHeight w:val="952"/>
        </w:trPr>
        <w:tc>
          <w:tcPr>
            <w:tcW w:w="247" w:type="pct"/>
            <w:tcBorders>
              <w:top w:val="outset" w:sz="6" w:space="0" w:color="auto"/>
              <w:left w:val="outset" w:sz="6" w:space="0" w:color="auto"/>
              <w:bottom w:val="outset" w:sz="6" w:space="0" w:color="auto"/>
              <w:right w:val="outset" w:sz="6" w:space="0" w:color="auto"/>
            </w:tcBorders>
          </w:tcPr>
          <w:p w14:paraId="66449722"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7066E491" w14:textId="77777777" w:rsidR="006A3C9C" w:rsidRPr="003372DA" w:rsidRDefault="006A3C9C" w:rsidP="007931E2">
            <w:pPr>
              <w:spacing w:before="100" w:beforeAutospacing="1" w:after="100" w:afterAutospacing="1"/>
              <w:jc w:val="left"/>
              <w:rPr>
                <w:rFonts w:eastAsia="Times New Roman" w:cs="Arial"/>
                <w:color w:val="212121"/>
                <w:lang w:eastAsia="en-GB"/>
              </w:rPr>
            </w:pPr>
            <w:r>
              <w:rPr>
                <w:rFonts w:cs="Arial"/>
                <w:b/>
                <w:sz w:val="24"/>
                <w:szCs w:val="24"/>
              </w:rPr>
              <w:t>Nursing Staff</w:t>
            </w:r>
          </w:p>
        </w:tc>
        <w:tc>
          <w:tcPr>
            <w:tcW w:w="2180" w:type="pct"/>
            <w:tcBorders>
              <w:top w:val="outset" w:sz="6" w:space="0" w:color="auto"/>
              <w:left w:val="outset" w:sz="6" w:space="0" w:color="auto"/>
              <w:bottom w:val="outset" w:sz="6" w:space="0" w:color="auto"/>
              <w:right w:val="outset" w:sz="6" w:space="0" w:color="auto"/>
            </w:tcBorders>
          </w:tcPr>
          <w:p w14:paraId="365B7A20" w14:textId="77777777" w:rsidR="006A3C9C" w:rsidRPr="00B675A3" w:rsidRDefault="006A3C9C" w:rsidP="007931E2">
            <w:pPr>
              <w:jc w:val="left"/>
              <w:rPr>
                <w:rFonts w:cs="Arial"/>
                <w:b/>
                <w:sz w:val="24"/>
                <w:szCs w:val="24"/>
              </w:rPr>
            </w:pPr>
            <w:r w:rsidRPr="00B675A3">
              <w:rPr>
                <w:rFonts w:cs="Arial"/>
                <w:b/>
                <w:sz w:val="24"/>
                <w:szCs w:val="24"/>
              </w:rPr>
              <w:t>5 x WTE (37.5 hours) Band 6 Stoma Care Specialist Nurses</w:t>
            </w:r>
          </w:p>
          <w:p w14:paraId="6E68E361"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264" w:type="pct"/>
            <w:tcBorders>
              <w:top w:val="outset" w:sz="6" w:space="0" w:color="auto"/>
              <w:left w:val="outset" w:sz="6" w:space="0" w:color="auto"/>
              <w:bottom w:val="outset" w:sz="6" w:space="0" w:color="auto"/>
              <w:right w:val="outset" w:sz="6" w:space="0" w:color="auto"/>
            </w:tcBorders>
          </w:tcPr>
          <w:p w14:paraId="48E80490" w14:textId="77777777" w:rsidR="006A3C9C" w:rsidRPr="00952D9C" w:rsidRDefault="006A3C9C" w:rsidP="007931E2">
            <w:pPr>
              <w:spacing w:before="100" w:beforeAutospacing="1" w:after="100" w:afterAutospacing="1"/>
              <w:jc w:val="left"/>
              <w:rPr>
                <w:rFonts w:eastAsia="Times New Roman" w:cs="Arial"/>
                <w:color w:val="212121"/>
                <w:sz w:val="24"/>
                <w:szCs w:val="24"/>
                <w:lang w:eastAsia="en-GB"/>
              </w:rPr>
            </w:pPr>
            <w:r w:rsidRPr="00952D9C">
              <w:rPr>
                <w:rFonts w:eastAsia="Times New Roman" w:cs="Arial"/>
                <w:color w:val="212121"/>
                <w:sz w:val="24"/>
                <w:szCs w:val="24"/>
                <w:lang w:eastAsia="en-GB"/>
              </w:rPr>
              <w:t xml:space="preserve"> </w:t>
            </w:r>
            <w:r>
              <w:rPr>
                <w:rFonts w:eastAsia="Times New Roman" w:cs="Arial"/>
                <w:color w:val="212121"/>
                <w:sz w:val="24"/>
                <w:szCs w:val="24"/>
                <w:lang w:eastAsia="en-GB"/>
              </w:rPr>
              <w:t xml:space="preserve">  </w:t>
            </w:r>
            <w:r w:rsidRPr="00952D9C">
              <w:rPr>
                <w:rFonts w:eastAsia="Times New Roman" w:cs="Arial"/>
                <w:color w:val="212121"/>
                <w:sz w:val="24"/>
                <w:szCs w:val="24"/>
                <w:lang w:eastAsia="en-GB"/>
              </w:rPr>
              <w:t>£</w:t>
            </w:r>
            <w:r w:rsidRPr="003820A3">
              <w:rPr>
                <w:color w:val="000000"/>
                <w:sz w:val="24"/>
                <w:szCs w:val="24"/>
                <w:lang w:eastAsia="en-GB"/>
              </w:rPr>
              <w:t>266859.</w:t>
            </w:r>
            <w:proofErr w:type="gramStart"/>
            <w:r w:rsidRPr="003820A3">
              <w:rPr>
                <w:color w:val="000000"/>
                <w:sz w:val="24"/>
                <w:szCs w:val="24"/>
                <w:lang w:eastAsia="en-GB"/>
              </w:rPr>
              <w:t>75</w:t>
            </w:r>
            <w:r>
              <w:rPr>
                <w:color w:val="000000"/>
                <w:sz w:val="24"/>
                <w:szCs w:val="24"/>
                <w:lang w:eastAsia="en-GB"/>
              </w:rPr>
              <w:t xml:space="preserve">  (</w:t>
            </w:r>
            <w:proofErr w:type="gramEnd"/>
            <w:r>
              <w:rPr>
                <w:color w:val="000000"/>
                <w:sz w:val="24"/>
                <w:szCs w:val="24"/>
                <w:lang w:eastAsia="en-GB"/>
              </w:rPr>
              <w:t>combined)</w:t>
            </w:r>
          </w:p>
        </w:tc>
      </w:tr>
      <w:tr w:rsidR="006A3C9C" w:rsidRPr="003372DA" w14:paraId="5522BCC1" w14:textId="77777777" w:rsidTr="007931E2">
        <w:tc>
          <w:tcPr>
            <w:tcW w:w="247" w:type="pct"/>
            <w:tcBorders>
              <w:top w:val="outset" w:sz="6" w:space="0" w:color="auto"/>
              <w:left w:val="outset" w:sz="6" w:space="0" w:color="auto"/>
              <w:bottom w:val="outset" w:sz="6" w:space="0" w:color="auto"/>
              <w:right w:val="outset" w:sz="6" w:space="0" w:color="auto"/>
            </w:tcBorders>
          </w:tcPr>
          <w:p w14:paraId="16C5D254"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3E2294BE" w14:textId="77777777" w:rsidR="006A3C9C" w:rsidRPr="00B675A3" w:rsidRDefault="006A3C9C" w:rsidP="007931E2">
            <w:pPr>
              <w:spacing w:before="100" w:beforeAutospacing="1" w:after="100" w:afterAutospacing="1"/>
              <w:jc w:val="left"/>
              <w:rPr>
                <w:rFonts w:eastAsia="Times New Roman" w:cs="Arial"/>
                <w:b/>
                <w:bCs/>
                <w:color w:val="212121"/>
                <w:sz w:val="24"/>
                <w:szCs w:val="24"/>
                <w:lang w:eastAsia="en-GB"/>
              </w:rPr>
            </w:pPr>
            <w:r>
              <w:rPr>
                <w:rFonts w:cs="Arial"/>
                <w:b/>
                <w:sz w:val="24"/>
                <w:szCs w:val="24"/>
              </w:rPr>
              <w:t>Nursing Staff</w:t>
            </w:r>
          </w:p>
        </w:tc>
        <w:tc>
          <w:tcPr>
            <w:tcW w:w="2180" w:type="pct"/>
            <w:tcBorders>
              <w:top w:val="outset" w:sz="6" w:space="0" w:color="auto"/>
              <w:left w:val="outset" w:sz="6" w:space="0" w:color="auto"/>
              <w:bottom w:val="outset" w:sz="6" w:space="0" w:color="auto"/>
              <w:right w:val="outset" w:sz="6" w:space="0" w:color="auto"/>
            </w:tcBorders>
          </w:tcPr>
          <w:p w14:paraId="4FB107A7" w14:textId="77777777" w:rsidR="006A3C9C" w:rsidRPr="00B675A3" w:rsidRDefault="006A3C9C" w:rsidP="007931E2">
            <w:pPr>
              <w:jc w:val="left"/>
              <w:rPr>
                <w:rFonts w:cs="Arial"/>
                <w:b/>
                <w:sz w:val="24"/>
                <w:szCs w:val="24"/>
              </w:rPr>
            </w:pPr>
            <w:r w:rsidRPr="004B0771">
              <w:rPr>
                <w:rFonts w:cs="Arial"/>
                <w:b/>
                <w:sz w:val="24"/>
                <w:szCs w:val="24"/>
              </w:rPr>
              <w:t>Change to 1</w:t>
            </w:r>
            <w:r>
              <w:rPr>
                <w:rFonts w:cs="Arial"/>
                <w:b/>
                <w:sz w:val="24"/>
                <w:szCs w:val="24"/>
              </w:rPr>
              <w:t xml:space="preserve"> </w:t>
            </w:r>
            <w:r w:rsidRPr="00B675A3">
              <w:rPr>
                <w:rFonts w:cs="Arial"/>
                <w:b/>
                <w:sz w:val="24"/>
                <w:szCs w:val="24"/>
              </w:rPr>
              <w:t>x WTE (37.5 hours) Band 4 Assistant Practitioners in Stoma Care</w:t>
            </w:r>
          </w:p>
          <w:p w14:paraId="557F6836" w14:textId="77777777" w:rsidR="006A3C9C" w:rsidRPr="003372DA" w:rsidRDefault="006A3C9C" w:rsidP="007931E2">
            <w:pPr>
              <w:pStyle w:val="ListParagraph"/>
              <w:jc w:val="left"/>
              <w:rPr>
                <w:rFonts w:eastAsia="Times New Roman" w:cs="Arial"/>
                <w:color w:val="212121"/>
                <w:lang w:eastAsia="en-GB"/>
              </w:rPr>
            </w:pPr>
          </w:p>
        </w:tc>
        <w:tc>
          <w:tcPr>
            <w:tcW w:w="1264" w:type="pct"/>
            <w:tcBorders>
              <w:top w:val="outset" w:sz="6" w:space="0" w:color="auto"/>
              <w:left w:val="outset" w:sz="6" w:space="0" w:color="auto"/>
              <w:bottom w:val="outset" w:sz="6" w:space="0" w:color="auto"/>
              <w:right w:val="outset" w:sz="6" w:space="0" w:color="auto"/>
            </w:tcBorders>
          </w:tcPr>
          <w:p w14:paraId="13CDB197" w14:textId="77777777" w:rsidR="006A3C9C" w:rsidRPr="00952D9C" w:rsidRDefault="006A3C9C" w:rsidP="007931E2">
            <w:pPr>
              <w:spacing w:before="100" w:beforeAutospacing="1" w:after="100" w:afterAutospacing="1"/>
              <w:jc w:val="left"/>
              <w:rPr>
                <w:rFonts w:eastAsia="Times New Roman" w:cs="Arial"/>
                <w:color w:val="212121"/>
                <w:sz w:val="24"/>
                <w:szCs w:val="24"/>
                <w:lang w:eastAsia="en-GB"/>
              </w:rPr>
            </w:pPr>
            <w:r>
              <w:rPr>
                <w:rFonts w:eastAsia="Times New Roman" w:cs="Arial"/>
                <w:color w:val="212121"/>
                <w:sz w:val="24"/>
                <w:szCs w:val="24"/>
                <w:lang w:eastAsia="en-GB"/>
              </w:rPr>
              <w:t>£34116.75</w:t>
            </w:r>
          </w:p>
        </w:tc>
      </w:tr>
      <w:tr w:rsidR="006A3C9C" w:rsidRPr="003372DA" w14:paraId="00AA65DD" w14:textId="77777777" w:rsidTr="007931E2">
        <w:trPr>
          <w:trHeight w:val="1771"/>
        </w:trPr>
        <w:tc>
          <w:tcPr>
            <w:tcW w:w="247" w:type="pct"/>
            <w:tcBorders>
              <w:top w:val="outset" w:sz="6" w:space="0" w:color="auto"/>
              <w:left w:val="outset" w:sz="6" w:space="0" w:color="auto"/>
              <w:bottom w:val="outset" w:sz="6" w:space="0" w:color="auto"/>
              <w:right w:val="outset" w:sz="6" w:space="0" w:color="auto"/>
            </w:tcBorders>
          </w:tcPr>
          <w:p w14:paraId="30B01C38"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6F375D98" w14:textId="77777777" w:rsidR="006A3C9C" w:rsidRPr="003372DA" w:rsidRDefault="006A3C9C" w:rsidP="007931E2">
            <w:pPr>
              <w:spacing w:before="100" w:beforeAutospacing="1" w:after="100" w:afterAutospacing="1"/>
              <w:jc w:val="left"/>
              <w:rPr>
                <w:rFonts w:eastAsia="Times New Roman" w:cs="Arial"/>
                <w:color w:val="212121"/>
                <w:lang w:eastAsia="en-GB"/>
              </w:rPr>
            </w:pPr>
            <w:r w:rsidRPr="00B675A3">
              <w:rPr>
                <w:rFonts w:eastAsia="Times New Roman" w:cs="Arial"/>
                <w:b/>
                <w:bCs/>
                <w:color w:val="212121"/>
                <w:sz w:val="24"/>
                <w:szCs w:val="24"/>
                <w:lang w:eastAsia="en-GB"/>
              </w:rPr>
              <w:t>Clerical Staff</w:t>
            </w:r>
          </w:p>
        </w:tc>
        <w:tc>
          <w:tcPr>
            <w:tcW w:w="2180" w:type="pct"/>
            <w:tcBorders>
              <w:top w:val="outset" w:sz="6" w:space="0" w:color="auto"/>
              <w:left w:val="outset" w:sz="6" w:space="0" w:color="auto"/>
              <w:bottom w:val="outset" w:sz="6" w:space="0" w:color="auto"/>
              <w:right w:val="outset" w:sz="6" w:space="0" w:color="auto"/>
            </w:tcBorders>
          </w:tcPr>
          <w:p w14:paraId="3A0E7479" w14:textId="77777777" w:rsidR="006A3C9C" w:rsidRPr="00B675A3" w:rsidRDefault="006A3C9C" w:rsidP="007931E2">
            <w:pPr>
              <w:jc w:val="left"/>
              <w:rPr>
                <w:rFonts w:cs="Arial"/>
                <w:b/>
                <w:sz w:val="24"/>
                <w:szCs w:val="24"/>
              </w:rPr>
            </w:pPr>
            <w:r w:rsidRPr="004B0771">
              <w:rPr>
                <w:rFonts w:cs="Arial"/>
                <w:b/>
                <w:sz w:val="24"/>
                <w:szCs w:val="24"/>
              </w:rPr>
              <w:t>Change to 1.6</w:t>
            </w:r>
            <w:r>
              <w:rPr>
                <w:rFonts w:cs="Arial"/>
                <w:b/>
                <w:sz w:val="24"/>
                <w:szCs w:val="24"/>
              </w:rPr>
              <w:t xml:space="preserve"> </w:t>
            </w:r>
            <w:r w:rsidRPr="00B675A3">
              <w:rPr>
                <w:rFonts w:cs="Arial"/>
                <w:b/>
                <w:sz w:val="24"/>
                <w:szCs w:val="24"/>
              </w:rPr>
              <w:t>x WTE (37.5 hours) Band 4 Stoma Care Coordinator (to provide administrative support to the nurses and telephone support for patients)</w:t>
            </w:r>
          </w:p>
          <w:p w14:paraId="5797214B"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264" w:type="pct"/>
            <w:tcBorders>
              <w:top w:val="outset" w:sz="6" w:space="0" w:color="auto"/>
              <w:left w:val="outset" w:sz="6" w:space="0" w:color="auto"/>
              <w:bottom w:val="outset" w:sz="6" w:space="0" w:color="auto"/>
              <w:right w:val="outset" w:sz="6" w:space="0" w:color="auto"/>
            </w:tcBorders>
          </w:tcPr>
          <w:p w14:paraId="5BE52431" w14:textId="77777777" w:rsidR="006A3C9C" w:rsidRPr="00952D9C" w:rsidRDefault="006A3C9C" w:rsidP="007931E2">
            <w:pPr>
              <w:spacing w:before="100" w:beforeAutospacing="1" w:after="100" w:afterAutospacing="1"/>
              <w:jc w:val="left"/>
              <w:rPr>
                <w:rFonts w:eastAsia="Times New Roman" w:cs="Arial"/>
                <w:color w:val="212121"/>
                <w:sz w:val="24"/>
                <w:szCs w:val="24"/>
                <w:lang w:eastAsia="en-GB"/>
              </w:rPr>
            </w:pPr>
            <w:r>
              <w:rPr>
                <w:rFonts w:eastAsia="Times New Roman" w:cs="Arial"/>
                <w:color w:val="212121"/>
                <w:sz w:val="24"/>
                <w:szCs w:val="24"/>
                <w:lang w:eastAsia="en-GB"/>
              </w:rPr>
              <w:t xml:space="preserve">   £54586.80</w:t>
            </w:r>
          </w:p>
        </w:tc>
      </w:tr>
      <w:tr w:rsidR="006A3C9C" w:rsidRPr="003372DA" w14:paraId="2361E277" w14:textId="77777777" w:rsidTr="007931E2">
        <w:tc>
          <w:tcPr>
            <w:tcW w:w="247" w:type="pct"/>
            <w:tcBorders>
              <w:top w:val="outset" w:sz="6" w:space="0" w:color="auto"/>
              <w:left w:val="outset" w:sz="6" w:space="0" w:color="auto"/>
              <w:bottom w:val="outset" w:sz="6" w:space="0" w:color="auto"/>
              <w:right w:val="outset" w:sz="6" w:space="0" w:color="auto"/>
            </w:tcBorders>
          </w:tcPr>
          <w:p w14:paraId="24127EA4"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74912B9F" w14:textId="77777777" w:rsidR="006A3C9C" w:rsidRPr="004B0771" w:rsidRDefault="006A3C9C" w:rsidP="007931E2">
            <w:pPr>
              <w:spacing w:before="100" w:beforeAutospacing="1" w:after="100" w:afterAutospacing="1"/>
              <w:jc w:val="left"/>
              <w:rPr>
                <w:rFonts w:eastAsia="Times New Roman" w:cs="Arial"/>
                <w:b/>
                <w:color w:val="212121"/>
                <w:sz w:val="24"/>
                <w:szCs w:val="24"/>
                <w:lang w:eastAsia="en-GB"/>
              </w:rPr>
            </w:pPr>
            <w:r w:rsidRPr="004B0771">
              <w:rPr>
                <w:rFonts w:eastAsia="Times New Roman" w:cs="Arial"/>
                <w:b/>
                <w:color w:val="212121"/>
                <w:sz w:val="24"/>
                <w:szCs w:val="24"/>
                <w:lang w:eastAsia="en-GB"/>
              </w:rPr>
              <w:t xml:space="preserve">Nursing Staff, band 3 HCA </w:t>
            </w:r>
          </w:p>
        </w:tc>
        <w:tc>
          <w:tcPr>
            <w:tcW w:w="2180" w:type="pct"/>
            <w:tcBorders>
              <w:top w:val="outset" w:sz="6" w:space="0" w:color="auto"/>
              <w:left w:val="outset" w:sz="6" w:space="0" w:color="auto"/>
              <w:bottom w:val="outset" w:sz="6" w:space="0" w:color="auto"/>
              <w:right w:val="outset" w:sz="6" w:space="0" w:color="auto"/>
            </w:tcBorders>
          </w:tcPr>
          <w:p w14:paraId="00437A80" w14:textId="77777777" w:rsidR="006A3C9C" w:rsidRPr="00B93E64" w:rsidRDefault="006A3C9C" w:rsidP="007931E2">
            <w:pPr>
              <w:jc w:val="left"/>
              <w:rPr>
                <w:rFonts w:cs="Arial"/>
                <w:b/>
                <w:sz w:val="24"/>
                <w:szCs w:val="24"/>
              </w:rPr>
            </w:pPr>
            <w:r w:rsidRPr="004B2BFA">
              <w:rPr>
                <w:rFonts w:cs="Arial"/>
                <w:b/>
                <w:sz w:val="24"/>
                <w:szCs w:val="24"/>
              </w:rPr>
              <w:t>1 x WTE (37.5 hours)</w:t>
            </w:r>
            <w:r>
              <w:rPr>
                <w:rFonts w:cs="Arial"/>
                <w:b/>
                <w:sz w:val="24"/>
                <w:szCs w:val="24"/>
              </w:rPr>
              <w:t xml:space="preserve"> </w:t>
            </w:r>
            <w:r w:rsidRPr="00B93E64">
              <w:rPr>
                <w:rFonts w:eastAsia="Times New Roman" w:cs="Arial"/>
                <w:b/>
                <w:color w:val="212121"/>
                <w:sz w:val="24"/>
                <w:szCs w:val="24"/>
                <w:lang w:eastAsia="en-GB"/>
              </w:rPr>
              <w:t>band 3 HCA</w:t>
            </w:r>
            <w:r w:rsidRPr="00B93E64">
              <w:rPr>
                <w:rFonts w:cs="Arial"/>
                <w:b/>
                <w:sz w:val="24"/>
                <w:szCs w:val="24"/>
              </w:rPr>
              <w:t xml:space="preserve"> in Stoma care</w:t>
            </w:r>
          </w:p>
          <w:p w14:paraId="37BF2271" w14:textId="77777777" w:rsidR="006A3C9C" w:rsidRDefault="006A3C9C" w:rsidP="007931E2">
            <w:pPr>
              <w:jc w:val="left"/>
              <w:rPr>
                <w:rFonts w:cs="Arial"/>
                <w:b/>
                <w:sz w:val="24"/>
                <w:szCs w:val="24"/>
              </w:rPr>
            </w:pPr>
          </w:p>
          <w:p w14:paraId="3A992DC2" w14:textId="77777777" w:rsidR="006A3C9C" w:rsidRPr="003372DA" w:rsidRDefault="006A3C9C" w:rsidP="007931E2">
            <w:pPr>
              <w:jc w:val="left"/>
              <w:rPr>
                <w:rFonts w:eastAsia="Times New Roman" w:cs="Arial"/>
                <w:color w:val="212121"/>
                <w:lang w:eastAsia="en-GB"/>
              </w:rPr>
            </w:pPr>
          </w:p>
        </w:tc>
        <w:tc>
          <w:tcPr>
            <w:tcW w:w="1264" w:type="pct"/>
            <w:tcBorders>
              <w:top w:val="outset" w:sz="6" w:space="0" w:color="auto"/>
              <w:left w:val="outset" w:sz="6" w:space="0" w:color="auto"/>
              <w:bottom w:val="outset" w:sz="6" w:space="0" w:color="auto"/>
              <w:right w:val="outset" w:sz="6" w:space="0" w:color="auto"/>
            </w:tcBorders>
          </w:tcPr>
          <w:p w14:paraId="217D3223" w14:textId="77777777" w:rsidR="006A3C9C" w:rsidRPr="009A7F3D" w:rsidRDefault="006A3C9C" w:rsidP="007931E2">
            <w:pPr>
              <w:spacing w:before="100" w:beforeAutospacing="1" w:after="100" w:afterAutospacing="1"/>
              <w:jc w:val="left"/>
              <w:rPr>
                <w:rFonts w:eastAsia="Times New Roman" w:cs="Arial"/>
                <w:color w:val="212121"/>
                <w:sz w:val="24"/>
                <w:szCs w:val="24"/>
                <w:lang w:eastAsia="en-GB"/>
              </w:rPr>
            </w:pPr>
            <w:r>
              <w:rPr>
                <w:rFonts w:eastAsia="Times New Roman" w:cs="Arial"/>
                <w:color w:val="212121"/>
                <w:sz w:val="24"/>
                <w:szCs w:val="24"/>
                <w:lang w:eastAsia="en-GB"/>
              </w:rPr>
              <w:t xml:space="preserve">   </w:t>
            </w:r>
            <w:r w:rsidRPr="009F0450">
              <w:rPr>
                <w:rFonts w:eastAsia="Times New Roman" w:cs="Arial"/>
                <w:color w:val="212121"/>
                <w:sz w:val="24"/>
                <w:szCs w:val="24"/>
                <w:lang w:eastAsia="en-GB"/>
              </w:rPr>
              <w:t>£30079.30</w:t>
            </w:r>
          </w:p>
          <w:p w14:paraId="5AF92734" w14:textId="77777777" w:rsidR="006A3C9C" w:rsidRPr="009A7F3D" w:rsidRDefault="006A3C9C" w:rsidP="007931E2">
            <w:pPr>
              <w:spacing w:before="100" w:beforeAutospacing="1" w:after="100" w:afterAutospacing="1"/>
              <w:jc w:val="left"/>
              <w:rPr>
                <w:rFonts w:eastAsia="Times New Roman" w:cs="Arial"/>
                <w:color w:val="212121"/>
                <w:sz w:val="24"/>
                <w:szCs w:val="24"/>
                <w:lang w:eastAsia="en-GB"/>
              </w:rPr>
            </w:pPr>
          </w:p>
        </w:tc>
      </w:tr>
      <w:tr w:rsidR="006A3C9C" w:rsidRPr="009A7F3D" w14:paraId="3EDF3853" w14:textId="77777777" w:rsidTr="007931E2">
        <w:tc>
          <w:tcPr>
            <w:tcW w:w="247" w:type="pct"/>
            <w:tcBorders>
              <w:top w:val="outset" w:sz="6" w:space="0" w:color="auto"/>
              <w:left w:val="outset" w:sz="6" w:space="0" w:color="auto"/>
              <w:bottom w:val="outset" w:sz="6" w:space="0" w:color="auto"/>
              <w:right w:val="outset" w:sz="6" w:space="0" w:color="auto"/>
            </w:tcBorders>
          </w:tcPr>
          <w:p w14:paraId="7D39AA45"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28461E5E" w14:textId="77777777" w:rsidR="006A3C9C" w:rsidRPr="00694792" w:rsidRDefault="006A3C9C" w:rsidP="007931E2">
            <w:pPr>
              <w:spacing w:before="100" w:beforeAutospacing="1" w:after="100" w:afterAutospacing="1"/>
              <w:jc w:val="left"/>
              <w:rPr>
                <w:rFonts w:eastAsia="Times New Roman" w:cs="Arial"/>
                <w:b/>
                <w:bCs/>
                <w:color w:val="212121"/>
                <w:sz w:val="24"/>
                <w:szCs w:val="24"/>
                <w:lang w:eastAsia="en-GB"/>
              </w:rPr>
            </w:pPr>
            <w:r w:rsidRPr="00694792">
              <w:rPr>
                <w:rFonts w:eastAsia="Times New Roman" w:cs="Arial"/>
                <w:b/>
                <w:bCs/>
                <w:color w:val="212121"/>
                <w:sz w:val="24"/>
                <w:szCs w:val="24"/>
                <w:lang w:eastAsia="en-GB"/>
              </w:rPr>
              <w:t>Total</w:t>
            </w:r>
          </w:p>
        </w:tc>
        <w:tc>
          <w:tcPr>
            <w:tcW w:w="2180" w:type="pct"/>
            <w:tcBorders>
              <w:top w:val="outset" w:sz="6" w:space="0" w:color="auto"/>
              <w:left w:val="outset" w:sz="6" w:space="0" w:color="auto"/>
              <w:bottom w:val="outset" w:sz="6" w:space="0" w:color="auto"/>
              <w:right w:val="outset" w:sz="6" w:space="0" w:color="auto"/>
            </w:tcBorders>
          </w:tcPr>
          <w:p w14:paraId="2507B505" w14:textId="77777777" w:rsidR="006A3C9C" w:rsidRDefault="006A3C9C" w:rsidP="007931E2">
            <w:pPr>
              <w:spacing w:before="100" w:beforeAutospacing="1" w:after="100" w:afterAutospacing="1"/>
              <w:jc w:val="left"/>
              <w:rPr>
                <w:rFonts w:eastAsia="Times New Roman" w:cs="Arial"/>
                <w:color w:val="212121"/>
                <w:lang w:eastAsia="en-GB"/>
              </w:rPr>
            </w:pPr>
          </w:p>
        </w:tc>
        <w:tc>
          <w:tcPr>
            <w:tcW w:w="1264" w:type="pct"/>
            <w:tcBorders>
              <w:top w:val="outset" w:sz="6" w:space="0" w:color="auto"/>
              <w:left w:val="outset" w:sz="6" w:space="0" w:color="auto"/>
              <w:bottom w:val="outset" w:sz="6" w:space="0" w:color="auto"/>
              <w:right w:val="outset" w:sz="6" w:space="0" w:color="auto"/>
            </w:tcBorders>
          </w:tcPr>
          <w:p w14:paraId="33B8557D" w14:textId="77777777" w:rsidR="006A3C9C" w:rsidRPr="009F0450" w:rsidRDefault="006A3C9C" w:rsidP="007931E2">
            <w:pPr>
              <w:jc w:val="left"/>
              <w:rPr>
                <w:rFonts w:cs="Arial"/>
                <w:b/>
                <w:bCs/>
                <w:color w:val="000000"/>
                <w:sz w:val="24"/>
                <w:szCs w:val="24"/>
              </w:rPr>
            </w:pPr>
            <w:r w:rsidRPr="009F0450">
              <w:rPr>
                <w:rFonts w:cs="Arial"/>
                <w:b/>
                <w:bCs/>
                <w:color w:val="000000"/>
                <w:sz w:val="24"/>
                <w:szCs w:val="24"/>
              </w:rPr>
              <w:t xml:space="preserve">   £448540.13</w:t>
            </w:r>
          </w:p>
          <w:p w14:paraId="41B459A0" w14:textId="77777777" w:rsidR="006A3C9C" w:rsidRPr="009A7F3D" w:rsidRDefault="006A3C9C" w:rsidP="007931E2">
            <w:pPr>
              <w:spacing w:before="100" w:beforeAutospacing="1" w:after="100" w:afterAutospacing="1"/>
              <w:jc w:val="left"/>
              <w:rPr>
                <w:rFonts w:eastAsia="Times New Roman" w:cs="Arial"/>
                <w:color w:val="212121"/>
                <w:highlight w:val="magenta"/>
                <w:lang w:eastAsia="en-GB"/>
              </w:rPr>
            </w:pPr>
          </w:p>
        </w:tc>
      </w:tr>
      <w:tr w:rsidR="006A3C9C" w:rsidRPr="003372DA" w14:paraId="7CCFD97D" w14:textId="77777777" w:rsidTr="007931E2">
        <w:tc>
          <w:tcPr>
            <w:tcW w:w="247" w:type="pct"/>
            <w:tcBorders>
              <w:top w:val="outset" w:sz="6" w:space="0" w:color="auto"/>
              <w:left w:val="outset" w:sz="6" w:space="0" w:color="auto"/>
              <w:bottom w:val="outset" w:sz="6" w:space="0" w:color="auto"/>
              <w:right w:val="outset" w:sz="6" w:space="0" w:color="auto"/>
            </w:tcBorders>
          </w:tcPr>
          <w:p w14:paraId="1480A2E5"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25F5DD65" w14:textId="77777777" w:rsidR="006A3C9C" w:rsidRPr="004B2BFA" w:rsidRDefault="006A3C9C" w:rsidP="007931E2">
            <w:pPr>
              <w:spacing w:before="100" w:beforeAutospacing="1" w:after="100" w:afterAutospacing="1"/>
              <w:jc w:val="left"/>
              <w:rPr>
                <w:rFonts w:eastAsia="Times New Roman" w:cs="Arial"/>
                <w:color w:val="212121"/>
                <w:sz w:val="24"/>
                <w:szCs w:val="24"/>
                <w:lang w:eastAsia="en-GB"/>
              </w:rPr>
            </w:pPr>
            <w:r w:rsidRPr="004B2BFA">
              <w:rPr>
                <w:rFonts w:eastAsia="Times New Roman" w:cs="Arial"/>
                <w:color w:val="212121"/>
                <w:sz w:val="24"/>
                <w:szCs w:val="24"/>
                <w:lang w:eastAsia="en-GB"/>
              </w:rPr>
              <w:t>Transport</w:t>
            </w:r>
          </w:p>
        </w:tc>
        <w:tc>
          <w:tcPr>
            <w:tcW w:w="2180" w:type="pct"/>
            <w:tcBorders>
              <w:top w:val="outset" w:sz="6" w:space="0" w:color="auto"/>
              <w:left w:val="outset" w:sz="6" w:space="0" w:color="auto"/>
              <w:bottom w:val="outset" w:sz="6" w:space="0" w:color="auto"/>
              <w:right w:val="outset" w:sz="6" w:space="0" w:color="auto"/>
            </w:tcBorders>
          </w:tcPr>
          <w:p w14:paraId="643B39FD" w14:textId="77777777" w:rsidR="006A3C9C" w:rsidRPr="003372DA" w:rsidRDefault="006A3C9C" w:rsidP="007931E2">
            <w:pPr>
              <w:spacing w:before="100" w:beforeAutospacing="1" w:after="100" w:afterAutospacing="1"/>
              <w:jc w:val="left"/>
              <w:rPr>
                <w:rFonts w:eastAsia="Times New Roman" w:cs="Arial"/>
                <w:color w:val="212121"/>
                <w:lang w:eastAsia="en-GB"/>
              </w:rPr>
            </w:pPr>
            <w:r>
              <w:rPr>
                <w:rFonts w:eastAsia="Times New Roman" w:cs="Arial"/>
                <w:color w:val="212121"/>
                <w:lang w:eastAsia="en-GB"/>
              </w:rPr>
              <w:t xml:space="preserve">To support clinical staff travelling within the community – including a car &amp; mileage </w:t>
            </w:r>
          </w:p>
        </w:tc>
        <w:tc>
          <w:tcPr>
            <w:tcW w:w="1264" w:type="pct"/>
            <w:tcBorders>
              <w:top w:val="outset" w:sz="6" w:space="0" w:color="auto"/>
              <w:left w:val="outset" w:sz="6" w:space="0" w:color="auto"/>
              <w:bottom w:val="outset" w:sz="6" w:space="0" w:color="auto"/>
              <w:right w:val="outset" w:sz="6" w:space="0" w:color="auto"/>
            </w:tcBorders>
          </w:tcPr>
          <w:p w14:paraId="4F2C97FE" w14:textId="77777777" w:rsidR="006A3C9C" w:rsidRPr="00BD5FFD" w:rsidRDefault="006A3C9C" w:rsidP="007931E2">
            <w:pPr>
              <w:spacing w:before="100" w:beforeAutospacing="1" w:after="100" w:afterAutospacing="1"/>
              <w:jc w:val="center"/>
              <w:rPr>
                <w:rFonts w:eastAsia="Times New Roman" w:cs="Arial"/>
                <w:color w:val="212121"/>
                <w:sz w:val="24"/>
                <w:szCs w:val="24"/>
                <w:lang w:eastAsia="en-GB"/>
              </w:rPr>
            </w:pPr>
            <w:r w:rsidRPr="00BD5FFD">
              <w:rPr>
                <w:rFonts w:eastAsia="Times New Roman" w:cs="Arial"/>
                <w:color w:val="212121"/>
                <w:sz w:val="24"/>
                <w:szCs w:val="24"/>
                <w:lang w:eastAsia="en-GB"/>
              </w:rPr>
              <w:t>£7500.00</w:t>
            </w:r>
          </w:p>
        </w:tc>
      </w:tr>
      <w:tr w:rsidR="006A3C9C" w:rsidRPr="003372DA" w14:paraId="486C73E2" w14:textId="77777777" w:rsidTr="007931E2">
        <w:tc>
          <w:tcPr>
            <w:tcW w:w="247" w:type="pct"/>
            <w:tcBorders>
              <w:top w:val="outset" w:sz="6" w:space="0" w:color="auto"/>
              <w:left w:val="outset" w:sz="6" w:space="0" w:color="auto"/>
              <w:bottom w:val="outset" w:sz="6" w:space="0" w:color="auto"/>
              <w:right w:val="outset" w:sz="6" w:space="0" w:color="auto"/>
            </w:tcBorders>
          </w:tcPr>
          <w:p w14:paraId="4CD79808"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05F03C0F" w14:textId="77777777" w:rsidR="006A3C9C" w:rsidRPr="004B2BFA" w:rsidRDefault="006A3C9C" w:rsidP="007931E2">
            <w:pPr>
              <w:spacing w:before="100" w:beforeAutospacing="1" w:after="100" w:afterAutospacing="1"/>
              <w:jc w:val="left"/>
              <w:rPr>
                <w:rFonts w:eastAsia="Times New Roman" w:cs="Arial"/>
                <w:color w:val="212121"/>
                <w:sz w:val="24"/>
                <w:szCs w:val="24"/>
                <w:lang w:eastAsia="en-GB"/>
              </w:rPr>
            </w:pPr>
            <w:r w:rsidRPr="004B2BFA">
              <w:rPr>
                <w:rFonts w:eastAsia="Times New Roman" w:cs="Arial"/>
                <w:color w:val="212121"/>
                <w:sz w:val="24"/>
                <w:szCs w:val="24"/>
                <w:lang w:eastAsia="en-GB"/>
              </w:rPr>
              <w:t>Education &amp; Training</w:t>
            </w:r>
          </w:p>
        </w:tc>
        <w:tc>
          <w:tcPr>
            <w:tcW w:w="2180" w:type="pct"/>
            <w:tcBorders>
              <w:top w:val="outset" w:sz="6" w:space="0" w:color="auto"/>
              <w:left w:val="outset" w:sz="6" w:space="0" w:color="auto"/>
              <w:bottom w:val="outset" w:sz="6" w:space="0" w:color="auto"/>
              <w:right w:val="outset" w:sz="6" w:space="0" w:color="auto"/>
            </w:tcBorders>
          </w:tcPr>
          <w:p w14:paraId="6C3CB40F" w14:textId="77777777" w:rsidR="006A3C9C" w:rsidRPr="003372DA" w:rsidRDefault="006A3C9C" w:rsidP="007931E2">
            <w:pPr>
              <w:spacing w:before="100" w:beforeAutospacing="1" w:after="100" w:afterAutospacing="1"/>
              <w:jc w:val="left"/>
              <w:rPr>
                <w:rFonts w:eastAsia="Times New Roman" w:cs="Arial"/>
                <w:color w:val="212121"/>
                <w:lang w:eastAsia="en-GB"/>
              </w:rPr>
            </w:pPr>
            <w:r>
              <w:rPr>
                <w:rFonts w:eastAsia="Times New Roman" w:cs="Arial"/>
                <w:color w:val="212121"/>
                <w:lang w:eastAsia="en-GB"/>
              </w:rPr>
              <w:t>To support ongoing training requirements of Stoma Care Team</w:t>
            </w:r>
          </w:p>
        </w:tc>
        <w:tc>
          <w:tcPr>
            <w:tcW w:w="1264" w:type="pct"/>
            <w:tcBorders>
              <w:top w:val="outset" w:sz="6" w:space="0" w:color="auto"/>
              <w:left w:val="outset" w:sz="6" w:space="0" w:color="auto"/>
              <w:bottom w:val="outset" w:sz="6" w:space="0" w:color="auto"/>
              <w:right w:val="outset" w:sz="6" w:space="0" w:color="auto"/>
            </w:tcBorders>
          </w:tcPr>
          <w:p w14:paraId="6FD48E85" w14:textId="77777777" w:rsidR="006A3C9C" w:rsidRPr="00BD5FFD" w:rsidRDefault="006A3C9C" w:rsidP="007931E2">
            <w:pPr>
              <w:spacing w:before="100" w:beforeAutospacing="1" w:after="100" w:afterAutospacing="1"/>
              <w:jc w:val="center"/>
              <w:rPr>
                <w:rFonts w:eastAsia="Times New Roman" w:cs="Arial"/>
                <w:color w:val="212121"/>
                <w:lang w:eastAsia="en-GB"/>
              </w:rPr>
            </w:pPr>
            <w:r w:rsidRPr="00BD5FFD">
              <w:rPr>
                <w:rFonts w:eastAsia="Times New Roman" w:cs="Arial"/>
                <w:color w:val="212121"/>
                <w:sz w:val="24"/>
                <w:szCs w:val="24"/>
                <w:lang w:eastAsia="en-GB"/>
              </w:rPr>
              <w:t>£6750.00</w:t>
            </w:r>
          </w:p>
        </w:tc>
      </w:tr>
      <w:tr w:rsidR="006A3C9C" w:rsidRPr="003372DA" w14:paraId="307D2246" w14:textId="77777777" w:rsidTr="007931E2">
        <w:tc>
          <w:tcPr>
            <w:tcW w:w="247" w:type="pct"/>
            <w:tcBorders>
              <w:top w:val="outset" w:sz="6" w:space="0" w:color="auto"/>
              <w:left w:val="outset" w:sz="6" w:space="0" w:color="auto"/>
              <w:bottom w:val="outset" w:sz="6" w:space="0" w:color="auto"/>
              <w:right w:val="outset" w:sz="6" w:space="0" w:color="auto"/>
            </w:tcBorders>
          </w:tcPr>
          <w:p w14:paraId="03A690C7"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280CD672" w14:textId="77777777" w:rsidR="006A3C9C" w:rsidRPr="004B2BFA" w:rsidRDefault="006A3C9C" w:rsidP="007931E2">
            <w:pPr>
              <w:spacing w:before="100" w:beforeAutospacing="1" w:after="100" w:afterAutospacing="1"/>
              <w:jc w:val="left"/>
              <w:rPr>
                <w:rFonts w:eastAsia="Times New Roman" w:cs="Arial"/>
                <w:b/>
                <w:bCs/>
                <w:color w:val="212121"/>
                <w:sz w:val="24"/>
                <w:szCs w:val="24"/>
                <w:lang w:eastAsia="en-GB"/>
              </w:rPr>
            </w:pPr>
          </w:p>
        </w:tc>
        <w:tc>
          <w:tcPr>
            <w:tcW w:w="2180" w:type="pct"/>
            <w:tcBorders>
              <w:top w:val="outset" w:sz="6" w:space="0" w:color="auto"/>
              <w:left w:val="outset" w:sz="6" w:space="0" w:color="auto"/>
              <w:bottom w:val="outset" w:sz="6" w:space="0" w:color="auto"/>
              <w:right w:val="outset" w:sz="6" w:space="0" w:color="auto"/>
            </w:tcBorders>
          </w:tcPr>
          <w:p w14:paraId="0F8B9714"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264" w:type="pct"/>
            <w:tcBorders>
              <w:top w:val="outset" w:sz="6" w:space="0" w:color="auto"/>
              <w:left w:val="outset" w:sz="6" w:space="0" w:color="auto"/>
              <w:bottom w:val="outset" w:sz="6" w:space="0" w:color="auto"/>
              <w:right w:val="outset" w:sz="6" w:space="0" w:color="auto"/>
            </w:tcBorders>
          </w:tcPr>
          <w:p w14:paraId="792F8E90" w14:textId="77777777" w:rsidR="006A3C9C" w:rsidRPr="003372DA" w:rsidRDefault="006A3C9C" w:rsidP="007931E2">
            <w:pPr>
              <w:spacing w:before="100" w:beforeAutospacing="1" w:after="100" w:afterAutospacing="1"/>
              <w:jc w:val="left"/>
              <w:rPr>
                <w:rFonts w:eastAsia="Times New Roman" w:cs="Arial"/>
                <w:color w:val="212121"/>
                <w:lang w:eastAsia="en-GB"/>
              </w:rPr>
            </w:pPr>
          </w:p>
        </w:tc>
      </w:tr>
      <w:tr w:rsidR="006A3C9C" w:rsidRPr="003372DA" w14:paraId="00DD58DF" w14:textId="77777777" w:rsidTr="007931E2">
        <w:tc>
          <w:tcPr>
            <w:tcW w:w="247" w:type="pct"/>
            <w:tcBorders>
              <w:top w:val="outset" w:sz="6" w:space="0" w:color="auto"/>
              <w:left w:val="outset" w:sz="6" w:space="0" w:color="auto"/>
              <w:bottom w:val="outset" w:sz="6" w:space="0" w:color="auto"/>
              <w:right w:val="outset" w:sz="6" w:space="0" w:color="auto"/>
            </w:tcBorders>
          </w:tcPr>
          <w:p w14:paraId="4B98A9ED"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3ABBC26A"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2180" w:type="pct"/>
            <w:tcBorders>
              <w:top w:val="outset" w:sz="6" w:space="0" w:color="auto"/>
              <w:left w:val="outset" w:sz="6" w:space="0" w:color="auto"/>
              <w:bottom w:val="outset" w:sz="6" w:space="0" w:color="auto"/>
              <w:right w:val="outset" w:sz="6" w:space="0" w:color="auto"/>
            </w:tcBorders>
            <w:hideMark/>
          </w:tcPr>
          <w:p w14:paraId="501E23C4" w14:textId="77777777" w:rsidR="006A3C9C" w:rsidRPr="004B2BFA" w:rsidRDefault="006A3C9C" w:rsidP="007931E2">
            <w:pPr>
              <w:spacing w:before="100" w:beforeAutospacing="1" w:after="100" w:afterAutospacing="1"/>
              <w:jc w:val="left"/>
              <w:rPr>
                <w:rFonts w:eastAsia="Times New Roman" w:cs="Arial"/>
                <w:b/>
                <w:bCs/>
                <w:iCs/>
                <w:color w:val="212121"/>
                <w:sz w:val="24"/>
                <w:szCs w:val="24"/>
                <w:lang w:eastAsia="en-GB"/>
              </w:rPr>
            </w:pPr>
            <w:r w:rsidRPr="004B2BFA">
              <w:rPr>
                <w:rFonts w:eastAsia="Times New Roman" w:cs="Arial"/>
                <w:b/>
                <w:bCs/>
                <w:iCs/>
                <w:color w:val="212121"/>
                <w:sz w:val="24"/>
                <w:szCs w:val="24"/>
                <w:lang w:eastAsia="en-GB"/>
              </w:rPr>
              <w:t>Other Sponsorship Income (Please Specify)</w:t>
            </w:r>
          </w:p>
        </w:tc>
        <w:tc>
          <w:tcPr>
            <w:tcW w:w="1264" w:type="pct"/>
            <w:tcBorders>
              <w:top w:val="outset" w:sz="6" w:space="0" w:color="auto"/>
              <w:left w:val="outset" w:sz="6" w:space="0" w:color="auto"/>
              <w:bottom w:val="outset" w:sz="6" w:space="0" w:color="auto"/>
              <w:right w:val="outset" w:sz="6" w:space="0" w:color="auto"/>
            </w:tcBorders>
            <w:hideMark/>
          </w:tcPr>
          <w:p w14:paraId="2F4EE614" w14:textId="77777777" w:rsidR="006A3C9C" w:rsidRPr="003372DA" w:rsidRDefault="006A3C9C" w:rsidP="007931E2">
            <w:pPr>
              <w:spacing w:before="100" w:beforeAutospacing="1" w:after="100" w:afterAutospacing="1"/>
              <w:jc w:val="left"/>
              <w:rPr>
                <w:rFonts w:eastAsia="Times New Roman" w:cs="Arial"/>
                <w:i/>
                <w:color w:val="212121"/>
                <w:lang w:eastAsia="en-GB"/>
              </w:rPr>
            </w:pPr>
          </w:p>
        </w:tc>
      </w:tr>
      <w:tr w:rsidR="006A3C9C" w:rsidRPr="003372DA" w14:paraId="59745BA2" w14:textId="77777777" w:rsidTr="007931E2">
        <w:tc>
          <w:tcPr>
            <w:tcW w:w="247" w:type="pct"/>
            <w:tcBorders>
              <w:top w:val="outset" w:sz="6" w:space="0" w:color="auto"/>
              <w:left w:val="outset" w:sz="6" w:space="0" w:color="auto"/>
              <w:bottom w:val="outset" w:sz="6" w:space="0" w:color="auto"/>
              <w:right w:val="outset" w:sz="6" w:space="0" w:color="auto"/>
            </w:tcBorders>
          </w:tcPr>
          <w:p w14:paraId="46A7210D"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14ABD8DA" w14:textId="77777777" w:rsidR="006A3C9C" w:rsidRPr="004B2BFA" w:rsidRDefault="006A3C9C" w:rsidP="007931E2">
            <w:pPr>
              <w:spacing w:before="100" w:beforeAutospacing="1" w:after="100" w:afterAutospacing="1"/>
              <w:jc w:val="left"/>
              <w:rPr>
                <w:rFonts w:eastAsia="Times New Roman" w:cs="Arial"/>
                <w:color w:val="212121"/>
                <w:sz w:val="24"/>
                <w:szCs w:val="24"/>
                <w:lang w:eastAsia="en-GB"/>
              </w:rPr>
            </w:pPr>
            <w:r w:rsidRPr="004B2BFA">
              <w:rPr>
                <w:rFonts w:eastAsia="Times New Roman" w:cs="Arial"/>
                <w:color w:val="212121"/>
                <w:sz w:val="24"/>
                <w:szCs w:val="24"/>
                <w:lang w:eastAsia="en-GB"/>
              </w:rPr>
              <w:t>IT &amp; Communication</w:t>
            </w:r>
          </w:p>
        </w:tc>
        <w:tc>
          <w:tcPr>
            <w:tcW w:w="2180" w:type="pct"/>
            <w:tcBorders>
              <w:top w:val="outset" w:sz="6" w:space="0" w:color="auto"/>
              <w:left w:val="outset" w:sz="6" w:space="0" w:color="auto"/>
              <w:bottom w:val="outset" w:sz="6" w:space="0" w:color="auto"/>
              <w:right w:val="outset" w:sz="6" w:space="0" w:color="auto"/>
            </w:tcBorders>
          </w:tcPr>
          <w:p w14:paraId="1FAADC11" w14:textId="77777777" w:rsidR="006A3C9C" w:rsidRDefault="006A3C9C" w:rsidP="007931E2">
            <w:pPr>
              <w:rPr>
                <w:rFonts w:cs="Arial"/>
                <w:sz w:val="24"/>
                <w:szCs w:val="24"/>
              </w:rPr>
            </w:pPr>
            <w:r>
              <w:rPr>
                <w:rFonts w:cs="Arial"/>
                <w:sz w:val="24"/>
                <w:szCs w:val="24"/>
              </w:rPr>
              <w:t xml:space="preserve">See section 5.1 Additional Funding – to cover period of contract </w:t>
            </w:r>
          </w:p>
          <w:p w14:paraId="78C94CD7" w14:textId="77777777" w:rsidR="006A3C9C" w:rsidRPr="003372DA" w:rsidRDefault="006A3C9C" w:rsidP="007931E2">
            <w:pPr>
              <w:spacing w:before="100" w:beforeAutospacing="1" w:after="100" w:afterAutospacing="1"/>
              <w:jc w:val="left"/>
              <w:rPr>
                <w:rFonts w:eastAsia="Times New Roman" w:cs="Arial"/>
                <w:i/>
                <w:color w:val="212121"/>
                <w:lang w:eastAsia="en-GB"/>
              </w:rPr>
            </w:pPr>
          </w:p>
        </w:tc>
        <w:tc>
          <w:tcPr>
            <w:tcW w:w="1264" w:type="pct"/>
            <w:tcBorders>
              <w:top w:val="outset" w:sz="6" w:space="0" w:color="auto"/>
              <w:left w:val="outset" w:sz="6" w:space="0" w:color="auto"/>
              <w:bottom w:val="outset" w:sz="6" w:space="0" w:color="auto"/>
              <w:right w:val="outset" w:sz="6" w:space="0" w:color="auto"/>
            </w:tcBorders>
          </w:tcPr>
          <w:p w14:paraId="5D95DE0C" w14:textId="77777777" w:rsidR="006A3C9C" w:rsidRPr="00480C7E" w:rsidRDefault="006A3C9C" w:rsidP="007931E2">
            <w:pPr>
              <w:spacing w:before="100" w:beforeAutospacing="1" w:after="100" w:afterAutospacing="1"/>
              <w:jc w:val="center"/>
              <w:rPr>
                <w:rFonts w:eastAsia="Times New Roman" w:cs="Arial"/>
                <w:iCs/>
                <w:color w:val="212121"/>
                <w:sz w:val="24"/>
                <w:szCs w:val="24"/>
                <w:lang w:eastAsia="en-GB"/>
              </w:rPr>
            </w:pPr>
            <w:r w:rsidRPr="00480C7E">
              <w:rPr>
                <w:rFonts w:eastAsia="Times New Roman" w:cs="Arial"/>
                <w:iCs/>
                <w:color w:val="212121"/>
                <w:sz w:val="24"/>
                <w:szCs w:val="24"/>
                <w:lang w:eastAsia="en-GB"/>
              </w:rPr>
              <w:t>£2</w:t>
            </w:r>
            <w:r>
              <w:rPr>
                <w:rFonts w:eastAsia="Times New Roman" w:cs="Arial"/>
                <w:iCs/>
                <w:color w:val="212121"/>
                <w:sz w:val="24"/>
                <w:szCs w:val="24"/>
                <w:lang w:eastAsia="en-GB"/>
              </w:rPr>
              <w:t>37</w:t>
            </w:r>
            <w:r w:rsidRPr="00480C7E">
              <w:rPr>
                <w:rFonts w:eastAsia="Times New Roman" w:cs="Arial"/>
                <w:iCs/>
                <w:color w:val="212121"/>
                <w:sz w:val="24"/>
                <w:szCs w:val="24"/>
                <w:lang w:eastAsia="en-GB"/>
              </w:rPr>
              <w:t>42.00</w:t>
            </w:r>
          </w:p>
        </w:tc>
      </w:tr>
      <w:tr w:rsidR="006A3C9C" w:rsidRPr="003372DA" w14:paraId="15EFCAF3" w14:textId="77777777" w:rsidTr="007931E2">
        <w:tc>
          <w:tcPr>
            <w:tcW w:w="247" w:type="pct"/>
            <w:tcBorders>
              <w:top w:val="outset" w:sz="6" w:space="0" w:color="auto"/>
              <w:left w:val="outset" w:sz="6" w:space="0" w:color="auto"/>
              <w:bottom w:val="outset" w:sz="6" w:space="0" w:color="auto"/>
              <w:right w:val="outset" w:sz="6" w:space="0" w:color="auto"/>
            </w:tcBorders>
          </w:tcPr>
          <w:p w14:paraId="5FEC378E"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041C3D66" w14:textId="77777777" w:rsidR="006A3C9C" w:rsidRPr="004B2BFA" w:rsidRDefault="006A3C9C" w:rsidP="007931E2">
            <w:pPr>
              <w:spacing w:before="100" w:beforeAutospacing="1" w:after="100" w:afterAutospacing="1"/>
              <w:jc w:val="left"/>
              <w:rPr>
                <w:rFonts w:eastAsia="Times New Roman" w:cs="Arial"/>
                <w:color w:val="212121"/>
                <w:sz w:val="24"/>
                <w:szCs w:val="24"/>
                <w:lang w:eastAsia="en-GB"/>
              </w:rPr>
            </w:pPr>
          </w:p>
        </w:tc>
        <w:tc>
          <w:tcPr>
            <w:tcW w:w="2180" w:type="pct"/>
            <w:tcBorders>
              <w:top w:val="outset" w:sz="6" w:space="0" w:color="auto"/>
              <w:left w:val="outset" w:sz="6" w:space="0" w:color="auto"/>
              <w:bottom w:val="outset" w:sz="6" w:space="0" w:color="auto"/>
              <w:right w:val="outset" w:sz="6" w:space="0" w:color="auto"/>
            </w:tcBorders>
            <w:hideMark/>
          </w:tcPr>
          <w:p w14:paraId="4A6C1A5E" w14:textId="77777777" w:rsidR="006A3C9C" w:rsidRPr="003372DA" w:rsidRDefault="006A3C9C" w:rsidP="007931E2">
            <w:pPr>
              <w:spacing w:before="100" w:beforeAutospacing="1" w:after="100" w:afterAutospacing="1"/>
              <w:jc w:val="left"/>
              <w:rPr>
                <w:rFonts w:eastAsia="Times New Roman" w:cs="Arial"/>
                <w:i/>
                <w:color w:val="212121"/>
                <w:lang w:eastAsia="en-GB"/>
              </w:rPr>
            </w:pPr>
          </w:p>
        </w:tc>
        <w:tc>
          <w:tcPr>
            <w:tcW w:w="1264" w:type="pct"/>
            <w:tcBorders>
              <w:top w:val="outset" w:sz="6" w:space="0" w:color="auto"/>
              <w:left w:val="outset" w:sz="6" w:space="0" w:color="auto"/>
              <w:bottom w:val="outset" w:sz="6" w:space="0" w:color="auto"/>
              <w:right w:val="outset" w:sz="6" w:space="0" w:color="auto"/>
            </w:tcBorders>
          </w:tcPr>
          <w:p w14:paraId="303C5759" w14:textId="77777777" w:rsidR="006A3C9C" w:rsidRPr="003372DA" w:rsidRDefault="006A3C9C" w:rsidP="007931E2">
            <w:pPr>
              <w:spacing w:before="100" w:beforeAutospacing="1" w:after="100" w:afterAutospacing="1"/>
              <w:jc w:val="left"/>
              <w:rPr>
                <w:rFonts w:eastAsia="Times New Roman" w:cs="Arial"/>
                <w:i/>
                <w:color w:val="212121"/>
                <w:lang w:eastAsia="en-GB"/>
              </w:rPr>
            </w:pPr>
          </w:p>
        </w:tc>
      </w:tr>
      <w:tr w:rsidR="006A3C9C" w:rsidRPr="003372DA" w14:paraId="30449405" w14:textId="77777777" w:rsidTr="007931E2">
        <w:tc>
          <w:tcPr>
            <w:tcW w:w="247" w:type="pct"/>
            <w:tcBorders>
              <w:top w:val="outset" w:sz="6" w:space="0" w:color="auto"/>
              <w:left w:val="outset" w:sz="6" w:space="0" w:color="auto"/>
              <w:bottom w:val="outset" w:sz="6" w:space="0" w:color="auto"/>
              <w:right w:val="outset" w:sz="6" w:space="0" w:color="auto"/>
            </w:tcBorders>
          </w:tcPr>
          <w:p w14:paraId="2B49890C" w14:textId="77777777" w:rsidR="006A3C9C" w:rsidRPr="003372DA" w:rsidRDefault="006A3C9C" w:rsidP="007931E2">
            <w:pPr>
              <w:spacing w:before="100" w:beforeAutospacing="1" w:after="100" w:afterAutospacing="1"/>
              <w:jc w:val="left"/>
              <w:rPr>
                <w:rFonts w:eastAsia="Times New Roman" w:cs="Arial"/>
                <w:b/>
                <w:bCs/>
                <w:color w:val="212121"/>
                <w:lang w:eastAsia="en-GB"/>
              </w:rPr>
            </w:pPr>
          </w:p>
        </w:tc>
        <w:tc>
          <w:tcPr>
            <w:tcW w:w="1309" w:type="pct"/>
            <w:tcBorders>
              <w:top w:val="outset" w:sz="6" w:space="0" w:color="auto"/>
              <w:left w:val="outset" w:sz="6" w:space="0" w:color="auto"/>
              <w:bottom w:val="outset" w:sz="6" w:space="0" w:color="auto"/>
              <w:right w:val="outset" w:sz="6" w:space="0" w:color="auto"/>
            </w:tcBorders>
          </w:tcPr>
          <w:p w14:paraId="3F1B50C0" w14:textId="77777777" w:rsidR="006A3C9C" w:rsidRPr="004B2BFA" w:rsidRDefault="006A3C9C" w:rsidP="007931E2">
            <w:pPr>
              <w:spacing w:before="100" w:beforeAutospacing="1" w:after="100" w:afterAutospacing="1"/>
              <w:jc w:val="left"/>
              <w:rPr>
                <w:rFonts w:eastAsia="Times New Roman" w:cs="Arial"/>
                <w:b/>
                <w:bCs/>
                <w:color w:val="212121"/>
                <w:sz w:val="24"/>
                <w:szCs w:val="24"/>
                <w:lang w:eastAsia="en-GB"/>
              </w:rPr>
            </w:pPr>
          </w:p>
        </w:tc>
        <w:tc>
          <w:tcPr>
            <w:tcW w:w="2180" w:type="pct"/>
            <w:tcBorders>
              <w:top w:val="outset" w:sz="6" w:space="0" w:color="auto"/>
              <w:left w:val="outset" w:sz="6" w:space="0" w:color="auto"/>
              <w:bottom w:val="outset" w:sz="6" w:space="0" w:color="auto"/>
              <w:right w:val="outset" w:sz="6" w:space="0" w:color="auto"/>
            </w:tcBorders>
            <w:hideMark/>
          </w:tcPr>
          <w:p w14:paraId="15F5A2DB" w14:textId="77777777" w:rsidR="006A3C9C" w:rsidRPr="003372DA" w:rsidRDefault="006A3C9C" w:rsidP="007931E2">
            <w:pPr>
              <w:spacing w:before="100" w:beforeAutospacing="1" w:after="100" w:afterAutospacing="1"/>
              <w:jc w:val="left"/>
              <w:rPr>
                <w:rFonts w:eastAsia="Times New Roman" w:cs="Arial"/>
                <w:color w:val="212121"/>
                <w:lang w:eastAsia="en-GB"/>
              </w:rPr>
            </w:pPr>
          </w:p>
        </w:tc>
        <w:tc>
          <w:tcPr>
            <w:tcW w:w="1264" w:type="pct"/>
            <w:tcBorders>
              <w:top w:val="outset" w:sz="6" w:space="0" w:color="auto"/>
              <w:left w:val="outset" w:sz="6" w:space="0" w:color="auto"/>
              <w:bottom w:val="outset" w:sz="6" w:space="0" w:color="auto"/>
              <w:right w:val="outset" w:sz="6" w:space="0" w:color="auto"/>
            </w:tcBorders>
            <w:hideMark/>
          </w:tcPr>
          <w:p w14:paraId="0B755B84" w14:textId="77777777" w:rsidR="006A3C9C" w:rsidRPr="003372DA" w:rsidRDefault="006A3C9C" w:rsidP="007931E2">
            <w:pPr>
              <w:spacing w:before="100" w:beforeAutospacing="1" w:after="100" w:afterAutospacing="1"/>
              <w:jc w:val="left"/>
              <w:rPr>
                <w:rFonts w:eastAsia="Times New Roman" w:cs="Arial"/>
                <w:color w:val="212121"/>
                <w:lang w:eastAsia="en-GB"/>
              </w:rPr>
            </w:pPr>
          </w:p>
        </w:tc>
      </w:tr>
    </w:tbl>
    <w:p w14:paraId="51EF5F14" w14:textId="77777777" w:rsidR="006A3C9C" w:rsidRPr="003372DA" w:rsidRDefault="006A3C9C" w:rsidP="006A3C9C">
      <w:pPr>
        <w:spacing w:after="240"/>
        <w:outlineLvl w:val="3"/>
        <w:rPr>
          <w:rFonts w:eastAsia="Times New Roman" w:cs="Times New Roman"/>
          <w:color w:val="000000" w:themeColor="text1"/>
          <w:lang w:eastAsia="en-GB"/>
        </w:rPr>
      </w:pPr>
      <w:r w:rsidRPr="003372DA">
        <w:rPr>
          <w:rFonts w:eastAsia="Times New Roman" w:cs="Times New Roman"/>
          <w:color w:val="000000" w:themeColor="text1"/>
          <w:lang w:eastAsia="en-GB"/>
        </w:rPr>
        <w:tab/>
      </w:r>
    </w:p>
    <w:p w14:paraId="671F653E" w14:textId="77777777" w:rsidR="006A3C9C" w:rsidRDefault="006A3C9C" w:rsidP="006A3C9C">
      <w:pPr>
        <w:spacing w:after="240"/>
        <w:outlineLvl w:val="3"/>
        <w:rPr>
          <w:b/>
        </w:rPr>
      </w:pPr>
    </w:p>
    <w:p w14:paraId="3A7BF9B4" w14:textId="77777777" w:rsidR="006A3C9C" w:rsidRPr="003372DA" w:rsidRDefault="006A3C9C" w:rsidP="006A3C9C">
      <w:pPr>
        <w:pStyle w:val="DH"/>
      </w:pPr>
      <w:r w:rsidRPr="003372DA">
        <w:t>ANNEX B</w:t>
      </w:r>
      <w:r>
        <w:t>5</w:t>
      </w:r>
      <w:r w:rsidRPr="003372DA">
        <w:br/>
        <w:t>CONFIDENTIAL AND COMMERCIALLY SENSITIVE INFORMATION</w:t>
      </w:r>
    </w:p>
    <w:p w14:paraId="412743BC" w14:textId="77777777" w:rsidR="006A3C9C" w:rsidRPr="00AE6D3B" w:rsidRDefault="006A3C9C" w:rsidP="006A3C9C">
      <w:pPr>
        <w:pStyle w:val="MRNumberedHeading1"/>
        <w:numPr>
          <w:ilvl w:val="0"/>
          <w:numId w:val="32"/>
        </w:numPr>
        <w:ind w:hanging="798"/>
        <w:jc w:val="both"/>
        <w:rPr>
          <w:sz w:val="20"/>
          <w:szCs w:val="20"/>
        </w:rPr>
      </w:pPr>
      <w:r w:rsidRPr="00AE6D3B">
        <w:rPr>
          <w:sz w:val="20"/>
          <w:szCs w:val="20"/>
        </w:rPr>
        <w:t>INFORMATION SUPPLIED BY THE AUTHORITY</w:t>
      </w:r>
    </w:p>
    <w:p w14:paraId="1A5E58DE" w14:textId="77777777" w:rsidR="006A3C9C" w:rsidRPr="003372DA" w:rsidRDefault="006A3C9C" w:rsidP="006A3C9C">
      <w:pPr>
        <w:pStyle w:val="MRNumberedHeading2"/>
        <w:tabs>
          <w:tab w:val="num" w:pos="851"/>
        </w:tabs>
        <w:ind w:left="851" w:hanging="851"/>
        <w:rPr>
          <w:color w:val="000000" w:themeColor="text1"/>
        </w:rPr>
      </w:pPr>
      <w:r w:rsidRPr="003372DA">
        <w:rPr>
          <w:color w:val="000000" w:themeColor="text1"/>
        </w:rPr>
        <w:t>All the information that the Authority supplies as part of this contract may be regarded as Confiden</w:t>
      </w:r>
      <w:r>
        <w:rPr>
          <w:color w:val="000000" w:themeColor="text1"/>
        </w:rPr>
        <w:t xml:space="preserve">tial Information as defined in </w:t>
      </w:r>
      <w:r w:rsidRPr="00084716">
        <w:rPr>
          <w:color w:val="000000" w:themeColor="text1"/>
        </w:rPr>
        <w:t>Schedule 4 of the NHS Terms and Conditions</w:t>
      </w:r>
      <w:proofErr w:type="gramStart"/>
      <w:r w:rsidRPr="003372DA">
        <w:rPr>
          <w:color w:val="000000" w:themeColor="text1"/>
        </w:rPr>
        <w:t xml:space="preserve">.  </w:t>
      </w:r>
      <w:proofErr w:type="gramEnd"/>
    </w:p>
    <w:p w14:paraId="308400C2" w14:textId="77777777" w:rsidR="006A3C9C" w:rsidRPr="00AE6D3B" w:rsidRDefault="006A3C9C" w:rsidP="006A3C9C">
      <w:pPr>
        <w:pStyle w:val="MRNumberedHeading1"/>
        <w:numPr>
          <w:ilvl w:val="0"/>
          <w:numId w:val="21"/>
        </w:numPr>
        <w:ind w:hanging="798"/>
        <w:jc w:val="both"/>
        <w:rPr>
          <w:rFonts w:eastAsia="Times New Roman" w:cs="Times New Roman"/>
          <w:color w:val="000000" w:themeColor="text1"/>
          <w:sz w:val="20"/>
          <w:szCs w:val="20"/>
        </w:rPr>
      </w:pPr>
      <w:r w:rsidRPr="00AE6D3B">
        <w:rPr>
          <w:rFonts w:eastAsia="Times New Roman" w:cs="Times New Roman"/>
          <w:color w:val="000000" w:themeColor="text1"/>
          <w:sz w:val="20"/>
          <w:szCs w:val="20"/>
        </w:rPr>
        <w:lastRenderedPageBreak/>
        <w:t>INFORMATION THAT THE BIDDER CONSIDERS TO BE EXEMPT FROM DISCLOSURE</w:t>
      </w:r>
    </w:p>
    <w:p w14:paraId="531DF096" w14:textId="77777777" w:rsidR="006A3C9C" w:rsidRPr="00AE6D3B" w:rsidRDefault="006A3C9C" w:rsidP="006A3C9C">
      <w:pPr>
        <w:pStyle w:val="MRNumberedHeading2"/>
        <w:tabs>
          <w:tab w:val="num" w:pos="851"/>
        </w:tabs>
        <w:ind w:left="851" w:hanging="851"/>
        <w:rPr>
          <w:b/>
          <w:color w:val="000000" w:themeColor="text1"/>
        </w:rPr>
      </w:pPr>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xml:space="preserve">") for the reasons given below. </w:t>
      </w:r>
    </w:p>
    <w:p w14:paraId="3EA389BA" w14:textId="77777777" w:rsidR="006A3C9C" w:rsidRPr="003372DA" w:rsidRDefault="006A3C9C" w:rsidP="006A3C9C">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658"/>
        <w:gridCol w:w="2722"/>
        <w:gridCol w:w="2722"/>
      </w:tblGrid>
      <w:tr w:rsidR="006A3C9C" w:rsidRPr="003372DA" w14:paraId="186E1DAA" w14:textId="77777777" w:rsidTr="007931E2">
        <w:tc>
          <w:tcPr>
            <w:tcW w:w="2712" w:type="dxa"/>
            <w:shd w:val="clear" w:color="auto" w:fill="BFBFBF" w:themeFill="background1" w:themeFillShade="BF"/>
          </w:tcPr>
          <w:p w14:paraId="22E7793E" w14:textId="77777777" w:rsidR="006A3C9C" w:rsidRPr="003372DA" w:rsidRDefault="006A3C9C" w:rsidP="007931E2">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2522FCBE" w14:textId="77777777" w:rsidR="006A3C9C" w:rsidRPr="003372DA" w:rsidRDefault="006A3C9C" w:rsidP="007931E2">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4A46C7DC" w14:textId="77777777" w:rsidR="006A3C9C" w:rsidRPr="003372DA" w:rsidRDefault="006A3C9C" w:rsidP="007931E2">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w:t>
            </w:r>
            <w:proofErr w:type="gramStart"/>
            <w:r w:rsidRPr="003372DA">
              <w:rPr>
                <w:rFonts w:eastAsia="Times New Roman" w:cs="Times New Roman"/>
                <w:b/>
                <w:color w:val="000000" w:themeColor="text1"/>
                <w:lang w:eastAsia="en-GB"/>
              </w:rPr>
              <w:t>is sought</w:t>
            </w:r>
            <w:proofErr w:type="gramEnd"/>
            <w:r w:rsidRPr="003372DA">
              <w:rPr>
                <w:rFonts w:eastAsia="Times New Roman" w:cs="Times New Roman"/>
                <w:b/>
                <w:color w:val="000000" w:themeColor="text1"/>
                <w:lang w:eastAsia="en-GB"/>
              </w:rPr>
              <w:t xml:space="preserve"> </w:t>
            </w:r>
          </w:p>
        </w:tc>
      </w:tr>
      <w:tr w:rsidR="006A3C9C" w:rsidRPr="003372DA" w14:paraId="771A9138" w14:textId="77777777" w:rsidTr="007931E2">
        <w:tc>
          <w:tcPr>
            <w:tcW w:w="2712" w:type="dxa"/>
          </w:tcPr>
          <w:p w14:paraId="5374B4F5" w14:textId="77777777" w:rsidR="006A3C9C" w:rsidRPr="003372DA" w:rsidRDefault="006A3C9C" w:rsidP="007931E2">
            <w:pPr>
              <w:outlineLvl w:val="1"/>
              <w:rPr>
                <w:rFonts w:eastAsia="Times New Roman" w:cs="Times New Roman"/>
                <w:color w:val="000000" w:themeColor="text1"/>
                <w:lang w:eastAsia="en-GB"/>
              </w:rPr>
            </w:pPr>
          </w:p>
          <w:p w14:paraId="3F4F0FAB" w14:textId="77777777" w:rsidR="006A3C9C" w:rsidRPr="003372DA" w:rsidRDefault="006A3C9C" w:rsidP="007931E2">
            <w:pPr>
              <w:outlineLvl w:val="1"/>
              <w:rPr>
                <w:rFonts w:eastAsia="Times New Roman" w:cs="Times New Roman"/>
                <w:color w:val="000000" w:themeColor="text1"/>
                <w:lang w:eastAsia="en-GB"/>
              </w:rPr>
            </w:pPr>
          </w:p>
          <w:p w14:paraId="5718E5D7" w14:textId="77777777" w:rsidR="006A3C9C" w:rsidRPr="003372DA" w:rsidRDefault="006A3C9C" w:rsidP="007931E2">
            <w:pPr>
              <w:outlineLvl w:val="1"/>
              <w:rPr>
                <w:rFonts w:eastAsia="Times New Roman" w:cs="Times New Roman"/>
                <w:color w:val="000000" w:themeColor="text1"/>
                <w:lang w:eastAsia="en-GB"/>
              </w:rPr>
            </w:pPr>
          </w:p>
          <w:p w14:paraId="71365753" w14:textId="77777777" w:rsidR="006A3C9C" w:rsidRPr="003372DA" w:rsidRDefault="006A3C9C" w:rsidP="007931E2">
            <w:pPr>
              <w:outlineLvl w:val="1"/>
              <w:rPr>
                <w:rFonts w:eastAsia="Times New Roman" w:cs="Times New Roman"/>
                <w:color w:val="000000" w:themeColor="text1"/>
                <w:lang w:eastAsia="en-GB"/>
              </w:rPr>
            </w:pPr>
          </w:p>
        </w:tc>
        <w:tc>
          <w:tcPr>
            <w:tcW w:w="2808" w:type="dxa"/>
          </w:tcPr>
          <w:p w14:paraId="4CC0EC69" w14:textId="77777777" w:rsidR="006A3C9C" w:rsidRPr="003372DA" w:rsidRDefault="006A3C9C" w:rsidP="007931E2">
            <w:pPr>
              <w:outlineLvl w:val="1"/>
              <w:rPr>
                <w:rFonts w:eastAsia="Times New Roman" w:cs="Times New Roman"/>
                <w:color w:val="000000" w:themeColor="text1"/>
                <w:lang w:eastAsia="en-GB"/>
              </w:rPr>
            </w:pPr>
          </w:p>
        </w:tc>
        <w:tc>
          <w:tcPr>
            <w:tcW w:w="2808" w:type="dxa"/>
          </w:tcPr>
          <w:p w14:paraId="203A494B" w14:textId="77777777" w:rsidR="006A3C9C" w:rsidRPr="003372DA" w:rsidRDefault="006A3C9C" w:rsidP="007931E2">
            <w:pPr>
              <w:outlineLvl w:val="1"/>
              <w:rPr>
                <w:rFonts w:eastAsia="Times New Roman" w:cs="Times New Roman"/>
                <w:color w:val="000000" w:themeColor="text1"/>
                <w:lang w:eastAsia="en-GB"/>
              </w:rPr>
            </w:pPr>
          </w:p>
        </w:tc>
      </w:tr>
      <w:tr w:rsidR="006A3C9C" w:rsidRPr="003372DA" w14:paraId="2ACF1645" w14:textId="77777777" w:rsidTr="007931E2">
        <w:tc>
          <w:tcPr>
            <w:tcW w:w="2712" w:type="dxa"/>
          </w:tcPr>
          <w:p w14:paraId="5141FC6A" w14:textId="77777777" w:rsidR="006A3C9C" w:rsidRPr="003372DA" w:rsidRDefault="006A3C9C" w:rsidP="007931E2">
            <w:pPr>
              <w:outlineLvl w:val="1"/>
              <w:rPr>
                <w:rFonts w:eastAsia="Times New Roman" w:cs="Times New Roman"/>
                <w:color w:val="000000" w:themeColor="text1"/>
                <w:lang w:eastAsia="en-GB"/>
              </w:rPr>
            </w:pPr>
          </w:p>
          <w:p w14:paraId="6B7D5E13" w14:textId="77777777" w:rsidR="006A3C9C" w:rsidRPr="003372DA" w:rsidRDefault="006A3C9C" w:rsidP="007931E2">
            <w:pPr>
              <w:outlineLvl w:val="1"/>
              <w:rPr>
                <w:rFonts w:eastAsia="Times New Roman" w:cs="Times New Roman"/>
                <w:color w:val="000000" w:themeColor="text1"/>
                <w:lang w:eastAsia="en-GB"/>
              </w:rPr>
            </w:pPr>
          </w:p>
          <w:p w14:paraId="438EEA80" w14:textId="77777777" w:rsidR="006A3C9C" w:rsidRPr="003372DA" w:rsidRDefault="006A3C9C" w:rsidP="007931E2">
            <w:pPr>
              <w:outlineLvl w:val="1"/>
              <w:rPr>
                <w:rFonts w:eastAsia="Times New Roman" w:cs="Times New Roman"/>
                <w:color w:val="000000" w:themeColor="text1"/>
                <w:lang w:eastAsia="en-GB"/>
              </w:rPr>
            </w:pPr>
          </w:p>
          <w:p w14:paraId="5CC7040B" w14:textId="77777777" w:rsidR="006A3C9C" w:rsidRPr="003372DA" w:rsidRDefault="006A3C9C" w:rsidP="007931E2">
            <w:pPr>
              <w:outlineLvl w:val="1"/>
              <w:rPr>
                <w:rFonts w:eastAsia="Times New Roman" w:cs="Times New Roman"/>
                <w:color w:val="000000" w:themeColor="text1"/>
                <w:lang w:eastAsia="en-GB"/>
              </w:rPr>
            </w:pPr>
          </w:p>
        </w:tc>
        <w:tc>
          <w:tcPr>
            <w:tcW w:w="2808" w:type="dxa"/>
          </w:tcPr>
          <w:p w14:paraId="59F30824" w14:textId="77777777" w:rsidR="006A3C9C" w:rsidRPr="003372DA" w:rsidRDefault="006A3C9C" w:rsidP="007931E2">
            <w:pPr>
              <w:outlineLvl w:val="1"/>
              <w:rPr>
                <w:rFonts w:eastAsia="Times New Roman" w:cs="Times New Roman"/>
                <w:color w:val="000000" w:themeColor="text1"/>
                <w:lang w:eastAsia="en-GB"/>
              </w:rPr>
            </w:pPr>
          </w:p>
        </w:tc>
        <w:tc>
          <w:tcPr>
            <w:tcW w:w="2808" w:type="dxa"/>
          </w:tcPr>
          <w:p w14:paraId="5B8C275E" w14:textId="77777777" w:rsidR="006A3C9C" w:rsidRPr="003372DA" w:rsidRDefault="006A3C9C" w:rsidP="007931E2">
            <w:pPr>
              <w:outlineLvl w:val="1"/>
              <w:rPr>
                <w:rFonts w:eastAsia="Times New Roman" w:cs="Times New Roman"/>
                <w:color w:val="000000" w:themeColor="text1"/>
                <w:lang w:eastAsia="en-GB"/>
              </w:rPr>
            </w:pPr>
          </w:p>
        </w:tc>
      </w:tr>
      <w:tr w:rsidR="006A3C9C" w:rsidRPr="003372DA" w14:paraId="50E5E901" w14:textId="77777777" w:rsidTr="007931E2">
        <w:tc>
          <w:tcPr>
            <w:tcW w:w="2712" w:type="dxa"/>
          </w:tcPr>
          <w:p w14:paraId="659615BA" w14:textId="77777777" w:rsidR="006A3C9C" w:rsidRPr="003372DA" w:rsidRDefault="006A3C9C" w:rsidP="007931E2">
            <w:pPr>
              <w:outlineLvl w:val="1"/>
              <w:rPr>
                <w:rFonts w:eastAsia="Times New Roman" w:cs="Times New Roman"/>
                <w:color w:val="000000" w:themeColor="text1"/>
                <w:lang w:eastAsia="en-GB"/>
              </w:rPr>
            </w:pPr>
          </w:p>
          <w:p w14:paraId="49CC7768" w14:textId="77777777" w:rsidR="006A3C9C" w:rsidRPr="003372DA" w:rsidRDefault="006A3C9C" w:rsidP="007931E2">
            <w:pPr>
              <w:outlineLvl w:val="1"/>
              <w:rPr>
                <w:rFonts w:eastAsia="Times New Roman" w:cs="Times New Roman"/>
                <w:color w:val="000000" w:themeColor="text1"/>
                <w:lang w:eastAsia="en-GB"/>
              </w:rPr>
            </w:pPr>
          </w:p>
          <w:p w14:paraId="440DADC4" w14:textId="77777777" w:rsidR="006A3C9C" w:rsidRPr="003372DA" w:rsidRDefault="006A3C9C" w:rsidP="007931E2">
            <w:pPr>
              <w:outlineLvl w:val="1"/>
              <w:rPr>
                <w:rFonts w:eastAsia="Times New Roman" w:cs="Times New Roman"/>
                <w:color w:val="000000" w:themeColor="text1"/>
                <w:lang w:eastAsia="en-GB"/>
              </w:rPr>
            </w:pPr>
          </w:p>
          <w:p w14:paraId="5BD02200" w14:textId="77777777" w:rsidR="006A3C9C" w:rsidRPr="003372DA" w:rsidRDefault="006A3C9C" w:rsidP="007931E2">
            <w:pPr>
              <w:outlineLvl w:val="1"/>
              <w:rPr>
                <w:rFonts w:eastAsia="Times New Roman" w:cs="Times New Roman"/>
                <w:color w:val="000000" w:themeColor="text1"/>
                <w:lang w:eastAsia="en-GB"/>
              </w:rPr>
            </w:pPr>
          </w:p>
        </w:tc>
        <w:tc>
          <w:tcPr>
            <w:tcW w:w="2808" w:type="dxa"/>
          </w:tcPr>
          <w:p w14:paraId="5AB5461F" w14:textId="77777777" w:rsidR="006A3C9C" w:rsidRPr="003372DA" w:rsidRDefault="006A3C9C" w:rsidP="007931E2">
            <w:pPr>
              <w:outlineLvl w:val="1"/>
              <w:rPr>
                <w:rFonts w:eastAsia="Times New Roman" w:cs="Times New Roman"/>
                <w:color w:val="000000" w:themeColor="text1"/>
                <w:lang w:eastAsia="en-GB"/>
              </w:rPr>
            </w:pPr>
          </w:p>
        </w:tc>
        <w:tc>
          <w:tcPr>
            <w:tcW w:w="2808" w:type="dxa"/>
          </w:tcPr>
          <w:p w14:paraId="774FF138" w14:textId="77777777" w:rsidR="006A3C9C" w:rsidRPr="003372DA" w:rsidRDefault="006A3C9C" w:rsidP="007931E2">
            <w:pPr>
              <w:outlineLvl w:val="1"/>
              <w:rPr>
                <w:rFonts w:eastAsia="Times New Roman" w:cs="Times New Roman"/>
                <w:color w:val="000000" w:themeColor="text1"/>
                <w:lang w:eastAsia="en-GB"/>
              </w:rPr>
            </w:pPr>
          </w:p>
        </w:tc>
      </w:tr>
    </w:tbl>
    <w:p w14:paraId="1F28A85A" w14:textId="77777777" w:rsidR="006A3C9C" w:rsidRPr="003372DA" w:rsidRDefault="006A3C9C" w:rsidP="006A3C9C">
      <w:pPr>
        <w:ind w:left="792"/>
        <w:jc w:val="left"/>
        <w:rPr>
          <w:rFonts w:eastAsia="Times New Roman" w:cs="Arial"/>
          <w:sz w:val="22"/>
        </w:rPr>
      </w:pPr>
    </w:p>
    <w:p w14:paraId="75CF4821" w14:textId="77777777" w:rsidR="006A3C9C" w:rsidRDefault="006A3C9C" w:rsidP="006A3C9C">
      <w:pPr>
        <w:spacing w:after="240"/>
        <w:jc w:val="left"/>
        <w:rPr>
          <w:rFonts w:eastAsia="Times New Roman" w:cs="Times New Roman"/>
          <w:b/>
          <w:caps/>
          <w:color w:val="000000" w:themeColor="text1"/>
          <w:lang w:eastAsia="en-GB"/>
        </w:rPr>
      </w:pPr>
      <w:r>
        <w:br w:type="page"/>
      </w:r>
    </w:p>
    <w:p w14:paraId="2C0F061D" w14:textId="77777777" w:rsidR="006A3C9C" w:rsidRPr="003372DA" w:rsidRDefault="006A3C9C" w:rsidP="006A3C9C">
      <w:pPr>
        <w:pStyle w:val="DH"/>
      </w:pPr>
      <w:r w:rsidRPr="003372DA">
        <w:lastRenderedPageBreak/>
        <w:t>ANNEX B</w:t>
      </w:r>
      <w:r>
        <w:t>6</w:t>
      </w:r>
      <w:r w:rsidRPr="003372DA">
        <w:br/>
        <w:t>ADMINISTRATIVE INSTRUCTIONS</w:t>
      </w:r>
    </w:p>
    <w:p w14:paraId="576A3E35" w14:textId="77777777" w:rsidR="006A3C9C" w:rsidRPr="003372DA" w:rsidRDefault="006A3C9C" w:rsidP="006A3C9C">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w:t>
      </w:r>
      <w:proofErr w:type="gramStart"/>
      <w:r w:rsidRPr="003372DA">
        <w:rPr>
          <w:rFonts w:eastAsia="Times New Roman" w:cs="Times New Roman"/>
          <w:b/>
          <w:color w:val="000000" w:themeColor="text1"/>
          <w:lang w:eastAsia="en-GB"/>
        </w:rPr>
        <w:t xml:space="preserve">.  </w:t>
      </w:r>
      <w:proofErr w:type="gramEnd"/>
      <w:r w:rsidRPr="003372DA">
        <w:rPr>
          <w:rFonts w:eastAsia="Times New Roman" w:cs="Times New Roman"/>
          <w:b/>
          <w:color w:val="000000" w:themeColor="text1"/>
          <w:lang w:eastAsia="en-GB"/>
        </w:rPr>
        <w:t xml:space="preserve">If you </w:t>
      </w:r>
      <w:proofErr w:type="gramStart"/>
      <w:r w:rsidRPr="003372DA">
        <w:rPr>
          <w:rFonts w:eastAsia="Times New Roman" w:cs="Times New Roman"/>
          <w:b/>
          <w:color w:val="000000" w:themeColor="text1"/>
          <w:lang w:eastAsia="en-GB"/>
        </w:rPr>
        <w:t>are awarded</w:t>
      </w:r>
      <w:proofErr w:type="gramEnd"/>
      <w:r w:rsidRPr="003372DA">
        <w:rPr>
          <w:rFonts w:eastAsia="Times New Roman" w:cs="Times New Roman"/>
          <w:b/>
          <w:color w:val="000000" w:themeColor="text1"/>
          <w:lang w:eastAsia="en-GB"/>
        </w:rPr>
        <w:t xml:space="preserve"> a contract, the details you provide here will be</w:t>
      </w:r>
      <w:r>
        <w:rPr>
          <w:rFonts w:eastAsia="Times New Roman" w:cs="Times New Roman"/>
          <w:b/>
          <w:color w:val="000000" w:themeColor="text1"/>
          <w:lang w:eastAsia="en-GB"/>
        </w:rPr>
        <w:t xml:space="preserve"> copied into Schedule 1 of the c</w:t>
      </w:r>
      <w:r w:rsidRPr="003372DA">
        <w:rPr>
          <w:rFonts w:eastAsia="Times New Roman" w:cs="Times New Roman"/>
          <w:b/>
          <w:color w:val="000000" w:themeColor="text1"/>
          <w:lang w:eastAsia="en-GB"/>
        </w:rPr>
        <w:t>ontract (Key Provisions).</w:t>
      </w:r>
    </w:p>
    <w:p w14:paraId="21E14F86" w14:textId="77777777" w:rsidR="006A3C9C" w:rsidRPr="00540D10" w:rsidRDefault="006A3C9C" w:rsidP="006A3C9C">
      <w:pPr>
        <w:pStyle w:val="MRNumberedHeading1"/>
        <w:numPr>
          <w:ilvl w:val="0"/>
          <w:numId w:val="33"/>
        </w:numPr>
        <w:ind w:hanging="798"/>
        <w:jc w:val="both"/>
        <w:rPr>
          <w:sz w:val="20"/>
          <w:szCs w:val="20"/>
        </w:rPr>
      </w:pPr>
      <w:r w:rsidRPr="00540D10">
        <w:rPr>
          <w:sz w:val="20"/>
          <w:szCs w:val="20"/>
        </w:rPr>
        <w:t xml:space="preserve">CONTRACT MANAGERS </w:t>
      </w:r>
    </w:p>
    <w:p w14:paraId="5BB47A1B" w14:textId="77777777" w:rsidR="006A3C9C" w:rsidRDefault="006A3C9C" w:rsidP="006A3C9C">
      <w:pPr>
        <w:pStyle w:val="MRNumberedHeading2"/>
        <w:tabs>
          <w:tab w:val="num" w:pos="851"/>
        </w:tabs>
        <w:ind w:left="851" w:hanging="851"/>
        <w:rPr>
          <w:color w:val="000000" w:themeColor="text1"/>
        </w:rPr>
      </w:pPr>
      <w:r w:rsidRPr="003372DA">
        <w:rPr>
          <w:color w:val="000000" w:themeColor="text1"/>
        </w:rPr>
        <w:t>For the Supplier, the Contract Mana</w:t>
      </w:r>
      <w:r>
        <w:rPr>
          <w:color w:val="000000" w:themeColor="text1"/>
        </w:rPr>
        <w:t>ger at the commencement of the c</w:t>
      </w:r>
      <w:r w:rsidRPr="003372DA">
        <w:rPr>
          <w:color w:val="000000" w:themeColor="text1"/>
        </w:rPr>
        <w:t xml:space="preserve">ontract will be as follows (see clause </w:t>
      </w:r>
      <w:r>
        <w:rPr>
          <w:color w:val="000000" w:themeColor="text1"/>
        </w:rPr>
        <w:t>3</w:t>
      </w:r>
      <w:r w:rsidRPr="003372DA">
        <w:rPr>
          <w:color w:val="000000" w:themeColor="text1"/>
        </w:rPr>
        <w:t xml:space="preserve">):  </w:t>
      </w:r>
    </w:p>
    <w:p w14:paraId="35BD4104" w14:textId="77777777" w:rsidR="006A3C9C" w:rsidRPr="003372DA" w:rsidRDefault="006A3C9C" w:rsidP="006A3C9C">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22"/>
        <w:gridCol w:w="5880"/>
      </w:tblGrid>
      <w:tr w:rsidR="006A3C9C" w:rsidRPr="003372DA" w14:paraId="786E2B2F" w14:textId="77777777" w:rsidTr="007931E2">
        <w:tc>
          <w:tcPr>
            <w:tcW w:w="2268" w:type="dxa"/>
            <w:shd w:val="clear" w:color="auto" w:fill="BFBFBF" w:themeFill="background1" w:themeFillShade="BF"/>
          </w:tcPr>
          <w:p w14:paraId="3873FCD0"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54B6808B" w14:textId="77777777" w:rsidR="006A3C9C" w:rsidRPr="003372DA" w:rsidRDefault="006A3C9C" w:rsidP="007931E2">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6A3C9C" w:rsidRPr="003372DA" w14:paraId="72E42AC3" w14:textId="77777777" w:rsidTr="007931E2">
        <w:tc>
          <w:tcPr>
            <w:tcW w:w="2268" w:type="dxa"/>
            <w:shd w:val="clear" w:color="auto" w:fill="BFBFBF" w:themeFill="background1" w:themeFillShade="BF"/>
          </w:tcPr>
          <w:p w14:paraId="357BB059"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Contact details</w:t>
            </w:r>
          </w:p>
        </w:tc>
        <w:tc>
          <w:tcPr>
            <w:tcW w:w="6060" w:type="dxa"/>
          </w:tcPr>
          <w:p w14:paraId="65290CFD" w14:textId="77777777" w:rsidR="006A3C9C" w:rsidRPr="003372DA" w:rsidRDefault="006A3C9C" w:rsidP="007931E2">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 e-mail address</w:t>
            </w:r>
            <w:r w:rsidRPr="003372DA">
              <w:rPr>
                <w:rFonts w:eastAsia="Times New Roman" w:cs="Times New Roman"/>
                <w:color w:val="000000" w:themeColor="text1"/>
                <w:lang w:eastAsia="en-GB"/>
              </w:rPr>
              <w:t>]</w:t>
            </w:r>
          </w:p>
        </w:tc>
      </w:tr>
      <w:tr w:rsidR="006A3C9C" w:rsidRPr="003372DA" w14:paraId="5D84C807" w14:textId="77777777" w:rsidTr="007931E2">
        <w:tc>
          <w:tcPr>
            <w:tcW w:w="2268" w:type="dxa"/>
            <w:shd w:val="clear" w:color="auto" w:fill="BFBFBF" w:themeFill="background1" w:themeFillShade="BF"/>
          </w:tcPr>
          <w:p w14:paraId="36496769"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391108A1" w14:textId="77777777" w:rsidR="006A3C9C" w:rsidRPr="003372DA" w:rsidRDefault="006A3C9C" w:rsidP="007931E2">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p>
        </w:tc>
      </w:tr>
    </w:tbl>
    <w:p w14:paraId="49FA8F95" w14:textId="77777777" w:rsidR="006A3C9C" w:rsidRPr="003372DA" w:rsidRDefault="006A3C9C" w:rsidP="006A3C9C">
      <w:pPr>
        <w:keepNext/>
        <w:spacing w:after="240"/>
        <w:ind w:left="851"/>
        <w:outlineLvl w:val="0"/>
        <w:rPr>
          <w:rFonts w:eastAsia="Times New Roman" w:cs="Times New Roman"/>
          <w:b/>
          <w:color w:val="000000" w:themeColor="text1"/>
          <w:lang w:eastAsia="en-GB"/>
        </w:rPr>
      </w:pPr>
    </w:p>
    <w:p w14:paraId="2C631535" w14:textId="77777777" w:rsidR="006A3C9C" w:rsidRPr="00540D10" w:rsidRDefault="006A3C9C" w:rsidP="006A3C9C">
      <w:pPr>
        <w:pStyle w:val="MRNumberedHeading1"/>
        <w:numPr>
          <w:ilvl w:val="0"/>
          <w:numId w:val="21"/>
        </w:numPr>
        <w:ind w:hanging="798"/>
        <w:jc w:val="both"/>
        <w:rPr>
          <w:sz w:val="20"/>
          <w:szCs w:val="20"/>
        </w:rPr>
      </w:pPr>
      <w:r w:rsidRPr="00540D10">
        <w:rPr>
          <w:sz w:val="20"/>
          <w:szCs w:val="20"/>
        </w:rPr>
        <w:t>NOTICES</w:t>
      </w:r>
    </w:p>
    <w:p w14:paraId="70315011" w14:textId="77777777" w:rsidR="006A3C9C" w:rsidRDefault="006A3C9C" w:rsidP="006A3C9C">
      <w:pPr>
        <w:pStyle w:val="MRNumberedHeading2"/>
        <w:tabs>
          <w:tab w:val="num" w:pos="851"/>
        </w:tabs>
        <w:ind w:left="851" w:hanging="851"/>
        <w:rPr>
          <w:color w:val="000000" w:themeColor="text1"/>
        </w:rPr>
      </w:pPr>
      <w:r w:rsidRPr="003372DA">
        <w:rPr>
          <w:color w:val="000000" w:themeColor="text1"/>
        </w:rPr>
        <w:t xml:space="preserve">Any </w:t>
      </w:r>
      <w:r>
        <w:rPr>
          <w:color w:val="000000" w:themeColor="text1"/>
        </w:rPr>
        <w:t xml:space="preserve">notices </w:t>
      </w:r>
      <w:r w:rsidRPr="003372DA">
        <w:rPr>
          <w:color w:val="000000" w:themeColor="text1"/>
        </w:rPr>
        <w:t>se</w:t>
      </w:r>
      <w:r>
        <w:rPr>
          <w:color w:val="000000" w:themeColor="text1"/>
        </w:rPr>
        <w:t>rved on the Supplier under the c</w:t>
      </w:r>
      <w:r w:rsidRPr="003372DA">
        <w:rPr>
          <w:color w:val="000000" w:themeColor="text1"/>
        </w:rPr>
        <w:t xml:space="preserve">ontract are to </w:t>
      </w:r>
      <w:proofErr w:type="gramStart"/>
      <w:r w:rsidRPr="003372DA">
        <w:rPr>
          <w:color w:val="000000" w:themeColor="text1"/>
        </w:rPr>
        <w:t>be delivered</w:t>
      </w:r>
      <w:proofErr w:type="gramEnd"/>
      <w:r w:rsidRPr="003372DA">
        <w:rPr>
          <w:color w:val="000000" w:themeColor="text1"/>
        </w:rPr>
        <w:t xml:space="preserve"> to (see clause </w:t>
      </w:r>
      <w:r>
        <w:rPr>
          <w:color w:val="000000" w:themeColor="text1"/>
        </w:rPr>
        <w:t>4</w:t>
      </w:r>
      <w:r w:rsidRPr="003372DA">
        <w:rPr>
          <w:color w:val="000000" w:themeColor="text1"/>
        </w:rPr>
        <w:t xml:space="preserve">): </w:t>
      </w:r>
    </w:p>
    <w:p w14:paraId="2ED996C3" w14:textId="77777777" w:rsidR="006A3C9C" w:rsidRPr="003372DA" w:rsidRDefault="006A3C9C" w:rsidP="006A3C9C">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23"/>
        <w:gridCol w:w="5879"/>
      </w:tblGrid>
      <w:tr w:rsidR="006A3C9C" w:rsidRPr="003372DA" w14:paraId="3B309270" w14:textId="77777777" w:rsidTr="007931E2">
        <w:tc>
          <w:tcPr>
            <w:tcW w:w="2268" w:type="dxa"/>
            <w:shd w:val="clear" w:color="auto" w:fill="BFBFBF" w:themeFill="background1" w:themeFillShade="BF"/>
          </w:tcPr>
          <w:p w14:paraId="6C79709B"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09E1EC3D" w14:textId="77777777" w:rsidR="006A3C9C" w:rsidRPr="003372DA" w:rsidRDefault="006A3C9C" w:rsidP="007931E2">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6A3C9C" w:rsidRPr="003372DA" w14:paraId="100B728B" w14:textId="77777777" w:rsidTr="007931E2">
        <w:tc>
          <w:tcPr>
            <w:tcW w:w="2268" w:type="dxa"/>
            <w:shd w:val="clear" w:color="auto" w:fill="BFBFBF" w:themeFill="background1" w:themeFillShade="BF"/>
          </w:tcPr>
          <w:p w14:paraId="516EA7F5"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Address</w:t>
            </w:r>
          </w:p>
        </w:tc>
        <w:tc>
          <w:tcPr>
            <w:tcW w:w="6060" w:type="dxa"/>
          </w:tcPr>
          <w:p w14:paraId="1D2E309B" w14:textId="77777777" w:rsidR="006A3C9C" w:rsidRPr="003372DA" w:rsidRDefault="006A3C9C" w:rsidP="007931E2">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w:t>
            </w:r>
            <w:r w:rsidRPr="003372DA">
              <w:rPr>
                <w:rFonts w:eastAsia="Times New Roman" w:cs="Times New Roman"/>
                <w:color w:val="000000" w:themeColor="text1"/>
                <w:lang w:eastAsia="en-GB"/>
              </w:rPr>
              <w:t>]</w:t>
            </w:r>
          </w:p>
        </w:tc>
      </w:tr>
      <w:tr w:rsidR="006A3C9C" w:rsidRPr="003372DA" w14:paraId="51E8E0B1" w14:textId="77777777" w:rsidTr="007931E2">
        <w:tc>
          <w:tcPr>
            <w:tcW w:w="2268" w:type="dxa"/>
            <w:shd w:val="clear" w:color="auto" w:fill="BFBFBF" w:themeFill="background1" w:themeFillShade="BF"/>
          </w:tcPr>
          <w:p w14:paraId="2235F5DF"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0B262868" w14:textId="77777777" w:rsidR="006A3C9C" w:rsidRPr="003372DA" w:rsidRDefault="006A3C9C" w:rsidP="007931E2">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r w:rsidRPr="003372DA">
              <w:rPr>
                <w:rFonts w:eastAsia="Times New Roman" w:cs="Times New Roman"/>
                <w:color w:val="000000" w:themeColor="text1"/>
                <w:lang w:eastAsia="en-GB"/>
              </w:rPr>
              <w:t>]</w:t>
            </w:r>
          </w:p>
        </w:tc>
      </w:tr>
    </w:tbl>
    <w:p w14:paraId="6E00C801" w14:textId="77777777" w:rsidR="006A3C9C" w:rsidRPr="003372DA" w:rsidRDefault="006A3C9C" w:rsidP="006A3C9C">
      <w:pPr>
        <w:spacing w:before="60" w:after="60"/>
        <w:rPr>
          <w:rFonts w:eastAsia="Times New Roman" w:cs="Arial"/>
          <w:sz w:val="22"/>
        </w:rPr>
      </w:pPr>
    </w:p>
    <w:p w14:paraId="2F05C92C" w14:textId="77777777" w:rsidR="006A3C9C" w:rsidRPr="00540D10" w:rsidRDefault="006A3C9C" w:rsidP="006A3C9C">
      <w:pPr>
        <w:pStyle w:val="MRNumberedHeading1"/>
        <w:numPr>
          <w:ilvl w:val="0"/>
          <w:numId w:val="21"/>
        </w:numPr>
        <w:ind w:hanging="798"/>
        <w:jc w:val="both"/>
        <w:rPr>
          <w:sz w:val="20"/>
          <w:szCs w:val="20"/>
        </w:rPr>
      </w:pPr>
      <w:r w:rsidRPr="00540D10">
        <w:rPr>
          <w:sz w:val="20"/>
          <w:szCs w:val="20"/>
        </w:rPr>
        <w:t>MANAGEMENT LEVELS FOR DISPUTE RESOLUTION</w:t>
      </w:r>
    </w:p>
    <w:p w14:paraId="0C036BBD" w14:textId="77777777" w:rsidR="006A3C9C" w:rsidRDefault="006A3C9C" w:rsidP="006A3C9C">
      <w:pPr>
        <w:pStyle w:val="MRNumberedHeading2"/>
        <w:tabs>
          <w:tab w:val="num" w:pos="851"/>
        </w:tabs>
        <w:ind w:left="851" w:hanging="851"/>
        <w:rPr>
          <w:color w:val="000000" w:themeColor="text1"/>
        </w:rPr>
      </w:pPr>
      <w:r w:rsidRPr="003372DA">
        <w:rPr>
          <w:color w:val="000000" w:themeColor="text1"/>
        </w:rPr>
        <w:t xml:space="preserve">The management levels at which a dispute will </w:t>
      </w:r>
      <w:proofErr w:type="gramStart"/>
      <w:r w:rsidRPr="003372DA">
        <w:rPr>
          <w:color w:val="000000" w:themeColor="text1"/>
        </w:rPr>
        <w:t>be dealt</w:t>
      </w:r>
      <w:proofErr w:type="gramEnd"/>
      <w:r w:rsidRPr="003372DA">
        <w:rPr>
          <w:color w:val="000000" w:themeColor="text1"/>
        </w:rPr>
        <w:t xml:space="preserve"> with are as follows (see clause </w:t>
      </w:r>
      <w:r>
        <w:rPr>
          <w:color w:val="000000" w:themeColor="text1"/>
        </w:rPr>
        <w:t>5</w:t>
      </w:r>
      <w:r w:rsidRPr="003372DA">
        <w:rPr>
          <w:color w:val="000000" w:themeColor="text1"/>
        </w:rPr>
        <w:t xml:space="preserve">): </w:t>
      </w:r>
    </w:p>
    <w:p w14:paraId="7A48E176" w14:textId="77777777" w:rsidR="006A3C9C" w:rsidRPr="003372DA" w:rsidRDefault="006A3C9C" w:rsidP="006A3C9C">
      <w:pPr>
        <w:pStyle w:val="MRNumberedHeading2"/>
        <w:numPr>
          <w:ilvl w:val="0"/>
          <w:numId w:val="0"/>
        </w:numPr>
        <w:ind w:left="851"/>
        <w:rPr>
          <w:color w:val="000000" w:themeColor="text1"/>
        </w:rPr>
      </w:pPr>
    </w:p>
    <w:tbl>
      <w:tblPr>
        <w:tblStyle w:val="TableGrid21"/>
        <w:tblW w:w="0" w:type="auto"/>
        <w:tblInd w:w="959" w:type="dxa"/>
        <w:tblLook w:val="04A0" w:firstRow="1" w:lastRow="0" w:firstColumn="1" w:lastColumn="0" w:noHBand="0" w:noVBand="1"/>
      </w:tblPr>
      <w:tblGrid>
        <w:gridCol w:w="2210"/>
        <w:gridCol w:w="5892"/>
      </w:tblGrid>
      <w:tr w:rsidR="006A3C9C" w:rsidRPr="003372DA" w14:paraId="0ADD9339" w14:textId="77777777" w:rsidTr="007931E2">
        <w:tc>
          <w:tcPr>
            <w:tcW w:w="2268" w:type="dxa"/>
            <w:shd w:val="clear" w:color="auto" w:fill="auto"/>
          </w:tcPr>
          <w:p w14:paraId="58FE67B9"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Level</w:t>
            </w:r>
          </w:p>
        </w:tc>
        <w:tc>
          <w:tcPr>
            <w:tcW w:w="6060" w:type="dxa"/>
          </w:tcPr>
          <w:p w14:paraId="32DE07CA"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Supplier representative</w:t>
            </w:r>
          </w:p>
        </w:tc>
      </w:tr>
      <w:tr w:rsidR="006A3C9C" w:rsidRPr="003372DA" w14:paraId="3DF4E89D" w14:textId="77777777" w:rsidTr="007931E2">
        <w:tc>
          <w:tcPr>
            <w:tcW w:w="2268" w:type="dxa"/>
            <w:shd w:val="clear" w:color="auto" w:fill="auto"/>
          </w:tcPr>
          <w:p w14:paraId="7165A614"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1</w:t>
            </w:r>
          </w:p>
        </w:tc>
        <w:tc>
          <w:tcPr>
            <w:tcW w:w="6060" w:type="dxa"/>
          </w:tcPr>
          <w:p w14:paraId="63A14C31" w14:textId="77777777" w:rsidR="006A3C9C" w:rsidRPr="003372DA" w:rsidRDefault="006A3C9C" w:rsidP="007931E2">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Contract manager</w:t>
            </w:r>
            <w:r w:rsidRPr="003372DA">
              <w:rPr>
                <w:rFonts w:eastAsia="Times New Roman" w:cs="Times New Roman"/>
                <w:color w:val="000000" w:themeColor="text1"/>
                <w:lang w:eastAsia="en-GB"/>
              </w:rPr>
              <w:t>]</w:t>
            </w:r>
          </w:p>
        </w:tc>
      </w:tr>
      <w:tr w:rsidR="006A3C9C" w:rsidRPr="003372DA" w14:paraId="1E1A28E0" w14:textId="77777777" w:rsidTr="007931E2">
        <w:tc>
          <w:tcPr>
            <w:tcW w:w="2268" w:type="dxa"/>
            <w:shd w:val="clear" w:color="auto" w:fill="auto"/>
          </w:tcPr>
          <w:p w14:paraId="778CAFB1"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w:t>
            </w:r>
            <w:r w:rsidRPr="003372DA">
              <w:rPr>
                <w:rFonts w:eastAsia="Times New Roman" w:cs="Times New Roman"/>
                <w:b/>
                <w:color w:val="000000" w:themeColor="text1"/>
                <w:shd w:val="clear" w:color="auto" w:fill="FFFF66"/>
                <w:lang w:eastAsia="en-GB"/>
              </w:rPr>
              <w:t>2</w:t>
            </w:r>
            <w:r w:rsidRPr="003372DA">
              <w:rPr>
                <w:rFonts w:eastAsia="Times New Roman" w:cs="Times New Roman"/>
                <w:b/>
                <w:color w:val="000000" w:themeColor="text1"/>
                <w:lang w:eastAsia="en-GB"/>
              </w:rPr>
              <w:t>]</w:t>
            </w:r>
          </w:p>
        </w:tc>
        <w:tc>
          <w:tcPr>
            <w:tcW w:w="6060" w:type="dxa"/>
          </w:tcPr>
          <w:p w14:paraId="6B3CFF47" w14:textId="77777777" w:rsidR="006A3C9C" w:rsidRPr="003372DA" w:rsidRDefault="006A3C9C" w:rsidP="007931E2">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role</w:t>
            </w:r>
            <w:r w:rsidRPr="003372DA">
              <w:rPr>
                <w:rFonts w:eastAsia="Times New Roman" w:cs="Times New Roman"/>
                <w:color w:val="000000" w:themeColor="text1"/>
                <w:lang w:eastAsia="en-GB"/>
              </w:rPr>
              <w:t>]</w:t>
            </w:r>
          </w:p>
        </w:tc>
      </w:tr>
      <w:tr w:rsidR="006A3C9C" w:rsidRPr="003372DA" w14:paraId="2CC54EF6" w14:textId="77777777" w:rsidTr="007931E2">
        <w:tc>
          <w:tcPr>
            <w:tcW w:w="2268" w:type="dxa"/>
            <w:shd w:val="clear" w:color="auto" w:fill="auto"/>
          </w:tcPr>
          <w:p w14:paraId="6C9EEA5F" w14:textId="77777777" w:rsidR="006A3C9C" w:rsidRPr="003372DA" w:rsidRDefault="006A3C9C" w:rsidP="007931E2">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shd w:val="clear" w:color="auto" w:fill="FFFF66"/>
                <w:lang w:eastAsia="en-GB"/>
              </w:rPr>
              <w:t>[3</w:t>
            </w:r>
            <w:r w:rsidRPr="003372DA">
              <w:rPr>
                <w:rFonts w:eastAsia="Times New Roman" w:cs="Times New Roman"/>
                <w:b/>
                <w:color w:val="000000" w:themeColor="text1"/>
                <w:lang w:eastAsia="en-GB"/>
              </w:rPr>
              <w:t>]</w:t>
            </w:r>
          </w:p>
        </w:tc>
        <w:tc>
          <w:tcPr>
            <w:tcW w:w="6060" w:type="dxa"/>
          </w:tcPr>
          <w:p w14:paraId="279225EA" w14:textId="77777777" w:rsidR="006A3C9C" w:rsidRPr="003372DA" w:rsidRDefault="006A3C9C" w:rsidP="007931E2">
            <w:pPr>
              <w:spacing w:after="240"/>
              <w:outlineLvl w:val="1"/>
              <w:rPr>
                <w:rFonts w:eastAsia="Times New Roman" w:cs="Times New Roman"/>
                <w:color w:val="000000" w:themeColor="text1"/>
                <w:lang w:eastAsia="en-GB"/>
              </w:rPr>
            </w:pPr>
          </w:p>
        </w:tc>
      </w:tr>
    </w:tbl>
    <w:p w14:paraId="2872FBC0" w14:textId="77777777" w:rsidR="006A3C9C" w:rsidRDefault="006A3C9C" w:rsidP="006A3C9C">
      <w:pPr>
        <w:pStyle w:val="DH"/>
      </w:pPr>
    </w:p>
    <w:p w14:paraId="5E30BA0F" w14:textId="77777777" w:rsidR="006A3C9C" w:rsidRDefault="006A3C9C" w:rsidP="006A3C9C">
      <w:pPr>
        <w:spacing w:after="240"/>
        <w:jc w:val="left"/>
        <w:rPr>
          <w:rFonts w:eastAsia="Times New Roman" w:cs="Times New Roman"/>
          <w:b/>
          <w:caps/>
          <w:color w:val="000000" w:themeColor="text1"/>
          <w:lang w:eastAsia="en-GB"/>
        </w:rPr>
      </w:pPr>
      <w:r>
        <w:br w:type="page"/>
      </w:r>
    </w:p>
    <w:p w14:paraId="0E5EABF7" w14:textId="77777777" w:rsidR="006A3C9C" w:rsidRPr="003F0440" w:rsidRDefault="006A3C9C" w:rsidP="006A3C9C">
      <w:pPr>
        <w:pStyle w:val="DH"/>
        <w:rPr>
          <w:rStyle w:val="Strong"/>
          <w:bCs w:val="0"/>
        </w:rPr>
      </w:pPr>
      <w:r w:rsidRPr="00F7512A">
        <w:lastRenderedPageBreak/>
        <w:t>ANNEX B7</w:t>
      </w:r>
      <w:r w:rsidRPr="00F7512A">
        <w:br/>
      </w:r>
      <w:r w:rsidRPr="003F0440">
        <w:t>FORM OF TENDER</w:t>
      </w:r>
    </w:p>
    <w:p w14:paraId="60F7E664" w14:textId="77777777" w:rsidR="006A3C9C" w:rsidRPr="006E2EC7" w:rsidRDefault="006A3C9C" w:rsidP="006A3C9C">
      <w:pPr>
        <w:jc w:val="center"/>
        <w:rPr>
          <w:b/>
        </w:rPr>
      </w:pPr>
      <w:r w:rsidRPr="006E2EC7">
        <w:rPr>
          <w:b/>
        </w:rPr>
        <w:t>DECLARATIONS BY THE BIDDER (TO BE SIGNED AND RETURNED BY THE BIDDER)</w:t>
      </w:r>
    </w:p>
    <w:p w14:paraId="214E64FE" w14:textId="77777777" w:rsidR="006A3C9C" w:rsidRPr="003372DA" w:rsidRDefault="006A3C9C" w:rsidP="006A3C9C">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Pr="003372DA">
        <w:rPr>
          <w:rFonts w:eastAsia="Times New Roman" w:cs="Times New Roman"/>
          <w:b/>
          <w:color w:val="000000" w:themeColor="text1"/>
          <w:lang w:eastAsia="en-GB"/>
        </w:rPr>
        <w:t>NON-COLLUSION, CONFLICTS OF INTEREST AND ANTI-CANVASSING</w:t>
      </w:r>
    </w:p>
    <w:p w14:paraId="578535DF" w14:textId="77777777" w:rsidR="006A3C9C" w:rsidRPr="003372DA" w:rsidRDefault="006A3C9C" w:rsidP="006A3C9C">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14:paraId="2C707E6F" w14:textId="77777777" w:rsidR="006A3C9C" w:rsidRPr="00FE1F94" w:rsidRDefault="006A3C9C" w:rsidP="006A3C9C">
      <w:pPr>
        <w:pStyle w:val="Heading2"/>
        <w:numPr>
          <w:ilvl w:val="0"/>
          <w:numId w:val="0"/>
        </w:numPr>
        <w:jc w:val="center"/>
        <w:rPr>
          <w:color w:val="auto"/>
        </w:rPr>
      </w:pPr>
      <w:r w:rsidRPr="003372DA">
        <w:rPr>
          <w:rFonts w:cs="Arial"/>
          <w:b/>
        </w:rPr>
        <w:t xml:space="preserve">TO: </w:t>
      </w:r>
      <w:r w:rsidRPr="00FE1F94">
        <w:rPr>
          <w:rFonts w:ascii="Verdana" w:eastAsia="Calibri" w:hAnsi="Verdana" w:cs="Calibri"/>
          <w:noProof/>
          <w:color w:val="auto"/>
        </w:rPr>
        <w:t>York and Scarborough Teaching Hospital NHS Foundation Trust</w:t>
      </w:r>
      <w:r w:rsidRPr="00FE1F94">
        <w:rPr>
          <w:color w:val="auto"/>
        </w:rPr>
        <w:t xml:space="preserve"> </w:t>
      </w:r>
    </w:p>
    <w:p w14:paraId="72AF3AAB" w14:textId="77777777" w:rsidR="006A3C9C" w:rsidRDefault="006A3C9C" w:rsidP="006A3C9C">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 PROPOSAL </w:t>
      </w:r>
      <w:r>
        <w:rPr>
          <w:rFonts w:eastAsia="Times New Roman" w:cs="Arial"/>
          <w:b/>
          <w:lang w:eastAsia="en-GB"/>
        </w:rPr>
        <w:t xml:space="preserve">TO </w:t>
      </w:r>
      <w:r w:rsidRPr="00FE1F94">
        <w:rPr>
          <w:rFonts w:cs="Arial"/>
          <w:sz w:val="22"/>
          <w:szCs w:val="22"/>
        </w:rPr>
        <w:t xml:space="preserve">tender for the Sponsorship for Stoma Care Service </w:t>
      </w:r>
    </w:p>
    <w:p w14:paraId="476AA3DD" w14:textId="77777777" w:rsidR="006A3C9C" w:rsidRPr="003372DA" w:rsidRDefault="006A3C9C" w:rsidP="006A3C9C">
      <w:pPr>
        <w:spacing w:before="100" w:beforeAutospacing="1" w:after="100" w:afterAutospacing="1"/>
        <w:jc w:val="left"/>
        <w:rPr>
          <w:rFonts w:eastAsia="Times New Roman" w:cs="Arial"/>
          <w:b/>
          <w:lang w:eastAsia="en-GB"/>
        </w:rPr>
      </w:pPr>
      <w:r w:rsidRPr="003372DA">
        <w:rPr>
          <w:rFonts w:eastAsia="Times New Roman" w:cs="Arial"/>
          <w:b/>
          <w:lang w:eastAsia="en-GB"/>
        </w:rPr>
        <w:t>REFERENCE NUMBER:</w:t>
      </w:r>
      <w:r>
        <w:rPr>
          <w:rFonts w:eastAsia="Times New Roman" w:cs="Arial"/>
          <w:b/>
          <w:lang w:eastAsia="en-GB"/>
        </w:rPr>
        <w:t xml:space="preserve"> FTS-007520</w:t>
      </w:r>
    </w:p>
    <w:p w14:paraId="611D24EF" w14:textId="77777777" w:rsidR="006A3C9C" w:rsidRPr="007769E6" w:rsidRDefault="006A3C9C" w:rsidP="006A3C9C">
      <w:pPr>
        <w:pStyle w:val="Heading2"/>
        <w:numPr>
          <w:ilvl w:val="0"/>
          <w:numId w:val="0"/>
        </w:numPr>
        <w:rPr>
          <w:b/>
        </w:rPr>
      </w:pPr>
      <w:r>
        <w:rPr>
          <w:b/>
        </w:rPr>
        <w:t xml:space="preserve">Form of Tender </w:t>
      </w:r>
    </w:p>
    <w:p w14:paraId="361EC1E3" w14:textId="77777777" w:rsidR="006A3C9C" w:rsidRDefault="006A3C9C" w:rsidP="006A3C9C">
      <w:pPr>
        <w:pStyle w:val="Heading2"/>
        <w:numPr>
          <w:ilvl w:val="0"/>
          <w:numId w:val="0"/>
        </w:numPr>
      </w:pPr>
      <w:r w:rsidRPr="00663BB2">
        <w:t>We have examined the invitation to tender ("</w:t>
      </w:r>
      <w:r w:rsidRPr="00724FA1">
        <w:rPr>
          <w:b/>
        </w:rPr>
        <w:t>ITT</w:t>
      </w:r>
      <w:r w:rsidRPr="00663BB2">
        <w:t>") dated</w:t>
      </w:r>
      <w:r>
        <w:t xml:space="preserve"> 31.05.2023 and all accompanying annexes and schedules</w:t>
      </w:r>
      <w:proofErr w:type="gramStart"/>
      <w:r>
        <w:t xml:space="preserve">.  </w:t>
      </w:r>
      <w:proofErr w:type="gramEnd"/>
      <w:r>
        <w:t xml:space="preserve">This Tender </w:t>
      </w:r>
      <w:proofErr w:type="gramStart"/>
      <w:r>
        <w:t>is made</w:t>
      </w:r>
      <w:proofErr w:type="gramEnd"/>
      <w:r>
        <w:t xml:space="preserve"> subject to the terms of the ITT, including but not limited to the instructions to Bidders.</w:t>
      </w:r>
    </w:p>
    <w:p w14:paraId="5500EBDE" w14:textId="77777777" w:rsidR="006A3C9C" w:rsidRDefault="006A3C9C" w:rsidP="006A3C9C">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(including the self-declaration)</w:t>
      </w:r>
      <w:r w:rsidRPr="00FD0577">
        <w:t xml:space="preserve"> are correct</w:t>
      </w:r>
      <w:proofErr w:type="gramStart"/>
      <w:r w:rsidRPr="00FD0577">
        <w:t>.</w:t>
      </w:r>
      <w:r>
        <w:t xml:space="preserve">  </w:t>
      </w:r>
      <w:proofErr w:type="gramEnd"/>
    </w:p>
    <w:p w14:paraId="1F658BA7" w14:textId="77777777" w:rsidR="006A3C9C" w:rsidRDefault="006A3C9C" w:rsidP="006A3C9C">
      <w:pPr>
        <w:pStyle w:val="Heading2"/>
        <w:numPr>
          <w:ilvl w:val="0"/>
          <w:numId w:val="0"/>
        </w:numPr>
      </w:pPr>
      <w:r>
        <w:t>We te</w:t>
      </w:r>
      <w:r w:rsidRPr="00663BB2">
        <w:t>nder against the requirements, and</w:t>
      </w:r>
      <w:r>
        <w:t xml:space="preserve"> offer to </w:t>
      </w:r>
      <w:proofErr w:type="gramStart"/>
      <w:r>
        <w:t>enter into</w:t>
      </w:r>
      <w:proofErr w:type="gramEnd"/>
      <w:r>
        <w:t xml:space="preserve"> a contract with the Authority comprising the following:</w:t>
      </w:r>
    </w:p>
    <w:p w14:paraId="15AB3DA4" w14:textId="77777777" w:rsidR="006A3C9C" w:rsidRDefault="006A3C9C" w:rsidP="006A3C9C">
      <w:pPr>
        <w:pStyle w:val="Bullet1"/>
      </w:pPr>
      <w:r>
        <w:t>the NHS Terms and Conditions (Annex A1 of the ITT</w:t>
      </w:r>
      <w:proofErr w:type="gramStart"/>
      <w:r>
        <w:t>);</w:t>
      </w:r>
      <w:proofErr w:type="gramEnd"/>
    </w:p>
    <w:p w14:paraId="65688A5A" w14:textId="77777777" w:rsidR="006A3C9C" w:rsidRDefault="006A3C9C" w:rsidP="006A3C9C">
      <w:pPr>
        <w:pStyle w:val="Bullet1"/>
      </w:pPr>
      <w:r>
        <w:t>the Specification (Annex B2 of the ITT) ([</w:t>
      </w:r>
      <w:r w:rsidRPr="006658DD">
        <w:rPr>
          <w:iCs/>
          <w:shd w:val="clear" w:color="auto" w:fill="FFFFFF" w:themeFill="background1"/>
        </w:rPr>
        <w:t>including our response to the Specification</w:t>
      </w:r>
      <w:r>
        <w:t>]</w:t>
      </w:r>
      <w:proofErr w:type="gramStart"/>
      <w:r>
        <w:t>);</w:t>
      </w:r>
      <w:proofErr w:type="gramEnd"/>
    </w:p>
    <w:p w14:paraId="76908D5D" w14:textId="77777777" w:rsidR="006A3C9C" w:rsidRDefault="006A3C9C" w:rsidP="006A3C9C">
      <w:pPr>
        <w:pStyle w:val="Bullet1"/>
      </w:pPr>
      <w:r>
        <w:t>our responses to the Tender Response Document (Annex B3 of the ITT); and</w:t>
      </w:r>
    </w:p>
    <w:p w14:paraId="228C0D7E" w14:textId="77777777" w:rsidR="006A3C9C" w:rsidRDefault="006A3C9C" w:rsidP="006A3C9C">
      <w:pPr>
        <w:pStyle w:val="Bullet1"/>
      </w:pPr>
      <w:r>
        <w:t>our response to the Commercial Schedule (Annex B4 of the ITT).</w:t>
      </w:r>
    </w:p>
    <w:p w14:paraId="71EE530B" w14:textId="77777777" w:rsidR="006A3C9C" w:rsidRDefault="006A3C9C" w:rsidP="006A3C9C">
      <w:pPr>
        <w:pStyle w:val="Heading2"/>
        <w:numPr>
          <w:ilvl w:val="0"/>
          <w:numId w:val="0"/>
        </w:numPr>
      </w:pPr>
      <w:r>
        <w:t>Accordingly, this Tender is a contractual offer capable of acceptance by the Authority</w:t>
      </w:r>
      <w:proofErr w:type="gramStart"/>
      <w:r>
        <w:t xml:space="preserve">.  </w:t>
      </w:r>
      <w:proofErr w:type="gramEnd"/>
      <w:r>
        <w:t>If the Authority accepts this Tender, we will execute any agreement that the Authority produces to record in one place the offer and acceptance</w:t>
      </w:r>
      <w:proofErr w:type="gramStart"/>
      <w:r>
        <w:t xml:space="preserve">.  </w:t>
      </w:r>
      <w:proofErr w:type="gramEnd"/>
    </w:p>
    <w:p w14:paraId="5EF4B6A5" w14:textId="77777777" w:rsidR="006A3C9C" w:rsidRDefault="006A3C9C" w:rsidP="006A3C9C">
      <w:pPr>
        <w:pStyle w:val="Heading2"/>
        <w:numPr>
          <w:ilvl w:val="0"/>
          <w:numId w:val="0"/>
        </w:numPr>
        <w:shd w:val="clear" w:color="auto" w:fill="FFFFFF" w:themeFill="background1"/>
      </w:pPr>
      <w:r>
        <w:t>We undertake to keep the T</w:t>
      </w:r>
      <w:r w:rsidRPr="00663BB2">
        <w:t xml:space="preserve">ender open for acceptance by the Authority for a period of </w:t>
      </w:r>
      <w:r w:rsidRPr="006658DD">
        <w:rPr>
          <w:shd w:val="clear" w:color="auto" w:fill="FFFFFF" w:themeFill="background1"/>
        </w:rPr>
        <w:t>ninety (90)</w:t>
      </w:r>
      <w:r>
        <w:rPr>
          <w:shd w:val="clear" w:color="auto" w:fill="FFFFFF" w:themeFill="background1"/>
        </w:rPr>
        <w:t xml:space="preserve"> </w:t>
      </w:r>
      <w:proofErr w:type="gramStart"/>
      <w:r w:rsidRPr="006658DD">
        <w:rPr>
          <w:shd w:val="clear" w:color="auto" w:fill="FFFFFF" w:themeFill="background1"/>
        </w:rPr>
        <w:t>day</w:t>
      </w:r>
      <w:r>
        <w:rPr>
          <w:shd w:val="clear" w:color="auto" w:fill="FFFFFF" w:themeFill="background1"/>
        </w:rPr>
        <w:t>s</w:t>
      </w:r>
      <w:r w:rsidRPr="000E7FE5">
        <w:rPr>
          <w:shd w:val="clear" w:color="auto" w:fill="FFFF66"/>
        </w:rPr>
        <w:t xml:space="preserve">  </w:t>
      </w:r>
      <w:r w:rsidRPr="00663BB2">
        <w:t>fr</w:t>
      </w:r>
      <w:r>
        <w:t>om</w:t>
      </w:r>
      <w:proofErr w:type="gramEnd"/>
      <w:r>
        <w:t xml:space="preserve"> the deadline for receipt of T</w:t>
      </w:r>
      <w:r w:rsidRPr="00663BB2">
        <w:t>enders.</w:t>
      </w:r>
    </w:p>
    <w:p w14:paraId="6D0FB646" w14:textId="77777777" w:rsidR="006A3C9C" w:rsidRPr="00663BB2" w:rsidRDefault="006A3C9C" w:rsidP="006A3C9C">
      <w:pPr>
        <w:pStyle w:val="Heading2"/>
        <w:numPr>
          <w:ilvl w:val="0"/>
          <w:numId w:val="0"/>
        </w:numPr>
      </w:pPr>
      <w:r w:rsidRPr="00663BB2">
        <w:t>We understand that you are not bound to ac</w:t>
      </w:r>
      <w:r>
        <w:t>cept the lowest priced, or any, T</w:t>
      </w:r>
      <w:r w:rsidRPr="00663BB2">
        <w:t>ender.</w:t>
      </w:r>
    </w:p>
    <w:p w14:paraId="0ED08F92" w14:textId="77777777" w:rsidR="006A3C9C" w:rsidRPr="008B77C5" w:rsidRDefault="006A3C9C" w:rsidP="006A3C9C">
      <w:pPr>
        <w:pStyle w:val="Heading2"/>
        <w:numPr>
          <w:ilvl w:val="0"/>
          <w:numId w:val="0"/>
        </w:numPr>
        <w:rPr>
          <w:b/>
        </w:rPr>
      </w:pPr>
      <w:r w:rsidRPr="008B77C5">
        <w:rPr>
          <w:b/>
        </w:rPr>
        <w:t xml:space="preserve">Non-collusive tendering </w:t>
      </w:r>
    </w:p>
    <w:p w14:paraId="72209C7E" w14:textId="77777777" w:rsidR="006A3C9C" w:rsidRPr="008B77C5" w:rsidRDefault="006A3C9C" w:rsidP="006A3C9C">
      <w:pPr>
        <w:pStyle w:val="Heading2"/>
        <w:numPr>
          <w:ilvl w:val="0"/>
          <w:numId w:val="0"/>
        </w:numPr>
      </w:pPr>
      <w:r w:rsidRPr="008B77C5">
        <w:t>In recognition of the principle that the essence of tendering is that the Authority, shall</w:t>
      </w:r>
      <w:r>
        <w:t xml:space="preserve"> receive bona fide competitive T</w:t>
      </w:r>
      <w:r w:rsidRPr="008B77C5">
        <w:t>enders from all those t</w:t>
      </w:r>
      <w:r>
        <w:t>endering, we certify that this Tender is a bona fide T</w:t>
      </w:r>
      <w:r w:rsidRPr="008B77C5">
        <w:t xml:space="preserve">ender that </w:t>
      </w:r>
      <w:proofErr w:type="gramStart"/>
      <w:r w:rsidRPr="008B77C5">
        <w:t>is intended</w:t>
      </w:r>
      <w:proofErr w:type="gramEnd"/>
      <w:r w:rsidRPr="008B77C5">
        <w:t xml:space="preserve"> to be competitive. </w:t>
      </w:r>
    </w:p>
    <w:p w14:paraId="68208069" w14:textId="77777777" w:rsidR="006A3C9C" w:rsidRPr="008B77C5" w:rsidRDefault="006A3C9C" w:rsidP="006A3C9C">
      <w:pPr>
        <w:pStyle w:val="Heading2"/>
        <w:numPr>
          <w:ilvl w:val="0"/>
          <w:numId w:val="0"/>
        </w:numPr>
      </w:pPr>
      <w:r w:rsidRPr="008B77C5">
        <w:t xml:space="preserve">We have not fixed </w:t>
      </w:r>
      <w:r>
        <w:t>or adjusted the amount of this T</w:t>
      </w:r>
      <w:r w:rsidRPr="008B77C5">
        <w:t xml:space="preserve">ender under, or in accordance with, any agreement or arrangement with any other person. </w:t>
      </w:r>
    </w:p>
    <w:p w14:paraId="41EB390D" w14:textId="77777777" w:rsidR="006A3C9C" w:rsidRPr="008B77C5" w:rsidRDefault="006A3C9C" w:rsidP="006A3C9C">
      <w:pPr>
        <w:pStyle w:val="Heading2"/>
        <w:numPr>
          <w:ilvl w:val="0"/>
          <w:numId w:val="0"/>
        </w:numPr>
      </w:pPr>
      <w:r w:rsidRPr="008B77C5">
        <w:t>We have not done, and we undertake that, we will not do at any time before the hour s</w:t>
      </w:r>
      <w:r>
        <w:t>pecified for the return of the T</w:t>
      </w:r>
      <w:r w:rsidRPr="008B77C5">
        <w:t xml:space="preserve">ender any of the following acts: </w:t>
      </w:r>
    </w:p>
    <w:p w14:paraId="77F879B1" w14:textId="77777777" w:rsidR="006A3C9C" w:rsidRDefault="006A3C9C" w:rsidP="006A3C9C">
      <w:pPr>
        <w:pStyle w:val="Bullet1"/>
      </w:pPr>
      <w:r w:rsidRPr="007769E6">
        <w:lastRenderedPageBreak/>
        <w:t>communicate to a person other th</w:t>
      </w:r>
      <w:r>
        <w:t>an the Authority</w:t>
      </w:r>
      <w:r w:rsidRPr="007769E6">
        <w:t xml:space="preserve"> the amount or appr</w:t>
      </w:r>
      <w:r>
        <w:t>oximate amount of the proposed T</w:t>
      </w:r>
      <w:r w:rsidRPr="007769E6">
        <w:t>ender (except where the disclosure, in confidence, of</w:t>
      </w:r>
      <w:r>
        <w:t xml:space="preserve"> the approximate amount of the T</w:t>
      </w:r>
      <w:r w:rsidRPr="007769E6">
        <w:t>ender was essential to obtain insurance premium quotations requi</w:t>
      </w:r>
      <w:r>
        <w:t>red for the preparation of the T</w:t>
      </w:r>
      <w:r w:rsidRPr="007769E6">
        <w:t>ender</w:t>
      </w:r>
      <w:proofErr w:type="gramStart"/>
      <w:r w:rsidRPr="007769E6">
        <w:t>);</w:t>
      </w:r>
      <w:proofErr w:type="gramEnd"/>
      <w:r w:rsidRPr="007769E6">
        <w:t xml:space="preserve"> </w:t>
      </w:r>
    </w:p>
    <w:p w14:paraId="12617091" w14:textId="77777777" w:rsidR="006A3C9C" w:rsidRPr="00DE7B64" w:rsidRDefault="006A3C9C" w:rsidP="006A3C9C">
      <w:pPr>
        <w:pStyle w:val="Bullet1"/>
      </w:pPr>
      <w:r>
        <w:t>agree</w:t>
      </w:r>
      <w:r w:rsidRPr="008B77C5">
        <w:t xml:space="preserve"> with any person that they shall refrain from tender</w:t>
      </w:r>
      <w:r>
        <w:t>ing or as to the amount of any T</w:t>
      </w:r>
      <w:r w:rsidRPr="008B77C5">
        <w:t xml:space="preserve">ender to </w:t>
      </w:r>
      <w:proofErr w:type="gramStart"/>
      <w:r w:rsidRPr="008B77C5">
        <w:t>be submitted</w:t>
      </w:r>
      <w:proofErr w:type="gramEnd"/>
      <w:r w:rsidRPr="008B77C5">
        <w:t xml:space="preserve">; and </w:t>
      </w:r>
    </w:p>
    <w:p w14:paraId="3F28287E" w14:textId="77777777" w:rsidR="006A3C9C" w:rsidRPr="00AA44B6" w:rsidRDefault="006A3C9C" w:rsidP="006A3C9C">
      <w:pPr>
        <w:pStyle w:val="Bullet1"/>
      </w:pPr>
      <w:r w:rsidRPr="008B77C5">
        <w:t xml:space="preserve">offer to pay or give any sum of money or valuable consideration directly or indirectly to any person for doing or having done or causing or having caused to </w:t>
      </w:r>
      <w:proofErr w:type="gramStart"/>
      <w:r w:rsidRPr="008B77C5">
        <w:t>be</w:t>
      </w:r>
      <w:r>
        <w:t xml:space="preserve"> done</w:t>
      </w:r>
      <w:proofErr w:type="gramEnd"/>
      <w:r>
        <w:t xml:space="preserve"> in relation to any other T</w:t>
      </w:r>
      <w:r w:rsidRPr="008B77C5">
        <w:t xml:space="preserve">ender any act or thing of the sort described above. </w:t>
      </w:r>
    </w:p>
    <w:p w14:paraId="02A63DFF" w14:textId="77777777" w:rsidR="006A3C9C" w:rsidRPr="00B51001" w:rsidRDefault="006A3C9C" w:rsidP="006A3C9C">
      <w:pPr>
        <w:pStyle w:val="Bullet1"/>
        <w:numPr>
          <w:ilvl w:val="0"/>
          <w:numId w:val="0"/>
        </w:numPr>
        <w:rPr>
          <w:b/>
        </w:rPr>
      </w:pPr>
      <w:r w:rsidRPr="00B51001">
        <w:rPr>
          <w:b/>
        </w:rPr>
        <w:t>Conflicts of interest</w:t>
      </w:r>
    </w:p>
    <w:p w14:paraId="3EA51968" w14:textId="77777777" w:rsidR="006A3C9C" w:rsidRDefault="006A3C9C" w:rsidP="006A3C9C">
      <w:pPr>
        <w:pStyle w:val="Bullet1"/>
        <w:numPr>
          <w:ilvl w:val="0"/>
          <w:numId w:val="0"/>
        </w:numPr>
      </w:pPr>
      <w:r>
        <w:t>We acknowledge that we are responsible for ensuring that no conflicts of interest exist between us (and our advisers) and the Authority</w:t>
      </w:r>
      <w:proofErr w:type="gramStart"/>
      <w:r>
        <w:t xml:space="preserve">.  </w:t>
      </w:r>
      <w:proofErr w:type="gramEnd"/>
    </w:p>
    <w:p w14:paraId="5ECC8658" w14:textId="77777777" w:rsidR="006A3C9C" w:rsidRDefault="006A3C9C" w:rsidP="006A3C9C">
      <w:pPr>
        <w:pStyle w:val="Bullet1"/>
        <w:numPr>
          <w:ilvl w:val="0"/>
          <w:numId w:val="0"/>
        </w:numPr>
      </w:pPr>
      <w:proofErr w:type="gramStart"/>
      <w:r>
        <w:t>So far as</w:t>
      </w:r>
      <w:proofErr w:type="gramEnd"/>
      <w:r>
        <w:t xml:space="preserve"> any possible conflict of interest has arisen, we have notified the Authority promptly in writing of that potential conflict of interest and have taken any steps agreed with the Authority to avoid the conflict.  </w:t>
      </w:r>
    </w:p>
    <w:p w14:paraId="674ACD76" w14:textId="77777777" w:rsidR="006A3C9C" w:rsidRDefault="006A3C9C" w:rsidP="006A3C9C">
      <w:pPr>
        <w:pStyle w:val="Bullet1"/>
        <w:numPr>
          <w:ilvl w:val="0"/>
          <w:numId w:val="0"/>
        </w:numPr>
      </w:pPr>
      <w:r>
        <w:t xml:space="preserve">We acknowledge that if we fail to comply with this requirement, we may </w:t>
      </w:r>
      <w:proofErr w:type="gramStart"/>
      <w:r>
        <w:t>be disqualified</w:t>
      </w:r>
      <w:proofErr w:type="gramEnd"/>
      <w:r>
        <w:t xml:space="preserve"> from the procurement at the discretion of the Authority.</w:t>
      </w:r>
      <w:r w:rsidRPr="005B268F">
        <w:t xml:space="preserve"> </w:t>
      </w:r>
    </w:p>
    <w:p w14:paraId="3BB90C7F" w14:textId="77777777" w:rsidR="006A3C9C" w:rsidRPr="007769E6" w:rsidRDefault="006A3C9C" w:rsidP="006A3C9C">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45213BCE" w14:textId="77777777" w:rsidR="006A3C9C" w:rsidRDefault="006A3C9C" w:rsidP="006A3C9C">
      <w:pPr>
        <w:tabs>
          <w:tab w:val="left" w:pos="709"/>
          <w:tab w:val="left" w:pos="1134"/>
          <w:tab w:val="left" w:pos="1985"/>
          <w:tab w:val="left" w:pos="3969"/>
          <w:tab w:val="left" w:pos="4253"/>
          <w:tab w:val="left" w:pos="5104"/>
          <w:tab w:val="left" w:pos="8222"/>
        </w:tabs>
        <w:rPr>
          <w:rFonts w:cs="Arial"/>
        </w:rPr>
      </w:pPr>
    </w:p>
    <w:p w14:paraId="2700153F" w14:textId="77777777" w:rsidR="006A3C9C" w:rsidRPr="005A121F" w:rsidRDefault="006A3C9C" w:rsidP="006A3C9C">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proofErr w:type="gramStart"/>
      <w:r>
        <w:rPr>
          <w:rFonts w:cs="Arial"/>
        </w:rPr>
        <w:t>o</w:t>
      </w:r>
      <w:r w:rsidRPr="005A121F">
        <w:rPr>
          <w:rFonts w:cs="Arial"/>
        </w:rPr>
        <w:t>fficer</w:t>
      </w:r>
      <w:proofErr w:type="gramEnd"/>
      <w:r w:rsidRPr="005A121F">
        <w:rPr>
          <w:rFonts w:cs="Arial"/>
        </w:rPr>
        <w:t xml:space="preserve">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493BC955" w14:textId="77777777" w:rsidR="006A3C9C" w:rsidRDefault="006A3C9C" w:rsidP="006A3C9C">
      <w:pPr>
        <w:tabs>
          <w:tab w:val="left" w:pos="709"/>
          <w:tab w:val="left" w:pos="1134"/>
          <w:tab w:val="left" w:pos="1985"/>
          <w:tab w:val="left" w:pos="3969"/>
          <w:tab w:val="left" w:pos="4253"/>
          <w:tab w:val="left" w:pos="5104"/>
          <w:tab w:val="left" w:pos="8222"/>
        </w:tabs>
        <w:rPr>
          <w:rFonts w:cs="Arial"/>
        </w:rPr>
      </w:pPr>
    </w:p>
    <w:p w14:paraId="15A7AB9B" w14:textId="77777777" w:rsidR="006A3C9C" w:rsidRPr="005A121F" w:rsidRDefault="006A3C9C" w:rsidP="006A3C9C">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proofErr w:type="gramStart"/>
      <w:r>
        <w:rPr>
          <w:rFonts w:cs="Arial"/>
        </w:rPr>
        <w:t>o</w:t>
      </w:r>
      <w:r w:rsidRPr="005A121F">
        <w:rPr>
          <w:rFonts w:cs="Arial"/>
        </w:rPr>
        <w:t>fficer</w:t>
      </w:r>
      <w:proofErr w:type="gramEnd"/>
      <w:r w:rsidRPr="005A121F">
        <w:rPr>
          <w:rFonts w:cs="Arial"/>
        </w:rPr>
        <w:t xml:space="preserve">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5C6F1819" w14:textId="77777777" w:rsidR="006A3C9C" w:rsidRDefault="006A3C9C" w:rsidP="006A3C9C">
      <w:pPr>
        <w:pStyle w:val="LeftSide"/>
        <w:rPr>
          <w:sz w:val="20"/>
        </w:rPr>
      </w:pPr>
    </w:p>
    <w:p w14:paraId="2CFC592A" w14:textId="77777777" w:rsidR="006A3C9C" w:rsidRPr="00663BB2" w:rsidRDefault="006A3C9C" w:rsidP="006A3C9C">
      <w:pPr>
        <w:pStyle w:val="LeftSide"/>
        <w:rPr>
          <w:sz w:val="20"/>
        </w:rPr>
      </w:pPr>
      <w:r w:rsidRPr="00663BB2">
        <w:rPr>
          <w:sz w:val="20"/>
        </w:rPr>
        <w:t>Name of person duly authorised to sign tenders:</w:t>
      </w:r>
    </w:p>
    <w:p w14:paraId="67F5712E" w14:textId="77777777" w:rsidR="006A3C9C" w:rsidRPr="00663BB2" w:rsidRDefault="006A3C9C" w:rsidP="006A3C9C">
      <w:pPr>
        <w:pStyle w:val="LeftSide"/>
        <w:rPr>
          <w:sz w:val="20"/>
        </w:rPr>
      </w:pPr>
    </w:p>
    <w:p w14:paraId="4E03D225" w14:textId="77777777" w:rsidR="006A3C9C" w:rsidRPr="00663BB2" w:rsidRDefault="006A3C9C" w:rsidP="006A3C9C">
      <w:pPr>
        <w:pStyle w:val="LeftSide"/>
        <w:rPr>
          <w:sz w:val="20"/>
        </w:rPr>
      </w:pPr>
      <w:r w:rsidRPr="00663BB2">
        <w:rPr>
          <w:sz w:val="20"/>
        </w:rPr>
        <w:t>Date:</w:t>
      </w:r>
      <w:r w:rsidRPr="00663BB2">
        <w:rPr>
          <w:sz w:val="20"/>
        </w:rPr>
        <w:tab/>
        <w:t>..........................................</w:t>
      </w:r>
      <w:r>
        <w:rPr>
          <w:sz w:val="20"/>
        </w:rPr>
        <w:t>...................................</w:t>
      </w:r>
    </w:p>
    <w:p w14:paraId="03A1A685" w14:textId="77777777" w:rsidR="006A3C9C" w:rsidRPr="00663BB2" w:rsidRDefault="006A3C9C" w:rsidP="006A3C9C">
      <w:pPr>
        <w:pStyle w:val="LeftSide"/>
        <w:rPr>
          <w:sz w:val="20"/>
        </w:rPr>
      </w:pPr>
    </w:p>
    <w:p w14:paraId="6B7DDDF5" w14:textId="77777777" w:rsidR="006A3C9C" w:rsidRPr="00663BB2" w:rsidRDefault="006A3C9C" w:rsidP="006A3C9C">
      <w:pPr>
        <w:pStyle w:val="LeftSide"/>
        <w:rPr>
          <w:sz w:val="20"/>
        </w:rPr>
      </w:pPr>
      <w:r w:rsidRPr="00663BB2">
        <w:rPr>
          <w:sz w:val="20"/>
        </w:rPr>
        <w:t>Name:</w:t>
      </w:r>
      <w:r w:rsidRPr="00663BB2">
        <w:rPr>
          <w:sz w:val="20"/>
        </w:rPr>
        <w:tab/>
        <w:t>..........................................</w:t>
      </w:r>
      <w:r>
        <w:rPr>
          <w:sz w:val="20"/>
        </w:rPr>
        <w:t>...................................</w:t>
      </w:r>
    </w:p>
    <w:p w14:paraId="56B8EF32" w14:textId="77777777" w:rsidR="006A3C9C" w:rsidRPr="00663BB2" w:rsidRDefault="006A3C9C" w:rsidP="006A3C9C">
      <w:pPr>
        <w:pStyle w:val="LeftSide"/>
        <w:rPr>
          <w:sz w:val="20"/>
        </w:rPr>
      </w:pPr>
    </w:p>
    <w:p w14:paraId="0FBD4049" w14:textId="77777777" w:rsidR="006A3C9C" w:rsidRPr="00663BB2" w:rsidRDefault="006A3C9C" w:rsidP="006A3C9C">
      <w:pPr>
        <w:pStyle w:val="LeftSide"/>
        <w:rPr>
          <w:sz w:val="20"/>
        </w:rPr>
      </w:pPr>
      <w:r w:rsidRPr="00663BB2">
        <w:rPr>
          <w:sz w:val="20"/>
        </w:rPr>
        <w:t>in the capacity of: ................................................................</w:t>
      </w:r>
    </w:p>
    <w:p w14:paraId="6A57F24E" w14:textId="77777777" w:rsidR="006A3C9C" w:rsidRPr="00663BB2" w:rsidRDefault="006A3C9C" w:rsidP="006A3C9C">
      <w:pPr>
        <w:pStyle w:val="LeftSide"/>
        <w:rPr>
          <w:sz w:val="20"/>
        </w:rPr>
      </w:pPr>
      <w:r w:rsidRPr="00663BB2">
        <w:rPr>
          <w:sz w:val="20"/>
        </w:rPr>
        <w:t>duly authorised to sign tenders for and on behalf of:</w:t>
      </w:r>
    </w:p>
    <w:p w14:paraId="4AF7869B" w14:textId="77777777" w:rsidR="006A3C9C" w:rsidRPr="00663BB2" w:rsidRDefault="006A3C9C" w:rsidP="006A3C9C">
      <w:pPr>
        <w:pStyle w:val="LeftSide"/>
        <w:rPr>
          <w:sz w:val="20"/>
        </w:rPr>
      </w:pPr>
    </w:p>
    <w:p w14:paraId="14F3D435" w14:textId="77777777" w:rsidR="006A3C9C" w:rsidRPr="00663BB2" w:rsidRDefault="006A3C9C" w:rsidP="006A3C9C">
      <w:pPr>
        <w:pStyle w:val="LeftSide"/>
        <w:rPr>
          <w:sz w:val="20"/>
        </w:rPr>
      </w:pPr>
      <w:r w:rsidRPr="00663BB2">
        <w:rPr>
          <w:sz w:val="20"/>
        </w:rPr>
        <w:t>............................................................................</w:t>
      </w:r>
      <w:r>
        <w:rPr>
          <w:sz w:val="20"/>
        </w:rPr>
        <w:t>................</w:t>
      </w:r>
    </w:p>
    <w:p w14:paraId="6920BE4F" w14:textId="77777777" w:rsidR="006A3C9C" w:rsidRDefault="006A3C9C" w:rsidP="006A3C9C">
      <w:pPr>
        <w:pStyle w:val="LeftSide"/>
        <w:rPr>
          <w:sz w:val="20"/>
        </w:rPr>
      </w:pPr>
    </w:p>
    <w:p w14:paraId="2831BA5D" w14:textId="77777777" w:rsidR="006A3C9C" w:rsidRPr="00E62E51" w:rsidRDefault="006A3C9C" w:rsidP="006A3C9C">
      <w:pPr>
        <w:pStyle w:val="LeftSide"/>
        <w:rPr>
          <w:b/>
          <w:sz w:val="20"/>
        </w:rPr>
      </w:pPr>
      <w:r w:rsidRPr="00E62E51">
        <w:rPr>
          <w:b/>
          <w:sz w:val="20"/>
        </w:rPr>
        <w:t xml:space="preserve">By completing this </w:t>
      </w:r>
      <w:r>
        <w:rPr>
          <w:b/>
          <w:sz w:val="20"/>
        </w:rPr>
        <w:t>Form of Tender and submitting your T</w:t>
      </w:r>
      <w:r w:rsidRPr="00E62E51">
        <w:rPr>
          <w:b/>
          <w:sz w:val="20"/>
        </w:rPr>
        <w:t>ender you have agreed that the statements in t</w:t>
      </w:r>
      <w:r>
        <w:rPr>
          <w:b/>
          <w:sz w:val="20"/>
        </w:rPr>
        <w:t>his Form of Tender are correct and that you have complied, and will continue to comply, with the Authority's policies on non-collusion, conflicts of interest and anti-canvassing</w:t>
      </w:r>
      <w:proofErr w:type="gramStart"/>
      <w:r>
        <w:rPr>
          <w:b/>
          <w:sz w:val="20"/>
        </w:rPr>
        <w:t xml:space="preserve">.  </w:t>
      </w:r>
      <w:proofErr w:type="gramEnd"/>
    </w:p>
    <w:p w14:paraId="16C73736" w14:textId="77777777" w:rsidR="006A3C9C" w:rsidRPr="00663BB2" w:rsidRDefault="006A3C9C" w:rsidP="006A3C9C">
      <w:pPr>
        <w:pStyle w:val="Heading2"/>
        <w:numPr>
          <w:ilvl w:val="0"/>
          <w:numId w:val="0"/>
        </w:numPr>
        <w:ind w:left="851" w:hanging="851"/>
        <w:rPr>
          <w:rFonts w:cs="Arial"/>
          <w:b/>
        </w:rPr>
      </w:pPr>
    </w:p>
    <w:p w14:paraId="739DD9A5" w14:textId="77777777" w:rsidR="006A3C9C" w:rsidRPr="004C58D8" w:rsidRDefault="006A3C9C" w:rsidP="006A3C9C"/>
    <w:p w14:paraId="09B396A4" w14:textId="77777777" w:rsidR="006A3C9C" w:rsidRPr="00663BB2" w:rsidRDefault="006A3C9C" w:rsidP="006A3C9C">
      <w:pPr>
        <w:pStyle w:val="Heading2"/>
        <w:numPr>
          <w:ilvl w:val="0"/>
          <w:numId w:val="0"/>
        </w:numPr>
        <w:ind w:left="851" w:hanging="851"/>
        <w:rPr>
          <w:rFonts w:cs="Arial"/>
          <w:b/>
        </w:rPr>
      </w:pPr>
    </w:p>
    <w:p w14:paraId="49A6C341" w14:textId="77777777" w:rsidR="006A3C9C" w:rsidRDefault="006A3C9C" w:rsidP="006A3C9C">
      <w:pPr>
        <w:pStyle w:val="Heading2"/>
        <w:numPr>
          <w:ilvl w:val="0"/>
          <w:numId w:val="0"/>
        </w:numPr>
        <w:ind w:left="851"/>
        <w:rPr>
          <w:b/>
        </w:rPr>
      </w:pPr>
    </w:p>
    <w:p w14:paraId="6F983D2F" w14:textId="488C9FB8" w:rsidR="009612D8" w:rsidRDefault="009612D8" w:rsidP="009612D8">
      <w:pPr>
        <w:jc w:val="center"/>
        <w:rPr>
          <w:rFonts w:eastAsia="Times New Roman" w:cs="Times New Roman"/>
          <w:b/>
          <w:sz w:val="22"/>
          <w:szCs w:val="22"/>
          <w:u w:val="single"/>
          <w:lang w:eastAsia="en-GB"/>
        </w:rPr>
      </w:pPr>
    </w:p>
    <w:p w14:paraId="57546890" w14:textId="77777777" w:rsidR="006A3C9C" w:rsidRPr="00912BFC" w:rsidRDefault="006A3C9C" w:rsidP="009612D8">
      <w:pPr>
        <w:jc w:val="center"/>
        <w:rPr>
          <w:rFonts w:eastAsia="Times New Roman" w:cs="Times New Roman"/>
          <w:b/>
          <w:sz w:val="22"/>
          <w:szCs w:val="22"/>
          <w:u w:val="single"/>
          <w:lang w:eastAsia="en-GB"/>
        </w:rPr>
      </w:pPr>
    </w:p>
    <w:tbl>
      <w:tblPr>
        <w:tblpPr w:leftFromText="180" w:rightFromText="180" w:vertAnchor="text" w:tblpY="1"/>
        <w:tblOverlap w:val="never"/>
        <w:tblW w:w="8933" w:type="dxa"/>
        <w:tblLook w:val="04A0" w:firstRow="1" w:lastRow="0" w:firstColumn="1" w:lastColumn="0" w:noHBand="0" w:noVBand="1"/>
      </w:tblPr>
      <w:tblGrid>
        <w:gridCol w:w="2093"/>
        <w:gridCol w:w="6840"/>
      </w:tblGrid>
      <w:tr w:rsidR="009612D8" w:rsidRPr="00912BFC" w14:paraId="6F983D32" w14:textId="77777777" w:rsidTr="00E23971">
        <w:tc>
          <w:tcPr>
            <w:tcW w:w="2093" w:type="dxa"/>
            <w:shd w:val="clear" w:color="auto" w:fill="auto"/>
          </w:tcPr>
          <w:p w14:paraId="6F983D30" w14:textId="592C08D2" w:rsidR="009612D8" w:rsidRPr="002E2FF1" w:rsidRDefault="009612D8"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D31" w14:textId="471DB16A" w:rsidR="009612D8" w:rsidRPr="00912BFC" w:rsidRDefault="009612D8" w:rsidP="001F60B3">
            <w:pPr>
              <w:spacing w:before="120" w:after="120" w:line="240" w:lineRule="atLeast"/>
              <w:jc w:val="left"/>
              <w:rPr>
                <w:rFonts w:eastAsia="Times New Roman" w:cs="Times New Roman"/>
                <w:b/>
                <w:sz w:val="22"/>
                <w:szCs w:val="22"/>
                <w:lang w:eastAsia="en-GB"/>
              </w:rPr>
            </w:pPr>
          </w:p>
        </w:tc>
      </w:tr>
      <w:tr w:rsidR="009612D8" w:rsidRPr="00912BFC" w14:paraId="6F983D35" w14:textId="77777777" w:rsidTr="00E23971">
        <w:tc>
          <w:tcPr>
            <w:tcW w:w="2093" w:type="dxa"/>
            <w:shd w:val="clear" w:color="auto" w:fill="auto"/>
          </w:tcPr>
          <w:p w14:paraId="6F983D33" w14:textId="0EC8B385" w:rsidR="009612D8" w:rsidRPr="002E2FF1" w:rsidRDefault="009612D8"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D34" w14:textId="095B4DEA" w:rsidR="009612D8" w:rsidRPr="00383D6D" w:rsidRDefault="009612D8" w:rsidP="001F60B3">
            <w:pPr>
              <w:spacing w:before="120" w:after="120" w:line="240" w:lineRule="atLeast"/>
              <w:jc w:val="left"/>
              <w:outlineLvl w:val="1"/>
              <w:rPr>
                <w:rFonts w:eastAsia="Times New Roman" w:cs="Times New Roman"/>
                <w:i/>
                <w:color w:val="808080"/>
                <w:lang w:eastAsia="en-GB"/>
              </w:rPr>
            </w:pPr>
          </w:p>
        </w:tc>
      </w:tr>
      <w:tr w:rsidR="00456761" w:rsidRPr="00912BFC" w14:paraId="44A6D9F5" w14:textId="77777777" w:rsidTr="00E23971">
        <w:tc>
          <w:tcPr>
            <w:tcW w:w="2093" w:type="dxa"/>
            <w:shd w:val="clear" w:color="auto" w:fill="auto"/>
          </w:tcPr>
          <w:p w14:paraId="0F16B25B" w14:textId="2644DBC7" w:rsidR="00456761" w:rsidRPr="002E2FF1" w:rsidRDefault="00456761"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74C5003B" w14:textId="449BC0EB" w:rsidR="00601B87" w:rsidRPr="00912BFC" w:rsidRDefault="00601B87" w:rsidP="00601B87">
            <w:pPr>
              <w:spacing w:before="120" w:after="120" w:line="240" w:lineRule="atLeast"/>
              <w:jc w:val="left"/>
              <w:outlineLvl w:val="1"/>
              <w:rPr>
                <w:rFonts w:eastAsia="Times New Roman" w:cs="Times New Roman"/>
                <w:i/>
                <w:color w:val="808080"/>
                <w:lang w:eastAsia="en-GB"/>
              </w:rPr>
            </w:pPr>
          </w:p>
        </w:tc>
      </w:tr>
      <w:tr w:rsidR="00601B87" w:rsidRPr="00912BFC" w14:paraId="64D16FDE" w14:textId="77777777" w:rsidTr="00E23971">
        <w:tc>
          <w:tcPr>
            <w:tcW w:w="2093" w:type="dxa"/>
            <w:shd w:val="clear" w:color="auto" w:fill="auto"/>
          </w:tcPr>
          <w:p w14:paraId="293E4242" w14:textId="07E10905" w:rsidR="00601B87" w:rsidRDefault="00601B87"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54809B44" w14:textId="0F9FFE07" w:rsidR="00601B87" w:rsidRPr="00601B87" w:rsidRDefault="00601B87" w:rsidP="00601B87">
            <w:pPr>
              <w:spacing w:before="120" w:after="120"/>
              <w:rPr>
                <w:rFonts w:eastAsia="Times New Roman" w:cs="Arial"/>
                <w:i/>
                <w:color w:val="808080"/>
                <w:lang w:eastAsia="en-GB"/>
              </w:rPr>
            </w:pPr>
          </w:p>
        </w:tc>
      </w:tr>
      <w:tr w:rsidR="00601B87" w:rsidRPr="00912BFC" w14:paraId="21D42EA5" w14:textId="77777777" w:rsidTr="00E23971">
        <w:tc>
          <w:tcPr>
            <w:tcW w:w="2093" w:type="dxa"/>
            <w:shd w:val="clear" w:color="auto" w:fill="auto"/>
          </w:tcPr>
          <w:p w14:paraId="494CDE10" w14:textId="78AF836C" w:rsidR="00601B87" w:rsidRDefault="00601B87"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24EFE295" w14:textId="5F23BA50" w:rsidR="00601B87" w:rsidRPr="00601B87" w:rsidRDefault="00601B87" w:rsidP="00601B87">
            <w:pPr>
              <w:spacing w:before="120" w:after="120"/>
              <w:jc w:val="right"/>
              <w:rPr>
                <w:rFonts w:eastAsia="Times New Roman" w:cs="Arial"/>
                <w:i/>
                <w:color w:val="808080"/>
                <w:lang w:eastAsia="en-GB"/>
              </w:rPr>
            </w:pPr>
          </w:p>
        </w:tc>
      </w:tr>
      <w:tr w:rsidR="00601B87" w:rsidRPr="00912BFC" w14:paraId="247C70B4" w14:textId="77777777" w:rsidTr="00E23971">
        <w:tc>
          <w:tcPr>
            <w:tcW w:w="2093" w:type="dxa"/>
            <w:shd w:val="clear" w:color="auto" w:fill="auto"/>
          </w:tcPr>
          <w:p w14:paraId="2F795918" w14:textId="5CB7E28A" w:rsidR="00601B87" w:rsidRDefault="00601B87"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5D5BC409" w14:textId="0051C9D0" w:rsidR="00601B87" w:rsidRPr="00601B87" w:rsidRDefault="00601B87" w:rsidP="00601B87">
            <w:pPr>
              <w:autoSpaceDE w:val="0"/>
              <w:autoSpaceDN w:val="0"/>
              <w:adjustRightInd w:val="0"/>
              <w:spacing w:before="120" w:after="120"/>
              <w:jc w:val="right"/>
              <w:rPr>
                <w:rFonts w:eastAsia="Times New Roman" w:cs="Arial"/>
                <w:i/>
                <w:color w:val="808080"/>
                <w:lang w:eastAsia="en-GB"/>
              </w:rPr>
            </w:pPr>
          </w:p>
        </w:tc>
      </w:tr>
      <w:tr w:rsidR="00601B87" w:rsidRPr="00912BFC" w14:paraId="50876CBB" w14:textId="77777777" w:rsidTr="00E23971">
        <w:tc>
          <w:tcPr>
            <w:tcW w:w="2093" w:type="dxa"/>
            <w:shd w:val="clear" w:color="auto" w:fill="auto"/>
          </w:tcPr>
          <w:p w14:paraId="6734CFC8" w14:textId="1D87C34D" w:rsidR="00601B87" w:rsidRDefault="00601B87"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70142975" w14:textId="157AA7E5" w:rsidR="00601B87" w:rsidRPr="00601B87" w:rsidRDefault="00601B87" w:rsidP="00601B87">
            <w:pPr>
              <w:autoSpaceDE w:val="0"/>
              <w:autoSpaceDN w:val="0"/>
              <w:adjustRightInd w:val="0"/>
              <w:spacing w:before="120" w:after="120"/>
              <w:jc w:val="right"/>
              <w:rPr>
                <w:rFonts w:eastAsia="Times New Roman" w:cs="Arial"/>
                <w:i/>
                <w:color w:val="808080"/>
                <w:lang w:eastAsia="en-GB"/>
              </w:rPr>
            </w:pPr>
          </w:p>
        </w:tc>
      </w:tr>
      <w:tr w:rsidR="00601B87" w:rsidRPr="00912BFC" w14:paraId="44A79C63" w14:textId="77777777" w:rsidTr="00E23971">
        <w:tc>
          <w:tcPr>
            <w:tcW w:w="2093" w:type="dxa"/>
            <w:shd w:val="clear" w:color="auto" w:fill="auto"/>
          </w:tcPr>
          <w:p w14:paraId="5C87B39D" w14:textId="75B4187D" w:rsidR="00601B87" w:rsidRDefault="00601B87"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5D0284A5" w14:textId="7C5C22E8" w:rsidR="00601B87" w:rsidRPr="00601B87" w:rsidRDefault="00601B87" w:rsidP="00601B87">
            <w:pPr>
              <w:autoSpaceDE w:val="0"/>
              <w:autoSpaceDN w:val="0"/>
              <w:adjustRightInd w:val="0"/>
              <w:spacing w:before="120" w:after="120"/>
              <w:jc w:val="right"/>
              <w:rPr>
                <w:rFonts w:eastAsia="Times New Roman" w:cs="Arial"/>
                <w:i/>
                <w:color w:val="808080"/>
                <w:lang w:eastAsia="en-GB"/>
              </w:rPr>
            </w:pPr>
          </w:p>
        </w:tc>
      </w:tr>
      <w:tr w:rsidR="00601B87" w:rsidRPr="00912BFC" w14:paraId="36EAAFD6" w14:textId="77777777" w:rsidTr="00E23971">
        <w:tc>
          <w:tcPr>
            <w:tcW w:w="2093" w:type="dxa"/>
            <w:shd w:val="clear" w:color="auto" w:fill="auto"/>
          </w:tcPr>
          <w:p w14:paraId="57492A42" w14:textId="6F47D0EC" w:rsidR="00601B87" w:rsidRDefault="00601B87"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2CE70D01" w14:textId="191C5724" w:rsidR="00601B87" w:rsidRPr="00601B87" w:rsidRDefault="00601B87" w:rsidP="00601B87">
            <w:pPr>
              <w:autoSpaceDE w:val="0"/>
              <w:autoSpaceDN w:val="0"/>
              <w:adjustRightInd w:val="0"/>
              <w:spacing w:before="120" w:after="120"/>
              <w:rPr>
                <w:rFonts w:eastAsia="Times New Roman" w:cs="Arial"/>
                <w:i/>
                <w:color w:val="808080"/>
                <w:lang w:eastAsia="en-GB"/>
              </w:rPr>
            </w:pPr>
          </w:p>
        </w:tc>
      </w:tr>
      <w:tr w:rsidR="00601B87" w:rsidRPr="00912BFC" w14:paraId="42F04F23" w14:textId="77777777" w:rsidTr="00E23971">
        <w:tc>
          <w:tcPr>
            <w:tcW w:w="2093" w:type="dxa"/>
            <w:shd w:val="clear" w:color="auto" w:fill="auto"/>
          </w:tcPr>
          <w:p w14:paraId="01F593C5" w14:textId="77777777" w:rsidR="00601B87" w:rsidRDefault="00601B87"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4532A4FD" w14:textId="3126ED90" w:rsidR="00601B87" w:rsidRPr="00601B87" w:rsidRDefault="00601B87" w:rsidP="00601B87">
            <w:pPr>
              <w:autoSpaceDE w:val="0"/>
              <w:autoSpaceDN w:val="0"/>
              <w:adjustRightInd w:val="0"/>
              <w:spacing w:before="120" w:after="120"/>
              <w:rPr>
                <w:rFonts w:eastAsia="Times New Roman" w:cs="Arial"/>
                <w:i/>
                <w:color w:val="808080"/>
                <w:lang w:eastAsia="en-GB"/>
              </w:rPr>
            </w:pPr>
          </w:p>
        </w:tc>
      </w:tr>
      <w:tr w:rsidR="00601B87" w:rsidRPr="00912BFC" w14:paraId="08B2F1DC" w14:textId="77777777" w:rsidTr="00E23971">
        <w:tc>
          <w:tcPr>
            <w:tcW w:w="2093" w:type="dxa"/>
            <w:shd w:val="clear" w:color="auto" w:fill="auto"/>
          </w:tcPr>
          <w:p w14:paraId="44A4AB33" w14:textId="4B664B34" w:rsidR="00601B87" w:rsidRDefault="00601B87"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7C489CC3" w14:textId="3D7482A8" w:rsidR="00601B87" w:rsidRPr="00E04578" w:rsidRDefault="00601B87" w:rsidP="00601B87">
            <w:pPr>
              <w:autoSpaceDE w:val="0"/>
              <w:autoSpaceDN w:val="0"/>
              <w:adjustRightInd w:val="0"/>
              <w:spacing w:after="120"/>
              <w:rPr>
                <w:rFonts w:cs="Arial"/>
                <w:i/>
                <w:color w:val="808080"/>
              </w:rPr>
            </w:pPr>
          </w:p>
        </w:tc>
      </w:tr>
      <w:tr w:rsidR="00601B87" w:rsidRPr="00923901" w14:paraId="6F983E18" w14:textId="77777777" w:rsidTr="00E23971">
        <w:tc>
          <w:tcPr>
            <w:tcW w:w="2093" w:type="dxa"/>
            <w:shd w:val="clear" w:color="auto" w:fill="auto"/>
          </w:tcPr>
          <w:p w14:paraId="6F983E07" w14:textId="64FC04F2" w:rsidR="00601B87" w:rsidRDefault="00601B87" w:rsidP="001F60B3">
            <w:pPr>
              <w:spacing w:before="120" w:after="120" w:line="240" w:lineRule="atLeast"/>
              <w:jc w:val="center"/>
              <w:rPr>
                <w:b/>
              </w:rPr>
            </w:pPr>
            <w:bookmarkStart w:id="0" w:name="healthandsafety"/>
            <w:bookmarkEnd w:id="0"/>
          </w:p>
        </w:tc>
        <w:tc>
          <w:tcPr>
            <w:tcW w:w="6840" w:type="dxa"/>
            <w:shd w:val="clear" w:color="auto" w:fill="auto"/>
          </w:tcPr>
          <w:p w14:paraId="6F983E17" w14:textId="3356B27F" w:rsidR="00601B87" w:rsidRPr="003E5187" w:rsidRDefault="00601B87" w:rsidP="003E5187">
            <w:pPr>
              <w:autoSpaceDE w:val="0"/>
              <w:autoSpaceDN w:val="0"/>
              <w:adjustRightInd w:val="0"/>
              <w:spacing w:before="120" w:after="120" w:line="240" w:lineRule="atLeast"/>
              <w:jc w:val="right"/>
              <w:rPr>
                <w:i/>
                <w:color w:val="0000FF" w:themeColor="hyperlink"/>
                <w:u w:val="single"/>
              </w:rPr>
            </w:pPr>
          </w:p>
        </w:tc>
      </w:tr>
    </w:tbl>
    <w:p w14:paraId="6F983E19" w14:textId="77777777" w:rsidR="00251EE9" w:rsidRDefault="00251EE9"/>
    <w:tbl>
      <w:tblPr>
        <w:tblpPr w:leftFromText="180" w:rightFromText="180" w:vertAnchor="text" w:tblpY="1"/>
        <w:tblOverlap w:val="never"/>
        <w:tblW w:w="8933" w:type="dxa"/>
        <w:tblLook w:val="04A0" w:firstRow="1" w:lastRow="0" w:firstColumn="1" w:lastColumn="0" w:noHBand="0" w:noVBand="1"/>
      </w:tblPr>
      <w:tblGrid>
        <w:gridCol w:w="2093"/>
        <w:gridCol w:w="6840"/>
      </w:tblGrid>
      <w:tr w:rsidR="001F60B3" w:rsidRPr="00923901" w14:paraId="6F983E21" w14:textId="77777777" w:rsidTr="00E23971">
        <w:tc>
          <w:tcPr>
            <w:tcW w:w="2093" w:type="dxa"/>
            <w:shd w:val="clear" w:color="auto" w:fill="auto"/>
          </w:tcPr>
          <w:p w14:paraId="6F983E1C" w14:textId="692D23AB" w:rsidR="001F60B3" w:rsidRDefault="001F60B3" w:rsidP="001F60B3">
            <w:pPr>
              <w:spacing w:before="120" w:after="120" w:line="240" w:lineRule="atLeast"/>
              <w:jc w:val="center"/>
              <w:rPr>
                <w:b/>
              </w:rPr>
            </w:pPr>
          </w:p>
        </w:tc>
        <w:tc>
          <w:tcPr>
            <w:tcW w:w="6840" w:type="dxa"/>
            <w:shd w:val="clear" w:color="auto" w:fill="auto"/>
          </w:tcPr>
          <w:p w14:paraId="6F983E20" w14:textId="77777777" w:rsidR="005855F2" w:rsidRPr="004B5472" w:rsidRDefault="005855F2" w:rsidP="00C254EF">
            <w:pPr>
              <w:autoSpaceDE w:val="0"/>
              <w:autoSpaceDN w:val="0"/>
              <w:adjustRightInd w:val="0"/>
              <w:spacing w:before="120" w:after="120" w:line="240" w:lineRule="atLeast"/>
              <w:jc w:val="right"/>
              <w:rPr>
                <w:rFonts w:cs="Arial"/>
                <w:i/>
                <w:color w:val="808080"/>
              </w:rPr>
            </w:pPr>
          </w:p>
        </w:tc>
      </w:tr>
      <w:tr w:rsidR="001F60B3" w:rsidRPr="00923901" w14:paraId="6F983E27" w14:textId="77777777" w:rsidTr="00E23971">
        <w:tc>
          <w:tcPr>
            <w:tcW w:w="2093" w:type="dxa"/>
            <w:shd w:val="clear" w:color="auto" w:fill="auto"/>
          </w:tcPr>
          <w:p w14:paraId="6F983E24" w14:textId="292CAB23" w:rsidR="001F60B3" w:rsidRDefault="001F60B3" w:rsidP="001F60B3">
            <w:pPr>
              <w:spacing w:before="120" w:after="120" w:line="240" w:lineRule="atLeast"/>
              <w:jc w:val="center"/>
              <w:rPr>
                <w:b/>
              </w:rPr>
            </w:pPr>
          </w:p>
        </w:tc>
        <w:tc>
          <w:tcPr>
            <w:tcW w:w="6840" w:type="dxa"/>
            <w:shd w:val="clear" w:color="auto" w:fill="auto"/>
          </w:tcPr>
          <w:p w14:paraId="6F983E26" w14:textId="03BE35AF" w:rsidR="001F60B3" w:rsidRPr="004B5472" w:rsidRDefault="001F60B3" w:rsidP="00C254EF">
            <w:pPr>
              <w:autoSpaceDE w:val="0"/>
              <w:autoSpaceDN w:val="0"/>
              <w:adjustRightInd w:val="0"/>
              <w:spacing w:before="120" w:after="120" w:line="240" w:lineRule="atLeast"/>
              <w:jc w:val="right"/>
              <w:rPr>
                <w:rFonts w:cs="Arial"/>
                <w:i/>
                <w:color w:val="808080"/>
              </w:rPr>
            </w:pPr>
          </w:p>
        </w:tc>
      </w:tr>
      <w:tr w:rsidR="001F60B3" w:rsidRPr="00923901" w14:paraId="6F983E2E" w14:textId="77777777" w:rsidTr="00E23971">
        <w:tc>
          <w:tcPr>
            <w:tcW w:w="2093" w:type="dxa"/>
            <w:shd w:val="clear" w:color="auto" w:fill="auto"/>
          </w:tcPr>
          <w:p w14:paraId="6F983E2B" w14:textId="5316FA13" w:rsidR="001F60B3" w:rsidRDefault="001F60B3" w:rsidP="001F60B3">
            <w:pPr>
              <w:spacing w:before="120" w:after="120" w:line="240" w:lineRule="atLeast"/>
              <w:jc w:val="center"/>
              <w:rPr>
                <w:b/>
              </w:rPr>
            </w:pPr>
          </w:p>
        </w:tc>
        <w:tc>
          <w:tcPr>
            <w:tcW w:w="6840" w:type="dxa"/>
            <w:shd w:val="clear" w:color="auto" w:fill="auto"/>
          </w:tcPr>
          <w:p w14:paraId="6F983E2D" w14:textId="331E36E5" w:rsidR="001F60B3" w:rsidRPr="004B5472" w:rsidRDefault="001F60B3" w:rsidP="00C254EF">
            <w:pPr>
              <w:autoSpaceDE w:val="0"/>
              <w:autoSpaceDN w:val="0"/>
              <w:adjustRightInd w:val="0"/>
              <w:spacing w:before="120" w:after="120" w:line="240" w:lineRule="atLeast"/>
              <w:jc w:val="right"/>
              <w:rPr>
                <w:rFonts w:cs="Arial"/>
                <w:i/>
                <w:color w:val="808080"/>
              </w:rPr>
            </w:pPr>
          </w:p>
        </w:tc>
      </w:tr>
      <w:tr w:rsidR="001F60B3" w:rsidRPr="00923901" w14:paraId="6F983E37" w14:textId="77777777" w:rsidTr="00E23971">
        <w:tc>
          <w:tcPr>
            <w:tcW w:w="2093" w:type="dxa"/>
            <w:shd w:val="clear" w:color="auto" w:fill="auto"/>
          </w:tcPr>
          <w:p w14:paraId="6F983E32" w14:textId="3384899D" w:rsidR="001F60B3" w:rsidRDefault="001F60B3" w:rsidP="001F60B3">
            <w:pPr>
              <w:spacing w:before="120" w:after="120" w:line="240" w:lineRule="atLeast"/>
              <w:jc w:val="center"/>
              <w:rPr>
                <w:b/>
              </w:rPr>
            </w:pPr>
          </w:p>
        </w:tc>
        <w:tc>
          <w:tcPr>
            <w:tcW w:w="6840" w:type="dxa"/>
            <w:shd w:val="clear" w:color="auto" w:fill="auto"/>
          </w:tcPr>
          <w:p w14:paraId="6F983E36" w14:textId="77777777" w:rsidR="005855F2" w:rsidRPr="004B5472" w:rsidRDefault="005855F2" w:rsidP="00C254EF">
            <w:pPr>
              <w:autoSpaceDE w:val="0"/>
              <w:autoSpaceDN w:val="0"/>
              <w:adjustRightInd w:val="0"/>
              <w:spacing w:before="120" w:after="120" w:line="240" w:lineRule="atLeast"/>
              <w:jc w:val="right"/>
              <w:rPr>
                <w:rFonts w:cs="Arial"/>
                <w:i/>
                <w:color w:val="808080"/>
              </w:rPr>
            </w:pPr>
          </w:p>
        </w:tc>
      </w:tr>
      <w:tr w:rsidR="001F60B3" w:rsidRPr="00923901" w14:paraId="6F983E40" w14:textId="77777777" w:rsidTr="00E23971">
        <w:tc>
          <w:tcPr>
            <w:tcW w:w="2093" w:type="dxa"/>
            <w:shd w:val="clear" w:color="auto" w:fill="auto"/>
          </w:tcPr>
          <w:p w14:paraId="6F983E3B" w14:textId="7EA01649" w:rsidR="001F60B3" w:rsidRDefault="001F60B3" w:rsidP="001F60B3">
            <w:pPr>
              <w:spacing w:before="120" w:after="120" w:line="240" w:lineRule="atLeast"/>
              <w:jc w:val="center"/>
              <w:rPr>
                <w:b/>
              </w:rPr>
            </w:pPr>
          </w:p>
        </w:tc>
        <w:tc>
          <w:tcPr>
            <w:tcW w:w="6840" w:type="dxa"/>
            <w:shd w:val="clear" w:color="auto" w:fill="auto"/>
          </w:tcPr>
          <w:p w14:paraId="6F983E3F" w14:textId="77777777" w:rsidR="001F60B3" w:rsidRPr="004B5472" w:rsidRDefault="001F60B3" w:rsidP="001F60B3">
            <w:pPr>
              <w:autoSpaceDE w:val="0"/>
              <w:autoSpaceDN w:val="0"/>
              <w:adjustRightInd w:val="0"/>
              <w:spacing w:before="120" w:after="120" w:line="240" w:lineRule="atLeast"/>
              <w:rPr>
                <w:rFonts w:cs="Arial"/>
                <w:i/>
                <w:color w:val="808080"/>
              </w:rPr>
            </w:pPr>
          </w:p>
        </w:tc>
      </w:tr>
      <w:tr w:rsidR="001F60B3" w:rsidRPr="00923901" w14:paraId="6F983E49" w14:textId="77777777" w:rsidTr="00E23971">
        <w:tc>
          <w:tcPr>
            <w:tcW w:w="2093" w:type="dxa"/>
            <w:shd w:val="clear" w:color="auto" w:fill="auto"/>
          </w:tcPr>
          <w:p w14:paraId="6F983E44" w14:textId="162E319B" w:rsidR="001F60B3" w:rsidRDefault="001F60B3" w:rsidP="001F60B3">
            <w:pPr>
              <w:spacing w:before="120" w:after="120" w:line="240" w:lineRule="atLeast"/>
              <w:jc w:val="center"/>
              <w:rPr>
                <w:b/>
              </w:rPr>
            </w:pPr>
          </w:p>
        </w:tc>
        <w:tc>
          <w:tcPr>
            <w:tcW w:w="6840" w:type="dxa"/>
            <w:shd w:val="clear" w:color="auto" w:fill="auto"/>
          </w:tcPr>
          <w:p w14:paraId="6F983E48" w14:textId="77777777" w:rsidR="005855F2" w:rsidRPr="004B5472" w:rsidRDefault="005855F2" w:rsidP="00C254EF">
            <w:pPr>
              <w:autoSpaceDE w:val="0"/>
              <w:autoSpaceDN w:val="0"/>
              <w:adjustRightInd w:val="0"/>
              <w:spacing w:before="120" w:after="120" w:line="240" w:lineRule="atLeast"/>
              <w:jc w:val="right"/>
              <w:rPr>
                <w:rFonts w:cs="Arial"/>
                <w:i/>
                <w:color w:val="808080"/>
              </w:rPr>
            </w:pPr>
          </w:p>
        </w:tc>
      </w:tr>
      <w:tr w:rsidR="001F60B3" w:rsidRPr="00923901" w14:paraId="6F983E52" w14:textId="77777777" w:rsidTr="00E23971">
        <w:tc>
          <w:tcPr>
            <w:tcW w:w="2093" w:type="dxa"/>
            <w:shd w:val="clear" w:color="auto" w:fill="auto"/>
          </w:tcPr>
          <w:p w14:paraId="6F983E4D" w14:textId="0531C953"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51" w14:textId="77777777" w:rsidR="005855F2" w:rsidRPr="00237CC5" w:rsidRDefault="005855F2" w:rsidP="00A15EFD">
            <w:pPr>
              <w:tabs>
                <w:tab w:val="left" w:pos="851"/>
              </w:tabs>
              <w:spacing w:before="120" w:after="120" w:line="240" w:lineRule="atLeast"/>
              <w:jc w:val="right"/>
              <w:rPr>
                <w:rFonts w:eastAsia="Times New Roman" w:cs="Times New Roman"/>
                <w:i/>
                <w:color w:val="808080"/>
                <w:u w:val="single"/>
                <w:lang w:eastAsia="en-GB"/>
              </w:rPr>
            </w:pPr>
          </w:p>
        </w:tc>
      </w:tr>
      <w:tr w:rsidR="001F60B3" w:rsidRPr="00923901" w14:paraId="6F983E5B" w14:textId="77777777" w:rsidTr="005855F2">
        <w:trPr>
          <w:cantSplit/>
        </w:trPr>
        <w:tc>
          <w:tcPr>
            <w:tcW w:w="2093" w:type="dxa"/>
            <w:shd w:val="clear" w:color="auto" w:fill="auto"/>
          </w:tcPr>
          <w:p w14:paraId="6F983E56" w14:textId="6205299A"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5A" w14:textId="77777777" w:rsidR="005855F2" w:rsidRPr="00237CC5" w:rsidRDefault="005855F2" w:rsidP="00C254EF">
            <w:pPr>
              <w:tabs>
                <w:tab w:val="left" w:pos="851"/>
              </w:tabs>
              <w:spacing w:before="120" w:after="120" w:line="240" w:lineRule="atLeast"/>
              <w:jc w:val="right"/>
              <w:rPr>
                <w:rFonts w:eastAsia="Times New Roman" w:cs="Times New Roman"/>
                <w:i/>
                <w:color w:val="808080"/>
                <w:u w:val="single"/>
                <w:lang w:eastAsia="en-GB"/>
              </w:rPr>
            </w:pPr>
          </w:p>
        </w:tc>
      </w:tr>
      <w:tr w:rsidR="001F60B3" w:rsidRPr="00923901" w14:paraId="6F983E65" w14:textId="77777777" w:rsidTr="00E23971">
        <w:tc>
          <w:tcPr>
            <w:tcW w:w="2093" w:type="dxa"/>
            <w:shd w:val="clear" w:color="auto" w:fill="auto"/>
          </w:tcPr>
          <w:p w14:paraId="6F983E5F" w14:textId="7B19D87A"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64" w14:textId="77777777" w:rsidR="005855F2" w:rsidRPr="00237CC5" w:rsidRDefault="005855F2" w:rsidP="00C254EF">
            <w:pPr>
              <w:tabs>
                <w:tab w:val="left" w:pos="851"/>
              </w:tabs>
              <w:spacing w:before="120" w:after="120" w:line="240" w:lineRule="atLeast"/>
              <w:jc w:val="right"/>
              <w:rPr>
                <w:rFonts w:eastAsia="Times New Roman" w:cs="Times New Roman"/>
                <w:i/>
                <w:color w:val="808080"/>
                <w:u w:val="single"/>
                <w:lang w:eastAsia="en-GB"/>
              </w:rPr>
            </w:pPr>
          </w:p>
        </w:tc>
      </w:tr>
      <w:tr w:rsidR="001F60B3" w:rsidRPr="00923901" w14:paraId="6F983E6E" w14:textId="77777777" w:rsidTr="00E23971">
        <w:tc>
          <w:tcPr>
            <w:tcW w:w="2093" w:type="dxa"/>
            <w:shd w:val="clear" w:color="auto" w:fill="auto"/>
          </w:tcPr>
          <w:p w14:paraId="6F983E69" w14:textId="2992B0DD"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6C" w14:textId="7B97E187" w:rsidR="001F60B3" w:rsidRDefault="001F60B3" w:rsidP="001F60B3">
            <w:pPr>
              <w:spacing w:before="120" w:after="120" w:line="240" w:lineRule="atLeast"/>
              <w:jc w:val="right"/>
              <w:rPr>
                <w:rStyle w:val="Hyperlink"/>
                <w:i/>
              </w:rPr>
            </w:pPr>
            <w:bookmarkStart w:id="1" w:name="annexbtwo"/>
            <w:bookmarkEnd w:id="1"/>
          </w:p>
          <w:p w14:paraId="6F983E6D" w14:textId="77777777" w:rsidR="005855F2" w:rsidRPr="002E2FF1" w:rsidRDefault="005855F2" w:rsidP="001F60B3">
            <w:pPr>
              <w:spacing w:before="120" w:after="120" w:line="240" w:lineRule="atLeast"/>
              <w:jc w:val="right"/>
              <w:rPr>
                <w:i/>
                <w:color w:val="808080" w:themeColor="background1" w:themeShade="80"/>
              </w:rPr>
            </w:pPr>
          </w:p>
        </w:tc>
      </w:tr>
      <w:tr w:rsidR="001F60B3" w:rsidRPr="00923901" w14:paraId="6F983E79" w14:textId="77777777" w:rsidTr="00E23971">
        <w:tc>
          <w:tcPr>
            <w:tcW w:w="2093" w:type="dxa"/>
            <w:shd w:val="clear" w:color="auto" w:fill="auto"/>
          </w:tcPr>
          <w:p w14:paraId="6F983E72" w14:textId="6E2507C5"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78" w14:textId="77777777" w:rsidR="001F60B3" w:rsidRPr="002E2FF1" w:rsidRDefault="001F60B3" w:rsidP="001F60B3">
            <w:pPr>
              <w:spacing w:before="120" w:after="120" w:line="240" w:lineRule="atLeast"/>
              <w:jc w:val="right"/>
              <w:rPr>
                <w:i/>
                <w:color w:val="808080" w:themeColor="background1" w:themeShade="80"/>
              </w:rPr>
            </w:pPr>
            <w:bookmarkStart w:id="2" w:name="notetobidders"/>
            <w:bookmarkStart w:id="3" w:name="laura1"/>
            <w:bookmarkEnd w:id="2"/>
            <w:bookmarkEnd w:id="3"/>
          </w:p>
        </w:tc>
      </w:tr>
      <w:tr w:rsidR="001F60B3" w:rsidRPr="00923901" w14:paraId="6F983E82" w14:textId="77777777" w:rsidTr="00E23971">
        <w:tc>
          <w:tcPr>
            <w:tcW w:w="2093" w:type="dxa"/>
            <w:shd w:val="clear" w:color="auto" w:fill="auto"/>
          </w:tcPr>
          <w:p w14:paraId="6F983E7D" w14:textId="1DA7F220"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81" w14:textId="77777777" w:rsidR="005855F2" w:rsidRPr="002E2FF1" w:rsidRDefault="005855F2" w:rsidP="001F60B3">
            <w:pPr>
              <w:spacing w:before="120" w:after="120" w:line="240" w:lineRule="atLeast"/>
              <w:jc w:val="right"/>
              <w:rPr>
                <w:i/>
                <w:color w:val="808080" w:themeColor="background1" w:themeShade="80"/>
              </w:rPr>
            </w:pPr>
          </w:p>
        </w:tc>
      </w:tr>
      <w:tr w:rsidR="001F60B3" w:rsidRPr="00923901" w14:paraId="6F983E8B" w14:textId="77777777" w:rsidTr="00E23971">
        <w:tc>
          <w:tcPr>
            <w:tcW w:w="2093" w:type="dxa"/>
            <w:shd w:val="clear" w:color="auto" w:fill="auto"/>
          </w:tcPr>
          <w:p w14:paraId="6F983E86" w14:textId="5D8F284C"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8A" w14:textId="77777777" w:rsidR="005855F2" w:rsidRPr="002E2FF1" w:rsidRDefault="005855F2" w:rsidP="001F60B3">
            <w:pPr>
              <w:spacing w:before="120" w:after="120" w:line="240" w:lineRule="atLeast"/>
              <w:jc w:val="right"/>
              <w:rPr>
                <w:i/>
                <w:color w:val="808080" w:themeColor="background1" w:themeShade="80"/>
              </w:rPr>
            </w:pPr>
            <w:bookmarkStart w:id="4" w:name="General"/>
            <w:bookmarkEnd w:id="4"/>
          </w:p>
        </w:tc>
      </w:tr>
      <w:tr w:rsidR="001F60B3" w:rsidRPr="00923901" w14:paraId="6F983E94" w14:textId="77777777" w:rsidTr="00E23971">
        <w:tc>
          <w:tcPr>
            <w:tcW w:w="2093" w:type="dxa"/>
            <w:shd w:val="clear" w:color="auto" w:fill="auto"/>
          </w:tcPr>
          <w:p w14:paraId="6F983E8F" w14:textId="3DDB4220"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93" w14:textId="77777777" w:rsidR="005855F2" w:rsidRPr="002E2FF1" w:rsidRDefault="005855F2" w:rsidP="001F60B3">
            <w:pPr>
              <w:spacing w:before="120" w:after="120" w:line="240" w:lineRule="atLeast"/>
              <w:jc w:val="right"/>
              <w:rPr>
                <w:i/>
                <w:color w:val="808080" w:themeColor="background1" w:themeShade="80"/>
              </w:rPr>
            </w:pPr>
            <w:bookmarkStart w:id="5" w:name="twoone"/>
            <w:bookmarkStart w:id="6" w:name="two"/>
            <w:bookmarkEnd w:id="5"/>
            <w:bookmarkEnd w:id="6"/>
          </w:p>
        </w:tc>
      </w:tr>
      <w:tr w:rsidR="001F60B3" w:rsidRPr="00923901" w14:paraId="6F983E9D" w14:textId="77777777" w:rsidTr="005855F2">
        <w:trPr>
          <w:cantSplit/>
        </w:trPr>
        <w:tc>
          <w:tcPr>
            <w:tcW w:w="2093" w:type="dxa"/>
            <w:shd w:val="clear" w:color="auto" w:fill="auto"/>
          </w:tcPr>
          <w:p w14:paraId="6F983E98" w14:textId="5111C539"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9C" w14:textId="77777777" w:rsidR="005855F2" w:rsidRPr="00923901" w:rsidRDefault="005855F2" w:rsidP="00C254EF">
            <w:pPr>
              <w:spacing w:before="120" w:after="120" w:line="240" w:lineRule="atLeast"/>
              <w:jc w:val="right"/>
              <w:outlineLvl w:val="1"/>
              <w:rPr>
                <w:rFonts w:eastAsia="Times New Roman" w:cs="Times New Roman"/>
                <w:i/>
                <w:color w:val="808080"/>
                <w:lang w:eastAsia="en-GB"/>
              </w:rPr>
            </w:pPr>
            <w:bookmarkStart w:id="7" w:name="three"/>
            <w:bookmarkEnd w:id="7"/>
          </w:p>
        </w:tc>
      </w:tr>
      <w:tr w:rsidR="001F60B3" w:rsidRPr="00923901" w14:paraId="6F983EA6" w14:textId="77777777" w:rsidTr="00E23971">
        <w:tc>
          <w:tcPr>
            <w:tcW w:w="2093" w:type="dxa"/>
            <w:shd w:val="clear" w:color="auto" w:fill="auto"/>
          </w:tcPr>
          <w:p w14:paraId="6F983EA1" w14:textId="0EF2F3C2"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A5" w14:textId="77777777" w:rsidR="005855F2" w:rsidRPr="002E2FF1" w:rsidRDefault="005855F2" w:rsidP="001F60B3">
            <w:pPr>
              <w:spacing w:before="120" w:after="120" w:line="240" w:lineRule="atLeast"/>
              <w:jc w:val="right"/>
              <w:rPr>
                <w:i/>
                <w:color w:val="808080" w:themeColor="background1" w:themeShade="80"/>
              </w:rPr>
            </w:pPr>
            <w:bookmarkStart w:id="8" w:name="threetwo"/>
            <w:bookmarkEnd w:id="8"/>
          </w:p>
        </w:tc>
      </w:tr>
      <w:tr w:rsidR="001F60B3" w:rsidRPr="00923901" w14:paraId="6F983EAF" w14:textId="77777777" w:rsidTr="00E23971">
        <w:tc>
          <w:tcPr>
            <w:tcW w:w="2093" w:type="dxa"/>
            <w:shd w:val="clear" w:color="auto" w:fill="auto"/>
          </w:tcPr>
          <w:p w14:paraId="6F983EAA" w14:textId="66DE372D"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AE" w14:textId="77777777" w:rsidR="005855F2" w:rsidRPr="002E2FF1" w:rsidRDefault="005855F2" w:rsidP="001F60B3">
            <w:pPr>
              <w:spacing w:before="120" w:after="120" w:line="240" w:lineRule="atLeast"/>
              <w:jc w:val="right"/>
              <w:rPr>
                <w:i/>
                <w:color w:val="808080" w:themeColor="background1" w:themeShade="80"/>
              </w:rPr>
            </w:pPr>
            <w:bookmarkStart w:id="9" w:name="fourone"/>
            <w:bookmarkEnd w:id="9"/>
          </w:p>
        </w:tc>
      </w:tr>
      <w:tr w:rsidR="001F60B3" w:rsidRPr="00923901" w14:paraId="6F983EB8" w14:textId="77777777" w:rsidTr="00E23971">
        <w:tc>
          <w:tcPr>
            <w:tcW w:w="2093" w:type="dxa"/>
            <w:shd w:val="clear" w:color="auto" w:fill="auto"/>
          </w:tcPr>
          <w:p w14:paraId="6F983EB3" w14:textId="79866E2F"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B7" w14:textId="77777777" w:rsidR="001F60B3" w:rsidRPr="002E2FF1" w:rsidRDefault="001F60B3" w:rsidP="001F60B3">
            <w:pPr>
              <w:spacing w:before="120" w:after="120" w:line="240" w:lineRule="atLeast"/>
              <w:jc w:val="right"/>
              <w:rPr>
                <w:i/>
                <w:color w:val="808080" w:themeColor="background1" w:themeShade="80"/>
              </w:rPr>
            </w:pPr>
            <w:bookmarkStart w:id="10" w:name="fiveone"/>
            <w:bookmarkEnd w:id="10"/>
          </w:p>
        </w:tc>
      </w:tr>
      <w:tr w:rsidR="001F60B3" w:rsidRPr="00923901" w14:paraId="6F983EC1" w14:textId="77777777" w:rsidTr="005855F2">
        <w:trPr>
          <w:cantSplit/>
        </w:trPr>
        <w:tc>
          <w:tcPr>
            <w:tcW w:w="2093" w:type="dxa"/>
            <w:shd w:val="clear" w:color="auto" w:fill="auto"/>
          </w:tcPr>
          <w:p w14:paraId="6F983EBC" w14:textId="6AB4EE23"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C0" w14:textId="77777777" w:rsidR="005855F2" w:rsidRPr="002E2FF1" w:rsidRDefault="005855F2" w:rsidP="001F60B3">
            <w:pPr>
              <w:spacing w:before="120" w:after="120" w:line="240" w:lineRule="atLeast"/>
              <w:jc w:val="right"/>
              <w:rPr>
                <w:i/>
                <w:color w:val="808080" w:themeColor="background1" w:themeShade="80"/>
              </w:rPr>
            </w:pPr>
            <w:bookmarkStart w:id="11" w:name="sixone"/>
            <w:bookmarkEnd w:id="11"/>
          </w:p>
        </w:tc>
      </w:tr>
      <w:tr w:rsidR="001F60B3" w:rsidRPr="00923901" w14:paraId="6F983ECA" w14:textId="77777777" w:rsidTr="00E23971">
        <w:tc>
          <w:tcPr>
            <w:tcW w:w="2093" w:type="dxa"/>
            <w:shd w:val="clear" w:color="auto" w:fill="auto"/>
          </w:tcPr>
          <w:p w14:paraId="6F983EC5" w14:textId="2E55FEE7"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C9" w14:textId="77777777" w:rsidR="005855F2" w:rsidRPr="002E2FF1" w:rsidRDefault="005855F2" w:rsidP="001F60B3">
            <w:pPr>
              <w:spacing w:before="120" w:after="120" w:line="240" w:lineRule="atLeast"/>
              <w:jc w:val="right"/>
              <w:rPr>
                <w:i/>
                <w:color w:val="808080" w:themeColor="background1" w:themeShade="80"/>
              </w:rPr>
            </w:pPr>
            <w:bookmarkStart w:id="12" w:name="sevenone"/>
            <w:bookmarkEnd w:id="12"/>
          </w:p>
        </w:tc>
      </w:tr>
      <w:tr w:rsidR="001F60B3" w:rsidRPr="00923901" w14:paraId="6F983ED3" w14:textId="77777777" w:rsidTr="00E23971">
        <w:tc>
          <w:tcPr>
            <w:tcW w:w="2093" w:type="dxa"/>
            <w:shd w:val="clear" w:color="auto" w:fill="auto"/>
          </w:tcPr>
          <w:p w14:paraId="6F983ECE" w14:textId="2CAD47CA"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D2" w14:textId="77777777" w:rsidR="005855F2" w:rsidRPr="00923901" w:rsidRDefault="005855F2" w:rsidP="00C254EF">
            <w:pPr>
              <w:spacing w:before="120" w:after="120" w:line="240" w:lineRule="atLeast"/>
              <w:jc w:val="right"/>
              <w:outlineLvl w:val="1"/>
              <w:rPr>
                <w:rFonts w:eastAsia="Times New Roman" w:cs="Times New Roman"/>
                <w:i/>
                <w:color w:val="808080"/>
                <w:lang w:eastAsia="en-GB"/>
              </w:rPr>
            </w:pPr>
            <w:bookmarkStart w:id="13" w:name="eightone"/>
            <w:bookmarkEnd w:id="13"/>
          </w:p>
        </w:tc>
      </w:tr>
      <w:tr w:rsidR="001F60B3" w:rsidRPr="00923901" w14:paraId="6F983EDC" w14:textId="77777777" w:rsidTr="00E23971">
        <w:tc>
          <w:tcPr>
            <w:tcW w:w="2093" w:type="dxa"/>
            <w:shd w:val="clear" w:color="auto" w:fill="auto"/>
          </w:tcPr>
          <w:p w14:paraId="6F983ED7" w14:textId="784F1D9E"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DB" w14:textId="77777777" w:rsidR="005855F2" w:rsidRPr="002E2FF1" w:rsidRDefault="005855F2" w:rsidP="001F60B3">
            <w:pPr>
              <w:spacing w:before="120" w:after="120" w:line="240" w:lineRule="atLeast"/>
              <w:jc w:val="right"/>
              <w:rPr>
                <w:i/>
                <w:color w:val="808080" w:themeColor="background1" w:themeShade="80"/>
              </w:rPr>
            </w:pPr>
            <w:bookmarkStart w:id="14" w:name="nineone"/>
            <w:bookmarkEnd w:id="14"/>
          </w:p>
        </w:tc>
      </w:tr>
      <w:tr w:rsidR="001F60B3" w:rsidRPr="00923901" w14:paraId="6F983EE5" w14:textId="77777777" w:rsidTr="005855F2">
        <w:trPr>
          <w:cantSplit/>
        </w:trPr>
        <w:tc>
          <w:tcPr>
            <w:tcW w:w="2093" w:type="dxa"/>
            <w:shd w:val="clear" w:color="auto" w:fill="auto"/>
          </w:tcPr>
          <w:p w14:paraId="6F983EE0" w14:textId="1DDD79BD"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E4" w14:textId="77777777" w:rsidR="005855F2" w:rsidRPr="00C131C3" w:rsidRDefault="005855F2" w:rsidP="001F60B3">
            <w:pPr>
              <w:spacing w:before="120" w:after="120" w:line="240" w:lineRule="atLeast"/>
              <w:jc w:val="right"/>
              <w:rPr>
                <w:i/>
                <w:color w:val="808080" w:themeColor="background1" w:themeShade="80"/>
              </w:rPr>
            </w:pPr>
            <w:bookmarkStart w:id="15" w:name="tenone"/>
            <w:bookmarkEnd w:id="15"/>
          </w:p>
        </w:tc>
      </w:tr>
      <w:tr w:rsidR="001F60B3" w:rsidRPr="00923901" w14:paraId="6F983EEE" w14:textId="77777777" w:rsidTr="00E23971">
        <w:tc>
          <w:tcPr>
            <w:tcW w:w="2093" w:type="dxa"/>
            <w:shd w:val="clear" w:color="auto" w:fill="auto"/>
          </w:tcPr>
          <w:p w14:paraId="6F983EE9" w14:textId="6269D116"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ED" w14:textId="77777777" w:rsidR="005855F2" w:rsidRPr="002E2FF1" w:rsidRDefault="005855F2" w:rsidP="001F60B3">
            <w:pPr>
              <w:spacing w:before="120" w:after="120" w:line="240" w:lineRule="atLeast"/>
              <w:jc w:val="right"/>
              <w:rPr>
                <w:i/>
                <w:color w:val="808080" w:themeColor="background1" w:themeShade="80"/>
              </w:rPr>
            </w:pPr>
            <w:bookmarkStart w:id="16" w:name="elevenone"/>
            <w:bookmarkEnd w:id="16"/>
          </w:p>
        </w:tc>
      </w:tr>
      <w:tr w:rsidR="001F60B3" w:rsidRPr="00923901" w14:paraId="6F983EF8" w14:textId="77777777" w:rsidTr="005855F2">
        <w:trPr>
          <w:cantSplit/>
        </w:trPr>
        <w:tc>
          <w:tcPr>
            <w:tcW w:w="2093" w:type="dxa"/>
            <w:shd w:val="clear" w:color="auto" w:fill="auto"/>
          </w:tcPr>
          <w:p w14:paraId="6F983EF2" w14:textId="00F35BAD"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EF7" w14:textId="77777777" w:rsidR="005855F2" w:rsidRPr="002E2FF1" w:rsidRDefault="005855F2" w:rsidP="001F60B3">
            <w:pPr>
              <w:spacing w:before="120" w:after="120" w:line="240" w:lineRule="atLeast"/>
              <w:jc w:val="right"/>
              <w:rPr>
                <w:i/>
                <w:color w:val="808080" w:themeColor="background1" w:themeShade="80"/>
              </w:rPr>
            </w:pPr>
            <w:bookmarkStart w:id="17" w:name="twelveone"/>
            <w:bookmarkEnd w:id="17"/>
          </w:p>
        </w:tc>
      </w:tr>
      <w:tr w:rsidR="001F60B3" w:rsidRPr="00923901" w14:paraId="6F983F01" w14:textId="77777777" w:rsidTr="00E23971">
        <w:tc>
          <w:tcPr>
            <w:tcW w:w="2093" w:type="dxa"/>
            <w:shd w:val="clear" w:color="auto" w:fill="auto"/>
          </w:tcPr>
          <w:p w14:paraId="6F983EFC" w14:textId="6D67E93C"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00" w14:textId="77777777" w:rsidR="005855F2" w:rsidRPr="002E2FF1" w:rsidRDefault="005855F2" w:rsidP="001F60B3">
            <w:pPr>
              <w:spacing w:before="120" w:after="120" w:line="240" w:lineRule="atLeast"/>
              <w:jc w:val="right"/>
              <w:rPr>
                <w:i/>
                <w:color w:val="808080" w:themeColor="background1" w:themeShade="80"/>
              </w:rPr>
            </w:pPr>
            <w:bookmarkStart w:id="18" w:name="thirteenone"/>
            <w:bookmarkEnd w:id="18"/>
          </w:p>
        </w:tc>
      </w:tr>
      <w:tr w:rsidR="001F60B3" w:rsidRPr="00923901" w14:paraId="6F983F0A" w14:textId="77777777" w:rsidTr="00E23971">
        <w:tc>
          <w:tcPr>
            <w:tcW w:w="2093" w:type="dxa"/>
            <w:shd w:val="clear" w:color="auto" w:fill="auto"/>
          </w:tcPr>
          <w:p w14:paraId="6F983F05" w14:textId="6DBA10D1"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09" w14:textId="77777777" w:rsidR="005855F2" w:rsidRPr="002E2FF1" w:rsidRDefault="005855F2" w:rsidP="001F60B3">
            <w:pPr>
              <w:spacing w:before="120" w:after="120" w:line="240" w:lineRule="atLeast"/>
              <w:jc w:val="right"/>
              <w:rPr>
                <w:i/>
                <w:color w:val="808080" w:themeColor="background1" w:themeShade="80"/>
              </w:rPr>
            </w:pPr>
            <w:bookmarkStart w:id="19" w:name="fourteenone"/>
            <w:bookmarkEnd w:id="19"/>
          </w:p>
        </w:tc>
      </w:tr>
      <w:tr w:rsidR="001F60B3" w:rsidRPr="00923901" w14:paraId="6F983F13" w14:textId="77777777" w:rsidTr="00E23971">
        <w:tc>
          <w:tcPr>
            <w:tcW w:w="2093" w:type="dxa"/>
            <w:shd w:val="clear" w:color="auto" w:fill="auto"/>
          </w:tcPr>
          <w:p w14:paraId="6F983F0E" w14:textId="3A9DB1A5"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12" w14:textId="77777777" w:rsidR="005855F2" w:rsidRPr="00923901" w:rsidRDefault="005855F2" w:rsidP="00C254EF">
            <w:pPr>
              <w:spacing w:before="120" w:after="120" w:line="240" w:lineRule="atLeast"/>
              <w:jc w:val="right"/>
              <w:outlineLvl w:val="1"/>
              <w:rPr>
                <w:rFonts w:eastAsia="Times New Roman" w:cs="Times New Roman"/>
                <w:i/>
                <w:color w:val="808080"/>
                <w:lang w:eastAsia="en-GB"/>
              </w:rPr>
            </w:pPr>
            <w:bookmarkStart w:id="20" w:name="fifteenone"/>
            <w:bookmarkEnd w:id="20"/>
          </w:p>
        </w:tc>
      </w:tr>
      <w:tr w:rsidR="001F60B3" w:rsidRPr="00923901" w14:paraId="6F983F1C" w14:textId="77777777" w:rsidTr="00E23971">
        <w:tc>
          <w:tcPr>
            <w:tcW w:w="2093" w:type="dxa"/>
            <w:shd w:val="clear" w:color="auto" w:fill="auto"/>
          </w:tcPr>
          <w:p w14:paraId="6F983F17" w14:textId="5507BBBC"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1B" w14:textId="77777777" w:rsidR="005855F2" w:rsidRPr="002E2FF1" w:rsidRDefault="005855F2" w:rsidP="001F60B3">
            <w:pPr>
              <w:spacing w:before="120" w:after="120" w:line="240" w:lineRule="atLeast"/>
              <w:jc w:val="right"/>
              <w:rPr>
                <w:i/>
                <w:color w:val="808080" w:themeColor="background1" w:themeShade="80"/>
              </w:rPr>
            </w:pPr>
            <w:bookmarkStart w:id="21" w:name="sixteenone"/>
            <w:bookmarkEnd w:id="21"/>
          </w:p>
        </w:tc>
      </w:tr>
      <w:tr w:rsidR="001F60B3" w:rsidRPr="00923901" w14:paraId="6F983F25" w14:textId="77777777" w:rsidTr="00E23971">
        <w:tc>
          <w:tcPr>
            <w:tcW w:w="2093" w:type="dxa"/>
            <w:shd w:val="clear" w:color="auto" w:fill="auto"/>
          </w:tcPr>
          <w:p w14:paraId="6F983F20" w14:textId="1312F95B"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24" w14:textId="77777777" w:rsidR="005855F2" w:rsidRPr="002E2FF1" w:rsidRDefault="005855F2" w:rsidP="001F60B3">
            <w:pPr>
              <w:spacing w:before="120" w:after="120" w:line="240" w:lineRule="atLeast"/>
              <w:jc w:val="right"/>
              <w:rPr>
                <w:i/>
                <w:color w:val="808080" w:themeColor="background1" w:themeShade="80"/>
              </w:rPr>
            </w:pPr>
            <w:bookmarkStart w:id="22" w:name="eighteenone"/>
            <w:bookmarkEnd w:id="22"/>
          </w:p>
        </w:tc>
      </w:tr>
      <w:tr w:rsidR="001F60B3" w:rsidRPr="00923901" w14:paraId="6F983F2E" w14:textId="77777777" w:rsidTr="00E23971">
        <w:tc>
          <w:tcPr>
            <w:tcW w:w="2093" w:type="dxa"/>
            <w:shd w:val="clear" w:color="auto" w:fill="auto"/>
          </w:tcPr>
          <w:p w14:paraId="6F983F29" w14:textId="7C1F9C52"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2D" w14:textId="77777777" w:rsidR="005855F2" w:rsidRPr="00C643D5" w:rsidRDefault="005855F2" w:rsidP="001F60B3">
            <w:pPr>
              <w:spacing w:before="120" w:after="120" w:line="240" w:lineRule="atLeast"/>
              <w:jc w:val="right"/>
              <w:rPr>
                <w:i/>
                <w:color w:val="808080" w:themeColor="background1" w:themeShade="80"/>
              </w:rPr>
            </w:pPr>
            <w:bookmarkStart w:id="23" w:name="nineteenone"/>
            <w:bookmarkEnd w:id="23"/>
          </w:p>
        </w:tc>
      </w:tr>
      <w:tr w:rsidR="001F60B3" w:rsidRPr="00923901" w14:paraId="6F983F38" w14:textId="77777777" w:rsidTr="00E23971">
        <w:tc>
          <w:tcPr>
            <w:tcW w:w="2093" w:type="dxa"/>
            <w:shd w:val="clear" w:color="auto" w:fill="auto"/>
          </w:tcPr>
          <w:p w14:paraId="6F983F32" w14:textId="63BCE295"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37" w14:textId="77777777" w:rsidR="005855F2" w:rsidRPr="00C643D5" w:rsidRDefault="005855F2" w:rsidP="001F60B3">
            <w:pPr>
              <w:spacing w:before="120" w:after="120" w:line="240" w:lineRule="atLeast"/>
              <w:jc w:val="right"/>
              <w:rPr>
                <w:i/>
                <w:color w:val="808080" w:themeColor="background1" w:themeShade="80"/>
              </w:rPr>
            </w:pPr>
            <w:bookmarkStart w:id="24" w:name="twentyone"/>
            <w:bookmarkEnd w:id="24"/>
          </w:p>
        </w:tc>
      </w:tr>
      <w:tr w:rsidR="001F60B3" w:rsidRPr="00923901" w14:paraId="6F983F48" w14:textId="77777777" w:rsidTr="00E23971">
        <w:tc>
          <w:tcPr>
            <w:tcW w:w="2093" w:type="dxa"/>
            <w:shd w:val="clear" w:color="auto" w:fill="auto"/>
          </w:tcPr>
          <w:p w14:paraId="6F983F3D" w14:textId="77777777"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47" w14:textId="77777777" w:rsidR="005855F2" w:rsidRPr="00C643D5" w:rsidRDefault="005855F2" w:rsidP="001F60B3">
            <w:pPr>
              <w:spacing w:before="120" w:after="120" w:line="240" w:lineRule="atLeast"/>
              <w:jc w:val="right"/>
              <w:rPr>
                <w:i/>
                <w:color w:val="808080" w:themeColor="background1" w:themeShade="80"/>
              </w:rPr>
            </w:pPr>
            <w:bookmarkStart w:id="25" w:name="twentyoneone"/>
            <w:bookmarkEnd w:id="25"/>
          </w:p>
        </w:tc>
      </w:tr>
      <w:tr w:rsidR="001F60B3" w:rsidRPr="00923901" w14:paraId="6F983F51" w14:textId="77777777" w:rsidTr="00E23971">
        <w:tc>
          <w:tcPr>
            <w:tcW w:w="2093" w:type="dxa"/>
            <w:shd w:val="clear" w:color="auto" w:fill="auto"/>
          </w:tcPr>
          <w:p w14:paraId="6F983F4C" w14:textId="69208862"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50" w14:textId="77777777" w:rsidR="005855F2" w:rsidRPr="00C643D5" w:rsidRDefault="005855F2" w:rsidP="001F60B3">
            <w:pPr>
              <w:spacing w:before="120" w:after="120" w:line="240" w:lineRule="atLeast"/>
              <w:jc w:val="right"/>
              <w:rPr>
                <w:i/>
                <w:color w:val="808080" w:themeColor="background1" w:themeShade="80"/>
              </w:rPr>
            </w:pPr>
            <w:bookmarkStart w:id="26" w:name="twentyonetwo"/>
            <w:bookmarkEnd w:id="26"/>
          </w:p>
        </w:tc>
      </w:tr>
      <w:tr w:rsidR="001F60B3" w:rsidRPr="00923901" w14:paraId="6F983F5A" w14:textId="77777777" w:rsidTr="00E23971">
        <w:tc>
          <w:tcPr>
            <w:tcW w:w="2093" w:type="dxa"/>
            <w:shd w:val="clear" w:color="auto" w:fill="auto"/>
          </w:tcPr>
          <w:p w14:paraId="6F983F55" w14:textId="2707B56C"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59" w14:textId="77777777" w:rsidR="005855F2" w:rsidRPr="002E2FF1" w:rsidRDefault="005855F2" w:rsidP="001F60B3">
            <w:pPr>
              <w:spacing w:before="120" w:after="120" w:line="240" w:lineRule="atLeast"/>
              <w:jc w:val="right"/>
              <w:rPr>
                <w:i/>
                <w:color w:val="808080" w:themeColor="background1" w:themeShade="80"/>
              </w:rPr>
            </w:pPr>
            <w:bookmarkStart w:id="27" w:name="twentytwoone"/>
            <w:bookmarkEnd w:id="27"/>
          </w:p>
        </w:tc>
      </w:tr>
      <w:tr w:rsidR="001F60B3" w:rsidRPr="00923901" w14:paraId="6F983F63" w14:textId="77777777" w:rsidTr="00E23971">
        <w:tc>
          <w:tcPr>
            <w:tcW w:w="2093" w:type="dxa"/>
            <w:shd w:val="clear" w:color="auto" w:fill="auto"/>
          </w:tcPr>
          <w:p w14:paraId="6F983F5E" w14:textId="338498DF"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62" w14:textId="77777777" w:rsidR="005855F2" w:rsidRPr="002E2FF1" w:rsidRDefault="005855F2" w:rsidP="001F60B3">
            <w:pPr>
              <w:spacing w:before="120" w:after="120" w:line="240" w:lineRule="atLeast"/>
              <w:jc w:val="right"/>
              <w:rPr>
                <w:i/>
                <w:color w:val="808080" w:themeColor="background1" w:themeShade="80"/>
              </w:rPr>
            </w:pPr>
            <w:bookmarkStart w:id="28" w:name="twentythreeone"/>
            <w:bookmarkEnd w:id="28"/>
          </w:p>
        </w:tc>
      </w:tr>
      <w:tr w:rsidR="001F60B3" w:rsidRPr="00923901" w14:paraId="6F983F6C" w14:textId="77777777" w:rsidTr="00E23971">
        <w:tc>
          <w:tcPr>
            <w:tcW w:w="2093" w:type="dxa"/>
            <w:shd w:val="clear" w:color="auto" w:fill="auto"/>
          </w:tcPr>
          <w:p w14:paraId="6F983F67" w14:textId="72B304E4"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6B" w14:textId="77777777" w:rsidR="005855F2" w:rsidRPr="002E2FF1" w:rsidRDefault="005855F2" w:rsidP="001F60B3">
            <w:pPr>
              <w:spacing w:before="120" w:after="120" w:line="240" w:lineRule="atLeast"/>
              <w:jc w:val="right"/>
              <w:rPr>
                <w:i/>
                <w:color w:val="808080" w:themeColor="background1" w:themeShade="80"/>
              </w:rPr>
            </w:pPr>
            <w:bookmarkStart w:id="29" w:name="twentyfourone"/>
            <w:bookmarkEnd w:id="29"/>
          </w:p>
        </w:tc>
      </w:tr>
      <w:tr w:rsidR="001F60B3" w:rsidRPr="00923901" w14:paraId="6F983F76" w14:textId="77777777" w:rsidTr="00E23971">
        <w:tc>
          <w:tcPr>
            <w:tcW w:w="2093" w:type="dxa"/>
            <w:shd w:val="clear" w:color="auto" w:fill="auto"/>
          </w:tcPr>
          <w:p w14:paraId="6F983F70" w14:textId="1A42456E"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75" w14:textId="77777777" w:rsidR="0058519A" w:rsidRPr="002E2FF1" w:rsidRDefault="0058519A" w:rsidP="001F60B3">
            <w:pPr>
              <w:spacing w:before="120" w:after="120" w:line="240" w:lineRule="atLeast"/>
              <w:jc w:val="right"/>
              <w:rPr>
                <w:i/>
                <w:color w:val="808080" w:themeColor="background1" w:themeShade="80"/>
              </w:rPr>
            </w:pPr>
            <w:bookmarkStart w:id="30" w:name="twentyfiveone"/>
            <w:bookmarkEnd w:id="30"/>
          </w:p>
        </w:tc>
      </w:tr>
      <w:tr w:rsidR="001F60B3" w:rsidRPr="00923901" w14:paraId="6F983F81" w14:textId="77777777" w:rsidTr="00E23971">
        <w:tc>
          <w:tcPr>
            <w:tcW w:w="2093" w:type="dxa"/>
            <w:shd w:val="clear" w:color="auto" w:fill="auto"/>
          </w:tcPr>
          <w:p w14:paraId="6F983F7A" w14:textId="0DE1E519"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80" w14:textId="77777777" w:rsidR="0058519A" w:rsidRPr="002E2FF1" w:rsidRDefault="0058519A" w:rsidP="001F60B3">
            <w:pPr>
              <w:spacing w:before="120" w:after="120" w:line="240" w:lineRule="atLeast"/>
              <w:jc w:val="right"/>
              <w:rPr>
                <w:i/>
                <w:color w:val="808080" w:themeColor="background1" w:themeShade="80"/>
              </w:rPr>
            </w:pPr>
            <w:bookmarkStart w:id="31" w:name="twentysixone"/>
            <w:bookmarkEnd w:id="31"/>
          </w:p>
        </w:tc>
      </w:tr>
      <w:tr w:rsidR="001F60B3" w:rsidRPr="00923901" w14:paraId="6F983F8A" w14:textId="77777777" w:rsidTr="00E23971">
        <w:tc>
          <w:tcPr>
            <w:tcW w:w="2093" w:type="dxa"/>
            <w:shd w:val="clear" w:color="auto" w:fill="auto"/>
          </w:tcPr>
          <w:p w14:paraId="6F983F85" w14:textId="7374BF82"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89" w14:textId="77777777" w:rsidR="0058519A" w:rsidRPr="002E2FF1" w:rsidRDefault="0058519A" w:rsidP="001F60B3">
            <w:pPr>
              <w:spacing w:before="120" w:after="120" w:line="240" w:lineRule="atLeast"/>
              <w:jc w:val="right"/>
              <w:rPr>
                <w:i/>
                <w:color w:val="808080" w:themeColor="background1" w:themeShade="80"/>
              </w:rPr>
            </w:pPr>
            <w:bookmarkStart w:id="32" w:name="twentysevenone"/>
            <w:bookmarkEnd w:id="32"/>
          </w:p>
        </w:tc>
      </w:tr>
      <w:tr w:rsidR="001F60B3" w:rsidRPr="00923901" w14:paraId="6F983F94" w14:textId="77777777" w:rsidTr="00E23971">
        <w:tc>
          <w:tcPr>
            <w:tcW w:w="2093" w:type="dxa"/>
            <w:shd w:val="clear" w:color="auto" w:fill="auto"/>
          </w:tcPr>
          <w:p w14:paraId="6F983F8E" w14:textId="48092FDC"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93" w14:textId="77777777" w:rsidR="0058519A" w:rsidRPr="002E2FF1" w:rsidRDefault="0058519A" w:rsidP="001F60B3">
            <w:pPr>
              <w:spacing w:before="120" w:after="120" w:line="240" w:lineRule="atLeast"/>
              <w:jc w:val="right"/>
              <w:rPr>
                <w:i/>
                <w:color w:val="808080" w:themeColor="background1" w:themeShade="80"/>
              </w:rPr>
            </w:pPr>
            <w:bookmarkStart w:id="33" w:name="twentyeightone"/>
            <w:bookmarkEnd w:id="33"/>
          </w:p>
        </w:tc>
      </w:tr>
      <w:tr w:rsidR="001F60B3" w:rsidRPr="00923901" w14:paraId="6F983F9F" w14:textId="77777777" w:rsidTr="00E23971">
        <w:tc>
          <w:tcPr>
            <w:tcW w:w="2093" w:type="dxa"/>
            <w:shd w:val="clear" w:color="auto" w:fill="auto"/>
          </w:tcPr>
          <w:p w14:paraId="6F983F98" w14:textId="6B1997B1"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9E" w14:textId="77777777" w:rsidR="0058519A" w:rsidRPr="002E2FF1" w:rsidRDefault="0058519A" w:rsidP="001F60B3">
            <w:pPr>
              <w:spacing w:before="120" w:after="120" w:line="240" w:lineRule="atLeast"/>
              <w:jc w:val="right"/>
              <w:rPr>
                <w:i/>
                <w:color w:val="808080" w:themeColor="background1" w:themeShade="80"/>
              </w:rPr>
            </w:pPr>
            <w:bookmarkStart w:id="34" w:name="twentynineone"/>
            <w:bookmarkEnd w:id="34"/>
          </w:p>
        </w:tc>
      </w:tr>
      <w:tr w:rsidR="001F60B3" w:rsidRPr="00923901" w14:paraId="6F983FAA" w14:textId="77777777" w:rsidTr="00E23971">
        <w:tc>
          <w:tcPr>
            <w:tcW w:w="2093" w:type="dxa"/>
            <w:shd w:val="clear" w:color="auto" w:fill="auto"/>
          </w:tcPr>
          <w:p w14:paraId="6F983FA3" w14:textId="669C086A"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A9" w14:textId="77777777" w:rsidR="0058519A" w:rsidRPr="002E2FF1" w:rsidRDefault="0058519A" w:rsidP="001F60B3">
            <w:pPr>
              <w:spacing w:before="120" w:after="120" w:line="240" w:lineRule="atLeast"/>
              <w:jc w:val="right"/>
              <w:rPr>
                <w:i/>
                <w:color w:val="808080" w:themeColor="background1" w:themeShade="80"/>
              </w:rPr>
            </w:pPr>
            <w:bookmarkStart w:id="35" w:name="twentyninetwo"/>
            <w:bookmarkEnd w:id="35"/>
          </w:p>
        </w:tc>
      </w:tr>
      <w:tr w:rsidR="001F60B3" w:rsidRPr="00923901" w14:paraId="6F983FB4" w14:textId="77777777" w:rsidTr="00E23971">
        <w:tc>
          <w:tcPr>
            <w:tcW w:w="2093" w:type="dxa"/>
            <w:shd w:val="clear" w:color="auto" w:fill="auto"/>
          </w:tcPr>
          <w:p w14:paraId="6F983FAE" w14:textId="67E56EA8"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B3" w14:textId="77777777" w:rsidR="0058519A" w:rsidRPr="002E2FF1" w:rsidRDefault="0058519A" w:rsidP="001F60B3">
            <w:pPr>
              <w:spacing w:before="120" w:after="120" w:line="240" w:lineRule="atLeast"/>
              <w:jc w:val="right"/>
              <w:rPr>
                <w:i/>
                <w:color w:val="808080" w:themeColor="background1" w:themeShade="80"/>
              </w:rPr>
            </w:pPr>
            <w:bookmarkStart w:id="36" w:name="twentyninethree"/>
            <w:bookmarkEnd w:id="36"/>
          </w:p>
        </w:tc>
      </w:tr>
      <w:tr w:rsidR="001F60B3" w:rsidRPr="00923901" w14:paraId="6F983FC0" w14:textId="77777777" w:rsidTr="00E23971">
        <w:tc>
          <w:tcPr>
            <w:tcW w:w="2093" w:type="dxa"/>
            <w:shd w:val="clear" w:color="auto" w:fill="auto"/>
          </w:tcPr>
          <w:p w14:paraId="6F983FB8" w14:textId="64C77E5A"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BF" w14:textId="77777777" w:rsidR="0058519A" w:rsidRPr="002E2FF1" w:rsidRDefault="0058519A" w:rsidP="001F60B3">
            <w:pPr>
              <w:spacing w:before="120" w:after="120" w:line="240" w:lineRule="atLeast"/>
              <w:jc w:val="right"/>
              <w:rPr>
                <w:i/>
                <w:color w:val="808080" w:themeColor="background1" w:themeShade="80"/>
              </w:rPr>
            </w:pPr>
            <w:bookmarkStart w:id="37" w:name="thirtyone"/>
            <w:bookmarkEnd w:id="37"/>
          </w:p>
        </w:tc>
      </w:tr>
      <w:tr w:rsidR="001F60B3" w:rsidRPr="00923901" w14:paraId="6F983FC9" w14:textId="77777777" w:rsidTr="00E23971">
        <w:tc>
          <w:tcPr>
            <w:tcW w:w="2093" w:type="dxa"/>
            <w:shd w:val="clear" w:color="auto" w:fill="auto"/>
          </w:tcPr>
          <w:p w14:paraId="6F983FC4" w14:textId="4EF07548"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C8" w14:textId="77777777" w:rsidR="0058519A" w:rsidRPr="002E2FF1" w:rsidRDefault="0058519A" w:rsidP="001F60B3">
            <w:pPr>
              <w:spacing w:before="120" w:after="120" w:line="240" w:lineRule="atLeast"/>
              <w:jc w:val="right"/>
              <w:rPr>
                <w:i/>
                <w:color w:val="808080" w:themeColor="background1" w:themeShade="80"/>
              </w:rPr>
            </w:pPr>
            <w:bookmarkStart w:id="38" w:name="thirtyoneone"/>
            <w:bookmarkEnd w:id="38"/>
          </w:p>
        </w:tc>
      </w:tr>
      <w:tr w:rsidR="001F60B3" w:rsidRPr="00923901" w14:paraId="6F983FD3" w14:textId="77777777" w:rsidTr="00E23971">
        <w:tc>
          <w:tcPr>
            <w:tcW w:w="2093" w:type="dxa"/>
            <w:shd w:val="clear" w:color="auto" w:fill="auto"/>
          </w:tcPr>
          <w:p w14:paraId="6F983FCD" w14:textId="7DAD322E"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D2" w14:textId="77777777" w:rsidR="0058519A" w:rsidRPr="002E2FF1" w:rsidRDefault="0058519A" w:rsidP="001F60B3">
            <w:pPr>
              <w:spacing w:before="120" w:after="120" w:line="240" w:lineRule="atLeast"/>
              <w:jc w:val="right"/>
              <w:rPr>
                <w:i/>
                <w:color w:val="808080" w:themeColor="background1" w:themeShade="80"/>
              </w:rPr>
            </w:pPr>
            <w:bookmarkStart w:id="39" w:name="thirtytwoone"/>
            <w:bookmarkEnd w:id="39"/>
          </w:p>
        </w:tc>
      </w:tr>
      <w:tr w:rsidR="001F60B3" w:rsidRPr="00923901" w14:paraId="6F983FD9" w14:textId="77777777" w:rsidTr="00E23971">
        <w:tc>
          <w:tcPr>
            <w:tcW w:w="2093" w:type="dxa"/>
            <w:shd w:val="clear" w:color="auto" w:fill="auto"/>
          </w:tcPr>
          <w:p w14:paraId="6F983FD5" w14:textId="786B1787"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D8" w14:textId="77777777" w:rsidR="0058519A" w:rsidRPr="002E2FF1" w:rsidRDefault="0058519A" w:rsidP="001F60B3">
            <w:pPr>
              <w:spacing w:before="120" w:after="120" w:line="240" w:lineRule="atLeast"/>
              <w:jc w:val="right"/>
              <w:rPr>
                <w:i/>
                <w:color w:val="808080" w:themeColor="background1" w:themeShade="80"/>
              </w:rPr>
            </w:pPr>
            <w:bookmarkStart w:id="40" w:name="thirtythreeone"/>
            <w:bookmarkEnd w:id="40"/>
          </w:p>
        </w:tc>
      </w:tr>
      <w:tr w:rsidR="001F60B3" w:rsidRPr="00923901" w14:paraId="6F983FDF" w14:textId="77777777" w:rsidTr="00E23971">
        <w:tc>
          <w:tcPr>
            <w:tcW w:w="2093" w:type="dxa"/>
            <w:shd w:val="clear" w:color="auto" w:fill="auto"/>
          </w:tcPr>
          <w:p w14:paraId="6F983FDB" w14:textId="3F7289F5"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DE" w14:textId="77777777" w:rsidR="0058519A" w:rsidRPr="002E2FF1" w:rsidRDefault="0058519A" w:rsidP="001F60B3">
            <w:pPr>
              <w:spacing w:before="120" w:after="120" w:line="240" w:lineRule="atLeast"/>
              <w:jc w:val="right"/>
              <w:rPr>
                <w:i/>
                <w:color w:val="808080" w:themeColor="background1" w:themeShade="80"/>
              </w:rPr>
            </w:pPr>
            <w:bookmarkStart w:id="41" w:name="thirtyfourone"/>
            <w:bookmarkEnd w:id="41"/>
          </w:p>
        </w:tc>
      </w:tr>
      <w:tr w:rsidR="001F60B3" w:rsidRPr="00923901" w14:paraId="6F983FE7" w14:textId="77777777" w:rsidTr="00E23971">
        <w:tc>
          <w:tcPr>
            <w:tcW w:w="2093" w:type="dxa"/>
            <w:shd w:val="clear" w:color="auto" w:fill="auto"/>
          </w:tcPr>
          <w:p w14:paraId="6F983FE2" w14:textId="285797A4"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E6" w14:textId="77777777" w:rsidR="0058519A" w:rsidRPr="002E2FF1" w:rsidRDefault="0058519A" w:rsidP="001F60B3">
            <w:pPr>
              <w:spacing w:before="120" w:after="120" w:line="240" w:lineRule="atLeast"/>
              <w:jc w:val="right"/>
              <w:rPr>
                <w:i/>
                <w:color w:val="808080" w:themeColor="background1" w:themeShade="80"/>
              </w:rPr>
            </w:pPr>
            <w:bookmarkStart w:id="42" w:name="thirtyfiveone"/>
            <w:bookmarkEnd w:id="42"/>
          </w:p>
        </w:tc>
      </w:tr>
      <w:tr w:rsidR="001F60B3" w:rsidRPr="00923901" w14:paraId="6F983FEE" w14:textId="77777777" w:rsidTr="00E23971">
        <w:tc>
          <w:tcPr>
            <w:tcW w:w="2093" w:type="dxa"/>
            <w:shd w:val="clear" w:color="auto" w:fill="auto"/>
          </w:tcPr>
          <w:p w14:paraId="6F983FEA" w14:textId="4361335D"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ED" w14:textId="77777777" w:rsidR="0058519A" w:rsidRPr="002E2FF1" w:rsidRDefault="0058519A" w:rsidP="001F60B3">
            <w:pPr>
              <w:spacing w:before="120" w:after="120" w:line="240" w:lineRule="atLeast"/>
              <w:jc w:val="right"/>
              <w:rPr>
                <w:i/>
                <w:color w:val="808080" w:themeColor="background1" w:themeShade="80"/>
              </w:rPr>
            </w:pPr>
            <w:bookmarkStart w:id="43" w:name="thirtysixone"/>
            <w:bookmarkEnd w:id="43"/>
          </w:p>
        </w:tc>
      </w:tr>
      <w:tr w:rsidR="001F60B3" w:rsidRPr="00923901" w14:paraId="6F983FF6" w14:textId="77777777" w:rsidTr="00E23971">
        <w:tc>
          <w:tcPr>
            <w:tcW w:w="2093" w:type="dxa"/>
            <w:shd w:val="clear" w:color="auto" w:fill="auto"/>
          </w:tcPr>
          <w:p w14:paraId="6F983FF1" w14:textId="3D1434B7"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F5" w14:textId="77777777" w:rsidR="0058519A" w:rsidRPr="002E2FF1" w:rsidRDefault="0058519A" w:rsidP="001F60B3">
            <w:pPr>
              <w:spacing w:before="120" w:after="120" w:line="240" w:lineRule="atLeast"/>
              <w:jc w:val="right"/>
              <w:rPr>
                <w:i/>
                <w:color w:val="808080" w:themeColor="background1" w:themeShade="80"/>
              </w:rPr>
            </w:pPr>
            <w:bookmarkStart w:id="44" w:name="thirtysixtwo"/>
            <w:bookmarkEnd w:id="44"/>
          </w:p>
        </w:tc>
      </w:tr>
      <w:tr w:rsidR="001F60B3" w:rsidRPr="00923901" w14:paraId="6F983FFD" w14:textId="77777777" w:rsidTr="00E23971">
        <w:tc>
          <w:tcPr>
            <w:tcW w:w="2093" w:type="dxa"/>
            <w:shd w:val="clear" w:color="auto" w:fill="auto"/>
          </w:tcPr>
          <w:p w14:paraId="6F983FF9" w14:textId="4B372B5E"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3FFC" w14:textId="77777777" w:rsidR="001F60B3" w:rsidRPr="002E2FF1" w:rsidRDefault="001F60B3" w:rsidP="001F60B3">
            <w:pPr>
              <w:spacing w:before="120" w:after="120" w:line="240" w:lineRule="atLeast"/>
              <w:jc w:val="right"/>
              <w:rPr>
                <w:i/>
                <w:color w:val="808080" w:themeColor="background1" w:themeShade="80"/>
              </w:rPr>
            </w:pPr>
            <w:bookmarkStart w:id="45" w:name="thirtysevenone"/>
            <w:bookmarkEnd w:id="45"/>
          </w:p>
        </w:tc>
      </w:tr>
      <w:tr w:rsidR="001F60B3" w:rsidRPr="00923901" w14:paraId="6F984004" w14:textId="77777777" w:rsidTr="00E23971">
        <w:tc>
          <w:tcPr>
            <w:tcW w:w="2093" w:type="dxa"/>
            <w:shd w:val="clear" w:color="auto" w:fill="auto"/>
          </w:tcPr>
          <w:p w14:paraId="6F984000" w14:textId="4F13820A"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4003" w14:textId="77777777" w:rsidR="001F60B3" w:rsidRPr="002E2FF1" w:rsidRDefault="001F60B3" w:rsidP="001F60B3">
            <w:pPr>
              <w:spacing w:before="120" w:after="120" w:line="240" w:lineRule="atLeast"/>
              <w:jc w:val="right"/>
              <w:rPr>
                <w:i/>
                <w:color w:val="808080" w:themeColor="background1" w:themeShade="80"/>
              </w:rPr>
            </w:pPr>
            <w:bookmarkStart w:id="46" w:name="thirtyeightone"/>
            <w:bookmarkEnd w:id="46"/>
          </w:p>
        </w:tc>
      </w:tr>
      <w:tr w:rsidR="001F60B3" w:rsidRPr="00923901" w14:paraId="6F98400A" w14:textId="77777777" w:rsidTr="00E23971">
        <w:tc>
          <w:tcPr>
            <w:tcW w:w="2093" w:type="dxa"/>
            <w:shd w:val="clear" w:color="auto" w:fill="auto"/>
          </w:tcPr>
          <w:p w14:paraId="6F984007" w14:textId="0DD6039D"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4009" w14:textId="3A70A0CF" w:rsidR="001F60B3" w:rsidRPr="002E2FF1" w:rsidRDefault="001F60B3" w:rsidP="001F60B3">
            <w:pPr>
              <w:spacing w:before="120" w:after="120" w:line="240" w:lineRule="atLeast"/>
              <w:jc w:val="right"/>
              <w:rPr>
                <w:i/>
                <w:color w:val="808080" w:themeColor="background1" w:themeShade="80"/>
              </w:rPr>
            </w:pPr>
            <w:bookmarkStart w:id="47" w:name="thirtynineone"/>
            <w:bookmarkEnd w:id="47"/>
          </w:p>
        </w:tc>
      </w:tr>
      <w:tr w:rsidR="001F60B3" w:rsidRPr="00923901" w14:paraId="6F984010" w14:textId="77777777" w:rsidTr="00E23971">
        <w:tc>
          <w:tcPr>
            <w:tcW w:w="2093" w:type="dxa"/>
            <w:shd w:val="clear" w:color="auto" w:fill="auto"/>
          </w:tcPr>
          <w:p w14:paraId="6F98400D" w14:textId="7161690E" w:rsidR="001F60B3" w:rsidRPr="002E2FF1" w:rsidRDefault="001F60B3" w:rsidP="001F60B3">
            <w:pPr>
              <w:spacing w:before="120" w:after="120" w:line="240" w:lineRule="atLeast"/>
              <w:jc w:val="center"/>
              <w:rPr>
                <w:rFonts w:eastAsia="Times New Roman" w:cs="Arial"/>
                <w:b/>
                <w:sz w:val="22"/>
                <w:szCs w:val="22"/>
                <w:lang w:eastAsia="en-GB"/>
              </w:rPr>
            </w:pPr>
          </w:p>
        </w:tc>
        <w:tc>
          <w:tcPr>
            <w:tcW w:w="6840" w:type="dxa"/>
            <w:shd w:val="clear" w:color="auto" w:fill="auto"/>
          </w:tcPr>
          <w:p w14:paraId="6F98400F" w14:textId="66554C6A" w:rsidR="001F60B3" w:rsidRPr="00C643D5" w:rsidRDefault="001F60B3" w:rsidP="001F60B3">
            <w:pPr>
              <w:spacing w:before="120" w:after="120" w:line="240" w:lineRule="atLeast"/>
              <w:jc w:val="right"/>
              <w:rPr>
                <w:i/>
                <w:color w:val="808080" w:themeColor="background1" w:themeShade="80"/>
              </w:rPr>
            </w:pPr>
            <w:bookmarkStart w:id="48" w:name="fortyone"/>
            <w:bookmarkEnd w:id="48"/>
          </w:p>
        </w:tc>
      </w:tr>
    </w:tbl>
    <w:p w14:paraId="6F984011" w14:textId="77777777" w:rsidR="009612D8" w:rsidRDefault="009612D8" w:rsidP="009612D8">
      <w:pPr>
        <w:spacing w:after="240"/>
        <w:jc w:val="left"/>
        <w:sectPr w:rsidR="009612D8" w:rsidSect="00862FDA">
          <w:footerReference w:type="default" r:id="rId14"/>
          <w:headerReference w:type="first" r:id="rId15"/>
          <w:footerReference w:type="first" r:id="rId16"/>
          <w:pgSz w:w="11907" w:h="16840" w:code="9"/>
          <w:pgMar w:top="1418" w:right="1418" w:bottom="1418" w:left="1418" w:header="709" w:footer="567" w:gutter="0"/>
          <w:pgNumType w:start="1"/>
          <w:cols w:space="708"/>
          <w:titlePg/>
          <w:docGrid w:linePitch="360"/>
        </w:sectPr>
      </w:pPr>
    </w:p>
    <w:p w14:paraId="6F984012" w14:textId="77777777" w:rsidR="009612D8" w:rsidRDefault="009612D8" w:rsidP="00C11709">
      <w:pPr>
        <w:pStyle w:val="Heading2"/>
        <w:numPr>
          <w:ilvl w:val="0"/>
          <w:numId w:val="0"/>
        </w:numPr>
        <w:ind w:left="851"/>
      </w:pPr>
    </w:p>
    <w:p w14:paraId="6F984014" w14:textId="487EDCBF" w:rsidR="00731E9D" w:rsidRDefault="00731E9D" w:rsidP="008A48B4">
      <w:pPr>
        <w:spacing w:after="240"/>
        <w:jc w:val="center"/>
      </w:pPr>
      <w:r w:rsidRPr="00657E22">
        <w:rPr>
          <w:i/>
          <w:shd w:val="clear" w:color="auto" w:fill="FFFF66"/>
        </w:rPr>
        <w:t xml:space="preserve"> </w:t>
      </w:r>
    </w:p>
    <w:p w14:paraId="6F984015" w14:textId="77777777" w:rsidR="00731E9D" w:rsidRDefault="00731E9D" w:rsidP="00731E9D">
      <w:pPr>
        <w:pStyle w:val="Heading2"/>
        <w:numPr>
          <w:ilvl w:val="0"/>
          <w:numId w:val="0"/>
        </w:numPr>
        <w:jc w:val="center"/>
      </w:pPr>
    </w:p>
    <w:p w14:paraId="6F984016" w14:textId="77777777" w:rsidR="00731E9D" w:rsidRDefault="00731E9D" w:rsidP="00731E9D">
      <w:pPr>
        <w:pStyle w:val="Heading2"/>
        <w:numPr>
          <w:ilvl w:val="0"/>
          <w:numId w:val="0"/>
        </w:numPr>
        <w:jc w:val="center"/>
      </w:pPr>
    </w:p>
    <w:sectPr w:rsidR="00731E9D" w:rsidSect="006A3C9C">
      <w:headerReference w:type="default" r:id="rId17"/>
      <w:footerReference w:type="default" r:id="rId18"/>
      <w:headerReference w:type="first" r:id="rId19"/>
      <w:footerReference w:type="first" r:id="rId20"/>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84610" w14:textId="77777777" w:rsidR="00D43B44" w:rsidRDefault="00D43B44" w:rsidP="00C82318">
      <w:r>
        <w:separator/>
      </w:r>
    </w:p>
    <w:p w14:paraId="6F984611" w14:textId="77777777" w:rsidR="00D43B44" w:rsidRDefault="00D43B44"/>
  </w:endnote>
  <w:endnote w:type="continuationSeparator" w:id="0">
    <w:p w14:paraId="6F984612" w14:textId="77777777" w:rsidR="00D43B44" w:rsidRDefault="00D43B44" w:rsidP="00C82318">
      <w:r>
        <w:continuationSeparator/>
      </w:r>
    </w:p>
    <w:p w14:paraId="6F984613" w14:textId="77777777" w:rsidR="00D43B44" w:rsidRDefault="00D43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10DA" w14:textId="77777777" w:rsidR="006A3C9C" w:rsidRPr="000B0743" w:rsidRDefault="006A3C9C"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1E93727C" w14:textId="77777777" w:rsidR="006A3C9C" w:rsidRDefault="006A3C9C">
    <w:pPr>
      <w:pStyle w:val="Footer"/>
      <w:jc w:val="center"/>
    </w:pPr>
  </w:p>
  <w:p w14:paraId="199BB91E" w14:textId="77777777" w:rsidR="006A3C9C" w:rsidRDefault="006A3C9C"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0092" w14:textId="77777777" w:rsidR="006A3C9C" w:rsidRPr="000B0743" w:rsidRDefault="006A3C9C"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29D5A2D4" w14:textId="77777777" w:rsidR="006A3C9C" w:rsidRDefault="006A3C9C">
    <w:pPr>
      <w:pStyle w:val="Footer"/>
      <w:jc w:val="center"/>
    </w:pPr>
  </w:p>
  <w:p w14:paraId="03D464ED" w14:textId="77777777" w:rsidR="006A3C9C" w:rsidRDefault="006A3C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962940"/>
      <w:docPartObj>
        <w:docPartGallery w:val="Page Numbers (Bottom of Page)"/>
        <w:docPartUnique/>
      </w:docPartObj>
    </w:sdtPr>
    <w:sdtEndPr>
      <w:rPr>
        <w:noProof/>
      </w:rPr>
    </w:sdtEndPr>
    <w:sdtContent>
      <w:p w14:paraId="6B2B4E56" w14:textId="145ADD1F" w:rsidR="006A3C9C" w:rsidRPr="000B0743" w:rsidRDefault="006A3C9C"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776926A2" w14:textId="77777777" w:rsidR="006A3C9C" w:rsidRDefault="006A3C9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17FC1C8D" w14:textId="77777777" w:rsidR="006A3C9C" w:rsidRDefault="006A3C9C"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184748"/>
      <w:docPartObj>
        <w:docPartGallery w:val="Page Numbers (Bottom of Page)"/>
        <w:docPartUnique/>
      </w:docPartObj>
    </w:sdtPr>
    <w:sdtEndPr>
      <w:rPr>
        <w:noProof/>
      </w:rPr>
    </w:sdtEndPr>
    <w:sdtContent>
      <w:p w14:paraId="6F984614" w14:textId="61041DBB" w:rsidR="00D43B44" w:rsidRPr="000B0743" w:rsidRDefault="00D43B44" w:rsidP="00F332D6">
        <w:pPr>
          <w:pStyle w:val="Footer"/>
          <w:rPr>
            <w:color w:val="808080" w:themeColor="background1" w:themeShade="80"/>
          </w:rPr>
        </w:pPr>
      </w:p>
      <w:p w14:paraId="6F984615" w14:textId="77777777" w:rsidR="00D43B44" w:rsidRDefault="00D43B44">
        <w:pPr>
          <w:pStyle w:val="Footer"/>
          <w:jc w:val="center"/>
        </w:pPr>
        <w:r>
          <w:fldChar w:fldCharType="begin"/>
        </w:r>
        <w:r>
          <w:instrText xml:space="preserve"> PAGE   \* MERGEFORMAT </w:instrText>
        </w:r>
        <w:r>
          <w:fldChar w:fldCharType="separate"/>
        </w:r>
        <w:r w:rsidR="00367F15">
          <w:rPr>
            <w:noProof/>
          </w:rPr>
          <w:t>22</w:t>
        </w:r>
        <w:r>
          <w:rPr>
            <w:noProof/>
          </w:rPr>
          <w:fldChar w:fldCharType="end"/>
        </w:r>
      </w:p>
    </w:sdtContent>
  </w:sdt>
  <w:p w14:paraId="6F984616" w14:textId="77777777" w:rsidR="00D43B44" w:rsidRDefault="00D43B44" w:rsidP="00C06438">
    <w:pPr>
      <w:pStyle w:val="Footer"/>
      <w:tabs>
        <w:tab w:val="clear" w:pos="4678"/>
        <w:tab w:val="clear" w:pos="9356"/>
        <w:tab w:val="center" w:pos="4536"/>
        <w:tab w:val="right" w:pos="907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085698"/>
      <w:docPartObj>
        <w:docPartGallery w:val="Page Numbers (Bottom of Page)"/>
        <w:docPartUnique/>
      </w:docPartObj>
    </w:sdtPr>
    <w:sdtEndPr>
      <w:rPr>
        <w:noProof/>
      </w:rPr>
    </w:sdtEndPr>
    <w:sdtContent>
      <w:p w14:paraId="6F98461A" w14:textId="273D2358" w:rsidR="00D43B44" w:rsidRPr="000B0743" w:rsidRDefault="00D43B44" w:rsidP="00F332D6">
        <w:pPr>
          <w:pStyle w:val="Footer"/>
          <w:rPr>
            <w:color w:val="808080" w:themeColor="background1" w:themeShade="80"/>
          </w:rPr>
        </w:pPr>
      </w:p>
      <w:p w14:paraId="6F98461B" w14:textId="77777777" w:rsidR="00D43B44" w:rsidRDefault="00D43B44">
        <w:pPr>
          <w:pStyle w:val="Footer"/>
          <w:jc w:val="center"/>
        </w:pPr>
        <w:r>
          <w:fldChar w:fldCharType="begin"/>
        </w:r>
        <w:r>
          <w:instrText xml:space="preserve"> PAGE   \* MERGEFORMAT </w:instrText>
        </w:r>
        <w:r>
          <w:fldChar w:fldCharType="separate"/>
        </w:r>
        <w:r w:rsidR="00367F15">
          <w:rPr>
            <w:noProof/>
          </w:rPr>
          <w:t>1</w:t>
        </w:r>
        <w:r>
          <w:rPr>
            <w:noProof/>
          </w:rPr>
          <w:fldChar w:fldCharType="end"/>
        </w:r>
      </w:p>
    </w:sdtContent>
  </w:sdt>
  <w:p w14:paraId="6F98461C" w14:textId="77777777" w:rsidR="00D43B44" w:rsidRDefault="00D43B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66443"/>
      <w:docPartObj>
        <w:docPartGallery w:val="Page Numbers (Bottom of Page)"/>
        <w:docPartUnique/>
      </w:docPartObj>
    </w:sdtPr>
    <w:sdtEndPr>
      <w:rPr>
        <w:noProof/>
      </w:rPr>
    </w:sdtEndPr>
    <w:sdtContent>
      <w:p w14:paraId="6F984631" w14:textId="6DC5F09A" w:rsidR="00D43B44" w:rsidRPr="000B0743" w:rsidRDefault="00D43B44"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6F984632" w14:textId="77777777" w:rsidR="00D43B44" w:rsidRDefault="00D43B44" w:rsidP="00CF1374">
        <w:pPr>
          <w:pStyle w:val="Footer"/>
          <w:jc w:val="center"/>
        </w:pPr>
        <w:r>
          <w:fldChar w:fldCharType="begin"/>
        </w:r>
        <w:r>
          <w:instrText xml:space="preserve"> PAGE   \* MERGEFORMAT </w:instrText>
        </w:r>
        <w:r>
          <w:fldChar w:fldCharType="separate"/>
        </w:r>
        <w:r w:rsidR="00751659">
          <w:rPr>
            <w:noProof/>
          </w:rPr>
          <w:t>24</w:t>
        </w:r>
        <w:r>
          <w:rPr>
            <w:noProof/>
          </w:rPr>
          <w:fldChar w:fldCharType="end"/>
        </w:r>
      </w:p>
    </w:sdtContent>
  </w:sdt>
  <w:p w14:paraId="6F984633" w14:textId="77777777" w:rsidR="00D43B44" w:rsidRDefault="00D43B44" w:rsidP="00C06438">
    <w:pPr>
      <w:pStyle w:val="Footer"/>
      <w:tabs>
        <w:tab w:val="clear" w:pos="4678"/>
        <w:tab w:val="clear" w:pos="9356"/>
        <w:tab w:val="center" w:pos="4536"/>
        <w:tab w:val="right" w:pos="9072"/>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6566"/>
      <w:docPartObj>
        <w:docPartGallery w:val="Page Numbers (Bottom of Page)"/>
        <w:docPartUnique/>
      </w:docPartObj>
    </w:sdtPr>
    <w:sdtEndPr>
      <w:rPr>
        <w:noProof/>
      </w:rPr>
    </w:sdtEndPr>
    <w:sdtContent>
      <w:p w14:paraId="6F984636" w14:textId="6A396E64" w:rsidR="00D43B44" w:rsidRPr="000B0743" w:rsidRDefault="00D43B44"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7" w14:textId="77777777" w:rsidR="00D43B44" w:rsidRDefault="00D43B44">
        <w:pPr>
          <w:pStyle w:val="Footer"/>
          <w:jc w:val="center"/>
        </w:pPr>
        <w:r>
          <w:fldChar w:fldCharType="begin"/>
        </w:r>
        <w:r>
          <w:instrText xml:space="preserve"> PAGE   \* MERGEFORMAT </w:instrText>
        </w:r>
        <w:r>
          <w:fldChar w:fldCharType="separate"/>
        </w:r>
        <w:r w:rsidR="00367F15">
          <w:rPr>
            <w:noProof/>
          </w:rPr>
          <w:t>11</w:t>
        </w:r>
        <w:r>
          <w:rPr>
            <w:noProof/>
          </w:rPr>
          <w:fldChar w:fldCharType="end"/>
        </w:r>
      </w:p>
    </w:sdtContent>
  </w:sdt>
  <w:p w14:paraId="6F984638" w14:textId="77777777" w:rsidR="00D43B44" w:rsidRDefault="00D43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460C" w14:textId="77777777" w:rsidR="00D43B44" w:rsidRDefault="00D43B44" w:rsidP="00C82318">
      <w:r>
        <w:separator/>
      </w:r>
    </w:p>
    <w:p w14:paraId="6F98460D" w14:textId="77777777" w:rsidR="00D43B44" w:rsidRDefault="00D43B44"/>
  </w:footnote>
  <w:footnote w:type="continuationSeparator" w:id="0">
    <w:p w14:paraId="6F98460E" w14:textId="77777777" w:rsidR="00D43B44" w:rsidRDefault="00D43B44" w:rsidP="00C82318">
      <w:r>
        <w:continuationSeparator/>
      </w:r>
    </w:p>
    <w:p w14:paraId="6F98460F" w14:textId="77777777" w:rsidR="00D43B44" w:rsidRDefault="00D43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0C77" w14:textId="77777777" w:rsidR="006A3C9C" w:rsidRPr="00FF457E" w:rsidRDefault="006A3C9C">
    <w:pPr>
      <w:pStyle w:val="Header"/>
      <w:rPr>
        <w:b/>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18E9" w14:textId="31B72645" w:rsidR="006A3C9C" w:rsidRPr="00726EC6" w:rsidRDefault="006A3C9C" w:rsidP="00726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18" w14:textId="63F65D8C" w:rsidR="00D43B44" w:rsidRDefault="00D43B44">
    <w:pPr>
      <w:pStyle w:val="Header"/>
      <w:rPr>
        <w:b/>
        <w:color w:val="808080" w:themeColor="background1" w:themeShade="80"/>
      </w:rPr>
    </w:pPr>
  </w:p>
  <w:p w14:paraId="6F984619" w14:textId="77777777" w:rsidR="00D43B44" w:rsidRPr="00FF457E" w:rsidRDefault="00D43B44" w:rsidP="00A4770A">
    <w:pPr>
      <w:pStyle w:val="Header"/>
      <w:jc w:val="center"/>
      <w:rPr>
        <w:b/>
        <w:color w:val="808080" w:themeColor="background1" w:themeShade="8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2F" w14:textId="77777777" w:rsidR="00D43B44" w:rsidRDefault="00D43B44">
    <w:pPr>
      <w:pStyle w:val="Header"/>
    </w:pPr>
  </w:p>
  <w:p w14:paraId="6F984630" w14:textId="77777777" w:rsidR="00D43B44" w:rsidRDefault="00D43B4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4634" w14:textId="77777777" w:rsidR="00D43B44" w:rsidRPr="00FF457E" w:rsidRDefault="00D43B44">
    <w:pPr>
      <w:pStyle w:val="Header"/>
      <w:rPr>
        <w:b/>
        <w:color w:val="808080" w:themeColor="background1" w:themeShade="80"/>
      </w:rPr>
    </w:pPr>
  </w:p>
  <w:p w14:paraId="6F984635" w14:textId="77777777" w:rsidR="00D43B44" w:rsidRDefault="00D43B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B5441A9"/>
    <w:multiLevelType w:val="multilevel"/>
    <w:tmpl w:val="C4D6E0B8"/>
    <w:styleLink w:val="111111"/>
    <w:lvl w:ilvl="0">
      <w:start w:val="1"/>
      <w:numFmt w:val="decimal"/>
      <w:pStyle w:val="PQQHead2"/>
      <w:isLgl/>
      <w:lvlText w:val="%1."/>
      <w:lvlJc w:val="left"/>
      <w:pPr>
        <w:tabs>
          <w:tab w:val="num" w:pos="720"/>
        </w:tabs>
        <w:ind w:left="720" w:hanging="720"/>
      </w:pPr>
      <w:rPr>
        <w:rFonts w:cs="Times New Roman"/>
      </w:rPr>
    </w:lvl>
    <w:lvl w:ilvl="1">
      <w:start w:val="1"/>
      <w:numFmt w:val="decimal"/>
      <w:lvlText w:val="%1.%2"/>
      <w:lvlJc w:val="left"/>
      <w:pPr>
        <w:tabs>
          <w:tab w:val="num" w:pos="820"/>
        </w:tabs>
        <w:ind w:left="820" w:hanging="720"/>
      </w:pPr>
      <w:rPr>
        <w:rFonts w:cs="Times New Roman"/>
        <w:b w:val="0"/>
      </w:rPr>
    </w:lvl>
    <w:lvl w:ilvl="2">
      <w:start w:val="1"/>
      <w:numFmt w:val="decimal"/>
      <w:lvlText w:val="%1.%2.%3"/>
      <w:lvlJc w:val="left"/>
      <w:pPr>
        <w:tabs>
          <w:tab w:val="num" w:pos="720"/>
        </w:tabs>
        <w:ind w:left="720" w:hanging="720"/>
      </w:pPr>
      <w:rPr>
        <w:rFonts w:cs="Times New Roman"/>
        <w:b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C5B376A"/>
    <w:multiLevelType w:val="hybridMultilevel"/>
    <w:tmpl w:val="DAD24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122966D2"/>
    <w:multiLevelType w:val="multilevel"/>
    <w:tmpl w:val="0AFE29D4"/>
    <w:name w:val="Bullet With Space"/>
    <w:lvl w:ilvl="0">
      <w:start w:val="1"/>
      <w:numFmt w:val="bullet"/>
      <w:pStyle w:val="Bullet1"/>
      <w:lvlText w:val=""/>
      <w:lvlJc w:val="left"/>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8"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15:restartNumberingAfterBreak="0">
    <w:nsid w:val="1EA604E3"/>
    <w:multiLevelType w:val="multilevel"/>
    <w:tmpl w:val="ACA6FD6C"/>
    <w:name w:val="M&amp;R"/>
    <w:lvl w:ilvl="0">
      <w:start w:val="1"/>
      <w:numFmt w:val="decimal"/>
      <w:pStyle w:val="MRNumberedHeading1"/>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8576E7"/>
    <w:multiLevelType w:val="hybridMultilevel"/>
    <w:tmpl w:val="BE90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85B7B"/>
    <w:multiLevelType w:val="hybridMultilevel"/>
    <w:tmpl w:val="9468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1E5EAF"/>
    <w:multiLevelType w:val="hybridMultilevel"/>
    <w:tmpl w:val="1CA2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12765"/>
    <w:multiLevelType w:val="hybridMultilevel"/>
    <w:tmpl w:val="0DFE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8" w15:restartNumberingAfterBreak="0">
    <w:nsid w:val="309F79C0"/>
    <w:multiLevelType w:val="hybridMultilevel"/>
    <w:tmpl w:val="F55216DE"/>
    <w:lvl w:ilvl="0" w:tplc="DD7C570A">
      <w:numFmt w:val="bullet"/>
      <w:lvlText w:val="•"/>
      <w:lvlJc w:val="left"/>
      <w:pPr>
        <w:ind w:left="1215" w:hanging="8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82FC3"/>
    <w:multiLevelType w:val="hybridMultilevel"/>
    <w:tmpl w:val="4A44747A"/>
    <w:lvl w:ilvl="0" w:tplc="DD7C570A">
      <w:numFmt w:val="bullet"/>
      <w:lvlText w:val="•"/>
      <w:lvlJc w:val="left"/>
      <w:pPr>
        <w:ind w:left="1215" w:hanging="8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1" w15:restartNumberingAfterBreak="0">
    <w:nsid w:val="3C2F15B5"/>
    <w:multiLevelType w:val="multilevel"/>
    <w:tmpl w:val="C4D6E0B8"/>
    <w:numStyleLink w:val="111111"/>
  </w:abstractNum>
  <w:abstractNum w:abstractNumId="22" w15:restartNumberingAfterBreak="0">
    <w:nsid w:val="3D510A71"/>
    <w:multiLevelType w:val="multilevel"/>
    <w:tmpl w:val="94503A6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E374F9D"/>
    <w:multiLevelType w:val="hybridMultilevel"/>
    <w:tmpl w:val="6ECE71B2"/>
    <w:lvl w:ilvl="0" w:tplc="DD7C570A">
      <w:numFmt w:val="bullet"/>
      <w:lvlText w:val="•"/>
      <w:lvlJc w:val="left"/>
      <w:pPr>
        <w:ind w:left="1215" w:hanging="8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544F28C2"/>
    <w:multiLevelType w:val="hybridMultilevel"/>
    <w:tmpl w:val="47B2F9B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27" w15:restartNumberingAfterBreak="0">
    <w:nsid w:val="557F27E0"/>
    <w:multiLevelType w:val="multilevel"/>
    <w:tmpl w:val="4EC68B58"/>
    <w:lvl w:ilvl="0">
      <w:start w:val="1"/>
      <w:numFmt w:val="bullet"/>
      <w:lvlText w:val=""/>
      <w:lvlJc w:val="left"/>
      <w:pPr>
        <w:ind w:left="360" w:hanging="360"/>
      </w:pPr>
      <w:rPr>
        <w:rFonts w:ascii="Symbol" w:hAnsi="Symbol" w:hint="default"/>
      </w:rPr>
    </w:lvl>
    <w:lvl w:ilvl="1">
      <w:start w:val="1"/>
      <w:numFmt w:val="decimal"/>
      <w:lvlText w:val="%2."/>
      <w:lvlJc w:val="left"/>
      <w:pPr>
        <w:ind w:left="432" w:hanging="432"/>
      </w:pPr>
    </w:lvl>
    <w:lvl w:ilvl="2">
      <w:start w:val="1"/>
      <w:numFmt w:val="bullet"/>
      <w:lvlText w:val=""/>
      <w:lvlJc w:val="left"/>
      <w:pPr>
        <w:ind w:left="1071" w:hanging="504"/>
      </w:pPr>
      <w:rPr>
        <w:rFonts w:ascii="Symbol" w:hAnsi="Symbo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0" w15:restartNumberingAfterBreak="0">
    <w:nsid w:val="5BD4271F"/>
    <w:multiLevelType w:val="hybridMultilevel"/>
    <w:tmpl w:val="342C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2"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4" w15:restartNumberingAfterBreak="0">
    <w:nsid w:val="692F020C"/>
    <w:multiLevelType w:val="hybridMultilevel"/>
    <w:tmpl w:val="57D4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866D7E"/>
    <w:multiLevelType w:val="hybridMultilevel"/>
    <w:tmpl w:val="7506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086CDC"/>
    <w:multiLevelType w:val="hybridMultilevel"/>
    <w:tmpl w:val="5B20418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38"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0" w15:restartNumberingAfterBreak="0">
    <w:nsid w:val="75645BA5"/>
    <w:multiLevelType w:val="hybridMultilevel"/>
    <w:tmpl w:val="08AC0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15:restartNumberingAfterBreak="0">
    <w:nsid w:val="76E51118"/>
    <w:multiLevelType w:val="multilevel"/>
    <w:tmpl w:val="A43E7560"/>
    <w:name w:val="M&amp;R_2"/>
    <w:lvl w:ilvl="0">
      <w:start w:val="1"/>
      <w:numFmt w:val="decimal"/>
      <w:pStyle w:val="MRLMA1"/>
      <w:lvlText w:val="%1"/>
      <w:lvlJc w:val="left"/>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3" w15:restartNumberingAfterBreak="0">
    <w:nsid w:val="7BDF60CD"/>
    <w:multiLevelType w:val="hybridMultilevel"/>
    <w:tmpl w:val="4246E7DA"/>
    <w:lvl w:ilvl="0" w:tplc="B126A45E">
      <w:start w:val="1"/>
      <w:numFmt w:val="bullet"/>
      <w:lvlText w:val=""/>
      <w:lvlJc w:val="left"/>
      <w:pPr>
        <w:tabs>
          <w:tab w:val="num" w:pos="780"/>
        </w:tabs>
        <w:ind w:left="780" w:hanging="360"/>
      </w:pPr>
      <w:rPr>
        <w:rFonts w:ascii="Symbol" w:hAnsi="Symbol" w:hint="default"/>
        <w:color w:val="auto"/>
      </w:rPr>
    </w:lvl>
    <w:lvl w:ilvl="1" w:tplc="3ED85A9A">
      <w:start w:val="1"/>
      <w:numFmt w:val="bullet"/>
      <w:lvlText w:val="o"/>
      <w:lvlJc w:val="left"/>
      <w:pPr>
        <w:tabs>
          <w:tab w:val="num" w:pos="1500"/>
        </w:tabs>
        <w:ind w:left="1500" w:hanging="360"/>
      </w:pPr>
      <w:rPr>
        <w:rFonts w:ascii="Courier New" w:hAnsi="Courier New" w:cs="Courier New" w:hint="default"/>
      </w:rPr>
    </w:lvl>
    <w:lvl w:ilvl="2" w:tplc="4E380DBA">
      <w:start w:val="1"/>
      <w:numFmt w:val="bullet"/>
      <w:lvlText w:val=""/>
      <w:lvlJc w:val="left"/>
      <w:pPr>
        <w:tabs>
          <w:tab w:val="num" w:pos="2220"/>
        </w:tabs>
        <w:ind w:left="2220" w:hanging="360"/>
      </w:pPr>
      <w:rPr>
        <w:rFonts w:ascii="Wingdings" w:hAnsi="Wingdings" w:hint="default"/>
      </w:rPr>
    </w:lvl>
    <w:lvl w:ilvl="3" w:tplc="166EDD90">
      <w:start w:val="1"/>
      <w:numFmt w:val="bullet"/>
      <w:lvlText w:val=""/>
      <w:lvlJc w:val="left"/>
      <w:pPr>
        <w:tabs>
          <w:tab w:val="num" w:pos="2940"/>
        </w:tabs>
        <w:ind w:left="2940" w:hanging="360"/>
      </w:pPr>
      <w:rPr>
        <w:rFonts w:ascii="Symbol" w:hAnsi="Symbol" w:hint="default"/>
      </w:rPr>
    </w:lvl>
    <w:lvl w:ilvl="4" w:tplc="65ACF5BE">
      <w:start w:val="1"/>
      <w:numFmt w:val="bullet"/>
      <w:lvlText w:val="o"/>
      <w:lvlJc w:val="left"/>
      <w:pPr>
        <w:tabs>
          <w:tab w:val="num" w:pos="3660"/>
        </w:tabs>
        <w:ind w:left="3660" w:hanging="360"/>
      </w:pPr>
      <w:rPr>
        <w:rFonts w:ascii="Courier New" w:hAnsi="Courier New" w:cs="Courier New" w:hint="default"/>
      </w:rPr>
    </w:lvl>
    <w:lvl w:ilvl="5" w:tplc="22102FFC">
      <w:start w:val="1"/>
      <w:numFmt w:val="bullet"/>
      <w:lvlText w:val=""/>
      <w:lvlJc w:val="left"/>
      <w:pPr>
        <w:tabs>
          <w:tab w:val="num" w:pos="4380"/>
        </w:tabs>
        <w:ind w:left="4380" w:hanging="360"/>
      </w:pPr>
      <w:rPr>
        <w:rFonts w:ascii="Wingdings" w:hAnsi="Wingdings" w:hint="default"/>
      </w:rPr>
    </w:lvl>
    <w:lvl w:ilvl="6" w:tplc="5A9EE4F2">
      <w:start w:val="1"/>
      <w:numFmt w:val="bullet"/>
      <w:lvlText w:val=""/>
      <w:lvlJc w:val="left"/>
      <w:pPr>
        <w:tabs>
          <w:tab w:val="num" w:pos="5100"/>
        </w:tabs>
        <w:ind w:left="5100" w:hanging="360"/>
      </w:pPr>
      <w:rPr>
        <w:rFonts w:ascii="Symbol" w:hAnsi="Symbol" w:hint="default"/>
      </w:rPr>
    </w:lvl>
    <w:lvl w:ilvl="7" w:tplc="C26A0D34">
      <w:start w:val="1"/>
      <w:numFmt w:val="bullet"/>
      <w:lvlText w:val="o"/>
      <w:lvlJc w:val="left"/>
      <w:pPr>
        <w:tabs>
          <w:tab w:val="num" w:pos="5820"/>
        </w:tabs>
        <w:ind w:left="5820" w:hanging="360"/>
      </w:pPr>
      <w:rPr>
        <w:rFonts w:ascii="Courier New" w:hAnsi="Courier New" w:cs="Courier New" w:hint="default"/>
      </w:rPr>
    </w:lvl>
    <w:lvl w:ilvl="8" w:tplc="C3A4F350">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5"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15:restartNumberingAfterBreak="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7" w15:restartNumberingAfterBreak="0">
    <w:nsid w:val="7FF958DF"/>
    <w:multiLevelType w:val="hybridMultilevel"/>
    <w:tmpl w:val="471A0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26057827">
    <w:abstractNumId w:val="6"/>
  </w:num>
  <w:num w:numId="2" w16cid:durableId="2112698880">
    <w:abstractNumId w:val="5"/>
  </w:num>
  <w:num w:numId="3" w16cid:durableId="1069503693">
    <w:abstractNumId w:val="20"/>
  </w:num>
  <w:num w:numId="4" w16cid:durableId="2073431329">
    <w:abstractNumId w:val="23"/>
  </w:num>
  <w:num w:numId="5" w16cid:durableId="1147280420">
    <w:abstractNumId w:val="23"/>
  </w:num>
  <w:num w:numId="6" w16cid:durableId="138235798">
    <w:abstractNumId w:val="2"/>
  </w:num>
  <w:num w:numId="7" w16cid:durableId="1584951192">
    <w:abstractNumId w:val="9"/>
  </w:num>
  <w:num w:numId="8" w16cid:durableId="559483947">
    <w:abstractNumId w:val="31"/>
  </w:num>
  <w:num w:numId="9" w16cid:durableId="1131093649">
    <w:abstractNumId w:val="0"/>
  </w:num>
  <w:num w:numId="10" w16cid:durableId="1566989670">
    <w:abstractNumId w:val="38"/>
  </w:num>
  <w:num w:numId="11" w16cid:durableId="1195188128">
    <w:abstractNumId w:val="28"/>
  </w:num>
  <w:num w:numId="12" w16cid:durableId="1306087835">
    <w:abstractNumId w:val="29"/>
  </w:num>
  <w:num w:numId="13" w16cid:durableId="1907913379">
    <w:abstractNumId w:val="33"/>
  </w:num>
  <w:num w:numId="14" w16cid:durableId="188227244">
    <w:abstractNumId w:val="7"/>
  </w:num>
  <w:num w:numId="15" w16cid:durableId="1088693243">
    <w:abstractNumId w:val="10"/>
  </w:num>
  <w:num w:numId="16" w16cid:durableId="57751681">
    <w:abstractNumId w:val="39"/>
  </w:num>
  <w:num w:numId="17" w16cid:durableId="97874813">
    <w:abstractNumId w:val="17"/>
  </w:num>
  <w:num w:numId="18" w16cid:durableId="1807354130">
    <w:abstractNumId w:val="32"/>
  </w:num>
  <w:num w:numId="19" w16cid:durableId="337735906">
    <w:abstractNumId w:val="1"/>
  </w:num>
  <w:num w:numId="20" w16cid:durableId="2024041382">
    <w:abstractNumId w:val="11"/>
  </w:num>
  <w:num w:numId="21" w16cid:durableId="4508309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295809">
    <w:abstractNumId w:val="44"/>
  </w:num>
  <w:num w:numId="23" w16cid:durableId="5621796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9538724">
    <w:abstractNumId w:val="46"/>
  </w:num>
  <w:num w:numId="25" w16cid:durableId="2105148362">
    <w:abstractNumId w:val="45"/>
  </w:num>
  <w:num w:numId="26" w16cid:durableId="1560090518">
    <w:abstractNumId w:val="25"/>
  </w:num>
  <w:num w:numId="27" w16cid:durableId="812605506">
    <w:abstractNumId w:val="41"/>
  </w:num>
  <w:num w:numId="28" w16cid:durableId="807476846">
    <w:abstractNumId w:val="24"/>
  </w:num>
  <w:num w:numId="29" w16cid:durableId="743457486">
    <w:abstractNumId w:val="19"/>
  </w:num>
  <w:num w:numId="30" w16cid:durableId="283656779">
    <w:abstractNumId w:val="18"/>
  </w:num>
  <w:num w:numId="31" w16cid:durableId="1249075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2917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6193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4789041">
    <w:abstractNumId w:val="8"/>
  </w:num>
  <w:num w:numId="35" w16cid:durableId="642933723">
    <w:abstractNumId w:val="37"/>
  </w:num>
  <w:num w:numId="36" w16cid:durableId="1409960160">
    <w:abstractNumId w:val="42"/>
  </w:num>
  <w:num w:numId="37" w16cid:durableId="573397120">
    <w:abstractNumId w:val="12"/>
  </w:num>
  <w:num w:numId="38" w16cid:durableId="1331325465">
    <w:abstractNumId w:val="35"/>
  </w:num>
  <w:num w:numId="39" w16cid:durableId="264307837">
    <w:abstractNumId w:val="16"/>
  </w:num>
  <w:num w:numId="40" w16cid:durableId="1662929706">
    <w:abstractNumId w:val="34"/>
  </w:num>
  <w:num w:numId="41" w16cid:durableId="734741462">
    <w:abstractNumId w:val="30"/>
  </w:num>
  <w:num w:numId="42" w16cid:durableId="2018460480">
    <w:abstractNumId w:val="21"/>
    <w:lvlOverride w:ilvl="0">
      <w:lvl w:ilvl="0">
        <w:start w:val="1"/>
        <w:numFmt w:val="decimal"/>
        <w:isLgl/>
        <w:lvlText w:val="%1."/>
        <w:lvlJc w:val="left"/>
        <w:pPr>
          <w:tabs>
            <w:tab w:val="num" w:pos="720"/>
          </w:tabs>
          <w:ind w:left="720" w:hanging="720"/>
        </w:pPr>
        <w:rPr>
          <w:rFonts w:cs="Times New Roman"/>
          <w:b/>
        </w:rPr>
      </w:lvl>
    </w:lvlOverride>
    <w:lvlOverride w:ilvl="1">
      <w:lvl w:ilvl="1">
        <w:start w:val="1"/>
        <w:numFmt w:val="decimal"/>
        <w:lvlText w:val=""/>
        <w:lvlJc w:val="left"/>
        <w:pPr>
          <w:ind w:left="0" w:firstLine="0"/>
        </w:pPr>
        <w:rPr>
          <w:rFonts w:cs="Times New Roman"/>
          <w:b w:val="0"/>
        </w:rPr>
      </w:lvl>
    </w:lvlOverride>
    <w:lvlOverride w:ilvl="2">
      <w:lvl w:ilvl="2">
        <w:start w:val="1"/>
        <w:numFmt w:val="decimal"/>
        <w:lvlText w:val=""/>
        <w:lvlJc w:val="left"/>
        <w:pPr>
          <w:ind w:left="0" w:firstLine="0"/>
        </w:pPr>
        <w:rPr>
          <w:rFonts w:cs="Times New Roman"/>
          <w:b w:val="0"/>
          <w:sz w:val="24"/>
          <w:szCs w:val="24"/>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43" w16cid:durableId="1282226472">
    <w:abstractNumId w:val="3"/>
  </w:num>
  <w:num w:numId="44" w16cid:durableId="938179160">
    <w:abstractNumId w:val="47"/>
  </w:num>
  <w:num w:numId="45" w16cid:durableId="692606838">
    <w:abstractNumId w:val="14"/>
  </w:num>
  <w:num w:numId="46" w16cid:durableId="240217921">
    <w:abstractNumId w:val="21"/>
    <w:lvlOverride w:ilvl="0">
      <w:lvl w:ilvl="0">
        <w:start w:val="1"/>
        <w:numFmt w:val="decimal"/>
        <w:isLgl/>
        <w:lvlText w:val="%1."/>
        <w:lvlJc w:val="left"/>
        <w:pPr>
          <w:tabs>
            <w:tab w:val="num" w:pos="5398"/>
          </w:tabs>
          <w:ind w:left="5398" w:hanging="720"/>
        </w:pPr>
        <w:rPr>
          <w:rFonts w:cs="Times New Roman"/>
          <w:b/>
        </w:rPr>
      </w:lvl>
    </w:lvlOverride>
    <w:lvlOverride w:ilvl="1">
      <w:lvl w:ilvl="1">
        <w:start w:val="1"/>
        <w:numFmt w:val="decimal"/>
        <w:lvlText w:val=""/>
        <w:lvlJc w:val="left"/>
        <w:pPr>
          <w:ind w:left="0" w:firstLine="0"/>
        </w:pPr>
        <w:rPr>
          <w:rFonts w:cs="Times New Roman"/>
          <w:b w:val="0"/>
        </w:rPr>
      </w:lvl>
    </w:lvlOverride>
    <w:lvlOverride w:ilvl="2">
      <w:lvl w:ilvl="2">
        <w:start w:val="1"/>
        <w:numFmt w:val="decimal"/>
        <w:lvlText w:val=""/>
        <w:lvlJc w:val="left"/>
        <w:pPr>
          <w:ind w:left="0" w:firstLine="0"/>
        </w:pPr>
        <w:rPr>
          <w:rFonts w:cs="Times New Roman"/>
          <w:b w:val="0"/>
          <w:sz w:val="24"/>
          <w:szCs w:val="24"/>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47" w16cid:durableId="871259847">
    <w:abstractNumId w:val="26"/>
  </w:num>
  <w:num w:numId="48" w16cid:durableId="433747108">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063832">
    <w:abstractNumId w:val="40"/>
  </w:num>
  <w:num w:numId="50" w16cid:durableId="1450658868">
    <w:abstractNumId w:val="43"/>
  </w:num>
  <w:num w:numId="51" w16cid:durableId="593976509">
    <w:abstractNumId w:val="36"/>
    <w:lvlOverride w:ilvl="0"/>
    <w:lvlOverride w:ilvl="1">
      <w:startOverride w:val="1"/>
    </w:lvlOverride>
    <w:lvlOverride w:ilvl="2"/>
    <w:lvlOverride w:ilvl="3"/>
    <w:lvlOverride w:ilvl="4"/>
    <w:lvlOverride w:ilvl="5"/>
    <w:lvlOverride w:ilvl="6"/>
    <w:lvlOverride w:ilvl="7"/>
    <w:lvlOverride w:ilvl="8"/>
  </w:num>
  <w:num w:numId="52" w16cid:durableId="69396517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54997244">
    <w:abstractNumId w:val="13"/>
  </w:num>
  <w:num w:numId="54" w16cid:durableId="18703806">
    <w:abstractNumId w:val="4"/>
  </w:num>
  <w:num w:numId="55" w16cid:durableId="268582471">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850"/>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2C"/>
    <w:rsid w:val="00010D81"/>
    <w:rsid w:val="000142A3"/>
    <w:rsid w:val="00017AD9"/>
    <w:rsid w:val="000204A4"/>
    <w:rsid w:val="000226A1"/>
    <w:rsid w:val="00030477"/>
    <w:rsid w:val="000304DA"/>
    <w:rsid w:val="00030FC3"/>
    <w:rsid w:val="000354F5"/>
    <w:rsid w:val="00036C7D"/>
    <w:rsid w:val="00040181"/>
    <w:rsid w:val="00041373"/>
    <w:rsid w:val="000441E6"/>
    <w:rsid w:val="00044E3F"/>
    <w:rsid w:val="0005222A"/>
    <w:rsid w:val="0005330E"/>
    <w:rsid w:val="00053672"/>
    <w:rsid w:val="00060F58"/>
    <w:rsid w:val="00061A7F"/>
    <w:rsid w:val="00061BC2"/>
    <w:rsid w:val="000627AD"/>
    <w:rsid w:val="00065291"/>
    <w:rsid w:val="00070790"/>
    <w:rsid w:val="0007607D"/>
    <w:rsid w:val="000800FA"/>
    <w:rsid w:val="00081B88"/>
    <w:rsid w:val="000831C0"/>
    <w:rsid w:val="00084716"/>
    <w:rsid w:val="000849EC"/>
    <w:rsid w:val="00085053"/>
    <w:rsid w:val="0009292D"/>
    <w:rsid w:val="00094EC7"/>
    <w:rsid w:val="00097408"/>
    <w:rsid w:val="000974B1"/>
    <w:rsid w:val="000A0DF7"/>
    <w:rsid w:val="000A1883"/>
    <w:rsid w:val="000A1D38"/>
    <w:rsid w:val="000A52AD"/>
    <w:rsid w:val="000A68F7"/>
    <w:rsid w:val="000B1075"/>
    <w:rsid w:val="000B31A2"/>
    <w:rsid w:val="000C0618"/>
    <w:rsid w:val="000C0E4B"/>
    <w:rsid w:val="000C7354"/>
    <w:rsid w:val="000D0F1A"/>
    <w:rsid w:val="000D1451"/>
    <w:rsid w:val="000D4693"/>
    <w:rsid w:val="000D7C50"/>
    <w:rsid w:val="000E0132"/>
    <w:rsid w:val="000E07E4"/>
    <w:rsid w:val="000E189B"/>
    <w:rsid w:val="000E408B"/>
    <w:rsid w:val="000E5634"/>
    <w:rsid w:val="000E56A8"/>
    <w:rsid w:val="000E5C37"/>
    <w:rsid w:val="000E69AD"/>
    <w:rsid w:val="000E7C13"/>
    <w:rsid w:val="000F1FCD"/>
    <w:rsid w:val="000F6CE6"/>
    <w:rsid w:val="000F79D6"/>
    <w:rsid w:val="0010037F"/>
    <w:rsid w:val="001015B8"/>
    <w:rsid w:val="001039C4"/>
    <w:rsid w:val="00105BDB"/>
    <w:rsid w:val="001065C5"/>
    <w:rsid w:val="00112080"/>
    <w:rsid w:val="00112B59"/>
    <w:rsid w:val="00113020"/>
    <w:rsid w:val="00113B1E"/>
    <w:rsid w:val="00116860"/>
    <w:rsid w:val="001177FC"/>
    <w:rsid w:val="001178F7"/>
    <w:rsid w:val="001215FE"/>
    <w:rsid w:val="0012295A"/>
    <w:rsid w:val="001232C4"/>
    <w:rsid w:val="001246ED"/>
    <w:rsid w:val="00126984"/>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570F6"/>
    <w:rsid w:val="00161FF0"/>
    <w:rsid w:val="00162244"/>
    <w:rsid w:val="00163B7B"/>
    <w:rsid w:val="001664D9"/>
    <w:rsid w:val="0017043F"/>
    <w:rsid w:val="00173842"/>
    <w:rsid w:val="00173E4A"/>
    <w:rsid w:val="00173FAB"/>
    <w:rsid w:val="001770CD"/>
    <w:rsid w:val="00184371"/>
    <w:rsid w:val="0019051F"/>
    <w:rsid w:val="00193011"/>
    <w:rsid w:val="001930C3"/>
    <w:rsid w:val="00193124"/>
    <w:rsid w:val="00194490"/>
    <w:rsid w:val="001945BD"/>
    <w:rsid w:val="00196352"/>
    <w:rsid w:val="001A0407"/>
    <w:rsid w:val="001A0E3F"/>
    <w:rsid w:val="001A34C2"/>
    <w:rsid w:val="001A3B2A"/>
    <w:rsid w:val="001A504D"/>
    <w:rsid w:val="001A5DF8"/>
    <w:rsid w:val="001A786B"/>
    <w:rsid w:val="001B1C55"/>
    <w:rsid w:val="001B5F4F"/>
    <w:rsid w:val="001C30BB"/>
    <w:rsid w:val="001C4CA0"/>
    <w:rsid w:val="001C747B"/>
    <w:rsid w:val="001D1FC8"/>
    <w:rsid w:val="001D268B"/>
    <w:rsid w:val="001D4F7E"/>
    <w:rsid w:val="001D5911"/>
    <w:rsid w:val="001E27EC"/>
    <w:rsid w:val="001E5F7F"/>
    <w:rsid w:val="001E7C74"/>
    <w:rsid w:val="001E7D3C"/>
    <w:rsid w:val="001F3352"/>
    <w:rsid w:val="001F347A"/>
    <w:rsid w:val="001F37D7"/>
    <w:rsid w:val="001F60B3"/>
    <w:rsid w:val="00200E60"/>
    <w:rsid w:val="00203270"/>
    <w:rsid w:val="0020513D"/>
    <w:rsid w:val="00207A02"/>
    <w:rsid w:val="00210AD3"/>
    <w:rsid w:val="002110DD"/>
    <w:rsid w:val="00211D34"/>
    <w:rsid w:val="00214D73"/>
    <w:rsid w:val="002151AE"/>
    <w:rsid w:val="00220C70"/>
    <w:rsid w:val="00223555"/>
    <w:rsid w:val="00223569"/>
    <w:rsid w:val="002236C5"/>
    <w:rsid w:val="00223F6E"/>
    <w:rsid w:val="0022652F"/>
    <w:rsid w:val="00226DDA"/>
    <w:rsid w:val="0022707C"/>
    <w:rsid w:val="002273F5"/>
    <w:rsid w:val="0023075E"/>
    <w:rsid w:val="00231397"/>
    <w:rsid w:val="00235829"/>
    <w:rsid w:val="0023694C"/>
    <w:rsid w:val="00236A55"/>
    <w:rsid w:val="00237CC5"/>
    <w:rsid w:val="002442AF"/>
    <w:rsid w:val="002449D5"/>
    <w:rsid w:val="002460B6"/>
    <w:rsid w:val="00246C62"/>
    <w:rsid w:val="00246E30"/>
    <w:rsid w:val="002471B4"/>
    <w:rsid w:val="00247F0F"/>
    <w:rsid w:val="00250427"/>
    <w:rsid w:val="00251B25"/>
    <w:rsid w:val="00251EE9"/>
    <w:rsid w:val="0025200C"/>
    <w:rsid w:val="0025300A"/>
    <w:rsid w:val="0025411E"/>
    <w:rsid w:val="00257686"/>
    <w:rsid w:val="00257EF9"/>
    <w:rsid w:val="0026116A"/>
    <w:rsid w:val="00262D1B"/>
    <w:rsid w:val="00263C1B"/>
    <w:rsid w:val="002651E8"/>
    <w:rsid w:val="00270180"/>
    <w:rsid w:val="002705A5"/>
    <w:rsid w:val="00270F1B"/>
    <w:rsid w:val="002734C0"/>
    <w:rsid w:val="002741B5"/>
    <w:rsid w:val="0027505F"/>
    <w:rsid w:val="002755E4"/>
    <w:rsid w:val="00276E1B"/>
    <w:rsid w:val="00277BB6"/>
    <w:rsid w:val="002820AF"/>
    <w:rsid w:val="0028393A"/>
    <w:rsid w:val="0028662D"/>
    <w:rsid w:val="002869D0"/>
    <w:rsid w:val="00287298"/>
    <w:rsid w:val="00287614"/>
    <w:rsid w:val="00287834"/>
    <w:rsid w:val="002A4736"/>
    <w:rsid w:val="002A718A"/>
    <w:rsid w:val="002A73DD"/>
    <w:rsid w:val="002B3866"/>
    <w:rsid w:val="002B7BAF"/>
    <w:rsid w:val="002C28D2"/>
    <w:rsid w:val="002C3F2D"/>
    <w:rsid w:val="002C56F6"/>
    <w:rsid w:val="002C6631"/>
    <w:rsid w:val="002D2E91"/>
    <w:rsid w:val="002E072D"/>
    <w:rsid w:val="002E0D88"/>
    <w:rsid w:val="002E1DD8"/>
    <w:rsid w:val="002E2E62"/>
    <w:rsid w:val="002E2FF1"/>
    <w:rsid w:val="002F18DD"/>
    <w:rsid w:val="002F23DC"/>
    <w:rsid w:val="002F4080"/>
    <w:rsid w:val="002F5F26"/>
    <w:rsid w:val="003003CB"/>
    <w:rsid w:val="003011D8"/>
    <w:rsid w:val="00302870"/>
    <w:rsid w:val="00305D5B"/>
    <w:rsid w:val="0030746C"/>
    <w:rsid w:val="00311BD5"/>
    <w:rsid w:val="003273D3"/>
    <w:rsid w:val="003318CA"/>
    <w:rsid w:val="00331F00"/>
    <w:rsid w:val="00334102"/>
    <w:rsid w:val="00334F1A"/>
    <w:rsid w:val="003369CD"/>
    <w:rsid w:val="00343763"/>
    <w:rsid w:val="00345B84"/>
    <w:rsid w:val="00345E83"/>
    <w:rsid w:val="00346976"/>
    <w:rsid w:val="00347CA3"/>
    <w:rsid w:val="003549F4"/>
    <w:rsid w:val="00362AE0"/>
    <w:rsid w:val="0036504C"/>
    <w:rsid w:val="00366F30"/>
    <w:rsid w:val="00367F15"/>
    <w:rsid w:val="00370C33"/>
    <w:rsid w:val="00376D33"/>
    <w:rsid w:val="003820A3"/>
    <w:rsid w:val="00383E13"/>
    <w:rsid w:val="0038744C"/>
    <w:rsid w:val="00390E8B"/>
    <w:rsid w:val="003A031F"/>
    <w:rsid w:val="003A0A98"/>
    <w:rsid w:val="003A0D57"/>
    <w:rsid w:val="003A1D39"/>
    <w:rsid w:val="003A6725"/>
    <w:rsid w:val="003B403B"/>
    <w:rsid w:val="003B7C51"/>
    <w:rsid w:val="003B7E1D"/>
    <w:rsid w:val="003C20A0"/>
    <w:rsid w:val="003C35CA"/>
    <w:rsid w:val="003C3C19"/>
    <w:rsid w:val="003C4436"/>
    <w:rsid w:val="003D6B24"/>
    <w:rsid w:val="003E1425"/>
    <w:rsid w:val="003E3276"/>
    <w:rsid w:val="003E3454"/>
    <w:rsid w:val="003E3E48"/>
    <w:rsid w:val="003E3EE7"/>
    <w:rsid w:val="003E5187"/>
    <w:rsid w:val="003F45DC"/>
    <w:rsid w:val="004010FB"/>
    <w:rsid w:val="00401301"/>
    <w:rsid w:val="004148A1"/>
    <w:rsid w:val="00416472"/>
    <w:rsid w:val="004164C8"/>
    <w:rsid w:val="00422E7D"/>
    <w:rsid w:val="004251F8"/>
    <w:rsid w:val="00430158"/>
    <w:rsid w:val="004327CD"/>
    <w:rsid w:val="00453A99"/>
    <w:rsid w:val="004558C7"/>
    <w:rsid w:val="00456761"/>
    <w:rsid w:val="00456FE6"/>
    <w:rsid w:val="00457D9A"/>
    <w:rsid w:val="00461A05"/>
    <w:rsid w:val="004649F7"/>
    <w:rsid w:val="00465EF9"/>
    <w:rsid w:val="00467361"/>
    <w:rsid w:val="004742EE"/>
    <w:rsid w:val="00477E86"/>
    <w:rsid w:val="004801D2"/>
    <w:rsid w:val="00480C7E"/>
    <w:rsid w:val="004834F5"/>
    <w:rsid w:val="00483E1B"/>
    <w:rsid w:val="00486F32"/>
    <w:rsid w:val="004900DB"/>
    <w:rsid w:val="00491808"/>
    <w:rsid w:val="00491A08"/>
    <w:rsid w:val="00496B53"/>
    <w:rsid w:val="00496E8B"/>
    <w:rsid w:val="00496F98"/>
    <w:rsid w:val="004A39C2"/>
    <w:rsid w:val="004A4107"/>
    <w:rsid w:val="004B0771"/>
    <w:rsid w:val="004B1A24"/>
    <w:rsid w:val="004B2A4A"/>
    <w:rsid w:val="004B2BFA"/>
    <w:rsid w:val="004B42F9"/>
    <w:rsid w:val="004B6544"/>
    <w:rsid w:val="004C3605"/>
    <w:rsid w:val="004C3B98"/>
    <w:rsid w:val="004C57E2"/>
    <w:rsid w:val="004C58D8"/>
    <w:rsid w:val="004C6212"/>
    <w:rsid w:val="004D1477"/>
    <w:rsid w:val="004D33A7"/>
    <w:rsid w:val="004E1ABD"/>
    <w:rsid w:val="004E243C"/>
    <w:rsid w:val="004E51D1"/>
    <w:rsid w:val="004E71FF"/>
    <w:rsid w:val="004E775C"/>
    <w:rsid w:val="004F0D0C"/>
    <w:rsid w:val="00501678"/>
    <w:rsid w:val="00504FA1"/>
    <w:rsid w:val="005055CA"/>
    <w:rsid w:val="00520000"/>
    <w:rsid w:val="005207B7"/>
    <w:rsid w:val="005220F4"/>
    <w:rsid w:val="00523CAB"/>
    <w:rsid w:val="005275E6"/>
    <w:rsid w:val="00527997"/>
    <w:rsid w:val="005308BB"/>
    <w:rsid w:val="005331D2"/>
    <w:rsid w:val="00533CB2"/>
    <w:rsid w:val="00534546"/>
    <w:rsid w:val="0053546C"/>
    <w:rsid w:val="00536C6F"/>
    <w:rsid w:val="00540D10"/>
    <w:rsid w:val="00541CDA"/>
    <w:rsid w:val="00547486"/>
    <w:rsid w:val="00547BFB"/>
    <w:rsid w:val="00550EFF"/>
    <w:rsid w:val="00556A0A"/>
    <w:rsid w:val="00557BA5"/>
    <w:rsid w:val="00557DBA"/>
    <w:rsid w:val="00561F1C"/>
    <w:rsid w:val="00562B64"/>
    <w:rsid w:val="005667D3"/>
    <w:rsid w:val="0057037E"/>
    <w:rsid w:val="005717F4"/>
    <w:rsid w:val="005731CF"/>
    <w:rsid w:val="0058519A"/>
    <w:rsid w:val="005855F2"/>
    <w:rsid w:val="00585FA5"/>
    <w:rsid w:val="00586837"/>
    <w:rsid w:val="00590096"/>
    <w:rsid w:val="005957B2"/>
    <w:rsid w:val="005A09C1"/>
    <w:rsid w:val="005A1CC2"/>
    <w:rsid w:val="005A23FC"/>
    <w:rsid w:val="005A2E47"/>
    <w:rsid w:val="005A2EA3"/>
    <w:rsid w:val="005A4A9E"/>
    <w:rsid w:val="005A5E1D"/>
    <w:rsid w:val="005A7AD6"/>
    <w:rsid w:val="005B242E"/>
    <w:rsid w:val="005B4FA2"/>
    <w:rsid w:val="005B5108"/>
    <w:rsid w:val="005B5515"/>
    <w:rsid w:val="005B73BB"/>
    <w:rsid w:val="005C0281"/>
    <w:rsid w:val="005C16F0"/>
    <w:rsid w:val="005C423B"/>
    <w:rsid w:val="005C47BD"/>
    <w:rsid w:val="005C55FB"/>
    <w:rsid w:val="005C5973"/>
    <w:rsid w:val="005D52ED"/>
    <w:rsid w:val="005E10B8"/>
    <w:rsid w:val="005E265C"/>
    <w:rsid w:val="005E36AE"/>
    <w:rsid w:val="005E4E9D"/>
    <w:rsid w:val="005E7402"/>
    <w:rsid w:val="005F0AF5"/>
    <w:rsid w:val="005F3F33"/>
    <w:rsid w:val="005F42C5"/>
    <w:rsid w:val="005F4C9F"/>
    <w:rsid w:val="005F70E5"/>
    <w:rsid w:val="00600BCE"/>
    <w:rsid w:val="00601937"/>
    <w:rsid w:val="00601B87"/>
    <w:rsid w:val="006032F2"/>
    <w:rsid w:val="00603619"/>
    <w:rsid w:val="00603A0D"/>
    <w:rsid w:val="00611712"/>
    <w:rsid w:val="00611F29"/>
    <w:rsid w:val="00612B4A"/>
    <w:rsid w:val="00612E62"/>
    <w:rsid w:val="00614227"/>
    <w:rsid w:val="00614CF7"/>
    <w:rsid w:val="006152ED"/>
    <w:rsid w:val="00623252"/>
    <w:rsid w:val="00626397"/>
    <w:rsid w:val="0063143E"/>
    <w:rsid w:val="00631612"/>
    <w:rsid w:val="00632B18"/>
    <w:rsid w:val="00637C62"/>
    <w:rsid w:val="006425B7"/>
    <w:rsid w:val="00643075"/>
    <w:rsid w:val="0064464B"/>
    <w:rsid w:val="00645517"/>
    <w:rsid w:val="00647144"/>
    <w:rsid w:val="00647ADF"/>
    <w:rsid w:val="0065066E"/>
    <w:rsid w:val="00652792"/>
    <w:rsid w:val="006534CF"/>
    <w:rsid w:val="00653DCC"/>
    <w:rsid w:val="006550B3"/>
    <w:rsid w:val="0066306C"/>
    <w:rsid w:val="006658DD"/>
    <w:rsid w:val="006667A3"/>
    <w:rsid w:val="006705FE"/>
    <w:rsid w:val="00672B39"/>
    <w:rsid w:val="006750B4"/>
    <w:rsid w:val="00675818"/>
    <w:rsid w:val="0067606E"/>
    <w:rsid w:val="00680611"/>
    <w:rsid w:val="006822E1"/>
    <w:rsid w:val="006856A7"/>
    <w:rsid w:val="00690AAF"/>
    <w:rsid w:val="0069159F"/>
    <w:rsid w:val="00692B07"/>
    <w:rsid w:val="00694792"/>
    <w:rsid w:val="0069631B"/>
    <w:rsid w:val="00696981"/>
    <w:rsid w:val="006A0A22"/>
    <w:rsid w:val="006A3BFB"/>
    <w:rsid w:val="006A3C0B"/>
    <w:rsid w:val="006A3C9C"/>
    <w:rsid w:val="006A5E37"/>
    <w:rsid w:val="006A6D4D"/>
    <w:rsid w:val="006A7F8F"/>
    <w:rsid w:val="006B0D45"/>
    <w:rsid w:val="006B3EFA"/>
    <w:rsid w:val="006B60E4"/>
    <w:rsid w:val="006C158D"/>
    <w:rsid w:val="006C1E7E"/>
    <w:rsid w:val="006C54CF"/>
    <w:rsid w:val="006C77E4"/>
    <w:rsid w:val="006D186C"/>
    <w:rsid w:val="006D310E"/>
    <w:rsid w:val="006D312E"/>
    <w:rsid w:val="006E24F7"/>
    <w:rsid w:val="006E2D76"/>
    <w:rsid w:val="006E2EC7"/>
    <w:rsid w:val="006E3892"/>
    <w:rsid w:val="006E557B"/>
    <w:rsid w:val="006E7364"/>
    <w:rsid w:val="006E7E7E"/>
    <w:rsid w:val="006F4A5B"/>
    <w:rsid w:val="006F4B20"/>
    <w:rsid w:val="006F6ABF"/>
    <w:rsid w:val="006F782D"/>
    <w:rsid w:val="006F7B22"/>
    <w:rsid w:val="0070095E"/>
    <w:rsid w:val="0070356D"/>
    <w:rsid w:val="00706A06"/>
    <w:rsid w:val="00707F48"/>
    <w:rsid w:val="0071468F"/>
    <w:rsid w:val="00717814"/>
    <w:rsid w:val="00721F4F"/>
    <w:rsid w:val="00726EC6"/>
    <w:rsid w:val="00727643"/>
    <w:rsid w:val="007301E9"/>
    <w:rsid w:val="00730C14"/>
    <w:rsid w:val="00731E9D"/>
    <w:rsid w:val="0073556F"/>
    <w:rsid w:val="00740C0F"/>
    <w:rsid w:val="0074165E"/>
    <w:rsid w:val="00742A8D"/>
    <w:rsid w:val="00745F95"/>
    <w:rsid w:val="00746CCF"/>
    <w:rsid w:val="00750F40"/>
    <w:rsid w:val="00751659"/>
    <w:rsid w:val="007518D6"/>
    <w:rsid w:val="0075234E"/>
    <w:rsid w:val="007724D1"/>
    <w:rsid w:val="00774F22"/>
    <w:rsid w:val="007813A1"/>
    <w:rsid w:val="007829E9"/>
    <w:rsid w:val="00785747"/>
    <w:rsid w:val="00785DDF"/>
    <w:rsid w:val="00791CF0"/>
    <w:rsid w:val="0079332F"/>
    <w:rsid w:val="007B061C"/>
    <w:rsid w:val="007B2282"/>
    <w:rsid w:val="007B48C8"/>
    <w:rsid w:val="007B56A0"/>
    <w:rsid w:val="007B6206"/>
    <w:rsid w:val="007B6DCF"/>
    <w:rsid w:val="007B74E1"/>
    <w:rsid w:val="007C0526"/>
    <w:rsid w:val="007C198C"/>
    <w:rsid w:val="007C2F2F"/>
    <w:rsid w:val="007C364A"/>
    <w:rsid w:val="007C3AE6"/>
    <w:rsid w:val="007D3F43"/>
    <w:rsid w:val="007D5963"/>
    <w:rsid w:val="007D7562"/>
    <w:rsid w:val="007E0870"/>
    <w:rsid w:val="007E1147"/>
    <w:rsid w:val="007E124C"/>
    <w:rsid w:val="007E158C"/>
    <w:rsid w:val="007E269D"/>
    <w:rsid w:val="007E379F"/>
    <w:rsid w:val="007F5F02"/>
    <w:rsid w:val="007F6645"/>
    <w:rsid w:val="0080115D"/>
    <w:rsid w:val="00801F35"/>
    <w:rsid w:val="00807CF7"/>
    <w:rsid w:val="00811FA0"/>
    <w:rsid w:val="00814588"/>
    <w:rsid w:val="00815813"/>
    <w:rsid w:val="00816028"/>
    <w:rsid w:val="008235FE"/>
    <w:rsid w:val="00825FC5"/>
    <w:rsid w:val="00827FE6"/>
    <w:rsid w:val="00830FE1"/>
    <w:rsid w:val="00831204"/>
    <w:rsid w:val="00831521"/>
    <w:rsid w:val="00834041"/>
    <w:rsid w:val="008347D9"/>
    <w:rsid w:val="00834DBF"/>
    <w:rsid w:val="0083677A"/>
    <w:rsid w:val="00842486"/>
    <w:rsid w:val="00844254"/>
    <w:rsid w:val="008445B3"/>
    <w:rsid w:val="008463FB"/>
    <w:rsid w:val="00851986"/>
    <w:rsid w:val="008523D8"/>
    <w:rsid w:val="00852A24"/>
    <w:rsid w:val="00852C8E"/>
    <w:rsid w:val="008543D2"/>
    <w:rsid w:val="00861604"/>
    <w:rsid w:val="00862FDA"/>
    <w:rsid w:val="00863629"/>
    <w:rsid w:val="0087001B"/>
    <w:rsid w:val="00870311"/>
    <w:rsid w:val="00871C8E"/>
    <w:rsid w:val="008731E8"/>
    <w:rsid w:val="00873854"/>
    <w:rsid w:val="00874EA8"/>
    <w:rsid w:val="00876C2C"/>
    <w:rsid w:val="008824CC"/>
    <w:rsid w:val="008852C8"/>
    <w:rsid w:val="0088639D"/>
    <w:rsid w:val="00887ED2"/>
    <w:rsid w:val="00891FFA"/>
    <w:rsid w:val="0089224B"/>
    <w:rsid w:val="00893339"/>
    <w:rsid w:val="0089780F"/>
    <w:rsid w:val="008A0DFF"/>
    <w:rsid w:val="008A3287"/>
    <w:rsid w:val="008A48B4"/>
    <w:rsid w:val="008A56A2"/>
    <w:rsid w:val="008A5CBA"/>
    <w:rsid w:val="008B0CA8"/>
    <w:rsid w:val="008B2936"/>
    <w:rsid w:val="008B3F44"/>
    <w:rsid w:val="008B530E"/>
    <w:rsid w:val="008C0B6D"/>
    <w:rsid w:val="008C3C00"/>
    <w:rsid w:val="008D2128"/>
    <w:rsid w:val="008D3217"/>
    <w:rsid w:val="008E2B30"/>
    <w:rsid w:val="008E363A"/>
    <w:rsid w:val="008E6BB3"/>
    <w:rsid w:val="008E6D08"/>
    <w:rsid w:val="008E6EC7"/>
    <w:rsid w:val="008E7F55"/>
    <w:rsid w:val="008F25B4"/>
    <w:rsid w:val="008F6885"/>
    <w:rsid w:val="008F79E8"/>
    <w:rsid w:val="00901017"/>
    <w:rsid w:val="00911444"/>
    <w:rsid w:val="00912243"/>
    <w:rsid w:val="00914926"/>
    <w:rsid w:val="00914A9B"/>
    <w:rsid w:val="009158CB"/>
    <w:rsid w:val="0092698E"/>
    <w:rsid w:val="00935045"/>
    <w:rsid w:val="0093561C"/>
    <w:rsid w:val="00936E37"/>
    <w:rsid w:val="009464EA"/>
    <w:rsid w:val="0094711A"/>
    <w:rsid w:val="00950EAF"/>
    <w:rsid w:val="00951656"/>
    <w:rsid w:val="00951B7E"/>
    <w:rsid w:val="00952267"/>
    <w:rsid w:val="00952D9C"/>
    <w:rsid w:val="00953B6C"/>
    <w:rsid w:val="009570B6"/>
    <w:rsid w:val="0095789C"/>
    <w:rsid w:val="009612D8"/>
    <w:rsid w:val="009675E1"/>
    <w:rsid w:val="009719DE"/>
    <w:rsid w:val="0097584E"/>
    <w:rsid w:val="00982C42"/>
    <w:rsid w:val="009852C1"/>
    <w:rsid w:val="00986ACE"/>
    <w:rsid w:val="00990456"/>
    <w:rsid w:val="00993534"/>
    <w:rsid w:val="00995038"/>
    <w:rsid w:val="009A10C3"/>
    <w:rsid w:val="009A32E3"/>
    <w:rsid w:val="009A3E29"/>
    <w:rsid w:val="009A6B8A"/>
    <w:rsid w:val="009A7F3D"/>
    <w:rsid w:val="009B2F74"/>
    <w:rsid w:val="009B4115"/>
    <w:rsid w:val="009B4537"/>
    <w:rsid w:val="009B668C"/>
    <w:rsid w:val="009C3F8A"/>
    <w:rsid w:val="009C40FC"/>
    <w:rsid w:val="009C4CA5"/>
    <w:rsid w:val="009C51ED"/>
    <w:rsid w:val="009C5E46"/>
    <w:rsid w:val="009D07A8"/>
    <w:rsid w:val="009D7244"/>
    <w:rsid w:val="009E202C"/>
    <w:rsid w:val="009E25A6"/>
    <w:rsid w:val="009E336B"/>
    <w:rsid w:val="009E4D46"/>
    <w:rsid w:val="009F0450"/>
    <w:rsid w:val="009F7574"/>
    <w:rsid w:val="009F79AA"/>
    <w:rsid w:val="00A02231"/>
    <w:rsid w:val="00A04307"/>
    <w:rsid w:val="00A05C07"/>
    <w:rsid w:val="00A06163"/>
    <w:rsid w:val="00A109FC"/>
    <w:rsid w:val="00A11DC3"/>
    <w:rsid w:val="00A14C3B"/>
    <w:rsid w:val="00A15946"/>
    <w:rsid w:val="00A15ADC"/>
    <w:rsid w:val="00A15EFD"/>
    <w:rsid w:val="00A240EC"/>
    <w:rsid w:val="00A27234"/>
    <w:rsid w:val="00A30764"/>
    <w:rsid w:val="00A3127A"/>
    <w:rsid w:val="00A34CBB"/>
    <w:rsid w:val="00A41862"/>
    <w:rsid w:val="00A432D4"/>
    <w:rsid w:val="00A44413"/>
    <w:rsid w:val="00A4489A"/>
    <w:rsid w:val="00A45A64"/>
    <w:rsid w:val="00A4770A"/>
    <w:rsid w:val="00A51144"/>
    <w:rsid w:val="00A53B21"/>
    <w:rsid w:val="00A556BA"/>
    <w:rsid w:val="00A55B8F"/>
    <w:rsid w:val="00A564AE"/>
    <w:rsid w:val="00A57D02"/>
    <w:rsid w:val="00A61FAD"/>
    <w:rsid w:val="00A6558E"/>
    <w:rsid w:val="00A65699"/>
    <w:rsid w:val="00A66B5D"/>
    <w:rsid w:val="00A7044C"/>
    <w:rsid w:val="00A740CF"/>
    <w:rsid w:val="00A7423D"/>
    <w:rsid w:val="00A77338"/>
    <w:rsid w:val="00A80F52"/>
    <w:rsid w:val="00A858C9"/>
    <w:rsid w:val="00A87BE6"/>
    <w:rsid w:val="00A907CD"/>
    <w:rsid w:val="00A917C9"/>
    <w:rsid w:val="00A93755"/>
    <w:rsid w:val="00A93A32"/>
    <w:rsid w:val="00A9537F"/>
    <w:rsid w:val="00AA2C15"/>
    <w:rsid w:val="00AA30F0"/>
    <w:rsid w:val="00AA3CCC"/>
    <w:rsid w:val="00AA402D"/>
    <w:rsid w:val="00AA56AE"/>
    <w:rsid w:val="00AB7050"/>
    <w:rsid w:val="00AC10C4"/>
    <w:rsid w:val="00AC4748"/>
    <w:rsid w:val="00AD0C96"/>
    <w:rsid w:val="00AD14A4"/>
    <w:rsid w:val="00AD3446"/>
    <w:rsid w:val="00AD4DB1"/>
    <w:rsid w:val="00AD6671"/>
    <w:rsid w:val="00AE18C1"/>
    <w:rsid w:val="00AE49F2"/>
    <w:rsid w:val="00AE4ABC"/>
    <w:rsid w:val="00AE6D3B"/>
    <w:rsid w:val="00AE76FB"/>
    <w:rsid w:val="00AE7ABC"/>
    <w:rsid w:val="00AF36B9"/>
    <w:rsid w:val="00AF3925"/>
    <w:rsid w:val="00AF5CF2"/>
    <w:rsid w:val="00AF6234"/>
    <w:rsid w:val="00B00C70"/>
    <w:rsid w:val="00B1123A"/>
    <w:rsid w:val="00B205C9"/>
    <w:rsid w:val="00B25490"/>
    <w:rsid w:val="00B30006"/>
    <w:rsid w:val="00B3011B"/>
    <w:rsid w:val="00B32264"/>
    <w:rsid w:val="00B33066"/>
    <w:rsid w:val="00B33EB1"/>
    <w:rsid w:val="00B44457"/>
    <w:rsid w:val="00B44E25"/>
    <w:rsid w:val="00B45130"/>
    <w:rsid w:val="00B46DA5"/>
    <w:rsid w:val="00B5064D"/>
    <w:rsid w:val="00B50EAD"/>
    <w:rsid w:val="00B57944"/>
    <w:rsid w:val="00B667F9"/>
    <w:rsid w:val="00B675A3"/>
    <w:rsid w:val="00B72041"/>
    <w:rsid w:val="00B74DD9"/>
    <w:rsid w:val="00B80A50"/>
    <w:rsid w:val="00B83447"/>
    <w:rsid w:val="00B837A8"/>
    <w:rsid w:val="00B84934"/>
    <w:rsid w:val="00B853EE"/>
    <w:rsid w:val="00B86335"/>
    <w:rsid w:val="00B875D6"/>
    <w:rsid w:val="00B922DC"/>
    <w:rsid w:val="00B937E7"/>
    <w:rsid w:val="00B93E64"/>
    <w:rsid w:val="00B9587D"/>
    <w:rsid w:val="00B97D75"/>
    <w:rsid w:val="00BA0984"/>
    <w:rsid w:val="00BA09A1"/>
    <w:rsid w:val="00BA173E"/>
    <w:rsid w:val="00BA1850"/>
    <w:rsid w:val="00BA3338"/>
    <w:rsid w:val="00BA521C"/>
    <w:rsid w:val="00BA5380"/>
    <w:rsid w:val="00BA68F3"/>
    <w:rsid w:val="00BB03F9"/>
    <w:rsid w:val="00BB233A"/>
    <w:rsid w:val="00BC1756"/>
    <w:rsid w:val="00BC2A7C"/>
    <w:rsid w:val="00BC5E86"/>
    <w:rsid w:val="00BD09FF"/>
    <w:rsid w:val="00BD1F42"/>
    <w:rsid w:val="00BD2C5B"/>
    <w:rsid w:val="00BD4B12"/>
    <w:rsid w:val="00BD4D8C"/>
    <w:rsid w:val="00BD53EA"/>
    <w:rsid w:val="00BD5DF4"/>
    <w:rsid w:val="00BD5FFD"/>
    <w:rsid w:val="00BE0FBA"/>
    <w:rsid w:val="00BE10FD"/>
    <w:rsid w:val="00BE38AA"/>
    <w:rsid w:val="00BE3F9E"/>
    <w:rsid w:val="00BE4069"/>
    <w:rsid w:val="00BE64CF"/>
    <w:rsid w:val="00BE6503"/>
    <w:rsid w:val="00BF0325"/>
    <w:rsid w:val="00BF1F1F"/>
    <w:rsid w:val="00BF48A1"/>
    <w:rsid w:val="00BF5D35"/>
    <w:rsid w:val="00BF75AE"/>
    <w:rsid w:val="00C00444"/>
    <w:rsid w:val="00C03863"/>
    <w:rsid w:val="00C06438"/>
    <w:rsid w:val="00C07130"/>
    <w:rsid w:val="00C07ED4"/>
    <w:rsid w:val="00C11709"/>
    <w:rsid w:val="00C131C3"/>
    <w:rsid w:val="00C1440D"/>
    <w:rsid w:val="00C14AA9"/>
    <w:rsid w:val="00C14D48"/>
    <w:rsid w:val="00C2061F"/>
    <w:rsid w:val="00C254EF"/>
    <w:rsid w:val="00C255A1"/>
    <w:rsid w:val="00C259A7"/>
    <w:rsid w:val="00C261A8"/>
    <w:rsid w:val="00C26BAF"/>
    <w:rsid w:val="00C27CC2"/>
    <w:rsid w:val="00C34D42"/>
    <w:rsid w:val="00C37406"/>
    <w:rsid w:val="00C4191F"/>
    <w:rsid w:val="00C41B2F"/>
    <w:rsid w:val="00C41E96"/>
    <w:rsid w:val="00C45A8E"/>
    <w:rsid w:val="00C45B3B"/>
    <w:rsid w:val="00C50E44"/>
    <w:rsid w:val="00C52D6B"/>
    <w:rsid w:val="00C571B3"/>
    <w:rsid w:val="00C573A4"/>
    <w:rsid w:val="00C577E6"/>
    <w:rsid w:val="00C643D5"/>
    <w:rsid w:val="00C66EE9"/>
    <w:rsid w:val="00C7276F"/>
    <w:rsid w:val="00C74411"/>
    <w:rsid w:val="00C76F69"/>
    <w:rsid w:val="00C7705A"/>
    <w:rsid w:val="00C77F13"/>
    <w:rsid w:val="00C80692"/>
    <w:rsid w:val="00C81A31"/>
    <w:rsid w:val="00C821C8"/>
    <w:rsid w:val="00C82318"/>
    <w:rsid w:val="00C84328"/>
    <w:rsid w:val="00C863F5"/>
    <w:rsid w:val="00C9108B"/>
    <w:rsid w:val="00C92F81"/>
    <w:rsid w:val="00C97846"/>
    <w:rsid w:val="00CA6196"/>
    <w:rsid w:val="00CA6C8A"/>
    <w:rsid w:val="00CB1B63"/>
    <w:rsid w:val="00CB59C3"/>
    <w:rsid w:val="00CB6AD8"/>
    <w:rsid w:val="00CC2B5A"/>
    <w:rsid w:val="00CC6A3C"/>
    <w:rsid w:val="00CD1C9B"/>
    <w:rsid w:val="00CD6046"/>
    <w:rsid w:val="00CD62B6"/>
    <w:rsid w:val="00CD6527"/>
    <w:rsid w:val="00CD778C"/>
    <w:rsid w:val="00CE0799"/>
    <w:rsid w:val="00CE0819"/>
    <w:rsid w:val="00CE133E"/>
    <w:rsid w:val="00CE19DC"/>
    <w:rsid w:val="00CE2FEF"/>
    <w:rsid w:val="00CE4B87"/>
    <w:rsid w:val="00CE66B9"/>
    <w:rsid w:val="00CF0BF7"/>
    <w:rsid w:val="00CF1374"/>
    <w:rsid w:val="00CF26B4"/>
    <w:rsid w:val="00CF3813"/>
    <w:rsid w:val="00CF3C3F"/>
    <w:rsid w:val="00CF436F"/>
    <w:rsid w:val="00CF564B"/>
    <w:rsid w:val="00CF6718"/>
    <w:rsid w:val="00CF6B32"/>
    <w:rsid w:val="00CF72F4"/>
    <w:rsid w:val="00D01562"/>
    <w:rsid w:val="00D11BC1"/>
    <w:rsid w:val="00D120B8"/>
    <w:rsid w:val="00D146E1"/>
    <w:rsid w:val="00D21EE5"/>
    <w:rsid w:val="00D26E7A"/>
    <w:rsid w:val="00D27579"/>
    <w:rsid w:val="00D27683"/>
    <w:rsid w:val="00D30C41"/>
    <w:rsid w:val="00D3206D"/>
    <w:rsid w:val="00D327D0"/>
    <w:rsid w:val="00D353E8"/>
    <w:rsid w:val="00D375C0"/>
    <w:rsid w:val="00D4251F"/>
    <w:rsid w:val="00D433DF"/>
    <w:rsid w:val="00D43B44"/>
    <w:rsid w:val="00D5037A"/>
    <w:rsid w:val="00D64EA9"/>
    <w:rsid w:val="00D72732"/>
    <w:rsid w:val="00D7300B"/>
    <w:rsid w:val="00D76726"/>
    <w:rsid w:val="00D815D6"/>
    <w:rsid w:val="00D81B67"/>
    <w:rsid w:val="00D8451C"/>
    <w:rsid w:val="00D8492C"/>
    <w:rsid w:val="00D858E2"/>
    <w:rsid w:val="00D900E9"/>
    <w:rsid w:val="00D92B04"/>
    <w:rsid w:val="00D938CE"/>
    <w:rsid w:val="00D94FBD"/>
    <w:rsid w:val="00D9565A"/>
    <w:rsid w:val="00DA07F4"/>
    <w:rsid w:val="00DA1E23"/>
    <w:rsid w:val="00DA7146"/>
    <w:rsid w:val="00DB0F13"/>
    <w:rsid w:val="00DB5CBF"/>
    <w:rsid w:val="00DB6EAC"/>
    <w:rsid w:val="00DC0F21"/>
    <w:rsid w:val="00DC27B0"/>
    <w:rsid w:val="00DC3206"/>
    <w:rsid w:val="00DC53BB"/>
    <w:rsid w:val="00DC666E"/>
    <w:rsid w:val="00DD5A7F"/>
    <w:rsid w:val="00DE2B16"/>
    <w:rsid w:val="00DE48E3"/>
    <w:rsid w:val="00DE4A99"/>
    <w:rsid w:val="00DE6938"/>
    <w:rsid w:val="00DE7630"/>
    <w:rsid w:val="00DE7A8C"/>
    <w:rsid w:val="00DF5E45"/>
    <w:rsid w:val="00DF6087"/>
    <w:rsid w:val="00E015A3"/>
    <w:rsid w:val="00E02618"/>
    <w:rsid w:val="00E0408F"/>
    <w:rsid w:val="00E138C3"/>
    <w:rsid w:val="00E17A66"/>
    <w:rsid w:val="00E20603"/>
    <w:rsid w:val="00E2328D"/>
    <w:rsid w:val="00E23574"/>
    <w:rsid w:val="00E23971"/>
    <w:rsid w:val="00E271B9"/>
    <w:rsid w:val="00E27AC2"/>
    <w:rsid w:val="00E27D1C"/>
    <w:rsid w:val="00E30C8C"/>
    <w:rsid w:val="00E335DF"/>
    <w:rsid w:val="00E337F7"/>
    <w:rsid w:val="00E35A17"/>
    <w:rsid w:val="00E37725"/>
    <w:rsid w:val="00E37866"/>
    <w:rsid w:val="00E40A4D"/>
    <w:rsid w:val="00E41C42"/>
    <w:rsid w:val="00E427D8"/>
    <w:rsid w:val="00E502F4"/>
    <w:rsid w:val="00E50C43"/>
    <w:rsid w:val="00E51E85"/>
    <w:rsid w:val="00E5394A"/>
    <w:rsid w:val="00E56131"/>
    <w:rsid w:val="00E5640E"/>
    <w:rsid w:val="00E568A4"/>
    <w:rsid w:val="00E56C05"/>
    <w:rsid w:val="00E56F27"/>
    <w:rsid w:val="00E62354"/>
    <w:rsid w:val="00E6376E"/>
    <w:rsid w:val="00E64C52"/>
    <w:rsid w:val="00E66D1F"/>
    <w:rsid w:val="00E67223"/>
    <w:rsid w:val="00E6774E"/>
    <w:rsid w:val="00E7163F"/>
    <w:rsid w:val="00E71A83"/>
    <w:rsid w:val="00E82493"/>
    <w:rsid w:val="00E83792"/>
    <w:rsid w:val="00E84011"/>
    <w:rsid w:val="00E85257"/>
    <w:rsid w:val="00E852D8"/>
    <w:rsid w:val="00E86B88"/>
    <w:rsid w:val="00E9322B"/>
    <w:rsid w:val="00E93328"/>
    <w:rsid w:val="00E9451F"/>
    <w:rsid w:val="00E9460D"/>
    <w:rsid w:val="00E95B13"/>
    <w:rsid w:val="00E95B41"/>
    <w:rsid w:val="00E971AF"/>
    <w:rsid w:val="00EA1305"/>
    <w:rsid w:val="00EA15AE"/>
    <w:rsid w:val="00EA3E9E"/>
    <w:rsid w:val="00EA7D29"/>
    <w:rsid w:val="00EB1F38"/>
    <w:rsid w:val="00EB51BA"/>
    <w:rsid w:val="00EC27F2"/>
    <w:rsid w:val="00EC283B"/>
    <w:rsid w:val="00EC54F5"/>
    <w:rsid w:val="00ED0968"/>
    <w:rsid w:val="00ED2376"/>
    <w:rsid w:val="00EE18FD"/>
    <w:rsid w:val="00EE2543"/>
    <w:rsid w:val="00EE39E2"/>
    <w:rsid w:val="00EE3A88"/>
    <w:rsid w:val="00EE3E27"/>
    <w:rsid w:val="00EE5EB0"/>
    <w:rsid w:val="00EE607C"/>
    <w:rsid w:val="00EF19F5"/>
    <w:rsid w:val="00EF6612"/>
    <w:rsid w:val="00EF6D74"/>
    <w:rsid w:val="00EF71DD"/>
    <w:rsid w:val="00F00A33"/>
    <w:rsid w:val="00F00FE7"/>
    <w:rsid w:val="00F02C90"/>
    <w:rsid w:val="00F03443"/>
    <w:rsid w:val="00F102F0"/>
    <w:rsid w:val="00F10ACE"/>
    <w:rsid w:val="00F12C9A"/>
    <w:rsid w:val="00F204D3"/>
    <w:rsid w:val="00F23ECD"/>
    <w:rsid w:val="00F24035"/>
    <w:rsid w:val="00F24CAC"/>
    <w:rsid w:val="00F269B7"/>
    <w:rsid w:val="00F30CBC"/>
    <w:rsid w:val="00F3175D"/>
    <w:rsid w:val="00F332D6"/>
    <w:rsid w:val="00F35E09"/>
    <w:rsid w:val="00F36F19"/>
    <w:rsid w:val="00F36FE2"/>
    <w:rsid w:val="00F370BE"/>
    <w:rsid w:val="00F43656"/>
    <w:rsid w:val="00F436BA"/>
    <w:rsid w:val="00F4540C"/>
    <w:rsid w:val="00F46F5E"/>
    <w:rsid w:val="00F5045A"/>
    <w:rsid w:val="00F51CAA"/>
    <w:rsid w:val="00F53CC3"/>
    <w:rsid w:val="00F54160"/>
    <w:rsid w:val="00F54543"/>
    <w:rsid w:val="00F6415F"/>
    <w:rsid w:val="00F64183"/>
    <w:rsid w:val="00F65F6C"/>
    <w:rsid w:val="00F70121"/>
    <w:rsid w:val="00F721F3"/>
    <w:rsid w:val="00F72C04"/>
    <w:rsid w:val="00F73857"/>
    <w:rsid w:val="00F7512A"/>
    <w:rsid w:val="00F75B92"/>
    <w:rsid w:val="00F76258"/>
    <w:rsid w:val="00F76316"/>
    <w:rsid w:val="00F7649A"/>
    <w:rsid w:val="00F77EB8"/>
    <w:rsid w:val="00F80535"/>
    <w:rsid w:val="00F806E6"/>
    <w:rsid w:val="00F83CA0"/>
    <w:rsid w:val="00F84ED1"/>
    <w:rsid w:val="00F85C8C"/>
    <w:rsid w:val="00F867C8"/>
    <w:rsid w:val="00F91289"/>
    <w:rsid w:val="00F977E8"/>
    <w:rsid w:val="00FA1446"/>
    <w:rsid w:val="00FA292F"/>
    <w:rsid w:val="00FA504A"/>
    <w:rsid w:val="00FB0878"/>
    <w:rsid w:val="00FB1A28"/>
    <w:rsid w:val="00FB21E9"/>
    <w:rsid w:val="00FB2FE9"/>
    <w:rsid w:val="00FB336E"/>
    <w:rsid w:val="00FB668F"/>
    <w:rsid w:val="00FB6821"/>
    <w:rsid w:val="00FB6FA0"/>
    <w:rsid w:val="00FC060C"/>
    <w:rsid w:val="00FC24F6"/>
    <w:rsid w:val="00FC3D42"/>
    <w:rsid w:val="00FC4DD4"/>
    <w:rsid w:val="00FC6788"/>
    <w:rsid w:val="00FC760C"/>
    <w:rsid w:val="00FD4631"/>
    <w:rsid w:val="00FD597F"/>
    <w:rsid w:val="00FD6702"/>
    <w:rsid w:val="00FE07BA"/>
    <w:rsid w:val="00FE392A"/>
    <w:rsid w:val="00FE6992"/>
    <w:rsid w:val="00FF18B7"/>
    <w:rsid w:val="00FF457E"/>
    <w:rsid w:val="00FF5DB1"/>
    <w:rsid w:val="00FF637B"/>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6F98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iPriority="0"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semiHidden/>
    <w:unhideWhenUsed/>
    <w:rsid w:val="00982C42"/>
    <w:rPr>
      <w:sz w:val="16"/>
      <w:szCs w:val="16"/>
    </w:rPr>
  </w:style>
  <w:style w:type="paragraph" w:styleId="CommentText">
    <w:name w:val="annotation text"/>
    <w:basedOn w:val="Normal"/>
    <w:link w:val="CommentTextChar"/>
    <w:semiHidden/>
    <w:unhideWhenUsed/>
    <w:rsid w:val="00982C42"/>
  </w:style>
  <w:style w:type="character" w:customStyle="1" w:styleId="CommentTextChar">
    <w:name w:val="Comment Text Char"/>
    <w:basedOn w:val="DefaultParagraphFont"/>
    <w:link w:val="CommentText"/>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4"/>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5"/>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36"/>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36"/>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36"/>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36"/>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36"/>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36"/>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36"/>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36"/>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 w:type="paragraph" w:customStyle="1" w:styleId="PQQHead2">
    <w:name w:val="PQQ Head 2"/>
    <w:basedOn w:val="Heading2"/>
    <w:next w:val="Normal"/>
    <w:autoRedefine/>
    <w:rsid w:val="00367F15"/>
    <w:pPr>
      <w:keepNext/>
      <w:numPr>
        <w:ilvl w:val="0"/>
        <w:numId w:val="43"/>
      </w:numPr>
      <w:tabs>
        <w:tab w:val="clear" w:pos="720"/>
        <w:tab w:val="num" w:pos="360"/>
      </w:tabs>
      <w:spacing w:after="0"/>
      <w:ind w:left="0" w:firstLine="0"/>
      <w:jc w:val="left"/>
      <w:outlineLvl w:val="9"/>
    </w:pPr>
    <w:rPr>
      <w:rFonts w:cs="Arial"/>
      <w:b/>
      <w:color w:val="auto"/>
      <w:sz w:val="24"/>
      <w:szCs w:val="24"/>
    </w:rPr>
  </w:style>
  <w:style w:type="table" w:customStyle="1" w:styleId="HeaderTableGrid1">
    <w:name w:val="Header Table Grid1"/>
    <w:basedOn w:val="TableNormal"/>
    <w:uiPriority w:val="59"/>
    <w:rsid w:val="00367F15"/>
    <w:pPr>
      <w:adjustRightInd w:val="0"/>
      <w:spacing w:after="0"/>
      <w:jc w:val="both"/>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unhideWhenUsed/>
    <w:rsid w:val="00367F15"/>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0879">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98586375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52996184">
      <w:bodyDiv w:val="1"/>
      <w:marLeft w:val="0"/>
      <w:marRight w:val="0"/>
      <w:marTop w:val="0"/>
      <w:marBottom w:val="0"/>
      <w:divBdr>
        <w:top w:val="none" w:sz="0" w:space="0" w:color="auto"/>
        <w:left w:val="none" w:sz="0" w:space="0" w:color="auto"/>
        <w:bottom w:val="none" w:sz="0" w:space="0" w:color="auto"/>
        <w:right w:val="none" w:sz="0" w:space="0" w:color="auto"/>
      </w:divBdr>
    </w:div>
    <w:div w:id="1497573663">
      <w:bodyDiv w:val="1"/>
      <w:marLeft w:val="0"/>
      <w:marRight w:val="0"/>
      <w:marTop w:val="0"/>
      <w:marBottom w:val="0"/>
      <w:divBdr>
        <w:top w:val="none" w:sz="0" w:space="0" w:color="auto"/>
        <w:left w:val="none" w:sz="0" w:space="0" w:color="auto"/>
        <w:bottom w:val="none" w:sz="0" w:space="0" w:color="auto"/>
        <w:right w:val="none" w:sz="0" w:space="0" w:color="auto"/>
      </w:divBdr>
    </w:div>
    <w:div w:id="1558012926">
      <w:bodyDiv w:val="1"/>
      <w:marLeft w:val="0"/>
      <w:marRight w:val="0"/>
      <w:marTop w:val="0"/>
      <w:marBottom w:val="0"/>
      <w:divBdr>
        <w:top w:val="none" w:sz="0" w:space="0" w:color="auto"/>
        <w:left w:val="none" w:sz="0" w:space="0" w:color="auto"/>
        <w:bottom w:val="none" w:sz="0" w:space="0" w:color="auto"/>
        <w:right w:val="none" w:sz="0" w:space="0" w:color="auto"/>
      </w:divBdr>
    </w:div>
    <w:div w:id="191904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5693</Words>
  <Characters>30634</Characters>
  <Application>Microsoft Office Word</Application>
  <DocSecurity>0</DocSecurity>
  <Lines>1458</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2023-05-05T12:51:00Z</dcterms:created>
  <dcterms:modified xsi:type="dcterms:W3CDTF">2023-05-30T08:59:00Z</dcterms:modified>
</cp:coreProperties>
</file>