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Default="007E5F06">
      <w:pPr>
        <w:rPr>
          <w:rFonts w:ascii="Arial" w:hAnsi="Arial" w:cs="Arial"/>
          <w:sz w:val="24"/>
          <w:szCs w:val="24"/>
        </w:rPr>
      </w:pPr>
    </w:p>
    <w:p w:rsidR="00E75BA5" w:rsidRDefault="00E75BA5">
      <w:pPr>
        <w:rPr>
          <w:rFonts w:ascii="Arial" w:hAnsi="Arial" w:cs="Arial"/>
          <w:sz w:val="24"/>
          <w:szCs w:val="24"/>
        </w:rPr>
      </w:pPr>
    </w:p>
    <w:p w:rsidR="00E75BA5" w:rsidRDefault="00E75BA5" w:rsidP="00E75BA5">
      <w:pPr>
        <w:rPr>
          <w:rFonts w:ascii="Arial" w:hAnsi="Arial" w:cs="Arial"/>
          <w:sz w:val="24"/>
          <w:szCs w:val="24"/>
        </w:rPr>
      </w:pPr>
      <w:r>
        <w:rPr>
          <w:rFonts w:ascii="Arial" w:hAnsi="Arial" w:cs="Arial"/>
          <w:sz w:val="24"/>
          <w:szCs w:val="24"/>
        </w:rPr>
        <w:t>Electrical Supply Information (Multimedia)</w:t>
      </w:r>
    </w:p>
    <w:p w:rsidR="00E75BA5" w:rsidRDefault="00E75BA5" w:rsidP="00E75BA5">
      <w:pPr>
        <w:rPr>
          <w:rFonts w:ascii="Arial" w:hAnsi="Arial" w:cs="Arial"/>
          <w:sz w:val="24"/>
          <w:szCs w:val="24"/>
        </w:rPr>
      </w:pPr>
      <w:r>
        <w:rPr>
          <w:rFonts w:ascii="Arial" w:hAnsi="Arial" w:cs="Arial"/>
          <w:sz w:val="24"/>
          <w:szCs w:val="24"/>
        </w:rPr>
        <w:t>This is a brief description of lighting and power set up in the William Brown Room, the gallery to be used for the introductory presentation on China and power supply to the Lower Horseshoe Gallery which is to be used as the main exhibition space.</w:t>
      </w:r>
    </w:p>
    <w:p w:rsidR="00E75BA5" w:rsidRDefault="00E75BA5" w:rsidP="00E75BA5">
      <w:pPr>
        <w:rPr>
          <w:rFonts w:ascii="Arial" w:hAnsi="Arial" w:cs="Arial"/>
          <w:b/>
          <w:sz w:val="24"/>
          <w:szCs w:val="24"/>
        </w:rPr>
      </w:pPr>
    </w:p>
    <w:p w:rsidR="00E75BA5" w:rsidRDefault="00E75BA5" w:rsidP="00E75BA5">
      <w:pPr>
        <w:rPr>
          <w:rFonts w:ascii="Arial" w:hAnsi="Arial" w:cs="Arial"/>
          <w:b/>
          <w:sz w:val="24"/>
          <w:szCs w:val="24"/>
        </w:rPr>
      </w:pPr>
      <w:r>
        <w:rPr>
          <w:rFonts w:ascii="Arial" w:hAnsi="Arial" w:cs="Arial"/>
          <w:b/>
          <w:sz w:val="24"/>
          <w:szCs w:val="24"/>
        </w:rPr>
        <w:t>William Brown R</w:t>
      </w:r>
      <w:r w:rsidRPr="004A6C52">
        <w:rPr>
          <w:rFonts w:ascii="Arial" w:hAnsi="Arial" w:cs="Arial"/>
          <w:b/>
          <w:sz w:val="24"/>
          <w:szCs w:val="24"/>
        </w:rPr>
        <w:t>oom</w:t>
      </w:r>
    </w:p>
    <w:p w:rsidR="00E75BA5" w:rsidRPr="001C6771" w:rsidRDefault="00E75BA5" w:rsidP="00E75BA5">
      <w:pPr>
        <w:rPr>
          <w:rFonts w:ascii="Arial" w:hAnsi="Arial" w:cs="Arial"/>
          <w:b/>
          <w:sz w:val="24"/>
          <w:szCs w:val="24"/>
        </w:rPr>
      </w:pPr>
      <w:r w:rsidRPr="001C6771">
        <w:rPr>
          <w:rFonts w:ascii="Arial" w:hAnsi="Arial" w:cs="Arial"/>
          <w:b/>
          <w:sz w:val="24"/>
          <w:szCs w:val="24"/>
        </w:rPr>
        <w:t>Lighting</w:t>
      </w:r>
    </w:p>
    <w:p w:rsidR="00E75BA5" w:rsidRPr="00E75BA5" w:rsidRDefault="00E75BA5" w:rsidP="00E75BA5">
      <w:pPr>
        <w:pStyle w:val="ListParagraph"/>
        <w:numPr>
          <w:ilvl w:val="0"/>
          <w:numId w:val="1"/>
        </w:numPr>
        <w:rPr>
          <w:rFonts w:ascii="Arial" w:hAnsi="Arial" w:cs="Arial"/>
          <w:sz w:val="24"/>
          <w:szCs w:val="24"/>
        </w:rPr>
      </w:pPr>
      <w:r w:rsidRPr="00E75BA5">
        <w:rPr>
          <w:rFonts w:ascii="Arial" w:hAnsi="Arial" w:cs="Arial"/>
          <w:sz w:val="24"/>
          <w:szCs w:val="24"/>
        </w:rPr>
        <w:t>Basic service lighting controlled via iLight control system.</w:t>
      </w:r>
    </w:p>
    <w:p w:rsidR="00E75BA5" w:rsidRPr="001C6771" w:rsidRDefault="00E75BA5" w:rsidP="00E75BA5">
      <w:pPr>
        <w:rPr>
          <w:rFonts w:ascii="Arial" w:hAnsi="Arial" w:cs="Arial"/>
          <w:b/>
          <w:sz w:val="24"/>
          <w:szCs w:val="24"/>
        </w:rPr>
      </w:pPr>
      <w:r w:rsidRPr="001C6771">
        <w:rPr>
          <w:rFonts w:ascii="Arial" w:hAnsi="Arial" w:cs="Arial"/>
          <w:b/>
          <w:sz w:val="24"/>
          <w:szCs w:val="24"/>
        </w:rPr>
        <w:t>Power</w:t>
      </w:r>
    </w:p>
    <w:p w:rsidR="00E75BA5" w:rsidRPr="00E75BA5" w:rsidRDefault="00E75BA5" w:rsidP="00E75BA5">
      <w:pPr>
        <w:pStyle w:val="ListParagraph"/>
        <w:numPr>
          <w:ilvl w:val="0"/>
          <w:numId w:val="1"/>
        </w:numPr>
        <w:rPr>
          <w:rFonts w:ascii="Arial" w:hAnsi="Arial" w:cs="Arial"/>
          <w:sz w:val="24"/>
          <w:szCs w:val="24"/>
        </w:rPr>
      </w:pPr>
      <w:r w:rsidRPr="00E75BA5">
        <w:rPr>
          <w:rFonts w:ascii="Arial" w:hAnsi="Arial" w:cs="Arial"/>
          <w:sz w:val="24"/>
          <w:szCs w:val="24"/>
        </w:rPr>
        <w:t>2 x 20 amp service ring main supplying 13amp socket outlets</w:t>
      </w:r>
    </w:p>
    <w:p w:rsidR="00E75BA5" w:rsidRPr="00E75BA5" w:rsidRDefault="00E75BA5" w:rsidP="00E75BA5">
      <w:pPr>
        <w:pStyle w:val="ListParagraph"/>
        <w:numPr>
          <w:ilvl w:val="0"/>
          <w:numId w:val="1"/>
        </w:numPr>
        <w:rPr>
          <w:rFonts w:ascii="Arial" w:hAnsi="Arial" w:cs="Arial"/>
          <w:sz w:val="24"/>
          <w:szCs w:val="24"/>
        </w:rPr>
      </w:pPr>
      <w:r w:rsidRPr="00E75BA5">
        <w:rPr>
          <w:rFonts w:ascii="Arial" w:hAnsi="Arial" w:cs="Arial"/>
          <w:sz w:val="24"/>
          <w:szCs w:val="24"/>
        </w:rPr>
        <w:t>1 x 32 amp c-form socket outlet (Voltage TBC)</w:t>
      </w:r>
    </w:p>
    <w:p w:rsidR="00E75BA5" w:rsidRDefault="00E75BA5" w:rsidP="00E75BA5">
      <w:pPr>
        <w:rPr>
          <w:rFonts w:ascii="Arial" w:hAnsi="Arial" w:cs="Arial"/>
          <w:b/>
          <w:sz w:val="24"/>
          <w:szCs w:val="24"/>
        </w:rPr>
      </w:pPr>
    </w:p>
    <w:p w:rsidR="00E75BA5" w:rsidRDefault="00E75BA5" w:rsidP="00E75BA5">
      <w:pPr>
        <w:rPr>
          <w:rFonts w:ascii="Arial" w:hAnsi="Arial" w:cs="Arial"/>
          <w:b/>
          <w:sz w:val="24"/>
          <w:szCs w:val="24"/>
        </w:rPr>
      </w:pPr>
      <w:r w:rsidRPr="004A6C52">
        <w:rPr>
          <w:rFonts w:ascii="Arial" w:hAnsi="Arial" w:cs="Arial"/>
          <w:b/>
          <w:sz w:val="24"/>
          <w:szCs w:val="24"/>
        </w:rPr>
        <w:t>Lower Horseshoe gallery</w:t>
      </w:r>
    </w:p>
    <w:p w:rsidR="00E75BA5" w:rsidRDefault="00E75BA5" w:rsidP="00E75BA5">
      <w:pPr>
        <w:rPr>
          <w:rFonts w:ascii="Arial" w:hAnsi="Arial" w:cs="Arial"/>
          <w:b/>
          <w:sz w:val="24"/>
          <w:szCs w:val="24"/>
        </w:rPr>
      </w:pPr>
      <w:r>
        <w:rPr>
          <w:rFonts w:ascii="Arial" w:hAnsi="Arial" w:cs="Arial"/>
          <w:b/>
          <w:sz w:val="24"/>
          <w:szCs w:val="24"/>
        </w:rPr>
        <w:t>Lighting</w:t>
      </w:r>
    </w:p>
    <w:p w:rsidR="00E75BA5" w:rsidRPr="00E75BA5" w:rsidRDefault="00E75BA5" w:rsidP="00E75BA5">
      <w:pPr>
        <w:pStyle w:val="ListParagraph"/>
        <w:numPr>
          <w:ilvl w:val="0"/>
          <w:numId w:val="2"/>
        </w:numPr>
        <w:rPr>
          <w:rFonts w:ascii="Arial" w:hAnsi="Arial" w:cs="Arial"/>
          <w:sz w:val="24"/>
          <w:szCs w:val="24"/>
        </w:rPr>
      </w:pPr>
      <w:r w:rsidRPr="00E75BA5">
        <w:rPr>
          <w:rFonts w:ascii="Arial" w:hAnsi="Arial" w:cs="Arial"/>
          <w:sz w:val="24"/>
          <w:szCs w:val="24"/>
        </w:rPr>
        <w:t>Service and display lighting from 3cct track lighting system controlled from ilight source controls.</w:t>
      </w:r>
    </w:p>
    <w:p w:rsidR="00E75BA5" w:rsidRPr="00E75BA5" w:rsidRDefault="00E75BA5" w:rsidP="00E75BA5">
      <w:pPr>
        <w:pStyle w:val="ListParagraph"/>
        <w:numPr>
          <w:ilvl w:val="0"/>
          <w:numId w:val="2"/>
        </w:numPr>
        <w:rPr>
          <w:rFonts w:ascii="Arial" w:hAnsi="Arial" w:cs="Arial"/>
          <w:sz w:val="24"/>
          <w:szCs w:val="24"/>
        </w:rPr>
      </w:pPr>
      <w:r w:rsidRPr="00E75BA5">
        <w:rPr>
          <w:rFonts w:ascii="Arial" w:hAnsi="Arial" w:cs="Arial"/>
          <w:sz w:val="24"/>
          <w:szCs w:val="24"/>
        </w:rPr>
        <w:t>Each track has timed dimmable and switched circuit. One of these circuits has a tandem requirement to control fluorescent uplighters</w:t>
      </w:r>
    </w:p>
    <w:p w:rsidR="00E75BA5" w:rsidRPr="004A6C52" w:rsidRDefault="00E75BA5" w:rsidP="00E75BA5">
      <w:pPr>
        <w:rPr>
          <w:rFonts w:ascii="Arial" w:hAnsi="Arial" w:cs="Arial"/>
          <w:b/>
          <w:sz w:val="24"/>
          <w:szCs w:val="24"/>
        </w:rPr>
      </w:pPr>
      <w:r w:rsidRPr="004A6C52">
        <w:rPr>
          <w:rFonts w:ascii="Arial" w:hAnsi="Arial" w:cs="Arial"/>
          <w:b/>
          <w:sz w:val="24"/>
          <w:szCs w:val="24"/>
        </w:rPr>
        <w:t>Power</w:t>
      </w:r>
    </w:p>
    <w:p w:rsidR="00E75BA5" w:rsidRPr="00E75BA5" w:rsidRDefault="00E75BA5" w:rsidP="00E75BA5">
      <w:pPr>
        <w:pStyle w:val="ListParagraph"/>
        <w:numPr>
          <w:ilvl w:val="0"/>
          <w:numId w:val="3"/>
        </w:numPr>
        <w:rPr>
          <w:rFonts w:ascii="Arial" w:hAnsi="Arial" w:cs="Arial"/>
          <w:sz w:val="24"/>
          <w:szCs w:val="24"/>
        </w:rPr>
      </w:pPr>
      <w:r w:rsidRPr="00E75BA5">
        <w:rPr>
          <w:rFonts w:ascii="Arial" w:hAnsi="Arial" w:cs="Arial"/>
          <w:sz w:val="24"/>
          <w:szCs w:val="24"/>
        </w:rPr>
        <w:t>Service sockets ring main supply13 amp sockets mounted on skirting.</w:t>
      </w:r>
    </w:p>
    <w:p w:rsidR="00E75BA5" w:rsidRPr="00E75BA5" w:rsidRDefault="00E75BA5" w:rsidP="00E75BA5">
      <w:pPr>
        <w:pStyle w:val="ListParagraph"/>
        <w:numPr>
          <w:ilvl w:val="0"/>
          <w:numId w:val="3"/>
        </w:numPr>
        <w:rPr>
          <w:rFonts w:ascii="Arial" w:hAnsi="Arial" w:cs="Arial"/>
          <w:sz w:val="24"/>
          <w:szCs w:val="24"/>
        </w:rPr>
      </w:pPr>
      <w:r w:rsidRPr="00E75BA5">
        <w:rPr>
          <w:rFonts w:ascii="Arial" w:hAnsi="Arial" w:cs="Arial"/>
          <w:sz w:val="24"/>
          <w:szCs w:val="24"/>
        </w:rPr>
        <w:t>Floor sockets in floor boxes, 13 amp sockets.</w:t>
      </w:r>
    </w:p>
    <w:p w:rsidR="00E75BA5" w:rsidRPr="00E75BA5" w:rsidRDefault="00E75BA5" w:rsidP="00E75BA5">
      <w:pPr>
        <w:pStyle w:val="ListParagraph"/>
        <w:numPr>
          <w:ilvl w:val="0"/>
          <w:numId w:val="3"/>
        </w:numPr>
        <w:rPr>
          <w:rFonts w:ascii="Arial" w:hAnsi="Arial" w:cs="Arial"/>
          <w:sz w:val="24"/>
          <w:szCs w:val="24"/>
        </w:rPr>
      </w:pPr>
      <w:r w:rsidRPr="00E75BA5">
        <w:rPr>
          <w:rFonts w:ascii="Arial" w:hAnsi="Arial" w:cs="Arial"/>
          <w:sz w:val="24"/>
          <w:szCs w:val="24"/>
        </w:rPr>
        <w:t>10amp cct off lighting track (not recommend for use)</w:t>
      </w:r>
    </w:p>
    <w:p w:rsidR="00E75BA5" w:rsidRPr="00E75BA5" w:rsidRDefault="00E75BA5" w:rsidP="00E75BA5">
      <w:pPr>
        <w:pStyle w:val="ListParagraph"/>
        <w:numPr>
          <w:ilvl w:val="0"/>
          <w:numId w:val="3"/>
        </w:numPr>
        <w:rPr>
          <w:rFonts w:ascii="Arial" w:hAnsi="Arial" w:cs="Arial"/>
          <w:sz w:val="24"/>
          <w:szCs w:val="24"/>
        </w:rPr>
      </w:pPr>
      <w:r w:rsidRPr="00E75BA5">
        <w:rPr>
          <w:rFonts w:ascii="Arial" w:hAnsi="Arial" w:cs="Arial"/>
          <w:sz w:val="24"/>
          <w:szCs w:val="24"/>
        </w:rPr>
        <w:t>50 amp 3phase supply distribution system supplying c-form (Commands socket outlets220V and 400V) in two locations. NML recommend only one of these systems is utilised without consultation with NML estate</w:t>
      </w:r>
      <w:r>
        <w:rPr>
          <w:rFonts w:ascii="Arial" w:hAnsi="Arial" w:cs="Arial"/>
          <w:sz w:val="24"/>
          <w:szCs w:val="24"/>
        </w:rPr>
        <w:t>s</w:t>
      </w:r>
      <w:r w:rsidRPr="00E75BA5">
        <w:rPr>
          <w:rFonts w:ascii="Arial" w:hAnsi="Arial" w:cs="Arial"/>
          <w:sz w:val="24"/>
          <w:szCs w:val="24"/>
        </w:rPr>
        <w:t xml:space="preserve"> department.</w:t>
      </w:r>
    </w:p>
    <w:p w:rsidR="00E75BA5" w:rsidRPr="00AA763B" w:rsidRDefault="00E75BA5" w:rsidP="00E75BA5">
      <w:pPr>
        <w:jc w:val="center"/>
        <w:rPr>
          <w:rFonts w:ascii="Arial" w:hAnsi="Arial" w:cs="Arial"/>
          <w:sz w:val="24"/>
          <w:szCs w:val="24"/>
        </w:rPr>
      </w:pPr>
    </w:p>
    <w:p w:rsidR="005667C7" w:rsidRDefault="005667C7" w:rsidP="005667C7">
      <w:pPr>
        <w:rPr>
          <w:rFonts w:ascii="Arial" w:hAnsi="Arial" w:cs="Arial"/>
          <w:sz w:val="24"/>
          <w:szCs w:val="24"/>
        </w:rPr>
      </w:pPr>
      <w:r>
        <w:rPr>
          <w:rFonts w:ascii="Arial" w:hAnsi="Arial" w:cs="Arial"/>
          <w:sz w:val="24"/>
          <w:szCs w:val="24"/>
        </w:rPr>
        <w:t>Information supplied by Terry Giblin, NML Estates Department April 2017</w:t>
      </w:r>
    </w:p>
    <w:p w:rsidR="00E75BA5" w:rsidRPr="00AA763B" w:rsidRDefault="00E75BA5">
      <w:pPr>
        <w:rPr>
          <w:rFonts w:ascii="Arial" w:hAnsi="Arial" w:cs="Arial"/>
          <w:sz w:val="24"/>
          <w:szCs w:val="24"/>
        </w:rPr>
      </w:pPr>
      <w:bookmarkStart w:id="0" w:name="_GoBack"/>
      <w:bookmarkEnd w:id="0"/>
    </w:p>
    <w:sectPr w:rsidR="00E75BA5" w:rsidRPr="00AA7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640CC"/>
    <w:multiLevelType w:val="hybridMultilevel"/>
    <w:tmpl w:val="2208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2D45C5"/>
    <w:multiLevelType w:val="hybridMultilevel"/>
    <w:tmpl w:val="4446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7F6172"/>
    <w:multiLevelType w:val="hybridMultilevel"/>
    <w:tmpl w:val="4E26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A5"/>
    <w:rsid w:val="005667C7"/>
    <w:rsid w:val="007E5F06"/>
    <w:rsid w:val="00AA763B"/>
    <w:rsid w:val="00E75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B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2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Philpott, Fiona</dc:creator>
  <cp:lastModifiedBy>Philpott, Fiona</cp:lastModifiedBy>
  <cp:revision>2</cp:revision>
  <dcterms:created xsi:type="dcterms:W3CDTF">2017-05-02T08:35:00Z</dcterms:created>
  <dcterms:modified xsi:type="dcterms:W3CDTF">2017-05-02T08:44:00Z</dcterms:modified>
</cp:coreProperties>
</file>