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23" w:rsidRDefault="00A53523" w:rsidP="00A53523">
      <w:pPr>
        <w:spacing w:after="0"/>
      </w:pPr>
    </w:p>
    <w:p w:rsidR="004F7A43" w:rsidRDefault="004F7A43">
      <w:r>
        <w:t>The latest Clarification appears at the top of the table</w:t>
      </w:r>
    </w:p>
    <w:tbl>
      <w:tblPr>
        <w:tblStyle w:val="TableGrid"/>
        <w:tblW w:w="15850" w:type="dxa"/>
        <w:tblLook w:val="04A0" w:firstRow="1" w:lastRow="0" w:firstColumn="1" w:lastColumn="0" w:noHBand="0" w:noVBand="1"/>
      </w:tblPr>
      <w:tblGrid>
        <w:gridCol w:w="1101"/>
        <w:gridCol w:w="1795"/>
        <w:gridCol w:w="12954"/>
      </w:tblGrid>
      <w:tr w:rsidR="00B656A6" w:rsidTr="004435FA">
        <w:tc>
          <w:tcPr>
            <w:tcW w:w="1101" w:type="dxa"/>
          </w:tcPr>
          <w:p w:rsidR="00B656A6" w:rsidRDefault="00B656A6">
            <w:r>
              <w:t>Date</w:t>
            </w:r>
          </w:p>
        </w:tc>
        <w:tc>
          <w:tcPr>
            <w:tcW w:w="1795" w:type="dxa"/>
          </w:tcPr>
          <w:p w:rsidR="00B656A6" w:rsidRDefault="00B656A6">
            <w:r>
              <w:t>Item</w:t>
            </w:r>
          </w:p>
        </w:tc>
        <w:tc>
          <w:tcPr>
            <w:tcW w:w="12954" w:type="dxa"/>
          </w:tcPr>
          <w:p w:rsidR="00B656A6" w:rsidRDefault="00B656A6">
            <w:r>
              <w:t>Clarification</w:t>
            </w:r>
          </w:p>
        </w:tc>
      </w:tr>
      <w:tr w:rsidR="00520703" w:rsidTr="004435FA">
        <w:tc>
          <w:tcPr>
            <w:tcW w:w="1101" w:type="dxa"/>
          </w:tcPr>
          <w:p w:rsidR="00520703" w:rsidRDefault="004F7376" w:rsidP="004F7376">
            <w:r>
              <w:t>Tue 23/05/17</w:t>
            </w:r>
          </w:p>
        </w:tc>
        <w:tc>
          <w:tcPr>
            <w:tcW w:w="1795" w:type="dxa"/>
          </w:tcPr>
          <w:p w:rsidR="00520703" w:rsidRDefault="00520703">
            <w:r>
              <w:t>TUPE - none</w:t>
            </w:r>
          </w:p>
        </w:tc>
        <w:tc>
          <w:tcPr>
            <w:tcW w:w="12954" w:type="dxa"/>
          </w:tcPr>
          <w:p w:rsidR="00520703" w:rsidRDefault="00520703" w:rsidP="002B30AD">
            <w:r w:rsidRPr="002B30AD">
              <w:rPr>
                <w:rFonts w:ascii="Arial" w:hAnsi="Arial" w:cs="Arial"/>
                <w:b/>
                <w:bCs/>
                <w:color w:val="1F497D"/>
                <w:sz w:val="20"/>
                <w:szCs w:val="20"/>
              </w:rPr>
              <w:t>The incumbent supplier has confirmed that in their opinion TUPE will NOT apply to their workforce engaged in providing services to Rutland under the current contract.</w:t>
            </w:r>
          </w:p>
          <w:p w:rsidR="00520703" w:rsidRDefault="00520703" w:rsidP="00520703">
            <w:pPr>
              <w:pStyle w:val="ListParagraph"/>
              <w:ind w:hanging="360"/>
            </w:pPr>
          </w:p>
        </w:tc>
      </w:tr>
      <w:tr w:rsidR="00C22878" w:rsidTr="004435FA">
        <w:tc>
          <w:tcPr>
            <w:tcW w:w="1101" w:type="dxa"/>
          </w:tcPr>
          <w:p w:rsidR="00C22878" w:rsidRDefault="00C22878" w:rsidP="00445FC7">
            <w:r>
              <w:t>Fri 19/05/17</w:t>
            </w:r>
          </w:p>
        </w:tc>
        <w:tc>
          <w:tcPr>
            <w:tcW w:w="1795" w:type="dxa"/>
          </w:tcPr>
          <w:p w:rsidR="00C22878" w:rsidRDefault="00C22878">
            <w:r>
              <w:t>Pricing Schedule - various</w:t>
            </w:r>
          </w:p>
        </w:tc>
        <w:tc>
          <w:tcPr>
            <w:tcW w:w="12954" w:type="dxa"/>
          </w:tcPr>
          <w:p w:rsidR="00C22878" w:rsidRDefault="00C22878" w:rsidP="00C22878">
            <w:pPr>
              <w:pStyle w:val="ListParagraph"/>
              <w:ind w:hanging="360"/>
            </w:pPr>
            <w:r>
              <w:t>1.</w:t>
            </w:r>
            <w:r>
              <w:rPr>
                <w:rFonts w:ascii="Times New Roman" w:hAnsi="Times New Roman"/>
                <w:sz w:val="14"/>
                <w:szCs w:val="14"/>
              </w:rPr>
              <w:t xml:space="preserve">       </w:t>
            </w:r>
            <w:r>
              <w:t xml:space="preserve">Can you please provide details of the team required for items D10, D11, D12 </w:t>
            </w:r>
          </w:p>
          <w:p w:rsidR="00C22878" w:rsidRDefault="00C22878" w:rsidP="00C22878">
            <w:pPr>
              <w:rPr>
                <w:color w:val="1F497D"/>
              </w:rPr>
            </w:pPr>
          </w:p>
          <w:p w:rsidR="00C22878" w:rsidRPr="00C22878" w:rsidRDefault="00C22878" w:rsidP="00C22878">
            <w:pPr>
              <w:rPr>
                <w:rFonts w:ascii="Arial" w:hAnsi="Arial" w:cs="Arial"/>
                <w:b/>
                <w:bCs/>
                <w:color w:val="1F497D"/>
                <w:sz w:val="20"/>
                <w:szCs w:val="20"/>
              </w:rPr>
            </w:pPr>
            <w:r w:rsidRPr="00C22878">
              <w:rPr>
                <w:rFonts w:ascii="Arial" w:hAnsi="Arial" w:cs="Arial"/>
                <w:b/>
                <w:bCs/>
                <w:color w:val="1F497D"/>
                <w:sz w:val="20"/>
                <w:szCs w:val="20"/>
              </w:rPr>
              <w:t xml:space="preserve">The minimum requirement is for two people qualified enough to undertake the entire range of jobs detailed within the pricing schedule, contract, and specification. </w:t>
            </w:r>
          </w:p>
          <w:p w:rsidR="00C22878" w:rsidRDefault="00C22878" w:rsidP="00C22878">
            <w:pPr>
              <w:rPr>
                <w:color w:val="1F497D"/>
              </w:rPr>
            </w:pPr>
          </w:p>
          <w:p w:rsidR="00C22878" w:rsidRDefault="00C22878" w:rsidP="00C22878">
            <w:pPr>
              <w:pStyle w:val="ListParagraph"/>
              <w:ind w:hanging="360"/>
            </w:pPr>
            <w:r>
              <w:t>2.</w:t>
            </w:r>
            <w:r>
              <w:rPr>
                <w:rFonts w:ascii="Times New Roman" w:hAnsi="Times New Roman"/>
                <w:sz w:val="14"/>
                <w:szCs w:val="14"/>
              </w:rPr>
              <w:t xml:space="preserve">       </w:t>
            </w:r>
            <w:r>
              <w:t>Item D27 …..Hydraulic Platform. Please advise on the size and type of hydraulic platform</w:t>
            </w:r>
            <w:r w:rsidR="00FA0C08">
              <w:t>?</w:t>
            </w:r>
          </w:p>
          <w:p w:rsidR="00C22878" w:rsidRDefault="00C22878" w:rsidP="00C22878"/>
          <w:p w:rsidR="00C22878" w:rsidRPr="00FA0C08" w:rsidRDefault="00C22878" w:rsidP="00C22878">
            <w:pPr>
              <w:rPr>
                <w:rFonts w:ascii="Arial" w:hAnsi="Arial" w:cs="Arial"/>
                <w:b/>
                <w:bCs/>
                <w:color w:val="1F497D"/>
                <w:sz w:val="20"/>
                <w:szCs w:val="20"/>
              </w:rPr>
            </w:pPr>
            <w:r w:rsidRPr="00FA0C08">
              <w:rPr>
                <w:rFonts w:ascii="Arial" w:hAnsi="Arial" w:cs="Arial"/>
                <w:b/>
                <w:bCs/>
                <w:color w:val="1F497D"/>
                <w:sz w:val="20"/>
                <w:szCs w:val="20"/>
              </w:rPr>
              <w:t xml:space="preserve">The hydraulic platform is tracked and 15 metres. </w:t>
            </w:r>
          </w:p>
          <w:p w:rsidR="00C22878" w:rsidRDefault="00C22878" w:rsidP="00C22878">
            <w:pPr>
              <w:rPr>
                <w:color w:val="1F497D"/>
              </w:rPr>
            </w:pPr>
          </w:p>
          <w:p w:rsidR="00C22878" w:rsidRDefault="00C22878" w:rsidP="00C22878">
            <w:pPr>
              <w:pStyle w:val="ListParagraph"/>
              <w:ind w:hanging="360"/>
            </w:pPr>
            <w:r>
              <w:t>3.</w:t>
            </w:r>
            <w:r>
              <w:rPr>
                <w:rFonts w:ascii="Times New Roman" w:hAnsi="Times New Roman"/>
                <w:sz w:val="14"/>
                <w:szCs w:val="14"/>
              </w:rPr>
              <w:t xml:space="preserve">       </w:t>
            </w:r>
            <w:r>
              <w:t xml:space="preserve">Item D31 …………Install and Purchase Mower Guards , should this more correctly be for the provision of the Mower Guard only as it is </w:t>
            </w:r>
            <w:r>
              <w:rPr>
                <w:color w:val="1F497D"/>
              </w:rPr>
              <w:t xml:space="preserve">in </w:t>
            </w:r>
            <w:r>
              <w:t xml:space="preserve">the </w:t>
            </w:r>
            <w:proofErr w:type="spellStart"/>
            <w:r>
              <w:t>Daywork</w:t>
            </w:r>
            <w:proofErr w:type="spellEnd"/>
            <w:r>
              <w:t xml:space="preserve"> section </w:t>
            </w:r>
            <w:r w:rsidR="00FA0C08">
              <w:t>?</w:t>
            </w:r>
          </w:p>
          <w:p w:rsidR="00C22878" w:rsidRDefault="00C22878" w:rsidP="00C22878">
            <w:pPr>
              <w:rPr>
                <w:color w:val="1F497D"/>
              </w:rPr>
            </w:pPr>
          </w:p>
          <w:p w:rsidR="00C22878" w:rsidRPr="00FA0C08" w:rsidRDefault="00C22878" w:rsidP="00C22878">
            <w:pPr>
              <w:rPr>
                <w:rFonts w:ascii="Arial" w:hAnsi="Arial" w:cs="Arial"/>
                <w:b/>
                <w:bCs/>
                <w:color w:val="1F497D"/>
                <w:sz w:val="20"/>
                <w:szCs w:val="20"/>
              </w:rPr>
            </w:pPr>
            <w:r w:rsidRPr="00FA0C08">
              <w:rPr>
                <w:rFonts w:ascii="Arial" w:hAnsi="Arial" w:cs="Arial"/>
                <w:b/>
                <w:bCs/>
                <w:color w:val="1F497D"/>
                <w:sz w:val="20"/>
                <w:szCs w:val="20"/>
              </w:rPr>
              <w:t>D31 includes the purchase of a 250mm diameter mower guard and its installation</w:t>
            </w:r>
          </w:p>
          <w:p w:rsidR="00C22878" w:rsidRDefault="00C22878" w:rsidP="00C22878">
            <w:pPr>
              <w:rPr>
                <w:color w:val="1F497D"/>
              </w:rPr>
            </w:pPr>
          </w:p>
          <w:p w:rsidR="00C22878" w:rsidRDefault="00C22878" w:rsidP="00C22878">
            <w:pPr>
              <w:pStyle w:val="ListParagraph"/>
              <w:ind w:hanging="360"/>
              <w:rPr>
                <w:color w:val="1F497D"/>
              </w:rPr>
            </w:pPr>
            <w:r>
              <w:rPr>
                <w:color w:val="1F497D"/>
              </w:rPr>
              <w:t>4.</w:t>
            </w:r>
            <w:r>
              <w:rPr>
                <w:rFonts w:ascii="Times New Roman" w:hAnsi="Times New Roman"/>
                <w:color w:val="1F497D"/>
                <w:sz w:val="14"/>
                <w:szCs w:val="14"/>
              </w:rPr>
              <w:t xml:space="preserve">       </w:t>
            </w:r>
            <w:r>
              <w:t xml:space="preserve">Item D30 ………..Plant Tree, should this more correctly be for the provision of the tree only as it is in the </w:t>
            </w:r>
            <w:proofErr w:type="spellStart"/>
            <w:r>
              <w:t>Daywork</w:t>
            </w:r>
            <w:proofErr w:type="spellEnd"/>
            <w:r>
              <w:t xml:space="preserve"> section</w:t>
            </w:r>
            <w:r w:rsidR="00FA0C08">
              <w:t>?</w:t>
            </w:r>
          </w:p>
          <w:p w:rsidR="00C22878" w:rsidRDefault="00C22878" w:rsidP="00C22878">
            <w:pPr>
              <w:rPr>
                <w:color w:val="1F497D"/>
              </w:rPr>
            </w:pPr>
          </w:p>
          <w:p w:rsidR="00FA0C08" w:rsidRPr="00B23D3E" w:rsidRDefault="00FA0C08" w:rsidP="00FA0C08">
            <w:pPr>
              <w:rPr>
                <w:color w:val="1F497D"/>
                <w:u w:val="single"/>
              </w:rPr>
            </w:pPr>
            <w:r w:rsidRPr="00B23D3E">
              <w:rPr>
                <w:rFonts w:ascii="Arial" w:hAnsi="Arial" w:cs="Arial"/>
                <w:b/>
                <w:bCs/>
                <w:color w:val="1F497D"/>
                <w:sz w:val="20"/>
                <w:szCs w:val="20"/>
                <w:u w:val="single"/>
              </w:rPr>
              <w:t xml:space="preserve">See Monday 08/05/17 </w:t>
            </w:r>
            <w:r w:rsidRPr="00B23D3E">
              <w:rPr>
                <w:i/>
                <w:u w:val="single"/>
              </w:rPr>
              <w:t>D30 Plant Tree, 25 no., Pricing Schedule, p 27, in ‘4. Response’ document</w:t>
            </w:r>
          </w:p>
          <w:p w:rsidR="00C22878" w:rsidRDefault="00C22878" w:rsidP="00C22878">
            <w:pPr>
              <w:rPr>
                <w:color w:val="1F497D"/>
              </w:rPr>
            </w:pPr>
          </w:p>
          <w:p w:rsidR="00C22878" w:rsidRDefault="00C22878" w:rsidP="00C22878">
            <w:pPr>
              <w:pStyle w:val="ListParagraph"/>
              <w:ind w:hanging="360"/>
            </w:pPr>
            <w:r>
              <w:t>5.</w:t>
            </w:r>
            <w:r>
              <w:rPr>
                <w:rFonts w:ascii="Times New Roman" w:hAnsi="Times New Roman"/>
                <w:sz w:val="14"/>
                <w:szCs w:val="14"/>
              </w:rPr>
              <w:t xml:space="preserve">       </w:t>
            </w:r>
            <w:r>
              <w:t xml:space="preserve">Item D30 ………..Plant Tree. Can you please specify the size and type of tree required </w:t>
            </w:r>
          </w:p>
          <w:p w:rsidR="00C22878" w:rsidRDefault="00C22878" w:rsidP="00C22878"/>
          <w:p w:rsidR="00C22878" w:rsidRPr="00B23D3E" w:rsidRDefault="00FA0C08" w:rsidP="00C22878">
            <w:pPr>
              <w:rPr>
                <w:color w:val="1F497D"/>
                <w:u w:val="single"/>
              </w:rPr>
            </w:pPr>
            <w:r w:rsidRPr="00B23D3E">
              <w:rPr>
                <w:rFonts w:ascii="Arial" w:hAnsi="Arial" w:cs="Arial"/>
                <w:b/>
                <w:bCs/>
                <w:color w:val="1F497D"/>
                <w:sz w:val="20"/>
                <w:szCs w:val="20"/>
                <w:u w:val="single"/>
              </w:rPr>
              <w:t xml:space="preserve">See </w:t>
            </w:r>
            <w:r w:rsidR="00C22878" w:rsidRPr="00B23D3E">
              <w:rPr>
                <w:rFonts w:ascii="Arial" w:hAnsi="Arial" w:cs="Arial"/>
                <w:b/>
                <w:bCs/>
                <w:color w:val="1F497D"/>
                <w:sz w:val="20"/>
                <w:szCs w:val="20"/>
                <w:u w:val="single"/>
              </w:rPr>
              <w:t>Monday 08/05/17</w:t>
            </w:r>
            <w:r w:rsidRPr="00B23D3E">
              <w:rPr>
                <w:rFonts w:ascii="Arial" w:hAnsi="Arial" w:cs="Arial"/>
                <w:b/>
                <w:bCs/>
                <w:color w:val="1F497D"/>
                <w:sz w:val="20"/>
                <w:szCs w:val="20"/>
                <w:u w:val="single"/>
              </w:rPr>
              <w:t xml:space="preserve"> </w:t>
            </w:r>
            <w:r w:rsidRPr="00B23D3E">
              <w:rPr>
                <w:i/>
                <w:u w:val="single"/>
              </w:rPr>
              <w:t>D30 Plant Tree, 25 no., Pricing Schedule, p 27, in ‘4. Response’ document</w:t>
            </w:r>
          </w:p>
          <w:p w:rsidR="00C22878" w:rsidRDefault="00C22878" w:rsidP="00C22878">
            <w:pPr>
              <w:rPr>
                <w:color w:val="1F497D"/>
              </w:rPr>
            </w:pPr>
          </w:p>
          <w:p w:rsidR="00C22878" w:rsidRDefault="00C22878" w:rsidP="00C22878">
            <w:pPr>
              <w:pStyle w:val="ListParagraph"/>
              <w:ind w:hanging="360"/>
            </w:pPr>
            <w:r>
              <w:rPr>
                <w:color w:val="1F497D"/>
              </w:rPr>
              <w:t>6.</w:t>
            </w:r>
            <w:r>
              <w:rPr>
                <w:rFonts w:ascii="Times New Roman" w:hAnsi="Times New Roman"/>
                <w:color w:val="1F497D"/>
                <w:sz w:val="14"/>
                <w:szCs w:val="14"/>
              </w:rPr>
              <w:t xml:space="preserve">       </w:t>
            </w:r>
            <w:r>
              <w:t xml:space="preserve">Item </w:t>
            </w:r>
            <w:r w:rsidR="00FA0C08" w:rsidRPr="00FA0C08">
              <w:rPr>
                <w:rFonts w:ascii="Arial" w:hAnsi="Arial" w:cs="Arial"/>
                <w:b/>
                <w:bCs/>
                <w:color w:val="1F497D"/>
                <w:sz w:val="20"/>
                <w:szCs w:val="20"/>
              </w:rPr>
              <w:t>D33</w:t>
            </w:r>
            <w:r w:rsidR="00FA0C08">
              <w:t xml:space="preserve"> (</w:t>
            </w:r>
            <w:r w:rsidR="00B23D3E">
              <w:t xml:space="preserve">formerly </w:t>
            </w:r>
            <w:r w:rsidR="00FA0C08" w:rsidRPr="00FA0C08">
              <w:rPr>
                <w:rFonts w:ascii="Arial" w:hAnsi="Arial" w:cs="Arial"/>
                <w:b/>
                <w:bCs/>
                <w:color w:val="1F497D"/>
                <w:sz w:val="20"/>
                <w:szCs w:val="20"/>
              </w:rPr>
              <w:t>D</w:t>
            </w:r>
            <w:r w:rsidRPr="00FA0C08">
              <w:rPr>
                <w:rFonts w:ascii="Arial" w:hAnsi="Arial" w:cs="Arial"/>
                <w:b/>
                <w:bCs/>
                <w:color w:val="1F497D"/>
                <w:sz w:val="20"/>
                <w:szCs w:val="20"/>
              </w:rPr>
              <w:t>31</w:t>
            </w:r>
            <w:r w:rsidR="00B23D3E">
              <w:rPr>
                <w:rFonts w:ascii="Arial" w:hAnsi="Arial" w:cs="Arial"/>
                <w:b/>
                <w:bCs/>
                <w:color w:val="1F497D"/>
                <w:sz w:val="20"/>
                <w:szCs w:val="20"/>
              </w:rPr>
              <w:t>)</w:t>
            </w:r>
            <w:r>
              <w:t xml:space="preserve"> ….Provisional sum for Materials. Please advise on the £</w:t>
            </w:r>
            <w:r>
              <w:rPr>
                <w:color w:val="1F497D"/>
              </w:rPr>
              <w:t xml:space="preserve"> </w:t>
            </w:r>
            <w:r>
              <w:t>amount of the Provisional sum to be included in the tender assessment</w:t>
            </w:r>
            <w:r w:rsidR="00FA0C08">
              <w:t>?</w:t>
            </w:r>
          </w:p>
          <w:p w:rsidR="00FA0C08" w:rsidRDefault="00FA0C08" w:rsidP="00C22878">
            <w:pPr>
              <w:pStyle w:val="ListParagraph"/>
              <w:ind w:hanging="360"/>
              <w:rPr>
                <w:color w:val="1F497D"/>
              </w:rPr>
            </w:pPr>
          </w:p>
          <w:p w:rsidR="00FA0C08" w:rsidRPr="00FA0C08" w:rsidRDefault="00B23D3E" w:rsidP="00C22878">
            <w:pPr>
              <w:pStyle w:val="ListParagraph"/>
              <w:ind w:hanging="360"/>
              <w:rPr>
                <w:rFonts w:ascii="Arial" w:hAnsi="Arial" w:cs="Arial"/>
                <w:b/>
                <w:bCs/>
                <w:color w:val="1F497D"/>
                <w:sz w:val="20"/>
                <w:szCs w:val="20"/>
              </w:rPr>
            </w:pPr>
            <w:r>
              <w:rPr>
                <w:rFonts w:ascii="Arial" w:hAnsi="Arial" w:cs="Arial"/>
                <w:b/>
                <w:bCs/>
                <w:color w:val="1F497D"/>
                <w:sz w:val="20"/>
                <w:szCs w:val="20"/>
              </w:rPr>
              <w:t xml:space="preserve">The sum for D33 (formerly D31) Provisional sum of Materials </w:t>
            </w:r>
            <w:r w:rsidR="00FA0C08" w:rsidRPr="00FA0C08">
              <w:rPr>
                <w:rFonts w:ascii="Arial" w:hAnsi="Arial" w:cs="Arial"/>
                <w:b/>
                <w:bCs/>
                <w:color w:val="1F497D"/>
                <w:sz w:val="20"/>
                <w:szCs w:val="20"/>
              </w:rPr>
              <w:t xml:space="preserve">should be </w:t>
            </w:r>
            <w:r w:rsidR="00FA0C08" w:rsidRPr="00CA4B65">
              <w:rPr>
                <w:rFonts w:ascii="Arial" w:hAnsi="Arial" w:cs="Arial"/>
                <w:b/>
                <w:bCs/>
                <w:color w:val="1F497D"/>
                <w:sz w:val="24"/>
                <w:szCs w:val="24"/>
              </w:rPr>
              <w:t>£500</w:t>
            </w:r>
          </w:p>
          <w:p w:rsidR="00FA0C08" w:rsidRDefault="00FA0C08" w:rsidP="00C22878">
            <w:pPr>
              <w:pStyle w:val="ListParagraph"/>
              <w:ind w:hanging="360"/>
              <w:rPr>
                <w:color w:val="1F497D"/>
              </w:rPr>
            </w:pPr>
          </w:p>
          <w:p w:rsidR="00FA0C08" w:rsidRDefault="00C22878" w:rsidP="00FA0C08">
            <w:pPr>
              <w:pStyle w:val="ListParagraph"/>
              <w:ind w:hanging="360"/>
            </w:pPr>
            <w:r>
              <w:t>7.</w:t>
            </w:r>
            <w:r>
              <w:rPr>
                <w:rFonts w:ascii="Times New Roman" w:hAnsi="Times New Roman"/>
                <w:sz w:val="14"/>
                <w:szCs w:val="14"/>
              </w:rPr>
              <w:t xml:space="preserve">       </w:t>
            </w:r>
            <w:r>
              <w:t xml:space="preserve">Item </w:t>
            </w:r>
            <w:r w:rsidR="00FA0C08" w:rsidRPr="00FA0C08">
              <w:rPr>
                <w:rFonts w:ascii="Arial" w:hAnsi="Arial" w:cs="Arial"/>
                <w:b/>
                <w:bCs/>
                <w:color w:val="1F497D"/>
                <w:sz w:val="20"/>
                <w:szCs w:val="20"/>
              </w:rPr>
              <w:t>D35 (</w:t>
            </w:r>
            <w:r w:rsidR="00B23D3E">
              <w:rPr>
                <w:rFonts w:ascii="Arial" w:hAnsi="Arial" w:cs="Arial"/>
                <w:b/>
                <w:bCs/>
                <w:color w:val="1F497D"/>
                <w:sz w:val="20"/>
                <w:szCs w:val="20"/>
              </w:rPr>
              <w:t xml:space="preserve">formerly </w:t>
            </w:r>
            <w:r w:rsidRPr="00FA0C08">
              <w:rPr>
                <w:rFonts w:ascii="Arial" w:hAnsi="Arial" w:cs="Arial"/>
                <w:b/>
                <w:bCs/>
                <w:color w:val="1F497D"/>
                <w:sz w:val="20"/>
                <w:szCs w:val="20"/>
              </w:rPr>
              <w:t>D33</w:t>
            </w:r>
            <w:r w:rsidR="00B23D3E">
              <w:rPr>
                <w:rFonts w:ascii="Arial" w:hAnsi="Arial" w:cs="Arial"/>
                <w:b/>
                <w:bCs/>
                <w:color w:val="1F497D"/>
                <w:sz w:val="20"/>
                <w:szCs w:val="20"/>
              </w:rPr>
              <w:t>)</w:t>
            </w:r>
            <w:r w:rsidR="00FA0C08">
              <w:t xml:space="preserve"> Sub-Contractors Nominated by the Council</w:t>
            </w:r>
            <w:r>
              <w:t>.</w:t>
            </w:r>
            <w:r w:rsidR="00FA0C08">
              <w:t xml:space="preserve"> Provisional value of Works</w:t>
            </w:r>
          </w:p>
          <w:p w:rsidR="00C22878" w:rsidRDefault="00FA0C08" w:rsidP="00C22878">
            <w:pPr>
              <w:pStyle w:val="ListParagraph"/>
              <w:ind w:hanging="360"/>
            </w:pPr>
            <w:r>
              <w:tab/>
            </w:r>
            <w:r w:rsidR="00C22878">
              <w:t>Please advise on the £</w:t>
            </w:r>
            <w:r w:rsidR="00C22878">
              <w:rPr>
                <w:color w:val="1F497D"/>
              </w:rPr>
              <w:t xml:space="preserve"> </w:t>
            </w:r>
            <w:r w:rsidR="00C22878">
              <w:t>amount of the Provisional sum to be included in the tender assessment</w:t>
            </w:r>
          </w:p>
          <w:p w:rsidR="00FA0C08" w:rsidRDefault="00FA0C08" w:rsidP="00C22878">
            <w:pPr>
              <w:pStyle w:val="ListParagraph"/>
              <w:ind w:hanging="360"/>
            </w:pPr>
          </w:p>
          <w:p w:rsidR="00C22878" w:rsidRPr="00FA0C08" w:rsidRDefault="00FA0C08" w:rsidP="00FA0C08">
            <w:pPr>
              <w:pStyle w:val="ListParagraph"/>
              <w:ind w:hanging="360"/>
              <w:rPr>
                <w:rFonts w:ascii="Arial" w:hAnsi="Arial" w:cs="Arial"/>
                <w:b/>
                <w:bCs/>
                <w:color w:val="1F497D"/>
                <w:sz w:val="20"/>
                <w:szCs w:val="20"/>
              </w:rPr>
            </w:pPr>
            <w:r w:rsidRPr="00FA0C08">
              <w:rPr>
                <w:rFonts w:ascii="Arial" w:hAnsi="Arial" w:cs="Arial"/>
                <w:b/>
                <w:bCs/>
                <w:color w:val="1F497D"/>
                <w:sz w:val="20"/>
                <w:szCs w:val="20"/>
              </w:rPr>
              <w:t xml:space="preserve">The </w:t>
            </w:r>
            <w:r w:rsidR="00B23D3E">
              <w:rPr>
                <w:rFonts w:ascii="Arial" w:hAnsi="Arial" w:cs="Arial"/>
                <w:b/>
                <w:bCs/>
                <w:color w:val="1F497D"/>
                <w:sz w:val="20"/>
                <w:szCs w:val="20"/>
              </w:rPr>
              <w:t>sum for ‘</w:t>
            </w:r>
            <w:r>
              <w:rPr>
                <w:rFonts w:ascii="Arial" w:hAnsi="Arial" w:cs="Arial"/>
                <w:b/>
                <w:bCs/>
                <w:color w:val="1F497D"/>
                <w:sz w:val="20"/>
                <w:szCs w:val="20"/>
              </w:rPr>
              <w:t>S</w:t>
            </w:r>
            <w:r w:rsidRPr="00FA0C08">
              <w:rPr>
                <w:rFonts w:ascii="Arial" w:hAnsi="Arial" w:cs="Arial"/>
                <w:b/>
                <w:bCs/>
                <w:color w:val="1F497D"/>
                <w:sz w:val="20"/>
                <w:szCs w:val="20"/>
              </w:rPr>
              <w:t>ub-</w:t>
            </w:r>
            <w:r>
              <w:rPr>
                <w:rFonts w:ascii="Arial" w:hAnsi="Arial" w:cs="Arial"/>
                <w:b/>
                <w:bCs/>
                <w:color w:val="1F497D"/>
                <w:sz w:val="20"/>
                <w:szCs w:val="20"/>
              </w:rPr>
              <w:t>C</w:t>
            </w:r>
            <w:r w:rsidRPr="00FA0C08">
              <w:rPr>
                <w:rFonts w:ascii="Arial" w:hAnsi="Arial" w:cs="Arial"/>
                <w:b/>
                <w:bCs/>
                <w:color w:val="1F497D"/>
                <w:sz w:val="20"/>
                <w:szCs w:val="20"/>
              </w:rPr>
              <w:t>ontractors</w:t>
            </w:r>
            <w:r>
              <w:rPr>
                <w:rFonts w:ascii="Arial" w:hAnsi="Arial" w:cs="Arial"/>
                <w:b/>
                <w:bCs/>
                <w:color w:val="1F497D"/>
                <w:sz w:val="20"/>
                <w:szCs w:val="20"/>
              </w:rPr>
              <w:t xml:space="preserve"> Nominated by the Council: </w:t>
            </w:r>
            <w:r w:rsidR="00B23D3E">
              <w:rPr>
                <w:rFonts w:ascii="Arial" w:hAnsi="Arial" w:cs="Arial"/>
                <w:b/>
                <w:bCs/>
                <w:color w:val="1F497D"/>
                <w:sz w:val="20"/>
                <w:szCs w:val="20"/>
              </w:rPr>
              <w:t xml:space="preserve">D35 (formerly D33) </w:t>
            </w:r>
            <w:r>
              <w:rPr>
                <w:rFonts w:ascii="Arial" w:hAnsi="Arial" w:cs="Arial"/>
                <w:b/>
                <w:bCs/>
                <w:color w:val="1F497D"/>
                <w:sz w:val="20"/>
                <w:szCs w:val="20"/>
              </w:rPr>
              <w:t>Provisional value of Works</w:t>
            </w:r>
            <w:r w:rsidRPr="00FA0C08">
              <w:rPr>
                <w:rFonts w:ascii="Arial" w:hAnsi="Arial" w:cs="Arial"/>
                <w:b/>
                <w:bCs/>
                <w:color w:val="1F497D"/>
                <w:sz w:val="20"/>
                <w:szCs w:val="20"/>
              </w:rPr>
              <w:t xml:space="preserve"> should be </w:t>
            </w:r>
            <w:r w:rsidRPr="00CA4B65">
              <w:rPr>
                <w:rFonts w:ascii="Arial" w:hAnsi="Arial" w:cs="Arial"/>
                <w:b/>
                <w:bCs/>
                <w:color w:val="1F497D"/>
                <w:sz w:val="24"/>
                <w:szCs w:val="24"/>
              </w:rPr>
              <w:t>£1,000</w:t>
            </w:r>
          </w:p>
          <w:p w:rsidR="00C22878" w:rsidRDefault="00C22878" w:rsidP="00C22878">
            <w:pPr>
              <w:rPr>
                <w:color w:val="1F497D"/>
              </w:rPr>
            </w:pPr>
          </w:p>
          <w:p w:rsidR="00C22878" w:rsidRDefault="00C22878" w:rsidP="00B23D3E">
            <w:pPr>
              <w:pStyle w:val="ListParagraph"/>
              <w:ind w:hanging="360"/>
              <w:rPr>
                <w:color w:val="1F497D"/>
              </w:rPr>
            </w:pPr>
            <w:r>
              <w:t>8.</w:t>
            </w:r>
            <w:r>
              <w:rPr>
                <w:rFonts w:ascii="Times New Roman" w:hAnsi="Times New Roman"/>
                <w:sz w:val="14"/>
                <w:szCs w:val="14"/>
              </w:rPr>
              <w:t xml:space="preserve">       </w:t>
            </w:r>
            <w:r>
              <w:t xml:space="preserve">Should the heading STUMP REMOVAL be inserted prior to Item S075 in the Pricing Schedule </w:t>
            </w:r>
          </w:p>
          <w:p w:rsidR="00C22878" w:rsidRPr="00B23D3E" w:rsidRDefault="00C22878" w:rsidP="00B23D3E">
            <w:pPr>
              <w:pStyle w:val="ListParagraph"/>
              <w:ind w:hanging="360"/>
              <w:rPr>
                <w:rFonts w:ascii="Arial" w:hAnsi="Arial" w:cs="Arial"/>
                <w:b/>
                <w:bCs/>
                <w:color w:val="1F497D"/>
                <w:sz w:val="20"/>
                <w:szCs w:val="20"/>
              </w:rPr>
            </w:pPr>
            <w:r w:rsidRPr="00B23D3E">
              <w:rPr>
                <w:rFonts w:ascii="Arial" w:hAnsi="Arial" w:cs="Arial"/>
                <w:b/>
                <w:bCs/>
                <w:color w:val="1F497D"/>
                <w:sz w:val="20"/>
                <w:szCs w:val="20"/>
              </w:rPr>
              <w:t>Yes</w:t>
            </w:r>
          </w:p>
          <w:p w:rsidR="00C22878" w:rsidRDefault="00C22878" w:rsidP="00C22878">
            <w:pPr>
              <w:rPr>
                <w:color w:val="1F497D"/>
              </w:rPr>
            </w:pPr>
          </w:p>
          <w:p w:rsidR="00C22878" w:rsidRDefault="00C22878" w:rsidP="00C22878">
            <w:pPr>
              <w:pStyle w:val="ListParagraph"/>
              <w:ind w:hanging="360"/>
            </w:pPr>
            <w:r>
              <w:t>9.</w:t>
            </w:r>
            <w:r>
              <w:rPr>
                <w:rFonts w:ascii="Times New Roman" w:hAnsi="Times New Roman"/>
                <w:sz w:val="14"/>
                <w:szCs w:val="14"/>
              </w:rPr>
              <w:t xml:space="preserve">       </w:t>
            </w:r>
            <w:r w:rsidR="00B23D3E">
              <w:t>C</w:t>
            </w:r>
            <w:r>
              <w:t xml:space="preserve">an you please advise on the respective proportions of the two indices stated that will be used in the review of the rates </w:t>
            </w:r>
          </w:p>
          <w:p w:rsidR="0002762A" w:rsidRDefault="0002762A" w:rsidP="00C22878">
            <w:pPr>
              <w:pStyle w:val="ListParagraph"/>
              <w:ind w:hanging="360"/>
              <w:rPr>
                <w:rFonts w:ascii="Arial" w:hAnsi="Arial" w:cs="Arial"/>
                <w:b/>
                <w:bCs/>
                <w:color w:val="1F497D"/>
                <w:sz w:val="20"/>
                <w:szCs w:val="20"/>
              </w:rPr>
            </w:pPr>
          </w:p>
          <w:p w:rsidR="0047051B" w:rsidRPr="000920C7" w:rsidRDefault="0047051B" w:rsidP="0047051B">
            <w:pPr>
              <w:pStyle w:val="ListParagraph"/>
              <w:ind w:hanging="360"/>
              <w:rPr>
                <w:rFonts w:ascii="Arial" w:hAnsi="Arial" w:cs="Arial"/>
                <w:b/>
                <w:bCs/>
                <w:color w:val="1F497D"/>
                <w:sz w:val="20"/>
                <w:szCs w:val="20"/>
              </w:rPr>
            </w:pPr>
            <w:r w:rsidRPr="000920C7">
              <w:rPr>
                <w:rFonts w:ascii="Arial" w:hAnsi="Arial" w:cs="Arial"/>
                <w:b/>
                <w:bCs/>
                <w:color w:val="1F497D"/>
                <w:sz w:val="20"/>
                <w:szCs w:val="20"/>
              </w:rPr>
              <w:t>80% Civil Engineering Formula – ‘1990 series’ Index No:1 Labour and Supervision &amp;</w:t>
            </w:r>
          </w:p>
          <w:p w:rsidR="0047051B" w:rsidRPr="000920C7" w:rsidRDefault="0047051B" w:rsidP="0047051B">
            <w:pPr>
              <w:pStyle w:val="ListParagraph"/>
              <w:ind w:hanging="360"/>
              <w:rPr>
                <w:rFonts w:ascii="Arial" w:hAnsi="Arial" w:cs="Arial"/>
                <w:b/>
                <w:bCs/>
                <w:color w:val="1F497D"/>
                <w:sz w:val="20"/>
                <w:szCs w:val="20"/>
              </w:rPr>
            </w:pPr>
            <w:r w:rsidRPr="000920C7">
              <w:rPr>
                <w:rFonts w:ascii="Arial" w:hAnsi="Arial" w:cs="Arial"/>
                <w:b/>
                <w:bCs/>
                <w:color w:val="1F497D"/>
                <w:sz w:val="20"/>
                <w:szCs w:val="20"/>
              </w:rPr>
              <w:t>20% Civil Engineering Formula – ‘1990 series’ Index No:2 Plant and Road Vehicles</w:t>
            </w:r>
          </w:p>
          <w:p w:rsidR="0067069A" w:rsidRDefault="0067069A" w:rsidP="00C22878">
            <w:pPr>
              <w:pStyle w:val="ListParagraph"/>
              <w:ind w:hanging="360"/>
            </w:pPr>
            <w:bookmarkStart w:id="0" w:name="_GoBack"/>
            <w:bookmarkEnd w:id="0"/>
          </w:p>
          <w:p w:rsidR="00C22878" w:rsidRDefault="00C22878" w:rsidP="00C22878">
            <w:pPr>
              <w:pStyle w:val="ListParagraph"/>
              <w:ind w:hanging="360"/>
            </w:pPr>
            <w:r>
              <w:t>10.</w:t>
            </w:r>
            <w:r>
              <w:rPr>
                <w:rFonts w:ascii="Times New Roman" w:hAnsi="Times New Roman"/>
                <w:sz w:val="14"/>
                <w:szCs w:val="14"/>
              </w:rPr>
              <w:t xml:space="preserve">   </w:t>
            </w:r>
            <w:r>
              <w:t xml:space="preserve">Can you please advise on base date that will be used for the review of the rates </w:t>
            </w:r>
          </w:p>
          <w:p w:rsidR="00845466" w:rsidRDefault="00845466" w:rsidP="00C22878">
            <w:pPr>
              <w:pStyle w:val="ListParagraph"/>
              <w:ind w:hanging="360"/>
            </w:pPr>
          </w:p>
          <w:p w:rsidR="0002762A" w:rsidRDefault="0002762A" w:rsidP="00C22878">
            <w:pPr>
              <w:pStyle w:val="ListParagraph"/>
              <w:ind w:hanging="360"/>
            </w:pPr>
            <w:r>
              <w:rPr>
                <w:rFonts w:ascii="Arial" w:hAnsi="Arial" w:cs="Arial"/>
                <w:b/>
                <w:bCs/>
                <w:color w:val="1F497D"/>
                <w:sz w:val="20"/>
                <w:szCs w:val="20"/>
              </w:rPr>
              <w:t>On the c</w:t>
            </w:r>
            <w:r w:rsidRPr="0002762A">
              <w:rPr>
                <w:rFonts w:ascii="Arial" w:hAnsi="Arial" w:cs="Arial"/>
                <w:b/>
                <w:bCs/>
                <w:color w:val="1F497D"/>
                <w:sz w:val="20"/>
                <w:szCs w:val="20"/>
              </w:rPr>
              <w:t xml:space="preserve">ontract anniversary beginning after the first 12 months of the contract, </w:t>
            </w:r>
            <w:proofErr w:type="spellStart"/>
            <w:r w:rsidRPr="0002762A">
              <w:rPr>
                <w:rFonts w:ascii="Arial" w:hAnsi="Arial" w:cs="Arial"/>
                <w:b/>
                <w:bCs/>
                <w:color w:val="1F497D"/>
                <w:sz w:val="20"/>
                <w:szCs w:val="20"/>
              </w:rPr>
              <w:t>i.</w:t>
            </w:r>
            <w:r>
              <w:t>e</w:t>
            </w:r>
            <w:proofErr w:type="spellEnd"/>
            <w:r>
              <w:t xml:space="preserve">: </w:t>
            </w:r>
          </w:p>
          <w:p w:rsidR="0002762A" w:rsidRDefault="0002762A" w:rsidP="00C22878">
            <w:pPr>
              <w:pStyle w:val="ListParagraph"/>
              <w:ind w:hanging="360"/>
            </w:pPr>
          </w:p>
          <w:p w:rsidR="00845466" w:rsidRDefault="00845466" w:rsidP="00845466">
            <w:pPr>
              <w:pStyle w:val="ListParagraph"/>
              <w:ind w:hanging="360"/>
              <w:rPr>
                <w:rFonts w:ascii="Arial" w:hAnsi="Arial" w:cs="Arial"/>
                <w:b/>
                <w:bCs/>
                <w:color w:val="1F497D"/>
                <w:sz w:val="20"/>
                <w:szCs w:val="20"/>
              </w:rPr>
            </w:pPr>
            <w:r>
              <w:rPr>
                <w:rFonts w:ascii="Arial" w:hAnsi="Arial" w:cs="Arial"/>
                <w:b/>
                <w:bCs/>
                <w:color w:val="1F497D"/>
                <w:sz w:val="20"/>
                <w:szCs w:val="20"/>
              </w:rPr>
              <w:t>‘</w:t>
            </w:r>
            <w:r w:rsidRPr="00845466">
              <w:rPr>
                <w:rFonts w:ascii="Arial" w:hAnsi="Arial" w:cs="Arial"/>
                <w:b/>
                <w:bCs/>
                <w:color w:val="1F497D"/>
                <w:sz w:val="20"/>
                <w:szCs w:val="20"/>
              </w:rPr>
              <w:t>The rates contained within the Pricing Schedule shall be fixed for the period of twelve months from the Commencement Date. …</w:t>
            </w:r>
          </w:p>
          <w:p w:rsidR="00845466" w:rsidRPr="00845466" w:rsidRDefault="00845466" w:rsidP="00845466">
            <w:pPr>
              <w:pStyle w:val="ListParagraph"/>
              <w:ind w:hanging="360"/>
              <w:rPr>
                <w:rFonts w:ascii="Arial" w:hAnsi="Arial" w:cs="Arial"/>
                <w:b/>
                <w:bCs/>
                <w:color w:val="1F497D"/>
                <w:sz w:val="20"/>
                <w:szCs w:val="20"/>
              </w:rPr>
            </w:pPr>
          </w:p>
          <w:p w:rsidR="00845466" w:rsidRPr="00845466" w:rsidRDefault="00845466" w:rsidP="00845466">
            <w:pPr>
              <w:pStyle w:val="ListParagraph"/>
              <w:ind w:hanging="360"/>
              <w:rPr>
                <w:rFonts w:ascii="Arial" w:hAnsi="Arial" w:cs="Arial"/>
                <w:b/>
                <w:bCs/>
                <w:color w:val="1F497D"/>
                <w:sz w:val="20"/>
                <w:szCs w:val="20"/>
              </w:rPr>
            </w:pPr>
            <w:r w:rsidRPr="00845466">
              <w:rPr>
                <w:rFonts w:ascii="Arial" w:hAnsi="Arial" w:cs="Arial"/>
                <w:b/>
                <w:bCs/>
                <w:color w:val="1F497D"/>
                <w:sz w:val="20"/>
                <w:szCs w:val="20"/>
              </w:rPr>
              <w:t xml:space="preserve">… The </w:t>
            </w:r>
            <w:r w:rsidRPr="0067069A">
              <w:rPr>
                <w:rFonts w:ascii="Arial" w:hAnsi="Arial" w:cs="Arial"/>
                <w:b/>
                <w:bCs/>
                <w:i/>
                <w:color w:val="1F497D"/>
                <w:sz w:val="20"/>
                <w:szCs w:val="20"/>
              </w:rPr>
              <w:t>Council will calculate the revised rates at the end of each 12 month period of the Contract</w:t>
            </w:r>
            <w:r w:rsidRPr="00845466">
              <w:rPr>
                <w:rFonts w:ascii="Arial" w:hAnsi="Arial" w:cs="Arial"/>
                <w:b/>
                <w:bCs/>
                <w:color w:val="1F497D"/>
                <w:sz w:val="20"/>
                <w:szCs w:val="20"/>
              </w:rPr>
              <w:t xml:space="preserve"> and submit these to the Contractor.  If the Contractor requires clarification of the calculation, such a request shall be made within 14 days.  After such period the revised rates will be deemed as accepted and shall be included in all subsequent monthly claims for payment.</w:t>
            </w:r>
            <w:r>
              <w:rPr>
                <w:rFonts w:ascii="Arial" w:hAnsi="Arial" w:cs="Arial"/>
                <w:b/>
                <w:bCs/>
                <w:color w:val="1F497D"/>
                <w:sz w:val="20"/>
                <w:szCs w:val="20"/>
              </w:rPr>
              <w:t>’</w:t>
            </w:r>
          </w:p>
          <w:p w:rsidR="00845466" w:rsidRDefault="00845466" w:rsidP="00845466">
            <w:pPr>
              <w:pStyle w:val="ListParagraph"/>
              <w:ind w:hanging="360"/>
              <w:rPr>
                <w:rFonts w:ascii="Arial" w:hAnsi="Arial" w:cs="Arial"/>
                <w:b/>
                <w:bCs/>
                <w:color w:val="1F497D"/>
                <w:sz w:val="20"/>
                <w:szCs w:val="20"/>
              </w:rPr>
            </w:pPr>
          </w:p>
          <w:p w:rsidR="00845466" w:rsidRPr="0067069A" w:rsidRDefault="00845466" w:rsidP="00845466">
            <w:pPr>
              <w:pStyle w:val="ListParagraph"/>
              <w:ind w:hanging="360"/>
              <w:rPr>
                <w:rFonts w:ascii="Arial" w:hAnsi="Arial" w:cs="Arial"/>
                <w:b/>
                <w:bCs/>
                <w:i/>
                <w:color w:val="1F497D"/>
                <w:sz w:val="20"/>
                <w:szCs w:val="20"/>
              </w:rPr>
            </w:pPr>
            <w:r w:rsidRPr="00845466">
              <w:rPr>
                <w:rFonts w:ascii="Arial" w:hAnsi="Arial" w:cs="Arial"/>
                <w:b/>
                <w:bCs/>
                <w:color w:val="1F497D"/>
                <w:sz w:val="20"/>
                <w:szCs w:val="20"/>
              </w:rPr>
              <w:t>Ref: pp 13-14, 3a Special Conditions of Contract</w:t>
            </w:r>
            <w:r w:rsidR="0067069A">
              <w:rPr>
                <w:rFonts w:ascii="Arial" w:hAnsi="Arial" w:cs="Arial"/>
                <w:b/>
                <w:bCs/>
                <w:color w:val="1F497D"/>
                <w:sz w:val="20"/>
                <w:szCs w:val="20"/>
              </w:rPr>
              <w:t xml:space="preserve"> </w:t>
            </w:r>
            <w:r w:rsidR="0067069A" w:rsidRPr="0067069A">
              <w:rPr>
                <w:rFonts w:ascii="Arial" w:hAnsi="Arial" w:cs="Arial"/>
                <w:b/>
                <w:bCs/>
                <w:i/>
                <w:color w:val="1F497D"/>
                <w:sz w:val="20"/>
                <w:szCs w:val="20"/>
              </w:rPr>
              <w:t>[my emphasis]</w:t>
            </w:r>
          </w:p>
          <w:p w:rsidR="00B23D3E" w:rsidRDefault="00B23D3E" w:rsidP="00C22878">
            <w:pPr>
              <w:pStyle w:val="ListParagraph"/>
              <w:ind w:hanging="360"/>
            </w:pPr>
          </w:p>
          <w:p w:rsidR="00C22878" w:rsidRDefault="00C22878" w:rsidP="0067069A">
            <w:pPr>
              <w:pStyle w:val="ListParagraph"/>
              <w:ind w:hanging="360"/>
            </w:pPr>
          </w:p>
        </w:tc>
      </w:tr>
      <w:tr w:rsidR="00893E5B" w:rsidTr="004435FA">
        <w:tc>
          <w:tcPr>
            <w:tcW w:w="1101" w:type="dxa"/>
          </w:tcPr>
          <w:p w:rsidR="00893E5B" w:rsidRDefault="00893E5B" w:rsidP="00445FC7">
            <w:r>
              <w:lastRenderedPageBreak/>
              <w:t>Mon 15/05/17</w:t>
            </w:r>
          </w:p>
        </w:tc>
        <w:tc>
          <w:tcPr>
            <w:tcW w:w="1795" w:type="dxa"/>
          </w:tcPr>
          <w:p w:rsidR="00893E5B" w:rsidRDefault="00893E5B">
            <w:r>
              <w:t>Pricing Schedule -</w:t>
            </w:r>
            <w:r w:rsidR="008A71C8">
              <w:t xml:space="preserve"> </w:t>
            </w:r>
            <w:proofErr w:type="spellStart"/>
            <w:r>
              <w:t>Dayworks</w:t>
            </w:r>
            <w:proofErr w:type="spellEnd"/>
          </w:p>
        </w:tc>
        <w:tc>
          <w:tcPr>
            <w:tcW w:w="12954" w:type="dxa"/>
          </w:tcPr>
          <w:p w:rsidR="00893E5B" w:rsidRDefault="00893E5B" w:rsidP="00491396">
            <w:r>
              <w:t xml:space="preserve">Pricing Schedule – </w:t>
            </w:r>
            <w:proofErr w:type="spellStart"/>
            <w:r>
              <w:t>Dayworks</w:t>
            </w:r>
            <w:proofErr w:type="spellEnd"/>
            <w:r w:rsidR="008E08C5">
              <w:t xml:space="preserve">, </w:t>
            </w:r>
            <w:r>
              <w:t>pages 27 – 28</w:t>
            </w:r>
            <w:r w:rsidR="008E08C5">
              <w:t>,</w:t>
            </w:r>
            <w:r>
              <w:t xml:space="preserve"> </w:t>
            </w:r>
            <w:r w:rsidR="008A71C8">
              <w:t xml:space="preserve">typo: </w:t>
            </w:r>
            <w:r>
              <w:t>re-numbering D32 to D36</w:t>
            </w:r>
          </w:p>
          <w:p w:rsidR="008A71C8" w:rsidRDefault="008E08C5" w:rsidP="00491396">
            <w:r>
              <w:t xml:space="preserve">There is a numbering error at </w:t>
            </w:r>
            <w:r w:rsidR="008A71C8">
              <w:t>‘Plant Tree</w:t>
            </w:r>
            <w:r w:rsidR="003B40DA">
              <w:t>’</w:t>
            </w:r>
            <w:r w:rsidR="008A71C8">
              <w:t xml:space="preserve">, </w:t>
            </w:r>
            <w:r w:rsidR="00893E5B">
              <w:t>page 27, in the published Pricing Schedule</w:t>
            </w:r>
            <w:r w:rsidR="008A71C8">
              <w:t>.</w:t>
            </w:r>
          </w:p>
          <w:p w:rsidR="00893E5B" w:rsidRDefault="003B40DA" w:rsidP="00491396">
            <w:r>
              <w:t>(</w:t>
            </w:r>
            <w:r w:rsidR="008A71C8">
              <w:t>T</w:t>
            </w:r>
            <w:r w:rsidR="00893E5B">
              <w:t>he Pricing Schedule forms pages 27</w:t>
            </w:r>
            <w:r w:rsidR="008E08C5">
              <w:t xml:space="preserve"> to 34 of the Response document</w:t>
            </w:r>
            <w:r w:rsidR="000B7B8E">
              <w:t xml:space="preserve"> </w:t>
            </w:r>
            <w:r w:rsidR="00893E5B">
              <w:t>(</w:t>
            </w:r>
            <w:r w:rsidR="000B7B8E">
              <w:t>‘</w:t>
            </w:r>
            <w:r w:rsidR="00893E5B">
              <w:t>4. Response</w:t>
            </w:r>
            <w:r w:rsidR="000B7B8E">
              <w:t>’)</w:t>
            </w:r>
          </w:p>
          <w:p w:rsidR="0039312A" w:rsidRDefault="00893E5B" w:rsidP="00491396">
            <w:r>
              <w:t>‘Plant Tree’ has been numbered D30 when it should have been D32</w:t>
            </w:r>
            <w:r w:rsidR="0039312A">
              <w:t xml:space="preserve"> and there is a knock-on effect.</w:t>
            </w:r>
          </w:p>
          <w:p w:rsidR="00893E5B" w:rsidRDefault="0039312A" w:rsidP="00491396">
            <w:r>
              <w:t>T</w:t>
            </w:r>
            <w:r w:rsidR="00893E5B">
              <w:t>he numbering should be as follows</w:t>
            </w:r>
            <w:r>
              <w:t xml:space="preserve"> (the number</w:t>
            </w:r>
            <w:r w:rsidR="008A71C8">
              <w:t>s</w:t>
            </w:r>
            <w:r>
              <w:t xml:space="preserve"> in brackets are as they appear – incorrectly – in the body of the Pricing Schedule):</w:t>
            </w:r>
          </w:p>
          <w:p w:rsidR="008A71C8" w:rsidRDefault="008A71C8" w:rsidP="00491396"/>
          <w:p w:rsidR="00893E5B" w:rsidRPr="00C22878" w:rsidRDefault="0039312A" w:rsidP="00893E5B">
            <w:pPr>
              <w:rPr>
                <w:rFonts w:ascii="Arial" w:hAnsi="Arial" w:cs="Arial"/>
                <w:b/>
                <w:bCs/>
                <w:color w:val="1F497D"/>
                <w:sz w:val="20"/>
                <w:szCs w:val="20"/>
              </w:rPr>
            </w:pPr>
            <w:r w:rsidRPr="00C22878">
              <w:rPr>
                <w:rFonts w:ascii="Arial" w:hAnsi="Arial" w:cs="Arial"/>
                <w:b/>
                <w:bCs/>
                <w:color w:val="1F497D"/>
                <w:sz w:val="20"/>
                <w:szCs w:val="20"/>
              </w:rPr>
              <w:t xml:space="preserve">(D30) </w:t>
            </w:r>
            <w:r w:rsidR="00893E5B" w:rsidRPr="00C22878">
              <w:rPr>
                <w:rFonts w:ascii="Arial" w:hAnsi="Arial" w:cs="Arial"/>
                <w:b/>
                <w:bCs/>
                <w:color w:val="1F497D"/>
                <w:sz w:val="20"/>
                <w:szCs w:val="20"/>
              </w:rPr>
              <w:t>D32 – Plant Tree</w:t>
            </w:r>
          </w:p>
          <w:p w:rsidR="00893E5B" w:rsidRPr="00C22878" w:rsidRDefault="00893E5B" w:rsidP="00893E5B">
            <w:pPr>
              <w:rPr>
                <w:rFonts w:ascii="Arial" w:hAnsi="Arial" w:cs="Arial"/>
                <w:b/>
                <w:bCs/>
                <w:color w:val="1F497D"/>
                <w:sz w:val="20"/>
                <w:szCs w:val="20"/>
              </w:rPr>
            </w:pPr>
            <w:r w:rsidRPr="00C22878">
              <w:rPr>
                <w:rFonts w:ascii="Arial" w:hAnsi="Arial" w:cs="Arial"/>
                <w:b/>
                <w:bCs/>
                <w:color w:val="1F497D"/>
                <w:sz w:val="20"/>
                <w:szCs w:val="20"/>
              </w:rPr>
              <w:t>MATERIALS:</w:t>
            </w:r>
          </w:p>
          <w:p w:rsidR="00893E5B" w:rsidRPr="00C22878" w:rsidRDefault="008A71C8" w:rsidP="00893E5B">
            <w:pPr>
              <w:rPr>
                <w:rFonts w:ascii="Arial" w:hAnsi="Arial" w:cs="Arial"/>
                <w:b/>
                <w:bCs/>
                <w:color w:val="1F497D"/>
                <w:sz w:val="20"/>
                <w:szCs w:val="20"/>
              </w:rPr>
            </w:pPr>
            <w:r w:rsidRPr="00C22878">
              <w:rPr>
                <w:rFonts w:ascii="Arial" w:hAnsi="Arial" w:cs="Arial"/>
                <w:b/>
                <w:bCs/>
                <w:color w:val="1F497D"/>
                <w:sz w:val="20"/>
                <w:szCs w:val="20"/>
              </w:rPr>
              <w:t xml:space="preserve">(D31) </w:t>
            </w:r>
            <w:r w:rsidR="00893E5B" w:rsidRPr="00C22878">
              <w:rPr>
                <w:rFonts w:ascii="Arial" w:hAnsi="Arial" w:cs="Arial"/>
                <w:b/>
                <w:bCs/>
                <w:color w:val="1F497D"/>
                <w:sz w:val="20"/>
                <w:szCs w:val="20"/>
              </w:rPr>
              <w:t>D33 – Provision sum for materials</w:t>
            </w:r>
          </w:p>
          <w:p w:rsidR="00893E5B" w:rsidRPr="00C22878" w:rsidRDefault="008A71C8" w:rsidP="00893E5B">
            <w:pPr>
              <w:rPr>
                <w:rFonts w:ascii="Arial" w:hAnsi="Arial" w:cs="Arial"/>
                <w:b/>
                <w:bCs/>
                <w:color w:val="1F497D"/>
                <w:sz w:val="20"/>
                <w:szCs w:val="20"/>
              </w:rPr>
            </w:pPr>
            <w:r w:rsidRPr="00C22878">
              <w:rPr>
                <w:rFonts w:ascii="Arial" w:hAnsi="Arial" w:cs="Arial"/>
                <w:b/>
                <w:bCs/>
                <w:color w:val="1F497D"/>
                <w:sz w:val="20"/>
                <w:szCs w:val="20"/>
              </w:rPr>
              <w:t xml:space="preserve">(D32) </w:t>
            </w:r>
            <w:r w:rsidR="00893E5B" w:rsidRPr="00C22878">
              <w:rPr>
                <w:rFonts w:ascii="Arial" w:hAnsi="Arial" w:cs="Arial"/>
                <w:b/>
                <w:bCs/>
                <w:color w:val="1F497D"/>
                <w:sz w:val="20"/>
                <w:szCs w:val="20"/>
              </w:rPr>
              <w:t>D34 – Include % addition for overheads on materials</w:t>
            </w:r>
          </w:p>
          <w:p w:rsidR="00893E5B" w:rsidRPr="00C22878" w:rsidRDefault="00893E5B" w:rsidP="00893E5B">
            <w:pPr>
              <w:rPr>
                <w:rFonts w:ascii="Arial" w:hAnsi="Arial" w:cs="Arial"/>
                <w:b/>
                <w:bCs/>
                <w:color w:val="1F497D"/>
                <w:sz w:val="20"/>
                <w:szCs w:val="20"/>
              </w:rPr>
            </w:pPr>
            <w:r w:rsidRPr="00C22878">
              <w:rPr>
                <w:rFonts w:ascii="Arial" w:hAnsi="Arial" w:cs="Arial"/>
                <w:b/>
                <w:bCs/>
                <w:color w:val="1F497D"/>
                <w:sz w:val="20"/>
                <w:szCs w:val="20"/>
              </w:rPr>
              <w:t>SUB-CONTRACTORS NOMINATED BY THE COUNCIL:</w:t>
            </w:r>
          </w:p>
          <w:p w:rsidR="00893E5B" w:rsidRPr="00C22878" w:rsidRDefault="008A71C8" w:rsidP="00893E5B">
            <w:pPr>
              <w:rPr>
                <w:rFonts w:ascii="Arial" w:hAnsi="Arial" w:cs="Arial"/>
                <w:b/>
                <w:bCs/>
                <w:color w:val="1F497D"/>
                <w:sz w:val="20"/>
                <w:szCs w:val="20"/>
              </w:rPr>
            </w:pPr>
            <w:r w:rsidRPr="00C22878">
              <w:rPr>
                <w:rFonts w:ascii="Arial" w:hAnsi="Arial" w:cs="Arial"/>
                <w:b/>
                <w:bCs/>
                <w:color w:val="1F497D"/>
                <w:sz w:val="20"/>
                <w:szCs w:val="20"/>
              </w:rPr>
              <w:t xml:space="preserve">(D33) </w:t>
            </w:r>
            <w:r w:rsidR="00893E5B" w:rsidRPr="00C22878">
              <w:rPr>
                <w:rFonts w:ascii="Arial" w:hAnsi="Arial" w:cs="Arial"/>
                <w:b/>
                <w:bCs/>
                <w:color w:val="1F497D"/>
                <w:sz w:val="20"/>
                <w:szCs w:val="20"/>
              </w:rPr>
              <w:t>D35 – Provisional Value of Works</w:t>
            </w:r>
          </w:p>
          <w:p w:rsidR="00893E5B" w:rsidRPr="00C22878" w:rsidRDefault="008A71C8" w:rsidP="00893E5B">
            <w:pPr>
              <w:rPr>
                <w:rFonts w:ascii="Arial" w:hAnsi="Arial" w:cs="Arial"/>
                <w:b/>
                <w:bCs/>
                <w:color w:val="1F497D"/>
                <w:sz w:val="20"/>
                <w:szCs w:val="20"/>
              </w:rPr>
            </w:pPr>
            <w:r w:rsidRPr="00C22878">
              <w:rPr>
                <w:rFonts w:ascii="Arial" w:hAnsi="Arial" w:cs="Arial"/>
                <w:b/>
                <w:bCs/>
                <w:color w:val="1F497D"/>
                <w:sz w:val="20"/>
                <w:szCs w:val="20"/>
              </w:rPr>
              <w:t xml:space="preserve">(D34) </w:t>
            </w:r>
            <w:r w:rsidR="00893E5B" w:rsidRPr="00C22878">
              <w:rPr>
                <w:rFonts w:ascii="Arial" w:hAnsi="Arial" w:cs="Arial"/>
                <w:b/>
                <w:bCs/>
                <w:color w:val="1F497D"/>
                <w:sz w:val="20"/>
                <w:szCs w:val="20"/>
              </w:rPr>
              <w:t>D36 – Include % addition for management overheads</w:t>
            </w:r>
          </w:p>
          <w:p w:rsidR="0039312A" w:rsidRDefault="0039312A" w:rsidP="00893E5B">
            <w:pPr>
              <w:rPr>
                <w:color w:val="1F497D"/>
              </w:rPr>
            </w:pPr>
          </w:p>
          <w:p w:rsidR="000B7B8E" w:rsidRDefault="000B7B8E" w:rsidP="000B7B8E">
            <w:r w:rsidRPr="0039312A">
              <w:rPr>
                <w:u w:val="single"/>
              </w:rPr>
              <w:lastRenderedPageBreak/>
              <w:t xml:space="preserve">Please would you correct </w:t>
            </w:r>
            <w:r w:rsidR="008E08C5">
              <w:rPr>
                <w:u w:val="single"/>
              </w:rPr>
              <w:t xml:space="preserve">this numbering in </w:t>
            </w:r>
            <w:r w:rsidRPr="0039312A">
              <w:rPr>
                <w:u w:val="single"/>
              </w:rPr>
              <w:t>your copy of the Pricing Schedule before submitting your tender</w:t>
            </w:r>
            <w:r>
              <w:t>. Thank you.</w:t>
            </w:r>
          </w:p>
          <w:p w:rsidR="00893E5B" w:rsidRDefault="00893E5B" w:rsidP="00491396"/>
        </w:tc>
      </w:tr>
      <w:tr w:rsidR="00491396" w:rsidTr="004435FA">
        <w:tc>
          <w:tcPr>
            <w:tcW w:w="1101" w:type="dxa"/>
          </w:tcPr>
          <w:p w:rsidR="00491396" w:rsidRDefault="00491396" w:rsidP="00445FC7">
            <w:r>
              <w:lastRenderedPageBreak/>
              <w:t>Friday 12/05/17</w:t>
            </w:r>
          </w:p>
        </w:tc>
        <w:tc>
          <w:tcPr>
            <w:tcW w:w="1795" w:type="dxa"/>
          </w:tcPr>
          <w:p w:rsidR="00491396" w:rsidRDefault="00491396">
            <w:r>
              <w:t>Traffic management costing</w:t>
            </w:r>
          </w:p>
        </w:tc>
        <w:tc>
          <w:tcPr>
            <w:tcW w:w="12954" w:type="dxa"/>
          </w:tcPr>
          <w:p w:rsidR="00491396" w:rsidRDefault="00491396" w:rsidP="00491396">
            <w:r>
              <w:t>Traffic management costing</w:t>
            </w:r>
          </w:p>
          <w:p w:rsidR="00491396" w:rsidRPr="00491396" w:rsidRDefault="00491396" w:rsidP="00491396">
            <w:r w:rsidRPr="00491396">
              <w:t>1: Is the provision of traffic management to be costed, separately and in addition to the tree work operation?</w:t>
            </w:r>
          </w:p>
          <w:p w:rsidR="00491396" w:rsidRDefault="00491396" w:rsidP="00491396">
            <w:r w:rsidRPr="00491396">
              <w:rPr>
                <w:rFonts w:ascii="Arial" w:hAnsi="Arial" w:cs="Arial"/>
                <w:b/>
                <w:bCs/>
                <w:color w:val="1F497D"/>
                <w:sz w:val="20"/>
                <w:szCs w:val="20"/>
              </w:rPr>
              <w:t>Yes</w:t>
            </w:r>
          </w:p>
        </w:tc>
      </w:tr>
      <w:tr w:rsidR="001A092D" w:rsidTr="004435FA">
        <w:tc>
          <w:tcPr>
            <w:tcW w:w="1101" w:type="dxa"/>
          </w:tcPr>
          <w:p w:rsidR="001A092D" w:rsidRDefault="001A092D" w:rsidP="00445FC7">
            <w:r>
              <w:t>Thursday 11/05/17</w:t>
            </w:r>
          </w:p>
        </w:tc>
        <w:tc>
          <w:tcPr>
            <w:tcW w:w="1795" w:type="dxa"/>
          </w:tcPr>
          <w:p w:rsidR="001A092D" w:rsidRDefault="001A092D">
            <w:r>
              <w:t>Crown Lift</w:t>
            </w:r>
          </w:p>
        </w:tc>
        <w:tc>
          <w:tcPr>
            <w:tcW w:w="12954" w:type="dxa"/>
          </w:tcPr>
          <w:p w:rsidR="00D403F3" w:rsidRDefault="00D403F3" w:rsidP="001A092D">
            <w:r>
              <w:t>Crow</w:t>
            </w:r>
            <w:r w:rsidR="00E82D18">
              <w:t>n</w:t>
            </w:r>
            <w:r>
              <w:t xml:space="preserve"> Reductions</w:t>
            </w:r>
          </w:p>
          <w:p w:rsidR="001A092D" w:rsidRDefault="001A092D" w:rsidP="001A092D">
            <w:r>
              <w:t>1: What type of crown reduction should I price for? Does crown reduction include small pruning or large pruning?</w:t>
            </w:r>
          </w:p>
          <w:p w:rsidR="001A092D" w:rsidRDefault="001A092D" w:rsidP="001A092D">
            <w:pPr>
              <w:rPr>
                <w:color w:val="1F497D"/>
              </w:rPr>
            </w:pPr>
          </w:p>
          <w:p w:rsidR="001A092D" w:rsidRPr="004435FA" w:rsidRDefault="001A092D" w:rsidP="001A092D">
            <w:pPr>
              <w:rPr>
                <w:rFonts w:ascii="Arial" w:hAnsi="Arial" w:cs="Arial"/>
                <w:b/>
                <w:bCs/>
                <w:color w:val="1F497D"/>
                <w:sz w:val="20"/>
                <w:szCs w:val="20"/>
              </w:rPr>
            </w:pPr>
            <w:r w:rsidRPr="004435FA">
              <w:rPr>
                <w:rFonts w:ascii="Arial" w:hAnsi="Arial" w:cs="Arial"/>
                <w:b/>
                <w:bCs/>
                <w:color w:val="1F497D"/>
                <w:sz w:val="20"/>
                <w:szCs w:val="20"/>
              </w:rPr>
              <w:t xml:space="preserve">A crown reduction includes both </w:t>
            </w:r>
            <w:r w:rsidR="00E82D18">
              <w:rPr>
                <w:rFonts w:ascii="Arial" w:hAnsi="Arial" w:cs="Arial"/>
                <w:b/>
                <w:bCs/>
                <w:color w:val="1F497D"/>
                <w:sz w:val="20"/>
                <w:szCs w:val="20"/>
              </w:rPr>
              <w:t xml:space="preserve">a </w:t>
            </w:r>
            <w:r w:rsidRPr="004435FA">
              <w:rPr>
                <w:rFonts w:ascii="Arial" w:hAnsi="Arial" w:cs="Arial"/>
                <w:b/>
                <w:bCs/>
                <w:color w:val="1F497D"/>
                <w:sz w:val="20"/>
                <w:szCs w:val="20"/>
              </w:rPr>
              <w:t>small</w:t>
            </w:r>
            <w:r w:rsidR="00E82D18">
              <w:rPr>
                <w:rFonts w:ascii="Arial" w:hAnsi="Arial" w:cs="Arial"/>
                <w:b/>
                <w:bCs/>
                <w:color w:val="1F497D"/>
                <w:sz w:val="20"/>
                <w:szCs w:val="20"/>
              </w:rPr>
              <w:t xml:space="preserve"> amount</w:t>
            </w:r>
            <w:r w:rsidRPr="004435FA">
              <w:rPr>
                <w:rFonts w:ascii="Arial" w:hAnsi="Arial" w:cs="Arial"/>
                <w:b/>
                <w:bCs/>
                <w:color w:val="1F497D"/>
                <w:sz w:val="20"/>
                <w:szCs w:val="20"/>
              </w:rPr>
              <w:t xml:space="preserve"> and</w:t>
            </w:r>
            <w:r w:rsidR="00E82D18">
              <w:rPr>
                <w:rFonts w:ascii="Arial" w:hAnsi="Arial" w:cs="Arial"/>
                <w:b/>
                <w:bCs/>
                <w:color w:val="1F497D"/>
                <w:sz w:val="20"/>
                <w:szCs w:val="20"/>
              </w:rPr>
              <w:t xml:space="preserve"> a</w:t>
            </w:r>
            <w:r w:rsidRPr="004435FA">
              <w:rPr>
                <w:rFonts w:ascii="Arial" w:hAnsi="Arial" w:cs="Arial"/>
                <w:b/>
                <w:bCs/>
                <w:color w:val="1F497D"/>
                <w:sz w:val="20"/>
                <w:szCs w:val="20"/>
              </w:rPr>
              <w:t xml:space="preserve"> large</w:t>
            </w:r>
            <w:r w:rsidR="00E82D18">
              <w:rPr>
                <w:rFonts w:ascii="Arial" w:hAnsi="Arial" w:cs="Arial"/>
                <w:b/>
                <w:bCs/>
                <w:color w:val="1F497D"/>
                <w:sz w:val="20"/>
                <w:szCs w:val="20"/>
              </w:rPr>
              <w:t xml:space="preserve"> amount of</w:t>
            </w:r>
            <w:r w:rsidRPr="004435FA">
              <w:rPr>
                <w:rFonts w:ascii="Arial" w:hAnsi="Arial" w:cs="Arial"/>
                <w:b/>
                <w:bCs/>
                <w:color w:val="1F497D"/>
                <w:sz w:val="20"/>
                <w:szCs w:val="20"/>
              </w:rPr>
              <w:t xml:space="preserve"> pruning.</w:t>
            </w:r>
          </w:p>
          <w:p w:rsidR="001A092D" w:rsidRPr="004435FA" w:rsidRDefault="001A092D" w:rsidP="001A092D">
            <w:pPr>
              <w:rPr>
                <w:rFonts w:ascii="Arial" w:hAnsi="Arial" w:cs="Arial"/>
                <w:b/>
                <w:bCs/>
                <w:color w:val="1F497D"/>
                <w:sz w:val="20"/>
                <w:szCs w:val="20"/>
              </w:rPr>
            </w:pPr>
            <w:r w:rsidRPr="004435FA">
              <w:rPr>
                <w:rFonts w:ascii="Arial" w:hAnsi="Arial" w:cs="Arial"/>
                <w:b/>
                <w:bCs/>
                <w:color w:val="1F497D"/>
                <w:sz w:val="20"/>
                <w:szCs w:val="20"/>
              </w:rPr>
              <w:t xml:space="preserve">The price given will be used when instructing a contractor to undertake that particular task e.g., a crown reduction. </w:t>
            </w:r>
          </w:p>
          <w:p w:rsidR="001A092D" w:rsidRDefault="001A092D" w:rsidP="001A092D"/>
        </w:tc>
      </w:tr>
      <w:tr w:rsidR="00A53523" w:rsidTr="004435FA">
        <w:tc>
          <w:tcPr>
            <w:tcW w:w="1101" w:type="dxa"/>
          </w:tcPr>
          <w:p w:rsidR="00A53523" w:rsidRDefault="00A53523" w:rsidP="00445FC7">
            <w:r>
              <w:t>Thursday 11/05/17</w:t>
            </w:r>
          </w:p>
        </w:tc>
        <w:tc>
          <w:tcPr>
            <w:tcW w:w="1795" w:type="dxa"/>
          </w:tcPr>
          <w:p w:rsidR="00A53523" w:rsidRDefault="00A53523" w:rsidP="00A53523">
            <w:r>
              <w:t xml:space="preserve">Pricing Schedule – </w:t>
            </w:r>
            <w:proofErr w:type="spellStart"/>
            <w:r>
              <w:t>Dayworks</w:t>
            </w:r>
            <w:proofErr w:type="spellEnd"/>
            <w:r>
              <w:t xml:space="preserve"> </w:t>
            </w:r>
          </w:p>
        </w:tc>
        <w:tc>
          <w:tcPr>
            <w:tcW w:w="12954" w:type="dxa"/>
          </w:tcPr>
          <w:p w:rsidR="00A53523" w:rsidRDefault="00A53523" w:rsidP="00A53523">
            <w:r>
              <w:t xml:space="preserve">Pricing Schedule- </w:t>
            </w:r>
            <w:proofErr w:type="spellStart"/>
            <w:r>
              <w:t>Dayworks</w:t>
            </w:r>
            <w:proofErr w:type="spellEnd"/>
          </w:p>
          <w:p w:rsidR="00A53523" w:rsidRDefault="00A53523" w:rsidP="00A53523">
            <w:r>
              <w:t>1: D30 Plant tree (25no</w:t>
            </w:r>
            <w:r w:rsidRPr="00D403F3">
              <w:t>.): Is this to supply and plant, or just plant; what species, size, tree support type and size should this be?</w:t>
            </w:r>
            <w:r>
              <w:t xml:space="preserve"> </w:t>
            </w:r>
          </w:p>
          <w:p w:rsidR="00A53523" w:rsidRDefault="00A53523" w:rsidP="00A53523">
            <w:pPr>
              <w:rPr>
                <w:color w:val="1F497D"/>
              </w:rPr>
            </w:pPr>
          </w:p>
          <w:p w:rsidR="00A53523" w:rsidRDefault="006A7216" w:rsidP="00A53523">
            <w:pPr>
              <w:rPr>
                <w:color w:val="1F497D"/>
              </w:rPr>
            </w:pPr>
            <w:r>
              <w:rPr>
                <w:rFonts w:ascii="Arial" w:hAnsi="Arial" w:cs="Arial"/>
                <w:b/>
                <w:bCs/>
                <w:color w:val="1F497D"/>
                <w:sz w:val="20"/>
                <w:szCs w:val="20"/>
              </w:rPr>
              <w:t>See Monday 08/05/2017</w:t>
            </w:r>
          </w:p>
          <w:p w:rsidR="00A53523" w:rsidRDefault="00A53523" w:rsidP="00A53523">
            <w:pPr>
              <w:rPr>
                <w:color w:val="1F497D"/>
              </w:rPr>
            </w:pPr>
          </w:p>
          <w:p w:rsidR="00A53523" w:rsidRDefault="00A53523" w:rsidP="00A53523">
            <w:r w:rsidRPr="00A53523">
              <w:t>2:</w:t>
            </w:r>
            <w:r>
              <w:t xml:space="preserve"> D10-12 Forestry/Arb team - As per section 2.3 (1) of the Specification, this is for a 2 person team presumably? </w:t>
            </w:r>
          </w:p>
          <w:p w:rsidR="00A53523" w:rsidRDefault="00A53523" w:rsidP="00A53523">
            <w:r>
              <w:t xml:space="preserve">Does this also include the provision of work vehicle, chipper, tools to undertake arboricultural operations? </w:t>
            </w:r>
          </w:p>
          <w:p w:rsidR="00A53523" w:rsidRDefault="00A53523" w:rsidP="00A53523">
            <w:r>
              <w:t>Or are these priced separately (D16 onwards)?</w:t>
            </w:r>
          </w:p>
          <w:p w:rsidR="00A53523" w:rsidRDefault="00A53523" w:rsidP="00A53523"/>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 xml:space="preserve">D10 to D12 covers workers and all their equipment, excluding items D16-D30 on the Pricing Schedule. </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D16 to D30 should be treated as separate work.</w:t>
            </w:r>
          </w:p>
          <w:p w:rsidR="004435FA" w:rsidRPr="00A53523" w:rsidRDefault="004435FA" w:rsidP="00A53523">
            <w:pPr>
              <w:rPr>
                <w:color w:val="1F497D"/>
              </w:rPr>
            </w:pPr>
          </w:p>
        </w:tc>
      </w:tr>
      <w:tr w:rsidR="00A53523" w:rsidTr="004435FA">
        <w:tc>
          <w:tcPr>
            <w:tcW w:w="1101" w:type="dxa"/>
          </w:tcPr>
          <w:p w:rsidR="00A53523" w:rsidRDefault="00A53523" w:rsidP="00445FC7">
            <w:r>
              <w:t>Thursday 11/05/17</w:t>
            </w:r>
          </w:p>
        </w:tc>
        <w:tc>
          <w:tcPr>
            <w:tcW w:w="1795" w:type="dxa"/>
          </w:tcPr>
          <w:p w:rsidR="00A53523" w:rsidRDefault="00A53523">
            <w:r>
              <w:t>Pricing Schedule – Tree Surgery</w:t>
            </w:r>
          </w:p>
        </w:tc>
        <w:tc>
          <w:tcPr>
            <w:tcW w:w="12954" w:type="dxa"/>
          </w:tcPr>
          <w:p w:rsidR="00A53523" w:rsidRDefault="00A53523" w:rsidP="00A53523">
            <w:r>
              <w:t>Pricing Schedule – Tree Surgery</w:t>
            </w:r>
          </w:p>
          <w:p w:rsidR="00A53523" w:rsidRDefault="00A53523" w:rsidP="00A53523">
            <w:r>
              <w:t xml:space="preserve">3: S075-SO90 – Chipping &amp; Excavate – </w:t>
            </w:r>
            <w:r w:rsidR="004435FA">
              <w:t>T</w:t>
            </w:r>
            <w:r w:rsidR="00FA0C08">
              <w:t xml:space="preserve">o what does this </w:t>
            </w:r>
            <w:r>
              <w:t>refer? Why is depth mentioned for chipping?</w:t>
            </w:r>
          </w:p>
          <w:p w:rsidR="00A53523" w:rsidRDefault="00A53523" w:rsidP="00A53523"/>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a.      Stump Removal Chipping means the use of a stump grinding to grind away a stump.</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b.      Stump Removal Excavate means to dig out the stump (either manually or with mechanical assistance).</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 xml:space="preserve">c.      The depths represent the distance from ground level to the bottom of the hole created by the above tasks. </w:t>
            </w:r>
          </w:p>
          <w:p w:rsidR="004435FA" w:rsidRDefault="004435FA" w:rsidP="00A53523"/>
          <w:p w:rsidR="00A53523" w:rsidRDefault="004435FA" w:rsidP="00A53523">
            <w:r>
              <w:t>4: Should the various operations (general works, crown lifting, clearing out etc.), be priced to include, for example, traffic management or not? And would Traffic management permissions be gained at the Supplier or Authority’s expense?</w:t>
            </w:r>
          </w:p>
          <w:p w:rsidR="004435FA" w:rsidRDefault="004435FA" w:rsidP="004435FA">
            <w:pPr>
              <w:rPr>
                <w:rFonts w:ascii="Arial" w:hAnsi="Arial" w:cs="Arial"/>
                <w:b/>
                <w:bCs/>
                <w:color w:val="1F497D"/>
                <w:sz w:val="20"/>
                <w:szCs w:val="20"/>
              </w:rPr>
            </w:pP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Traffic management is not automatically included within the other job descriptions or job prices.</w:t>
            </w: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 xml:space="preserve">It is the duty of the contractor to arrange the traffic management required for work and to identify when it is required. </w:t>
            </w: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 xml:space="preserve">RCC or MBC may insist on traffic management but the contractor is ultimately responsible for the welfare of their employees. </w:t>
            </w:r>
          </w:p>
          <w:p w:rsidR="004435FA" w:rsidRPr="004435FA" w:rsidRDefault="00B54F34" w:rsidP="004435FA">
            <w:pPr>
              <w:rPr>
                <w:rFonts w:ascii="Arial" w:hAnsi="Arial" w:cs="Arial"/>
                <w:b/>
                <w:bCs/>
                <w:color w:val="1F497D"/>
                <w:sz w:val="20"/>
                <w:szCs w:val="20"/>
              </w:rPr>
            </w:pPr>
            <w:r>
              <w:rPr>
                <w:rFonts w:ascii="Arial" w:hAnsi="Arial" w:cs="Arial"/>
                <w:b/>
                <w:bCs/>
                <w:color w:val="1F497D"/>
                <w:sz w:val="20"/>
                <w:szCs w:val="20"/>
              </w:rPr>
              <w:t>The</w:t>
            </w:r>
            <w:r w:rsidR="004435FA" w:rsidRPr="004435FA">
              <w:rPr>
                <w:rFonts w:ascii="Arial" w:hAnsi="Arial" w:cs="Arial"/>
                <w:b/>
                <w:bCs/>
                <w:color w:val="1F497D"/>
                <w:sz w:val="20"/>
                <w:szCs w:val="20"/>
              </w:rPr>
              <w:t xml:space="preserve"> traffic management would be at the contractor</w:t>
            </w:r>
            <w:r>
              <w:rPr>
                <w:rFonts w:ascii="Arial" w:hAnsi="Arial" w:cs="Arial"/>
                <w:b/>
                <w:bCs/>
                <w:color w:val="1F497D"/>
                <w:sz w:val="20"/>
                <w:szCs w:val="20"/>
              </w:rPr>
              <w:t>’</w:t>
            </w:r>
            <w:r w:rsidR="004435FA" w:rsidRPr="004435FA">
              <w:rPr>
                <w:rFonts w:ascii="Arial" w:hAnsi="Arial" w:cs="Arial"/>
                <w:b/>
                <w:bCs/>
                <w:color w:val="1F497D"/>
                <w:sz w:val="20"/>
                <w:szCs w:val="20"/>
              </w:rPr>
              <w:t>s expense.</w:t>
            </w:r>
          </w:p>
          <w:p w:rsidR="00A53523" w:rsidRDefault="00A53523" w:rsidP="00A53523"/>
        </w:tc>
      </w:tr>
      <w:tr w:rsidR="001A092D" w:rsidTr="004435FA">
        <w:tc>
          <w:tcPr>
            <w:tcW w:w="1101" w:type="dxa"/>
          </w:tcPr>
          <w:p w:rsidR="001A092D" w:rsidRDefault="001A092D" w:rsidP="00445FC7">
            <w:r>
              <w:lastRenderedPageBreak/>
              <w:t>Thursday 11/05/17</w:t>
            </w:r>
          </w:p>
        </w:tc>
        <w:tc>
          <w:tcPr>
            <w:tcW w:w="1795" w:type="dxa"/>
          </w:tcPr>
          <w:p w:rsidR="001A092D" w:rsidRDefault="001A092D">
            <w:r>
              <w:t xml:space="preserve">General work </w:t>
            </w:r>
            <w:r w:rsidR="00A53523">
              <w:t>–</w:t>
            </w:r>
            <w:r>
              <w:t xml:space="preserve"> pricing</w:t>
            </w:r>
            <w:r w:rsidR="00A53523">
              <w:t xml:space="preserve"> – Pruning Jobs</w:t>
            </w:r>
          </w:p>
        </w:tc>
        <w:tc>
          <w:tcPr>
            <w:tcW w:w="12954" w:type="dxa"/>
          </w:tcPr>
          <w:p w:rsidR="00A53523" w:rsidRPr="004435FA" w:rsidRDefault="00A53523" w:rsidP="001307BE">
            <w:pPr>
              <w:rPr>
                <w:rFonts w:ascii="Arial" w:hAnsi="Arial" w:cs="Arial"/>
                <w:b/>
                <w:bCs/>
                <w:color w:val="1F497D"/>
                <w:sz w:val="20"/>
                <w:szCs w:val="20"/>
              </w:rPr>
            </w:pPr>
            <w:r w:rsidRPr="004435FA">
              <w:rPr>
                <w:rFonts w:ascii="Arial" w:hAnsi="Arial" w:cs="Arial"/>
                <w:b/>
                <w:bCs/>
                <w:color w:val="1F497D"/>
                <w:sz w:val="20"/>
                <w:szCs w:val="20"/>
              </w:rPr>
              <w:t>Pruning Jobs</w:t>
            </w:r>
          </w:p>
          <w:p w:rsidR="001A092D" w:rsidRPr="004435FA" w:rsidRDefault="001A092D" w:rsidP="001307BE">
            <w:pPr>
              <w:rPr>
                <w:rFonts w:ascii="Arial" w:hAnsi="Arial" w:cs="Arial"/>
                <w:b/>
                <w:bCs/>
                <w:color w:val="1F497D"/>
                <w:sz w:val="20"/>
                <w:szCs w:val="20"/>
              </w:rPr>
            </w:pPr>
            <w:r w:rsidRPr="004435FA">
              <w:rPr>
                <w:rFonts w:ascii="Arial" w:hAnsi="Arial" w:cs="Arial"/>
                <w:b/>
                <w:bCs/>
                <w:color w:val="1F497D"/>
                <w:sz w:val="20"/>
                <w:szCs w:val="20"/>
              </w:rPr>
              <w:t xml:space="preserve">Please note: All pruning jobs require the general work to be selected on top of the other request. </w:t>
            </w:r>
          </w:p>
          <w:p w:rsidR="001A092D" w:rsidRPr="004435FA" w:rsidRDefault="001A092D" w:rsidP="001307BE">
            <w:pPr>
              <w:rPr>
                <w:rFonts w:ascii="Arial" w:hAnsi="Arial" w:cs="Arial"/>
                <w:b/>
                <w:bCs/>
                <w:color w:val="1F497D"/>
                <w:sz w:val="20"/>
                <w:szCs w:val="20"/>
              </w:rPr>
            </w:pPr>
            <w:r w:rsidRPr="004435FA">
              <w:rPr>
                <w:rFonts w:ascii="Arial" w:hAnsi="Arial" w:cs="Arial"/>
                <w:b/>
                <w:bCs/>
                <w:color w:val="1F497D"/>
                <w:sz w:val="20"/>
                <w:szCs w:val="20"/>
              </w:rPr>
              <w:t>For example</w:t>
            </w:r>
            <w:r w:rsidR="00D403F3" w:rsidRPr="004435FA">
              <w:rPr>
                <w:rFonts w:ascii="Arial" w:hAnsi="Arial" w:cs="Arial"/>
                <w:b/>
                <w:bCs/>
                <w:color w:val="1F497D"/>
                <w:sz w:val="20"/>
                <w:szCs w:val="20"/>
              </w:rPr>
              <w:t>,</w:t>
            </w:r>
            <w:r w:rsidRPr="004435FA">
              <w:rPr>
                <w:rFonts w:ascii="Arial" w:hAnsi="Arial" w:cs="Arial"/>
                <w:b/>
                <w:bCs/>
                <w:color w:val="1F497D"/>
                <w:sz w:val="20"/>
                <w:szCs w:val="20"/>
              </w:rPr>
              <w:t xml:space="preserve"> a crown lift of a Cat A tree would require Cat A General Work price + Cat A Crown Lift price = total price.</w:t>
            </w:r>
          </w:p>
          <w:p w:rsidR="001A092D" w:rsidRPr="001A092D" w:rsidRDefault="001A092D" w:rsidP="001307BE">
            <w:pPr>
              <w:rPr>
                <w:color w:val="1F497D"/>
              </w:rPr>
            </w:pPr>
          </w:p>
        </w:tc>
      </w:tr>
      <w:tr w:rsidR="00A87F56" w:rsidTr="004435FA">
        <w:tc>
          <w:tcPr>
            <w:tcW w:w="1101" w:type="dxa"/>
          </w:tcPr>
          <w:p w:rsidR="00A87F56" w:rsidRDefault="00A87F56" w:rsidP="00445FC7">
            <w:r>
              <w:t>Monday 08/05/17</w:t>
            </w:r>
          </w:p>
        </w:tc>
        <w:tc>
          <w:tcPr>
            <w:tcW w:w="1795" w:type="dxa"/>
          </w:tcPr>
          <w:p w:rsidR="00A87F56" w:rsidRDefault="00E33CC4">
            <w:r>
              <w:t>D30 Plant Tree, 25 no., Pricing Schedule, p 27, in ‘4. Response’ document</w:t>
            </w:r>
          </w:p>
        </w:tc>
        <w:tc>
          <w:tcPr>
            <w:tcW w:w="12954" w:type="dxa"/>
          </w:tcPr>
          <w:p w:rsidR="00E33CC4" w:rsidRPr="001307BE" w:rsidRDefault="00E33CC4" w:rsidP="001307BE">
            <w:r w:rsidRPr="001307BE">
              <w:t>1</w:t>
            </w:r>
            <w:r w:rsidR="00C751A4" w:rsidRPr="001307BE">
              <w:t>:</w:t>
            </w:r>
            <w:r w:rsidRPr="001307BE">
              <w:t xml:space="preserve"> How big are the trees that need to be priced? </w:t>
            </w:r>
          </w:p>
          <w:p w:rsidR="001307BE" w:rsidRPr="004435FA" w:rsidRDefault="001307BE" w:rsidP="001307BE">
            <w:pPr>
              <w:rPr>
                <w:rFonts w:ascii="Arial" w:hAnsi="Arial" w:cs="Arial"/>
                <w:b/>
                <w:bCs/>
                <w:color w:val="1F497D"/>
                <w:sz w:val="20"/>
                <w:szCs w:val="20"/>
              </w:rPr>
            </w:pPr>
            <w:r w:rsidRPr="001307BE">
              <w:rPr>
                <w:rFonts w:ascii="Times New Roman" w:hAnsi="Times New Roman"/>
                <w:color w:val="1F497D"/>
                <w:sz w:val="14"/>
                <w:szCs w:val="14"/>
              </w:rPr>
              <w:t xml:space="preserve"> </w:t>
            </w:r>
            <w:r w:rsidRPr="004435FA">
              <w:rPr>
                <w:rFonts w:ascii="Arial" w:hAnsi="Arial" w:cs="Arial"/>
                <w:b/>
                <w:bCs/>
                <w:color w:val="1F497D"/>
                <w:sz w:val="20"/>
                <w:szCs w:val="20"/>
              </w:rPr>
              <w:t xml:space="preserve">Standard trees will be supplied from a nursery with a stem girth, (measured at 1.4m above ground level), between 10cm to 16cm. </w:t>
            </w:r>
          </w:p>
          <w:p w:rsidR="001307BE" w:rsidRDefault="001307BE" w:rsidP="00E33CC4">
            <w:pPr>
              <w:pStyle w:val="ListParagraph"/>
              <w:ind w:hanging="360"/>
              <w:rPr>
                <w:color w:val="1F497D"/>
              </w:rPr>
            </w:pPr>
          </w:p>
          <w:p w:rsidR="00E33CC4" w:rsidRDefault="00E33CC4" w:rsidP="001307BE">
            <w:r w:rsidRPr="001307BE">
              <w:t>2</w:t>
            </w:r>
            <w:r w:rsidR="00C751A4" w:rsidRPr="001307BE">
              <w:t>:</w:t>
            </w:r>
            <w:r w:rsidRPr="001307BE">
              <w:t xml:space="preserve"> Should the price include the supply of the trees?</w:t>
            </w:r>
          </w:p>
          <w:p w:rsidR="001307BE" w:rsidRPr="004435FA" w:rsidRDefault="001307BE" w:rsidP="001307BE">
            <w:pPr>
              <w:rPr>
                <w:rFonts w:ascii="Arial" w:hAnsi="Arial" w:cs="Arial"/>
                <w:b/>
                <w:bCs/>
                <w:color w:val="1F497D"/>
                <w:sz w:val="20"/>
                <w:szCs w:val="20"/>
              </w:rPr>
            </w:pPr>
            <w:r w:rsidRPr="004435FA">
              <w:rPr>
                <w:rFonts w:ascii="Arial" w:hAnsi="Arial" w:cs="Arial"/>
                <w:b/>
                <w:bCs/>
                <w:color w:val="1F497D"/>
                <w:sz w:val="20"/>
                <w:szCs w:val="20"/>
              </w:rPr>
              <w:t>No, the Council (RCC or MBC), will supply the trees.</w:t>
            </w:r>
          </w:p>
          <w:p w:rsidR="001307BE" w:rsidRDefault="001307BE" w:rsidP="00E33CC4">
            <w:pPr>
              <w:pStyle w:val="ListParagraph"/>
              <w:ind w:hanging="360"/>
              <w:rPr>
                <w:color w:val="1F497D"/>
              </w:rPr>
            </w:pPr>
          </w:p>
          <w:p w:rsidR="00E33CC4" w:rsidRPr="001307BE" w:rsidRDefault="00E33CC4" w:rsidP="001307BE">
            <w:r w:rsidRPr="001307BE">
              <w:t>3</w:t>
            </w:r>
            <w:r w:rsidR="00C751A4" w:rsidRPr="001307BE">
              <w:t>:</w:t>
            </w:r>
            <w:r w:rsidRPr="001307BE">
              <w:t xml:space="preserve"> Should the price include materials?</w:t>
            </w:r>
          </w:p>
          <w:p w:rsidR="00E33CC4" w:rsidRPr="001307BE" w:rsidRDefault="00E33CC4" w:rsidP="001307BE">
            <w:pPr>
              <w:rPr>
                <w:color w:val="1F497D"/>
              </w:rPr>
            </w:pPr>
            <w:r w:rsidRPr="001307BE">
              <w:rPr>
                <w:rFonts w:ascii="Times New Roman" w:hAnsi="Times New Roman"/>
                <w:color w:val="1F497D"/>
                <w:sz w:val="14"/>
                <w:szCs w:val="14"/>
              </w:rPr>
              <w:t xml:space="preserve"> </w:t>
            </w:r>
            <w:r w:rsidRPr="004435FA">
              <w:rPr>
                <w:rFonts w:ascii="Arial" w:hAnsi="Arial" w:cs="Arial"/>
                <w:b/>
                <w:bCs/>
                <w:color w:val="1F497D"/>
                <w:sz w:val="20"/>
                <w:szCs w:val="20"/>
              </w:rPr>
              <w:t>Yes. The materials include the use of two stakes, two ties, four tie guards, one mower guard of 250mm diameter, and well-rotted woodchip.</w:t>
            </w:r>
          </w:p>
          <w:p w:rsidR="00E33CC4" w:rsidRDefault="00E33CC4" w:rsidP="00E33CC4">
            <w:pPr>
              <w:pStyle w:val="ListParagraph"/>
              <w:ind w:left="766" w:hanging="360"/>
              <w:rPr>
                <w:color w:val="1F497D"/>
              </w:rPr>
            </w:pPr>
          </w:p>
          <w:p w:rsidR="00A87F56" w:rsidRPr="00445FC7" w:rsidRDefault="00E33CC4" w:rsidP="00445FC7">
            <w:pPr>
              <w:rPr>
                <w:rFonts w:ascii="Calibri" w:hAnsi="Calibri" w:cs="Times New Roman"/>
              </w:rPr>
            </w:pPr>
            <w:r>
              <w:rPr>
                <w:rFonts w:ascii="Calibri" w:hAnsi="Calibri" w:cs="Times New Roman"/>
              </w:rPr>
              <w:t>17:00 Mon 08/05/17</w:t>
            </w:r>
          </w:p>
        </w:tc>
      </w:tr>
      <w:tr w:rsidR="00445FC7" w:rsidTr="004435FA">
        <w:tc>
          <w:tcPr>
            <w:tcW w:w="1101" w:type="dxa"/>
          </w:tcPr>
          <w:p w:rsidR="00445FC7" w:rsidRDefault="00445FC7" w:rsidP="00445FC7">
            <w:r>
              <w:t>Monday 08/05/17</w:t>
            </w:r>
          </w:p>
        </w:tc>
        <w:tc>
          <w:tcPr>
            <w:tcW w:w="1795" w:type="dxa"/>
          </w:tcPr>
          <w:p w:rsidR="00A716AF" w:rsidRDefault="00A716AF">
            <w:r>
              <w:t>Pricing Schedule, pp 29-33,</w:t>
            </w:r>
            <w:r w:rsidR="00445FC7">
              <w:t xml:space="preserve"> in </w:t>
            </w:r>
            <w:r>
              <w:t>‘</w:t>
            </w:r>
            <w:r w:rsidR="00445FC7">
              <w:t>4. Response</w:t>
            </w:r>
            <w:r>
              <w:t>’</w:t>
            </w:r>
            <w:r w:rsidR="00445FC7">
              <w:t xml:space="preserve"> document</w:t>
            </w:r>
          </w:p>
          <w:p w:rsidR="00445FC7" w:rsidRPr="00A716AF" w:rsidRDefault="00445FC7" w:rsidP="00A716AF">
            <w:pPr>
              <w:tabs>
                <w:tab w:val="left" w:pos="1335"/>
              </w:tabs>
            </w:pPr>
          </w:p>
        </w:tc>
        <w:tc>
          <w:tcPr>
            <w:tcW w:w="12954" w:type="dxa"/>
          </w:tcPr>
          <w:p w:rsidR="00445FC7" w:rsidRPr="00445FC7" w:rsidRDefault="00445FC7" w:rsidP="00445FC7">
            <w:pPr>
              <w:rPr>
                <w:rFonts w:ascii="Calibri" w:hAnsi="Calibri" w:cs="Times New Roman"/>
              </w:rPr>
            </w:pPr>
            <w:r>
              <w:rPr>
                <w:rFonts w:ascii="Calibri" w:hAnsi="Calibri" w:cs="Times New Roman"/>
              </w:rPr>
              <w:t>1</w:t>
            </w:r>
            <w:r w:rsidRPr="00445FC7">
              <w:rPr>
                <w:rFonts w:ascii="Calibri" w:hAnsi="Calibri" w:cs="Times New Roman"/>
              </w:rPr>
              <w:t>:</w:t>
            </w:r>
            <w:r w:rsidRPr="00445FC7">
              <w:rPr>
                <w:rFonts w:ascii="Times New Roman" w:hAnsi="Times New Roman" w:cs="Times New Roman"/>
                <w:sz w:val="14"/>
                <w:szCs w:val="14"/>
              </w:rPr>
              <w:t xml:space="preserve">  </w:t>
            </w:r>
            <w:r w:rsidRPr="00445FC7">
              <w:rPr>
                <w:rFonts w:ascii="Calibri" w:hAnsi="Calibri" w:cs="Times New Roman"/>
              </w:rPr>
              <w:t>On the pricing schedule it references Category A through to E, no reference can be found as to what these equate to. Please can you clarify?</w:t>
            </w:r>
          </w:p>
          <w:p w:rsidR="00445FC7" w:rsidRPr="00445FC7" w:rsidRDefault="00445FC7" w:rsidP="00445FC7">
            <w:pPr>
              <w:rPr>
                <w:rFonts w:ascii="Calibri" w:hAnsi="Calibri" w:cs="Times New Roman"/>
                <w:color w:val="1F497D"/>
              </w:rPr>
            </w:pPr>
          </w:p>
          <w:p w:rsidR="00445FC7" w:rsidRPr="004435FA" w:rsidRDefault="00445FC7" w:rsidP="00445FC7">
            <w:pPr>
              <w:rPr>
                <w:rFonts w:ascii="Arial" w:hAnsi="Arial" w:cs="Arial"/>
                <w:b/>
                <w:bCs/>
                <w:color w:val="1F497D"/>
                <w:sz w:val="20"/>
                <w:szCs w:val="20"/>
              </w:rPr>
            </w:pPr>
            <w:r w:rsidRPr="004435FA">
              <w:rPr>
                <w:rFonts w:ascii="Arial" w:hAnsi="Arial" w:cs="Arial"/>
                <w:b/>
                <w:bCs/>
                <w:color w:val="1F497D"/>
                <w:sz w:val="20"/>
                <w:szCs w:val="20"/>
              </w:rPr>
              <w:t>The categories are size categories and they can be calculated by the method:</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Calculating Tree Categories</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The tree size categories given in the table below are calculated using the following formula.</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w:t>
            </w:r>
            <w:proofErr w:type="spellStart"/>
            <w:r w:rsidRPr="00445FC7">
              <w:rPr>
                <w:rFonts w:ascii="Arial" w:hAnsi="Arial" w:cs="Arial"/>
                <w:b/>
                <w:bCs/>
                <w:color w:val="1F497D"/>
                <w:sz w:val="20"/>
                <w:szCs w:val="20"/>
              </w:rPr>
              <w:t>i</w:t>
            </w:r>
            <w:proofErr w:type="spellEnd"/>
            <w:r w:rsidRPr="00445FC7">
              <w:rPr>
                <w:rFonts w:ascii="Arial" w:hAnsi="Arial" w:cs="Arial"/>
                <w:b/>
                <w:bCs/>
                <w:color w:val="1F497D"/>
                <w:sz w:val="20"/>
                <w:szCs w:val="20"/>
              </w:rPr>
              <w:t xml:space="preserve">) </w:t>
            </w:r>
            <w:r w:rsidRPr="00445FC7">
              <w:rPr>
                <w:rFonts w:ascii="Arial" w:hAnsi="Arial" w:cs="Arial"/>
                <w:b/>
                <w:bCs/>
                <w:color w:val="1F497D"/>
                <w:sz w:val="20"/>
                <w:szCs w:val="20"/>
              </w:rPr>
              <w:tab/>
              <w:t>Height of Tree shall be measured in metres from ground level to the apex of the crown.</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(ii)</w:t>
            </w:r>
            <w:r w:rsidRPr="00445FC7">
              <w:rPr>
                <w:rFonts w:ascii="Arial" w:hAnsi="Arial" w:cs="Arial"/>
                <w:b/>
                <w:bCs/>
                <w:color w:val="1F497D"/>
                <w:sz w:val="20"/>
                <w:szCs w:val="20"/>
              </w:rPr>
              <w:tab/>
              <w:t xml:space="preserve">Mean Crown Spread shall be calculated by adding the measurements in metres of the spread of the tree’s crown along the </w:t>
            </w:r>
            <w:r w:rsidR="00FA0C08">
              <w:rPr>
                <w:rFonts w:ascii="Arial" w:hAnsi="Arial" w:cs="Arial"/>
                <w:b/>
                <w:bCs/>
                <w:color w:val="1F497D"/>
                <w:sz w:val="20"/>
                <w:szCs w:val="20"/>
              </w:rPr>
              <w:tab/>
            </w:r>
            <w:r w:rsidRPr="00445FC7">
              <w:rPr>
                <w:rFonts w:ascii="Arial" w:hAnsi="Arial" w:cs="Arial"/>
                <w:b/>
                <w:bCs/>
                <w:color w:val="1F497D"/>
                <w:sz w:val="20"/>
                <w:szCs w:val="20"/>
              </w:rPr>
              <w:t xml:space="preserve">North-South and East-West axes and dividing the </w:t>
            </w:r>
            <w:r w:rsidRPr="00445FC7">
              <w:rPr>
                <w:rFonts w:ascii="Arial" w:hAnsi="Arial" w:cs="Arial"/>
                <w:b/>
                <w:bCs/>
                <w:color w:val="1F497D"/>
                <w:sz w:val="20"/>
                <w:szCs w:val="20"/>
              </w:rPr>
              <w:tab/>
              <w:t>two, e.g. (10+14) ÷ 2 = 12.</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(iii)</w:t>
            </w:r>
            <w:r w:rsidRPr="00445FC7">
              <w:rPr>
                <w:rFonts w:ascii="Arial" w:hAnsi="Arial" w:cs="Arial"/>
                <w:b/>
                <w:bCs/>
                <w:color w:val="1F497D"/>
                <w:sz w:val="20"/>
                <w:szCs w:val="20"/>
              </w:rPr>
              <w:tab/>
              <w:t xml:space="preserve">Height x Mean Crown Spread = the Size Category </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Example:</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 xml:space="preserve">18 metres tall x 10 metres mean crown spread = Tree Size Factor 180 </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(iv)</w:t>
            </w:r>
            <w:r w:rsidRPr="00445FC7">
              <w:rPr>
                <w:rFonts w:ascii="Arial" w:hAnsi="Arial" w:cs="Arial"/>
                <w:b/>
                <w:bCs/>
                <w:color w:val="1F497D"/>
                <w:sz w:val="20"/>
                <w:szCs w:val="20"/>
              </w:rPr>
              <w:tab/>
              <w:t>Use the tree size number on the chart below to qualify the tree size factor</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Tree Size Category</w:t>
            </w:r>
            <w:r w:rsidRPr="00445FC7">
              <w:rPr>
                <w:rFonts w:ascii="Arial" w:hAnsi="Arial" w:cs="Arial"/>
                <w:b/>
                <w:bCs/>
                <w:color w:val="1F497D"/>
                <w:sz w:val="20"/>
                <w:szCs w:val="20"/>
              </w:rPr>
              <w:tab/>
              <w:t>Tree Size Factor</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0 – 30</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A</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31 – 70</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B</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71 – 125</w:t>
            </w:r>
            <w:r w:rsidRPr="00445FC7">
              <w:rPr>
                <w:rFonts w:ascii="Arial" w:hAnsi="Arial" w:cs="Arial"/>
                <w:b/>
                <w:bCs/>
                <w:color w:val="1F497D"/>
                <w:sz w:val="20"/>
                <w:szCs w:val="20"/>
              </w:rPr>
              <w:tab/>
            </w:r>
            <w:r w:rsidRPr="00445FC7">
              <w:rPr>
                <w:rFonts w:ascii="Arial" w:hAnsi="Arial" w:cs="Arial"/>
                <w:b/>
                <w:bCs/>
                <w:color w:val="1F497D"/>
                <w:sz w:val="20"/>
                <w:szCs w:val="20"/>
              </w:rPr>
              <w:tab/>
              <w:t>Category C</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126 – 200</w:t>
            </w:r>
            <w:r w:rsidRPr="00445FC7">
              <w:rPr>
                <w:rFonts w:ascii="Arial" w:hAnsi="Arial" w:cs="Arial"/>
                <w:b/>
                <w:bCs/>
                <w:color w:val="1F497D"/>
                <w:sz w:val="20"/>
                <w:szCs w:val="20"/>
              </w:rPr>
              <w:tab/>
            </w:r>
            <w:r w:rsidRPr="00445FC7">
              <w:rPr>
                <w:rFonts w:ascii="Arial" w:hAnsi="Arial" w:cs="Arial"/>
                <w:b/>
                <w:bCs/>
                <w:color w:val="1F497D"/>
                <w:sz w:val="20"/>
                <w:szCs w:val="20"/>
              </w:rPr>
              <w:tab/>
              <w:t>Category D</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201 – 300</w:t>
            </w:r>
            <w:r w:rsidRPr="00445FC7">
              <w:rPr>
                <w:rFonts w:ascii="Arial" w:hAnsi="Arial" w:cs="Arial"/>
                <w:b/>
                <w:bCs/>
                <w:color w:val="1F497D"/>
                <w:sz w:val="20"/>
                <w:szCs w:val="20"/>
              </w:rPr>
              <w:tab/>
            </w:r>
            <w:r w:rsidRPr="00445FC7">
              <w:rPr>
                <w:rFonts w:ascii="Arial" w:hAnsi="Arial" w:cs="Arial"/>
                <w:b/>
                <w:bCs/>
                <w:color w:val="1F497D"/>
                <w:sz w:val="20"/>
                <w:szCs w:val="20"/>
              </w:rPr>
              <w:tab/>
              <w:t>Category E</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301 – 450</w:t>
            </w:r>
            <w:r w:rsidRPr="00445FC7">
              <w:rPr>
                <w:rFonts w:ascii="Arial" w:hAnsi="Arial" w:cs="Arial"/>
                <w:b/>
                <w:bCs/>
                <w:color w:val="1F497D"/>
                <w:sz w:val="20"/>
                <w:szCs w:val="20"/>
              </w:rPr>
              <w:tab/>
            </w:r>
            <w:r w:rsidRPr="00445FC7">
              <w:rPr>
                <w:rFonts w:ascii="Arial" w:hAnsi="Arial" w:cs="Arial"/>
                <w:b/>
                <w:bCs/>
                <w:color w:val="1F497D"/>
                <w:sz w:val="20"/>
                <w:szCs w:val="20"/>
              </w:rPr>
              <w:tab/>
              <w:t>Category F</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451 +</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G</w:t>
            </w:r>
          </w:p>
          <w:p w:rsidR="00445FC7" w:rsidRPr="00445FC7" w:rsidRDefault="00445FC7" w:rsidP="00445FC7">
            <w:pPr>
              <w:rPr>
                <w:rFonts w:ascii="Calibri" w:hAnsi="Calibri" w:cs="Times New Roman"/>
                <w:color w:val="1F497D"/>
              </w:rPr>
            </w:pPr>
          </w:p>
          <w:p w:rsidR="00445FC7" w:rsidRPr="00445FC7" w:rsidRDefault="00445FC7" w:rsidP="00445FC7">
            <w:pPr>
              <w:rPr>
                <w:rFonts w:ascii="Calibri" w:hAnsi="Calibri" w:cs="Times New Roman"/>
              </w:rPr>
            </w:pPr>
            <w:r>
              <w:rPr>
                <w:rFonts w:ascii="Calibri" w:hAnsi="Calibri" w:cs="Times New Roman"/>
              </w:rPr>
              <w:t>2</w:t>
            </w:r>
            <w:r w:rsidRPr="00445FC7">
              <w:rPr>
                <w:rFonts w:ascii="Calibri" w:hAnsi="Calibri" w:cs="Times New Roman"/>
              </w:rPr>
              <w:t>: On the pricing schedule there is a column named RATE and a column named £ : p.</w:t>
            </w:r>
          </w:p>
          <w:p w:rsidR="00445FC7" w:rsidRPr="00445FC7" w:rsidRDefault="00445FC7" w:rsidP="00445FC7">
            <w:pPr>
              <w:rPr>
                <w:rFonts w:ascii="Calibri" w:hAnsi="Calibri" w:cs="Times New Roman"/>
              </w:rPr>
            </w:pPr>
            <w:r w:rsidRPr="00445FC7">
              <w:rPr>
                <w:rFonts w:ascii="Calibri" w:hAnsi="Calibri" w:cs="Times New Roman"/>
              </w:rPr>
              <w:t>In the RATE column do we enter the price per item and in the £ : p do we sum the RATE column x QUANTITY column?</w:t>
            </w:r>
          </w:p>
          <w:p w:rsidR="00445FC7" w:rsidRPr="00445FC7" w:rsidRDefault="00445FC7" w:rsidP="00445FC7">
            <w:pPr>
              <w:rPr>
                <w:rFonts w:ascii="Calibri" w:hAnsi="Calibri" w:cs="Times New Roman"/>
              </w:rPr>
            </w:pPr>
          </w:p>
          <w:p w:rsidR="00FA0C08" w:rsidRDefault="00445FC7" w:rsidP="004435FA">
            <w:pPr>
              <w:rPr>
                <w:rFonts w:ascii="Arial" w:hAnsi="Arial" w:cs="Arial"/>
                <w:b/>
                <w:bCs/>
                <w:color w:val="1F497D"/>
                <w:sz w:val="20"/>
                <w:szCs w:val="20"/>
              </w:rPr>
            </w:pPr>
            <w:r w:rsidRPr="004435FA">
              <w:rPr>
                <w:rFonts w:ascii="Arial" w:hAnsi="Arial" w:cs="Arial"/>
                <w:b/>
                <w:bCs/>
                <w:color w:val="1F497D"/>
                <w:sz w:val="20"/>
                <w:szCs w:val="20"/>
              </w:rPr>
              <w:t>Yes, that is correct.</w:t>
            </w:r>
          </w:p>
          <w:p w:rsidR="00445FC7" w:rsidRPr="004435FA" w:rsidRDefault="00445FC7" w:rsidP="004435FA">
            <w:pPr>
              <w:rPr>
                <w:rFonts w:ascii="Arial" w:hAnsi="Arial" w:cs="Arial"/>
                <w:b/>
                <w:bCs/>
                <w:color w:val="1F497D"/>
                <w:sz w:val="20"/>
                <w:szCs w:val="20"/>
              </w:rPr>
            </w:pPr>
            <w:r w:rsidRPr="004435FA">
              <w:rPr>
                <w:rFonts w:ascii="Arial" w:hAnsi="Arial" w:cs="Arial"/>
                <w:b/>
                <w:bCs/>
                <w:color w:val="1F497D"/>
                <w:sz w:val="20"/>
                <w:szCs w:val="20"/>
              </w:rPr>
              <w:t xml:space="preserve"> </w:t>
            </w:r>
          </w:p>
          <w:p w:rsidR="00445FC7" w:rsidRDefault="00445FC7" w:rsidP="00B656A6">
            <w:r w:rsidRPr="004435FA">
              <w:rPr>
                <w:rFonts w:ascii="Arial" w:hAnsi="Arial" w:cs="Arial"/>
                <w:b/>
                <w:bCs/>
                <w:color w:val="1F497D"/>
                <w:sz w:val="20"/>
                <w:szCs w:val="20"/>
              </w:rPr>
              <w:t>11:59 Mon 08/05/17</w:t>
            </w:r>
          </w:p>
        </w:tc>
      </w:tr>
      <w:tr w:rsidR="00B656A6" w:rsidTr="004435FA">
        <w:tc>
          <w:tcPr>
            <w:tcW w:w="1101" w:type="dxa"/>
          </w:tcPr>
          <w:p w:rsidR="00B656A6" w:rsidRDefault="00B656A6" w:rsidP="00445FC7">
            <w:r>
              <w:lastRenderedPageBreak/>
              <w:t xml:space="preserve">Tuesday </w:t>
            </w:r>
            <w:r w:rsidR="00445FC7">
              <w:t>02/05/17</w:t>
            </w:r>
          </w:p>
        </w:tc>
        <w:tc>
          <w:tcPr>
            <w:tcW w:w="1795" w:type="dxa"/>
          </w:tcPr>
          <w:p w:rsidR="00B656A6" w:rsidRDefault="00B656A6">
            <w:r>
              <w:t>CORRECTION - Typo in ITT, page 15</w:t>
            </w:r>
          </w:p>
        </w:tc>
        <w:tc>
          <w:tcPr>
            <w:tcW w:w="12954" w:type="dxa"/>
          </w:tcPr>
          <w:p w:rsidR="00B656A6" w:rsidRPr="004435FA" w:rsidRDefault="00B656A6" w:rsidP="00B656A6">
            <w:pPr>
              <w:rPr>
                <w:rFonts w:ascii="Arial" w:hAnsi="Arial" w:cs="Arial"/>
                <w:b/>
                <w:bCs/>
                <w:color w:val="1F497D"/>
                <w:sz w:val="20"/>
                <w:szCs w:val="20"/>
              </w:rPr>
            </w:pPr>
            <w:r w:rsidRPr="004435FA">
              <w:rPr>
                <w:rFonts w:ascii="Arial" w:hAnsi="Arial" w:cs="Arial"/>
                <w:b/>
                <w:bCs/>
                <w:color w:val="1F497D"/>
                <w:sz w:val="20"/>
                <w:szCs w:val="20"/>
              </w:rPr>
              <w:t>As well as a hard copy (paper copy), bidders must also return an electronic copy of their completed Tender Response document on a MEMORY STICK (and NOT on a CD)</w:t>
            </w:r>
          </w:p>
          <w:p w:rsidR="004435FA" w:rsidRDefault="004435FA">
            <w:pPr>
              <w:rPr>
                <w:rFonts w:ascii="Arial" w:hAnsi="Arial" w:cs="Arial"/>
                <w:b/>
                <w:bCs/>
                <w:color w:val="1F497D"/>
                <w:sz w:val="20"/>
                <w:szCs w:val="20"/>
              </w:rPr>
            </w:pPr>
          </w:p>
          <w:p w:rsidR="00B656A6" w:rsidRDefault="004F7A43">
            <w:r w:rsidRPr="004435FA">
              <w:rPr>
                <w:rFonts w:ascii="Arial" w:hAnsi="Arial" w:cs="Arial"/>
                <w:b/>
                <w:bCs/>
                <w:color w:val="1F497D"/>
                <w:sz w:val="20"/>
                <w:szCs w:val="20"/>
              </w:rPr>
              <w:t>14:01 Tue 02/05/17</w:t>
            </w:r>
          </w:p>
        </w:tc>
      </w:tr>
    </w:tbl>
    <w:p w:rsidR="007545D9" w:rsidRDefault="007545D9" w:rsidP="004F7A43"/>
    <w:sectPr w:rsidR="007545D9" w:rsidSect="004435FA">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466" w:rsidRDefault="00845466" w:rsidP="007545D9">
      <w:pPr>
        <w:spacing w:after="0" w:line="240" w:lineRule="auto"/>
      </w:pPr>
      <w:r>
        <w:separator/>
      </w:r>
    </w:p>
  </w:endnote>
  <w:endnote w:type="continuationSeparator" w:id="0">
    <w:p w:rsidR="00845466" w:rsidRDefault="00845466" w:rsidP="0075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466" w:rsidRDefault="00845466" w:rsidP="007545D9">
      <w:pPr>
        <w:spacing w:after="0" w:line="240" w:lineRule="auto"/>
      </w:pPr>
      <w:r>
        <w:separator/>
      </w:r>
    </w:p>
  </w:footnote>
  <w:footnote w:type="continuationSeparator" w:id="0">
    <w:p w:rsidR="00845466" w:rsidRDefault="00845466" w:rsidP="00754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6" w:rsidRDefault="00845466">
    <w:pPr>
      <w:pStyle w:val="Header"/>
    </w:pPr>
    <w:r>
      <w:t>CLARIFICATIONS 07</w:t>
    </w:r>
    <w:r w:rsidR="000920C7">
      <w:t xml:space="preserve"> (incl. TUPE status)</w:t>
    </w:r>
  </w:p>
  <w:p w:rsidR="00845466" w:rsidRDefault="00845466">
    <w:pPr>
      <w:pStyle w:val="Header"/>
    </w:pPr>
    <w:r>
      <w:t>RCCARB2017 Arboricultural Services Contract</w:t>
    </w:r>
  </w:p>
  <w:p w:rsidR="00845466" w:rsidRDefault="00845466">
    <w:pPr>
      <w:pStyle w:val="Header"/>
    </w:pPr>
    <w:r>
      <w:t>Rutland County Council and Melton Borough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E65C6"/>
    <w:multiLevelType w:val="hybridMultilevel"/>
    <w:tmpl w:val="9CF02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F5F2A71"/>
    <w:multiLevelType w:val="hybridMultilevel"/>
    <w:tmpl w:val="5FE4066A"/>
    <w:lvl w:ilvl="0" w:tplc="F0D6E192">
      <w:start w:val="1"/>
      <w:numFmt w:val="decimal"/>
      <w:lvlText w:val="%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D9"/>
    <w:rsid w:val="0002762A"/>
    <w:rsid w:val="000920C7"/>
    <w:rsid w:val="000B7B8E"/>
    <w:rsid w:val="001307BE"/>
    <w:rsid w:val="001A092D"/>
    <w:rsid w:val="0021604E"/>
    <w:rsid w:val="002B30AD"/>
    <w:rsid w:val="0039312A"/>
    <w:rsid w:val="003B40DA"/>
    <w:rsid w:val="004435FA"/>
    <w:rsid w:val="00445FC7"/>
    <w:rsid w:val="0047051B"/>
    <w:rsid w:val="00491396"/>
    <w:rsid w:val="004F7376"/>
    <w:rsid w:val="004F7A43"/>
    <w:rsid w:val="00520703"/>
    <w:rsid w:val="005B6FCB"/>
    <w:rsid w:val="005D53F4"/>
    <w:rsid w:val="0067069A"/>
    <w:rsid w:val="006A7216"/>
    <w:rsid w:val="007545D9"/>
    <w:rsid w:val="007B6A48"/>
    <w:rsid w:val="00845466"/>
    <w:rsid w:val="00893E5B"/>
    <w:rsid w:val="008A71C8"/>
    <w:rsid w:val="008E08C5"/>
    <w:rsid w:val="00A53523"/>
    <w:rsid w:val="00A716AF"/>
    <w:rsid w:val="00A87F56"/>
    <w:rsid w:val="00B23D3E"/>
    <w:rsid w:val="00B54F34"/>
    <w:rsid w:val="00B656A6"/>
    <w:rsid w:val="00C22878"/>
    <w:rsid w:val="00C751A4"/>
    <w:rsid w:val="00CA4B65"/>
    <w:rsid w:val="00D403F3"/>
    <w:rsid w:val="00E33CC4"/>
    <w:rsid w:val="00E82D18"/>
    <w:rsid w:val="00EE24DF"/>
    <w:rsid w:val="00FA0C08"/>
    <w:rsid w:val="00FD4114"/>
    <w:rsid w:val="00FF1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5D9"/>
  </w:style>
  <w:style w:type="paragraph" w:styleId="Footer">
    <w:name w:val="footer"/>
    <w:basedOn w:val="Normal"/>
    <w:link w:val="FooterChar"/>
    <w:uiPriority w:val="99"/>
    <w:unhideWhenUsed/>
    <w:rsid w:val="00754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5D9"/>
  </w:style>
  <w:style w:type="table" w:styleId="TableGrid">
    <w:name w:val="Table Grid"/>
    <w:basedOn w:val="TableNormal"/>
    <w:uiPriority w:val="59"/>
    <w:rsid w:val="00B6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CC4"/>
    <w:pPr>
      <w:spacing w:after="0" w:line="240" w:lineRule="auto"/>
      <w:ind w:left="720"/>
    </w:pPr>
    <w:rPr>
      <w:rFonts w:ascii="Calibri" w:hAnsi="Calibri" w:cs="Times New Roman"/>
    </w:rPr>
  </w:style>
  <w:style w:type="paragraph" w:styleId="ListContinue">
    <w:name w:val="List Continue"/>
    <w:basedOn w:val="Normal"/>
    <w:semiHidden/>
    <w:rsid w:val="00CA4B65"/>
    <w:pPr>
      <w:spacing w:after="120" w:line="240" w:lineRule="auto"/>
      <w:ind w:left="283"/>
    </w:pPr>
    <w:rPr>
      <w:rFonts w:ascii="CG Times" w:eastAsia="Times New Roman" w:hAnsi="CG 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5D9"/>
  </w:style>
  <w:style w:type="paragraph" w:styleId="Footer">
    <w:name w:val="footer"/>
    <w:basedOn w:val="Normal"/>
    <w:link w:val="FooterChar"/>
    <w:uiPriority w:val="99"/>
    <w:unhideWhenUsed/>
    <w:rsid w:val="00754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5D9"/>
  </w:style>
  <w:style w:type="table" w:styleId="TableGrid">
    <w:name w:val="Table Grid"/>
    <w:basedOn w:val="TableNormal"/>
    <w:uiPriority w:val="59"/>
    <w:rsid w:val="00B6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CC4"/>
    <w:pPr>
      <w:spacing w:after="0" w:line="240" w:lineRule="auto"/>
      <w:ind w:left="720"/>
    </w:pPr>
    <w:rPr>
      <w:rFonts w:ascii="Calibri" w:hAnsi="Calibri" w:cs="Times New Roman"/>
    </w:rPr>
  </w:style>
  <w:style w:type="paragraph" w:styleId="ListContinue">
    <w:name w:val="List Continue"/>
    <w:basedOn w:val="Normal"/>
    <w:semiHidden/>
    <w:rsid w:val="00CA4B65"/>
    <w:pPr>
      <w:spacing w:after="120" w:line="240" w:lineRule="auto"/>
      <w:ind w:left="283"/>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3180">
      <w:bodyDiv w:val="1"/>
      <w:marLeft w:val="0"/>
      <w:marRight w:val="0"/>
      <w:marTop w:val="0"/>
      <w:marBottom w:val="0"/>
      <w:divBdr>
        <w:top w:val="none" w:sz="0" w:space="0" w:color="auto"/>
        <w:left w:val="none" w:sz="0" w:space="0" w:color="auto"/>
        <w:bottom w:val="none" w:sz="0" w:space="0" w:color="auto"/>
        <w:right w:val="none" w:sz="0" w:space="0" w:color="auto"/>
      </w:divBdr>
    </w:div>
    <w:div w:id="208764197">
      <w:bodyDiv w:val="1"/>
      <w:marLeft w:val="0"/>
      <w:marRight w:val="0"/>
      <w:marTop w:val="0"/>
      <w:marBottom w:val="0"/>
      <w:divBdr>
        <w:top w:val="none" w:sz="0" w:space="0" w:color="auto"/>
        <w:left w:val="none" w:sz="0" w:space="0" w:color="auto"/>
        <w:bottom w:val="none" w:sz="0" w:space="0" w:color="auto"/>
        <w:right w:val="none" w:sz="0" w:space="0" w:color="auto"/>
      </w:divBdr>
    </w:div>
    <w:div w:id="346567531">
      <w:bodyDiv w:val="1"/>
      <w:marLeft w:val="0"/>
      <w:marRight w:val="0"/>
      <w:marTop w:val="0"/>
      <w:marBottom w:val="0"/>
      <w:divBdr>
        <w:top w:val="none" w:sz="0" w:space="0" w:color="auto"/>
        <w:left w:val="none" w:sz="0" w:space="0" w:color="auto"/>
        <w:bottom w:val="none" w:sz="0" w:space="0" w:color="auto"/>
        <w:right w:val="none" w:sz="0" w:space="0" w:color="auto"/>
      </w:divBdr>
    </w:div>
    <w:div w:id="741290190">
      <w:bodyDiv w:val="1"/>
      <w:marLeft w:val="0"/>
      <w:marRight w:val="0"/>
      <w:marTop w:val="0"/>
      <w:marBottom w:val="0"/>
      <w:divBdr>
        <w:top w:val="none" w:sz="0" w:space="0" w:color="auto"/>
        <w:left w:val="none" w:sz="0" w:space="0" w:color="auto"/>
        <w:bottom w:val="none" w:sz="0" w:space="0" w:color="auto"/>
        <w:right w:val="none" w:sz="0" w:space="0" w:color="auto"/>
      </w:divBdr>
    </w:div>
    <w:div w:id="960839088">
      <w:bodyDiv w:val="1"/>
      <w:marLeft w:val="0"/>
      <w:marRight w:val="0"/>
      <w:marTop w:val="0"/>
      <w:marBottom w:val="0"/>
      <w:divBdr>
        <w:top w:val="none" w:sz="0" w:space="0" w:color="auto"/>
        <w:left w:val="none" w:sz="0" w:space="0" w:color="auto"/>
        <w:bottom w:val="none" w:sz="0" w:space="0" w:color="auto"/>
        <w:right w:val="none" w:sz="0" w:space="0" w:color="auto"/>
      </w:divBdr>
    </w:div>
    <w:div w:id="1279920307">
      <w:bodyDiv w:val="1"/>
      <w:marLeft w:val="0"/>
      <w:marRight w:val="0"/>
      <w:marTop w:val="0"/>
      <w:marBottom w:val="0"/>
      <w:divBdr>
        <w:top w:val="none" w:sz="0" w:space="0" w:color="auto"/>
        <w:left w:val="none" w:sz="0" w:space="0" w:color="auto"/>
        <w:bottom w:val="none" w:sz="0" w:space="0" w:color="auto"/>
        <w:right w:val="none" w:sz="0" w:space="0" w:color="auto"/>
      </w:divBdr>
    </w:div>
    <w:div w:id="200326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2B05E961</Template>
  <TotalTime>1</TotalTime>
  <Pages>5</Pages>
  <Words>1313</Words>
  <Characters>7485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Large</dc:creator>
  <cp:lastModifiedBy>Paul Large</cp:lastModifiedBy>
  <cp:revision>2</cp:revision>
  <dcterms:created xsi:type="dcterms:W3CDTF">2017-05-25T08:52:00Z</dcterms:created>
  <dcterms:modified xsi:type="dcterms:W3CDTF">2017-05-25T08:52:00Z</dcterms:modified>
</cp:coreProperties>
</file>