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B3CF" w14:textId="77777777" w:rsidR="002355FD" w:rsidRPr="005B78A2" w:rsidRDefault="002355FD">
      <w:pPr>
        <w:pStyle w:val="EndnoteText"/>
        <w:rPr>
          <w:rFonts w:ascii="Arial" w:hAnsi="Arial" w:cs="Arial"/>
          <w:vanish/>
          <w:spacing w:val="-3"/>
          <w:szCs w:val="24"/>
          <w:lang w:val="en-US"/>
        </w:rPr>
      </w:pPr>
    </w:p>
    <w:tbl>
      <w:tblPr>
        <w:tblpPr w:leftFromText="180" w:rightFromText="180" w:horzAnchor="margin" w:tblpX="36" w:tblpY="315"/>
        <w:tblW w:w="9097" w:type="dxa"/>
        <w:tblLook w:val="04A0" w:firstRow="1" w:lastRow="0" w:firstColumn="1" w:lastColumn="0" w:noHBand="0" w:noVBand="1"/>
      </w:tblPr>
      <w:tblGrid>
        <w:gridCol w:w="4357"/>
        <w:gridCol w:w="971"/>
        <w:gridCol w:w="3769"/>
      </w:tblGrid>
      <w:tr w:rsidR="00287B49" w:rsidRPr="005B78A2" w14:paraId="20F5B3D9" w14:textId="77777777" w:rsidTr="006B45C5">
        <w:trPr>
          <w:trHeight w:val="1723"/>
        </w:trPr>
        <w:tc>
          <w:tcPr>
            <w:tcW w:w="4357" w:type="dxa"/>
            <w:shd w:val="clear" w:color="auto" w:fill="auto"/>
          </w:tcPr>
          <w:p w14:paraId="20F5B3D0" w14:textId="0459EFA2" w:rsidR="009537AC" w:rsidRPr="005B78A2" w:rsidRDefault="009537AC" w:rsidP="009537AC">
            <w:pPr>
              <w:spacing w:before="100" w:beforeAutospacing="1"/>
              <w:contextualSpacing/>
              <w:rPr>
                <w:rFonts w:ascii="Arial" w:hAnsi="Arial" w:cs="Arial"/>
                <w:b/>
                <w:spacing w:val="-3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740" w:type="dxa"/>
            <w:gridSpan w:val="2"/>
            <w:shd w:val="clear" w:color="auto" w:fill="auto"/>
          </w:tcPr>
          <w:p w14:paraId="78E9D7B2" w14:textId="77777777" w:rsidR="0030372E" w:rsidRDefault="0030372E" w:rsidP="0030372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78A2">
              <w:rPr>
                <w:rFonts w:ascii="Arial" w:hAnsi="Arial" w:cs="Arial"/>
                <w:sz w:val="24"/>
                <w:szCs w:val="24"/>
              </w:rPr>
              <w:t xml:space="preserve">NHS </w:t>
            </w:r>
            <w:r>
              <w:rPr>
                <w:rFonts w:ascii="Arial" w:hAnsi="Arial" w:cs="Arial"/>
                <w:sz w:val="24"/>
                <w:szCs w:val="24"/>
              </w:rPr>
              <w:t xml:space="preserve">Mid and South Essex </w:t>
            </w:r>
          </w:p>
          <w:p w14:paraId="3E04CDF0" w14:textId="77777777" w:rsidR="0030372E" w:rsidRDefault="0030372E" w:rsidP="0030372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Integrated Care Board</w:t>
            </w:r>
          </w:p>
          <w:p w14:paraId="0249F1D5" w14:textId="6E33DA43" w:rsidR="0030372E" w:rsidRDefault="00833708" w:rsidP="0030372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Phoenix House</w:t>
            </w:r>
          </w:p>
          <w:p w14:paraId="564927C9" w14:textId="10AF2514" w:rsidR="00833708" w:rsidRDefault="00833708" w:rsidP="0030372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Christopher Martin Road</w:t>
            </w:r>
          </w:p>
          <w:p w14:paraId="2A2E2FCE" w14:textId="62108131" w:rsidR="00833708" w:rsidRDefault="00833708" w:rsidP="0030372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Basildon</w:t>
            </w:r>
          </w:p>
          <w:p w14:paraId="2E391F20" w14:textId="1C53D83F" w:rsidR="00833708" w:rsidRDefault="00833708" w:rsidP="0030372E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Essex</w:t>
            </w:r>
          </w:p>
          <w:p w14:paraId="0F767155" w14:textId="50DDD106" w:rsidR="005875CF" w:rsidRDefault="00833708" w:rsidP="0042768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SS14 3HG</w:t>
            </w:r>
          </w:p>
          <w:p w14:paraId="1EE537EA" w14:textId="77777777" w:rsidR="005875CF" w:rsidRDefault="005875CF" w:rsidP="0042768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0F5B3D8" w14:textId="65F031D9" w:rsidR="0030372E" w:rsidRPr="005B78A2" w:rsidRDefault="0030372E" w:rsidP="0042768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B49" w:rsidRPr="005B78A2" w14:paraId="20F5B3DD" w14:textId="77777777" w:rsidTr="006B45C5">
        <w:trPr>
          <w:trHeight w:val="68"/>
        </w:trPr>
        <w:tc>
          <w:tcPr>
            <w:tcW w:w="5328" w:type="dxa"/>
            <w:gridSpan w:val="2"/>
            <w:shd w:val="clear" w:color="auto" w:fill="auto"/>
          </w:tcPr>
          <w:p w14:paraId="20F5B3DB" w14:textId="6A22D6AE" w:rsidR="00287B49" w:rsidRPr="005B78A2" w:rsidRDefault="00501B48" w:rsidP="00956FF5">
            <w:pPr>
              <w:ind w:left="-108"/>
              <w:rPr>
                <w:rFonts w:ascii="Arial" w:hAnsi="Arial" w:cs="Arial"/>
                <w:b/>
                <w:sz w:val="24"/>
                <w:szCs w:val="24"/>
              </w:rPr>
            </w:pPr>
            <w:r w:rsidRPr="005B78A2">
              <w:rPr>
                <w:rFonts w:ascii="Arial" w:hAnsi="Arial" w:cs="Arial"/>
                <w:b/>
                <w:sz w:val="24"/>
                <w:szCs w:val="24"/>
              </w:rPr>
              <w:t xml:space="preserve">Sent by </w:t>
            </w:r>
            <w:r w:rsidR="00956FF5" w:rsidRPr="005B78A2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5B78A2">
              <w:rPr>
                <w:rFonts w:ascii="Arial" w:hAnsi="Arial" w:cs="Arial"/>
                <w:b/>
                <w:sz w:val="24"/>
                <w:szCs w:val="24"/>
              </w:rPr>
              <w:t>Procurement Portal Only.</w:t>
            </w:r>
          </w:p>
        </w:tc>
        <w:tc>
          <w:tcPr>
            <w:tcW w:w="3769" w:type="dxa"/>
            <w:shd w:val="clear" w:color="auto" w:fill="auto"/>
          </w:tcPr>
          <w:p w14:paraId="20F5B3DC" w14:textId="13D18673" w:rsidR="00F720FE" w:rsidRPr="005B78A2" w:rsidRDefault="00F2457D" w:rsidP="006B45C5">
            <w:pPr>
              <w:tabs>
                <w:tab w:val="center" w:pos="1797"/>
                <w:tab w:val="right" w:pos="3595"/>
              </w:tabs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886FE9">
              <w:rPr>
                <w:rFonts w:ascii="Arial" w:hAnsi="Arial" w:cs="Arial"/>
                <w:sz w:val="24"/>
                <w:szCs w:val="24"/>
              </w:rPr>
              <w:t>6</w:t>
            </w:r>
            <w:r w:rsidR="00886FE9" w:rsidRPr="00886FE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886F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37D0">
              <w:rPr>
                <w:rFonts w:ascii="Arial" w:hAnsi="Arial" w:cs="Arial"/>
                <w:sz w:val="24"/>
                <w:szCs w:val="24"/>
              </w:rPr>
              <w:t>October</w:t>
            </w:r>
            <w:r w:rsidR="004D33AC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EE49C3">
              <w:rPr>
                <w:rFonts w:ascii="Arial" w:hAnsi="Arial" w:cs="Arial"/>
                <w:sz w:val="24"/>
                <w:szCs w:val="24"/>
              </w:rPr>
              <w:t>022</w:t>
            </w:r>
          </w:p>
        </w:tc>
      </w:tr>
      <w:tr w:rsidR="006B45C5" w:rsidRPr="005B78A2" w14:paraId="19FFF4A5" w14:textId="77777777" w:rsidTr="006B45C5">
        <w:trPr>
          <w:trHeight w:val="68"/>
        </w:trPr>
        <w:tc>
          <w:tcPr>
            <w:tcW w:w="5328" w:type="dxa"/>
            <w:gridSpan w:val="2"/>
            <w:shd w:val="clear" w:color="auto" w:fill="auto"/>
          </w:tcPr>
          <w:p w14:paraId="1E858F70" w14:textId="77777777" w:rsidR="006B45C5" w:rsidRPr="005B78A2" w:rsidRDefault="006B45C5" w:rsidP="00956FF5">
            <w:pPr>
              <w:ind w:left="-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9" w:type="dxa"/>
            <w:shd w:val="clear" w:color="auto" w:fill="auto"/>
          </w:tcPr>
          <w:p w14:paraId="04DC7EFA" w14:textId="77777777" w:rsidR="006B45C5" w:rsidRDefault="006B45C5" w:rsidP="00F2457D">
            <w:pPr>
              <w:tabs>
                <w:tab w:val="center" w:pos="1797"/>
                <w:tab w:val="right" w:pos="3595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3CC71C" w14:textId="541B2B5F" w:rsidR="00501B48" w:rsidRPr="005B78A2" w:rsidRDefault="00501B48" w:rsidP="003328D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1F8EF3" w14:textId="77777777" w:rsidR="00501B48" w:rsidRPr="005B78A2" w:rsidRDefault="00501B48" w:rsidP="003328D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0EE02B" w14:textId="77777777" w:rsidR="00CB5954" w:rsidRPr="00615E29" w:rsidRDefault="00CB5954" w:rsidP="00CB595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5E29">
        <w:rPr>
          <w:rFonts w:ascii="Arial" w:hAnsi="Arial" w:cs="Arial"/>
          <w:b/>
          <w:bCs/>
          <w:sz w:val="24"/>
          <w:szCs w:val="24"/>
        </w:rPr>
        <w:t>Sent by eProcurement Portal only.</w:t>
      </w:r>
    </w:p>
    <w:p w14:paraId="4ABAC0F7" w14:textId="77777777" w:rsidR="00CB5954" w:rsidRPr="00615E29" w:rsidRDefault="00CB5954" w:rsidP="00CB595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899A92" w14:textId="77777777" w:rsidR="00CB5954" w:rsidRPr="00615E29" w:rsidRDefault="00CB5954" w:rsidP="00CB5954">
      <w:pPr>
        <w:jc w:val="both"/>
        <w:rPr>
          <w:rFonts w:ascii="Arial" w:hAnsi="Arial" w:cs="Arial"/>
          <w:sz w:val="24"/>
          <w:szCs w:val="24"/>
        </w:rPr>
      </w:pPr>
      <w:r w:rsidRPr="00615E29">
        <w:rPr>
          <w:rFonts w:ascii="Arial" w:hAnsi="Arial" w:cs="Arial"/>
          <w:sz w:val="24"/>
          <w:szCs w:val="24"/>
        </w:rPr>
        <w:t>Dear Sir or Madam,</w:t>
      </w:r>
    </w:p>
    <w:p w14:paraId="2EFBC0E3" w14:textId="77777777" w:rsidR="00CB5954" w:rsidRPr="00915F42" w:rsidRDefault="00CB5954" w:rsidP="00CB5954">
      <w:pPr>
        <w:rPr>
          <w:rFonts w:ascii="Arial" w:hAnsi="Arial" w:cs="Arial"/>
          <w:b/>
          <w:sz w:val="24"/>
          <w:szCs w:val="24"/>
        </w:rPr>
      </w:pPr>
    </w:p>
    <w:p w14:paraId="4EEC904A" w14:textId="35C64CC8" w:rsidR="004037D0" w:rsidRPr="00915F42" w:rsidRDefault="00CB5954" w:rsidP="00CB5954">
      <w:pPr>
        <w:rPr>
          <w:rFonts w:ascii="Arial" w:hAnsi="Arial" w:cs="Arial"/>
          <w:b/>
          <w:sz w:val="24"/>
          <w:szCs w:val="24"/>
        </w:rPr>
      </w:pPr>
      <w:r w:rsidRPr="00615E29">
        <w:rPr>
          <w:rFonts w:ascii="Arial" w:hAnsi="Arial" w:cs="Arial"/>
          <w:b/>
          <w:sz w:val="24"/>
          <w:szCs w:val="24"/>
        </w:rPr>
        <w:t xml:space="preserve">Re: Proposed contract for </w:t>
      </w:r>
      <w:r w:rsidR="004037D0">
        <w:rPr>
          <w:rFonts w:ascii="Arial" w:hAnsi="Arial" w:cs="Arial"/>
          <w:b/>
          <w:sz w:val="24"/>
          <w:szCs w:val="24"/>
        </w:rPr>
        <w:t xml:space="preserve">provision of </w:t>
      </w:r>
      <w:r w:rsidR="004037D0" w:rsidRPr="004037D0">
        <w:rPr>
          <w:rFonts w:ascii="Arial" w:hAnsi="Arial" w:cs="Arial"/>
          <w:b/>
          <w:sz w:val="24"/>
          <w:szCs w:val="24"/>
        </w:rPr>
        <w:t xml:space="preserve">Primary Care </w:t>
      </w:r>
      <w:r w:rsidR="004037D0">
        <w:rPr>
          <w:rFonts w:ascii="Arial" w:hAnsi="Arial" w:cs="Arial"/>
          <w:b/>
          <w:sz w:val="24"/>
          <w:szCs w:val="24"/>
        </w:rPr>
        <w:t xml:space="preserve">Services across six Lots in Southend and Thurrock (via </w:t>
      </w:r>
      <w:r w:rsidR="004037D0" w:rsidRPr="004037D0">
        <w:rPr>
          <w:rFonts w:ascii="Arial" w:hAnsi="Arial" w:cs="Arial"/>
          <w:b/>
          <w:sz w:val="24"/>
          <w:szCs w:val="24"/>
        </w:rPr>
        <w:t>A</w:t>
      </w:r>
      <w:r w:rsidR="004037D0">
        <w:rPr>
          <w:rFonts w:ascii="Arial" w:hAnsi="Arial" w:cs="Arial"/>
          <w:b/>
          <w:sz w:val="24"/>
          <w:szCs w:val="24"/>
        </w:rPr>
        <w:t xml:space="preserve">lternative </w:t>
      </w:r>
      <w:r w:rsidR="004037D0" w:rsidRPr="004037D0">
        <w:rPr>
          <w:rFonts w:ascii="Arial" w:hAnsi="Arial" w:cs="Arial"/>
          <w:b/>
          <w:sz w:val="24"/>
          <w:szCs w:val="24"/>
        </w:rPr>
        <w:t>P</w:t>
      </w:r>
      <w:r w:rsidR="004037D0">
        <w:rPr>
          <w:rFonts w:ascii="Arial" w:hAnsi="Arial" w:cs="Arial"/>
          <w:b/>
          <w:sz w:val="24"/>
          <w:szCs w:val="24"/>
        </w:rPr>
        <w:t xml:space="preserve">rovider of Medical </w:t>
      </w:r>
      <w:r w:rsidR="004037D0" w:rsidRPr="004037D0">
        <w:rPr>
          <w:rFonts w:ascii="Arial" w:hAnsi="Arial" w:cs="Arial"/>
          <w:b/>
          <w:sz w:val="24"/>
          <w:szCs w:val="24"/>
        </w:rPr>
        <w:t>S</w:t>
      </w:r>
      <w:r w:rsidR="004037D0">
        <w:rPr>
          <w:rFonts w:ascii="Arial" w:hAnsi="Arial" w:cs="Arial"/>
          <w:b/>
          <w:sz w:val="24"/>
          <w:szCs w:val="24"/>
        </w:rPr>
        <w:t>ervices)</w:t>
      </w:r>
      <w:r w:rsidR="004037D0" w:rsidRPr="004037D0">
        <w:rPr>
          <w:rFonts w:ascii="Arial" w:hAnsi="Arial" w:cs="Arial"/>
          <w:b/>
          <w:sz w:val="24"/>
          <w:szCs w:val="24"/>
        </w:rPr>
        <w:t xml:space="preserve"> </w:t>
      </w:r>
      <w:r w:rsidR="004037D0">
        <w:rPr>
          <w:rFonts w:ascii="Arial" w:hAnsi="Arial" w:cs="Arial"/>
          <w:b/>
          <w:sz w:val="24"/>
          <w:szCs w:val="24"/>
        </w:rPr>
        <w:t xml:space="preserve">for </w:t>
      </w:r>
      <w:r w:rsidR="004037D0" w:rsidRPr="004037D0">
        <w:rPr>
          <w:rFonts w:ascii="Arial" w:hAnsi="Arial" w:cs="Arial"/>
          <w:b/>
          <w:sz w:val="24"/>
          <w:szCs w:val="24"/>
        </w:rPr>
        <w:t>M</w:t>
      </w:r>
      <w:r w:rsidR="004037D0">
        <w:rPr>
          <w:rFonts w:ascii="Arial" w:hAnsi="Arial" w:cs="Arial"/>
          <w:b/>
          <w:sz w:val="24"/>
          <w:szCs w:val="24"/>
        </w:rPr>
        <w:t xml:space="preserve">id and South </w:t>
      </w:r>
      <w:r w:rsidR="004037D0" w:rsidRPr="004037D0">
        <w:rPr>
          <w:rFonts w:ascii="Arial" w:hAnsi="Arial" w:cs="Arial"/>
          <w:b/>
          <w:sz w:val="24"/>
          <w:szCs w:val="24"/>
        </w:rPr>
        <w:t>E</w:t>
      </w:r>
      <w:r w:rsidR="004037D0">
        <w:rPr>
          <w:rFonts w:ascii="Arial" w:hAnsi="Arial" w:cs="Arial"/>
          <w:b/>
          <w:sz w:val="24"/>
          <w:szCs w:val="24"/>
        </w:rPr>
        <w:t>ssex</w:t>
      </w:r>
      <w:r w:rsidR="004037D0" w:rsidRPr="004037D0">
        <w:rPr>
          <w:rFonts w:ascii="Arial" w:hAnsi="Arial" w:cs="Arial"/>
          <w:b/>
          <w:sz w:val="24"/>
          <w:szCs w:val="24"/>
        </w:rPr>
        <w:t xml:space="preserve"> I</w:t>
      </w:r>
      <w:r w:rsidR="004037D0">
        <w:rPr>
          <w:rFonts w:ascii="Arial" w:hAnsi="Arial" w:cs="Arial"/>
          <w:b/>
          <w:sz w:val="24"/>
          <w:szCs w:val="24"/>
        </w:rPr>
        <w:t xml:space="preserve">ntegrated </w:t>
      </w:r>
      <w:r w:rsidR="004037D0" w:rsidRPr="004037D0">
        <w:rPr>
          <w:rFonts w:ascii="Arial" w:hAnsi="Arial" w:cs="Arial"/>
          <w:b/>
          <w:sz w:val="24"/>
          <w:szCs w:val="24"/>
        </w:rPr>
        <w:t>C</w:t>
      </w:r>
      <w:r w:rsidR="004037D0">
        <w:rPr>
          <w:rFonts w:ascii="Arial" w:hAnsi="Arial" w:cs="Arial"/>
          <w:b/>
          <w:sz w:val="24"/>
          <w:szCs w:val="24"/>
        </w:rPr>
        <w:t xml:space="preserve">are </w:t>
      </w:r>
      <w:r w:rsidR="004037D0" w:rsidRPr="004037D0">
        <w:rPr>
          <w:rFonts w:ascii="Arial" w:hAnsi="Arial" w:cs="Arial"/>
          <w:b/>
          <w:sz w:val="24"/>
          <w:szCs w:val="24"/>
        </w:rPr>
        <w:t>B</w:t>
      </w:r>
      <w:r w:rsidR="004037D0">
        <w:rPr>
          <w:rFonts w:ascii="Arial" w:hAnsi="Arial" w:cs="Arial"/>
          <w:b/>
          <w:sz w:val="24"/>
          <w:szCs w:val="24"/>
        </w:rPr>
        <w:t>oard</w:t>
      </w:r>
    </w:p>
    <w:p w14:paraId="6C669714" w14:textId="77777777" w:rsidR="00CB5954" w:rsidRPr="00457AE0" w:rsidRDefault="00CB5954" w:rsidP="00CB5954">
      <w:pPr>
        <w:rPr>
          <w:rFonts w:ascii="Arial" w:hAnsi="Arial" w:cs="Arial"/>
          <w:b/>
          <w:sz w:val="22"/>
          <w:szCs w:val="22"/>
        </w:rPr>
      </w:pPr>
    </w:p>
    <w:p w14:paraId="36BEDDEA" w14:textId="49187265" w:rsidR="00CB5954" w:rsidRDefault="00CB5954" w:rsidP="00CB5954">
      <w:pPr>
        <w:rPr>
          <w:rFonts w:ascii="Arial" w:hAnsi="Arial" w:cs="Arial"/>
          <w:sz w:val="24"/>
          <w:szCs w:val="24"/>
        </w:rPr>
      </w:pPr>
      <w:r w:rsidRPr="00B54763">
        <w:rPr>
          <w:rFonts w:ascii="Arial" w:hAnsi="Arial" w:cs="Arial"/>
          <w:sz w:val="24"/>
          <w:szCs w:val="24"/>
        </w:rPr>
        <w:t>Offer reference number: ACE-0</w:t>
      </w:r>
      <w:r w:rsidR="004037D0">
        <w:rPr>
          <w:rFonts w:ascii="Arial" w:hAnsi="Arial" w:cs="Arial"/>
          <w:sz w:val="24"/>
          <w:szCs w:val="24"/>
        </w:rPr>
        <w:t>596</w:t>
      </w:r>
      <w:r w:rsidRPr="00B54763">
        <w:rPr>
          <w:rFonts w:ascii="Arial" w:hAnsi="Arial" w:cs="Arial"/>
          <w:sz w:val="24"/>
          <w:szCs w:val="24"/>
        </w:rPr>
        <w:t>-2022-</w:t>
      </w:r>
      <w:r>
        <w:rPr>
          <w:rFonts w:ascii="Arial" w:hAnsi="Arial" w:cs="Arial"/>
          <w:sz w:val="24"/>
          <w:szCs w:val="24"/>
        </w:rPr>
        <w:t>MSE</w:t>
      </w:r>
    </w:p>
    <w:p w14:paraId="53543964" w14:textId="77777777" w:rsidR="00CB5954" w:rsidRPr="00615E29" w:rsidRDefault="00CB5954" w:rsidP="00CB5954">
      <w:pPr>
        <w:rPr>
          <w:rFonts w:ascii="Arial" w:hAnsi="Arial" w:cs="Arial"/>
          <w:sz w:val="24"/>
          <w:szCs w:val="24"/>
        </w:rPr>
      </w:pPr>
    </w:p>
    <w:p w14:paraId="612A93EF" w14:textId="1013DC08" w:rsidR="00CB5954" w:rsidRDefault="00CB5954" w:rsidP="00CB5954">
      <w:pPr>
        <w:jc w:val="both"/>
        <w:rPr>
          <w:rFonts w:ascii="Arial" w:hAnsi="Arial" w:cs="Arial"/>
          <w:sz w:val="24"/>
          <w:szCs w:val="24"/>
        </w:rPr>
      </w:pPr>
      <w:r w:rsidRPr="00615E29">
        <w:rPr>
          <w:rFonts w:ascii="Arial" w:hAnsi="Arial" w:cs="Arial"/>
          <w:sz w:val="24"/>
          <w:szCs w:val="24"/>
        </w:rPr>
        <w:t xml:space="preserve">Period of agreement: </w:t>
      </w:r>
      <w:r w:rsidR="00185A54">
        <w:rPr>
          <w:rFonts w:ascii="Arial" w:hAnsi="Arial" w:cs="Arial"/>
          <w:sz w:val="24"/>
          <w:szCs w:val="24"/>
        </w:rPr>
        <w:t>Various (</w:t>
      </w:r>
      <w:r w:rsidR="00185A54" w:rsidRPr="00185A54">
        <w:rPr>
          <w:rFonts w:ascii="Arial" w:hAnsi="Arial" w:cs="Arial"/>
          <w:i/>
          <w:iCs/>
          <w:sz w:val="24"/>
          <w:szCs w:val="24"/>
        </w:rPr>
        <w:t>see body of text</w:t>
      </w:r>
      <w:r w:rsidR="00185A54">
        <w:rPr>
          <w:rFonts w:ascii="Arial" w:hAnsi="Arial" w:cs="Arial"/>
          <w:sz w:val="24"/>
          <w:szCs w:val="24"/>
        </w:rPr>
        <w:t>)</w:t>
      </w:r>
    </w:p>
    <w:p w14:paraId="397A132A" w14:textId="77777777" w:rsidR="00CB5954" w:rsidRPr="00615E29" w:rsidRDefault="00CB5954" w:rsidP="00CB5954">
      <w:pPr>
        <w:jc w:val="both"/>
        <w:rPr>
          <w:rFonts w:ascii="Arial" w:hAnsi="Arial" w:cs="Arial"/>
          <w:sz w:val="24"/>
          <w:szCs w:val="24"/>
        </w:rPr>
      </w:pPr>
    </w:p>
    <w:p w14:paraId="1B3DF5D9" w14:textId="2DC0DA3B" w:rsidR="00CB5954" w:rsidRPr="00615E29" w:rsidRDefault="00CB5954" w:rsidP="00CB5954">
      <w:pPr>
        <w:pStyle w:val="BodyText3"/>
        <w:suppressAutoHyphens/>
        <w:rPr>
          <w:rFonts w:ascii="Arial" w:hAnsi="Arial" w:cs="Arial"/>
          <w:sz w:val="24"/>
          <w:szCs w:val="24"/>
        </w:rPr>
      </w:pPr>
      <w:r w:rsidRPr="00577B2B">
        <w:rPr>
          <w:rFonts w:ascii="Arial" w:hAnsi="Arial" w:cs="Arial"/>
          <w:sz w:val="24"/>
          <w:szCs w:val="24"/>
        </w:rPr>
        <w:t xml:space="preserve">Offers are invited, subject to the terms of this letter for the provision and in accordance with the terms and conditions of contract, </w:t>
      </w:r>
      <w:r w:rsidR="00886FE9">
        <w:rPr>
          <w:rFonts w:ascii="Arial" w:hAnsi="Arial" w:cs="Arial"/>
          <w:sz w:val="24"/>
          <w:szCs w:val="24"/>
        </w:rPr>
        <w:t>for provision of Primary Care Services in Southend and Thurrock</w:t>
      </w:r>
      <w:r w:rsidRPr="00577B2B">
        <w:rPr>
          <w:rFonts w:ascii="Arial" w:hAnsi="Arial" w:cs="Arial"/>
          <w:sz w:val="24"/>
          <w:szCs w:val="24"/>
        </w:rPr>
        <w:t xml:space="preserve"> (“the Service”), as detailed in the </w:t>
      </w:r>
      <w:r w:rsidR="00886FE9">
        <w:rPr>
          <w:rFonts w:ascii="Arial" w:hAnsi="Arial" w:cs="Arial"/>
          <w:sz w:val="24"/>
          <w:szCs w:val="24"/>
        </w:rPr>
        <w:t xml:space="preserve">Lot </w:t>
      </w:r>
      <w:r w:rsidR="004037D0">
        <w:rPr>
          <w:rFonts w:ascii="Arial" w:hAnsi="Arial" w:cs="Arial"/>
          <w:sz w:val="24"/>
          <w:szCs w:val="24"/>
        </w:rPr>
        <w:t>Specification</w:t>
      </w:r>
      <w:r w:rsidR="00886FE9">
        <w:rPr>
          <w:rFonts w:ascii="Arial" w:hAnsi="Arial" w:cs="Arial"/>
          <w:sz w:val="24"/>
          <w:szCs w:val="24"/>
        </w:rPr>
        <w:t xml:space="preserve">s </w:t>
      </w:r>
      <w:r w:rsidR="006906EA" w:rsidRPr="00577B2B">
        <w:rPr>
          <w:rFonts w:ascii="Arial" w:hAnsi="Arial" w:cs="Arial"/>
          <w:sz w:val="24"/>
          <w:szCs w:val="24"/>
        </w:rPr>
        <w:t xml:space="preserve">within the </w:t>
      </w:r>
      <w:r w:rsidR="006464BA">
        <w:rPr>
          <w:rFonts w:ascii="Arial" w:hAnsi="Arial" w:cs="Arial"/>
          <w:sz w:val="24"/>
          <w:szCs w:val="24"/>
        </w:rPr>
        <w:t>p</w:t>
      </w:r>
      <w:r w:rsidR="006906EA" w:rsidRPr="00577B2B">
        <w:rPr>
          <w:rFonts w:ascii="Arial" w:hAnsi="Arial" w:cs="Arial"/>
          <w:sz w:val="24"/>
          <w:szCs w:val="24"/>
        </w:rPr>
        <w:t xml:space="preserve">rocurement </w:t>
      </w:r>
      <w:r w:rsidR="006464BA">
        <w:rPr>
          <w:rFonts w:ascii="Arial" w:hAnsi="Arial" w:cs="Arial"/>
          <w:sz w:val="24"/>
          <w:szCs w:val="24"/>
        </w:rPr>
        <w:t>p</w:t>
      </w:r>
      <w:r w:rsidR="006906EA" w:rsidRPr="00577B2B">
        <w:rPr>
          <w:rFonts w:ascii="Arial" w:hAnsi="Arial" w:cs="Arial"/>
          <w:sz w:val="24"/>
          <w:szCs w:val="24"/>
        </w:rPr>
        <w:t>ack</w:t>
      </w:r>
      <w:r w:rsidRPr="00577B2B">
        <w:rPr>
          <w:rFonts w:ascii="Arial" w:hAnsi="Arial" w:cs="Arial"/>
          <w:sz w:val="24"/>
          <w:szCs w:val="24"/>
        </w:rPr>
        <w:t>.</w:t>
      </w:r>
    </w:p>
    <w:p w14:paraId="330D332A" w14:textId="77777777" w:rsidR="00CB5954" w:rsidRPr="00EE4D7E" w:rsidRDefault="00CB5954" w:rsidP="00CB5954">
      <w:pPr>
        <w:pStyle w:val="BodyText3"/>
        <w:suppressAutoHyphens/>
        <w:rPr>
          <w:rFonts w:ascii="Arial" w:hAnsi="Arial" w:cs="Arial"/>
          <w:sz w:val="24"/>
          <w:szCs w:val="24"/>
        </w:rPr>
      </w:pPr>
    </w:p>
    <w:p w14:paraId="29128263" w14:textId="6D75289D" w:rsidR="004037D0" w:rsidRDefault="004037D0" w:rsidP="004037D0">
      <w:pPr>
        <w:pStyle w:val="BodyText3"/>
        <w:suppressAutoHyphens/>
        <w:rPr>
          <w:rFonts w:ascii="Arial" w:hAnsi="Arial" w:cs="Arial"/>
          <w:sz w:val="24"/>
          <w:szCs w:val="24"/>
        </w:rPr>
      </w:pPr>
      <w:bookmarkStart w:id="0" w:name="_Toc38456727"/>
      <w:r w:rsidRPr="004037D0">
        <w:rPr>
          <w:rFonts w:ascii="Arial" w:hAnsi="Arial" w:cs="Arial"/>
          <w:sz w:val="24"/>
          <w:szCs w:val="24"/>
        </w:rPr>
        <w:t>The Contracting Authorit</w:t>
      </w:r>
      <w:r w:rsidR="006464BA">
        <w:rPr>
          <w:rFonts w:ascii="Arial" w:hAnsi="Arial" w:cs="Arial"/>
          <w:sz w:val="24"/>
          <w:szCs w:val="24"/>
        </w:rPr>
        <w:t>y</w:t>
      </w:r>
      <w:r w:rsidRPr="004037D0">
        <w:rPr>
          <w:rFonts w:ascii="Arial" w:hAnsi="Arial" w:cs="Arial"/>
          <w:sz w:val="24"/>
          <w:szCs w:val="24"/>
        </w:rPr>
        <w:t xml:space="preserve"> (hereinafter referred to as “the Authority”) for this procurement </w:t>
      </w:r>
      <w:bookmarkEnd w:id="0"/>
      <w:r w:rsidRPr="004037D0">
        <w:rPr>
          <w:rFonts w:ascii="Arial" w:hAnsi="Arial" w:cs="Arial"/>
          <w:sz w:val="24"/>
          <w:szCs w:val="24"/>
        </w:rPr>
        <w:t>is NHS Mid and South Essex Integrated Care Board</w:t>
      </w:r>
      <w:r w:rsidR="00886FE9">
        <w:rPr>
          <w:rFonts w:ascii="Arial" w:hAnsi="Arial" w:cs="Arial"/>
          <w:sz w:val="24"/>
          <w:szCs w:val="24"/>
        </w:rPr>
        <w:t>.</w:t>
      </w:r>
    </w:p>
    <w:p w14:paraId="4C9709E4" w14:textId="59634206" w:rsidR="00185A54" w:rsidRDefault="00185A54" w:rsidP="004037D0">
      <w:pPr>
        <w:pStyle w:val="BodyText3"/>
        <w:suppressAutoHyphens/>
        <w:rPr>
          <w:rFonts w:ascii="Arial" w:hAnsi="Arial" w:cs="Arial"/>
          <w:sz w:val="24"/>
          <w:szCs w:val="24"/>
        </w:rPr>
      </w:pPr>
    </w:p>
    <w:p w14:paraId="4FE8C3FC" w14:textId="0A31389A" w:rsidR="00185A54" w:rsidRDefault="00185A54" w:rsidP="004037D0">
      <w:pPr>
        <w:pStyle w:val="BodyText3"/>
        <w:suppressAutoHyphens/>
        <w:rPr>
          <w:rFonts w:ascii="Arial" w:hAnsi="Arial" w:cs="Arial"/>
          <w:sz w:val="24"/>
          <w:szCs w:val="24"/>
        </w:rPr>
      </w:pPr>
      <w:r w:rsidRPr="00185A54">
        <w:rPr>
          <w:rFonts w:ascii="Arial" w:hAnsi="Arial" w:cs="Arial"/>
          <w:sz w:val="24"/>
          <w:szCs w:val="24"/>
        </w:rPr>
        <w:t>There are five time-limited APMS GP contracts and one fixed term GMS Contract in Mid &amp; South Essex that are due to expire on 31 March and 30 June 2023. The practices deliver primary medical services to a combined registered actual patient population of 54,972 (as of 1 April 2022).</w:t>
      </w:r>
    </w:p>
    <w:p w14:paraId="1FD70C43" w14:textId="77777777" w:rsidR="00185A54" w:rsidRPr="00185A54" w:rsidRDefault="00185A54" w:rsidP="004037D0">
      <w:pPr>
        <w:pStyle w:val="BodyText3"/>
        <w:suppressAutoHyphens/>
        <w:rPr>
          <w:rFonts w:ascii="Arial" w:hAnsi="Arial" w:cs="Arial"/>
          <w:sz w:val="24"/>
          <w:szCs w:val="24"/>
        </w:rPr>
      </w:pPr>
    </w:p>
    <w:p w14:paraId="19CC0E39" w14:textId="672D3960" w:rsidR="00185A54" w:rsidRDefault="00185A54" w:rsidP="00185A54">
      <w:pPr>
        <w:pStyle w:val="BodyText3"/>
        <w:suppressAutoHyphens/>
        <w:rPr>
          <w:rFonts w:ascii="Arial" w:hAnsi="Arial" w:cs="Arial"/>
          <w:sz w:val="24"/>
          <w:szCs w:val="24"/>
        </w:rPr>
      </w:pPr>
      <w:r w:rsidRPr="00185A5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Authority is</w:t>
      </w:r>
      <w:r w:rsidRPr="00185A54">
        <w:rPr>
          <w:rFonts w:ascii="Arial" w:hAnsi="Arial" w:cs="Arial"/>
          <w:sz w:val="24"/>
          <w:szCs w:val="24"/>
        </w:rPr>
        <w:t xml:space="preserve"> undertaking a single one-stage procurement under the Light Touch Regime for all six contracts, with each acting as a separate and individual ‘lot’ and subsequent contract, to enable the mobilisation of a new provider</w:t>
      </w:r>
      <w:r>
        <w:rPr>
          <w:rFonts w:ascii="Arial" w:hAnsi="Arial" w:cs="Arial"/>
          <w:sz w:val="24"/>
          <w:szCs w:val="24"/>
        </w:rPr>
        <w:t xml:space="preserve"> for each Lot,</w:t>
      </w:r>
      <w:r w:rsidRPr="00185A54">
        <w:rPr>
          <w:rFonts w:ascii="Arial" w:hAnsi="Arial" w:cs="Arial"/>
          <w:sz w:val="24"/>
          <w:szCs w:val="24"/>
        </w:rPr>
        <w:t xml:space="preserve"> from 1 April 2023 for five of the contracts, and 1st July 2023 for one of the contracts</w:t>
      </w:r>
      <w:r>
        <w:rPr>
          <w:rFonts w:ascii="Arial" w:hAnsi="Arial" w:cs="Arial"/>
          <w:sz w:val="24"/>
          <w:szCs w:val="24"/>
        </w:rPr>
        <w:t xml:space="preserve"> (</w:t>
      </w:r>
      <w:r w:rsidRPr="00185A54">
        <w:rPr>
          <w:rFonts w:ascii="Arial" w:hAnsi="Arial" w:cs="Arial"/>
          <w:i/>
          <w:iCs/>
          <w:sz w:val="24"/>
          <w:szCs w:val="24"/>
        </w:rPr>
        <w:t>see below for details</w:t>
      </w:r>
      <w:r>
        <w:rPr>
          <w:rFonts w:ascii="Arial" w:hAnsi="Arial" w:cs="Arial"/>
          <w:sz w:val="24"/>
          <w:szCs w:val="24"/>
        </w:rPr>
        <w:t>)</w:t>
      </w:r>
      <w:r w:rsidRPr="00185A54">
        <w:rPr>
          <w:rFonts w:ascii="Arial" w:hAnsi="Arial" w:cs="Arial"/>
          <w:sz w:val="24"/>
          <w:szCs w:val="24"/>
        </w:rPr>
        <w:t>.</w:t>
      </w:r>
    </w:p>
    <w:p w14:paraId="31B006CB" w14:textId="77777777" w:rsidR="00185A54" w:rsidRPr="00185A54" w:rsidRDefault="00185A54" w:rsidP="00185A54">
      <w:pPr>
        <w:pStyle w:val="BodyText3"/>
        <w:suppressAutoHyphens/>
        <w:rPr>
          <w:rFonts w:ascii="Arial" w:hAnsi="Arial" w:cs="Arial"/>
          <w:sz w:val="24"/>
          <w:szCs w:val="24"/>
        </w:rPr>
      </w:pPr>
    </w:p>
    <w:p w14:paraId="444A69FD" w14:textId="66CA6BC1" w:rsidR="00185A54" w:rsidRDefault="00185A54" w:rsidP="00185A54">
      <w:pPr>
        <w:pStyle w:val="BodyText3"/>
        <w:numPr>
          <w:ilvl w:val="0"/>
          <w:numId w:val="42"/>
        </w:numPr>
        <w:suppressAutoHyphens/>
        <w:rPr>
          <w:rFonts w:ascii="Arial" w:hAnsi="Arial" w:cs="Arial"/>
          <w:sz w:val="24"/>
          <w:szCs w:val="24"/>
        </w:rPr>
      </w:pPr>
      <w:r w:rsidRPr="00185A54">
        <w:rPr>
          <w:rFonts w:ascii="Arial" w:hAnsi="Arial" w:cs="Arial"/>
          <w:b/>
          <w:bCs/>
          <w:sz w:val="24"/>
          <w:szCs w:val="24"/>
        </w:rPr>
        <w:t>Lot 1 - Y00999 - Oddfellows Health Centre &amp; St Clements Health Centre</w:t>
      </w:r>
      <w:r w:rsidRPr="00185A54">
        <w:rPr>
          <w:rFonts w:ascii="Arial" w:hAnsi="Arial" w:cs="Arial"/>
          <w:sz w:val="24"/>
          <w:szCs w:val="24"/>
        </w:rPr>
        <w:t xml:space="preserve"> – </w:t>
      </w:r>
      <w:r w:rsidR="00886FE9">
        <w:rPr>
          <w:rFonts w:ascii="Arial" w:hAnsi="Arial" w:cs="Arial"/>
          <w:sz w:val="24"/>
          <w:szCs w:val="24"/>
        </w:rPr>
        <w:t>commencing 1</w:t>
      </w:r>
      <w:r w:rsidR="00886FE9" w:rsidRPr="00886FE9">
        <w:rPr>
          <w:rFonts w:ascii="Arial" w:hAnsi="Arial" w:cs="Arial"/>
          <w:sz w:val="24"/>
          <w:szCs w:val="24"/>
          <w:vertAlign w:val="superscript"/>
        </w:rPr>
        <w:t>st</w:t>
      </w:r>
      <w:r w:rsidR="00886FE9">
        <w:rPr>
          <w:rFonts w:ascii="Arial" w:hAnsi="Arial" w:cs="Arial"/>
          <w:sz w:val="24"/>
          <w:szCs w:val="24"/>
        </w:rPr>
        <w:t xml:space="preserve"> April 2023 until 31</w:t>
      </w:r>
      <w:r w:rsidR="00886FE9" w:rsidRPr="00886FE9">
        <w:rPr>
          <w:rFonts w:ascii="Arial" w:hAnsi="Arial" w:cs="Arial"/>
          <w:sz w:val="24"/>
          <w:szCs w:val="24"/>
          <w:vertAlign w:val="superscript"/>
        </w:rPr>
        <w:t>st</w:t>
      </w:r>
      <w:r w:rsidR="00886FE9">
        <w:rPr>
          <w:rFonts w:ascii="Arial" w:hAnsi="Arial" w:cs="Arial"/>
          <w:sz w:val="24"/>
          <w:szCs w:val="24"/>
        </w:rPr>
        <w:t xml:space="preserve"> March 2038</w:t>
      </w:r>
    </w:p>
    <w:p w14:paraId="39E1EBDA" w14:textId="77777777" w:rsidR="00185A54" w:rsidRPr="00185A54" w:rsidRDefault="00185A54" w:rsidP="00185A54">
      <w:pPr>
        <w:pStyle w:val="BodyText3"/>
        <w:suppressAutoHyphens/>
        <w:ind w:left="720"/>
        <w:rPr>
          <w:rFonts w:ascii="Arial" w:hAnsi="Arial" w:cs="Arial"/>
          <w:sz w:val="24"/>
          <w:szCs w:val="24"/>
        </w:rPr>
      </w:pPr>
    </w:p>
    <w:p w14:paraId="75D0DB1C" w14:textId="60ABDD8E" w:rsidR="00185A54" w:rsidRDefault="00185A54" w:rsidP="00185A54">
      <w:pPr>
        <w:pStyle w:val="BodyText3"/>
        <w:numPr>
          <w:ilvl w:val="0"/>
          <w:numId w:val="42"/>
        </w:numPr>
        <w:suppressAutoHyphens/>
        <w:rPr>
          <w:rFonts w:ascii="Arial" w:hAnsi="Arial" w:cs="Arial"/>
          <w:sz w:val="24"/>
          <w:szCs w:val="24"/>
        </w:rPr>
      </w:pPr>
      <w:r w:rsidRPr="00185A54">
        <w:rPr>
          <w:rFonts w:ascii="Arial" w:hAnsi="Arial" w:cs="Arial"/>
          <w:b/>
          <w:bCs/>
          <w:sz w:val="24"/>
          <w:szCs w:val="24"/>
        </w:rPr>
        <w:t>Lot 2 - F81110 - Tilbury Health Centre</w:t>
      </w:r>
      <w:r w:rsidRPr="00185A54">
        <w:rPr>
          <w:rFonts w:ascii="Arial" w:hAnsi="Arial" w:cs="Arial"/>
          <w:sz w:val="24"/>
          <w:szCs w:val="24"/>
        </w:rPr>
        <w:t xml:space="preserve"> – </w:t>
      </w:r>
      <w:r w:rsidR="00886FE9">
        <w:rPr>
          <w:rFonts w:ascii="Arial" w:hAnsi="Arial" w:cs="Arial"/>
          <w:sz w:val="24"/>
          <w:szCs w:val="24"/>
        </w:rPr>
        <w:t>commencing 1</w:t>
      </w:r>
      <w:r w:rsidR="00886FE9" w:rsidRPr="00886FE9">
        <w:rPr>
          <w:rFonts w:ascii="Arial" w:hAnsi="Arial" w:cs="Arial"/>
          <w:sz w:val="24"/>
          <w:szCs w:val="24"/>
          <w:vertAlign w:val="superscript"/>
        </w:rPr>
        <w:t>st</w:t>
      </w:r>
      <w:r w:rsidR="00886FE9">
        <w:rPr>
          <w:rFonts w:ascii="Arial" w:hAnsi="Arial" w:cs="Arial"/>
          <w:sz w:val="24"/>
          <w:szCs w:val="24"/>
        </w:rPr>
        <w:t xml:space="preserve"> April 2023 until 31</w:t>
      </w:r>
      <w:r w:rsidR="00886FE9" w:rsidRPr="00886FE9">
        <w:rPr>
          <w:rFonts w:ascii="Arial" w:hAnsi="Arial" w:cs="Arial"/>
          <w:sz w:val="24"/>
          <w:szCs w:val="24"/>
          <w:vertAlign w:val="superscript"/>
        </w:rPr>
        <w:t>st</w:t>
      </w:r>
      <w:r w:rsidR="00886FE9">
        <w:rPr>
          <w:rFonts w:ascii="Arial" w:hAnsi="Arial" w:cs="Arial"/>
          <w:sz w:val="24"/>
          <w:szCs w:val="24"/>
        </w:rPr>
        <w:t xml:space="preserve"> March 2038</w:t>
      </w:r>
    </w:p>
    <w:p w14:paraId="7E9110B9" w14:textId="77777777" w:rsidR="00185A54" w:rsidRPr="00185A54" w:rsidRDefault="00185A54" w:rsidP="00185A54">
      <w:pPr>
        <w:pStyle w:val="BodyText3"/>
        <w:suppressAutoHyphens/>
        <w:ind w:left="720"/>
        <w:rPr>
          <w:rFonts w:ascii="Arial" w:hAnsi="Arial" w:cs="Arial"/>
          <w:sz w:val="24"/>
          <w:szCs w:val="24"/>
        </w:rPr>
      </w:pPr>
    </w:p>
    <w:p w14:paraId="6872B6F5" w14:textId="38599188" w:rsidR="00185A54" w:rsidRPr="00185A54" w:rsidRDefault="00185A54" w:rsidP="00185A54">
      <w:pPr>
        <w:pStyle w:val="BodyText3"/>
        <w:numPr>
          <w:ilvl w:val="0"/>
          <w:numId w:val="42"/>
        </w:numPr>
        <w:suppressAutoHyphens/>
        <w:rPr>
          <w:rFonts w:ascii="Arial" w:hAnsi="Arial" w:cs="Arial"/>
          <w:sz w:val="24"/>
          <w:szCs w:val="24"/>
        </w:rPr>
      </w:pPr>
      <w:r w:rsidRPr="00185A54">
        <w:rPr>
          <w:rFonts w:ascii="Arial" w:hAnsi="Arial" w:cs="Arial"/>
          <w:b/>
          <w:bCs/>
          <w:sz w:val="24"/>
          <w:szCs w:val="24"/>
        </w:rPr>
        <w:t>Lot 3 - Y02807 - Thurrock Health Centre</w:t>
      </w:r>
      <w:r w:rsidRPr="00185A54">
        <w:rPr>
          <w:rFonts w:ascii="Arial" w:hAnsi="Arial" w:cs="Arial"/>
          <w:sz w:val="24"/>
          <w:szCs w:val="24"/>
        </w:rPr>
        <w:t xml:space="preserve"> – </w:t>
      </w:r>
      <w:r w:rsidR="00886FE9">
        <w:rPr>
          <w:rFonts w:ascii="Arial" w:hAnsi="Arial" w:cs="Arial"/>
          <w:sz w:val="24"/>
          <w:szCs w:val="24"/>
        </w:rPr>
        <w:t>commencing 1</w:t>
      </w:r>
      <w:r w:rsidR="00886FE9" w:rsidRPr="00886FE9">
        <w:rPr>
          <w:rFonts w:ascii="Arial" w:hAnsi="Arial" w:cs="Arial"/>
          <w:sz w:val="24"/>
          <w:szCs w:val="24"/>
          <w:vertAlign w:val="superscript"/>
        </w:rPr>
        <w:t>st</w:t>
      </w:r>
      <w:r w:rsidR="00886FE9">
        <w:rPr>
          <w:rFonts w:ascii="Arial" w:hAnsi="Arial" w:cs="Arial"/>
          <w:sz w:val="24"/>
          <w:szCs w:val="24"/>
        </w:rPr>
        <w:t xml:space="preserve"> April 2023 until 31</w:t>
      </w:r>
      <w:r w:rsidR="00886FE9" w:rsidRPr="00886FE9">
        <w:rPr>
          <w:rFonts w:ascii="Arial" w:hAnsi="Arial" w:cs="Arial"/>
          <w:sz w:val="24"/>
          <w:szCs w:val="24"/>
          <w:vertAlign w:val="superscript"/>
        </w:rPr>
        <w:t>st</w:t>
      </w:r>
      <w:r w:rsidR="00886FE9">
        <w:rPr>
          <w:rFonts w:ascii="Arial" w:hAnsi="Arial" w:cs="Arial"/>
          <w:sz w:val="24"/>
          <w:szCs w:val="24"/>
        </w:rPr>
        <w:t xml:space="preserve"> March 2038</w:t>
      </w:r>
    </w:p>
    <w:p w14:paraId="13E1C387" w14:textId="70817F1E" w:rsidR="00185A54" w:rsidRDefault="00185A54" w:rsidP="00185A54">
      <w:pPr>
        <w:pStyle w:val="BodyText3"/>
        <w:numPr>
          <w:ilvl w:val="0"/>
          <w:numId w:val="42"/>
        </w:numPr>
        <w:suppressAutoHyphens/>
        <w:rPr>
          <w:rFonts w:ascii="Arial" w:hAnsi="Arial" w:cs="Arial"/>
          <w:sz w:val="24"/>
          <w:szCs w:val="24"/>
        </w:rPr>
      </w:pPr>
      <w:r w:rsidRPr="00185A54">
        <w:rPr>
          <w:rFonts w:ascii="Arial" w:hAnsi="Arial" w:cs="Arial"/>
          <w:b/>
          <w:bCs/>
          <w:sz w:val="24"/>
          <w:szCs w:val="24"/>
        </w:rPr>
        <w:lastRenderedPageBreak/>
        <w:t>Lot 4 - F81206 - Commonwealth Health Centre</w:t>
      </w:r>
      <w:r w:rsidRPr="00185A54">
        <w:rPr>
          <w:rFonts w:ascii="Arial" w:hAnsi="Arial" w:cs="Arial"/>
          <w:sz w:val="24"/>
          <w:szCs w:val="24"/>
        </w:rPr>
        <w:t xml:space="preserve"> – </w:t>
      </w:r>
      <w:r w:rsidR="00886FE9">
        <w:rPr>
          <w:rFonts w:ascii="Arial" w:hAnsi="Arial" w:cs="Arial"/>
          <w:sz w:val="24"/>
          <w:szCs w:val="24"/>
        </w:rPr>
        <w:t>commencing 1</w:t>
      </w:r>
      <w:r w:rsidR="00886FE9" w:rsidRPr="00886FE9">
        <w:rPr>
          <w:rFonts w:ascii="Arial" w:hAnsi="Arial" w:cs="Arial"/>
          <w:sz w:val="24"/>
          <w:szCs w:val="24"/>
          <w:vertAlign w:val="superscript"/>
        </w:rPr>
        <w:t>st</w:t>
      </w:r>
      <w:r w:rsidR="00886FE9">
        <w:rPr>
          <w:rFonts w:ascii="Arial" w:hAnsi="Arial" w:cs="Arial"/>
          <w:sz w:val="24"/>
          <w:szCs w:val="24"/>
        </w:rPr>
        <w:t xml:space="preserve"> April 2023 until 31</w:t>
      </w:r>
      <w:r w:rsidR="00886FE9" w:rsidRPr="00886FE9">
        <w:rPr>
          <w:rFonts w:ascii="Arial" w:hAnsi="Arial" w:cs="Arial"/>
          <w:sz w:val="24"/>
          <w:szCs w:val="24"/>
          <w:vertAlign w:val="superscript"/>
        </w:rPr>
        <w:t>st</w:t>
      </w:r>
      <w:r w:rsidR="00886FE9">
        <w:rPr>
          <w:rFonts w:ascii="Arial" w:hAnsi="Arial" w:cs="Arial"/>
          <w:sz w:val="24"/>
          <w:szCs w:val="24"/>
        </w:rPr>
        <w:t xml:space="preserve"> March 2038</w:t>
      </w:r>
    </w:p>
    <w:p w14:paraId="6E07A7D2" w14:textId="77777777" w:rsidR="00185A54" w:rsidRPr="00185A54" w:rsidRDefault="00185A54" w:rsidP="00185A54">
      <w:pPr>
        <w:pStyle w:val="BodyText3"/>
        <w:suppressAutoHyphens/>
        <w:ind w:left="720"/>
        <w:rPr>
          <w:rFonts w:ascii="Arial" w:hAnsi="Arial" w:cs="Arial"/>
          <w:sz w:val="24"/>
          <w:szCs w:val="24"/>
        </w:rPr>
      </w:pPr>
    </w:p>
    <w:p w14:paraId="36929409" w14:textId="089160B3" w:rsidR="00185A54" w:rsidRDefault="00185A54" w:rsidP="0032270C">
      <w:pPr>
        <w:pStyle w:val="BodyText3"/>
        <w:numPr>
          <w:ilvl w:val="0"/>
          <w:numId w:val="42"/>
        </w:numPr>
        <w:suppressAutoHyphens/>
        <w:rPr>
          <w:rFonts w:ascii="Arial" w:hAnsi="Arial" w:cs="Arial"/>
          <w:sz w:val="24"/>
          <w:szCs w:val="24"/>
        </w:rPr>
      </w:pPr>
      <w:r w:rsidRPr="00886FE9">
        <w:rPr>
          <w:rFonts w:ascii="Arial" w:hAnsi="Arial" w:cs="Arial"/>
          <w:b/>
          <w:bCs/>
          <w:sz w:val="24"/>
          <w:szCs w:val="24"/>
        </w:rPr>
        <w:t>Lot 5 - Y00033 - Purfleet Care Centre</w:t>
      </w:r>
      <w:r w:rsidRPr="00886FE9">
        <w:rPr>
          <w:rFonts w:ascii="Arial" w:hAnsi="Arial" w:cs="Arial"/>
          <w:sz w:val="24"/>
          <w:szCs w:val="24"/>
        </w:rPr>
        <w:t xml:space="preserve"> – </w:t>
      </w:r>
      <w:r w:rsidR="00886FE9">
        <w:rPr>
          <w:rFonts w:ascii="Arial" w:hAnsi="Arial" w:cs="Arial"/>
          <w:sz w:val="24"/>
          <w:szCs w:val="24"/>
        </w:rPr>
        <w:t>commencing 1</w:t>
      </w:r>
      <w:r w:rsidR="00886FE9" w:rsidRPr="00886FE9">
        <w:rPr>
          <w:rFonts w:ascii="Arial" w:hAnsi="Arial" w:cs="Arial"/>
          <w:sz w:val="24"/>
          <w:szCs w:val="24"/>
          <w:vertAlign w:val="superscript"/>
        </w:rPr>
        <w:t>st</w:t>
      </w:r>
      <w:r w:rsidR="00886FE9">
        <w:rPr>
          <w:rFonts w:ascii="Arial" w:hAnsi="Arial" w:cs="Arial"/>
          <w:sz w:val="24"/>
          <w:szCs w:val="24"/>
        </w:rPr>
        <w:t xml:space="preserve"> </w:t>
      </w:r>
      <w:r w:rsidR="00D8462C">
        <w:rPr>
          <w:rFonts w:ascii="Arial" w:hAnsi="Arial" w:cs="Arial"/>
          <w:sz w:val="24"/>
          <w:szCs w:val="24"/>
        </w:rPr>
        <w:t>June</w:t>
      </w:r>
      <w:r w:rsidR="00886FE9">
        <w:rPr>
          <w:rFonts w:ascii="Arial" w:hAnsi="Arial" w:cs="Arial"/>
          <w:sz w:val="24"/>
          <w:szCs w:val="24"/>
        </w:rPr>
        <w:t xml:space="preserve"> 2023 until 3</w:t>
      </w:r>
      <w:r w:rsidR="00D8462C">
        <w:rPr>
          <w:rFonts w:ascii="Arial" w:hAnsi="Arial" w:cs="Arial"/>
          <w:sz w:val="24"/>
          <w:szCs w:val="24"/>
        </w:rPr>
        <w:t>0th</w:t>
      </w:r>
      <w:r w:rsidR="00886FE9">
        <w:rPr>
          <w:rFonts w:ascii="Arial" w:hAnsi="Arial" w:cs="Arial"/>
          <w:sz w:val="24"/>
          <w:szCs w:val="24"/>
        </w:rPr>
        <w:t xml:space="preserve"> </w:t>
      </w:r>
      <w:r w:rsidR="00D8462C">
        <w:rPr>
          <w:rFonts w:ascii="Arial" w:hAnsi="Arial" w:cs="Arial"/>
          <w:sz w:val="24"/>
          <w:szCs w:val="24"/>
        </w:rPr>
        <w:t xml:space="preserve">July </w:t>
      </w:r>
      <w:r w:rsidR="00886FE9">
        <w:rPr>
          <w:rFonts w:ascii="Arial" w:hAnsi="Arial" w:cs="Arial"/>
          <w:sz w:val="24"/>
          <w:szCs w:val="24"/>
        </w:rPr>
        <w:t>38</w:t>
      </w:r>
    </w:p>
    <w:p w14:paraId="6573F975" w14:textId="77777777" w:rsidR="00886FE9" w:rsidRPr="00886FE9" w:rsidRDefault="00886FE9" w:rsidP="00886FE9">
      <w:pPr>
        <w:pStyle w:val="BodyText3"/>
        <w:suppressAutoHyphens/>
        <w:rPr>
          <w:rFonts w:ascii="Arial" w:hAnsi="Arial" w:cs="Arial"/>
          <w:sz w:val="24"/>
          <w:szCs w:val="24"/>
        </w:rPr>
      </w:pPr>
    </w:p>
    <w:p w14:paraId="1F2E764B" w14:textId="01410D4B" w:rsidR="00185A54" w:rsidRPr="00185A54" w:rsidRDefault="00185A54" w:rsidP="00185A54">
      <w:pPr>
        <w:pStyle w:val="BodyText3"/>
        <w:numPr>
          <w:ilvl w:val="0"/>
          <w:numId w:val="42"/>
        </w:numPr>
        <w:suppressAutoHyphens/>
        <w:rPr>
          <w:rFonts w:ascii="Arial" w:hAnsi="Arial" w:cs="Arial"/>
          <w:sz w:val="24"/>
          <w:szCs w:val="24"/>
        </w:rPr>
      </w:pPr>
      <w:r w:rsidRPr="00185A54">
        <w:rPr>
          <w:rFonts w:ascii="Arial" w:hAnsi="Arial" w:cs="Arial"/>
          <w:b/>
          <w:bCs/>
          <w:sz w:val="24"/>
          <w:szCs w:val="24"/>
        </w:rPr>
        <w:t>Lot 6 - F81684 - North Shoebury Surgery</w:t>
      </w:r>
      <w:r w:rsidRPr="00185A54">
        <w:rPr>
          <w:rFonts w:ascii="Arial" w:hAnsi="Arial" w:cs="Arial"/>
          <w:sz w:val="24"/>
          <w:szCs w:val="24"/>
        </w:rPr>
        <w:t xml:space="preserve"> – </w:t>
      </w:r>
      <w:r w:rsidR="00886FE9">
        <w:rPr>
          <w:rFonts w:ascii="Arial" w:hAnsi="Arial" w:cs="Arial"/>
          <w:sz w:val="24"/>
          <w:szCs w:val="24"/>
        </w:rPr>
        <w:t>commencing 1</w:t>
      </w:r>
      <w:r w:rsidR="00886FE9" w:rsidRPr="00886FE9">
        <w:rPr>
          <w:rFonts w:ascii="Arial" w:hAnsi="Arial" w:cs="Arial"/>
          <w:sz w:val="24"/>
          <w:szCs w:val="24"/>
          <w:vertAlign w:val="superscript"/>
        </w:rPr>
        <w:t>st</w:t>
      </w:r>
      <w:r w:rsidR="00886FE9">
        <w:rPr>
          <w:rFonts w:ascii="Arial" w:hAnsi="Arial" w:cs="Arial"/>
          <w:sz w:val="24"/>
          <w:szCs w:val="24"/>
        </w:rPr>
        <w:t xml:space="preserve"> April 2023 until 31</w:t>
      </w:r>
      <w:r w:rsidR="00886FE9" w:rsidRPr="00886FE9">
        <w:rPr>
          <w:rFonts w:ascii="Arial" w:hAnsi="Arial" w:cs="Arial"/>
          <w:sz w:val="24"/>
          <w:szCs w:val="24"/>
          <w:vertAlign w:val="superscript"/>
        </w:rPr>
        <w:t>st</w:t>
      </w:r>
      <w:r w:rsidR="00886FE9">
        <w:rPr>
          <w:rFonts w:ascii="Arial" w:hAnsi="Arial" w:cs="Arial"/>
          <w:sz w:val="24"/>
          <w:szCs w:val="24"/>
        </w:rPr>
        <w:t xml:space="preserve"> March 2038</w:t>
      </w:r>
    </w:p>
    <w:p w14:paraId="1047EA18" w14:textId="20307E4A" w:rsidR="00185A54" w:rsidRDefault="00185A54" w:rsidP="004037D0">
      <w:pPr>
        <w:pStyle w:val="BodyText3"/>
        <w:suppressAutoHyphens/>
        <w:rPr>
          <w:rFonts w:ascii="Arial" w:hAnsi="Arial" w:cs="Arial"/>
          <w:sz w:val="24"/>
          <w:szCs w:val="24"/>
        </w:rPr>
      </w:pPr>
    </w:p>
    <w:p w14:paraId="0BE06185" w14:textId="77777777" w:rsidR="00CB5954" w:rsidRDefault="00CB5954" w:rsidP="00CB5954">
      <w:pPr>
        <w:suppressAutoHyphens/>
        <w:jc w:val="both"/>
        <w:rPr>
          <w:rFonts w:ascii="Arial" w:hAnsi="Arial" w:cs="Arial"/>
          <w:sz w:val="24"/>
          <w:szCs w:val="24"/>
        </w:rPr>
      </w:pPr>
      <w:r w:rsidRPr="00615E29">
        <w:rPr>
          <w:rFonts w:ascii="Arial" w:hAnsi="Arial" w:cs="Arial"/>
          <w:sz w:val="24"/>
          <w:szCs w:val="24"/>
        </w:rPr>
        <w:t>This Invitation to Tender (ITT) package comprises the following documents (if any of these documents are missing, please contact us immediately):</w:t>
      </w:r>
    </w:p>
    <w:p w14:paraId="28A098D1" w14:textId="77777777" w:rsidR="00CB5954" w:rsidRPr="00615E29" w:rsidRDefault="00CB5954" w:rsidP="00CB5954">
      <w:pPr>
        <w:suppressAutoHyphens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520"/>
      </w:tblGrid>
      <w:tr w:rsidR="00CB5954" w:rsidRPr="00615E29" w14:paraId="616BDBAF" w14:textId="77777777" w:rsidTr="000A4F35">
        <w:trPr>
          <w:tblHeader/>
        </w:trPr>
        <w:tc>
          <w:tcPr>
            <w:tcW w:w="2552" w:type="dxa"/>
            <w:shd w:val="clear" w:color="auto" w:fill="E7E6E6"/>
          </w:tcPr>
          <w:p w14:paraId="3413444C" w14:textId="77777777" w:rsidR="00CB5954" w:rsidRPr="00615E29" w:rsidRDefault="00CB5954" w:rsidP="000E778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5E29">
              <w:rPr>
                <w:rFonts w:ascii="Arial" w:hAnsi="Arial" w:cs="Arial"/>
                <w:b/>
                <w:bCs/>
                <w:sz w:val="24"/>
                <w:szCs w:val="24"/>
              </w:rPr>
              <w:t>Document</w:t>
            </w:r>
          </w:p>
        </w:tc>
        <w:tc>
          <w:tcPr>
            <w:tcW w:w="6520" w:type="dxa"/>
            <w:shd w:val="clear" w:color="auto" w:fill="E7E6E6"/>
          </w:tcPr>
          <w:p w14:paraId="622FDE31" w14:textId="77777777" w:rsidR="00CB5954" w:rsidRPr="00615E29" w:rsidRDefault="00CB5954" w:rsidP="000E778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5E29">
              <w:rPr>
                <w:rFonts w:ascii="Arial" w:hAnsi="Arial" w:cs="Arial"/>
                <w:b/>
                <w:bCs/>
                <w:sz w:val="24"/>
                <w:szCs w:val="24"/>
              </w:rPr>
              <w:t>Contents</w:t>
            </w:r>
          </w:p>
        </w:tc>
      </w:tr>
      <w:tr w:rsidR="00CB5954" w:rsidRPr="00615E29" w14:paraId="198FDC85" w14:textId="77777777" w:rsidTr="000A4F35">
        <w:trPr>
          <w:trHeight w:val="835"/>
        </w:trPr>
        <w:tc>
          <w:tcPr>
            <w:tcW w:w="2552" w:type="dxa"/>
          </w:tcPr>
          <w:p w14:paraId="01D7B945" w14:textId="77777777" w:rsidR="00CB5954" w:rsidRPr="00EE4D7E" w:rsidRDefault="00CB5954" w:rsidP="000E7787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EE4D7E">
              <w:rPr>
                <w:rFonts w:ascii="Arial" w:hAnsi="Arial" w:cs="Arial"/>
                <w:sz w:val="24"/>
                <w:szCs w:val="24"/>
              </w:rPr>
              <w:t>Doc</w:t>
            </w:r>
            <w:r>
              <w:rPr>
                <w:rFonts w:ascii="Arial" w:hAnsi="Arial" w:cs="Arial"/>
                <w:sz w:val="24"/>
                <w:szCs w:val="24"/>
              </w:rPr>
              <w:t>ument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 1 – ITT Cover Letter</w:t>
            </w:r>
          </w:p>
          <w:p w14:paraId="4BEB46BC" w14:textId="77777777" w:rsidR="00CB5954" w:rsidRPr="00EE4D7E" w:rsidRDefault="00CB5954" w:rsidP="000E7787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EE4D7E">
              <w:rPr>
                <w:rFonts w:ascii="Arial" w:hAnsi="Arial" w:cs="Arial"/>
                <w:sz w:val="24"/>
                <w:szCs w:val="24"/>
              </w:rPr>
              <w:t>(This Document)</w:t>
            </w:r>
          </w:p>
        </w:tc>
        <w:tc>
          <w:tcPr>
            <w:tcW w:w="6520" w:type="dxa"/>
          </w:tcPr>
          <w:p w14:paraId="7C8E5CC3" w14:textId="77777777" w:rsidR="004F3767" w:rsidRDefault="00CB5954" w:rsidP="000E7787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EE4D7E">
              <w:rPr>
                <w:rFonts w:ascii="Arial" w:hAnsi="Arial" w:cs="Arial"/>
                <w:sz w:val="24"/>
                <w:szCs w:val="24"/>
              </w:rPr>
              <w:t xml:space="preserve">Introduction to ITT </w:t>
            </w:r>
          </w:p>
          <w:p w14:paraId="1C057CC2" w14:textId="2873C662" w:rsidR="00CB5954" w:rsidRPr="004F3767" w:rsidRDefault="00CB5954" w:rsidP="000E778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767">
              <w:rPr>
                <w:rFonts w:ascii="Arial" w:hAnsi="Arial" w:cs="Arial"/>
                <w:b/>
                <w:bCs/>
                <w:sz w:val="24"/>
                <w:szCs w:val="24"/>
              </w:rPr>
              <w:t>(For information)</w:t>
            </w:r>
          </w:p>
        </w:tc>
      </w:tr>
      <w:tr w:rsidR="00AF22B8" w:rsidRPr="00615E29" w14:paraId="17E00F3C" w14:textId="77777777" w:rsidTr="000A4F35">
        <w:trPr>
          <w:trHeight w:val="835"/>
        </w:trPr>
        <w:tc>
          <w:tcPr>
            <w:tcW w:w="2552" w:type="dxa"/>
          </w:tcPr>
          <w:p w14:paraId="43E7E2B8" w14:textId="68A3009E" w:rsidR="00AF22B8" w:rsidRPr="00EE4D7E" w:rsidRDefault="00AF22B8" w:rsidP="00AF22B8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2 – Tender Conditions</w:t>
            </w:r>
          </w:p>
        </w:tc>
        <w:tc>
          <w:tcPr>
            <w:tcW w:w="6520" w:type="dxa"/>
          </w:tcPr>
          <w:p w14:paraId="484280AC" w14:textId="77777777" w:rsidR="004F3767" w:rsidRDefault="006906EA" w:rsidP="003E7F31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general</w:t>
            </w:r>
            <w:r w:rsidR="00AF22B8" w:rsidRPr="00A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1139">
              <w:rPr>
                <w:rFonts w:ascii="Arial" w:hAnsi="Arial" w:cs="Arial"/>
                <w:sz w:val="24"/>
                <w:szCs w:val="24"/>
              </w:rPr>
              <w:t xml:space="preserve">tender conditions to be read in conjunction with the </w:t>
            </w:r>
            <w:r w:rsidR="00AF22B8" w:rsidRPr="00AF22B8">
              <w:rPr>
                <w:rFonts w:ascii="Arial" w:hAnsi="Arial" w:cs="Arial"/>
                <w:sz w:val="24"/>
                <w:szCs w:val="24"/>
              </w:rPr>
              <w:t xml:space="preserve">provisions of </w:t>
            </w:r>
            <w:r w:rsidR="00097640">
              <w:rPr>
                <w:rFonts w:ascii="Arial" w:hAnsi="Arial" w:cs="Arial"/>
                <w:sz w:val="24"/>
                <w:szCs w:val="24"/>
              </w:rPr>
              <w:t>the</w:t>
            </w:r>
            <w:r w:rsidR="00AF22B8" w:rsidRPr="00AF22B8">
              <w:rPr>
                <w:rFonts w:ascii="Arial" w:hAnsi="Arial" w:cs="Arial"/>
                <w:sz w:val="24"/>
                <w:szCs w:val="24"/>
              </w:rPr>
              <w:t xml:space="preserve"> ITT</w:t>
            </w:r>
            <w:r w:rsidR="00141139">
              <w:rPr>
                <w:rFonts w:ascii="Arial" w:hAnsi="Arial" w:cs="Arial"/>
                <w:sz w:val="24"/>
                <w:szCs w:val="24"/>
              </w:rPr>
              <w:t xml:space="preserve"> and all </w:t>
            </w:r>
            <w:r w:rsidR="003E7F31">
              <w:rPr>
                <w:rFonts w:ascii="Arial" w:hAnsi="Arial" w:cs="Arial"/>
                <w:sz w:val="24"/>
                <w:szCs w:val="24"/>
              </w:rPr>
              <w:t>its</w:t>
            </w:r>
            <w:r w:rsidR="00141139">
              <w:rPr>
                <w:rFonts w:ascii="Arial" w:hAnsi="Arial" w:cs="Arial"/>
                <w:sz w:val="24"/>
                <w:szCs w:val="24"/>
              </w:rPr>
              <w:t xml:space="preserve"> Annexes, that the Bidder is deemed to have accepted</w:t>
            </w:r>
            <w:r w:rsidR="00AF22B8" w:rsidRPr="00A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1139">
              <w:rPr>
                <w:rFonts w:ascii="Arial" w:hAnsi="Arial" w:cs="Arial"/>
                <w:sz w:val="24"/>
                <w:szCs w:val="24"/>
              </w:rPr>
              <w:t>and complied with by submitting 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141139">
              <w:rPr>
                <w:rFonts w:ascii="Arial" w:hAnsi="Arial" w:cs="Arial"/>
                <w:sz w:val="24"/>
                <w:szCs w:val="24"/>
              </w:rPr>
              <w:t xml:space="preserve"> ITT response</w:t>
            </w:r>
            <w:r>
              <w:rPr>
                <w:rFonts w:ascii="Arial" w:hAnsi="Arial" w:cs="Arial"/>
                <w:sz w:val="24"/>
                <w:szCs w:val="24"/>
              </w:rPr>
              <w:t xml:space="preserve"> to this procurement</w:t>
            </w:r>
            <w:r w:rsidR="00141139">
              <w:rPr>
                <w:rFonts w:ascii="Arial" w:hAnsi="Arial" w:cs="Arial"/>
                <w:sz w:val="24"/>
                <w:szCs w:val="24"/>
              </w:rPr>
              <w:t>.</w:t>
            </w:r>
            <w:r w:rsidR="003E7F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F179F2" w14:textId="7C89A9C2" w:rsidR="00AF22B8" w:rsidRPr="004F3767" w:rsidRDefault="00AF22B8" w:rsidP="003E7F31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767">
              <w:rPr>
                <w:rFonts w:ascii="Arial" w:hAnsi="Arial" w:cs="Arial"/>
                <w:b/>
                <w:bCs/>
                <w:sz w:val="24"/>
                <w:szCs w:val="24"/>
              </w:rPr>
              <w:t>(For information)</w:t>
            </w:r>
          </w:p>
        </w:tc>
      </w:tr>
      <w:tr w:rsidR="00AF22B8" w:rsidRPr="00615E29" w14:paraId="1B4E81EF" w14:textId="77777777" w:rsidTr="000A4F35">
        <w:tc>
          <w:tcPr>
            <w:tcW w:w="2552" w:type="dxa"/>
          </w:tcPr>
          <w:p w14:paraId="3F0B9D14" w14:textId="0DE56AFB" w:rsidR="00AF22B8" w:rsidRPr="00EE4D7E" w:rsidRDefault="00AF22B8" w:rsidP="00AF22B8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EE4D7E">
              <w:rPr>
                <w:rFonts w:ascii="Arial" w:hAnsi="Arial" w:cs="Arial"/>
                <w:sz w:val="24"/>
                <w:szCs w:val="24"/>
              </w:rPr>
              <w:t>Doc</w:t>
            </w:r>
            <w:r>
              <w:rPr>
                <w:rFonts w:ascii="Arial" w:hAnsi="Arial" w:cs="Arial"/>
                <w:sz w:val="24"/>
                <w:szCs w:val="24"/>
              </w:rPr>
              <w:t>ument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 – ITT Process Overview</w:t>
            </w:r>
          </w:p>
          <w:p w14:paraId="3B95DC09" w14:textId="77777777" w:rsidR="00AF22B8" w:rsidRPr="00EE4D7E" w:rsidRDefault="00AF22B8" w:rsidP="00AF22B8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6367D3F" w14:textId="77777777" w:rsidR="004F3767" w:rsidRDefault="00AF22B8" w:rsidP="00AF22B8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EE4D7E">
              <w:rPr>
                <w:rFonts w:ascii="Arial" w:hAnsi="Arial" w:cs="Arial"/>
                <w:sz w:val="24"/>
                <w:szCs w:val="24"/>
              </w:rPr>
              <w:t>Detailed overview of ITT process providing an introduction and background to the procurement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and Invitation to Tender evaluation methodology and criteria </w:t>
            </w:r>
          </w:p>
          <w:p w14:paraId="7F2721F4" w14:textId="3A4F1070" w:rsidR="00AF22B8" w:rsidRPr="004F3767" w:rsidRDefault="00AF22B8" w:rsidP="00AF22B8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767">
              <w:rPr>
                <w:rFonts w:ascii="Arial" w:hAnsi="Arial" w:cs="Arial"/>
                <w:b/>
                <w:bCs/>
                <w:sz w:val="24"/>
                <w:szCs w:val="24"/>
              </w:rPr>
              <w:t>(For information)</w:t>
            </w:r>
          </w:p>
        </w:tc>
      </w:tr>
      <w:tr w:rsidR="00AF22B8" w:rsidRPr="00615E29" w14:paraId="3A28F094" w14:textId="77777777" w:rsidTr="000A4F35">
        <w:tc>
          <w:tcPr>
            <w:tcW w:w="2552" w:type="dxa"/>
          </w:tcPr>
          <w:p w14:paraId="2DDB5DB4" w14:textId="105CEB6B" w:rsidR="00AF22B8" w:rsidRPr="00EE4D7E" w:rsidRDefault="00AF22B8" w:rsidP="00AF22B8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EE4D7E">
              <w:rPr>
                <w:rFonts w:ascii="Arial" w:hAnsi="Arial" w:cs="Arial"/>
                <w:sz w:val="24"/>
                <w:szCs w:val="24"/>
              </w:rPr>
              <w:t>Doc</w:t>
            </w:r>
            <w:r>
              <w:rPr>
                <w:rFonts w:ascii="Arial" w:hAnsi="Arial" w:cs="Arial"/>
                <w:sz w:val="24"/>
                <w:szCs w:val="24"/>
              </w:rPr>
              <w:t>ument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6EA">
              <w:rPr>
                <w:rFonts w:ascii="Arial" w:hAnsi="Arial" w:cs="Arial"/>
                <w:sz w:val="24"/>
                <w:szCs w:val="24"/>
              </w:rPr>
              <w:t>–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64BA">
              <w:rPr>
                <w:rFonts w:ascii="Arial" w:hAnsi="Arial" w:cs="Arial"/>
                <w:sz w:val="24"/>
                <w:szCs w:val="24"/>
              </w:rPr>
              <w:t>Lot Specifications</w:t>
            </w:r>
          </w:p>
        </w:tc>
        <w:tc>
          <w:tcPr>
            <w:tcW w:w="6520" w:type="dxa"/>
          </w:tcPr>
          <w:p w14:paraId="18304A3D" w14:textId="77777777" w:rsidR="004F3767" w:rsidRDefault="00AF22B8" w:rsidP="00AF22B8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EE4D7E">
              <w:rPr>
                <w:rFonts w:ascii="Arial" w:hAnsi="Arial" w:cs="Arial"/>
                <w:sz w:val="24"/>
                <w:szCs w:val="24"/>
              </w:rPr>
              <w:t>Detailed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64BA">
              <w:rPr>
                <w:rFonts w:ascii="Arial" w:hAnsi="Arial" w:cs="Arial"/>
                <w:sz w:val="24"/>
                <w:szCs w:val="24"/>
              </w:rPr>
              <w:t>Specification</w:t>
            </w:r>
            <w:r w:rsidR="006906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64BA">
              <w:rPr>
                <w:rFonts w:ascii="Arial" w:hAnsi="Arial" w:cs="Arial"/>
                <w:sz w:val="24"/>
                <w:szCs w:val="24"/>
              </w:rPr>
              <w:t>for each Lot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A69EDA" w14:textId="736F8438" w:rsidR="00AF22B8" w:rsidRPr="004F3767" w:rsidRDefault="00AF22B8" w:rsidP="00AF22B8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767">
              <w:rPr>
                <w:rFonts w:ascii="Arial" w:hAnsi="Arial" w:cs="Arial"/>
                <w:b/>
                <w:bCs/>
                <w:sz w:val="24"/>
                <w:szCs w:val="24"/>
              </w:rPr>
              <w:t>(For information)</w:t>
            </w:r>
          </w:p>
        </w:tc>
      </w:tr>
      <w:tr w:rsidR="00AF22B8" w:rsidRPr="00615E29" w14:paraId="3A6B115A" w14:textId="77777777" w:rsidTr="000A4F35">
        <w:tc>
          <w:tcPr>
            <w:tcW w:w="2552" w:type="dxa"/>
          </w:tcPr>
          <w:p w14:paraId="4FA2405F" w14:textId="705F6C81" w:rsidR="00AF22B8" w:rsidRPr="00EE4D7E" w:rsidRDefault="00AF22B8" w:rsidP="00AF22B8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EE4D7E">
              <w:rPr>
                <w:rFonts w:ascii="Arial" w:hAnsi="Arial" w:cs="Arial"/>
                <w:sz w:val="24"/>
                <w:szCs w:val="24"/>
              </w:rPr>
              <w:t>Doc</w:t>
            </w:r>
            <w:r>
              <w:rPr>
                <w:rFonts w:ascii="Arial" w:hAnsi="Arial" w:cs="Arial"/>
                <w:sz w:val="24"/>
                <w:szCs w:val="24"/>
              </w:rPr>
              <w:t>ument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B4FE8">
              <w:rPr>
                <w:rFonts w:ascii="Arial" w:hAnsi="Arial" w:cs="Arial"/>
                <w:sz w:val="24"/>
                <w:szCs w:val="24"/>
              </w:rPr>
              <w:t>a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 – Form of Contract</w:t>
            </w:r>
          </w:p>
        </w:tc>
        <w:tc>
          <w:tcPr>
            <w:tcW w:w="6520" w:type="dxa"/>
          </w:tcPr>
          <w:p w14:paraId="72CE6241" w14:textId="77777777" w:rsidR="00AF22B8" w:rsidRDefault="006464BA" w:rsidP="006464BA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A4124A">
              <w:rPr>
                <w:rFonts w:ascii="Arial" w:hAnsi="Arial" w:cs="Arial"/>
                <w:sz w:val="24"/>
                <w:szCs w:val="24"/>
              </w:rPr>
              <w:t xml:space="preserve">draft </w:t>
            </w:r>
            <w:r w:rsidRPr="006464BA">
              <w:rPr>
                <w:rFonts w:ascii="Arial" w:hAnsi="Arial" w:cs="Arial"/>
                <w:sz w:val="24"/>
                <w:szCs w:val="24"/>
              </w:rPr>
              <w:t xml:space="preserve">Standard Alternative Provider Medical Services </w:t>
            </w:r>
            <w:r w:rsidR="00A73ED7">
              <w:rPr>
                <w:rFonts w:ascii="Arial" w:hAnsi="Arial" w:cs="Arial"/>
                <w:sz w:val="24"/>
                <w:szCs w:val="24"/>
              </w:rPr>
              <w:t xml:space="preserve">(‘APMS’) </w:t>
            </w:r>
            <w:r w:rsidRPr="006464BA">
              <w:rPr>
                <w:rFonts w:ascii="Arial" w:hAnsi="Arial" w:cs="Arial"/>
                <w:sz w:val="24"/>
                <w:szCs w:val="24"/>
              </w:rPr>
              <w:t>Contract</w:t>
            </w:r>
          </w:p>
          <w:p w14:paraId="091309C9" w14:textId="729C5963" w:rsidR="004F3767" w:rsidRPr="00EE4D7E" w:rsidRDefault="004F3767" w:rsidP="006464BA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4F3767">
              <w:rPr>
                <w:rFonts w:ascii="Arial" w:hAnsi="Arial" w:cs="Arial"/>
                <w:b/>
                <w:bCs/>
                <w:sz w:val="24"/>
                <w:szCs w:val="24"/>
              </w:rPr>
              <w:t>(For information)</w:t>
            </w:r>
          </w:p>
        </w:tc>
      </w:tr>
      <w:tr w:rsidR="00A4124A" w:rsidRPr="00615E29" w14:paraId="02880FA4" w14:textId="77777777" w:rsidTr="000A4F35">
        <w:tc>
          <w:tcPr>
            <w:tcW w:w="2552" w:type="dxa"/>
          </w:tcPr>
          <w:p w14:paraId="36EB8BC6" w14:textId="7CA27F26" w:rsidR="00A4124A" w:rsidRPr="00EE4D7E" w:rsidRDefault="00A4124A" w:rsidP="00AF22B8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5b – Schedule 3 Premises</w:t>
            </w:r>
          </w:p>
        </w:tc>
        <w:tc>
          <w:tcPr>
            <w:tcW w:w="6520" w:type="dxa"/>
          </w:tcPr>
          <w:p w14:paraId="30DFF62A" w14:textId="04B53228" w:rsidR="004F3767" w:rsidRDefault="004F3767" w:rsidP="00A4124A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Draft</w:t>
            </w:r>
            <w:r w:rsidR="00A4124A">
              <w:rPr>
                <w:rFonts w:ascii="Arial" w:hAnsi="Arial" w:cs="Arial"/>
                <w:sz w:val="24"/>
                <w:szCs w:val="24"/>
              </w:rPr>
              <w:t xml:space="preserve"> Schedule 3</w:t>
            </w:r>
            <w:r>
              <w:rPr>
                <w:rFonts w:ascii="Arial" w:hAnsi="Arial" w:cs="Arial"/>
                <w:sz w:val="24"/>
                <w:szCs w:val="24"/>
              </w:rPr>
              <w:t xml:space="preserve"> – detailing practice premises and equipment obligations for the provider, to be engrossed into each Lot</w:t>
            </w:r>
            <w:r w:rsidR="00A4124A">
              <w:rPr>
                <w:rFonts w:ascii="Arial" w:hAnsi="Arial" w:cs="Arial"/>
                <w:sz w:val="24"/>
                <w:szCs w:val="24"/>
              </w:rPr>
              <w:t xml:space="preserve"> Contract. </w:t>
            </w:r>
          </w:p>
          <w:p w14:paraId="055E023A" w14:textId="7E8AE0D3" w:rsidR="00A4124A" w:rsidRDefault="00A4124A" w:rsidP="00A4124A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4F3767">
              <w:rPr>
                <w:rFonts w:ascii="Arial" w:hAnsi="Arial" w:cs="Arial"/>
                <w:b/>
                <w:bCs/>
                <w:sz w:val="24"/>
                <w:szCs w:val="24"/>
              </w:rPr>
              <w:t>(For information)</w:t>
            </w:r>
          </w:p>
        </w:tc>
      </w:tr>
      <w:tr w:rsidR="00AF22B8" w:rsidRPr="00615E29" w14:paraId="67DB3874" w14:textId="77777777" w:rsidTr="000A4F35">
        <w:tc>
          <w:tcPr>
            <w:tcW w:w="2552" w:type="dxa"/>
          </w:tcPr>
          <w:p w14:paraId="38857F6A" w14:textId="50084C21" w:rsidR="00AF22B8" w:rsidRPr="00EE4D7E" w:rsidRDefault="00AF22B8" w:rsidP="00AF22B8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EE4D7E">
              <w:rPr>
                <w:rFonts w:ascii="Arial" w:hAnsi="Arial" w:cs="Arial"/>
                <w:sz w:val="24"/>
                <w:szCs w:val="24"/>
              </w:rPr>
              <w:t>Doc</w:t>
            </w:r>
            <w:r>
              <w:rPr>
                <w:rFonts w:ascii="Arial" w:hAnsi="Arial" w:cs="Arial"/>
                <w:sz w:val="24"/>
                <w:szCs w:val="24"/>
              </w:rPr>
              <w:t>ument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 – Sub-Contractor Part 1 and 2 SQ template</w:t>
            </w:r>
          </w:p>
        </w:tc>
        <w:tc>
          <w:tcPr>
            <w:tcW w:w="6520" w:type="dxa"/>
          </w:tcPr>
          <w:p w14:paraId="7475D78D" w14:textId="16AFBFD5" w:rsidR="00AF22B8" w:rsidRPr="00EE4D7E" w:rsidRDefault="00AF22B8" w:rsidP="00AF22B8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EE4D7E">
              <w:rPr>
                <w:rFonts w:ascii="Arial" w:hAnsi="Arial" w:cs="Arial"/>
                <w:sz w:val="24"/>
                <w:szCs w:val="24"/>
              </w:rPr>
              <w:t xml:space="preserve">Form </w:t>
            </w:r>
            <w:r w:rsidR="004F3767" w:rsidRPr="004F3767">
              <w:rPr>
                <w:rFonts w:ascii="Arial" w:hAnsi="Arial" w:cs="Arial"/>
                <w:b/>
                <w:bCs/>
                <w:sz w:val="24"/>
                <w:szCs w:val="24"/>
              </w:rPr>
              <w:t>to be completed</w:t>
            </w:r>
            <w:r w:rsidR="004F37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containing Parts 1 and 2 of the Selection Questionnaire </w:t>
            </w:r>
            <w:r w:rsidR="004F3767">
              <w:rPr>
                <w:rFonts w:ascii="Arial" w:hAnsi="Arial" w:cs="Arial"/>
                <w:sz w:val="24"/>
                <w:szCs w:val="24"/>
              </w:rPr>
              <w:t xml:space="preserve">for all </w:t>
            </w:r>
            <w:r w:rsidRPr="00EE4D7E">
              <w:rPr>
                <w:rFonts w:ascii="Arial" w:hAnsi="Arial" w:cs="Arial"/>
                <w:sz w:val="24"/>
                <w:szCs w:val="24"/>
              </w:rPr>
              <w:t>relevant for all Sub-Contractors</w:t>
            </w:r>
            <w:r>
              <w:rPr>
                <w:rFonts w:ascii="Arial" w:hAnsi="Arial" w:cs="Arial"/>
                <w:sz w:val="24"/>
                <w:szCs w:val="24"/>
              </w:rPr>
              <w:t>. T</w:t>
            </w:r>
            <w:r w:rsidRPr="00EE4D7E">
              <w:rPr>
                <w:rFonts w:ascii="Arial" w:hAnsi="Arial" w:cs="Arial"/>
                <w:sz w:val="24"/>
                <w:szCs w:val="24"/>
              </w:rPr>
              <w:t>o be attached where indicated in the Qualification Envelope in the eProcurement Portal</w:t>
            </w:r>
            <w:r>
              <w:rPr>
                <w:rFonts w:ascii="Arial" w:hAnsi="Arial" w:cs="Arial"/>
                <w:sz w:val="24"/>
                <w:szCs w:val="24"/>
              </w:rPr>
              <w:t>, if applicable</w:t>
            </w:r>
            <w:r w:rsidRPr="00EE4D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F22B8" w:rsidRPr="00615E29" w14:paraId="3C41CAC4" w14:textId="77777777" w:rsidTr="000A4F35">
        <w:tc>
          <w:tcPr>
            <w:tcW w:w="2552" w:type="dxa"/>
            <w:tcBorders>
              <w:bottom w:val="single" w:sz="4" w:space="0" w:color="auto"/>
            </w:tcBorders>
          </w:tcPr>
          <w:p w14:paraId="60119A46" w14:textId="3BC87DF9" w:rsidR="00AF22B8" w:rsidRPr="00EE4D7E" w:rsidRDefault="00AF22B8" w:rsidP="00AF22B8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EE4D7E">
              <w:rPr>
                <w:rFonts w:ascii="Arial" w:hAnsi="Arial" w:cs="Arial"/>
                <w:sz w:val="24"/>
                <w:szCs w:val="24"/>
              </w:rPr>
              <w:t>Doc</w:t>
            </w:r>
            <w:r>
              <w:rPr>
                <w:rFonts w:ascii="Arial" w:hAnsi="Arial" w:cs="Arial"/>
                <w:sz w:val="24"/>
                <w:szCs w:val="24"/>
              </w:rPr>
              <w:t>ument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B36C0F" w:rsidRPr="00B36C0F">
              <w:rPr>
                <w:rFonts w:ascii="Arial" w:hAnsi="Arial" w:cs="Arial"/>
                <w:sz w:val="24"/>
                <w:szCs w:val="24"/>
              </w:rPr>
              <w:t>Financial Model Template (FMT)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1E584AFF" w14:textId="5C3F1C42" w:rsidR="00AF22B8" w:rsidRPr="00EE4D7E" w:rsidRDefault="00B36C0F" w:rsidP="00AF22B8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B36C0F">
              <w:rPr>
                <w:rFonts w:ascii="Arial" w:hAnsi="Arial" w:cs="Arial"/>
                <w:sz w:val="24"/>
                <w:szCs w:val="24"/>
              </w:rPr>
              <w:t>Financial Model Template (FMT)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22B8" w:rsidRPr="004F3767">
              <w:rPr>
                <w:rFonts w:ascii="Arial" w:hAnsi="Arial" w:cs="Arial"/>
                <w:b/>
                <w:bCs/>
                <w:sz w:val="24"/>
                <w:szCs w:val="24"/>
              </w:rPr>
              <w:t>to be completed</w:t>
            </w:r>
            <w:r w:rsidR="00AF22B8" w:rsidRPr="00EE4D7E">
              <w:rPr>
                <w:rFonts w:ascii="Arial" w:hAnsi="Arial" w:cs="Arial"/>
                <w:sz w:val="24"/>
                <w:szCs w:val="24"/>
              </w:rPr>
              <w:t xml:space="preserve"> and attached to the Commercial Envelope in the eProcurement Portal.</w:t>
            </w:r>
          </w:p>
        </w:tc>
      </w:tr>
      <w:tr w:rsidR="00AF22B8" w:rsidRPr="00615E29" w14:paraId="05B8B63F" w14:textId="77777777" w:rsidTr="000A4F35">
        <w:tc>
          <w:tcPr>
            <w:tcW w:w="2552" w:type="dxa"/>
            <w:tcBorders>
              <w:bottom w:val="single" w:sz="4" w:space="0" w:color="auto"/>
            </w:tcBorders>
          </w:tcPr>
          <w:p w14:paraId="430C8889" w14:textId="4B86A6C1" w:rsidR="00AF22B8" w:rsidRPr="00EE4D7E" w:rsidRDefault="00AF22B8" w:rsidP="00AF22B8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EE4D7E">
              <w:rPr>
                <w:rFonts w:ascii="Arial" w:hAnsi="Arial" w:cs="Arial"/>
                <w:sz w:val="24"/>
                <w:szCs w:val="24"/>
              </w:rPr>
              <w:t>Doc</w:t>
            </w:r>
            <w:r>
              <w:rPr>
                <w:rFonts w:ascii="Arial" w:hAnsi="Arial" w:cs="Arial"/>
                <w:sz w:val="24"/>
                <w:szCs w:val="24"/>
              </w:rPr>
              <w:t>ument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8 – (.zip file) - </w:t>
            </w:r>
            <w:r w:rsidRPr="00EE4D7E">
              <w:rPr>
                <w:rFonts w:ascii="Arial" w:hAnsi="Arial" w:cs="Arial"/>
                <w:sz w:val="24"/>
                <w:szCs w:val="24"/>
              </w:rPr>
              <w:t>Market Engagement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52DEC69C" w14:textId="77777777" w:rsidR="00AF22B8" w:rsidRPr="00626051" w:rsidRDefault="00AF22B8" w:rsidP="00AF22B8">
            <w:pPr>
              <w:pStyle w:val="ListParagraph"/>
              <w:numPr>
                <w:ilvl w:val="0"/>
                <w:numId w:val="41"/>
              </w:numPr>
              <w:tabs>
                <w:tab w:val="left" w:pos="1980"/>
              </w:tabs>
              <w:ind w:left="459"/>
              <w:rPr>
                <w:rFonts w:ascii="Arial" w:hAnsi="Arial" w:cs="Arial"/>
                <w:sz w:val="24"/>
                <w:szCs w:val="24"/>
              </w:rPr>
            </w:pPr>
            <w:r w:rsidRPr="00626051">
              <w:rPr>
                <w:rFonts w:ascii="Arial" w:hAnsi="Arial" w:cs="Arial"/>
                <w:sz w:val="24"/>
                <w:szCs w:val="24"/>
              </w:rPr>
              <w:t xml:space="preserve">Market Engagement Event </w:t>
            </w:r>
            <w:r>
              <w:rPr>
                <w:rFonts w:ascii="Arial" w:hAnsi="Arial" w:cs="Arial"/>
                <w:sz w:val="24"/>
                <w:szCs w:val="24"/>
              </w:rPr>
              <w:t xml:space="preserve">Power Point </w:t>
            </w:r>
            <w:r w:rsidRPr="00626051">
              <w:rPr>
                <w:rFonts w:ascii="Arial" w:hAnsi="Arial" w:cs="Arial"/>
                <w:sz w:val="24"/>
                <w:szCs w:val="24"/>
              </w:rPr>
              <w:t>Slides</w:t>
            </w:r>
          </w:p>
          <w:p w14:paraId="47763C84" w14:textId="4EC1211B" w:rsidR="00AF22B8" w:rsidRDefault="00AF22B8" w:rsidP="00AF22B8">
            <w:pPr>
              <w:pStyle w:val="ListParagraph"/>
              <w:numPr>
                <w:ilvl w:val="0"/>
                <w:numId w:val="41"/>
              </w:numPr>
              <w:tabs>
                <w:tab w:val="left" w:pos="1980"/>
              </w:tabs>
              <w:ind w:left="459"/>
              <w:rPr>
                <w:rFonts w:ascii="Arial" w:hAnsi="Arial" w:cs="Arial"/>
                <w:sz w:val="24"/>
                <w:szCs w:val="24"/>
              </w:rPr>
            </w:pPr>
            <w:r w:rsidRPr="00626051">
              <w:rPr>
                <w:rFonts w:ascii="Arial" w:hAnsi="Arial" w:cs="Arial"/>
                <w:sz w:val="24"/>
                <w:szCs w:val="24"/>
              </w:rPr>
              <w:t>Market Engagement Event Recording</w:t>
            </w:r>
            <w:r w:rsidR="00FA1FA2">
              <w:rPr>
                <w:rFonts w:ascii="Arial" w:hAnsi="Arial" w:cs="Arial"/>
                <w:sz w:val="24"/>
                <w:szCs w:val="24"/>
              </w:rPr>
              <w:t>s from 21</w:t>
            </w:r>
            <w:r w:rsidR="00FA1FA2" w:rsidRPr="00FA1FA2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FA1FA2">
              <w:rPr>
                <w:rFonts w:ascii="Arial" w:hAnsi="Arial" w:cs="Arial"/>
                <w:sz w:val="24"/>
                <w:szCs w:val="24"/>
              </w:rPr>
              <w:t xml:space="preserve"> and 22</w:t>
            </w:r>
            <w:r w:rsidR="00FA1FA2" w:rsidRPr="00FA1FA2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FA1FA2">
              <w:rPr>
                <w:rFonts w:ascii="Arial" w:hAnsi="Arial" w:cs="Arial"/>
                <w:sz w:val="24"/>
                <w:szCs w:val="24"/>
              </w:rPr>
              <w:t xml:space="preserve"> September </w:t>
            </w:r>
            <w:r w:rsidR="00FA1FA2" w:rsidRPr="004F3767">
              <w:rPr>
                <w:rFonts w:ascii="Arial" w:hAnsi="Arial" w:cs="Arial"/>
                <w:i/>
                <w:iCs/>
                <w:sz w:val="24"/>
                <w:szCs w:val="24"/>
              </w:rPr>
              <w:t>(access via the links at para 2.20 in ITT Process Overview).</w:t>
            </w:r>
          </w:p>
          <w:p w14:paraId="619E7EE4" w14:textId="6214C325" w:rsidR="007E1C83" w:rsidRPr="00626051" w:rsidRDefault="007E1C83" w:rsidP="00AF22B8">
            <w:pPr>
              <w:pStyle w:val="ListParagraph"/>
              <w:numPr>
                <w:ilvl w:val="0"/>
                <w:numId w:val="41"/>
              </w:numPr>
              <w:tabs>
                <w:tab w:val="left" w:pos="1980"/>
              </w:tabs>
              <w:ind w:left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Market Engagement Q&amp;A Log</w:t>
            </w:r>
          </w:p>
          <w:p w14:paraId="1DFC78BC" w14:textId="77777777" w:rsidR="00AF22B8" w:rsidRPr="00626051" w:rsidRDefault="00AF22B8" w:rsidP="00AF22B8">
            <w:pPr>
              <w:pStyle w:val="ListParagraph"/>
              <w:numPr>
                <w:ilvl w:val="0"/>
                <w:numId w:val="41"/>
              </w:numPr>
              <w:tabs>
                <w:tab w:val="left" w:pos="1980"/>
              </w:tabs>
              <w:ind w:left="459"/>
              <w:rPr>
                <w:rFonts w:ascii="Arial" w:hAnsi="Arial" w:cs="Arial"/>
                <w:sz w:val="24"/>
                <w:szCs w:val="24"/>
              </w:rPr>
            </w:pPr>
            <w:r w:rsidRPr="00626051">
              <w:rPr>
                <w:rFonts w:ascii="Arial" w:hAnsi="Arial" w:cs="Arial"/>
                <w:sz w:val="24"/>
                <w:szCs w:val="24"/>
              </w:rPr>
              <w:t xml:space="preserve">Attendee list </w:t>
            </w:r>
            <w:r w:rsidRPr="004F3767">
              <w:rPr>
                <w:rFonts w:ascii="Arial" w:hAnsi="Arial" w:cs="Arial"/>
                <w:i/>
                <w:iCs/>
                <w:sz w:val="24"/>
                <w:szCs w:val="24"/>
              </w:rPr>
              <w:t>(detailing only those who have consented to have their details shared within the procurement pack).</w:t>
            </w:r>
          </w:p>
          <w:p w14:paraId="79B08388" w14:textId="77777777" w:rsidR="00AF22B8" w:rsidRPr="00EE4D7E" w:rsidRDefault="00AF22B8" w:rsidP="00AF22B8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3B3044D" w14:textId="77777777" w:rsidR="00AF22B8" w:rsidRPr="004F3767" w:rsidRDefault="00AF22B8" w:rsidP="00AF22B8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767">
              <w:rPr>
                <w:rFonts w:ascii="Arial" w:hAnsi="Arial" w:cs="Arial"/>
                <w:b/>
                <w:bCs/>
                <w:sz w:val="24"/>
                <w:szCs w:val="24"/>
              </w:rPr>
              <w:t>(For information)</w:t>
            </w:r>
          </w:p>
        </w:tc>
      </w:tr>
      <w:tr w:rsidR="00CA6DB0" w:rsidRPr="00615E29" w14:paraId="492D9F65" w14:textId="77777777" w:rsidTr="000A4F35">
        <w:tc>
          <w:tcPr>
            <w:tcW w:w="2552" w:type="dxa"/>
            <w:tcBorders>
              <w:bottom w:val="single" w:sz="4" w:space="0" w:color="auto"/>
            </w:tcBorders>
          </w:tcPr>
          <w:p w14:paraId="2C49D90C" w14:textId="71959933" w:rsidR="00CA6DB0" w:rsidRPr="00346290" w:rsidRDefault="008420EA" w:rsidP="00AF22B8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346290">
              <w:rPr>
                <w:rFonts w:ascii="Arial" w:hAnsi="Arial" w:cs="Arial"/>
                <w:sz w:val="24"/>
                <w:szCs w:val="24"/>
              </w:rPr>
              <w:lastRenderedPageBreak/>
              <w:t xml:space="preserve">Doc </w:t>
            </w:r>
            <w:r w:rsidR="00AB3A7C" w:rsidRPr="00346290">
              <w:rPr>
                <w:rFonts w:ascii="Arial" w:hAnsi="Arial" w:cs="Arial"/>
                <w:sz w:val="24"/>
                <w:szCs w:val="24"/>
              </w:rPr>
              <w:t>9</w:t>
            </w:r>
            <w:r w:rsidRPr="00346290">
              <w:rPr>
                <w:rFonts w:ascii="Arial" w:hAnsi="Arial" w:cs="Arial"/>
                <w:sz w:val="24"/>
                <w:szCs w:val="24"/>
              </w:rPr>
              <w:t xml:space="preserve"> – TUPE Confidentiality Agreement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818597C" w14:textId="78B2F3E8" w:rsidR="00CA6DB0" w:rsidRPr="00346290" w:rsidRDefault="00F76092" w:rsidP="00680E44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346290">
              <w:rPr>
                <w:rFonts w:ascii="Arial" w:hAnsi="Arial" w:cs="Arial"/>
                <w:sz w:val="24"/>
                <w:szCs w:val="24"/>
              </w:rPr>
              <w:t xml:space="preserve">TUPE Confidentiality Agreement </w:t>
            </w:r>
            <w:r w:rsidR="004F3767" w:rsidRPr="004F3767">
              <w:rPr>
                <w:rFonts w:ascii="Arial" w:hAnsi="Arial" w:cs="Arial"/>
                <w:b/>
                <w:bCs/>
                <w:sz w:val="24"/>
                <w:szCs w:val="24"/>
              </w:rPr>
              <w:t>to be completed</w:t>
            </w:r>
            <w:r w:rsidR="004F37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20EA" w:rsidRPr="00346290">
              <w:rPr>
                <w:rFonts w:ascii="Arial" w:hAnsi="Arial" w:cs="Arial"/>
                <w:sz w:val="24"/>
                <w:szCs w:val="24"/>
              </w:rPr>
              <w:t>as soon as possible and return via the eProcurement portal messaging facility</w:t>
            </w:r>
            <w:r w:rsidRPr="0034629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346290">
              <w:rPr>
                <w:rFonts w:ascii="Arial" w:hAnsi="Arial" w:cs="Arial"/>
                <w:sz w:val="24"/>
                <w:szCs w:val="24"/>
              </w:rPr>
              <w:t>in order to</w:t>
            </w:r>
            <w:proofErr w:type="gramEnd"/>
            <w:r w:rsidRPr="00346290">
              <w:rPr>
                <w:rFonts w:ascii="Arial" w:hAnsi="Arial" w:cs="Arial"/>
                <w:sz w:val="24"/>
                <w:szCs w:val="24"/>
              </w:rPr>
              <w:t xml:space="preserve"> be able to access the TUPE Data for this procurement.</w:t>
            </w:r>
          </w:p>
        </w:tc>
      </w:tr>
      <w:tr w:rsidR="0099101A" w:rsidRPr="00615E29" w14:paraId="57515354" w14:textId="77777777" w:rsidTr="000A4F35">
        <w:tc>
          <w:tcPr>
            <w:tcW w:w="2552" w:type="dxa"/>
            <w:tcBorders>
              <w:bottom w:val="single" w:sz="4" w:space="0" w:color="auto"/>
            </w:tcBorders>
          </w:tcPr>
          <w:p w14:paraId="5BDDE5FD" w14:textId="55360EB0" w:rsidR="0099101A" w:rsidRPr="00C83401" w:rsidRDefault="0099101A" w:rsidP="00AF22B8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C83401">
              <w:rPr>
                <w:rFonts w:ascii="Arial" w:hAnsi="Arial" w:cs="Arial"/>
                <w:sz w:val="24"/>
                <w:szCs w:val="24"/>
              </w:rPr>
              <w:t>Doc 10 - Lot Summary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1F5FC1F" w14:textId="49F05431" w:rsidR="0099101A" w:rsidRPr="00C83401" w:rsidRDefault="0099101A" w:rsidP="00680E44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C83401">
              <w:rPr>
                <w:rFonts w:ascii="Arial" w:hAnsi="Arial" w:cs="Arial"/>
                <w:sz w:val="24"/>
                <w:szCs w:val="24"/>
              </w:rPr>
              <w:t xml:space="preserve">An explanation of the Authority’s </w:t>
            </w:r>
            <w:proofErr w:type="spellStart"/>
            <w:r w:rsidR="004F3767">
              <w:rPr>
                <w:rFonts w:ascii="Arial" w:hAnsi="Arial" w:cs="Arial"/>
                <w:sz w:val="24"/>
                <w:szCs w:val="24"/>
              </w:rPr>
              <w:t>l</w:t>
            </w:r>
            <w:r w:rsidRPr="00C83401">
              <w:rPr>
                <w:rFonts w:ascii="Arial" w:hAnsi="Arial" w:cs="Arial"/>
                <w:sz w:val="24"/>
                <w:szCs w:val="24"/>
              </w:rPr>
              <w:t>otting</w:t>
            </w:r>
            <w:proofErr w:type="spellEnd"/>
            <w:r w:rsidRPr="00C834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3767">
              <w:rPr>
                <w:rFonts w:ascii="Arial" w:hAnsi="Arial" w:cs="Arial"/>
                <w:sz w:val="24"/>
                <w:szCs w:val="24"/>
              </w:rPr>
              <w:t>s</w:t>
            </w:r>
            <w:r w:rsidRPr="00C83401">
              <w:rPr>
                <w:rFonts w:ascii="Arial" w:hAnsi="Arial" w:cs="Arial"/>
                <w:sz w:val="24"/>
                <w:szCs w:val="24"/>
              </w:rPr>
              <w:t xml:space="preserve">trategy and a summary of each of the six Lots, providing </w:t>
            </w:r>
            <w:r w:rsidR="00C83401" w:rsidRPr="00C83401">
              <w:rPr>
                <w:rFonts w:ascii="Arial" w:hAnsi="Arial" w:cs="Arial"/>
                <w:sz w:val="24"/>
                <w:szCs w:val="24"/>
              </w:rPr>
              <w:t>information about the Practices they pertain to.</w:t>
            </w:r>
          </w:p>
          <w:p w14:paraId="6ACD0BFA" w14:textId="608965B4" w:rsidR="00C83401" w:rsidRPr="004F3767" w:rsidRDefault="00C83401" w:rsidP="00680E44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767">
              <w:rPr>
                <w:rFonts w:ascii="Arial" w:hAnsi="Arial" w:cs="Arial"/>
                <w:b/>
                <w:bCs/>
                <w:sz w:val="24"/>
                <w:szCs w:val="24"/>
              </w:rPr>
              <w:t>(For information)</w:t>
            </w:r>
          </w:p>
        </w:tc>
      </w:tr>
      <w:tr w:rsidR="005D4D82" w:rsidRPr="00615E29" w14:paraId="595105C0" w14:textId="77777777" w:rsidTr="000A4F35">
        <w:tc>
          <w:tcPr>
            <w:tcW w:w="2552" w:type="dxa"/>
            <w:tcBorders>
              <w:bottom w:val="single" w:sz="4" w:space="0" w:color="auto"/>
            </w:tcBorders>
          </w:tcPr>
          <w:p w14:paraId="6D744C9C" w14:textId="6BA79A56" w:rsidR="005D4D82" w:rsidRPr="00C83401" w:rsidRDefault="005D4D82" w:rsidP="00AF22B8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5D4D82">
              <w:rPr>
                <w:rFonts w:ascii="Arial" w:hAnsi="Arial" w:cs="Arial"/>
                <w:sz w:val="24"/>
                <w:szCs w:val="24"/>
              </w:rPr>
              <w:t xml:space="preserve">Doc 11 - </w:t>
            </w:r>
            <w:r w:rsidR="00FE0422" w:rsidRPr="00FE0422">
              <w:rPr>
                <w:rFonts w:ascii="Arial" w:hAnsi="Arial" w:cs="Arial"/>
                <w:sz w:val="24"/>
                <w:szCs w:val="24"/>
              </w:rPr>
              <w:t>Improve community integration</w:t>
            </w:r>
            <w:r w:rsidR="00FE04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4D82">
              <w:rPr>
                <w:rFonts w:ascii="Arial" w:hAnsi="Arial" w:cs="Arial"/>
                <w:sz w:val="24"/>
                <w:szCs w:val="24"/>
              </w:rPr>
              <w:t>response template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1ABDD2F" w14:textId="69B619DC" w:rsidR="005D4D82" w:rsidRPr="00C83401" w:rsidRDefault="005D4D82" w:rsidP="00680E44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Template </w:t>
            </w:r>
            <w:r w:rsidRPr="004F3767">
              <w:rPr>
                <w:rFonts w:ascii="Arial" w:hAnsi="Arial" w:cs="Arial"/>
                <w:b/>
                <w:bCs/>
                <w:sz w:val="24"/>
                <w:szCs w:val="24"/>
              </w:rPr>
              <w:t>to be completed</w:t>
            </w:r>
            <w:r>
              <w:rPr>
                <w:rFonts w:ascii="Arial" w:hAnsi="Arial" w:cs="Arial"/>
                <w:sz w:val="24"/>
                <w:szCs w:val="24"/>
              </w:rPr>
              <w:t xml:space="preserve"> by the Bidder in response to the </w:t>
            </w:r>
            <w:r w:rsidR="00FE0422">
              <w:rPr>
                <w:rFonts w:ascii="Arial" w:hAnsi="Arial" w:cs="Arial"/>
                <w:sz w:val="24"/>
                <w:szCs w:val="24"/>
              </w:rPr>
              <w:t>i</w:t>
            </w:r>
            <w:r w:rsidR="00FE0422" w:rsidRPr="00FE0422">
              <w:rPr>
                <w:rFonts w:ascii="Arial" w:hAnsi="Arial" w:cs="Arial"/>
                <w:sz w:val="24"/>
                <w:szCs w:val="24"/>
              </w:rPr>
              <w:t>mprov</w:t>
            </w:r>
            <w:r w:rsidR="00FE0422">
              <w:rPr>
                <w:rFonts w:ascii="Arial" w:hAnsi="Arial" w:cs="Arial"/>
                <w:sz w:val="24"/>
                <w:szCs w:val="24"/>
              </w:rPr>
              <w:t>ing</w:t>
            </w:r>
            <w:r w:rsidR="00FE0422" w:rsidRPr="00FE0422">
              <w:rPr>
                <w:rFonts w:ascii="Arial" w:hAnsi="Arial" w:cs="Arial"/>
                <w:sz w:val="24"/>
                <w:szCs w:val="24"/>
              </w:rPr>
              <w:t xml:space="preserve"> community integration</w:t>
            </w:r>
            <w:r w:rsidR="00FE04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question (Q2.9.1) and attached where indicated in the Technical Envelope.</w:t>
            </w:r>
          </w:p>
        </w:tc>
      </w:tr>
      <w:tr w:rsidR="00A4124A" w:rsidRPr="00615E29" w14:paraId="00F7D890" w14:textId="77777777" w:rsidTr="004B4FE8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42B38C9" w14:textId="27BD1BE5" w:rsidR="00A4124A" w:rsidRPr="00D138E1" w:rsidRDefault="00A4124A" w:rsidP="00A4124A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D138E1">
              <w:rPr>
                <w:rFonts w:ascii="Arial" w:hAnsi="Arial" w:cs="Arial"/>
                <w:sz w:val="24"/>
                <w:szCs w:val="24"/>
              </w:rPr>
              <w:t>Doc 12 - TUPE Data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19E9F592" w14:textId="016789CC" w:rsidR="00A4124A" w:rsidRPr="00D138E1" w:rsidRDefault="00A4124A" w:rsidP="00A4124A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D138E1">
              <w:rPr>
                <w:rFonts w:ascii="Arial" w:hAnsi="Arial" w:cs="Arial"/>
                <w:sz w:val="24"/>
                <w:szCs w:val="24"/>
              </w:rPr>
              <w:t xml:space="preserve">The TUPE Data </w:t>
            </w:r>
            <w:r w:rsidR="00472315" w:rsidRPr="00D138E1">
              <w:rPr>
                <w:rFonts w:ascii="Arial" w:hAnsi="Arial" w:cs="Arial"/>
                <w:sz w:val="24"/>
                <w:szCs w:val="24"/>
              </w:rPr>
              <w:t xml:space="preserve">for each Lot </w:t>
            </w:r>
            <w:r w:rsidRPr="00D138E1">
              <w:rPr>
                <w:rFonts w:ascii="Arial" w:hAnsi="Arial" w:cs="Arial"/>
                <w:sz w:val="24"/>
                <w:szCs w:val="24"/>
              </w:rPr>
              <w:t>will be sent to Bidders via the message facility within the eProcurement Portal within 2 days upon receipt of their signed TUPE Confidentiality Agreement.</w:t>
            </w:r>
          </w:p>
          <w:p w14:paraId="20B49779" w14:textId="77777777" w:rsidR="004F3767" w:rsidRPr="00D138E1" w:rsidRDefault="004F3767" w:rsidP="00A4124A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8E1">
              <w:rPr>
                <w:rFonts w:ascii="Arial" w:hAnsi="Arial" w:cs="Arial"/>
                <w:b/>
                <w:bCs/>
                <w:sz w:val="24"/>
                <w:szCs w:val="24"/>
              </w:rPr>
              <w:t>(For information)</w:t>
            </w:r>
          </w:p>
          <w:p w14:paraId="36F758AC" w14:textId="2EB5D840" w:rsidR="00FD621D" w:rsidRPr="00D138E1" w:rsidRDefault="00FD621D" w:rsidP="00DB5ABE">
            <w:pPr>
              <w:pStyle w:val="Heading3"/>
              <w:numPr>
                <w:ilvl w:val="0"/>
                <w:numId w:val="45"/>
              </w:numPr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D138E1">
              <w:rPr>
                <w:rFonts w:ascii="Arial" w:hAnsi="Arial" w:cs="Arial"/>
                <w:i w:val="0"/>
                <w:sz w:val="24"/>
                <w:szCs w:val="24"/>
              </w:rPr>
              <w:t>Lot 1 - Oddfellows Health Centre</w:t>
            </w:r>
            <w:r w:rsidR="002E20A2" w:rsidRPr="00D138E1">
              <w:rPr>
                <w:rFonts w:ascii="Arial" w:hAnsi="Arial" w:cs="Arial"/>
                <w:i w:val="0"/>
                <w:sz w:val="24"/>
                <w:szCs w:val="24"/>
              </w:rPr>
              <w:t xml:space="preserve"> and </w:t>
            </w:r>
            <w:r w:rsidRPr="00D138E1">
              <w:rPr>
                <w:rFonts w:ascii="Arial" w:hAnsi="Arial" w:cs="Arial"/>
                <w:i w:val="0"/>
                <w:sz w:val="24"/>
                <w:szCs w:val="24"/>
              </w:rPr>
              <w:t xml:space="preserve">St Clements </w:t>
            </w:r>
            <w:r w:rsidR="00F22297" w:rsidRPr="00D138E1">
              <w:rPr>
                <w:rFonts w:ascii="Arial" w:hAnsi="Arial" w:cs="Arial"/>
                <w:i w:val="0"/>
                <w:sz w:val="24"/>
                <w:szCs w:val="24"/>
              </w:rPr>
              <w:t>TUPE</w:t>
            </w:r>
            <w:r w:rsidRPr="00D138E1"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  <w:p w14:paraId="4A119866" w14:textId="6349070E" w:rsidR="00FD621D" w:rsidRPr="00D138E1" w:rsidRDefault="00FD621D" w:rsidP="00FD621D">
            <w:pPr>
              <w:pStyle w:val="Heading3"/>
              <w:numPr>
                <w:ilvl w:val="0"/>
                <w:numId w:val="45"/>
              </w:numPr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D138E1">
              <w:rPr>
                <w:rFonts w:ascii="Arial" w:hAnsi="Arial" w:cs="Arial"/>
                <w:i w:val="0"/>
                <w:sz w:val="24"/>
                <w:szCs w:val="24"/>
              </w:rPr>
              <w:t xml:space="preserve">Lot 2 - Tilbury </w:t>
            </w:r>
            <w:r w:rsidR="007060E3" w:rsidRPr="00D138E1">
              <w:rPr>
                <w:rFonts w:ascii="Arial" w:hAnsi="Arial" w:cs="Arial"/>
                <w:i w:val="0"/>
                <w:sz w:val="24"/>
                <w:szCs w:val="24"/>
              </w:rPr>
              <w:t xml:space="preserve">Chadwell and Dilip TUPE </w:t>
            </w:r>
            <w:r w:rsidRPr="00D138E1"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  <w:p w14:paraId="201059B2" w14:textId="6AF80CB2" w:rsidR="00FD621D" w:rsidRPr="00D138E1" w:rsidRDefault="00FD621D" w:rsidP="00FD621D">
            <w:pPr>
              <w:pStyle w:val="Heading3"/>
              <w:numPr>
                <w:ilvl w:val="0"/>
                <w:numId w:val="45"/>
              </w:numPr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D138E1">
              <w:rPr>
                <w:rFonts w:ascii="Arial" w:hAnsi="Arial" w:cs="Arial"/>
                <w:i w:val="0"/>
                <w:sz w:val="24"/>
                <w:szCs w:val="24"/>
              </w:rPr>
              <w:t xml:space="preserve">Lot 3 - Thurrock Health Centre </w:t>
            </w:r>
            <w:r w:rsidR="00AA30B3" w:rsidRPr="00D138E1">
              <w:rPr>
                <w:rFonts w:ascii="Arial" w:hAnsi="Arial" w:cs="Arial"/>
                <w:i w:val="0"/>
                <w:sz w:val="24"/>
                <w:szCs w:val="24"/>
              </w:rPr>
              <w:t>TUPE</w:t>
            </w:r>
          </w:p>
          <w:p w14:paraId="2E4DD6EF" w14:textId="3BF8996D" w:rsidR="00FD621D" w:rsidRPr="00D138E1" w:rsidRDefault="00FD621D" w:rsidP="00FD621D">
            <w:pPr>
              <w:pStyle w:val="Heading3"/>
              <w:numPr>
                <w:ilvl w:val="0"/>
                <w:numId w:val="45"/>
              </w:numPr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D138E1">
              <w:rPr>
                <w:rFonts w:ascii="Arial" w:hAnsi="Arial" w:cs="Arial"/>
                <w:i w:val="0"/>
                <w:sz w:val="24"/>
                <w:szCs w:val="24"/>
              </w:rPr>
              <w:t xml:space="preserve">Lot 4 - Commonwealth Health Centre </w:t>
            </w:r>
            <w:r w:rsidR="00AA30B3" w:rsidRPr="00D138E1">
              <w:rPr>
                <w:rFonts w:ascii="Arial" w:hAnsi="Arial" w:cs="Arial"/>
                <w:i w:val="0"/>
                <w:sz w:val="24"/>
                <w:szCs w:val="24"/>
              </w:rPr>
              <w:t>TUPE</w:t>
            </w:r>
          </w:p>
          <w:p w14:paraId="7B3B5D6C" w14:textId="7C49C10C" w:rsidR="00FD621D" w:rsidRPr="00D138E1" w:rsidRDefault="00FD621D" w:rsidP="00FD621D">
            <w:pPr>
              <w:pStyle w:val="Heading3"/>
              <w:numPr>
                <w:ilvl w:val="0"/>
                <w:numId w:val="45"/>
              </w:numPr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D138E1">
              <w:rPr>
                <w:rFonts w:ascii="Arial" w:hAnsi="Arial" w:cs="Arial"/>
                <w:i w:val="0"/>
                <w:sz w:val="24"/>
                <w:szCs w:val="24"/>
              </w:rPr>
              <w:t xml:space="preserve">Lot 5 - Purfleet Care Centre </w:t>
            </w:r>
            <w:r w:rsidR="00F22297" w:rsidRPr="00D138E1">
              <w:rPr>
                <w:rFonts w:ascii="Arial" w:hAnsi="Arial" w:cs="Arial"/>
                <w:i w:val="0"/>
                <w:sz w:val="24"/>
                <w:szCs w:val="24"/>
              </w:rPr>
              <w:t>TUPE</w:t>
            </w:r>
          </w:p>
          <w:p w14:paraId="792E5174" w14:textId="65FB7046" w:rsidR="00FD621D" w:rsidRPr="00D138E1" w:rsidRDefault="00FD621D" w:rsidP="00D138E1">
            <w:pPr>
              <w:pStyle w:val="Heading3"/>
              <w:numPr>
                <w:ilvl w:val="0"/>
                <w:numId w:val="45"/>
              </w:num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8E1">
              <w:rPr>
                <w:rFonts w:ascii="Arial" w:hAnsi="Arial" w:cs="Arial"/>
                <w:i w:val="0"/>
                <w:sz w:val="24"/>
                <w:szCs w:val="24"/>
              </w:rPr>
              <w:t xml:space="preserve">Lot 6 - North Shoebury Surgery </w:t>
            </w:r>
            <w:r w:rsidR="00F22297" w:rsidRPr="00D138E1">
              <w:rPr>
                <w:rFonts w:ascii="Arial" w:hAnsi="Arial" w:cs="Arial"/>
                <w:i w:val="0"/>
                <w:sz w:val="24"/>
                <w:szCs w:val="24"/>
              </w:rPr>
              <w:t>TUPE</w:t>
            </w:r>
          </w:p>
        </w:tc>
      </w:tr>
      <w:tr w:rsidR="004B4FE8" w:rsidRPr="00615E29" w14:paraId="57FD0ED8" w14:textId="77777777" w:rsidTr="000A4F35">
        <w:tc>
          <w:tcPr>
            <w:tcW w:w="2552" w:type="dxa"/>
            <w:tcBorders>
              <w:bottom w:val="single" w:sz="4" w:space="0" w:color="auto"/>
            </w:tcBorders>
          </w:tcPr>
          <w:p w14:paraId="43C10189" w14:textId="40238370" w:rsidR="004B4FE8" w:rsidRPr="00EE4D7E" w:rsidRDefault="004B4FE8" w:rsidP="004B4FE8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 13 – Loaned equipment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6DB28D5" w14:textId="1F451047" w:rsidR="004F3767" w:rsidRDefault="004B4FE8" w:rsidP="004B4FE8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 regarding the existing providers ‘Loaned Equipment’ pertaining to each Lot</w:t>
            </w:r>
            <w:r w:rsidR="00472315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0A94E9" w14:textId="7201BB45" w:rsidR="005551A3" w:rsidRDefault="00143428" w:rsidP="005551A3">
            <w:pPr>
              <w:pStyle w:val="Heading3"/>
              <w:numPr>
                <w:ilvl w:val="0"/>
                <w:numId w:val="45"/>
              </w:numPr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143428">
              <w:rPr>
                <w:rFonts w:ascii="Arial" w:hAnsi="Arial" w:cs="Arial"/>
                <w:i w:val="0"/>
                <w:sz w:val="24"/>
                <w:szCs w:val="24"/>
              </w:rPr>
              <w:t>Lot 1</w:t>
            </w:r>
            <w:r w:rsidR="00D138E1">
              <w:rPr>
                <w:rFonts w:ascii="Arial" w:hAnsi="Arial" w:cs="Arial"/>
                <w:i w:val="0"/>
                <w:sz w:val="24"/>
                <w:szCs w:val="24"/>
              </w:rPr>
              <w:t xml:space="preserve"> (a)</w:t>
            </w:r>
            <w:r w:rsidRPr="00143428">
              <w:rPr>
                <w:rFonts w:ascii="Arial" w:hAnsi="Arial" w:cs="Arial"/>
                <w:i w:val="0"/>
                <w:sz w:val="24"/>
                <w:szCs w:val="24"/>
              </w:rPr>
              <w:t xml:space="preserve"> - Oddfellows Health Centr</w:t>
            </w:r>
            <w:r w:rsidR="005551A3">
              <w:rPr>
                <w:rFonts w:ascii="Arial" w:hAnsi="Arial" w:cs="Arial"/>
                <w:i w:val="0"/>
                <w:sz w:val="24"/>
                <w:szCs w:val="24"/>
              </w:rPr>
              <w:t>e</w:t>
            </w:r>
          </w:p>
          <w:p w14:paraId="7D42E99B" w14:textId="4AC11D5B" w:rsidR="00143428" w:rsidRPr="00E85379" w:rsidRDefault="005551A3" w:rsidP="005551A3">
            <w:pPr>
              <w:pStyle w:val="Heading3"/>
              <w:numPr>
                <w:ilvl w:val="0"/>
                <w:numId w:val="45"/>
              </w:numPr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E85379">
              <w:rPr>
                <w:rFonts w:ascii="Arial" w:hAnsi="Arial" w:cs="Arial"/>
                <w:i w:val="0"/>
                <w:sz w:val="24"/>
                <w:szCs w:val="24"/>
              </w:rPr>
              <w:t>Lot</w:t>
            </w:r>
            <w:r w:rsidR="00D138E1"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Pr="00E85379">
              <w:rPr>
                <w:rFonts w:ascii="Arial" w:hAnsi="Arial" w:cs="Arial"/>
                <w:i w:val="0"/>
                <w:sz w:val="24"/>
                <w:szCs w:val="24"/>
              </w:rPr>
              <w:t xml:space="preserve">1 </w:t>
            </w:r>
            <w:r w:rsidR="00D138E1">
              <w:rPr>
                <w:rFonts w:ascii="Arial" w:hAnsi="Arial" w:cs="Arial"/>
                <w:i w:val="0"/>
                <w:sz w:val="24"/>
                <w:szCs w:val="24"/>
              </w:rPr>
              <w:t xml:space="preserve">(b) </w:t>
            </w:r>
            <w:r w:rsidRPr="00E85379">
              <w:rPr>
                <w:rFonts w:ascii="Arial" w:hAnsi="Arial" w:cs="Arial"/>
                <w:i w:val="0"/>
                <w:sz w:val="24"/>
                <w:szCs w:val="24"/>
              </w:rPr>
              <w:t xml:space="preserve">- </w:t>
            </w:r>
            <w:r w:rsidR="00143428" w:rsidRPr="00E85379">
              <w:rPr>
                <w:rFonts w:ascii="Arial" w:hAnsi="Arial" w:cs="Arial"/>
                <w:i w:val="0"/>
                <w:sz w:val="24"/>
                <w:szCs w:val="24"/>
              </w:rPr>
              <w:t xml:space="preserve">St Clements Health Centre </w:t>
            </w:r>
          </w:p>
          <w:p w14:paraId="0B08D819" w14:textId="6DE87E43" w:rsidR="00143428" w:rsidRPr="00E85379" w:rsidRDefault="00143428" w:rsidP="005551A3">
            <w:pPr>
              <w:pStyle w:val="Heading3"/>
              <w:numPr>
                <w:ilvl w:val="0"/>
                <w:numId w:val="45"/>
              </w:numPr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E85379">
              <w:rPr>
                <w:rFonts w:ascii="Arial" w:hAnsi="Arial" w:cs="Arial"/>
                <w:i w:val="0"/>
                <w:sz w:val="24"/>
                <w:szCs w:val="24"/>
              </w:rPr>
              <w:t xml:space="preserve">Lot 2 - Tilbury Health Centre </w:t>
            </w:r>
          </w:p>
          <w:p w14:paraId="6D56E310" w14:textId="1ADBB25F" w:rsidR="00143428" w:rsidRPr="00E85379" w:rsidRDefault="00143428" w:rsidP="005551A3">
            <w:pPr>
              <w:pStyle w:val="Heading3"/>
              <w:numPr>
                <w:ilvl w:val="0"/>
                <w:numId w:val="45"/>
              </w:numPr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E85379">
              <w:rPr>
                <w:rFonts w:ascii="Arial" w:hAnsi="Arial" w:cs="Arial"/>
                <w:i w:val="0"/>
                <w:sz w:val="24"/>
                <w:szCs w:val="24"/>
              </w:rPr>
              <w:t xml:space="preserve">Lot 3 - Thurrock Health Centre </w:t>
            </w:r>
            <w:r w:rsidR="00E85379" w:rsidRPr="00E85379">
              <w:rPr>
                <w:rFonts w:ascii="Arial" w:hAnsi="Arial" w:cs="Arial"/>
                <w:i w:val="0"/>
                <w:sz w:val="24"/>
                <w:szCs w:val="24"/>
              </w:rPr>
              <w:t xml:space="preserve">– </w:t>
            </w:r>
            <w:r w:rsidR="00E85379" w:rsidRPr="00E85379">
              <w:rPr>
                <w:rFonts w:ascii="Arial" w:hAnsi="Arial" w:cs="Arial"/>
                <w:iCs/>
                <w:sz w:val="24"/>
                <w:szCs w:val="24"/>
              </w:rPr>
              <w:t>nil return</w:t>
            </w:r>
          </w:p>
          <w:p w14:paraId="3951CE8E" w14:textId="637F3558" w:rsidR="00143428" w:rsidRPr="00E85379" w:rsidRDefault="00143428" w:rsidP="005551A3">
            <w:pPr>
              <w:pStyle w:val="Heading3"/>
              <w:numPr>
                <w:ilvl w:val="0"/>
                <w:numId w:val="45"/>
              </w:numPr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E85379">
              <w:rPr>
                <w:rFonts w:ascii="Arial" w:hAnsi="Arial" w:cs="Arial"/>
                <w:i w:val="0"/>
                <w:sz w:val="24"/>
                <w:szCs w:val="24"/>
              </w:rPr>
              <w:t xml:space="preserve">Lot 4 - Commonwealth Health Centre </w:t>
            </w:r>
          </w:p>
          <w:p w14:paraId="126DED3D" w14:textId="4E4FFC64" w:rsidR="00143428" w:rsidRPr="00E85379" w:rsidRDefault="00143428" w:rsidP="005551A3">
            <w:pPr>
              <w:pStyle w:val="Heading3"/>
              <w:numPr>
                <w:ilvl w:val="0"/>
                <w:numId w:val="45"/>
              </w:numPr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E85379">
              <w:rPr>
                <w:rFonts w:ascii="Arial" w:hAnsi="Arial" w:cs="Arial"/>
                <w:i w:val="0"/>
                <w:sz w:val="24"/>
                <w:szCs w:val="24"/>
              </w:rPr>
              <w:t xml:space="preserve">Lot 5 - Purfleet Care Centre </w:t>
            </w:r>
          </w:p>
          <w:p w14:paraId="263DBC98" w14:textId="513EC452" w:rsidR="005551A3" w:rsidRPr="00E85379" w:rsidRDefault="00143428" w:rsidP="005551A3">
            <w:pPr>
              <w:pStyle w:val="Heading3"/>
              <w:numPr>
                <w:ilvl w:val="0"/>
                <w:numId w:val="45"/>
              </w:numPr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E85379">
              <w:rPr>
                <w:rFonts w:ascii="Arial" w:hAnsi="Arial" w:cs="Arial"/>
                <w:i w:val="0"/>
                <w:sz w:val="24"/>
                <w:szCs w:val="24"/>
              </w:rPr>
              <w:t xml:space="preserve">Lot 6 - North Shoebury Surgery </w:t>
            </w:r>
            <w:r w:rsidR="005551A3" w:rsidRPr="00E85379">
              <w:rPr>
                <w:rFonts w:ascii="Arial" w:hAnsi="Arial" w:cs="Arial"/>
                <w:i w:val="0"/>
                <w:sz w:val="24"/>
                <w:szCs w:val="24"/>
              </w:rPr>
              <w:t xml:space="preserve">– </w:t>
            </w:r>
            <w:r w:rsidR="005551A3" w:rsidRPr="00E85379">
              <w:rPr>
                <w:rFonts w:ascii="Arial" w:hAnsi="Arial" w:cs="Arial"/>
                <w:iCs/>
                <w:sz w:val="24"/>
                <w:szCs w:val="24"/>
              </w:rPr>
              <w:t>nil return</w:t>
            </w:r>
          </w:p>
          <w:p w14:paraId="7551838B" w14:textId="77777777" w:rsidR="005551A3" w:rsidRPr="005551A3" w:rsidRDefault="005551A3" w:rsidP="005551A3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A3">
              <w:rPr>
                <w:rFonts w:ascii="Arial" w:hAnsi="Arial" w:cs="Arial"/>
                <w:b/>
                <w:bCs/>
                <w:sz w:val="24"/>
                <w:szCs w:val="24"/>
              </w:rPr>
              <w:t>(For information)</w:t>
            </w:r>
          </w:p>
          <w:p w14:paraId="5E64B192" w14:textId="3B46E932" w:rsidR="00E50CF5" w:rsidRPr="00E50CF5" w:rsidRDefault="00E50CF5" w:rsidP="00E50CF5"/>
        </w:tc>
      </w:tr>
      <w:tr w:rsidR="000E2751" w:rsidRPr="00615E29" w14:paraId="4AEF9124" w14:textId="77777777" w:rsidTr="000A4F35">
        <w:tc>
          <w:tcPr>
            <w:tcW w:w="2552" w:type="dxa"/>
            <w:tcBorders>
              <w:bottom w:val="single" w:sz="4" w:space="0" w:color="auto"/>
            </w:tcBorders>
          </w:tcPr>
          <w:p w14:paraId="4A254C65" w14:textId="1AAB0770" w:rsidR="000E2751" w:rsidRDefault="000E2751" w:rsidP="004B4FE8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Doc 14 (A and B) – </w:t>
            </w:r>
            <w:r w:rsidR="00453FBE" w:rsidRPr="00453FBE">
              <w:rPr>
                <w:rFonts w:ascii="Arial" w:hAnsi="Arial" w:cs="Arial"/>
                <w:sz w:val="24"/>
                <w:szCs w:val="24"/>
              </w:rPr>
              <w:t>Thurrock and Southend Alliance and PCN Health Inequality Packs</w:t>
            </w:r>
          </w:p>
          <w:p w14:paraId="1E7134D1" w14:textId="61C127EB" w:rsidR="000E2751" w:rsidRDefault="000E2751" w:rsidP="004B4FE8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5D3E855" w14:textId="0B7C9D6F" w:rsidR="003D29A4" w:rsidRPr="003D29A4" w:rsidRDefault="003D29A4" w:rsidP="003D29A4">
            <w:pPr>
              <w:pStyle w:val="ListParagraph"/>
              <w:numPr>
                <w:ilvl w:val="0"/>
                <w:numId w:val="46"/>
              </w:num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3D29A4">
              <w:rPr>
                <w:rFonts w:ascii="Arial" w:hAnsi="Arial" w:cs="Arial"/>
                <w:sz w:val="24"/>
                <w:szCs w:val="24"/>
              </w:rPr>
              <w:t>Doc 14 A - Thurrock Alliance and PCN PHM Data</w:t>
            </w:r>
          </w:p>
          <w:p w14:paraId="3557F1CF" w14:textId="46B07487" w:rsidR="000E2751" w:rsidRDefault="003D29A4" w:rsidP="003D29A4">
            <w:pPr>
              <w:pStyle w:val="ListParagraph"/>
              <w:numPr>
                <w:ilvl w:val="0"/>
                <w:numId w:val="46"/>
              </w:num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3D29A4">
              <w:rPr>
                <w:rFonts w:ascii="Arial" w:hAnsi="Arial" w:cs="Arial"/>
                <w:sz w:val="24"/>
                <w:szCs w:val="24"/>
              </w:rPr>
              <w:t>Doc 14 B - SEE Alliance and PCN PHM Data</w:t>
            </w:r>
          </w:p>
          <w:p w14:paraId="176E3736" w14:textId="77777777" w:rsidR="003D29A4" w:rsidRDefault="003D29A4" w:rsidP="003D29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48BE26" w14:textId="77777777" w:rsidR="003D29A4" w:rsidRPr="005551A3" w:rsidRDefault="003D29A4" w:rsidP="003D29A4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A3">
              <w:rPr>
                <w:rFonts w:ascii="Arial" w:hAnsi="Arial" w:cs="Arial"/>
                <w:b/>
                <w:bCs/>
                <w:sz w:val="24"/>
                <w:szCs w:val="24"/>
              </w:rPr>
              <w:t>(For information)</w:t>
            </w:r>
          </w:p>
          <w:p w14:paraId="7803F589" w14:textId="09E453C4" w:rsidR="003D29A4" w:rsidRPr="003D29A4" w:rsidRDefault="003D29A4" w:rsidP="003D29A4"/>
        </w:tc>
      </w:tr>
      <w:tr w:rsidR="00A4124A" w:rsidRPr="00615E29" w14:paraId="364797D3" w14:textId="77777777" w:rsidTr="000A4F35">
        <w:tc>
          <w:tcPr>
            <w:tcW w:w="2552" w:type="dxa"/>
            <w:tcBorders>
              <w:bottom w:val="single" w:sz="4" w:space="0" w:color="auto"/>
            </w:tcBorders>
          </w:tcPr>
          <w:p w14:paraId="1A34522D" w14:textId="77777777" w:rsidR="00A4124A" w:rsidRPr="00EE4D7E" w:rsidRDefault="00A4124A" w:rsidP="00A4124A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EE4D7E">
              <w:rPr>
                <w:rFonts w:ascii="Arial" w:hAnsi="Arial" w:cs="Arial"/>
                <w:sz w:val="24"/>
                <w:szCs w:val="24"/>
              </w:rPr>
              <w:t>eProcurement Portal Guide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402BA191" w14:textId="77777777" w:rsidR="004F3767" w:rsidRDefault="00A4124A" w:rsidP="00A4124A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EE4D7E">
              <w:rPr>
                <w:rFonts w:ascii="Arial" w:hAnsi="Arial" w:cs="Arial"/>
                <w:sz w:val="24"/>
                <w:szCs w:val="24"/>
              </w:rPr>
              <w:t xml:space="preserve">Suppliers Quick Start Guide for Responding to Online Tenders on the eProcurement Portal </w:t>
            </w:r>
          </w:p>
          <w:p w14:paraId="6441402B" w14:textId="685C8372" w:rsidR="00A4124A" w:rsidRPr="004F3767" w:rsidRDefault="00A4124A" w:rsidP="00A4124A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767">
              <w:rPr>
                <w:rFonts w:ascii="Arial" w:hAnsi="Arial" w:cs="Arial"/>
                <w:b/>
                <w:bCs/>
                <w:sz w:val="24"/>
                <w:szCs w:val="24"/>
              </w:rPr>
              <w:t>(For information)</w:t>
            </w:r>
          </w:p>
        </w:tc>
      </w:tr>
    </w:tbl>
    <w:p w14:paraId="379A144B" w14:textId="5873AC5E" w:rsidR="00873983" w:rsidRDefault="00873983" w:rsidP="00CB5954">
      <w:pPr>
        <w:tabs>
          <w:tab w:val="left" w:pos="-720"/>
        </w:tabs>
        <w:suppressAutoHyphens/>
        <w:ind w:left="2127" w:hanging="2127"/>
        <w:jc w:val="both"/>
        <w:rPr>
          <w:rFonts w:ascii="Arial" w:hAnsi="Arial" w:cs="Arial"/>
          <w:sz w:val="24"/>
          <w:szCs w:val="24"/>
        </w:rPr>
      </w:pPr>
    </w:p>
    <w:p w14:paraId="68C9DDBE" w14:textId="77777777" w:rsidR="009C1051" w:rsidRDefault="009C1051" w:rsidP="00CB5954">
      <w:pPr>
        <w:tabs>
          <w:tab w:val="left" w:pos="-720"/>
        </w:tabs>
        <w:suppressAutoHyphens/>
        <w:ind w:left="2127" w:hanging="2127"/>
        <w:jc w:val="both"/>
        <w:rPr>
          <w:rFonts w:ascii="Arial" w:hAnsi="Arial" w:cs="Arial"/>
          <w:sz w:val="24"/>
          <w:szCs w:val="24"/>
        </w:rPr>
        <w:sectPr w:rsidR="009C1051" w:rsidSect="00EE49C3">
          <w:head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440" w:right="1416" w:bottom="709" w:left="1440" w:header="720" w:footer="720" w:gutter="0"/>
          <w:cols w:space="720"/>
          <w:docGrid w:linePitch="272"/>
        </w:sectPr>
      </w:pPr>
    </w:p>
    <w:p w14:paraId="68A86994" w14:textId="77777777" w:rsidR="003408F5" w:rsidRDefault="003408F5" w:rsidP="00CB5954">
      <w:pPr>
        <w:tabs>
          <w:tab w:val="left" w:pos="-720"/>
        </w:tabs>
        <w:suppressAutoHyphens/>
        <w:ind w:left="2127" w:hanging="2127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6"/>
        <w:gridCol w:w="1683"/>
        <w:gridCol w:w="6491"/>
      </w:tblGrid>
      <w:tr w:rsidR="00185A54" w:rsidRPr="00A413A2" w14:paraId="64F8D682" w14:textId="77777777" w:rsidTr="000A4F35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E7E6E6"/>
          </w:tcPr>
          <w:p w14:paraId="34636A7C" w14:textId="719C1EFA" w:rsidR="00185A54" w:rsidRPr="00A413A2" w:rsidRDefault="00346290" w:rsidP="000E778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185A54" w:rsidRPr="00A413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eProcurement Portal envelopes </w:t>
            </w:r>
            <w:r w:rsidR="00185A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completion by Bidders </w:t>
            </w:r>
          </w:p>
        </w:tc>
      </w:tr>
      <w:tr w:rsidR="00185A54" w:rsidRPr="00EE4D7E" w14:paraId="716600A8" w14:textId="77777777" w:rsidTr="00873983">
        <w:trPr>
          <w:trHeight w:val="1463"/>
        </w:trPr>
        <w:tc>
          <w:tcPr>
            <w:tcW w:w="479" w:type="pct"/>
            <w:shd w:val="clear" w:color="auto" w:fill="DBE5F1" w:themeFill="accent1" w:themeFillTint="33"/>
          </w:tcPr>
          <w:p w14:paraId="386E2608" w14:textId="77777777" w:rsidR="00873983" w:rsidRDefault="00873983" w:rsidP="000A4F35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DA9FF4" w14:textId="77777777" w:rsidR="00873983" w:rsidRDefault="00873983" w:rsidP="000A4F35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BD1BE0" w14:textId="74B5DC8A" w:rsidR="00185A54" w:rsidRPr="000A4F35" w:rsidRDefault="000A4F35" w:rsidP="000A4F35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F35">
              <w:rPr>
                <w:rFonts w:ascii="Arial" w:hAnsi="Arial" w:cs="Arial"/>
                <w:b/>
                <w:bCs/>
                <w:sz w:val="24"/>
                <w:szCs w:val="24"/>
              </w:rPr>
              <w:t>SQ</w:t>
            </w:r>
          </w:p>
        </w:tc>
        <w:tc>
          <w:tcPr>
            <w:tcW w:w="931" w:type="pct"/>
            <w:shd w:val="clear" w:color="auto" w:fill="DBE5F1" w:themeFill="accent1" w:themeFillTint="33"/>
          </w:tcPr>
          <w:p w14:paraId="394A33A9" w14:textId="64C76D68" w:rsidR="00185A54" w:rsidRPr="000A4F35" w:rsidRDefault="00185A54" w:rsidP="000E778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F35">
              <w:rPr>
                <w:rFonts w:ascii="Arial" w:hAnsi="Arial" w:cs="Arial"/>
                <w:b/>
                <w:bCs/>
                <w:sz w:val="24"/>
                <w:szCs w:val="24"/>
              </w:rPr>
              <w:t>Qualification Envelope</w:t>
            </w:r>
          </w:p>
        </w:tc>
        <w:tc>
          <w:tcPr>
            <w:tcW w:w="3590" w:type="pct"/>
            <w:shd w:val="clear" w:color="auto" w:fill="DBE5F1" w:themeFill="accent1" w:themeFillTint="33"/>
          </w:tcPr>
          <w:p w14:paraId="0352569C" w14:textId="77777777" w:rsidR="00185A54" w:rsidRDefault="00185A54" w:rsidP="000E7787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Contains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q</w:t>
            </w:r>
            <w:r w:rsidRPr="00EE4D7E">
              <w:rPr>
                <w:rFonts w:ascii="Arial" w:hAnsi="Arial" w:cs="Arial"/>
                <w:sz w:val="24"/>
                <w:szCs w:val="24"/>
              </w:rPr>
              <w:t>uestions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that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04D4">
              <w:rPr>
                <w:rFonts w:ascii="Arial" w:hAnsi="Arial" w:cs="Arial"/>
                <w:sz w:val="24"/>
                <w:szCs w:val="24"/>
              </w:rPr>
              <w:t xml:space="preserve">cover basic information </w:t>
            </w:r>
            <w:r>
              <w:rPr>
                <w:rFonts w:ascii="Arial" w:hAnsi="Arial" w:cs="Arial"/>
                <w:sz w:val="24"/>
                <w:szCs w:val="24"/>
              </w:rPr>
              <w:t>and</w:t>
            </w:r>
            <w:r w:rsidRPr="00CC04D4">
              <w:rPr>
                <w:rFonts w:ascii="Arial" w:hAnsi="Arial" w:cs="Arial"/>
                <w:sz w:val="24"/>
                <w:szCs w:val="24"/>
              </w:rPr>
              <w:t xml:space="preserve"> selection criteria </w:t>
            </w:r>
            <w:r>
              <w:rPr>
                <w:rFonts w:ascii="Arial" w:hAnsi="Arial" w:cs="Arial"/>
                <w:sz w:val="24"/>
                <w:szCs w:val="24"/>
              </w:rPr>
              <w:t>that the Bidder must be able to meet to participate in the procurement. The questions are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 to be completed within the eProcurement Portal</w:t>
            </w:r>
            <w:r>
              <w:rPr>
                <w:rFonts w:ascii="Arial" w:hAnsi="Arial" w:cs="Arial"/>
                <w:sz w:val="24"/>
                <w:szCs w:val="24"/>
              </w:rPr>
              <w:t>, within the Qualification Envelope</w:t>
            </w:r>
            <w:r w:rsidRPr="00EE4D7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4D746DF" w14:textId="0B662601" w:rsidR="00CA6DB0" w:rsidRPr="00013592" w:rsidRDefault="00CA6DB0" w:rsidP="000E778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5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Also contains: </w:t>
            </w:r>
          </w:p>
          <w:p w14:paraId="3D358831" w14:textId="53057E9E" w:rsidR="00CA6DB0" w:rsidRPr="00CA6DB0" w:rsidRDefault="00CA6DB0" w:rsidP="00CA6DB0">
            <w:pPr>
              <w:pStyle w:val="ListParagraph"/>
              <w:numPr>
                <w:ilvl w:val="0"/>
                <w:numId w:val="43"/>
              </w:num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CA6DB0">
              <w:rPr>
                <w:rFonts w:ascii="Arial" w:hAnsi="Arial" w:cs="Arial"/>
                <w:sz w:val="24"/>
                <w:szCs w:val="24"/>
              </w:rPr>
              <w:t>Bidder Freedom in Information Declaration</w:t>
            </w:r>
          </w:p>
          <w:p w14:paraId="7A4BA270" w14:textId="77777777" w:rsidR="00CA6DB0" w:rsidRDefault="00CA6DB0" w:rsidP="00CA6DB0">
            <w:pPr>
              <w:pStyle w:val="ListParagraph"/>
              <w:numPr>
                <w:ilvl w:val="0"/>
                <w:numId w:val="43"/>
              </w:num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CA6DB0">
              <w:rPr>
                <w:rFonts w:ascii="Arial" w:hAnsi="Arial" w:cs="Arial"/>
                <w:sz w:val="24"/>
                <w:szCs w:val="24"/>
              </w:rPr>
              <w:t>Bidder Declaration of Conflict of Interests</w:t>
            </w:r>
          </w:p>
          <w:p w14:paraId="6EACAC97" w14:textId="4147994E" w:rsidR="00186A8F" w:rsidRPr="00CA6DB0" w:rsidRDefault="00186A8F" w:rsidP="00CA6DB0">
            <w:pPr>
              <w:pStyle w:val="ListParagraph"/>
              <w:numPr>
                <w:ilvl w:val="0"/>
                <w:numId w:val="43"/>
              </w:num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Bidder Form of Tender Declaration</w:t>
            </w:r>
          </w:p>
        </w:tc>
      </w:tr>
      <w:tr w:rsidR="000A4F35" w:rsidRPr="00EE4D7E" w14:paraId="79ED81ED" w14:textId="77777777" w:rsidTr="00873983">
        <w:tc>
          <w:tcPr>
            <w:tcW w:w="479" w:type="pct"/>
            <w:vMerge w:val="restart"/>
            <w:shd w:val="clear" w:color="auto" w:fill="B8CCE4" w:themeFill="accent1" w:themeFillTint="66"/>
          </w:tcPr>
          <w:p w14:paraId="18507EDF" w14:textId="77777777" w:rsidR="00873983" w:rsidRDefault="00873983" w:rsidP="00873983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4DCCE8" w14:textId="77777777" w:rsidR="00873983" w:rsidRDefault="00873983" w:rsidP="00873983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D639AC" w14:textId="77777777" w:rsidR="00873983" w:rsidRDefault="00873983" w:rsidP="00873983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F50E22" w14:textId="77777777" w:rsidR="00873983" w:rsidRDefault="00873983" w:rsidP="00873983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EF029D" w14:textId="726F614F" w:rsidR="000A4F35" w:rsidRPr="000A4F35" w:rsidRDefault="000A4F35" w:rsidP="00873983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F35">
              <w:rPr>
                <w:rFonts w:ascii="Arial" w:hAnsi="Arial" w:cs="Arial"/>
                <w:b/>
                <w:bCs/>
                <w:sz w:val="24"/>
                <w:szCs w:val="24"/>
              </w:rPr>
              <w:t>ITT</w:t>
            </w:r>
          </w:p>
        </w:tc>
        <w:tc>
          <w:tcPr>
            <w:tcW w:w="931" w:type="pct"/>
            <w:shd w:val="clear" w:color="auto" w:fill="B8CCE4" w:themeFill="accent1" w:themeFillTint="66"/>
          </w:tcPr>
          <w:p w14:paraId="71342B22" w14:textId="5EE34C32" w:rsidR="000A4F35" w:rsidRPr="000A4F35" w:rsidRDefault="000A4F35" w:rsidP="000E778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F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Technical Envelope </w:t>
            </w:r>
          </w:p>
          <w:p w14:paraId="7967AC29" w14:textId="77777777" w:rsidR="000A4F35" w:rsidRPr="000A4F35" w:rsidRDefault="000A4F35" w:rsidP="000E778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F35">
              <w:rPr>
                <w:rFonts w:ascii="Arial" w:hAnsi="Arial" w:cs="Arial"/>
                <w:b/>
                <w:bCs/>
                <w:sz w:val="24"/>
                <w:szCs w:val="24"/>
              </w:rPr>
              <w:t>(“Quality”)</w:t>
            </w:r>
          </w:p>
        </w:tc>
        <w:tc>
          <w:tcPr>
            <w:tcW w:w="3590" w:type="pct"/>
            <w:shd w:val="clear" w:color="auto" w:fill="B8CCE4" w:themeFill="accent1" w:themeFillTint="66"/>
          </w:tcPr>
          <w:p w14:paraId="1944A7FE" w14:textId="75FD0511" w:rsidR="000A4F35" w:rsidRPr="00EE4D7E" w:rsidRDefault="000A4F35" w:rsidP="000E7787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EE4D7E">
              <w:rPr>
                <w:rFonts w:ascii="Arial" w:hAnsi="Arial" w:cs="Arial"/>
                <w:sz w:val="24"/>
                <w:szCs w:val="24"/>
              </w:rPr>
              <w:t xml:space="preserve">Contains quality questions that are specific to the delivery of the </w:t>
            </w:r>
            <w:r>
              <w:rPr>
                <w:rFonts w:ascii="Arial" w:hAnsi="Arial" w:cs="Arial"/>
                <w:sz w:val="24"/>
                <w:szCs w:val="24"/>
              </w:rPr>
              <w:t>Service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 being procured and relate to the technical and professional ability of the provider, to be completed within the eProcurement Portal</w:t>
            </w:r>
            <w:r>
              <w:rPr>
                <w:rFonts w:ascii="Arial" w:hAnsi="Arial" w:cs="Arial"/>
                <w:sz w:val="24"/>
                <w:szCs w:val="24"/>
              </w:rPr>
              <w:t>, within the Technical Envelope.</w:t>
            </w:r>
          </w:p>
        </w:tc>
      </w:tr>
      <w:tr w:rsidR="000A4F35" w:rsidRPr="00EE4D7E" w14:paraId="681F2BB1" w14:textId="77777777" w:rsidTr="00873983">
        <w:tc>
          <w:tcPr>
            <w:tcW w:w="479" w:type="pct"/>
            <w:vMerge/>
            <w:shd w:val="clear" w:color="auto" w:fill="B8CCE4" w:themeFill="accent1" w:themeFillTint="66"/>
          </w:tcPr>
          <w:p w14:paraId="5CF88756" w14:textId="77777777" w:rsidR="000A4F35" w:rsidRPr="00EE4D7E" w:rsidRDefault="000A4F35" w:rsidP="000E7787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pct"/>
            <w:shd w:val="clear" w:color="auto" w:fill="B8CCE4" w:themeFill="accent1" w:themeFillTint="66"/>
          </w:tcPr>
          <w:p w14:paraId="279E6C51" w14:textId="7C4422D0" w:rsidR="000A4F35" w:rsidRPr="000A4F35" w:rsidRDefault="000A4F35" w:rsidP="000E778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F35">
              <w:rPr>
                <w:rFonts w:ascii="Arial" w:hAnsi="Arial" w:cs="Arial"/>
                <w:b/>
                <w:bCs/>
                <w:sz w:val="24"/>
                <w:szCs w:val="24"/>
              </w:rPr>
              <w:t>Commercial Envelope</w:t>
            </w:r>
          </w:p>
          <w:p w14:paraId="03AE25CA" w14:textId="77777777" w:rsidR="000A4F35" w:rsidRPr="000A4F35" w:rsidRDefault="000A4F35" w:rsidP="000E778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F35">
              <w:rPr>
                <w:rFonts w:ascii="Arial" w:hAnsi="Arial" w:cs="Arial"/>
                <w:b/>
                <w:bCs/>
                <w:sz w:val="24"/>
                <w:szCs w:val="24"/>
              </w:rPr>
              <w:t>(“Price”)</w:t>
            </w:r>
          </w:p>
        </w:tc>
        <w:tc>
          <w:tcPr>
            <w:tcW w:w="3590" w:type="pct"/>
            <w:shd w:val="clear" w:color="auto" w:fill="B8CCE4" w:themeFill="accent1" w:themeFillTint="66"/>
          </w:tcPr>
          <w:p w14:paraId="4AEC5900" w14:textId="169B4341" w:rsidR="000A4F35" w:rsidRPr="00EE4D7E" w:rsidRDefault="000A4F35" w:rsidP="000E7787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EE4D7E">
              <w:rPr>
                <w:rFonts w:ascii="Arial" w:hAnsi="Arial" w:cs="Arial"/>
                <w:sz w:val="24"/>
                <w:szCs w:val="24"/>
              </w:rPr>
              <w:t xml:space="preserve">Contains price questions pertaining to the cost of the </w:t>
            </w:r>
            <w:r>
              <w:rPr>
                <w:rFonts w:ascii="Arial" w:hAnsi="Arial" w:cs="Arial"/>
                <w:sz w:val="24"/>
                <w:szCs w:val="24"/>
              </w:rPr>
              <w:t>Service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being procured and</w:t>
            </w:r>
            <w:r w:rsidRPr="00EE4D7E">
              <w:rPr>
                <w:rFonts w:ascii="Arial" w:hAnsi="Arial" w:cs="Arial"/>
                <w:sz w:val="24"/>
                <w:szCs w:val="24"/>
              </w:rPr>
              <w:t xml:space="preserve"> requires Bidders to complete and attach the Commercial Schedule with a breakdown of costs associated with delivery of the requirement, within the </w:t>
            </w:r>
            <w:r>
              <w:rPr>
                <w:rFonts w:ascii="Arial" w:hAnsi="Arial" w:cs="Arial"/>
                <w:sz w:val="24"/>
                <w:szCs w:val="24"/>
              </w:rPr>
              <w:t>Commercial Envelope</w:t>
            </w:r>
            <w:r w:rsidRPr="00EE4D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EDC0536" w14:textId="77777777" w:rsidR="00CB5954" w:rsidRDefault="00CB5954" w:rsidP="00CB5954">
      <w:pPr>
        <w:tabs>
          <w:tab w:val="left" w:pos="-720"/>
        </w:tabs>
        <w:suppressAutoHyphens/>
        <w:ind w:left="2127" w:hanging="2127"/>
        <w:jc w:val="both"/>
        <w:rPr>
          <w:rFonts w:ascii="Arial" w:hAnsi="Arial" w:cs="Arial"/>
          <w:sz w:val="24"/>
          <w:szCs w:val="24"/>
        </w:rPr>
      </w:pPr>
    </w:p>
    <w:p w14:paraId="7BDD231E" w14:textId="77777777" w:rsidR="000E3CC2" w:rsidRDefault="00DF2B6C" w:rsidP="0056249A">
      <w:pPr>
        <w:pStyle w:val="MRNumberedHeading2"/>
        <w:tabs>
          <w:tab w:val="clear" w:pos="1288"/>
        </w:tabs>
        <w:ind w:left="0" w:firstLine="0"/>
        <w:jc w:val="left"/>
        <w:rPr>
          <w:rFonts w:cs="Arial"/>
          <w:sz w:val="24"/>
        </w:rPr>
      </w:pPr>
      <w:r w:rsidRPr="00DF2B6C">
        <w:rPr>
          <w:rFonts w:cs="Arial"/>
          <w:snapToGrid w:val="0"/>
          <w:sz w:val="24"/>
          <w:lang w:eastAsia="en-US"/>
        </w:rPr>
        <w:t>The procurement documentation is accessible via the eProcurement Portal (Bravo powered by Jaggaer) which can be found at:</w:t>
      </w:r>
      <w:r w:rsidRPr="00DF2B6C">
        <w:rPr>
          <w:rFonts w:cs="Arial"/>
          <w:sz w:val="24"/>
        </w:rPr>
        <w:t xml:space="preserve"> </w:t>
      </w:r>
      <w:hyperlink r:id="rId14" w:history="1">
        <w:r w:rsidRPr="00DF2B6C">
          <w:rPr>
            <w:rStyle w:val="Hyperlink"/>
            <w:rFonts w:cs="Arial"/>
            <w:sz w:val="24"/>
          </w:rPr>
          <w:t>https://attain.bravosolution.co.uk</w:t>
        </w:r>
      </w:hyperlink>
      <w:r w:rsidRPr="00DF2B6C">
        <w:rPr>
          <w:rFonts w:cs="Arial"/>
          <w:sz w:val="24"/>
        </w:rPr>
        <w:t xml:space="preserve">. </w:t>
      </w:r>
    </w:p>
    <w:p w14:paraId="133344C3" w14:textId="0556BBF0" w:rsidR="00DF2B6C" w:rsidRDefault="00353549" w:rsidP="0056249A">
      <w:pPr>
        <w:pStyle w:val="MRNumberedHeading2"/>
        <w:tabs>
          <w:tab w:val="clear" w:pos="1288"/>
        </w:tabs>
        <w:ind w:left="0" w:firstLine="0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All </w:t>
      </w:r>
      <w:r w:rsidR="0056249A" w:rsidRPr="00DF2B6C">
        <w:rPr>
          <w:rFonts w:cs="Arial"/>
          <w:sz w:val="24"/>
        </w:rPr>
        <w:t xml:space="preserve">Bidders </w:t>
      </w:r>
      <w:r w:rsidR="0056249A">
        <w:rPr>
          <w:rFonts w:cs="Arial"/>
          <w:sz w:val="24"/>
        </w:rPr>
        <w:t>must</w:t>
      </w:r>
      <w:r w:rsidR="0056249A" w:rsidRPr="00DF2B6C">
        <w:rPr>
          <w:rFonts w:cs="Arial"/>
          <w:sz w:val="24"/>
        </w:rPr>
        <w:t xml:space="preserve"> 'self-invite' their organisations </w:t>
      </w:r>
      <w:r w:rsidR="0056249A">
        <w:rPr>
          <w:rFonts w:cs="Arial"/>
          <w:sz w:val="24"/>
        </w:rPr>
        <w:t xml:space="preserve">to the </w:t>
      </w:r>
      <w:r w:rsidR="0056249A" w:rsidRPr="000E3CC2">
        <w:rPr>
          <w:rFonts w:cs="Arial"/>
          <w:b/>
          <w:bCs/>
          <w:sz w:val="24"/>
          <w:u w:val="single"/>
        </w:rPr>
        <w:t>Qualification Only ITT</w:t>
      </w:r>
      <w:r w:rsidR="0056249A">
        <w:rPr>
          <w:rFonts w:cs="Arial"/>
          <w:sz w:val="24"/>
        </w:rPr>
        <w:t xml:space="preserve"> entitled </w:t>
      </w:r>
      <w:r w:rsidR="0056249A" w:rsidRPr="000E3CC2">
        <w:rPr>
          <w:rFonts w:cs="Arial"/>
          <w:b/>
          <w:bCs/>
          <w:sz w:val="24"/>
        </w:rPr>
        <w:t>‘</w:t>
      </w:r>
      <w:r w:rsidR="00DF2B6C" w:rsidRPr="000E3CC2">
        <w:rPr>
          <w:rFonts w:cs="Arial"/>
          <w:b/>
          <w:bCs/>
          <w:sz w:val="24"/>
          <w:lang w:eastAsia="en-US"/>
        </w:rPr>
        <w:t>itt_100 - Provision of Alternative Provider of Medical Services (APMS) Contracts under six Lots across Thurrock and Southend - Selection Questionnaire (Lots 1 - 6)</w:t>
      </w:r>
      <w:r w:rsidR="0056249A" w:rsidRPr="000E3CC2">
        <w:rPr>
          <w:rFonts w:cs="Arial"/>
          <w:b/>
          <w:bCs/>
          <w:sz w:val="24"/>
          <w:lang w:eastAsia="en-US"/>
        </w:rPr>
        <w:t>’</w:t>
      </w:r>
      <w:r w:rsidR="00DF2B6C" w:rsidRPr="00DF2B6C">
        <w:rPr>
          <w:rFonts w:cs="Arial"/>
          <w:sz w:val="24"/>
          <w:lang w:eastAsia="en-US"/>
        </w:rPr>
        <w:t xml:space="preserve">. </w:t>
      </w:r>
    </w:p>
    <w:p w14:paraId="3D8E13CA" w14:textId="77777777" w:rsidR="0056249A" w:rsidRDefault="0056249A" w:rsidP="00DF2B6C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</w:p>
    <w:p w14:paraId="65842C97" w14:textId="3601A21B" w:rsidR="00DF2B6C" w:rsidRDefault="00DF2B6C" w:rsidP="00DF2B6C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DF2B6C">
        <w:rPr>
          <w:rFonts w:ascii="Arial" w:hAnsi="Arial" w:cs="Arial"/>
          <w:sz w:val="24"/>
          <w:szCs w:val="24"/>
        </w:rPr>
        <w:t xml:space="preserve">Bidders </w:t>
      </w:r>
      <w:r w:rsidR="000E3CC2">
        <w:rPr>
          <w:rFonts w:ascii="Arial" w:hAnsi="Arial" w:cs="Arial"/>
          <w:sz w:val="24"/>
          <w:szCs w:val="24"/>
        </w:rPr>
        <w:t>should also</w:t>
      </w:r>
      <w:r w:rsidRPr="00DF2B6C">
        <w:rPr>
          <w:rFonts w:ascii="Arial" w:hAnsi="Arial" w:cs="Arial"/>
          <w:sz w:val="24"/>
          <w:szCs w:val="24"/>
        </w:rPr>
        <w:t xml:space="preserve"> 'self-invite' their organisations to bid for </w:t>
      </w:r>
      <w:r w:rsidR="000E3CC2">
        <w:rPr>
          <w:rFonts w:ascii="Arial" w:hAnsi="Arial" w:cs="Arial"/>
          <w:sz w:val="24"/>
          <w:szCs w:val="24"/>
        </w:rPr>
        <w:t>the relevant Lots they wish to bid for</w:t>
      </w:r>
      <w:r w:rsidRPr="00DF2B6C">
        <w:rPr>
          <w:rFonts w:ascii="Arial" w:hAnsi="Arial" w:cs="Arial"/>
          <w:sz w:val="24"/>
          <w:szCs w:val="24"/>
        </w:rPr>
        <w:t>, as titled below:</w:t>
      </w:r>
    </w:p>
    <w:p w14:paraId="45E20AE5" w14:textId="77777777" w:rsidR="0056249A" w:rsidRPr="000E3CC2" w:rsidRDefault="0056249A" w:rsidP="000E3CC2">
      <w:pPr>
        <w:tabs>
          <w:tab w:val="left" w:pos="1980"/>
        </w:tabs>
        <w:rPr>
          <w:rFonts w:ascii="Arial" w:hAnsi="Arial" w:cs="Arial"/>
          <w:b/>
          <w:bCs/>
          <w:sz w:val="24"/>
          <w:szCs w:val="24"/>
        </w:rPr>
      </w:pPr>
    </w:p>
    <w:p w14:paraId="1AAF95DE" w14:textId="77777777" w:rsidR="00DF2B6C" w:rsidRPr="000E3CC2" w:rsidRDefault="00DF2B6C" w:rsidP="000E3CC2">
      <w:pPr>
        <w:pStyle w:val="ListParagraph"/>
        <w:numPr>
          <w:ilvl w:val="0"/>
          <w:numId w:val="44"/>
        </w:numPr>
        <w:tabs>
          <w:tab w:val="left" w:pos="1980"/>
        </w:tabs>
        <w:rPr>
          <w:rFonts w:ascii="Arial" w:hAnsi="Arial" w:cs="Arial"/>
          <w:b/>
          <w:bCs/>
          <w:sz w:val="24"/>
          <w:szCs w:val="24"/>
        </w:rPr>
      </w:pPr>
      <w:r w:rsidRPr="000E3CC2">
        <w:rPr>
          <w:rFonts w:ascii="Arial" w:hAnsi="Arial" w:cs="Arial"/>
          <w:b/>
          <w:bCs/>
          <w:sz w:val="24"/>
          <w:szCs w:val="24"/>
        </w:rPr>
        <w:t>itt_105 - Lot 1 - Provision of Alternative Provider of Medical Services (APMS) Contract - Y00999 Oddfellows Hall and St Clements</w:t>
      </w:r>
    </w:p>
    <w:p w14:paraId="5D152689" w14:textId="77777777" w:rsidR="00DF2B6C" w:rsidRPr="000E3CC2" w:rsidRDefault="00DF2B6C" w:rsidP="000E3CC2">
      <w:pPr>
        <w:pStyle w:val="ListParagraph"/>
        <w:numPr>
          <w:ilvl w:val="0"/>
          <w:numId w:val="44"/>
        </w:numPr>
        <w:tabs>
          <w:tab w:val="left" w:pos="1980"/>
        </w:tabs>
        <w:rPr>
          <w:rFonts w:ascii="Arial" w:hAnsi="Arial" w:cs="Arial"/>
          <w:b/>
          <w:bCs/>
          <w:sz w:val="24"/>
          <w:szCs w:val="24"/>
        </w:rPr>
      </w:pPr>
      <w:r w:rsidRPr="000E3CC2">
        <w:rPr>
          <w:rFonts w:ascii="Arial" w:hAnsi="Arial" w:cs="Arial"/>
          <w:b/>
          <w:bCs/>
          <w:sz w:val="24"/>
          <w:szCs w:val="24"/>
        </w:rPr>
        <w:t>itt_106 - Lot 2 - Provision of Alternative Provider of Medical Services (APMS) Contract - F81110 Tilbury Health Centre (including Dilip and Chadwell)</w:t>
      </w:r>
    </w:p>
    <w:p w14:paraId="0F743B27" w14:textId="77777777" w:rsidR="00DF2B6C" w:rsidRPr="000E3CC2" w:rsidRDefault="00DF2B6C" w:rsidP="000E3CC2">
      <w:pPr>
        <w:pStyle w:val="ListParagraph"/>
        <w:numPr>
          <w:ilvl w:val="0"/>
          <w:numId w:val="44"/>
        </w:numPr>
        <w:tabs>
          <w:tab w:val="left" w:pos="1980"/>
        </w:tabs>
        <w:rPr>
          <w:rFonts w:ascii="Arial" w:hAnsi="Arial" w:cs="Arial"/>
          <w:b/>
          <w:bCs/>
          <w:sz w:val="24"/>
          <w:szCs w:val="24"/>
        </w:rPr>
      </w:pPr>
      <w:r w:rsidRPr="000E3CC2">
        <w:rPr>
          <w:rFonts w:ascii="Arial" w:hAnsi="Arial" w:cs="Arial"/>
          <w:b/>
          <w:bCs/>
          <w:sz w:val="24"/>
          <w:szCs w:val="24"/>
        </w:rPr>
        <w:t>itt_107 - Lot 3 - Provision of Alternative Provider of Medical Services (APMS) Contract - Y02807 Thurrock Health Centre</w:t>
      </w:r>
    </w:p>
    <w:p w14:paraId="790DF16D" w14:textId="44766E12" w:rsidR="00DF2B6C" w:rsidRPr="000E3CC2" w:rsidRDefault="00DF2B6C" w:rsidP="000E3CC2">
      <w:pPr>
        <w:pStyle w:val="ListParagraph"/>
        <w:numPr>
          <w:ilvl w:val="0"/>
          <w:numId w:val="44"/>
        </w:numPr>
        <w:tabs>
          <w:tab w:val="left" w:pos="1980"/>
        </w:tabs>
        <w:rPr>
          <w:rFonts w:ascii="Arial" w:hAnsi="Arial" w:cs="Arial"/>
          <w:b/>
          <w:bCs/>
          <w:sz w:val="24"/>
          <w:szCs w:val="24"/>
        </w:rPr>
      </w:pPr>
      <w:r w:rsidRPr="000E3CC2">
        <w:rPr>
          <w:rFonts w:ascii="Arial" w:hAnsi="Arial" w:cs="Arial"/>
          <w:b/>
          <w:bCs/>
          <w:sz w:val="24"/>
          <w:szCs w:val="24"/>
        </w:rPr>
        <w:t>itt_108 – Lot 4 - Provision of Alternative Provider of Medical Services (APMS)</w:t>
      </w:r>
      <w:r w:rsidR="006A147D">
        <w:rPr>
          <w:rFonts w:ascii="Arial" w:hAnsi="Arial" w:cs="Arial"/>
          <w:b/>
          <w:bCs/>
          <w:sz w:val="24"/>
          <w:szCs w:val="24"/>
        </w:rPr>
        <w:t xml:space="preserve"> - </w:t>
      </w:r>
      <w:r w:rsidR="00946D59" w:rsidRPr="00185A54">
        <w:rPr>
          <w:rFonts w:ascii="Arial" w:hAnsi="Arial" w:cs="Arial"/>
          <w:b/>
          <w:bCs/>
          <w:sz w:val="24"/>
          <w:szCs w:val="24"/>
        </w:rPr>
        <w:t>F81206 - Commonwealth Health Centre</w:t>
      </w:r>
    </w:p>
    <w:p w14:paraId="26F3CD86" w14:textId="77777777" w:rsidR="00DF2B6C" w:rsidRPr="000E3CC2" w:rsidRDefault="00DF2B6C" w:rsidP="000E3CC2">
      <w:pPr>
        <w:pStyle w:val="ListParagraph"/>
        <w:numPr>
          <w:ilvl w:val="0"/>
          <w:numId w:val="44"/>
        </w:numPr>
        <w:tabs>
          <w:tab w:val="left" w:pos="1980"/>
        </w:tabs>
        <w:rPr>
          <w:rFonts w:ascii="Arial" w:hAnsi="Arial" w:cs="Arial"/>
          <w:b/>
          <w:bCs/>
          <w:sz w:val="24"/>
          <w:szCs w:val="24"/>
        </w:rPr>
      </w:pPr>
      <w:r w:rsidRPr="000E3CC2">
        <w:rPr>
          <w:rFonts w:ascii="Arial" w:hAnsi="Arial" w:cs="Arial"/>
          <w:b/>
          <w:bCs/>
          <w:sz w:val="24"/>
          <w:szCs w:val="24"/>
        </w:rPr>
        <w:t>itt_109 – Lot 5 - Provision of Alternative Provider of Medical Services (APMS) Contract - Y00033 Purfleet Care Centre</w:t>
      </w:r>
    </w:p>
    <w:p w14:paraId="722048F2" w14:textId="77777777" w:rsidR="00DF2B6C" w:rsidRPr="000E3CC2" w:rsidRDefault="00DF2B6C" w:rsidP="000E3CC2">
      <w:pPr>
        <w:pStyle w:val="ListParagraph"/>
        <w:numPr>
          <w:ilvl w:val="0"/>
          <w:numId w:val="44"/>
        </w:numPr>
        <w:tabs>
          <w:tab w:val="left" w:pos="1980"/>
        </w:tabs>
        <w:rPr>
          <w:rFonts w:ascii="Arial" w:hAnsi="Arial" w:cs="Arial"/>
          <w:b/>
          <w:bCs/>
          <w:sz w:val="24"/>
          <w:szCs w:val="24"/>
        </w:rPr>
      </w:pPr>
      <w:r w:rsidRPr="000E3CC2">
        <w:rPr>
          <w:rFonts w:ascii="Arial" w:hAnsi="Arial" w:cs="Arial"/>
          <w:b/>
          <w:bCs/>
          <w:sz w:val="24"/>
          <w:szCs w:val="24"/>
        </w:rPr>
        <w:t>itt_110 – Lot 6 - Provision of Alternative Provider of Medical Services (APMS) Contract - F81684 North Shoebury Practice</w:t>
      </w:r>
    </w:p>
    <w:p w14:paraId="4A1EB289" w14:textId="77777777" w:rsidR="00DF2B6C" w:rsidRDefault="00DF2B6C" w:rsidP="00CB5954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</w:p>
    <w:p w14:paraId="29C0AF47" w14:textId="16B41BCC" w:rsidR="00CB5954" w:rsidRDefault="00CB5954" w:rsidP="00CB5954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E29">
        <w:rPr>
          <w:rFonts w:ascii="Arial" w:hAnsi="Arial" w:cs="Arial"/>
          <w:sz w:val="24"/>
          <w:szCs w:val="24"/>
        </w:rPr>
        <w:t>Your attention is drawn to the following important points when completing and submitting your ITT:</w:t>
      </w:r>
    </w:p>
    <w:p w14:paraId="6010F548" w14:textId="77777777" w:rsidR="00CB5954" w:rsidRPr="00615E29" w:rsidRDefault="00CB5954" w:rsidP="00CB5954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</w:p>
    <w:p w14:paraId="059EB7BB" w14:textId="77777777" w:rsidR="00CB5954" w:rsidRPr="002A46FD" w:rsidRDefault="00CB5954" w:rsidP="00CB5954">
      <w:pPr>
        <w:pStyle w:val="ListParagraph"/>
        <w:numPr>
          <w:ilvl w:val="0"/>
          <w:numId w:val="40"/>
        </w:numPr>
        <w:tabs>
          <w:tab w:val="left" w:pos="270"/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2A46FD">
        <w:rPr>
          <w:rFonts w:ascii="Arial" w:hAnsi="Arial" w:cs="Arial"/>
          <w:sz w:val="24"/>
          <w:szCs w:val="24"/>
        </w:rPr>
        <w:t xml:space="preserve">All responses must be written in English (or a full English translation should be </w:t>
      </w:r>
      <w:r w:rsidRPr="002A46FD">
        <w:rPr>
          <w:rFonts w:ascii="Arial" w:hAnsi="Arial" w:cs="Arial"/>
          <w:sz w:val="24"/>
          <w:szCs w:val="24"/>
        </w:rPr>
        <w:lastRenderedPageBreak/>
        <w:t>provided at no additional cost).</w:t>
      </w:r>
    </w:p>
    <w:p w14:paraId="34FB3BFA" w14:textId="77777777" w:rsidR="00CB5954" w:rsidRPr="002A46FD" w:rsidRDefault="00CB5954" w:rsidP="00CB5954">
      <w:pPr>
        <w:pStyle w:val="ListParagraph"/>
        <w:tabs>
          <w:tab w:val="left" w:pos="270"/>
          <w:tab w:val="left" w:pos="1980"/>
        </w:tabs>
        <w:jc w:val="both"/>
        <w:rPr>
          <w:rFonts w:ascii="Arial" w:hAnsi="Arial" w:cs="Arial"/>
          <w:sz w:val="24"/>
          <w:szCs w:val="24"/>
        </w:rPr>
      </w:pPr>
    </w:p>
    <w:p w14:paraId="2538C4C2" w14:textId="77777777" w:rsidR="00CB5954" w:rsidRPr="002A46FD" w:rsidRDefault="00CB5954" w:rsidP="00CB5954">
      <w:pPr>
        <w:pStyle w:val="ListParagraph"/>
        <w:numPr>
          <w:ilvl w:val="0"/>
          <w:numId w:val="40"/>
        </w:numPr>
        <w:tabs>
          <w:tab w:val="left" w:pos="270"/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2A46FD">
        <w:rPr>
          <w:rFonts w:ascii="Arial" w:hAnsi="Arial" w:cs="Arial"/>
          <w:sz w:val="24"/>
          <w:szCs w:val="24"/>
        </w:rPr>
        <w:t xml:space="preserve">All responses must be submitted in accordance with the documentation provided. </w:t>
      </w:r>
      <w:r w:rsidRPr="002A46FD">
        <w:rPr>
          <w:rFonts w:ascii="Arial" w:hAnsi="Arial" w:cs="Arial"/>
          <w:b/>
          <w:sz w:val="24"/>
          <w:szCs w:val="24"/>
        </w:rPr>
        <w:t>This must not be amended in any way.</w:t>
      </w:r>
      <w:r w:rsidRPr="002A46FD">
        <w:rPr>
          <w:rFonts w:ascii="Arial" w:hAnsi="Arial" w:cs="Arial"/>
          <w:sz w:val="24"/>
          <w:szCs w:val="24"/>
        </w:rPr>
        <w:t xml:space="preserve"> </w:t>
      </w:r>
    </w:p>
    <w:p w14:paraId="0DE0FF47" w14:textId="77777777" w:rsidR="00CB5954" w:rsidRPr="002A46FD" w:rsidRDefault="00CB5954" w:rsidP="00CB5954">
      <w:pPr>
        <w:pStyle w:val="ListParagraph"/>
        <w:tabs>
          <w:tab w:val="left" w:pos="270"/>
          <w:tab w:val="left" w:pos="1980"/>
        </w:tabs>
        <w:jc w:val="both"/>
        <w:rPr>
          <w:rFonts w:ascii="Arial" w:hAnsi="Arial" w:cs="Arial"/>
          <w:b/>
          <w:sz w:val="24"/>
          <w:szCs w:val="24"/>
        </w:rPr>
      </w:pPr>
    </w:p>
    <w:p w14:paraId="0BADEE22" w14:textId="77B79621" w:rsidR="00CB5954" w:rsidRPr="005007F6" w:rsidRDefault="00CB5954" w:rsidP="00CB5954">
      <w:pPr>
        <w:pStyle w:val="ListParagraph"/>
        <w:numPr>
          <w:ilvl w:val="0"/>
          <w:numId w:val="40"/>
        </w:numPr>
        <w:tabs>
          <w:tab w:val="left" w:pos="270"/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007F6">
        <w:rPr>
          <w:rFonts w:ascii="Arial" w:hAnsi="Arial" w:cs="Arial"/>
          <w:sz w:val="24"/>
          <w:szCs w:val="24"/>
        </w:rPr>
        <w:t>Responses must be fully completed and submitted exclusively via the Attain e-Procurement Portal (</w:t>
      </w:r>
      <w:r w:rsidRPr="005007F6">
        <w:rPr>
          <w:rFonts w:ascii="Arial" w:hAnsi="Arial" w:cs="Arial"/>
          <w:b/>
          <w:bCs/>
          <w:sz w:val="24"/>
          <w:szCs w:val="24"/>
        </w:rPr>
        <w:t>“the eProcurement Portal”</w:t>
      </w:r>
      <w:r w:rsidRPr="005007F6">
        <w:rPr>
          <w:rFonts w:ascii="Arial" w:hAnsi="Arial" w:cs="Arial"/>
          <w:sz w:val="24"/>
          <w:szCs w:val="24"/>
        </w:rPr>
        <w:t xml:space="preserve">) no later than </w:t>
      </w:r>
      <w:r w:rsidRPr="005007F6">
        <w:rPr>
          <w:rFonts w:ascii="Arial" w:hAnsi="Arial" w:cs="Arial"/>
          <w:b/>
          <w:sz w:val="24"/>
          <w:szCs w:val="24"/>
          <w:u w:val="single"/>
        </w:rPr>
        <w:t>12:00</w:t>
      </w:r>
      <w:r>
        <w:rPr>
          <w:rFonts w:ascii="Arial" w:hAnsi="Arial" w:cs="Arial"/>
          <w:b/>
          <w:sz w:val="24"/>
          <w:szCs w:val="24"/>
          <w:u w:val="single"/>
        </w:rPr>
        <w:t xml:space="preserve"> (noon)</w:t>
      </w:r>
      <w:r w:rsidRPr="005007F6">
        <w:rPr>
          <w:rFonts w:ascii="Arial" w:hAnsi="Arial" w:cs="Arial"/>
          <w:b/>
          <w:sz w:val="24"/>
          <w:szCs w:val="24"/>
          <w:u w:val="single"/>
        </w:rPr>
        <w:t xml:space="preserve"> on </w:t>
      </w:r>
      <w:r w:rsidR="004F3767">
        <w:rPr>
          <w:rFonts w:ascii="Arial" w:hAnsi="Arial" w:cs="Arial"/>
          <w:b/>
          <w:sz w:val="24"/>
          <w:szCs w:val="24"/>
          <w:u w:val="single"/>
        </w:rPr>
        <w:t>14</w:t>
      </w:r>
      <w:r w:rsidR="00A133B0" w:rsidRPr="00A133B0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A133B0">
        <w:rPr>
          <w:rFonts w:ascii="Arial" w:hAnsi="Arial" w:cs="Arial"/>
          <w:b/>
          <w:sz w:val="24"/>
          <w:szCs w:val="24"/>
          <w:u w:val="single"/>
        </w:rPr>
        <w:t xml:space="preserve"> November </w:t>
      </w:r>
      <w:r w:rsidRPr="005007F6">
        <w:rPr>
          <w:rFonts w:ascii="Arial" w:hAnsi="Arial" w:cs="Arial"/>
          <w:b/>
          <w:sz w:val="24"/>
          <w:szCs w:val="24"/>
          <w:u w:val="single"/>
        </w:rPr>
        <w:t>2022</w:t>
      </w:r>
      <w:r w:rsidRPr="005007F6">
        <w:rPr>
          <w:rFonts w:ascii="Arial" w:hAnsi="Arial" w:cs="Arial"/>
          <w:b/>
          <w:sz w:val="24"/>
          <w:szCs w:val="24"/>
        </w:rPr>
        <w:t>. Responses may not be submitted by any other means</w:t>
      </w:r>
      <w:r w:rsidRPr="005007F6">
        <w:rPr>
          <w:rFonts w:ascii="Arial" w:hAnsi="Arial" w:cs="Arial"/>
          <w:sz w:val="24"/>
          <w:szCs w:val="24"/>
        </w:rPr>
        <w:t xml:space="preserve"> (e.g., Post, fax, email).</w:t>
      </w:r>
    </w:p>
    <w:p w14:paraId="2A954FB1" w14:textId="77777777" w:rsidR="00CB5954" w:rsidRPr="00615E29" w:rsidRDefault="00CB5954" w:rsidP="00CB5954">
      <w:pPr>
        <w:tabs>
          <w:tab w:val="left" w:pos="270"/>
          <w:tab w:val="left" w:pos="1980"/>
        </w:tabs>
        <w:jc w:val="both"/>
        <w:rPr>
          <w:rFonts w:ascii="Arial" w:hAnsi="Arial" w:cs="Arial"/>
          <w:sz w:val="24"/>
          <w:szCs w:val="24"/>
        </w:rPr>
      </w:pPr>
    </w:p>
    <w:p w14:paraId="3D1EFBC3" w14:textId="2D8637F5" w:rsidR="00CB5954" w:rsidRDefault="00CB5954" w:rsidP="00CB5954">
      <w:pPr>
        <w:pStyle w:val="ListParagraph"/>
        <w:numPr>
          <w:ilvl w:val="0"/>
          <w:numId w:val="40"/>
        </w:numPr>
        <w:tabs>
          <w:tab w:val="left" w:pos="270"/>
          <w:tab w:val="left" w:pos="19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Clarification q</w:t>
      </w:r>
      <w:r w:rsidRPr="00615E29">
        <w:rPr>
          <w:rFonts w:ascii="Arial" w:hAnsi="Arial" w:cs="Arial"/>
          <w:sz w:val="24"/>
          <w:szCs w:val="24"/>
        </w:rPr>
        <w:t>uestions may be submitted via the e-Procurement Portal</w:t>
      </w:r>
      <w:r>
        <w:rPr>
          <w:rFonts w:ascii="Arial" w:hAnsi="Arial" w:cs="Arial"/>
          <w:sz w:val="24"/>
          <w:szCs w:val="24"/>
        </w:rPr>
        <w:t xml:space="preserve"> message facility</w:t>
      </w:r>
      <w:r w:rsidRPr="00615E29">
        <w:rPr>
          <w:rFonts w:ascii="Arial" w:hAnsi="Arial" w:cs="Arial"/>
          <w:sz w:val="24"/>
          <w:szCs w:val="24"/>
        </w:rPr>
        <w:t xml:space="preserve"> until </w:t>
      </w:r>
      <w:r w:rsidRPr="00B873D9">
        <w:rPr>
          <w:rFonts w:ascii="Arial" w:hAnsi="Arial" w:cs="Arial"/>
          <w:b/>
          <w:sz w:val="24"/>
          <w:szCs w:val="24"/>
          <w:u w:val="single"/>
        </w:rPr>
        <w:t xml:space="preserve">17:00 on </w:t>
      </w:r>
      <w:r w:rsidR="004F3767">
        <w:rPr>
          <w:rFonts w:ascii="Arial" w:hAnsi="Arial" w:cs="Arial"/>
          <w:b/>
          <w:sz w:val="24"/>
          <w:szCs w:val="24"/>
          <w:u w:val="single"/>
        </w:rPr>
        <w:t>3</w:t>
      </w:r>
      <w:r w:rsidR="004F3767" w:rsidRPr="004F3767">
        <w:rPr>
          <w:rFonts w:ascii="Arial" w:hAnsi="Arial" w:cs="Arial"/>
          <w:b/>
          <w:sz w:val="24"/>
          <w:szCs w:val="24"/>
          <w:u w:val="single"/>
          <w:vertAlign w:val="superscript"/>
        </w:rPr>
        <w:t>rd</w:t>
      </w:r>
      <w:r w:rsidR="004F3767">
        <w:rPr>
          <w:rFonts w:ascii="Arial" w:hAnsi="Arial" w:cs="Arial"/>
          <w:b/>
          <w:sz w:val="24"/>
          <w:szCs w:val="24"/>
          <w:u w:val="single"/>
        </w:rPr>
        <w:t xml:space="preserve"> November</w:t>
      </w:r>
      <w:r w:rsidR="00D026C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873D9">
        <w:rPr>
          <w:rFonts w:ascii="Arial" w:hAnsi="Arial" w:cs="Arial"/>
          <w:b/>
          <w:sz w:val="24"/>
          <w:szCs w:val="24"/>
          <w:u w:val="single"/>
        </w:rPr>
        <w:t>2022.</w:t>
      </w:r>
      <w:r w:rsidRPr="00615E29">
        <w:rPr>
          <w:rFonts w:ascii="Arial" w:hAnsi="Arial" w:cs="Arial"/>
          <w:sz w:val="24"/>
          <w:szCs w:val="24"/>
        </w:rPr>
        <w:t xml:space="preserve"> We are unable to guarantee to provide a response to questions asked after this time, though all reasonable efforts will be made.</w:t>
      </w:r>
    </w:p>
    <w:p w14:paraId="68AD4619" w14:textId="77777777" w:rsidR="00CB5954" w:rsidRPr="002A46FD" w:rsidRDefault="00CB5954" w:rsidP="00CB5954">
      <w:pPr>
        <w:pStyle w:val="ListParagraph"/>
        <w:rPr>
          <w:rFonts w:ascii="Arial" w:hAnsi="Arial" w:cs="Arial"/>
          <w:sz w:val="24"/>
          <w:szCs w:val="24"/>
        </w:rPr>
      </w:pPr>
    </w:p>
    <w:p w14:paraId="5A671A40" w14:textId="77777777" w:rsidR="00CB5954" w:rsidRPr="00615E29" w:rsidRDefault="00CB5954" w:rsidP="00CB5954">
      <w:pPr>
        <w:pStyle w:val="ListParagraph"/>
        <w:tabs>
          <w:tab w:val="left" w:pos="270"/>
          <w:tab w:val="left" w:pos="1980"/>
        </w:tabs>
        <w:jc w:val="both"/>
        <w:rPr>
          <w:rFonts w:ascii="Arial" w:hAnsi="Arial" w:cs="Arial"/>
          <w:sz w:val="24"/>
          <w:szCs w:val="24"/>
        </w:rPr>
      </w:pPr>
    </w:p>
    <w:p w14:paraId="4066FC0A" w14:textId="77777777" w:rsidR="00CB5954" w:rsidRPr="00615E29" w:rsidRDefault="00CB5954" w:rsidP="00013592">
      <w:pPr>
        <w:tabs>
          <w:tab w:val="left" w:pos="270"/>
          <w:tab w:val="left" w:pos="1980"/>
        </w:tabs>
        <w:jc w:val="both"/>
        <w:rPr>
          <w:rFonts w:ascii="Arial" w:hAnsi="Arial" w:cs="Arial"/>
          <w:b/>
          <w:sz w:val="24"/>
          <w:szCs w:val="24"/>
        </w:rPr>
      </w:pPr>
      <w:r w:rsidRPr="00615E29">
        <w:rPr>
          <w:rFonts w:ascii="Arial" w:hAnsi="Arial" w:cs="Arial"/>
          <w:b/>
          <w:sz w:val="24"/>
          <w:szCs w:val="24"/>
        </w:rPr>
        <w:t>Failure to comply with these instructions may result in your offer being rejected.</w:t>
      </w:r>
    </w:p>
    <w:p w14:paraId="03D2F693" w14:textId="77777777" w:rsidR="00CB5954" w:rsidRPr="00615E29" w:rsidRDefault="00CB5954" w:rsidP="0001359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081D24" w14:textId="0CB29D9D" w:rsidR="00CB5954" w:rsidRDefault="00CB5954" w:rsidP="0001359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5E29">
        <w:rPr>
          <w:rFonts w:ascii="Arial" w:hAnsi="Arial" w:cs="Arial"/>
          <w:color w:val="000000" w:themeColor="text1"/>
          <w:sz w:val="24"/>
          <w:szCs w:val="24"/>
        </w:rPr>
        <w:t>Yours faithfully</w:t>
      </w:r>
    </w:p>
    <w:p w14:paraId="5D962163" w14:textId="77777777" w:rsidR="001846CC" w:rsidRPr="00615E29" w:rsidRDefault="001846CC" w:rsidP="0001359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52D8EC" w14:textId="77777777" w:rsidR="00CB5954" w:rsidRPr="00615E29" w:rsidRDefault="00CB5954" w:rsidP="0001359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5E29">
        <w:rPr>
          <w:rFonts w:ascii="Arial" w:hAnsi="Arial" w:cs="Arial"/>
          <w:color w:val="000000" w:themeColor="text1"/>
          <w:sz w:val="24"/>
          <w:szCs w:val="24"/>
        </w:rPr>
        <w:t>Amy Wilson</w:t>
      </w:r>
    </w:p>
    <w:p w14:paraId="4058D6B0" w14:textId="77777777" w:rsidR="00CB5954" w:rsidRPr="00615E29" w:rsidRDefault="00CB5954" w:rsidP="00013592">
      <w:pPr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30E8A5" w14:textId="77777777" w:rsidR="00CB5954" w:rsidRPr="00615E29" w:rsidRDefault="00CB5954" w:rsidP="00013592">
      <w:pPr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5E29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CC82D6A" wp14:editId="568320CF">
            <wp:extent cx="1324970" cy="38100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960" cy="38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9B918" w14:textId="77777777" w:rsidR="00CB5954" w:rsidRPr="00615E29" w:rsidRDefault="00CB5954" w:rsidP="00013592">
      <w:pPr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834187" w14:textId="3B5558F1" w:rsidR="00CB5954" w:rsidRPr="00013592" w:rsidRDefault="00CB5954" w:rsidP="00013592">
      <w:pPr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5E29">
        <w:rPr>
          <w:rFonts w:ascii="Arial" w:hAnsi="Arial" w:cs="Arial"/>
          <w:color w:val="000000" w:themeColor="text1"/>
          <w:sz w:val="24"/>
          <w:szCs w:val="24"/>
        </w:rPr>
        <w:t>Senior Manager</w:t>
      </w:r>
    </w:p>
    <w:p w14:paraId="5D3C808B" w14:textId="71DFD168" w:rsidR="00DC52A2" w:rsidRPr="00A01EB3" w:rsidRDefault="00CB5954" w:rsidP="00013592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615E29">
        <w:rPr>
          <w:rFonts w:ascii="Arial" w:hAnsi="Arial" w:cs="Arial"/>
          <w:b/>
          <w:bCs/>
          <w:color w:val="000000" w:themeColor="text1"/>
          <w:sz w:val="24"/>
          <w:szCs w:val="24"/>
        </w:rPr>
        <w:t>For: The Authority</w:t>
      </w:r>
    </w:p>
    <w:sectPr w:rsidR="00DC52A2" w:rsidRPr="00A01EB3" w:rsidSect="00EE49C3">
      <w:endnotePr>
        <w:numFmt w:val="decimal"/>
      </w:endnotePr>
      <w:pgSz w:w="11906" w:h="16838"/>
      <w:pgMar w:top="1440" w:right="1416" w:bottom="709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E0DE" w14:textId="77777777" w:rsidR="00B22F29" w:rsidRDefault="00B22F29">
      <w:pPr>
        <w:spacing w:line="20" w:lineRule="exact"/>
        <w:rPr>
          <w:sz w:val="24"/>
        </w:rPr>
      </w:pPr>
    </w:p>
  </w:endnote>
  <w:endnote w:type="continuationSeparator" w:id="0">
    <w:p w14:paraId="0105A921" w14:textId="77777777" w:rsidR="00B22F29" w:rsidRDefault="00B22F29">
      <w:r>
        <w:rPr>
          <w:sz w:val="24"/>
        </w:rPr>
        <w:t xml:space="preserve"> </w:t>
      </w:r>
    </w:p>
  </w:endnote>
  <w:endnote w:type="continuationNotice" w:id="1">
    <w:p w14:paraId="1F9B7BA8" w14:textId="77777777" w:rsidR="00B22F29" w:rsidRDefault="00B22F2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B445" w14:textId="77777777" w:rsidR="00F02BF4" w:rsidRDefault="00F02BF4">
    <w:pPr>
      <w:pStyle w:val="Footer"/>
      <w:jc w:val="center"/>
    </w:pPr>
  </w:p>
  <w:p w14:paraId="20F5B446" w14:textId="77777777" w:rsidR="00F02BF4" w:rsidRDefault="00F02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47C6" w14:textId="77777777" w:rsidR="00B22F29" w:rsidRDefault="00B22F29">
      <w:r>
        <w:rPr>
          <w:sz w:val="24"/>
        </w:rPr>
        <w:separator/>
      </w:r>
    </w:p>
  </w:footnote>
  <w:footnote w:type="continuationSeparator" w:id="0">
    <w:p w14:paraId="0FEA0E35" w14:textId="77777777" w:rsidR="00B22F29" w:rsidRDefault="00B22F29">
      <w:r>
        <w:continuationSeparator/>
      </w:r>
    </w:p>
  </w:footnote>
  <w:footnote w:type="continuationNotice" w:id="1">
    <w:p w14:paraId="5F1D414F" w14:textId="77777777" w:rsidR="00534EE7" w:rsidRDefault="00534E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B441" w14:textId="77777777" w:rsidR="00D842F7" w:rsidRDefault="00D842F7" w:rsidP="00D842F7">
    <w:pPr>
      <w:pStyle w:val="Header"/>
      <w:tabs>
        <w:tab w:val="clear" w:pos="4153"/>
        <w:tab w:val="clear" w:pos="8306"/>
        <w:tab w:val="left" w:pos="6165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B442" w14:textId="5DA85AC9" w:rsidR="004C2B13" w:rsidRDefault="00FB6984" w:rsidP="004C2B1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AFA8EA" wp14:editId="3141F215">
          <wp:simplePos x="0" y="0"/>
          <wp:positionH relativeFrom="column">
            <wp:posOffset>4831080</wp:posOffset>
          </wp:positionH>
          <wp:positionV relativeFrom="paragraph">
            <wp:posOffset>45720</wp:posOffset>
          </wp:positionV>
          <wp:extent cx="982980" cy="399393"/>
          <wp:effectExtent l="0" t="0" r="7620" b="1270"/>
          <wp:wrapThrough wrapText="bothSides">
            <wp:wrapPolygon edited="0">
              <wp:start x="0" y="0"/>
              <wp:lineTo x="0" y="20637"/>
              <wp:lineTo x="21349" y="20637"/>
              <wp:lineTo x="2134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399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7685">
      <w:t xml:space="preserve">   </w:t>
    </w:r>
    <w:r w:rsidR="004C2B13">
      <w:t xml:space="preserve">                 </w:t>
    </w:r>
  </w:p>
  <w:p w14:paraId="20F5B443" w14:textId="37C05C06" w:rsidR="003328D9" w:rsidRDefault="00427685" w:rsidP="00256962">
    <w:pPr>
      <w:pStyle w:val="Header"/>
      <w:ind w:right="-406"/>
      <w:jc w:val="right"/>
    </w:pPr>
    <w:r>
      <w:t xml:space="preserve">                             </w:t>
    </w:r>
    <w:r w:rsidR="00792D48">
      <w:t xml:space="preserve">                              </w:t>
    </w:r>
    <w:r>
      <w:t xml:space="preserve">       </w:t>
    </w:r>
  </w:p>
  <w:p w14:paraId="20F5B444" w14:textId="77777777" w:rsidR="003328D9" w:rsidRDefault="00427685">
    <w:pPr>
      <w:pStyle w:val="Header"/>
    </w:pPr>
    <w: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1BA5D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2393"/>
        </w:tabs>
        <w:ind w:left="2393" w:hanging="953"/>
      </w:pPr>
      <w:rPr>
        <w:rFonts w:ascii="Arial" w:hAnsi="Arial" w:hint="default"/>
        <w:sz w:val="20"/>
      </w:rPr>
    </w:lvl>
    <w:lvl w:ilvl="3">
      <w:start w:val="1"/>
      <w:numFmt w:val="lowerLetter"/>
      <w:lvlText w:val="(%4)"/>
      <w:lvlJc w:val="left"/>
      <w:pPr>
        <w:tabs>
          <w:tab w:val="num" w:pos="3612"/>
        </w:tabs>
        <w:ind w:left="3612" w:hanging="720"/>
      </w:pPr>
      <w:rPr>
        <w:rFonts w:ascii="Arial" w:hAnsi="Arial" w:hint="default"/>
        <w:sz w:val="20"/>
      </w:rPr>
    </w:lvl>
    <w:lvl w:ilvl="4">
      <w:start w:val="1"/>
      <w:numFmt w:val="lowerRoman"/>
      <w:lvlText w:val="(%5)"/>
      <w:lvlJc w:val="left"/>
      <w:pPr>
        <w:tabs>
          <w:tab w:val="num" w:pos="4349"/>
        </w:tabs>
        <w:ind w:left="4349" w:hanging="720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5058"/>
        </w:tabs>
        <w:ind w:left="5058" w:hanging="720"/>
      </w:pPr>
      <w:rPr>
        <w:rFonts w:ascii="Arial" w:hAnsi="Arial" w:hint="default"/>
        <w:sz w:val="20"/>
      </w:rPr>
    </w:lvl>
    <w:lvl w:ilvl="6">
      <w:start w:val="1"/>
      <w:numFmt w:val="none"/>
      <w:lvlText w:val=""/>
      <w:lvlJc w:val="left"/>
      <w:pPr>
        <w:tabs>
          <w:tab w:val="num" w:pos="0"/>
        </w:tabs>
        <w:ind w:left="5761" w:hanging="720"/>
      </w:pPr>
      <w:rPr>
        <w:rFonts w:ascii="Symbol" w:hAnsi="Symbol" w:hint="default"/>
        <w:sz w:val="24"/>
      </w:rPr>
    </w:lvl>
    <w:lvl w:ilvl="7">
      <w:start w:val="1"/>
      <w:numFmt w:val="none"/>
      <w:lvlText w:val=""/>
      <w:lvlJc w:val="left"/>
      <w:pPr>
        <w:tabs>
          <w:tab w:val="num" w:pos="0"/>
        </w:tabs>
        <w:ind w:left="6447" w:hanging="720"/>
      </w:pPr>
      <w:rPr>
        <w:rFonts w:ascii="Symbol" w:hAnsi="Symbol" w:hint="default"/>
        <w:sz w:val="24"/>
      </w:rPr>
    </w:lvl>
    <w:lvl w:ilvl="8">
      <w:start w:val="1"/>
      <w:numFmt w:val="none"/>
      <w:lvlText w:val=""/>
      <w:lvlJc w:val="left"/>
      <w:pPr>
        <w:tabs>
          <w:tab w:val="num" w:pos="0"/>
        </w:tabs>
        <w:ind w:left="7155" w:hanging="720"/>
      </w:pPr>
      <w:rPr>
        <w:rFonts w:ascii="Symbol" w:hAnsi="Symbol" w:hint="default"/>
        <w:sz w:val="24"/>
      </w:rPr>
    </w:lvl>
  </w:abstractNum>
  <w:abstractNum w:abstractNumId="1" w15:restartNumberingAfterBreak="0">
    <w:nsid w:val="00514CAF"/>
    <w:multiLevelType w:val="hybridMultilevel"/>
    <w:tmpl w:val="45E60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5D50"/>
    <w:multiLevelType w:val="hybridMultilevel"/>
    <w:tmpl w:val="16AAB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4796F"/>
    <w:multiLevelType w:val="hybridMultilevel"/>
    <w:tmpl w:val="23CCC4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1774D0"/>
    <w:multiLevelType w:val="hybridMultilevel"/>
    <w:tmpl w:val="A20C39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4D6517"/>
    <w:multiLevelType w:val="hybridMultilevel"/>
    <w:tmpl w:val="CE924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22CCA"/>
    <w:multiLevelType w:val="hybridMultilevel"/>
    <w:tmpl w:val="8416B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850BC"/>
    <w:multiLevelType w:val="hybridMultilevel"/>
    <w:tmpl w:val="087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7429"/>
    <w:multiLevelType w:val="hybridMultilevel"/>
    <w:tmpl w:val="1DD2836E"/>
    <w:lvl w:ilvl="0" w:tplc="AD341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AB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1C9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EC0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B82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DA6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8E8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DA6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ED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27E94"/>
    <w:multiLevelType w:val="hybridMultilevel"/>
    <w:tmpl w:val="9A9A8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652A2"/>
    <w:multiLevelType w:val="hybridMultilevel"/>
    <w:tmpl w:val="C5B43BE6"/>
    <w:lvl w:ilvl="0" w:tplc="6A300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80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38E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445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CF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401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547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82A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C2B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A71596"/>
    <w:multiLevelType w:val="hybridMultilevel"/>
    <w:tmpl w:val="A992F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E614A"/>
    <w:multiLevelType w:val="hybridMultilevel"/>
    <w:tmpl w:val="3F6C6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322A4"/>
    <w:multiLevelType w:val="hybridMultilevel"/>
    <w:tmpl w:val="501E2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C5C63"/>
    <w:multiLevelType w:val="hybridMultilevel"/>
    <w:tmpl w:val="275C7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5525F"/>
    <w:multiLevelType w:val="hybridMultilevel"/>
    <w:tmpl w:val="9F6A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E5046"/>
    <w:multiLevelType w:val="hybridMultilevel"/>
    <w:tmpl w:val="AEC66088"/>
    <w:lvl w:ilvl="0" w:tplc="B91AC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2A1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A9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89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AAB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B28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24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8A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F84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3AA352A"/>
    <w:multiLevelType w:val="hybridMultilevel"/>
    <w:tmpl w:val="B7801F8C"/>
    <w:lvl w:ilvl="0" w:tplc="7D862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2E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84F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5CE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041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22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7E3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AA8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F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6F76DA6"/>
    <w:multiLevelType w:val="hybridMultilevel"/>
    <w:tmpl w:val="773E0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0643B"/>
    <w:multiLevelType w:val="hybridMultilevel"/>
    <w:tmpl w:val="B2E47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B0209"/>
    <w:multiLevelType w:val="hybridMultilevel"/>
    <w:tmpl w:val="6A804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B3C68"/>
    <w:multiLevelType w:val="hybridMultilevel"/>
    <w:tmpl w:val="45EA8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16A64"/>
    <w:multiLevelType w:val="hybridMultilevel"/>
    <w:tmpl w:val="BC9E8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A4B46"/>
    <w:multiLevelType w:val="hybridMultilevel"/>
    <w:tmpl w:val="14A09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64013"/>
    <w:multiLevelType w:val="hybridMultilevel"/>
    <w:tmpl w:val="BF98A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92A49"/>
    <w:multiLevelType w:val="hybridMultilevel"/>
    <w:tmpl w:val="D782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15955"/>
    <w:multiLevelType w:val="hybridMultilevel"/>
    <w:tmpl w:val="90F20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C3DEF"/>
    <w:multiLevelType w:val="hybridMultilevel"/>
    <w:tmpl w:val="80887E72"/>
    <w:lvl w:ilvl="0" w:tplc="468AA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92A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F6A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204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5E8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F28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FC6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96D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62C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1EF12D6"/>
    <w:multiLevelType w:val="hybridMultilevel"/>
    <w:tmpl w:val="9FAC1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A07D0"/>
    <w:multiLevelType w:val="hybridMultilevel"/>
    <w:tmpl w:val="DC984092"/>
    <w:lvl w:ilvl="0" w:tplc="6D804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809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3A4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6B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F4F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905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62D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44F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52C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6D3322F"/>
    <w:multiLevelType w:val="hybridMultilevel"/>
    <w:tmpl w:val="F6D4D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C30D7"/>
    <w:multiLevelType w:val="hybridMultilevel"/>
    <w:tmpl w:val="B9FCA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12078"/>
    <w:multiLevelType w:val="hybridMultilevel"/>
    <w:tmpl w:val="8CA63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A2B19"/>
    <w:multiLevelType w:val="hybridMultilevel"/>
    <w:tmpl w:val="3BC0A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27819"/>
    <w:multiLevelType w:val="hybridMultilevel"/>
    <w:tmpl w:val="A20C39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9D5DF3"/>
    <w:multiLevelType w:val="hybridMultilevel"/>
    <w:tmpl w:val="386E24CE"/>
    <w:lvl w:ilvl="0" w:tplc="F8D21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60C22"/>
    <w:multiLevelType w:val="hybridMultilevel"/>
    <w:tmpl w:val="FBA0E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C71BE"/>
    <w:multiLevelType w:val="hybridMultilevel"/>
    <w:tmpl w:val="C03EA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D0B3C"/>
    <w:multiLevelType w:val="hybridMultilevel"/>
    <w:tmpl w:val="75DA8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62315"/>
    <w:multiLevelType w:val="hybridMultilevel"/>
    <w:tmpl w:val="4D041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5112D"/>
    <w:multiLevelType w:val="hybridMultilevel"/>
    <w:tmpl w:val="612086E8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1" w15:restartNumberingAfterBreak="0">
    <w:nsid w:val="76E27FAC"/>
    <w:multiLevelType w:val="hybridMultilevel"/>
    <w:tmpl w:val="6AC20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D3F58"/>
    <w:multiLevelType w:val="hybridMultilevel"/>
    <w:tmpl w:val="A20C395C"/>
    <w:lvl w:ilvl="0" w:tplc="E4C60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0EF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7C7C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0EB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641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F204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268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10B0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103A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9F2790"/>
    <w:multiLevelType w:val="hybridMultilevel"/>
    <w:tmpl w:val="1214E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97865"/>
    <w:multiLevelType w:val="hybridMultilevel"/>
    <w:tmpl w:val="0F64C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C52E5"/>
    <w:multiLevelType w:val="hybridMultilevel"/>
    <w:tmpl w:val="07386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808459">
    <w:abstractNumId w:val="22"/>
  </w:num>
  <w:num w:numId="2" w16cid:durableId="439642281">
    <w:abstractNumId w:val="28"/>
  </w:num>
  <w:num w:numId="3" w16cid:durableId="1717240817">
    <w:abstractNumId w:val="43"/>
  </w:num>
  <w:num w:numId="4" w16cid:durableId="1547524669">
    <w:abstractNumId w:val="2"/>
  </w:num>
  <w:num w:numId="5" w16cid:durableId="1378360780">
    <w:abstractNumId w:val="41"/>
  </w:num>
  <w:num w:numId="6" w16cid:durableId="12341100">
    <w:abstractNumId w:val="32"/>
  </w:num>
  <w:num w:numId="7" w16cid:durableId="1752119444">
    <w:abstractNumId w:val="26"/>
  </w:num>
  <w:num w:numId="8" w16cid:durableId="955411571">
    <w:abstractNumId w:val="11"/>
  </w:num>
  <w:num w:numId="9" w16cid:durableId="868643291">
    <w:abstractNumId w:val="21"/>
  </w:num>
  <w:num w:numId="10" w16cid:durableId="1926496974">
    <w:abstractNumId w:val="38"/>
  </w:num>
  <w:num w:numId="11" w16cid:durableId="540871873">
    <w:abstractNumId w:val="36"/>
  </w:num>
  <w:num w:numId="12" w16cid:durableId="2046246983">
    <w:abstractNumId w:val="24"/>
  </w:num>
  <w:num w:numId="13" w16cid:durableId="1855997870">
    <w:abstractNumId w:val="20"/>
  </w:num>
  <w:num w:numId="14" w16cid:durableId="532424827">
    <w:abstractNumId w:val="16"/>
  </w:num>
  <w:num w:numId="15" w16cid:durableId="834300878">
    <w:abstractNumId w:val="27"/>
  </w:num>
  <w:num w:numId="16" w16cid:durableId="123887709">
    <w:abstractNumId w:val="42"/>
  </w:num>
  <w:num w:numId="17" w16cid:durableId="1213005906">
    <w:abstractNumId w:val="44"/>
  </w:num>
  <w:num w:numId="18" w16cid:durableId="1094934875">
    <w:abstractNumId w:val="12"/>
  </w:num>
  <w:num w:numId="19" w16cid:durableId="1000043002">
    <w:abstractNumId w:val="3"/>
  </w:num>
  <w:num w:numId="20" w16cid:durableId="1553156487">
    <w:abstractNumId w:val="4"/>
  </w:num>
  <w:num w:numId="21" w16cid:durableId="1854876739">
    <w:abstractNumId w:val="13"/>
  </w:num>
  <w:num w:numId="22" w16cid:durableId="1997567662">
    <w:abstractNumId w:val="15"/>
  </w:num>
  <w:num w:numId="23" w16cid:durableId="829565149">
    <w:abstractNumId w:val="30"/>
  </w:num>
  <w:num w:numId="24" w16cid:durableId="1551769495">
    <w:abstractNumId w:val="23"/>
  </w:num>
  <w:num w:numId="25" w16cid:durableId="1537808934">
    <w:abstractNumId w:val="6"/>
  </w:num>
  <w:num w:numId="26" w16cid:durableId="1196773420">
    <w:abstractNumId w:val="1"/>
  </w:num>
  <w:num w:numId="27" w16cid:durableId="982008952">
    <w:abstractNumId w:val="14"/>
  </w:num>
  <w:num w:numId="28" w16cid:durableId="535897193">
    <w:abstractNumId w:val="19"/>
  </w:num>
  <w:num w:numId="29" w16cid:durableId="973876617">
    <w:abstractNumId w:val="33"/>
  </w:num>
  <w:num w:numId="30" w16cid:durableId="2021424820">
    <w:abstractNumId w:val="7"/>
  </w:num>
  <w:num w:numId="31" w16cid:durableId="112599755">
    <w:abstractNumId w:val="45"/>
  </w:num>
  <w:num w:numId="32" w16cid:durableId="1176530822">
    <w:abstractNumId w:val="29"/>
  </w:num>
  <w:num w:numId="33" w16cid:durableId="1126243893">
    <w:abstractNumId w:val="8"/>
  </w:num>
  <w:num w:numId="34" w16cid:durableId="46465122">
    <w:abstractNumId w:val="10"/>
  </w:num>
  <w:num w:numId="35" w16cid:durableId="659895133">
    <w:abstractNumId w:val="17"/>
  </w:num>
  <w:num w:numId="36" w16cid:durableId="699431429">
    <w:abstractNumId w:val="37"/>
  </w:num>
  <w:num w:numId="37" w16cid:durableId="842286334">
    <w:abstractNumId w:val="39"/>
  </w:num>
  <w:num w:numId="38" w16cid:durableId="160002243">
    <w:abstractNumId w:val="34"/>
  </w:num>
  <w:num w:numId="39" w16cid:durableId="1350372717">
    <w:abstractNumId w:val="0"/>
  </w:num>
  <w:num w:numId="40" w16cid:durableId="1852404905">
    <w:abstractNumId w:val="35"/>
  </w:num>
  <w:num w:numId="41" w16cid:durableId="1043407034">
    <w:abstractNumId w:val="9"/>
  </w:num>
  <w:num w:numId="42" w16cid:durableId="1989623398">
    <w:abstractNumId w:val="5"/>
  </w:num>
  <w:num w:numId="43" w16cid:durableId="533999226">
    <w:abstractNumId w:val="18"/>
  </w:num>
  <w:num w:numId="44" w16cid:durableId="2028091677">
    <w:abstractNumId w:val="31"/>
  </w:num>
  <w:num w:numId="45" w16cid:durableId="1831554386">
    <w:abstractNumId w:val="40"/>
  </w:num>
  <w:num w:numId="46" w16cid:durableId="1587685446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22"/>
    <w:rsid w:val="00005306"/>
    <w:rsid w:val="0000663D"/>
    <w:rsid w:val="00007497"/>
    <w:rsid w:val="0001242D"/>
    <w:rsid w:val="00012CD6"/>
    <w:rsid w:val="00013592"/>
    <w:rsid w:val="00013BB8"/>
    <w:rsid w:val="00015AD5"/>
    <w:rsid w:val="0001610A"/>
    <w:rsid w:val="0001761E"/>
    <w:rsid w:val="00022A86"/>
    <w:rsid w:val="00022AC3"/>
    <w:rsid w:val="000236BD"/>
    <w:rsid w:val="00027AE2"/>
    <w:rsid w:val="00040021"/>
    <w:rsid w:val="00042B9B"/>
    <w:rsid w:val="000432F9"/>
    <w:rsid w:val="00043D7C"/>
    <w:rsid w:val="00050875"/>
    <w:rsid w:val="00050C4D"/>
    <w:rsid w:val="00050D4C"/>
    <w:rsid w:val="00056047"/>
    <w:rsid w:val="0005651F"/>
    <w:rsid w:val="000570B0"/>
    <w:rsid w:val="0005736C"/>
    <w:rsid w:val="00066A7B"/>
    <w:rsid w:val="00067B50"/>
    <w:rsid w:val="00073CCE"/>
    <w:rsid w:val="0007516A"/>
    <w:rsid w:val="00075AD7"/>
    <w:rsid w:val="00083E27"/>
    <w:rsid w:val="000841D0"/>
    <w:rsid w:val="00085CCE"/>
    <w:rsid w:val="00092521"/>
    <w:rsid w:val="00097640"/>
    <w:rsid w:val="000A041F"/>
    <w:rsid w:val="000A1FA6"/>
    <w:rsid w:val="000A3797"/>
    <w:rsid w:val="000A3C26"/>
    <w:rsid w:val="000A4D99"/>
    <w:rsid w:val="000A4F35"/>
    <w:rsid w:val="000B0DA1"/>
    <w:rsid w:val="000B1A6E"/>
    <w:rsid w:val="000B57DA"/>
    <w:rsid w:val="000C3CF9"/>
    <w:rsid w:val="000C4580"/>
    <w:rsid w:val="000C5CC1"/>
    <w:rsid w:val="000C5D03"/>
    <w:rsid w:val="000D1F94"/>
    <w:rsid w:val="000D29A6"/>
    <w:rsid w:val="000D305C"/>
    <w:rsid w:val="000D6066"/>
    <w:rsid w:val="000E16D0"/>
    <w:rsid w:val="000E1D74"/>
    <w:rsid w:val="000E2751"/>
    <w:rsid w:val="000E3CC2"/>
    <w:rsid w:val="000E5880"/>
    <w:rsid w:val="000E7D33"/>
    <w:rsid w:val="000F2E38"/>
    <w:rsid w:val="00100208"/>
    <w:rsid w:val="00102F8E"/>
    <w:rsid w:val="001037B5"/>
    <w:rsid w:val="001047C6"/>
    <w:rsid w:val="0011070E"/>
    <w:rsid w:val="00111C06"/>
    <w:rsid w:val="001120E6"/>
    <w:rsid w:val="00121621"/>
    <w:rsid w:val="0012207F"/>
    <w:rsid w:val="00122842"/>
    <w:rsid w:val="00123C79"/>
    <w:rsid w:val="001262F0"/>
    <w:rsid w:val="0013023C"/>
    <w:rsid w:val="00132EB0"/>
    <w:rsid w:val="0013491D"/>
    <w:rsid w:val="0013664A"/>
    <w:rsid w:val="00141139"/>
    <w:rsid w:val="00142FC9"/>
    <w:rsid w:val="00143428"/>
    <w:rsid w:val="0015187F"/>
    <w:rsid w:val="00151D9C"/>
    <w:rsid w:val="00152C5B"/>
    <w:rsid w:val="00153504"/>
    <w:rsid w:val="00153E45"/>
    <w:rsid w:val="00154AE9"/>
    <w:rsid w:val="00160A95"/>
    <w:rsid w:val="00162058"/>
    <w:rsid w:val="00162D52"/>
    <w:rsid w:val="00165757"/>
    <w:rsid w:val="0017248E"/>
    <w:rsid w:val="00174028"/>
    <w:rsid w:val="001809D0"/>
    <w:rsid w:val="001846CC"/>
    <w:rsid w:val="0018514B"/>
    <w:rsid w:val="00185A54"/>
    <w:rsid w:val="001862A9"/>
    <w:rsid w:val="00186A8F"/>
    <w:rsid w:val="00196956"/>
    <w:rsid w:val="001975E6"/>
    <w:rsid w:val="001A2BAD"/>
    <w:rsid w:val="001A39A4"/>
    <w:rsid w:val="001A584A"/>
    <w:rsid w:val="001B538A"/>
    <w:rsid w:val="001C1334"/>
    <w:rsid w:val="001C286D"/>
    <w:rsid w:val="001C3147"/>
    <w:rsid w:val="001C4B30"/>
    <w:rsid w:val="001C5611"/>
    <w:rsid w:val="001D0A17"/>
    <w:rsid w:val="001D1E80"/>
    <w:rsid w:val="001D4A87"/>
    <w:rsid w:val="001D51CD"/>
    <w:rsid w:val="001D6DEE"/>
    <w:rsid w:val="001E003C"/>
    <w:rsid w:val="001E1B1B"/>
    <w:rsid w:val="001E66EE"/>
    <w:rsid w:val="001F0F42"/>
    <w:rsid w:val="001F7CE3"/>
    <w:rsid w:val="00200E15"/>
    <w:rsid w:val="002049AD"/>
    <w:rsid w:val="00204B46"/>
    <w:rsid w:val="002050EF"/>
    <w:rsid w:val="0020769E"/>
    <w:rsid w:val="0021308E"/>
    <w:rsid w:val="002137A5"/>
    <w:rsid w:val="00213CB3"/>
    <w:rsid w:val="00220C79"/>
    <w:rsid w:val="00223ED9"/>
    <w:rsid w:val="002339AD"/>
    <w:rsid w:val="002355FD"/>
    <w:rsid w:val="00235F07"/>
    <w:rsid w:val="00236B48"/>
    <w:rsid w:val="00243EB6"/>
    <w:rsid w:val="002445CE"/>
    <w:rsid w:val="00251FFE"/>
    <w:rsid w:val="00253F52"/>
    <w:rsid w:val="00256962"/>
    <w:rsid w:val="002609AA"/>
    <w:rsid w:val="00260A14"/>
    <w:rsid w:val="0026566A"/>
    <w:rsid w:val="00266C9D"/>
    <w:rsid w:val="00274E68"/>
    <w:rsid w:val="0027577A"/>
    <w:rsid w:val="00276128"/>
    <w:rsid w:val="0027673F"/>
    <w:rsid w:val="00281A39"/>
    <w:rsid w:val="00283381"/>
    <w:rsid w:val="002855F8"/>
    <w:rsid w:val="00287B49"/>
    <w:rsid w:val="00290936"/>
    <w:rsid w:val="00293A4C"/>
    <w:rsid w:val="00296833"/>
    <w:rsid w:val="002A3163"/>
    <w:rsid w:val="002A342A"/>
    <w:rsid w:val="002A4CF0"/>
    <w:rsid w:val="002B2917"/>
    <w:rsid w:val="002B362C"/>
    <w:rsid w:val="002B3E3B"/>
    <w:rsid w:val="002B3F08"/>
    <w:rsid w:val="002B4DE3"/>
    <w:rsid w:val="002B7A65"/>
    <w:rsid w:val="002B7B5F"/>
    <w:rsid w:val="002C2EFA"/>
    <w:rsid w:val="002C3A37"/>
    <w:rsid w:val="002D1DD7"/>
    <w:rsid w:val="002D2627"/>
    <w:rsid w:val="002D3DAD"/>
    <w:rsid w:val="002D5249"/>
    <w:rsid w:val="002E13F1"/>
    <w:rsid w:val="002E20A2"/>
    <w:rsid w:val="002E23A1"/>
    <w:rsid w:val="002E3A4B"/>
    <w:rsid w:val="002E41BD"/>
    <w:rsid w:val="002E6737"/>
    <w:rsid w:val="002E7ECB"/>
    <w:rsid w:val="002F5CB3"/>
    <w:rsid w:val="002F7FAF"/>
    <w:rsid w:val="00300E84"/>
    <w:rsid w:val="0030145F"/>
    <w:rsid w:val="00302FF8"/>
    <w:rsid w:val="0030372E"/>
    <w:rsid w:val="00310C77"/>
    <w:rsid w:val="00311B1E"/>
    <w:rsid w:val="003158FE"/>
    <w:rsid w:val="0031634B"/>
    <w:rsid w:val="0032029B"/>
    <w:rsid w:val="0032192E"/>
    <w:rsid w:val="0032507D"/>
    <w:rsid w:val="00325825"/>
    <w:rsid w:val="0032761D"/>
    <w:rsid w:val="00327DEC"/>
    <w:rsid w:val="00330BE3"/>
    <w:rsid w:val="003328D9"/>
    <w:rsid w:val="00336EEA"/>
    <w:rsid w:val="003408F5"/>
    <w:rsid w:val="00346290"/>
    <w:rsid w:val="0034690A"/>
    <w:rsid w:val="00346EC7"/>
    <w:rsid w:val="0034749C"/>
    <w:rsid w:val="003506EF"/>
    <w:rsid w:val="0035274C"/>
    <w:rsid w:val="00353549"/>
    <w:rsid w:val="00353DE6"/>
    <w:rsid w:val="00354C20"/>
    <w:rsid w:val="00355A7F"/>
    <w:rsid w:val="00357C91"/>
    <w:rsid w:val="0036022D"/>
    <w:rsid w:val="00363392"/>
    <w:rsid w:val="00366EEC"/>
    <w:rsid w:val="00371DB7"/>
    <w:rsid w:val="00371F37"/>
    <w:rsid w:val="0037435F"/>
    <w:rsid w:val="00374369"/>
    <w:rsid w:val="00375AAC"/>
    <w:rsid w:val="0037769C"/>
    <w:rsid w:val="00381A7E"/>
    <w:rsid w:val="003833E4"/>
    <w:rsid w:val="00384C9B"/>
    <w:rsid w:val="0038613F"/>
    <w:rsid w:val="003862A6"/>
    <w:rsid w:val="003867D5"/>
    <w:rsid w:val="0039049D"/>
    <w:rsid w:val="0039442A"/>
    <w:rsid w:val="003946F2"/>
    <w:rsid w:val="0039495A"/>
    <w:rsid w:val="003A16B9"/>
    <w:rsid w:val="003B41A0"/>
    <w:rsid w:val="003B6666"/>
    <w:rsid w:val="003C126B"/>
    <w:rsid w:val="003C2AF7"/>
    <w:rsid w:val="003C5D9E"/>
    <w:rsid w:val="003D29A4"/>
    <w:rsid w:val="003D3113"/>
    <w:rsid w:val="003D5BB4"/>
    <w:rsid w:val="003E06F9"/>
    <w:rsid w:val="003E1475"/>
    <w:rsid w:val="003E722F"/>
    <w:rsid w:val="003E7E82"/>
    <w:rsid w:val="003E7F31"/>
    <w:rsid w:val="003F0622"/>
    <w:rsid w:val="003F15D7"/>
    <w:rsid w:val="003F22C5"/>
    <w:rsid w:val="003F24C0"/>
    <w:rsid w:val="003F5998"/>
    <w:rsid w:val="0040327F"/>
    <w:rsid w:val="004037D0"/>
    <w:rsid w:val="00403A89"/>
    <w:rsid w:val="004048AB"/>
    <w:rsid w:val="00407855"/>
    <w:rsid w:val="00415C66"/>
    <w:rsid w:val="00416147"/>
    <w:rsid w:val="00424C91"/>
    <w:rsid w:val="00427685"/>
    <w:rsid w:val="0042799F"/>
    <w:rsid w:val="0043057C"/>
    <w:rsid w:val="00435A09"/>
    <w:rsid w:val="0044217A"/>
    <w:rsid w:val="00443646"/>
    <w:rsid w:val="004440A0"/>
    <w:rsid w:val="00445CA9"/>
    <w:rsid w:val="00445E26"/>
    <w:rsid w:val="00450E92"/>
    <w:rsid w:val="00453FBE"/>
    <w:rsid w:val="00457F40"/>
    <w:rsid w:val="00462D80"/>
    <w:rsid w:val="0046404D"/>
    <w:rsid w:val="00465158"/>
    <w:rsid w:val="0046597C"/>
    <w:rsid w:val="004669CA"/>
    <w:rsid w:val="004678DE"/>
    <w:rsid w:val="004707A1"/>
    <w:rsid w:val="00471170"/>
    <w:rsid w:val="00472315"/>
    <w:rsid w:val="0048052C"/>
    <w:rsid w:val="0048655C"/>
    <w:rsid w:val="004872E4"/>
    <w:rsid w:val="00487A2A"/>
    <w:rsid w:val="00487AAC"/>
    <w:rsid w:val="004957E0"/>
    <w:rsid w:val="00496635"/>
    <w:rsid w:val="004A7CC3"/>
    <w:rsid w:val="004B1C61"/>
    <w:rsid w:val="004B411C"/>
    <w:rsid w:val="004B4FE8"/>
    <w:rsid w:val="004B654C"/>
    <w:rsid w:val="004C2B13"/>
    <w:rsid w:val="004C7CFB"/>
    <w:rsid w:val="004D0944"/>
    <w:rsid w:val="004D33AC"/>
    <w:rsid w:val="004D43B0"/>
    <w:rsid w:val="004D6544"/>
    <w:rsid w:val="004E1069"/>
    <w:rsid w:val="004E1502"/>
    <w:rsid w:val="004E35DA"/>
    <w:rsid w:val="004E61FB"/>
    <w:rsid w:val="004F0B5A"/>
    <w:rsid w:val="004F3767"/>
    <w:rsid w:val="00501B48"/>
    <w:rsid w:val="00514EBB"/>
    <w:rsid w:val="00515E9E"/>
    <w:rsid w:val="00520C1D"/>
    <w:rsid w:val="00521713"/>
    <w:rsid w:val="00521B4A"/>
    <w:rsid w:val="005232FB"/>
    <w:rsid w:val="005259E9"/>
    <w:rsid w:val="00527BE7"/>
    <w:rsid w:val="00530403"/>
    <w:rsid w:val="00532C99"/>
    <w:rsid w:val="00534EE7"/>
    <w:rsid w:val="00537AC5"/>
    <w:rsid w:val="00540197"/>
    <w:rsid w:val="005401EE"/>
    <w:rsid w:val="005414F1"/>
    <w:rsid w:val="00546539"/>
    <w:rsid w:val="0055361B"/>
    <w:rsid w:val="005551A3"/>
    <w:rsid w:val="00555DF2"/>
    <w:rsid w:val="00557EB0"/>
    <w:rsid w:val="0056249A"/>
    <w:rsid w:val="0057477F"/>
    <w:rsid w:val="00575E03"/>
    <w:rsid w:val="00577B2B"/>
    <w:rsid w:val="00580D9D"/>
    <w:rsid w:val="00581BA3"/>
    <w:rsid w:val="00582422"/>
    <w:rsid w:val="005875CF"/>
    <w:rsid w:val="00587F72"/>
    <w:rsid w:val="00592384"/>
    <w:rsid w:val="00596378"/>
    <w:rsid w:val="005A05C0"/>
    <w:rsid w:val="005A0667"/>
    <w:rsid w:val="005A26E3"/>
    <w:rsid w:val="005A26F3"/>
    <w:rsid w:val="005A510D"/>
    <w:rsid w:val="005B3B9C"/>
    <w:rsid w:val="005B7062"/>
    <w:rsid w:val="005B78A2"/>
    <w:rsid w:val="005D143C"/>
    <w:rsid w:val="005D1596"/>
    <w:rsid w:val="005D2BEC"/>
    <w:rsid w:val="005D4D82"/>
    <w:rsid w:val="005D7916"/>
    <w:rsid w:val="005E09C0"/>
    <w:rsid w:val="005F326C"/>
    <w:rsid w:val="005F637B"/>
    <w:rsid w:val="005F7FE2"/>
    <w:rsid w:val="00600BC9"/>
    <w:rsid w:val="00603003"/>
    <w:rsid w:val="00603D24"/>
    <w:rsid w:val="00604D3B"/>
    <w:rsid w:val="00606375"/>
    <w:rsid w:val="0060672A"/>
    <w:rsid w:val="006132B9"/>
    <w:rsid w:val="00613797"/>
    <w:rsid w:val="00614597"/>
    <w:rsid w:val="00615291"/>
    <w:rsid w:val="00615595"/>
    <w:rsid w:val="00620755"/>
    <w:rsid w:val="006212A0"/>
    <w:rsid w:val="00621DB3"/>
    <w:rsid w:val="006223BC"/>
    <w:rsid w:val="00633E53"/>
    <w:rsid w:val="0063610D"/>
    <w:rsid w:val="00636155"/>
    <w:rsid w:val="006401C8"/>
    <w:rsid w:val="00644BA2"/>
    <w:rsid w:val="006464BA"/>
    <w:rsid w:val="00647165"/>
    <w:rsid w:val="00647984"/>
    <w:rsid w:val="006519D9"/>
    <w:rsid w:val="0065228F"/>
    <w:rsid w:val="00653B83"/>
    <w:rsid w:val="00664CB5"/>
    <w:rsid w:val="00666F1C"/>
    <w:rsid w:val="006676F7"/>
    <w:rsid w:val="0067071E"/>
    <w:rsid w:val="00672FF5"/>
    <w:rsid w:val="00673C7F"/>
    <w:rsid w:val="00675DAE"/>
    <w:rsid w:val="00680E44"/>
    <w:rsid w:val="00681F7D"/>
    <w:rsid w:val="00683564"/>
    <w:rsid w:val="0068362F"/>
    <w:rsid w:val="006853DE"/>
    <w:rsid w:val="00686C1B"/>
    <w:rsid w:val="006906EA"/>
    <w:rsid w:val="00695DC3"/>
    <w:rsid w:val="006A0076"/>
    <w:rsid w:val="006A147D"/>
    <w:rsid w:val="006A25E9"/>
    <w:rsid w:val="006A506F"/>
    <w:rsid w:val="006B06C7"/>
    <w:rsid w:val="006B3268"/>
    <w:rsid w:val="006B45C5"/>
    <w:rsid w:val="006C1EC9"/>
    <w:rsid w:val="006C201D"/>
    <w:rsid w:val="006C7AF4"/>
    <w:rsid w:val="006D0E59"/>
    <w:rsid w:val="006D2720"/>
    <w:rsid w:val="006E1731"/>
    <w:rsid w:val="006E726B"/>
    <w:rsid w:val="006F2B94"/>
    <w:rsid w:val="006F5342"/>
    <w:rsid w:val="007030D4"/>
    <w:rsid w:val="007060E3"/>
    <w:rsid w:val="00706102"/>
    <w:rsid w:val="00710175"/>
    <w:rsid w:val="007173C4"/>
    <w:rsid w:val="0072653E"/>
    <w:rsid w:val="0073245C"/>
    <w:rsid w:val="00732E14"/>
    <w:rsid w:val="0073418A"/>
    <w:rsid w:val="00734ABB"/>
    <w:rsid w:val="00734B9F"/>
    <w:rsid w:val="00737755"/>
    <w:rsid w:val="00737A1C"/>
    <w:rsid w:val="00741AC3"/>
    <w:rsid w:val="007421DF"/>
    <w:rsid w:val="00742871"/>
    <w:rsid w:val="007456F7"/>
    <w:rsid w:val="00752289"/>
    <w:rsid w:val="007544D3"/>
    <w:rsid w:val="00755C7A"/>
    <w:rsid w:val="00757342"/>
    <w:rsid w:val="00761C49"/>
    <w:rsid w:val="00766D34"/>
    <w:rsid w:val="00776014"/>
    <w:rsid w:val="00780D6F"/>
    <w:rsid w:val="00780F1D"/>
    <w:rsid w:val="007810E2"/>
    <w:rsid w:val="0078219D"/>
    <w:rsid w:val="0078366A"/>
    <w:rsid w:val="0078730B"/>
    <w:rsid w:val="007873D2"/>
    <w:rsid w:val="00792D48"/>
    <w:rsid w:val="007933D3"/>
    <w:rsid w:val="00795DAF"/>
    <w:rsid w:val="0079663F"/>
    <w:rsid w:val="007A2BBB"/>
    <w:rsid w:val="007A5B4C"/>
    <w:rsid w:val="007A7323"/>
    <w:rsid w:val="007B22D9"/>
    <w:rsid w:val="007B2603"/>
    <w:rsid w:val="007B3F02"/>
    <w:rsid w:val="007B4808"/>
    <w:rsid w:val="007B5794"/>
    <w:rsid w:val="007B5D1C"/>
    <w:rsid w:val="007B6823"/>
    <w:rsid w:val="007B75EF"/>
    <w:rsid w:val="007C4024"/>
    <w:rsid w:val="007C4D4E"/>
    <w:rsid w:val="007D5000"/>
    <w:rsid w:val="007D54F8"/>
    <w:rsid w:val="007D61CF"/>
    <w:rsid w:val="007D71CD"/>
    <w:rsid w:val="007E1C83"/>
    <w:rsid w:val="007E4B85"/>
    <w:rsid w:val="007E5614"/>
    <w:rsid w:val="007E6A83"/>
    <w:rsid w:val="007E7463"/>
    <w:rsid w:val="007F3C48"/>
    <w:rsid w:val="007F4ED2"/>
    <w:rsid w:val="00800F10"/>
    <w:rsid w:val="008031D4"/>
    <w:rsid w:val="00803C81"/>
    <w:rsid w:val="008051E2"/>
    <w:rsid w:val="008055FA"/>
    <w:rsid w:val="00805638"/>
    <w:rsid w:val="00816217"/>
    <w:rsid w:val="00817FFB"/>
    <w:rsid w:val="00823EE2"/>
    <w:rsid w:val="00824AAA"/>
    <w:rsid w:val="00827ACF"/>
    <w:rsid w:val="00830A27"/>
    <w:rsid w:val="00833708"/>
    <w:rsid w:val="0083417E"/>
    <w:rsid w:val="0083588E"/>
    <w:rsid w:val="00836121"/>
    <w:rsid w:val="008420EA"/>
    <w:rsid w:val="00855368"/>
    <w:rsid w:val="008553F3"/>
    <w:rsid w:val="00856CD3"/>
    <w:rsid w:val="0085708B"/>
    <w:rsid w:val="00857DFF"/>
    <w:rsid w:val="00863E78"/>
    <w:rsid w:val="00870085"/>
    <w:rsid w:val="00870379"/>
    <w:rsid w:val="00873983"/>
    <w:rsid w:val="00876B8F"/>
    <w:rsid w:val="0088526C"/>
    <w:rsid w:val="00885D14"/>
    <w:rsid w:val="00886FE9"/>
    <w:rsid w:val="00891A38"/>
    <w:rsid w:val="00892E97"/>
    <w:rsid w:val="008938C6"/>
    <w:rsid w:val="00895165"/>
    <w:rsid w:val="008964A1"/>
    <w:rsid w:val="0089755C"/>
    <w:rsid w:val="008A322B"/>
    <w:rsid w:val="008A5561"/>
    <w:rsid w:val="008B2CDF"/>
    <w:rsid w:val="008C0398"/>
    <w:rsid w:val="008C2A14"/>
    <w:rsid w:val="008C4CDB"/>
    <w:rsid w:val="008C52A2"/>
    <w:rsid w:val="008C7DC9"/>
    <w:rsid w:val="008D38E4"/>
    <w:rsid w:val="008E0FF1"/>
    <w:rsid w:val="008E37EF"/>
    <w:rsid w:val="008F17BC"/>
    <w:rsid w:val="008F1E43"/>
    <w:rsid w:val="008F3311"/>
    <w:rsid w:val="008F7BE1"/>
    <w:rsid w:val="00903F37"/>
    <w:rsid w:val="00911BA4"/>
    <w:rsid w:val="009126D5"/>
    <w:rsid w:val="009168B7"/>
    <w:rsid w:val="009203B7"/>
    <w:rsid w:val="00920BB1"/>
    <w:rsid w:val="00923C57"/>
    <w:rsid w:val="0093005C"/>
    <w:rsid w:val="0093282F"/>
    <w:rsid w:val="009348ED"/>
    <w:rsid w:val="00936EBE"/>
    <w:rsid w:val="00937EF5"/>
    <w:rsid w:val="009411BC"/>
    <w:rsid w:val="00941E75"/>
    <w:rsid w:val="009443CC"/>
    <w:rsid w:val="00946D59"/>
    <w:rsid w:val="00950822"/>
    <w:rsid w:val="009537AC"/>
    <w:rsid w:val="00953EB8"/>
    <w:rsid w:val="0095442E"/>
    <w:rsid w:val="00954FC6"/>
    <w:rsid w:val="009555C0"/>
    <w:rsid w:val="00955D3B"/>
    <w:rsid w:val="00956B39"/>
    <w:rsid w:val="00956FF5"/>
    <w:rsid w:val="00960E00"/>
    <w:rsid w:val="00967430"/>
    <w:rsid w:val="00973044"/>
    <w:rsid w:val="00975BB5"/>
    <w:rsid w:val="0097730B"/>
    <w:rsid w:val="009773BF"/>
    <w:rsid w:val="009809CE"/>
    <w:rsid w:val="009833BB"/>
    <w:rsid w:val="0099101A"/>
    <w:rsid w:val="00991185"/>
    <w:rsid w:val="00991F1C"/>
    <w:rsid w:val="0099344E"/>
    <w:rsid w:val="00994D77"/>
    <w:rsid w:val="009A28A1"/>
    <w:rsid w:val="009B039F"/>
    <w:rsid w:val="009B182A"/>
    <w:rsid w:val="009B4815"/>
    <w:rsid w:val="009B4F64"/>
    <w:rsid w:val="009C1051"/>
    <w:rsid w:val="009C2427"/>
    <w:rsid w:val="009D2D2B"/>
    <w:rsid w:val="009D37E0"/>
    <w:rsid w:val="009D3C8B"/>
    <w:rsid w:val="009D48C5"/>
    <w:rsid w:val="009D6661"/>
    <w:rsid w:val="009E2D8B"/>
    <w:rsid w:val="009E7115"/>
    <w:rsid w:val="009E7D5F"/>
    <w:rsid w:val="009E7FF3"/>
    <w:rsid w:val="009F0B62"/>
    <w:rsid w:val="009F1BD6"/>
    <w:rsid w:val="009F1DBD"/>
    <w:rsid w:val="009F69E0"/>
    <w:rsid w:val="00A01EB3"/>
    <w:rsid w:val="00A06ABF"/>
    <w:rsid w:val="00A07DE0"/>
    <w:rsid w:val="00A10049"/>
    <w:rsid w:val="00A1022A"/>
    <w:rsid w:val="00A1187F"/>
    <w:rsid w:val="00A1216D"/>
    <w:rsid w:val="00A133B0"/>
    <w:rsid w:val="00A161D1"/>
    <w:rsid w:val="00A166BF"/>
    <w:rsid w:val="00A171BD"/>
    <w:rsid w:val="00A1726E"/>
    <w:rsid w:val="00A173D1"/>
    <w:rsid w:val="00A2322D"/>
    <w:rsid w:val="00A26D86"/>
    <w:rsid w:val="00A278E3"/>
    <w:rsid w:val="00A3775D"/>
    <w:rsid w:val="00A4124A"/>
    <w:rsid w:val="00A41A60"/>
    <w:rsid w:val="00A43E2E"/>
    <w:rsid w:val="00A43FAB"/>
    <w:rsid w:val="00A44357"/>
    <w:rsid w:val="00A44D5D"/>
    <w:rsid w:val="00A46771"/>
    <w:rsid w:val="00A470AA"/>
    <w:rsid w:val="00A502EA"/>
    <w:rsid w:val="00A51FD3"/>
    <w:rsid w:val="00A5339B"/>
    <w:rsid w:val="00A54352"/>
    <w:rsid w:val="00A5592B"/>
    <w:rsid w:val="00A57719"/>
    <w:rsid w:val="00A614C5"/>
    <w:rsid w:val="00A620C5"/>
    <w:rsid w:val="00A64417"/>
    <w:rsid w:val="00A644B3"/>
    <w:rsid w:val="00A66F2E"/>
    <w:rsid w:val="00A73ED7"/>
    <w:rsid w:val="00A77463"/>
    <w:rsid w:val="00A801CC"/>
    <w:rsid w:val="00A81B1E"/>
    <w:rsid w:val="00A940D1"/>
    <w:rsid w:val="00A96379"/>
    <w:rsid w:val="00AA092B"/>
    <w:rsid w:val="00AA1010"/>
    <w:rsid w:val="00AA189B"/>
    <w:rsid w:val="00AA30B3"/>
    <w:rsid w:val="00AA7112"/>
    <w:rsid w:val="00AB248F"/>
    <w:rsid w:val="00AB3A7C"/>
    <w:rsid w:val="00AC36F7"/>
    <w:rsid w:val="00AC3B3A"/>
    <w:rsid w:val="00AC6FED"/>
    <w:rsid w:val="00AD19BC"/>
    <w:rsid w:val="00AD483D"/>
    <w:rsid w:val="00AD67C7"/>
    <w:rsid w:val="00AD71F6"/>
    <w:rsid w:val="00AE0D87"/>
    <w:rsid w:val="00AE1560"/>
    <w:rsid w:val="00AE4190"/>
    <w:rsid w:val="00AE6B8F"/>
    <w:rsid w:val="00AF1158"/>
    <w:rsid w:val="00AF175E"/>
    <w:rsid w:val="00AF22B8"/>
    <w:rsid w:val="00AF6CFC"/>
    <w:rsid w:val="00B109B9"/>
    <w:rsid w:val="00B11D4A"/>
    <w:rsid w:val="00B1630E"/>
    <w:rsid w:val="00B17CBE"/>
    <w:rsid w:val="00B216DB"/>
    <w:rsid w:val="00B22D49"/>
    <w:rsid w:val="00B22F29"/>
    <w:rsid w:val="00B2515D"/>
    <w:rsid w:val="00B26861"/>
    <w:rsid w:val="00B30464"/>
    <w:rsid w:val="00B3383C"/>
    <w:rsid w:val="00B36C0F"/>
    <w:rsid w:val="00B41773"/>
    <w:rsid w:val="00B47013"/>
    <w:rsid w:val="00B53629"/>
    <w:rsid w:val="00B53A03"/>
    <w:rsid w:val="00B551D7"/>
    <w:rsid w:val="00B57D2B"/>
    <w:rsid w:val="00B60D56"/>
    <w:rsid w:val="00B61D98"/>
    <w:rsid w:val="00B63CCC"/>
    <w:rsid w:val="00B65506"/>
    <w:rsid w:val="00B7094F"/>
    <w:rsid w:val="00B71C5A"/>
    <w:rsid w:val="00B71CE2"/>
    <w:rsid w:val="00B72B48"/>
    <w:rsid w:val="00B749CA"/>
    <w:rsid w:val="00B7562F"/>
    <w:rsid w:val="00B768EE"/>
    <w:rsid w:val="00B863F0"/>
    <w:rsid w:val="00B874DC"/>
    <w:rsid w:val="00B903D4"/>
    <w:rsid w:val="00B9099D"/>
    <w:rsid w:val="00B939AD"/>
    <w:rsid w:val="00B939F2"/>
    <w:rsid w:val="00B96511"/>
    <w:rsid w:val="00B96599"/>
    <w:rsid w:val="00BA4953"/>
    <w:rsid w:val="00BA561A"/>
    <w:rsid w:val="00BA5906"/>
    <w:rsid w:val="00BA65BA"/>
    <w:rsid w:val="00BA7988"/>
    <w:rsid w:val="00BB033A"/>
    <w:rsid w:val="00BB0F22"/>
    <w:rsid w:val="00BB1158"/>
    <w:rsid w:val="00BB36C1"/>
    <w:rsid w:val="00BB4FF6"/>
    <w:rsid w:val="00BB5331"/>
    <w:rsid w:val="00BC1420"/>
    <w:rsid w:val="00BC152C"/>
    <w:rsid w:val="00BC4C67"/>
    <w:rsid w:val="00BC5039"/>
    <w:rsid w:val="00BD0E6C"/>
    <w:rsid w:val="00BD5E08"/>
    <w:rsid w:val="00BE78AB"/>
    <w:rsid w:val="00BF61F4"/>
    <w:rsid w:val="00C00D6F"/>
    <w:rsid w:val="00C031B7"/>
    <w:rsid w:val="00C039CE"/>
    <w:rsid w:val="00C04A09"/>
    <w:rsid w:val="00C055D0"/>
    <w:rsid w:val="00C05F3F"/>
    <w:rsid w:val="00C06331"/>
    <w:rsid w:val="00C10C72"/>
    <w:rsid w:val="00C11765"/>
    <w:rsid w:val="00C15B70"/>
    <w:rsid w:val="00C2036B"/>
    <w:rsid w:val="00C22436"/>
    <w:rsid w:val="00C2443A"/>
    <w:rsid w:val="00C3752F"/>
    <w:rsid w:val="00C41550"/>
    <w:rsid w:val="00C42A27"/>
    <w:rsid w:val="00C43D2B"/>
    <w:rsid w:val="00C55BE0"/>
    <w:rsid w:val="00C67103"/>
    <w:rsid w:val="00C71791"/>
    <w:rsid w:val="00C72302"/>
    <w:rsid w:val="00C75F2F"/>
    <w:rsid w:val="00C7644A"/>
    <w:rsid w:val="00C76811"/>
    <w:rsid w:val="00C81F50"/>
    <w:rsid w:val="00C83401"/>
    <w:rsid w:val="00C85C8F"/>
    <w:rsid w:val="00C878E0"/>
    <w:rsid w:val="00C941F3"/>
    <w:rsid w:val="00C94964"/>
    <w:rsid w:val="00C95880"/>
    <w:rsid w:val="00CA5E44"/>
    <w:rsid w:val="00CA6DB0"/>
    <w:rsid w:val="00CB09EB"/>
    <w:rsid w:val="00CB2A22"/>
    <w:rsid w:val="00CB3E84"/>
    <w:rsid w:val="00CB5954"/>
    <w:rsid w:val="00CB5D4D"/>
    <w:rsid w:val="00CB6DCA"/>
    <w:rsid w:val="00CC04D4"/>
    <w:rsid w:val="00CC73FA"/>
    <w:rsid w:val="00CD0C2D"/>
    <w:rsid w:val="00CD3383"/>
    <w:rsid w:val="00CE13AC"/>
    <w:rsid w:val="00CE3404"/>
    <w:rsid w:val="00CE42EA"/>
    <w:rsid w:val="00CE7B6C"/>
    <w:rsid w:val="00CF08AA"/>
    <w:rsid w:val="00CF2841"/>
    <w:rsid w:val="00CF285E"/>
    <w:rsid w:val="00CF2D31"/>
    <w:rsid w:val="00CF42AA"/>
    <w:rsid w:val="00CF58A3"/>
    <w:rsid w:val="00CF77FA"/>
    <w:rsid w:val="00D026C8"/>
    <w:rsid w:val="00D04C7C"/>
    <w:rsid w:val="00D05F29"/>
    <w:rsid w:val="00D10F89"/>
    <w:rsid w:val="00D11F63"/>
    <w:rsid w:val="00D138E1"/>
    <w:rsid w:val="00D15014"/>
    <w:rsid w:val="00D16C20"/>
    <w:rsid w:val="00D24725"/>
    <w:rsid w:val="00D25DB0"/>
    <w:rsid w:val="00D32D69"/>
    <w:rsid w:val="00D33ECD"/>
    <w:rsid w:val="00D4475A"/>
    <w:rsid w:val="00D523C3"/>
    <w:rsid w:val="00D539EB"/>
    <w:rsid w:val="00D54A50"/>
    <w:rsid w:val="00D574C9"/>
    <w:rsid w:val="00D63F5B"/>
    <w:rsid w:val="00D648FE"/>
    <w:rsid w:val="00D67FE3"/>
    <w:rsid w:val="00D76B0F"/>
    <w:rsid w:val="00D809BC"/>
    <w:rsid w:val="00D80D62"/>
    <w:rsid w:val="00D821E4"/>
    <w:rsid w:val="00D834DC"/>
    <w:rsid w:val="00D8362F"/>
    <w:rsid w:val="00D842F7"/>
    <w:rsid w:val="00D8462C"/>
    <w:rsid w:val="00D93F2F"/>
    <w:rsid w:val="00D94CAC"/>
    <w:rsid w:val="00D94F6E"/>
    <w:rsid w:val="00D95275"/>
    <w:rsid w:val="00DA0988"/>
    <w:rsid w:val="00DA28DC"/>
    <w:rsid w:val="00DA2DAE"/>
    <w:rsid w:val="00DA691F"/>
    <w:rsid w:val="00DA7BAA"/>
    <w:rsid w:val="00DB41EA"/>
    <w:rsid w:val="00DB63DF"/>
    <w:rsid w:val="00DB71AA"/>
    <w:rsid w:val="00DC3D9D"/>
    <w:rsid w:val="00DC52A2"/>
    <w:rsid w:val="00DC7224"/>
    <w:rsid w:val="00DD41B0"/>
    <w:rsid w:val="00DD4D76"/>
    <w:rsid w:val="00DD76F7"/>
    <w:rsid w:val="00DD7DDF"/>
    <w:rsid w:val="00DF2A25"/>
    <w:rsid w:val="00DF2B6C"/>
    <w:rsid w:val="00DF4EF5"/>
    <w:rsid w:val="00E12F8A"/>
    <w:rsid w:val="00E13C90"/>
    <w:rsid w:val="00E154C2"/>
    <w:rsid w:val="00E16E94"/>
    <w:rsid w:val="00E17D6E"/>
    <w:rsid w:val="00E202D5"/>
    <w:rsid w:val="00E20303"/>
    <w:rsid w:val="00E30E8D"/>
    <w:rsid w:val="00E31304"/>
    <w:rsid w:val="00E32854"/>
    <w:rsid w:val="00E33166"/>
    <w:rsid w:val="00E3526E"/>
    <w:rsid w:val="00E36705"/>
    <w:rsid w:val="00E36D12"/>
    <w:rsid w:val="00E50CF5"/>
    <w:rsid w:val="00E52D30"/>
    <w:rsid w:val="00E5402E"/>
    <w:rsid w:val="00E612BE"/>
    <w:rsid w:val="00E67AE9"/>
    <w:rsid w:val="00E76E14"/>
    <w:rsid w:val="00E82FC7"/>
    <w:rsid w:val="00E831AA"/>
    <w:rsid w:val="00E832D1"/>
    <w:rsid w:val="00E85379"/>
    <w:rsid w:val="00E8641D"/>
    <w:rsid w:val="00E905EF"/>
    <w:rsid w:val="00E90C7B"/>
    <w:rsid w:val="00E910B4"/>
    <w:rsid w:val="00E92003"/>
    <w:rsid w:val="00E94776"/>
    <w:rsid w:val="00E95329"/>
    <w:rsid w:val="00E96083"/>
    <w:rsid w:val="00EA0299"/>
    <w:rsid w:val="00EA100D"/>
    <w:rsid w:val="00EA1752"/>
    <w:rsid w:val="00EA4929"/>
    <w:rsid w:val="00EA5186"/>
    <w:rsid w:val="00EA61BD"/>
    <w:rsid w:val="00EC1052"/>
    <w:rsid w:val="00EC4846"/>
    <w:rsid w:val="00EC6880"/>
    <w:rsid w:val="00ED377D"/>
    <w:rsid w:val="00ED4D92"/>
    <w:rsid w:val="00EE0E44"/>
    <w:rsid w:val="00EE2864"/>
    <w:rsid w:val="00EE49C3"/>
    <w:rsid w:val="00EE673E"/>
    <w:rsid w:val="00EE74FF"/>
    <w:rsid w:val="00EE7DE6"/>
    <w:rsid w:val="00EF13EB"/>
    <w:rsid w:val="00EF1508"/>
    <w:rsid w:val="00EF2D5F"/>
    <w:rsid w:val="00EF3166"/>
    <w:rsid w:val="00EF3D0B"/>
    <w:rsid w:val="00EF71C5"/>
    <w:rsid w:val="00EF78B5"/>
    <w:rsid w:val="00F02505"/>
    <w:rsid w:val="00F02BF4"/>
    <w:rsid w:val="00F07272"/>
    <w:rsid w:val="00F21214"/>
    <w:rsid w:val="00F22297"/>
    <w:rsid w:val="00F24302"/>
    <w:rsid w:val="00F2457D"/>
    <w:rsid w:val="00F24B63"/>
    <w:rsid w:val="00F26A04"/>
    <w:rsid w:val="00F30C5A"/>
    <w:rsid w:val="00F36950"/>
    <w:rsid w:val="00F435C7"/>
    <w:rsid w:val="00F442B9"/>
    <w:rsid w:val="00F44930"/>
    <w:rsid w:val="00F61615"/>
    <w:rsid w:val="00F64742"/>
    <w:rsid w:val="00F65272"/>
    <w:rsid w:val="00F66297"/>
    <w:rsid w:val="00F702EB"/>
    <w:rsid w:val="00F714CC"/>
    <w:rsid w:val="00F720FE"/>
    <w:rsid w:val="00F731BF"/>
    <w:rsid w:val="00F7322D"/>
    <w:rsid w:val="00F75E9A"/>
    <w:rsid w:val="00F76092"/>
    <w:rsid w:val="00F776BF"/>
    <w:rsid w:val="00F80DA6"/>
    <w:rsid w:val="00F83E3B"/>
    <w:rsid w:val="00F92808"/>
    <w:rsid w:val="00F9481B"/>
    <w:rsid w:val="00F97FC1"/>
    <w:rsid w:val="00FA1FA2"/>
    <w:rsid w:val="00FA768D"/>
    <w:rsid w:val="00FB18B1"/>
    <w:rsid w:val="00FB38B4"/>
    <w:rsid w:val="00FB3A94"/>
    <w:rsid w:val="00FB51CF"/>
    <w:rsid w:val="00FB68FC"/>
    <w:rsid w:val="00FB6984"/>
    <w:rsid w:val="00FB6ABB"/>
    <w:rsid w:val="00FC31CA"/>
    <w:rsid w:val="00FC7342"/>
    <w:rsid w:val="00FD0523"/>
    <w:rsid w:val="00FD2BB6"/>
    <w:rsid w:val="00FD3111"/>
    <w:rsid w:val="00FD621D"/>
    <w:rsid w:val="00FE00F6"/>
    <w:rsid w:val="00FE0422"/>
    <w:rsid w:val="00FE0CF2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F5B3CF"/>
  <w15:docId w15:val="{5DDE08D1-2848-4332-AAA5-E05A52B7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B94"/>
    <w:pPr>
      <w:widowControl w:val="0"/>
    </w:pPr>
    <w:rPr>
      <w:rFonts w:ascii="Courier New" w:hAnsi="Courier New"/>
      <w:snapToGrid w:val="0"/>
      <w:lang w:eastAsia="en-US"/>
    </w:rPr>
  </w:style>
  <w:style w:type="paragraph" w:styleId="Heading1">
    <w:name w:val="heading 1"/>
    <w:basedOn w:val="Normal"/>
    <w:next w:val="Normal"/>
    <w:qFormat/>
    <w:rsid w:val="00D648FE"/>
    <w:pPr>
      <w:keepNext/>
      <w:suppressAutoHyphens/>
      <w:jc w:val="both"/>
      <w:outlineLvl w:val="0"/>
    </w:pPr>
    <w:rPr>
      <w:rFonts w:ascii="CG Times" w:hAnsi="CG Times"/>
      <w:b/>
      <w:spacing w:val="-3"/>
      <w:sz w:val="27"/>
      <w:lang w:val="en-US"/>
    </w:rPr>
  </w:style>
  <w:style w:type="paragraph" w:styleId="Heading2">
    <w:name w:val="heading 2"/>
    <w:basedOn w:val="Normal"/>
    <w:next w:val="Normal"/>
    <w:qFormat/>
    <w:rsid w:val="00D648FE"/>
    <w:pPr>
      <w:keepNext/>
      <w:tabs>
        <w:tab w:val="center" w:pos="4512"/>
      </w:tabs>
      <w:suppressAutoHyphens/>
      <w:jc w:val="both"/>
      <w:outlineLvl w:val="1"/>
    </w:pPr>
    <w:rPr>
      <w:rFonts w:ascii="Garamond" w:hAnsi="Garamond"/>
      <w:b/>
      <w:spacing w:val="-3"/>
      <w:sz w:val="26"/>
      <w:lang w:val="en-US"/>
    </w:rPr>
  </w:style>
  <w:style w:type="paragraph" w:styleId="Heading3">
    <w:name w:val="heading 3"/>
    <w:aliases w:val="Heading 3 Char2 Char,Heading 3 Char Char Char,Heading 3 Char1 Char Char Char,Heading 3 Char Char Char Char Char,Paragraph Char Char Char Char Char,Heading 3 Char1 Char Char Char Char Char,Numbered para,Minor,Level 1 - 1"/>
    <w:basedOn w:val="Normal"/>
    <w:next w:val="Normal"/>
    <w:uiPriority w:val="9"/>
    <w:qFormat/>
    <w:rsid w:val="00D648FE"/>
    <w:pPr>
      <w:keepNext/>
      <w:ind w:left="5760"/>
      <w:jc w:val="right"/>
      <w:outlineLvl w:val="2"/>
    </w:pPr>
    <w:rPr>
      <w:rFonts w:ascii="Antique Olive" w:hAnsi="Antique Olive"/>
      <w:i/>
      <w:sz w:val="16"/>
    </w:rPr>
  </w:style>
  <w:style w:type="paragraph" w:styleId="Heading4">
    <w:name w:val="heading 4"/>
    <w:aliases w:val="PARA4,h4,Map Title,alpha,Level 2 - a,Sub-Minor,H4,Te,Heading 4 Char1 Char,Heading 4 Char Char Char Char,Heading 4 Char Char1,Heading 4 Char1 Char Char,Heading 4 Char Char Char,n,h4 sub sub heading,D Sub-Sub/Plain,Level 2 - (a)"/>
    <w:basedOn w:val="Normal"/>
    <w:next w:val="Normal"/>
    <w:uiPriority w:val="9"/>
    <w:qFormat/>
    <w:rsid w:val="00D648FE"/>
    <w:pPr>
      <w:keepNext/>
      <w:jc w:val="right"/>
      <w:outlineLvl w:val="3"/>
    </w:pPr>
    <w:rPr>
      <w:rFonts w:ascii="Times New Roman" w:hAnsi="Times New Roman"/>
      <w:b/>
      <w:sz w:val="26"/>
    </w:rPr>
  </w:style>
  <w:style w:type="paragraph" w:styleId="Heading5">
    <w:name w:val="heading 5"/>
    <w:aliases w:val="Block Label,Bullet1,Bullet2,Level 3 - i,T:,Heading 5(unused),Level 3 - (i),Third Level Heading,h5,Response Type,Response Type1,Response Type2,Response Type3,Response Type4,Response Type5,Response Type6,Response Type7,Appendix A to X,H5"/>
    <w:basedOn w:val="Normal"/>
    <w:next w:val="Normal"/>
    <w:uiPriority w:val="9"/>
    <w:qFormat/>
    <w:rsid w:val="00D648FE"/>
    <w:pPr>
      <w:keepNext/>
      <w:outlineLvl w:val="4"/>
    </w:pPr>
    <w:rPr>
      <w:rFonts w:ascii="Times New Roman" w:hAnsi="Times New Roman"/>
      <w:color w:val="000000"/>
      <w:sz w:val="26"/>
    </w:rPr>
  </w:style>
  <w:style w:type="paragraph" w:styleId="Heading6">
    <w:name w:val="heading 6"/>
    <w:aliases w:val="bullet2,Legal Level 1.,Level 5.1,Bp"/>
    <w:basedOn w:val="Normal"/>
    <w:next w:val="Normal"/>
    <w:uiPriority w:val="9"/>
    <w:qFormat/>
    <w:rsid w:val="00D648FE"/>
    <w:pPr>
      <w:keepNext/>
      <w:jc w:val="right"/>
      <w:outlineLvl w:val="5"/>
    </w:pPr>
    <w:rPr>
      <w:rFonts w:ascii="Garamond" w:hAnsi="Garamond"/>
      <w:sz w:val="26"/>
    </w:rPr>
  </w:style>
  <w:style w:type="paragraph" w:styleId="Heading7">
    <w:name w:val="heading 7"/>
    <w:aliases w:val="Legal Level 1.1."/>
    <w:basedOn w:val="Normal"/>
    <w:next w:val="Normal"/>
    <w:uiPriority w:val="9"/>
    <w:qFormat/>
    <w:rsid w:val="00D648FE"/>
    <w:pPr>
      <w:keepNext/>
      <w:outlineLvl w:val="6"/>
    </w:pPr>
    <w:rPr>
      <w:rFonts w:ascii="Garamond" w:hAnsi="Garamond"/>
      <w:sz w:val="26"/>
    </w:rPr>
  </w:style>
  <w:style w:type="paragraph" w:styleId="Heading8">
    <w:name w:val="heading 8"/>
    <w:basedOn w:val="Normal"/>
    <w:next w:val="Normal"/>
    <w:uiPriority w:val="9"/>
    <w:qFormat/>
    <w:rsid w:val="00D648FE"/>
    <w:pPr>
      <w:keepNext/>
      <w:jc w:val="right"/>
      <w:outlineLvl w:val="7"/>
    </w:pPr>
    <w:rPr>
      <w:rFonts w:ascii="Garamond" w:hAnsi="Garamond"/>
      <w:b/>
      <w:sz w:val="24"/>
    </w:rPr>
  </w:style>
  <w:style w:type="paragraph" w:styleId="Heading9">
    <w:name w:val="heading 9"/>
    <w:basedOn w:val="Normal"/>
    <w:next w:val="Normal"/>
    <w:uiPriority w:val="9"/>
    <w:qFormat/>
    <w:rsid w:val="00D648FE"/>
    <w:pPr>
      <w:keepNext/>
      <w:jc w:val="right"/>
      <w:outlineLvl w:val="8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648FE"/>
    <w:rPr>
      <w:sz w:val="24"/>
    </w:rPr>
  </w:style>
  <w:style w:type="character" w:styleId="EndnoteReference">
    <w:name w:val="endnote reference"/>
    <w:semiHidden/>
    <w:rsid w:val="00D648F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648FE"/>
    <w:rPr>
      <w:sz w:val="24"/>
    </w:rPr>
  </w:style>
  <w:style w:type="character" w:styleId="FootnoteReference">
    <w:name w:val="footnote reference"/>
    <w:semiHidden/>
    <w:rsid w:val="00D648F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D648FE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D648F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D648FE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D648FE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D648FE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D648F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D648FE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D648F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D648FE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D648FE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D648F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D648FE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D648FE"/>
    <w:rPr>
      <w:sz w:val="24"/>
    </w:rPr>
  </w:style>
  <w:style w:type="character" w:customStyle="1" w:styleId="EquationCaption">
    <w:name w:val="_Equation Caption"/>
    <w:rsid w:val="00D648FE"/>
  </w:style>
  <w:style w:type="paragraph" w:styleId="Header">
    <w:name w:val="header"/>
    <w:basedOn w:val="Normal"/>
    <w:link w:val="HeaderChar"/>
    <w:uiPriority w:val="99"/>
    <w:rsid w:val="00D648FE"/>
    <w:pPr>
      <w:widowControl/>
      <w:tabs>
        <w:tab w:val="center" w:pos="4153"/>
        <w:tab w:val="right" w:pos="8306"/>
      </w:tabs>
    </w:pPr>
    <w:rPr>
      <w:rFonts w:ascii="Arial" w:hAnsi="Arial"/>
      <w:snapToGrid/>
      <w:sz w:val="24"/>
    </w:rPr>
  </w:style>
  <w:style w:type="paragraph" w:customStyle="1" w:styleId="LetterHead">
    <w:name w:val="Letter Head"/>
    <w:basedOn w:val="Header"/>
    <w:rsid w:val="00D648FE"/>
    <w:pPr>
      <w:tabs>
        <w:tab w:val="clear" w:pos="4153"/>
        <w:tab w:val="clear" w:pos="8306"/>
      </w:tabs>
      <w:ind w:left="6480"/>
    </w:pPr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D648FE"/>
    <w:pPr>
      <w:widowControl/>
      <w:jc w:val="both"/>
    </w:pPr>
    <w:rPr>
      <w:rFonts w:ascii="Times New Roman" w:hAnsi="Times New Roman"/>
      <w:snapToGrid/>
      <w:sz w:val="26"/>
    </w:rPr>
  </w:style>
  <w:style w:type="paragraph" w:styleId="BodyText3">
    <w:name w:val="Body Text 3"/>
    <w:basedOn w:val="Normal"/>
    <w:link w:val="BodyText3Char"/>
    <w:rsid w:val="00D648FE"/>
    <w:pPr>
      <w:widowControl/>
      <w:jc w:val="both"/>
    </w:pPr>
    <w:rPr>
      <w:rFonts w:ascii="Times New Roman" w:hAnsi="Times New Roman"/>
      <w:snapToGrid/>
      <w:sz w:val="26"/>
    </w:rPr>
  </w:style>
  <w:style w:type="paragraph" w:customStyle="1" w:styleId="DefaultParagraphFontParaCharCharCharCharCharCharCharCharCharCharCharChar">
    <w:name w:val="Default Paragraph Font Para Char Char Char Char Char Char Char Char Char Char Char Char"/>
    <w:basedOn w:val="Normal"/>
    <w:rsid w:val="00A5339B"/>
    <w:pPr>
      <w:widowControl/>
      <w:spacing w:after="120" w:line="240" w:lineRule="exact"/>
    </w:pPr>
    <w:rPr>
      <w:rFonts w:ascii="Verdana" w:hAnsi="Verdana"/>
      <w:snapToGrid/>
      <w:lang w:val="en-US"/>
    </w:rPr>
  </w:style>
  <w:style w:type="table" w:styleId="TableGrid">
    <w:name w:val="Table Grid"/>
    <w:basedOn w:val="TableNormal"/>
    <w:uiPriority w:val="39"/>
    <w:rsid w:val="004C7C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rsid w:val="00991F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BB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2BBB"/>
    <w:rPr>
      <w:rFonts w:ascii="Tahoma" w:hAnsi="Tahoma" w:cs="Tahoma"/>
      <w:snapToGrid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39049D"/>
    <w:pPr>
      <w:widowControl/>
      <w:jc w:val="right"/>
    </w:pPr>
    <w:rPr>
      <w:rFonts w:ascii="Times New Roman" w:hAnsi="Times New Roman"/>
      <w:snapToGrid/>
      <w:sz w:val="24"/>
    </w:rPr>
  </w:style>
  <w:style w:type="character" w:customStyle="1" w:styleId="SubtitleChar">
    <w:name w:val="Subtitle Char"/>
    <w:link w:val="Subtitle"/>
    <w:uiPriority w:val="99"/>
    <w:rsid w:val="0039049D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A3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39A4"/>
  </w:style>
  <w:style w:type="character" w:customStyle="1" w:styleId="CommentTextChar">
    <w:name w:val="Comment Text Char"/>
    <w:basedOn w:val="DefaultParagraphFont"/>
    <w:link w:val="CommentText"/>
    <w:uiPriority w:val="99"/>
    <w:rsid w:val="001A39A4"/>
    <w:rPr>
      <w:rFonts w:ascii="Courier New" w:hAnsi="Courier New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9A4"/>
    <w:rPr>
      <w:rFonts w:ascii="Courier New" w:hAnsi="Courier New"/>
      <w:b/>
      <w:bCs/>
      <w:snapToGrid w:val="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20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FE"/>
    <w:rPr>
      <w:rFonts w:ascii="Courier New" w:hAnsi="Courier New"/>
      <w:snapToGrid w:val="0"/>
      <w:lang w:eastAsia="en-US"/>
    </w:rPr>
  </w:style>
  <w:style w:type="paragraph" w:styleId="NoSpacing">
    <w:name w:val="No Spacing"/>
    <w:uiPriority w:val="1"/>
    <w:qFormat/>
    <w:rsid w:val="00427685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aliases w:val="Chapter Box Bullet,lev2 list,List Paragraph bullets,Sub Paragraph,Picture,Appendix,F5 List Paragraph,List Paragraph1,Dot pt,No Spacing1,List Paragraph Char Char Char,Indicator Text,Colorful List - Accent 11,Numbered Para 1,Bullet 1,L"/>
    <w:basedOn w:val="Normal"/>
    <w:link w:val="ListParagraphChar"/>
    <w:uiPriority w:val="34"/>
    <w:qFormat/>
    <w:rsid w:val="00427685"/>
    <w:pPr>
      <w:ind w:left="720"/>
      <w:contextualSpacing/>
    </w:pPr>
  </w:style>
  <w:style w:type="paragraph" w:customStyle="1" w:styleId="ITTnormal">
    <w:name w:val="ITT normal"/>
    <w:basedOn w:val="Normal"/>
    <w:rsid w:val="00A46771"/>
    <w:pPr>
      <w:widowControl/>
      <w:autoSpaceDE w:val="0"/>
      <w:autoSpaceDN w:val="0"/>
      <w:adjustRightInd w:val="0"/>
      <w:spacing w:before="60" w:after="60"/>
      <w:ind w:left="720"/>
      <w:jc w:val="both"/>
    </w:pPr>
    <w:rPr>
      <w:rFonts w:ascii="Arial" w:eastAsia="Arial" w:hAnsi="Arial" w:cs="Arial"/>
      <w:snapToGrid/>
      <w:sz w:val="22"/>
      <w:szCs w:val="22"/>
      <w:lang w:eastAsia="en-GB"/>
    </w:rPr>
  </w:style>
  <w:style w:type="character" w:customStyle="1" w:styleId="DocSpaceChar">
    <w:name w:val="DocSpace Char"/>
    <w:link w:val="DocSpace"/>
    <w:locked/>
    <w:rsid w:val="00A46771"/>
    <w:rPr>
      <w:rFonts w:ascii="Arial" w:hAnsi="Arial" w:cs="Arial"/>
    </w:rPr>
  </w:style>
  <w:style w:type="paragraph" w:customStyle="1" w:styleId="DocSpace">
    <w:name w:val="DocSpace"/>
    <w:basedOn w:val="Normal"/>
    <w:link w:val="DocSpaceChar"/>
    <w:rsid w:val="00A46771"/>
    <w:pPr>
      <w:widowControl/>
      <w:spacing w:before="200" w:after="60"/>
      <w:jc w:val="both"/>
    </w:pPr>
    <w:rPr>
      <w:rFonts w:ascii="Arial" w:hAnsi="Arial" w:cs="Arial"/>
      <w:snapToGrid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C2B13"/>
    <w:rPr>
      <w:rFonts w:ascii="Arial" w:hAnsi="Arial"/>
      <w:sz w:val="24"/>
      <w:lang w:eastAsia="en-US"/>
    </w:rPr>
  </w:style>
  <w:style w:type="character" w:customStyle="1" w:styleId="IndentAChar">
    <w:name w:val="Indent A Char"/>
    <w:link w:val="IndentA"/>
    <w:locked/>
    <w:rsid w:val="0063610D"/>
    <w:rPr>
      <w:rFonts w:ascii="Arial" w:hAnsi="Arial" w:cs="Arial"/>
      <w:sz w:val="22"/>
    </w:rPr>
  </w:style>
  <w:style w:type="paragraph" w:customStyle="1" w:styleId="IndentA">
    <w:name w:val="Indent A"/>
    <w:basedOn w:val="Normal"/>
    <w:link w:val="IndentAChar"/>
    <w:rsid w:val="0063610D"/>
    <w:pPr>
      <w:widowControl/>
      <w:spacing w:before="180" w:after="120"/>
      <w:ind w:left="720"/>
      <w:jc w:val="both"/>
    </w:pPr>
    <w:rPr>
      <w:rFonts w:ascii="Arial" w:hAnsi="Arial" w:cs="Arial"/>
      <w:snapToGrid/>
      <w:sz w:val="22"/>
      <w:lang w:eastAsia="en-GB"/>
    </w:rPr>
  </w:style>
  <w:style w:type="paragraph" w:styleId="NormalWeb">
    <w:name w:val="Normal (Web)"/>
    <w:basedOn w:val="Normal"/>
    <w:uiPriority w:val="99"/>
    <w:unhideWhenUsed/>
    <w:rsid w:val="00BB033A"/>
    <w:pPr>
      <w:widowControl/>
      <w:spacing w:before="100" w:beforeAutospacing="1" w:after="100" w:afterAutospacing="1"/>
    </w:pPr>
    <w:rPr>
      <w:rFonts w:ascii="Times New Roman" w:eastAsiaTheme="minorHAnsi" w:hAnsi="Times New Roman"/>
      <w:snapToGrid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B033A"/>
    <w:rPr>
      <w:b/>
      <w:bCs/>
    </w:rPr>
  </w:style>
  <w:style w:type="paragraph" w:styleId="Revision">
    <w:name w:val="Revision"/>
    <w:hidden/>
    <w:uiPriority w:val="99"/>
    <w:semiHidden/>
    <w:rsid w:val="00DD7DDF"/>
    <w:rPr>
      <w:rFonts w:ascii="Courier New" w:hAnsi="Courier New"/>
      <w:snapToGrid w:val="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64417"/>
    <w:rPr>
      <w:color w:val="800080" w:themeColor="followedHyperlink"/>
      <w:u w:val="single"/>
    </w:rPr>
  </w:style>
  <w:style w:type="paragraph" w:customStyle="1" w:styleId="Body">
    <w:name w:val="Body"/>
    <w:qFormat/>
    <w:rsid w:val="003D3113"/>
    <w:pPr>
      <w:spacing w:after="240"/>
      <w:jc w:val="both"/>
    </w:pPr>
    <w:rPr>
      <w:rFonts w:ascii="Arial" w:hAnsi="Arial"/>
      <w:color w:val="00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402E"/>
    <w:rPr>
      <w:rFonts w:ascii="Courier New" w:hAnsi="Courier New"/>
      <w:snapToGrid w:val="0"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E5402E"/>
    <w:rPr>
      <w:sz w:val="26"/>
      <w:lang w:eastAsia="en-US"/>
    </w:rPr>
  </w:style>
  <w:style w:type="paragraph" w:customStyle="1" w:styleId="Default">
    <w:name w:val="Default"/>
    <w:basedOn w:val="Normal"/>
    <w:rsid w:val="00DC52A2"/>
    <w:pPr>
      <w:widowControl/>
      <w:autoSpaceDE w:val="0"/>
      <w:autoSpaceDN w:val="0"/>
    </w:pPr>
    <w:rPr>
      <w:rFonts w:ascii="Arial" w:eastAsiaTheme="minorHAnsi" w:hAnsi="Arial" w:cs="Arial"/>
      <w:snapToGrid/>
      <w:color w:val="000000"/>
      <w:sz w:val="24"/>
      <w:szCs w:val="24"/>
    </w:rPr>
  </w:style>
  <w:style w:type="paragraph" w:customStyle="1" w:styleId="MRNumberedHeading2">
    <w:name w:val="M&amp;R Numbered Heading 2"/>
    <w:basedOn w:val="Normal"/>
    <w:rsid w:val="00E832D1"/>
    <w:pPr>
      <w:widowControl/>
      <w:tabs>
        <w:tab w:val="num" w:pos="1288"/>
      </w:tabs>
      <w:spacing w:before="240"/>
      <w:ind w:left="1288" w:hanging="720"/>
      <w:jc w:val="both"/>
      <w:outlineLvl w:val="1"/>
    </w:pPr>
    <w:rPr>
      <w:rFonts w:ascii="Arial" w:hAnsi="Arial"/>
      <w:snapToGrid/>
      <w:szCs w:val="24"/>
      <w:lang w:eastAsia="en-GB"/>
    </w:rPr>
  </w:style>
  <w:style w:type="character" w:customStyle="1" w:styleId="ListParagraphChar">
    <w:name w:val="List Paragraph Char"/>
    <w:aliases w:val="Chapter Box Bullet Char,lev2 list Char,List Paragraph bullets Char,Sub Paragraph Char,Picture Char,Appendix Char,F5 List Paragraph Char,List Paragraph1 Char,Dot pt Char,No Spacing1 Char,List Paragraph Char Char Char Char,L Char"/>
    <w:link w:val="ListParagraph"/>
    <w:uiPriority w:val="34"/>
    <w:qFormat/>
    <w:rsid w:val="001F7CE3"/>
    <w:rPr>
      <w:rFonts w:ascii="Courier New" w:hAnsi="Courier New"/>
      <w:snapToGrid w:val="0"/>
      <w:lang w:eastAsia="en-US"/>
    </w:rPr>
  </w:style>
  <w:style w:type="paragraph" w:customStyle="1" w:styleId="govuk-body">
    <w:name w:val="govuk-body"/>
    <w:basedOn w:val="Normal"/>
    <w:rsid w:val="00185A54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28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6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4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4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2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13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ttain.bravosolution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7e84f26-cecc-4775-a0fd-d119caba8a10" xsi:nil="true"/>
    <lcf76f155ced4ddcb4097134ff3c332f xmlns="8e5f708b-030d-4fbb-818f-e1f40e834d5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299D74751C7429C1D2CF7317039C4" ma:contentTypeVersion="18" ma:contentTypeDescription="Create a new document." ma:contentTypeScope="" ma:versionID="8694eaadc4b8af0c2f779369f1b9b970">
  <xsd:schema xmlns:xsd="http://www.w3.org/2001/XMLSchema" xmlns:xs="http://www.w3.org/2001/XMLSchema" xmlns:p="http://schemas.microsoft.com/office/2006/metadata/properties" xmlns:ns1="http://schemas.microsoft.com/sharepoint/v3" xmlns:ns2="8e5f708b-030d-4fbb-818f-e1f40e834d5e" xmlns:ns3="e7e84f26-cecc-4775-a0fd-d119caba8a10" targetNamespace="http://schemas.microsoft.com/office/2006/metadata/properties" ma:root="true" ma:fieldsID="de7a4c688eb3602cb6e36d6c60839e3f" ns1:_="" ns2:_="" ns3:_="">
    <xsd:import namespace="http://schemas.microsoft.com/sharepoint/v3"/>
    <xsd:import namespace="8e5f708b-030d-4fbb-818f-e1f40e834d5e"/>
    <xsd:import namespace="e7e84f26-cecc-4775-a0fd-d119caba8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f708b-030d-4fbb-818f-e1f40e834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5c57df8-7071-46d7-aee4-5547101c4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4f26-cecc-4775-a0fd-d119caba8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f51734a-319d-4db1-8b97-35b1a7962ff2}" ma:internalName="TaxCatchAll" ma:showField="CatchAllData" ma:web="e7e84f26-cecc-4775-a0fd-d119caba8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EE76E-D7B5-4C5F-BE58-D6FE04877005}">
  <ds:schemaRefs>
    <ds:schemaRef ds:uri="http://purl.org/dc/terms/"/>
    <ds:schemaRef ds:uri="http://schemas.openxmlformats.org/package/2006/metadata/core-properties"/>
    <ds:schemaRef ds:uri="e7e84f26-cecc-4775-a0fd-d119caba8a10"/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8e5f708b-030d-4fbb-818f-e1f40e834d5e"/>
  </ds:schemaRefs>
</ds:datastoreItem>
</file>

<file path=customXml/itemProps2.xml><?xml version="1.0" encoding="utf-8"?>
<ds:datastoreItem xmlns:ds="http://schemas.openxmlformats.org/officeDocument/2006/customXml" ds:itemID="{55803CF3-E76A-4839-8BA4-4B321DEA49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D5E405-04EA-4ED2-AC47-A7BE4BDEB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5f708b-030d-4fbb-818f-e1f40e834d5e"/>
    <ds:schemaRef ds:uri="e7e84f26-cecc-4775-a0fd-d119caba8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06F4D7-B7C6-46D8-8088-A9E8888CE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1432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9279</CharactersWithSpaces>
  <SharedDoc>false</SharedDoc>
  <HLinks>
    <vt:vector size="6" baseType="variant">
      <vt:variant>
        <vt:i4>7078013</vt:i4>
      </vt:variant>
      <vt:variant>
        <vt:i4>0</vt:i4>
      </vt:variant>
      <vt:variant>
        <vt:i4>0</vt:i4>
      </vt:variant>
      <vt:variant>
        <vt:i4>5</vt:i4>
      </vt:variant>
      <vt:variant>
        <vt:lpwstr>http://www.nhs.uk/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Wilson</dc:creator>
  <cp:lastModifiedBy>Amy Wilson</cp:lastModifiedBy>
  <cp:revision>38</cp:revision>
  <cp:lastPrinted>2012-11-22T16:35:00Z</cp:lastPrinted>
  <dcterms:created xsi:type="dcterms:W3CDTF">2022-10-04T14:21:00Z</dcterms:created>
  <dcterms:modified xsi:type="dcterms:W3CDTF">2022-10-06T13:08:00Z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0x0101003BD299D74751C7429C1D2CF7317039C4</vt:lpwstr>
  </property>
  <property fmtid="{D5CDD505-2E9C-101B-9397-08002B2CF9AE}" pid="3" name="AuthorIds_UIVersion_2560">
    <vt:lpwstr>57</vt:lpwstr>
  </property>
  <property fmtid="{D5CDD505-2E9C-101B-9397-08002B2CF9AE}" pid="4" name="AuthorIds_UIVersion_3584">
    <vt:lpwstr>57</vt:lpwstr>
  </property>
  <property fmtid="{D5CDD505-2E9C-101B-9397-08002B2CF9AE}" pid="5" name="MediaServiceImageTags">
    <vt:lpwstr/>
  </property>
  <property fmtid="{D5CDD505-2E9C-101B-9397-08002B2CF9AE}" pid="6" name="MSIP_Label_39d8be9e-c8d9-4b9c-bd40-2c27cc7ea2e6_Enabled">
    <vt:lpwstr>true</vt:lpwstr>
  </property>
  <property fmtid="{D5CDD505-2E9C-101B-9397-08002B2CF9AE}" pid="7" name="MSIP_Label_39d8be9e-c8d9-4b9c-bd40-2c27cc7ea2e6_SetDate">
    <vt:lpwstr>2022-07-25T11:31:04Z</vt:lpwstr>
  </property>
  <property fmtid="{D5CDD505-2E9C-101B-9397-08002B2CF9AE}" pid="8" name="MSIP_Label_39d8be9e-c8d9-4b9c-bd40-2c27cc7ea2e6_Method">
    <vt:lpwstr>Standard</vt:lpwstr>
  </property>
  <property fmtid="{D5CDD505-2E9C-101B-9397-08002B2CF9AE}" pid="9" name="MSIP_Label_39d8be9e-c8d9-4b9c-bd40-2c27cc7ea2e6_Name">
    <vt:lpwstr>39d8be9e-c8d9-4b9c-bd40-2c27cc7ea2e6</vt:lpwstr>
  </property>
  <property fmtid="{D5CDD505-2E9C-101B-9397-08002B2CF9AE}" pid="10" name="MSIP_Label_39d8be9e-c8d9-4b9c-bd40-2c27cc7ea2e6_SiteId">
    <vt:lpwstr>a8b4324f-155c-4215-a0f1-7ed8cc9a992f</vt:lpwstr>
  </property>
  <property fmtid="{D5CDD505-2E9C-101B-9397-08002B2CF9AE}" pid="11" name="MSIP_Label_39d8be9e-c8d9-4b9c-bd40-2c27cc7ea2e6_ActionId">
    <vt:lpwstr>262d0f17-7b7a-4672-a00b-000058b2edad</vt:lpwstr>
  </property>
  <property fmtid="{D5CDD505-2E9C-101B-9397-08002B2CF9AE}" pid="12" name="MSIP_Label_39d8be9e-c8d9-4b9c-bd40-2c27cc7ea2e6_ContentBits">
    <vt:lpwstr>0</vt:lpwstr>
  </property>
</Properties>
</file>