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0149A" w14:textId="0A9666BB" w:rsidR="00013B90" w:rsidRDefault="00013B90">
      <w:pPr>
        <w:rPr>
          <w:sz w:val="32"/>
          <w:szCs w:val="32"/>
        </w:rPr>
      </w:pPr>
      <w:r w:rsidRPr="005C5D0A">
        <w:rPr>
          <w:rFonts w:ascii="Lucida Sans" w:hAnsi="Lucida Sans" w:cs="Arial"/>
          <w:noProof/>
          <w:lang w:eastAsia="en-GB"/>
        </w:rPr>
        <w:drawing>
          <wp:anchor distT="0" distB="0" distL="114300" distR="114300" simplePos="0" relativeHeight="251659264" behindDoc="0" locked="0" layoutInCell="1" allowOverlap="1" wp14:anchorId="59C4A98A" wp14:editId="62338E9D">
            <wp:simplePos x="0" y="0"/>
            <wp:positionH relativeFrom="margin">
              <wp:posOffset>2275205</wp:posOffset>
            </wp:positionH>
            <wp:positionV relativeFrom="paragraph">
              <wp:posOffset>-180975</wp:posOffset>
            </wp:positionV>
            <wp:extent cx="231457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4575"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FADBE2" w14:textId="2D5DF131" w:rsidR="00013B90" w:rsidRDefault="00013B90">
      <w:pPr>
        <w:rPr>
          <w:sz w:val="32"/>
          <w:szCs w:val="32"/>
        </w:rPr>
      </w:pPr>
    </w:p>
    <w:p w14:paraId="4C1DBB8A" w14:textId="77777777" w:rsidR="00013B90" w:rsidRDefault="00013B90">
      <w:pPr>
        <w:rPr>
          <w:sz w:val="32"/>
          <w:szCs w:val="32"/>
        </w:rPr>
      </w:pPr>
    </w:p>
    <w:p w14:paraId="371350D1" w14:textId="77777777" w:rsidR="008F5635" w:rsidRDefault="008F5635" w:rsidP="00013B90">
      <w:pPr>
        <w:jc w:val="center"/>
        <w:rPr>
          <w:sz w:val="32"/>
          <w:szCs w:val="32"/>
        </w:rPr>
      </w:pPr>
    </w:p>
    <w:p w14:paraId="6BC522C1" w14:textId="6FEECBF4" w:rsidR="00DC4489" w:rsidRPr="00596102" w:rsidRDefault="00596102" w:rsidP="00013B90">
      <w:pPr>
        <w:jc w:val="center"/>
        <w:rPr>
          <w:sz w:val="32"/>
          <w:szCs w:val="32"/>
        </w:rPr>
      </w:pPr>
      <w:proofErr w:type="spellStart"/>
      <w:r w:rsidRPr="00596102">
        <w:rPr>
          <w:sz w:val="32"/>
          <w:szCs w:val="32"/>
        </w:rPr>
        <w:t>PolyMAT</w:t>
      </w:r>
      <w:proofErr w:type="spellEnd"/>
    </w:p>
    <w:p w14:paraId="7ADEFB52" w14:textId="77777777" w:rsidR="00750544" w:rsidRDefault="00596102" w:rsidP="00013B90">
      <w:pPr>
        <w:jc w:val="center"/>
        <w:rPr>
          <w:sz w:val="32"/>
          <w:szCs w:val="32"/>
        </w:rPr>
      </w:pPr>
      <w:r w:rsidRPr="00596102">
        <w:rPr>
          <w:sz w:val="32"/>
          <w:szCs w:val="32"/>
        </w:rPr>
        <w:t xml:space="preserve">Payroll Services </w:t>
      </w:r>
    </w:p>
    <w:p w14:paraId="677C9ECE" w14:textId="41C10CAD" w:rsidR="00596102" w:rsidRPr="00596102" w:rsidRDefault="00750544" w:rsidP="00013B90">
      <w:pPr>
        <w:jc w:val="center"/>
        <w:rPr>
          <w:sz w:val="32"/>
          <w:szCs w:val="32"/>
        </w:rPr>
      </w:pPr>
      <w:r>
        <w:rPr>
          <w:sz w:val="32"/>
          <w:szCs w:val="32"/>
        </w:rPr>
        <w:t>Tender</w:t>
      </w:r>
      <w:r w:rsidR="00B12091">
        <w:rPr>
          <w:sz w:val="32"/>
          <w:szCs w:val="32"/>
        </w:rPr>
        <w:t xml:space="preserve"> Proposal &amp; </w:t>
      </w:r>
      <w:r w:rsidR="00596102" w:rsidRPr="00596102">
        <w:rPr>
          <w:sz w:val="32"/>
          <w:szCs w:val="32"/>
        </w:rPr>
        <w:t>Specification</w:t>
      </w:r>
    </w:p>
    <w:p w14:paraId="579F224F" w14:textId="51DDFD58" w:rsidR="00596102" w:rsidRDefault="00596102" w:rsidP="00117BDD">
      <w:pPr>
        <w:pStyle w:val="ListParagraph"/>
        <w:numPr>
          <w:ilvl w:val="0"/>
          <w:numId w:val="41"/>
        </w:numPr>
        <w:ind w:hanging="720"/>
        <w:rPr>
          <w:rFonts w:cs="Arial"/>
          <w:b/>
          <w:bCs/>
          <w:u w:val="single"/>
        </w:rPr>
      </w:pPr>
      <w:r w:rsidRPr="001E06DB">
        <w:rPr>
          <w:rFonts w:cs="Arial"/>
          <w:b/>
          <w:bCs/>
          <w:u w:val="single"/>
        </w:rPr>
        <w:t>Introduction</w:t>
      </w:r>
    </w:p>
    <w:p w14:paraId="4C4D0BE9" w14:textId="77777777" w:rsidR="00117BDD" w:rsidRPr="00117BDD" w:rsidRDefault="00117BDD" w:rsidP="00117BDD">
      <w:pPr>
        <w:rPr>
          <w:rFonts w:cs="Arial"/>
          <w:b/>
          <w:bCs/>
          <w:u w:val="single"/>
        </w:rPr>
      </w:pPr>
    </w:p>
    <w:p w14:paraId="7CF48C6F" w14:textId="380EFFC3" w:rsidR="00596102" w:rsidRPr="00453D45" w:rsidRDefault="00596102" w:rsidP="00453D45">
      <w:pPr>
        <w:rPr>
          <w:rFonts w:cs="Arial"/>
        </w:rPr>
      </w:pPr>
      <w:proofErr w:type="spellStart"/>
      <w:r w:rsidRPr="00596102">
        <w:rPr>
          <w:rFonts w:cs="Arial"/>
        </w:rPr>
        <w:t>PolyMAT</w:t>
      </w:r>
      <w:proofErr w:type="spellEnd"/>
      <w:r w:rsidRPr="00596102">
        <w:rPr>
          <w:rFonts w:cs="Arial"/>
        </w:rPr>
        <w:t xml:space="preserve"> has been a multi academy trust since 1 August 2014 and comprises of two </w:t>
      </w:r>
      <w:proofErr w:type="gramStart"/>
      <w:r w:rsidRPr="00596102">
        <w:rPr>
          <w:rFonts w:cs="Arial"/>
        </w:rPr>
        <w:t>schools</w:t>
      </w:r>
      <w:r w:rsidR="00767215">
        <w:rPr>
          <w:rFonts w:cs="Arial"/>
        </w:rPr>
        <w:t>’</w:t>
      </w:r>
      <w:r w:rsidRPr="00596102">
        <w:rPr>
          <w:rFonts w:cs="Arial"/>
        </w:rPr>
        <w:t>;</w:t>
      </w:r>
      <w:proofErr w:type="gramEnd"/>
      <w:r w:rsidRPr="00596102">
        <w:rPr>
          <w:rFonts w:cs="Arial"/>
        </w:rPr>
        <w:t xml:space="preserve"> Woolwich Polytechnic School for Boys,</w:t>
      </w:r>
      <w:r w:rsidR="002C0DAF">
        <w:rPr>
          <w:rFonts w:cs="Arial"/>
        </w:rPr>
        <w:t xml:space="preserve"> </w:t>
      </w:r>
      <w:r w:rsidRPr="00596102">
        <w:rPr>
          <w:rFonts w:cs="Arial"/>
        </w:rPr>
        <w:t xml:space="preserve">co-educational at Post 16. There are currently just over 1,500 students on roll, and Woolwich Polytechnic School for Girls, currently in its </w:t>
      </w:r>
      <w:r w:rsidR="006C5698">
        <w:rPr>
          <w:rFonts w:cs="Arial"/>
        </w:rPr>
        <w:t>third</w:t>
      </w:r>
      <w:r w:rsidRPr="00596102">
        <w:rPr>
          <w:rFonts w:cs="Arial"/>
        </w:rPr>
        <w:t xml:space="preserve"> year of providing education to the girls in Thamesmead. This school will have 1,200 students on roll when it is full.  We </w:t>
      </w:r>
      <w:r w:rsidRPr="00453D45">
        <w:rPr>
          <w:rFonts w:cs="Arial"/>
        </w:rPr>
        <w:t xml:space="preserve">currently employee </w:t>
      </w:r>
      <w:r w:rsidR="00D6172C">
        <w:rPr>
          <w:rFonts w:cs="Arial"/>
        </w:rPr>
        <w:t>250</w:t>
      </w:r>
      <w:r w:rsidR="00BF2B6E">
        <w:rPr>
          <w:rFonts w:cs="Arial"/>
        </w:rPr>
        <w:t xml:space="preserve"> across both</w:t>
      </w:r>
      <w:r w:rsidRPr="00453D45">
        <w:rPr>
          <w:rFonts w:cs="Arial"/>
        </w:rPr>
        <w:t xml:space="preserve"> school</w:t>
      </w:r>
      <w:r w:rsidR="00BF2B6E">
        <w:rPr>
          <w:rFonts w:cs="Arial"/>
        </w:rPr>
        <w:t>s</w:t>
      </w:r>
      <w:r w:rsidRPr="00453D45">
        <w:rPr>
          <w:rFonts w:cs="Arial"/>
        </w:rPr>
        <w:t xml:space="preserve"> but this is expected to rise to </w:t>
      </w:r>
      <w:r w:rsidR="008D08C1">
        <w:rPr>
          <w:rFonts w:cs="Arial"/>
        </w:rPr>
        <w:t>350</w:t>
      </w:r>
      <w:r w:rsidRPr="00453D45">
        <w:rPr>
          <w:rFonts w:cs="Arial"/>
        </w:rPr>
        <w:t xml:space="preserve"> when the school is full</w:t>
      </w:r>
      <w:r w:rsidR="00127C2A">
        <w:rPr>
          <w:rFonts w:cs="Arial"/>
        </w:rPr>
        <w:t xml:space="preserve"> (year 2 of the contract)</w:t>
      </w:r>
      <w:r w:rsidRPr="00453D45">
        <w:rPr>
          <w:rFonts w:cs="Arial"/>
        </w:rPr>
        <w:t>. The Trust has plans to expand further in the future</w:t>
      </w:r>
      <w:r w:rsidR="00307693" w:rsidRPr="00453D45">
        <w:rPr>
          <w:rFonts w:cs="Arial"/>
        </w:rPr>
        <w:t xml:space="preserve"> and </w:t>
      </w:r>
      <w:r w:rsidR="00446D86" w:rsidRPr="00453D45">
        <w:rPr>
          <w:rFonts w:cs="Arial"/>
        </w:rPr>
        <w:t>any tender submission must demonstrate the ability</w:t>
      </w:r>
      <w:r w:rsidR="00122E7B" w:rsidRPr="00453D45">
        <w:rPr>
          <w:rFonts w:cs="Arial"/>
        </w:rPr>
        <w:t xml:space="preserve"> to support the growth strategy of the MAT</w:t>
      </w:r>
      <w:r w:rsidRPr="00453D45">
        <w:rPr>
          <w:rFonts w:cs="Arial"/>
        </w:rPr>
        <w:t>.</w:t>
      </w:r>
    </w:p>
    <w:p w14:paraId="747A47CB" w14:textId="77777777" w:rsidR="00596102" w:rsidRPr="00453D45" w:rsidRDefault="00596102" w:rsidP="00453D45">
      <w:pPr>
        <w:rPr>
          <w:rFonts w:cs="Arial"/>
        </w:rPr>
      </w:pPr>
    </w:p>
    <w:p w14:paraId="067DED56" w14:textId="60DF32BB" w:rsidR="00596102" w:rsidRPr="00453D45" w:rsidRDefault="00596102" w:rsidP="00453D45">
      <w:pPr>
        <w:rPr>
          <w:rFonts w:cs="Arial"/>
        </w:rPr>
      </w:pPr>
      <w:r w:rsidRPr="00453D45">
        <w:rPr>
          <w:rFonts w:cs="Arial"/>
        </w:rPr>
        <w:t xml:space="preserve">We are looking to change our current payroll services from 1st April 2022 and want to </w:t>
      </w:r>
      <w:r w:rsidR="002A4E1B" w:rsidRPr="00453D45">
        <w:rPr>
          <w:rFonts w:cs="Arial"/>
        </w:rPr>
        <w:t>put in place</w:t>
      </w:r>
      <w:r w:rsidRPr="00453D45">
        <w:rPr>
          <w:rFonts w:cs="Arial"/>
        </w:rPr>
        <w:t xml:space="preserve"> the most efficient and economical </w:t>
      </w:r>
      <w:r w:rsidR="00BC2D0F" w:rsidRPr="00453D45">
        <w:rPr>
          <w:rFonts w:cs="Arial"/>
        </w:rPr>
        <w:t xml:space="preserve">payroll </w:t>
      </w:r>
      <w:r w:rsidRPr="00453D45">
        <w:rPr>
          <w:rFonts w:cs="Arial"/>
        </w:rPr>
        <w:t>service possible. The Trustees are therefore considering two options</w:t>
      </w:r>
      <w:r w:rsidR="009C6282">
        <w:rPr>
          <w:rFonts w:cs="Arial"/>
        </w:rPr>
        <w:t xml:space="preserve"> and suppliers are asked to provide a price for each option:</w:t>
      </w:r>
    </w:p>
    <w:p w14:paraId="2516E5EE" w14:textId="77777777" w:rsidR="00596102" w:rsidRPr="00453D45" w:rsidRDefault="00596102" w:rsidP="00453D45">
      <w:pPr>
        <w:rPr>
          <w:rFonts w:cs="Arial"/>
        </w:rPr>
      </w:pPr>
    </w:p>
    <w:p w14:paraId="53508354" w14:textId="63A1ADA3" w:rsidR="002F1D06" w:rsidRPr="00A607ED" w:rsidRDefault="001948EA" w:rsidP="00A607ED">
      <w:pPr>
        <w:pStyle w:val="ListParagraph"/>
        <w:numPr>
          <w:ilvl w:val="0"/>
          <w:numId w:val="21"/>
        </w:numPr>
        <w:rPr>
          <w:rFonts w:cs="Arial"/>
        </w:rPr>
      </w:pPr>
      <w:r>
        <w:rPr>
          <w:rFonts w:cs="Arial"/>
          <w:b/>
          <w:bCs/>
        </w:rPr>
        <w:t xml:space="preserve">Option </w:t>
      </w:r>
      <w:r w:rsidR="006E5820">
        <w:rPr>
          <w:rFonts w:cs="Arial"/>
          <w:b/>
          <w:bCs/>
        </w:rPr>
        <w:t>1</w:t>
      </w:r>
      <w:r>
        <w:rPr>
          <w:rFonts w:cs="Arial"/>
          <w:b/>
          <w:bCs/>
        </w:rPr>
        <w:t xml:space="preserve"> - </w:t>
      </w:r>
      <w:r w:rsidR="00BC2D0F" w:rsidRPr="00A607ED">
        <w:rPr>
          <w:rFonts w:cs="Arial"/>
          <w:b/>
          <w:bCs/>
        </w:rPr>
        <w:t xml:space="preserve">An </w:t>
      </w:r>
      <w:proofErr w:type="gramStart"/>
      <w:r w:rsidR="00BC2D0F" w:rsidRPr="00A607ED">
        <w:rPr>
          <w:rFonts w:cs="Arial"/>
          <w:b/>
          <w:bCs/>
        </w:rPr>
        <w:t>i</w:t>
      </w:r>
      <w:r w:rsidR="00596102" w:rsidRPr="00A607ED">
        <w:rPr>
          <w:rFonts w:cs="Arial"/>
          <w:b/>
          <w:bCs/>
        </w:rPr>
        <w:t>n house</w:t>
      </w:r>
      <w:proofErr w:type="gramEnd"/>
      <w:r w:rsidR="00596102" w:rsidRPr="00A607ED">
        <w:rPr>
          <w:rFonts w:cs="Arial"/>
          <w:b/>
          <w:bCs/>
        </w:rPr>
        <w:t xml:space="preserve"> payroll service using </w:t>
      </w:r>
      <w:r w:rsidR="002F1D06" w:rsidRPr="00A607ED">
        <w:rPr>
          <w:rFonts w:cs="Arial"/>
          <w:b/>
          <w:bCs/>
        </w:rPr>
        <w:t>an appropriate software s</w:t>
      </w:r>
      <w:r w:rsidR="00596102" w:rsidRPr="00A607ED">
        <w:rPr>
          <w:rFonts w:cs="Arial"/>
          <w:b/>
          <w:bCs/>
        </w:rPr>
        <w:t xml:space="preserve">ystem </w:t>
      </w:r>
      <w:r w:rsidR="002F1D06" w:rsidRPr="00A607ED">
        <w:rPr>
          <w:rFonts w:cs="Arial"/>
          <w:b/>
          <w:bCs/>
        </w:rPr>
        <w:t xml:space="preserve">that can perform the functions detailed </w:t>
      </w:r>
      <w:r w:rsidR="00084C0C">
        <w:rPr>
          <w:rFonts w:cs="Arial"/>
          <w:b/>
          <w:bCs/>
        </w:rPr>
        <w:t>in section 1 of the tender specif</w:t>
      </w:r>
      <w:r w:rsidR="00DF6085">
        <w:rPr>
          <w:rFonts w:cs="Arial"/>
          <w:b/>
          <w:bCs/>
        </w:rPr>
        <w:t>ication</w:t>
      </w:r>
      <w:r w:rsidR="00084C0C">
        <w:rPr>
          <w:rFonts w:cs="Arial"/>
          <w:b/>
          <w:bCs/>
        </w:rPr>
        <w:t>.</w:t>
      </w:r>
    </w:p>
    <w:p w14:paraId="20F2F4D8" w14:textId="1AC9C17D" w:rsidR="006E5820" w:rsidRDefault="006E5820" w:rsidP="006E5820">
      <w:pPr>
        <w:pStyle w:val="ListParagraph"/>
        <w:numPr>
          <w:ilvl w:val="0"/>
          <w:numId w:val="21"/>
        </w:numPr>
        <w:rPr>
          <w:rFonts w:cs="Arial"/>
          <w:b/>
          <w:bCs/>
        </w:rPr>
      </w:pPr>
      <w:r>
        <w:rPr>
          <w:rFonts w:cs="Arial"/>
          <w:b/>
          <w:bCs/>
        </w:rPr>
        <w:t xml:space="preserve">Option 2 - </w:t>
      </w:r>
      <w:r w:rsidRPr="00A607ED">
        <w:rPr>
          <w:rFonts w:cs="Arial"/>
          <w:b/>
          <w:bCs/>
        </w:rPr>
        <w:t xml:space="preserve">A fully managed </w:t>
      </w:r>
      <w:r>
        <w:rPr>
          <w:rFonts w:cs="Arial"/>
          <w:b/>
          <w:bCs/>
        </w:rPr>
        <w:t xml:space="preserve">external </w:t>
      </w:r>
      <w:r w:rsidRPr="00A607ED">
        <w:rPr>
          <w:rFonts w:cs="Arial"/>
          <w:b/>
          <w:bCs/>
        </w:rPr>
        <w:t xml:space="preserve">payroll service </w:t>
      </w:r>
      <w:r>
        <w:rPr>
          <w:rFonts w:cs="Arial"/>
          <w:b/>
          <w:bCs/>
        </w:rPr>
        <w:t xml:space="preserve">that </w:t>
      </w:r>
      <w:r w:rsidRPr="00A607ED">
        <w:rPr>
          <w:rFonts w:cs="Arial"/>
          <w:b/>
          <w:bCs/>
        </w:rPr>
        <w:t>can provide a comprehensive payroll service and offer value for money.</w:t>
      </w:r>
      <w:r w:rsidR="00DF6085">
        <w:rPr>
          <w:rFonts w:cs="Arial"/>
          <w:b/>
          <w:bCs/>
        </w:rPr>
        <w:t xml:space="preserve"> This option covers both section 1 &amp; 2 of the tender specification.</w:t>
      </w:r>
    </w:p>
    <w:p w14:paraId="00EC848A" w14:textId="135A41CC" w:rsidR="00671CF1" w:rsidRDefault="00671CF1" w:rsidP="003B53D0">
      <w:pPr>
        <w:rPr>
          <w:rFonts w:cs="Arial"/>
          <w:b/>
          <w:bCs/>
        </w:rPr>
      </w:pPr>
    </w:p>
    <w:p w14:paraId="089AEC7B" w14:textId="6DF0B04E" w:rsidR="007408C1" w:rsidRDefault="007408C1" w:rsidP="003B53D0">
      <w:pPr>
        <w:rPr>
          <w:rFonts w:cs="Arial"/>
          <w:b/>
          <w:bCs/>
        </w:rPr>
      </w:pPr>
      <w:r>
        <w:rPr>
          <w:rFonts w:cs="Arial"/>
          <w:b/>
          <w:bCs/>
        </w:rPr>
        <w:t>The system also needs to provide the required HR functions as specified in section 1. Please note that all HR administration is currently performed in house and will continue to do so, the managed service in option 2 should cover payroll only.</w:t>
      </w:r>
    </w:p>
    <w:p w14:paraId="4910A609" w14:textId="35D67FAB" w:rsidR="003B53D0" w:rsidRDefault="003B53D0" w:rsidP="003B53D0">
      <w:pPr>
        <w:rPr>
          <w:rFonts w:cs="Arial"/>
          <w:b/>
          <w:bCs/>
        </w:rPr>
      </w:pPr>
      <w:r>
        <w:rPr>
          <w:rFonts w:cs="Arial"/>
          <w:b/>
          <w:bCs/>
        </w:rPr>
        <w:t xml:space="preserve">All tenderers should also complete Section 3 of the tender specification that </w:t>
      </w:r>
      <w:r w:rsidR="00671CF1">
        <w:rPr>
          <w:rFonts w:cs="Arial"/>
          <w:b/>
          <w:bCs/>
        </w:rPr>
        <w:t>covers general information and other requirements.</w:t>
      </w:r>
    </w:p>
    <w:p w14:paraId="5B347137" w14:textId="77777777" w:rsidR="002F1D06" w:rsidRPr="00453D45" w:rsidRDefault="002F1D06" w:rsidP="00453D45">
      <w:pPr>
        <w:rPr>
          <w:rFonts w:cs="Arial"/>
        </w:rPr>
      </w:pPr>
    </w:p>
    <w:p w14:paraId="6AF114CC" w14:textId="558B5F35" w:rsidR="00596102" w:rsidRPr="00596102" w:rsidRDefault="00596102" w:rsidP="00453D45">
      <w:pPr>
        <w:rPr>
          <w:rFonts w:cs="Arial"/>
        </w:rPr>
      </w:pPr>
      <w:r w:rsidRPr="00596102">
        <w:rPr>
          <w:rFonts w:cs="Arial"/>
        </w:rPr>
        <w:t>The contract will commence on 1 A</w:t>
      </w:r>
      <w:r w:rsidR="002F1D06" w:rsidRPr="00453D45">
        <w:rPr>
          <w:rFonts w:cs="Arial"/>
        </w:rPr>
        <w:t>pril</w:t>
      </w:r>
      <w:r w:rsidRPr="00596102">
        <w:rPr>
          <w:rFonts w:cs="Arial"/>
        </w:rPr>
        <w:t xml:space="preserve"> 202</w:t>
      </w:r>
      <w:r w:rsidR="002F1D06" w:rsidRPr="00453D45">
        <w:rPr>
          <w:rFonts w:cs="Arial"/>
        </w:rPr>
        <w:t>2</w:t>
      </w:r>
      <w:r w:rsidRPr="00596102">
        <w:rPr>
          <w:rFonts w:cs="Arial"/>
        </w:rPr>
        <w:t xml:space="preserve"> for a duration of </w:t>
      </w:r>
      <w:r w:rsidR="00014D53">
        <w:rPr>
          <w:rFonts w:cs="Arial"/>
        </w:rPr>
        <w:t>3</w:t>
      </w:r>
      <w:r w:rsidRPr="00596102">
        <w:rPr>
          <w:rFonts w:cs="Arial"/>
        </w:rPr>
        <w:t xml:space="preserve"> years, with the option of a </w:t>
      </w:r>
      <w:proofErr w:type="gramStart"/>
      <w:r w:rsidRPr="00596102">
        <w:rPr>
          <w:rFonts w:cs="Arial"/>
        </w:rPr>
        <w:t>one year</w:t>
      </w:r>
      <w:proofErr w:type="gramEnd"/>
      <w:r w:rsidRPr="00596102">
        <w:rPr>
          <w:rFonts w:cs="Arial"/>
        </w:rPr>
        <w:t xml:space="preserve"> </w:t>
      </w:r>
      <w:r w:rsidR="00CB482D" w:rsidRPr="00596102">
        <w:rPr>
          <w:rFonts w:cs="Arial"/>
        </w:rPr>
        <w:t>extension</w:t>
      </w:r>
      <w:r w:rsidRPr="00596102">
        <w:rPr>
          <w:rFonts w:cs="Arial"/>
        </w:rPr>
        <w:t xml:space="preserve"> at the discretion of the Trust.</w:t>
      </w:r>
    </w:p>
    <w:p w14:paraId="5C977BBE" w14:textId="503A382C" w:rsidR="00596102" w:rsidRPr="00596102" w:rsidRDefault="00596102" w:rsidP="00453D45">
      <w:pPr>
        <w:rPr>
          <w:rFonts w:cs="Arial"/>
        </w:rPr>
      </w:pPr>
      <w:r w:rsidRPr="00596102">
        <w:rPr>
          <w:rFonts w:cs="Arial"/>
        </w:rPr>
        <w:t xml:space="preserve">For additional information about the </w:t>
      </w:r>
      <w:r w:rsidR="00D955A9" w:rsidRPr="00453D45">
        <w:rPr>
          <w:rFonts w:cs="Arial"/>
        </w:rPr>
        <w:t xml:space="preserve">Trust and its </w:t>
      </w:r>
      <w:r w:rsidRPr="00596102">
        <w:rPr>
          <w:rFonts w:cs="Arial"/>
        </w:rPr>
        <w:t>school</w:t>
      </w:r>
      <w:r w:rsidR="00D955A9" w:rsidRPr="00453D45">
        <w:rPr>
          <w:rFonts w:cs="Arial"/>
        </w:rPr>
        <w:t>s</w:t>
      </w:r>
      <w:r w:rsidRPr="00596102">
        <w:rPr>
          <w:rFonts w:cs="Arial"/>
        </w:rPr>
        <w:t xml:space="preserve"> please visit our websites:</w:t>
      </w:r>
    </w:p>
    <w:p w14:paraId="3A731100" w14:textId="77777777" w:rsidR="00596102" w:rsidRPr="00596102" w:rsidRDefault="00596102" w:rsidP="00453D45">
      <w:pPr>
        <w:rPr>
          <w:rFonts w:cs="Arial"/>
        </w:rPr>
      </w:pPr>
    </w:p>
    <w:p w14:paraId="6B5FF2D5" w14:textId="77777777" w:rsidR="00596102" w:rsidRPr="00596102" w:rsidRDefault="00EF7BF9" w:rsidP="00453D45">
      <w:pPr>
        <w:tabs>
          <w:tab w:val="num" w:pos="720"/>
        </w:tabs>
        <w:rPr>
          <w:rFonts w:cs="Arial"/>
        </w:rPr>
      </w:pPr>
      <w:hyperlink r:id="rId6" w:history="1">
        <w:r w:rsidR="00596102" w:rsidRPr="00596102">
          <w:rPr>
            <w:rFonts w:cs="Arial"/>
          </w:rPr>
          <w:t>http://www.woolwichpoly.co.uk/</w:t>
        </w:r>
      </w:hyperlink>
    </w:p>
    <w:p w14:paraId="5AF3BA4E" w14:textId="77777777" w:rsidR="00596102" w:rsidRPr="00596102" w:rsidRDefault="00EF7BF9" w:rsidP="00453D45">
      <w:pPr>
        <w:tabs>
          <w:tab w:val="num" w:pos="720"/>
        </w:tabs>
        <w:rPr>
          <w:rFonts w:cs="Arial"/>
        </w:rPr>
      </w:pPr>
      <w:hyperlink r:id="rId7" w:history="1">
        <w:r w:rsidR="00596102" w:rsidRPr="00596102">
          <w:rPr>
            <w:rFonts w:cs="Arial"/>
          </w:rPr>
          <w:t>https://www.woolwichpolygirls.com</w:t>
        </w:r>
      </w:hyperlink>
    </w:p>
    <w:p w14:paraId="533F35F3" w14:textId="3E6A4938" w:rsidR="00596102" w:rsidRDefault="00EF7BF9" w:rsidP="00453D45">
      <w:pPr>
        <w:tabs>
          <w:tab w:val="num" w:pos="720"/>
        </w:tabs>
        <w:rPr>
          <w:rFonts w:cs="Arial"/>
        </w:rPr>
      </w:pPr>
      <w:hyperlink r:id="rId8" w:history="1">
        <w:r w:rsidR="00596102" w:rsidRPr="00596102">
          <w:rPr>
            <w:rFonts w:cs="Arial"/>
          </w:rPr>
          <w:t>https://www.polymat.co.uk</w:t>
        </w:r>
      </w:hyperlink>
    </w:p>
    <w:p w14:paraId="0E87B579" w14:textId="77777777" w:rsidR="007671F4" w:rsidRPr="00596102" w:rsidRDefault="007671F4" w:rsidP="00453D45">
      <w:pPr>
        <w:tabs>
          <w:tab w:val="num" w:pos="720"/>
        </w:tabs>
        <w:rPr>
          <w:rFonts w:cs="Arial"/>
        </w:rPr>
      </w:pPr>
    </w:p>
    <w:p w14:paraId="60F7CB2D" w14:textId="249068B0" w:rsidR="00596102" w:rsidRDefault="005500CD" w:rsidP="00117BDD">
      <w:pPr>
        <w:pStyle w:val="ListParagraph"/>
        <w:numPr>
          <w:ilvl w:val="0"/>
          <w:numId w:val="41"/>
        </w:numPr>
        <w:ind w:hanging="720"/>
        <w:rPr>
          <w:rFonts w:cs="Arial"/>
          <w:b/>
          <w:bCs/>
          <w:u w:val="single"/>
        </w:rPr>
      </w:pPr>
      <w:r w:rsidRPr="001E06DB">
        <w:rPr>
          <w:rFonts w:cs="Arial"/>
          <w:b/>
          <w:bCs/>
          <w:u w:val="single"/>
        </w:rPr>
        <w:t>Project Schedule</w:t>
      </w:r>
    </w:p>
    <w:p w14:paraId="530CFFAD" w14:textId="77777777" w:rsidR="00C531F5" w:rsidRPr="00C531F5" w:rsidRDefault="00C531F5" w:rsidP="00C531F5">
      <w:pPr>
        <w:rPr>
          <w:rFonts w:cs="Arial"/>
          <w:b/>
          <w:bCs/>
          <w:u w:val="single"/>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311"/>
        <w:gridCol w:w="5135"/>
      </w:tblGrid>
      <w:tr w:rsidR="00C531F5" w:rsidRPr="00C531F5" w14:paraId="480BAB11" w14:textId="77777777" w:rsidTr="00C531F5">
        <w:tc>
          <w:tcPr>
            <w:tcW w:w="697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CD3E1C" w14:textId="77777777" w:rsidR="00C531F5" w:rsidRPr="00C531F5" w:rsidRDefault="00C531F5" w:rsidP="00C531F5">
            <w:pPr>
              <w:rPr>
                <w:rFonts w:cs="Arial"/>
              </w:rPr>
            </w:pPr>
            <w:r w:rsidRPr="00C531F5">
              <w:rPr>
                <w:rFonts w:cs="Arial"/>
              </w:rPr>
              <w:t>Issue Invitation to Tender </w:t>
            </w:r>
          </w:p>
        </w:tc>
        <w:tc>
          <w:tcPr>
            <w:tcW w:w="69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BD4A6B2" w14:textId="15FA7A02" w:rsidR="00C531F5" w:rsidRPr="00C531F5" w:rsidRDefault="007408C1" w:rsidP="00C531F5">
            <w:pPr>
              <w:rPr>
                <w:rFonts w:cs="Arial"/>
              </w:rPr>
            </w:pPr>
            <w:r>
              <w:rPr>
                <w:rFonts w:cs="Arial"/>
              </w:rPr>
              <w:t>4</w:t>
            </w:r>
            <w:r w:rsidRPr="007408C1">
              <w:rPr>
                <w:rFonts w:cs="Arial"/>
                <w:vertAlign w:val="superscript"/>
              </w:rPr>
              <w:t>th</w:t>
            </w:r>
            <w:r>
              <w:rPr>
                <w:rFonts w:cs="Arial"/>
              </w:rPr>
              <w:t xml:space="preserve"> October</w:t>
            </w:r>
            <w:r w:rsidR="00C531F5" w:rsidRPr="00C531F5">
              <w:rPr>
                <w:rFonts w:cs="Arial"/>
              </w:rPr>
              <w:t xml:space="preserve"> 2021 </w:t>
            </w:r>
          </w:p>
        </w:tc>
      </w:tr>
      <w:tr w:rsidR="00C531F5" w:rsidRPr="00C531F5" w14:paraId="0EE6E9FF" w14:textId="77777777" w:rsidTr="00C531F5">
        <w:tc>
          <w:tcPr>
            <w:tcW w:w="69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AE920E" w14:textId="77777777" w:rsidR="00C531F5" w:rsidRPr="00C531F5" w:rsidRDefault="00C531F5" w:rsidP="00C531F5">
            <w:pPr>
              <w:rPr>
                <w:rFonts w:cs="Arial"/>
              </w:rPr>
            </w:pPr>
            <w:r w:rsidRPr="00C531F5">
              <w:rPr>
                <w:rFonts w:cs="Arial"/>
              </w:rPr>
              <w:t>Clarification Period </w:t>
            </w:r>
          </w:p>
        </w:tc>
        <w:tc>
          <w:tcPr>
            <w:tcW w:w="6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25E59E" w14:textId="40DDAC25" w:rsidR="00C531F5" w:rsidRPr="00C531F5" w:rsidRDefault="007408C1" w:rsidP="00C531F5">
            <w:pPr>
              <w:rPr>
                <w:rFonts w:cs="Arial"/>
              </w:rPr>
            </w:pPr>
            <w:r>
              <w:rPr>
                <w:rFonts w:cs="Arial"/>
              </w:rPr>
              <w:t>4</w:t>
            </w:r>
            <w:r w:rsidRPr="007408C1">
              <w:rPr>
                <w:rFonts w:cs="Arial"/>
                <w:vertAlign w:val="superscript"/>
              </w:rPr>
              <w:t>th</w:t>
            </w:r>
            <w:r>
              <w:rPr>
                <w:rFonts w:cs="Arial"/>
              </w:rPr>
              <w:t xml:space="preserve"> October</w:t>
            </w:r>
            <w:r w:rsidR="00C531F5" w:rsidRPr="00C531F5">
              <w:rPr>
                <w:rFonts w:cs="Arial"/>
              </w:rPr>
              <w:t xml:space="preserve"> 2021 – 1</w:t>
            </w:r>
            <w:r>
              <w:rPr>
                <w:rFonts w:cs="Arial"/>
              </w:rPr>
              <w:t>8</w:t>
            </w:r>
            <w:r w:rsidR="00C531F5" w:rsidRPr="00C531F5">
              <w:rPr>
                <w:rFonts w:cs="Arial"/>
              </w:rPr>
              <w:t>th October 2021 </w:t>
            </w:r>
          </w:p>
        </w:tc>
      </w:tr>
      <w:tr w:rsidR="00C531F5" w:rsidRPr="00C531F5" w14:paraId="63467FDC" w14:textId="77777777" w:rsidTr="00C531F5">
        <w:tc>
          <w:tcPr>
            <w:tcW w:w="69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AB8EF6" w14:textId="77777777" w:rsidR="00C531F5" w:rsidRPr="00C531F5" w:rsidRDefault="00C531F5" w:rsidP="00C531F5">
            <w:pPr>
              <w:rPr>
                <w:rFonts w:cs="Arial"/>
              </w:rPr>
            </w:pPr>
            <w:r w:rsidRPr="00C531F5">
              <w:rPr>
                <w:rFonts w:cs="Arial"/>
              </w:rPr>
              <w:t>Tender Submission </w:t>
            </w:r>
          </w:p>
        </w:tc>
        <w:tc>
          <w:tcPr>
            <w:tcW w:w="6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985D78" w14:textId="12991DB0" w:rsidR="00C531F5" w:rsidRPr="00C531F5" w:rsidRDefault="00C531F5" w:rsidP="00C531F5">
            <w:pPr>
              <w:rPr>
                <w:rFonts w:cs="Arial"/>
              </w:rPr>
            </w:pPr>
            <w:r w:rsidRPr="00C531F5">
              <w:rPr>
                <w:rFonts w:cs="Arial"/>
              </w:rPr>
              <w:t>1</w:t>
            </w:r>
            <w:r w:rsidR="007408C1">
              <w:rPr>
                <w:rFonts w:cs="Arial"/>
              </w:rPr>
              <w:t>8</w:t>
            </w:r>
            <w:r w:rsidRPr="00C531F5">
              <w:rPr>
                <w:rFonts w:cs="Arial"/>
              </w:rPr>
              <w:t>th October 2021 at 12.00 noon </w:t>
            </w:r>
          </w:p>
        </w:tc>
      </w:tr>
      <w:tr w:rsidR="00C531F5" w:rsidRPr="00C531F5" w14:paraId="7A323909" w14:textId="77777777" w:rsidTr="00C531F5">
        <w:tc>
          <w:tcPr>
            <w:tcW w:w="69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A40EC3" w14:textId="77777777" w:rsidR="00C531F5" w:rsidRPr="00C531F5" w:rsidRDefault="00C531F5" w:rsidP="00C531F5">
            <w:pPr>
              <w:rPr>
                <w:rFonts w:cs="Arial"/>
              </w:rPr>
            </w:pPr>
            <w:r w:rsidRPr="00C531F5">
              <w:rPr>
                <w:rFonts w:cs="Arial"/>
              </w:rPr>
              <w:t>On site visits/supplier presentations/tender evaluation </w:t>
            </w:r>
          </w:p>
        </w:tc>
        <w:tc>
          <w:tcPr>
            <w:tcW w:w="6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D721A4" w14:textId="633B8AE3" w:rsidR="00C531F5" w:rsidRPr="00C531F5" w:rsidRDefault="00C531F5" w:rsidP="00C531F5">
            <w:pPr>
              <w:rPr>
                <w:rFonts w:cs="Arial"/>
              </w:rPr>
            </w:pPr>
            <w:r w:rsidRPr="00C531F5">
              <w:rPr>
                <w:rFonts w:cs="Arial"/>
              </w:rPr>
              <w:t>1</w:t>
            </w:r>
            <w:r w:rsidR="007408C1">
              <w:rPr>
                <w:rFonts w:cs="Arial"/>
              </w:rPr>
              <w:t>9</w:t>
            </w:r>
            <w:r w:rsidRPr="00C531F5">
              <w:rPr>
                <w:rFonts w:cs="Arial"/>
              </w:rPr>
              <w:t xml:space="preserve">th October – </w:t>
            </w:r>
            <w:r w:rsidR="00AD7AC1">
              <w:rPr>
                <w:rFonts w:cs="Arial"/>
              </w:rPr>
              <w:t>5</w:t>
            </w:r>
            <w:r w:rsidR="007408C1">
              <w:rPr>
                <w:rFonts w:cs="Arial"/>
              </w:rPr>
              <w:t>th</w:t>
            </w:r>
            <w:r w:rsidRPr="00C531F5">
              <w:rPr>
                <w:rFonts w:cs="Arial"/>
              </w:rPr>
              <w:t> November 2021 </w:t>
            </w:r>
          </w:p>
        </w:tc>
      </w:tr>
      <w:tr w:rsidR="00C531F5" w:rsidRPr="00C531F5" w14:paraId="590E5203" w14:textId="77777777" w:rsidTr="00C531F5">
        <w:tc>
          <w:tcPr>
            <w:tcW w:w="69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C311C4" w14:textId="77777777" w:rsidR="00C531F5" w:rsidRPr="00C531F5" w:rsidRDefault="00C531F5" w:rsidP="00C531F5">
            <w:pPr>
              <w:rPr>
                <w:rFonts w:cs="Arial"/>
              </w:rPr>
            </w:pPr>
            <w:r w:rsidRPr="00C531F5">
              <w:rPr>
                <w:rFonts w:cs="Arial"/>
              </w:rPr>
              <w:t>Trustee Decision </w:t>
            </w:r>
          </w:p>
        </w:tc>
        <w:tc>
          <w:tcPr>
            <w:tcW w:w="6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8D8404" w14:textId="77777777" w:rsidR="00C531F5" w:rsidRPr="00C531F5" w:rsidRDefault="00C531F5" w:rsidP="00C531F5">
            <w:pPr>
              <w:rPr>
                <w:rFonts w:cs="Arial"/>
              </w:rPr>
            </w:pPr>
            <w:r w:rsidRPr="00C531F5">
              <w:rPr>
                <w:rFonts w:cs="Arial"/>
              </w:rPr>
              <w:t>8th November 2021 </w:t>
            </w:r>
          </w:p>
        </w:tc>
      </w:tr>
      <w:tr w:rsidR="00C531F5" w:rsidRPr="00C531F5" w14:paraId="524FDE7B" w14:textId="77777777" w:rsidTr="00C531F5">
        <w:tc>
          <w:tcPr>
            <w:tcW w:w="69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6D1EA6" w14:textId="77777777" w:rsidR="00C531F5" w:rsidRPr="00C531F5" w:rsidRDefault="00C531F5" w:rsidP="00C531F5">
            <w:pPr>
              <w:rPr>
                <w:rFonts w:cs="Arial"/>
              </w:rPr>
            </w:pPr>
            <w:r w:rsidRPr="00C531F5">
              <w:rPr>
                <w:rFonts w:cs="Arial"/>
              </w:rPr>
              <w:t>Notify Bidders of outcome </w:t>
            </w:r>
          </w:p>
        </w:tc>
        <w:tc>
          <w:tcPr>
            <w:tcW w:w="6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3D8CD1" w14:textId="77777777" w:rsidR="00C531F5" w:rsidRPr="00C531F5" w:rsidRDefault="00C531F5" w:rsidP="00C531F5">
            <w:pPr>
              <w:rPr>
                <w:rFonts w:cs="Arial"/>
              </w:rPr>
            </w:pPr>
            <w:r w:rsidRPr="00C531F5">
              <w:rPr>
                <w:rFonts w:cs="Arial"/>
              </w:rPr>
              <w:t>9th November 2021 </w:t>
            </w:r>
          </w:p>
        </w:tc>
      </w:tr>
      <w:tr w:rsidR="00C531F5" w:rsidRPr="00C531F5" w14:paraId="7519E2B3" w14:textId="77777777" w:rsidTr="00C531F5">
        <w:tc>
          <w:tcPr>
            <w:tcW w:w="69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16E322" w14:textId="77777777" w:rsidR="00C531F5" w:rsidRPr="00C531F5" w:rsidRDefault="00C531F5" w:rsidP="00C531F5">
            <w:pPr>
              <w:rPr>
                <w:rFonts w:cs="Arial"/>
              </w:rPr>
            </w:pPr>
            <w:r w:rsidRPr="00C531F5">
              <w:rPr>
                <w:rFonts w:cs="Arial"/>
              </w:rPr>
              <w:t>Stand down period </w:t>
            </w:r>
          </w:p>
        </w:tc>
        <w:tc>
          <w:tcPr>
            <w:tcW w:w="6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147002" w14:textId="77777777" w:rsidR="00C531F5" w:rsidRPr="00C531F5" w:rsidRDefault="00C531F5" w:rsidP="00C531F5">
            <w:pPr>
              <w:rPr>
                <w:rFonts w:cs="Arial"/>
              </w:rPr>
            </w:pPr>
            <w:r w:rsidRPr="00C531F5">
              <w:rPr>
                <w:rFonts w:cs="Arial"/>
              </w:rPr>
              <w:t>9th November 2021 – 23rd November 2021 </w:t>
            </w:r>
          </w:p>
        </w:tc>
      </w:tr>
      <w:tr w:rsidR="00C531F5" w:rsidRPr="00C531F5" w14:paraId="0B1D755C" w14:textId="77777777" w:rsidTr="00C531F5">
        <w:tc>
          <w:tcPr>
            <w:tcW w:w="69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1AF565" w14:textId="77777777" w:rsidR="00C531F5" w:rsidRPr="00C531F5" w:rsidRDefault="00C531F5" w:rsidP="00C531F5">
            <w:pPr>
              <w:rPr>
                <w:rFonts w:cs="Arial"/>
              </w:rPr>
            </w:pPr>
            <w:r w:rsidRPr="00C531F5">
              <w:rPr>
                <w:rFonts w:cs="Arial"/>
              </w:rPr>
              <w:t>Contract awarded </w:t>
            </w:r>
          </w:p>
        </w:tc>
        <w:tc>
          <w:tcPr>
            <w:tcW w:w="6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451403" w14:textId="77777777" w:rsidR="00C531F5" w:rsidRPr="00C531F5" w:rsidRDefault="00C531F5" w:rsidP="00C531F5">
            <w:pPr>
              <w:rPr>
                <w:rFonts w:cs="Arial"/>
              </w:rPr>
            </w:pPr>
            <w:r w:rsidRPr="00C531F5">
              <w:rPr>
                <w:rFonts w:cs="Arial"/>
              </w:rPr>
              <w:t>24th November 2021 </w:t>
            </w:r>
          </w:p>
        </w:tc>
      </w:tr>
      <w:tr w:rsidR="00C531F5" w:rsidRPr="00C531F5" w14:paraId="0571B5A2" w14:textId="77777777" w:rsidTr="00C531F5">
        <w:tc>
          <w:tcPr>
            <w:tcW w:w="69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2BFBBB" w14:textId="77777777" w:rsidR="00C531F5" w:rsidRPr="00C531F5" w:rsidRDefault="00C531F5" w:rsidP="00C531F5">
            <w:pPr>
              <w:rPr>
                <w:rFonts w:cs="Arial"/>
              </w:rPr>
            </w:pPr>
            <w:r w:rsidRPr="00C531F5">
              <w:rPr>
                <w:rFonts w:cs="Arial"/>
              </w:rPr>
              <w:t>Contract mobilisation period </w:t>
            </w:r>
          </w:p>
        </w:tc>
        <w:tc>
          <w:tcPr>
            <w:tcW w:w="6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64D5FB" w14:textId="77777777" w:rsidR="00C531F5" w:rsidRPr="00C531F5" w:rsidRDefault="00C531F5" w:rsidP="00C531F5">
            <w:pPr>
              <w:rPr>
                <w:rFonts w:cs="Arial"/>
              </w:rPr>
            </w:pPr>
            <w:r w:rsidRPr="00C531F5">
              <w:rPr>
                <w:rFonts w:cs="Arial"/>
              </w:rPr>
              <w:t>24th November 2021 – 31st January 2022 </w:t>
            </w:r>
          </w:p>
        </w:tc>
      </w:tr>
      <w:tr w:rsidR="00C531F5" w:rsidRPr="00C531F5" w14:paraId="4D4956CC" w14:textId="77777777" w:rsidTr="00C531F5">
        <w:tc>
          <w:tcPr>
            <w:tcW w:w="69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51CB36" w14:textId="77777777" w:rsidR="00C531F5" w:rsidRPr="00C531F5" w:rsidRDefault="00C531F5" w:rsidP="00C531F5">
            <w:pPr>
              <w:rPr>
                <w:rFonts w:cs="Arial"/>
              </w:rPr>
            </w:pPr>
            <w:r w:rsidRPr="00C531F5">
              <w:rPr>
                <w:rFonts w:cs="Arial"/>
              </w:rPr>
              <w:t>Parallel running  </w:t>
            </w:r>
          </w:p>
        </w:tc>
        <w:tc>
          <w:tcPr>
            <w:tcW w:w="6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EDBBC5" w14:textId="77777777" w:rsidR="00C531F5" w:rsidRPr="00C531F5" w:rsidRDefault="00C531F5" w:rsidP="00C531F5">
            <w:pPr>
              <w:rPr>
                <w:rFonts w:cs="Arial"/>
              </w:rPr>
            </w:pPr>
            <w:r w:rsidRPr="00C531F5">
              <w:rPr>
                <w:rFonts w:cs="Arial"/>
              </w:rPr>
              <w:t>February 2022 and March 2022 payroll </w:t>
            </w:r>
          </w:p>
        </w:tc>
      </w:tr>
      <w:tr w:rsidR="00C531F5" w:rsidRPr="00C531F5" w14:paraId="0EF81A58" w14:textId="77777777" w:rsidTr="00C531F5">
        <w:tc>
          <w:tcPr>
            <w:tcW w:w="69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93AEF9" w14:textId="77777777" w:rsidR="00C531F5" w:rsidRPr="00C531F5" w:rsidRDefault="00C531F5" w:rsidP="00C531F5">
            <w:pPr>
              <w:rPr>
                <w:rFonts w:cs="Arial"/>
              </w:rPr>
            </w:pPr>
            <w:r w:rsidRPr="00C531F5">
              <w:rPr>
                <w:rFonts w:cs="Arial"/>
              </w:rPr>
              <w:t>Go Live </w:t>
            </w:r>
          </w:p>
        </w:tc>
        <w:tc>
          <w:tcPr>
            <w:tcW w:w="6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AC3848" w14:textId="77777777" w:rsidR="00C531F5" w:rsidRPr="00C531F5" w:rsidRDefault="00C531F5" w:rsidP="00C531F5">
            <w:pPr>
              <w:rPr>
                <w:rFonts w:cs="Arial"/>
              </w:rPr>
            </w:pPr>
            <w:r w:rsidRPr="00C531F5">
              <w:rPr>
                <w:rFonts w:cs="Arial"/>
              </w:rPr>
              <w:t>1st April 2022 </w:t>
            </w:r>
          </w:p>
        </w:tc>
      </w:tr>
    </w:tbl>
    <w:p w14:paraId="5B4366D1" w14:textId="77777777" w:rsidR="00C531F5" w:rsidRPr="00C531F5" w:rsidRDefault="00C531F5" w:rsidP="00C531F5">
      <w:pPr>
        <w:rPr>
          <w:rFonts w:cs="Arial"/>
        </w:rPr>
      </w:pPr>
    </w:p>
    <w:p w14:paraId="329DF099" w14:textId="77777777" w:rsidR="00117BDD" w:rsidRPr="00C531F5" w:rsidRDefault="00117BDD" w:rsidP="00117BDD">
      <w:pPr>
        <w:rPr>
          <w:rFonts w:cs="Arial"/>
        </w:rPr>
      </w:pPr>
    </w:p>
    <w:p w14:paraId="2A013444" w14:textId="6DA87E07" w:rsidR="005500CD" w:rsidRDefault="005500CD">
      <w:pPr>
        <w:rPr>
          <w:rFonts w:cs="Arial"/>
        </w:rPr>
      </w:pPr>
    </w:p>
    <w:p w14:paraId="73F7BB11" w14:textId="0749AB6B" w:rsidR="00F12ED9" w:rsidRDefault="00F12ED9" w:rsidP="001E06DB">
      <w:pPr>
        <w:pStyle w:val="ListParagraph"/>
        <w:numPr>
          <w:ilvl w:val="0"/>
          <w:numId w:val="41"/>
        </w:numPr>
        <w:rPr>
          <w:rFonts w:cs="Arial"/>
          <w:b/>
          <w:bCs/>
          <w:u w:val="single"/>
        </w:rPr>
      </w:pPr>
      <w:r w:rsidRPr="001E06DB">
        <w:rPr>
          <w:rFonts w:cs="Arial"/>
          <w:b/>
          <w:bCs/>
          <w:u w:val="single"/>
        </w:rPr>
        <w:t>Instructions to Tenderers</w:t>
      </w:r>
    </w:p>
    <w:p w14:paraId="3041CDC9" w14:textId="77777777" w:rsidR="007671F4" w:rsidRPr="007671F4" w:rsidRDefault="007671F4" w:rsidP="007671F4">
      <w:pPr>
        <w:rPr>
          <w:rFonts w:cs="Arial"/>
          <w:b/>
          <w:bCs/>
          <w:u w:val="single"/>
        </w:rPr>
      </w:pPr>
    </w:p>
    <w:p w14:paraId="76061F0A" w14:textId="0F6FDA60" w:rsidR="00F12ED9" w:rsidRDefault="007C05F3">
      <w:pPr>
        <w:rPr>
          <w:rFonts w:cs="Arial"/>
        </w:rPr>
      </w:pPr>
      <w:r>
        <w:rPr>
          <w:rFonts w:cs="Arial"/>
        </w:rPr>
        <w:t xml:space="preserve">Completed tender submissions should be submitted </w:t>
      </w:r>
      <w:r w:rsidR="001352E3">
        <w:rPr>
          <w:rFonts w:cs="Arial"/>
        </w:rPr>
        <w:t xml:space="preserve">via email </w:t>
      </w:r>
      <w:r>
        <w:rPr>
          <w:rFonts w:cs="Arial"/>
        </w:rPr>
        <w:t>to:</w:t>
      </w:r>
    </w:p>
    <w:p w14:paraId="4273793B" w14:textId="6BD695A6" w:rsidR="007C05F3" w:rsidRDefault="007C05F3">
      <w:pPr>
        <w:rPr>
          <w:rFonts w:cs="Arial"/>
        </w:rPr>
      </w:pPr>
      <w:r>
        <w:rPr>
          <w:rFonts w:cs="Arial"/>
        </w:rPr>
        <w:t xml:space="preserve">Amanda </w:t>
      </w:r>
      <w:r w:rsidR="001352E3">
        <w:rPr>
          <w:rFonts w:cs="Arial"/>
        </w:rPr>
        <w:t>Peters</w:t>
      </w:r>
    </w:p>
    <w:p w14:paraId="2237F11A" w14:textId="4F6B8EF8" w:rsidR="001352E3" w:rsidRDefault="00EF7BF9">
      <w:pPr>
        <w:rPr>
          <w:rFonts w:cs="Arial"/>
        </w:rPr>
      </w:pPr>
      <w:hyperlink r:id="rId9" w:history="1">
        <w:r w:rsidR="0022697B" w:rsidRPr="00504193">
          <w:rPr>
            <w:rStyle w:val="Hyperlink"/>
            <w:rFonts w:cs="Arial"/>
          </w:rPr>
          <w:t>apeters@woolwichpoly.co.uk</w:t>
        </w:r>
      </w:hyperlink>
    </w:p>
    <w:p w14:paraId="6C58A791" w14:textId="77777777" w:rsidR="00CB3EAE" w:rsidRDefault="00CB3EAE">
      <w:pPr>
        <w:rPr>
          <w:rFonts w:cs="Arial"/>
        </w:rPr>
      </w:pPr>
    </w:p>
    <w:p w14:paraId="288F2BAC" w14:textId="024BC55C" w:rsidR="0022697B" w:rsidRDefault="0022697B">
      <w:pPr>
        <w:rPr>
          <w:rFonts w:cs="Arial"/>
        </w:rPr>
      </w:pPr>
      <w:r>
        <w:rPr>
          <w:rFonts w:cs="Arial"/>
        </w:rPr>
        <w:t>The following documents should be submitted:</w:t>
      </w:r>
    </w:p>
    <w:p w14:paraId="2FDF0AC0" w14:textId="3A2AC595" w:rsidR="0022697B" w:rsidRPr="00CB3EAE" w:rsidRDefault="00E35BD3" w:rsidP="00CB3EAE">
      <w:pPr>
        <w:pStyle w:val="ListParagraph"/>
        <w:numPr>
          <w:ilvl w:val="0"/>
          <w:numId w:val="46"/>
        </w:numPr>
        <w:rPr>
          <w:rFonts w:cs="Arial"/>
        </w:rPr>
      </w:pPr>
      <w:r w:rsidRPr="00CB3EAE">
        <w:rPr>
          <w:rFonts w:cs="Arial"/>
        </w:rPr>
        <w:t>Signed Declaration</w:t>
      </w:r>
    </w:p>
    <w:p w14:paraId="15EABD79" w14:textId="2EDF7AC0" w:rsidR="00E35BD3" w:rsidRPr="00CB3EAE" w:rsidRDefault="00E35BD3" w:rsidP="00CB3EAE">
      <w:pPr>
        <w:pStyle w:val="ListParagraph"/>
        <w:numPr>
          <w:ilvl w:val="0"/>
          <w:numId w:val="46"/>
        </w:numPr>
        <w:rPr>
          <w:rFonts w:cs="Arial"/>
        </w:rPr>
      </w:pPr>
      <w:r w:rsidRPr="00CB3EAE">
        <w:rPr>
          <w:rFonts w:cs="Arial"/>
        </w:rPr>
        <w:t>Appendix A – Tender submission</w:t>
      </w:r>
    </w:p>
    <w:p w14:paraId="4E74D531" w14:textId="4F49157D" w:rsidR="00E35BD3" w:rsidRPr="00CB3EAE" w:rsidRDefault="00E35BD3" w:rsidP="00CB3EAE">
      <w:pPr>
        <w:pStyle w:val="ListParagraph"/>
        <w:numPr>
          <w:ilvl w:val="0"/>
          <w:numId w:val="46"/>
        </w:numPr>
        <w:rPr>
          <w:rFonts w:cs="Arial"/>
        </w:rPr>
      </w:pPr>
      <w:r w:rsidRPr="00CB3EAE">
        <w:rPr>
          <w:rFonts w:cs="Arial"/>
        </w:rPr>
        <w:t xml:space="preserve">Appendix B </w:t>
      </w:r>
      <w:r w:rsidR="00F06F39" w:rsidRPr="00CB3EAE">
        <w:rPr>
          <w:rFonts w:cs="Arial"/>
        </w:rPr>
        <w:t>–</w:t>
      </w:r>
      <w:r w:rsidRPr="00CB3EAE">
        <w:rPr>
          <w:rFonts w:cs="Arial"/>
        </w:rPr>
        <w:t xml:space="preserve"> </w:t>
      </w:r>
      <w:r w:rsidR="00F06F39" w:rsidRPr="00CB3EAE">
        <w:rPr>
          <w:rFonts w:cs="Arial"/>
        </w:rPr>
        <w:t>Pricing Schedule</w:t>
      </w:r>
    </w:p>
    <w:p w14:paraId="41CA3799" w14:textId="0E5240FB" w:rsidR="00F06F39" w:rsidRPr="00CB3EAE" w:rsidRDefault="00CB3EAE" w:rsidP="00CB3EAE">
      <w:pPr>
        <w:pStyle w:val="ListParagraph"/>
        <w:numPr>
          <w:ilvl w:val="0"/>
          <w:numId w:val="46"/>
        </w:numPr>
        <w:rPr>
          <w:rFonts w:cs="Arial"/>
        </w:rPr>
      </w:pPr>
      <w:r w:rsidRPr="00CB3EAE">
        <w:rPr>
          <w:rFonts w:cs="Arial"/>
        </w:rPr>
        <w:t xml:space="preserve">Any </w:t>
      </w:r>
      <w:r w:rsidR="00F06F39" w:rsidRPr="00CB3EAE">
        <w:rPr>
          <w:rFonts w:cs="Arial"/>
        </w:rPr>
        <w:t xml:space="preserve">Supporting Documents </w:t>
      </w:r>
    </w:p>
    <w:p w14:paraId="032F79A9" w14:textId="77777777" w:rsidR="00CB3EAE" w:rsidRDefault="00CB3EAE">
      <w:pPr>
        <w:rPr>
          <w:rFonts w:cs="Arial"/>
        </w:rPr>
      </w:pPr>
    </w:p>
    <w:p w14:paraId="20E412A0" w14:textId="574D9F76" w:rsidR="00650714" w:rsidRDefault="00650714">
      <w:pPr>
        <w:rPr>
          <w:rFonts w:cs="Arial"/>
        </w:rPr>
      </w:pPr>
      <w:r>
        <w:rPr>
          <w:rFonts w:cs="Arial"/>
        </w:rPr>
        <w:t>Suppliers should ensure that they allow enough time to submit their response. The organisation will accept no responsibility for difficulties during the process of submission</w:t>
      </w:r>
      <w:r w:rsidR="002A1101">
        <w:rPr>
          <w:rFonts w:cs="Arial"/>
        </w:rPr>
        <w:t xml:space="preserve"> and/or late or lost submissions</w:t>
      </w:r>
      <w:r w:rsidR="00281B15">
        <w:rPr>
          <w:rFonts w:cs="Arial"/>
        </w:rPr>
        <w:t xml:space="preserve">. </w:t>
      </w:r>
      <w:r w:rsidR="00281B15" w:rsidRPr="00703D17">
        <w:rPr>
          <w:rFonts w:cs="Arial"/>
          <w:b/>
          <w:bCs/>
          <w:u w:val="single"/>
        </w:rPr>
        <w:t>The deadline fo</w:t>
      </w:r>
      <w:r w:rsidR="00703D17" w:rsidRPr="00703D17">
        <w:rPr>
          <w:rFonts w:cs="Arial"/>
          <w:b/>
          <w:bCs/>
          <w:u w:val="single"/>
        </w:rPr>
        <w:t xml:space="preserve">r submission is 12 noon on </w:t>
      </w:r>
      <w:r w:rsidR="00AD7AC1">
        <w:rPr>
          <w:rFonts w:cs="Arial"/>
          <w:b/>
          <w:bCs/>
          <w:u w:val="single"/>
        </w:rPr>
        <w:t>18</w:t>
      </w:r>
      <w:r w:rsidR="00AD7AC1" w:rsidRPr="00AD7AC1">
        <w:rPr>
          <w:rFonts w:cs="Arial"/>
          <w:b/>
          <w:bCs/>
          <w:u w:val="single"/>
          <w:vertAlign w:val="superscript"/>
        </w:rPr>
        <w:t>th</w:t>
      </w:r>
      <w:r w:rsidR="00AD7AC1">
        <w:rPr>
          <w:rFonts w:cs="Arial"/>
          <w:b/>
          <w:bCs/>
          <w:u w:val="single"/>
        </w:rPr>
        <w:t xml:space="preserve"> October</w:t>
      </w:r>
      <w:r w:rsidR="00703D17" w:rsidRPr="00703D17">
        <w:rPr>
          <w:rFonts w:cs="Arial"/>
          <w:b/>
          <w:bCs/>
          <w:u w:val="single"/>
        </w:rPr>
        <w:t xml:space="preserve"> 2021.</w:t>
      </w:r>
      <w:r w:rsidR="00703D17">
        <w:rPr>
          <w:rFonts w:cs="Arial"/>
        </w:rPr>
        <w:t xml:space="preserve"> LATE SUBMISSIONS WILL NOT BE ACCEPTED.</w:t>
      </w:r>
    </w:p>
    <w:p w14:paraId="248E7DD8" w14:textId="2F18597E" w:rsidR="00DC52C5" w:rsidRDefault="00DC52C5">
      <w:pPr>
        <w:rPr>
          <w:rFonts w:cs="Arial"/>
        </w:rPr>
      </w:pPr>
      <w:r>
        <w:rPr>
          <w:rFonts w:cs="Arial"/>
        </w:rPr>
        <w:t>If you require clarif</w:t>
      </w:r>
      <w:r w:rsidR="00CA4510">
        <w:rPr>
          <w:rFonts w:cs="Arial"/>
        </w:rPr>
        <w:t xml:space="preserve">ication on aspect of the tender specification or require further </w:t>
      </w:r>
      <w:proofErr w:type="gramStart"/>
      <w:r w:rsidR="00CA4510">
        <w:rPr>
          <w:rFonts w:cs="Arial"/>
        </w:rPr>
        <w:t>information</w:t>
      </w:r>
      <w:proofErr w:type="gramEnd"/>
      <w:r w:rsidR="00CA4510">
        <w:rPr>
          <w:rFonts w:cs="Arial"/>
        </w:rPr>
        <w:t xml:space="preserve"> please contact Amanda Peters</w:t>
      </w:r>
      <w:r w:rsidR="00F077D5">
        <w:rPr>
          <w:rFonts w:cs="Arial"/>
        </w:rPr>
        <w:t xml:space="preserve"> </w:t>
      </w:r>
      <w:hyperlink r:id="rId10" w:history="1">
        <w:r w:rsidR="00F077D5" w:rsidRPr="00504193">
          <w:rPr>
            <w:rStyle w:val="Hyperlink"/>
            <w:rFonts w:cs="Arial"/>
          </w:rPr>
          <w:t>apeters@woolwichpoly.co.uk</w:t>
        </w:r>
      </w:hyperlink>
      <w:r w:rsidR="00F077D5">
        <w:rPr>
          <w:rFonts w:cs="Arial"/>
        </w:rPr>
        <w:t>.</w:t>
      </w:r>
    </w:p>
    <w:p w14:paraId="154978EF" w14:textId="68BC2706" w:rsidR="00F077D5" w:rsidRDefault="00F077D5">
      <w:pPr>
        <w:rPr>
          <w:rFonts w:cs="Arial"/>
        </w:rPr>
      </w:pPr>
      <w:r>
        <w:rPr>
          <w:rFonts w:cs="Arial"/>
        </w:rPr>
        <w:t xml:space="preserve">Suppliers are required to submit competitive prices strictly in accordance with </w:t>
      </w:r>
      <w:r w:rsidR="0045076D">
        <w:rPr>
          <w:rFonts w:cs="Arial"/>
        </w:rPr>
        <w:t>the project brief and tender specification.</w:t>
      </w:r>
    </w:p>
    <w:p w14:paraId="3A22AD2F" w14:textId="07040703" w:rsidR="00E500EF" w:rsidRPr="00E500EF" w:rsidRDefault="00E500EF" w:rsidP="00E500EF">
      <w:pPr>
        <w:tabs>
          <w:tab w:val="num" w:pos="720"/>
        </w:tabs>
        <w:rPr>
          <w:rFonts w:cs="Arial"/>
        </w:rPr>
      </w:pPr>
      <w:r w:rsidRPr="00E500EF">
        <w:rPr>
          <w:rFonts w:cs="Arial"/>
        </w:rPr>
        <w:t>Potential Providers that are unsuccessful will be provided with feedback upon request.</w:t>
      </w:r>
    </w:p>
    <w:p w14:paraId="5F5AB0F3" w14:textId="77777777" w:rsidR="00E500EF" w:rsidRPr="00E500EF" w:rsidRDefault="00E500EF" w:rsidP="00E500EF">
      <w:pPr>
        <w:rPr>
          <w:rFonts w:cs="Arial"/>
        </w:rPr>
      </w:pPr>
    </w:p>
    <w:p w14:paraId="3543420E" w14:textId="77777777" w:rsidR="00E500EF" w:rsidRPr="00E500EF" w:rsidRDefault="00E500EF" w:rsidP="00E500EF">
      <w:pPr>
        <w:tabs>
          <w:tab w:val="num" w:pos="720"/>
        </w:tabs>
        <w:rPr>
          <w:rFonts w:cs="Arial"/>
        </w:rPr>
      </w:pPr>
      <w:proofErr w:type="spellStart"/>
      <w:r w:rsidRPr="00E500EF">
        <w:rPr>
          <w:rFonts w:cs="Arial"/>
        </w:rPr>
        <w:t>PolyMAT</w:t>
      </w:r>
      <w:proofErr w:type="spellEnd"/>
      <w:r w:rsidRPr="00E500EF">
        <w:rPr>
          <w:rFonts w:cs="Arial"/>
        </w:rPr>
        <w:t xml:space="preserve"> reserves the right to withdraw from the procurement process and may award a contract(s) in whole, in part, or not at all </w:t>
      </w:r>
      <w:proofErr w:type="gramStart"/>
      <w:r w:rsidRPr="00E500EF">
        <w:rPr>
          <w:rFonts w:cs="Arial"/>
        </w:rPr>
        <w:t>as a result of</w:t>
      </w:r>
      <w:proofErr w:type="gramEnd"/>
      <w:r w:rsidRPr="00E500EF">
        <w:rPr>
          <w:rFonts w:cs="Arial"/>
        </w:rPr>
        <w:t xml:space="preserve"> the competition of this tender exercise. </w:t>
      </w:r>
      <w:proofErr w:type="spellStart"/>
      <w:r w:rsidRPr="00E500EF">
        <w:rPr>
          <w:rFonts w:cs="Arial"/>
        </w:rPr>
        <w:t>PolyMAT</w:t>
      </w:r>
      <w:proofErr w:type="spellEnd"/>
      <w:r w:rsidRPr="00E500EF">
        <w:rPr>
          <w:rFonts w:cs="Arial"/>
        </w:rPr>
        <w:t xml:space="preserve"> shall not be liable for any costs or expenses incurred by any applicant in considering and/or responding to the procurement process.</w:t>
      </w:r>
    </w:p>
    <w:p w14:paraId="7049DC83" w14:textId="77777777" w:rsidR="00E500EF" w:rsidRPr="00E500EF" w:rsidRDefault="00E500EF" w:rsidP="00E500EF">
      <w:pPr>
        <w:rPr>
          <w:rFonts w:cs="Arial"/>
        </w:rPr>
      </w:pPr>
    </w:p>
    <w:p w14:paraId="5C9D8E17" w14:textId="3E8762F4" w:rsidR="00E500EF" w:rsidRPr="00E500EF" w:rsidRDefault="00E500EF" w:rsidP="00E500EF">
      <w:pPr>
        <w:tabs>
          <w:tab w:val="num" w:pos="374"/>
        </w:tabs>
        <w:rPr>
          <w:rFonts w:cs="Arial"/>
        </w:rPr>
      </w:pPr>
      <w:r w:rsidRPr="00E500EF">
        <w:rPr>
          <w:rFonts w:cs="Arial"/>
        </w:rPr>
        <w:t>In accordance with the obligations and duties placed upon public authorities by the Freedom of Information Act 2000 (the ‘</w:t>
      </w:r>
      <w:proofErr w:type="spellStart"/>
      <w:r w:rsidRPr="00E500EF">
        <w:rPr>
          <w:rFonts w:cs="Arial"/>
        </w:rPr>
        <w:t>FoIA</w:t>
      </w:r>
      <w:proofErr w:type="spellEnd"/>
      <w:r w:rsidRPr="00E500EF">
        <w:rPr>
          <w:rFonts w:cs="Arial"/>
        </w:rPr>
        <w:t xml:space="preserve">’), all information submitted to </w:t>
      </w:r>
      <w:proofErr w:type="spellStart"/>
      <w:r w:rsidRPr="00E500EF">
        <w:rPr>
          <w:rFonts w:cs="Arial"/>
        </w:rPr>
        <w:t>PolyMAT</w:t>
      </w:r>
      <w:proofErr w:type="spellEnd"/>
      <w:r w:rsidRPr="00E500EF">
        <w:rPr>
          <w:rFonts w:cs="Arial"/>
        </w:rPr>
        <w:t xml:space="preserve"> may be disclosed in response to a request made pursuant to the </w:t>
      </w:r>
      <w:proofErr w:type="spellStart"/>
      <w:r w:rsidRPr="00E500EF">
        <w:rPr>
          <w:rFonts w:cs="Arial"/>
        </w:rPr>
        <w:t>FoIA</w:t>
      </w:r>
      <w:proofErr w:type="spellEnd"/>
      <w:r w:rsidRPr="00E500EF">
        <w:rPr>
          <w:rFonts w:cs="Arial"/>
        </w:rPr>
        <w:t xml:space="preserve">.  </w:t>
      </w:r>
      <w:r w:rsidR="00DE349D">
        <w:rPr>
          <w:rFonts w:cs="Arial"/>
        </w:rPr>
        <w:t>I</w:t>
      </w:r>
      <w:r w:rsidRPr="00E500EF">
        <w:rPr>
          <w:rFonts w:cs="Arial"/>
        </w:rPr>
        <w:t>n respect of any information submitted by a Potential Provider that it considers being commercially sensitive the Potential Provider should:</w:t>
      </w:r>
    </w:p>
    <w:p w14:paraId="2360F5FA" w14:textId="77777777" w:rsidR="00E500EF" w:rsidRPr="00E500EF" w:rsidRDefault="00E500EF" w:rsidP="00E500EF">
      <w:pPr>
        <w:rPr>
          <w:rFonts w:cs="Arial"/>
        </w:rPr>
      </w:pPr>
    </w:p>
    <w:p w14:paraId="59C947B1" w14:textId="77777777" w:rsidR="00E500EF" w:rsidRPr="00DE349D" w:rsidRDefault="00E500EF" w:rsidP="00DE349D">
      <w:pPr>
        <w:pStyle w:val="ListParagraph"/>
        <w:numPr>
          <w:ilvl w:val="0"/>
          <w:numId w:val="40"/>
        </w:numPr>
        <w:tabs>
          <w:tab w:val="num" w:pos="1440"/>
        </w:tabs>
        <w:rPr>
          <w:rFonts w:cs="Arial"/>
        </w:rPr>
      </w:pPr>
      <w:r w:rsidRPr="00DE349D">
        <w:rPr>
          <w:rFonts w:cs="Arial"/>
        </w:rPr>
        <w:t xml:space="preserve">clearly identify such information as commercially </w:t>
      </w:r>
      <w:proofErr w:type="gramStart"/>
      <w:r w:rsidRPr="00DE349D">
        <w:rPr>
          <w:rFonts w:cs="Arial"/>
        </w:rPr>
        <w:t>sensitive;</w:t>
      </w:r>
      <w:proofErr w:type="gramEnd"/>
    </w:p>
    <w:p w14:paraId="19D04345" w14:textId="77777777" w:rsidR="00E500EF" w:rsidRPr="00DE349D" w:rsidRDefault="00E500EF" w:rsidP="00DE349D">
      <w:pPr>
        <w:pStyle w:val="ListParagraph"/>
        <w:numPr>
          <w:ilvl w:val="0"/>
          <w:numId w:val="40"/>
        </w:numPr>
        <w:tabs>
          <w:tab w:val="num" w:pos="1440"/>
        </w:tabs>
        <w:rPr>
          <w:rFonts w:cs="Arial"/>
        </w:rPr>
      </w:pPr>
      <w:r w:rsidRPr="00DE349D">
        <w:rPr>
          <w:rFonts w:cs="Arial"/>
        </w:rPr>
        <w:t>explain the potential implications of disclosure of such information; and</w:t>
      </w:r>
    </w:p>
    <w:p w14:paraId="65B16C1B" w14:textId="77777777" w:rsidR="00E500EF" w:rsidRPr="00DE349D" w:rsidRDefault="00E500EF" w:rsidP="00DE349D">
      <w:pPr>
        <w:pStyle w:val="ListParagraph"/>
        <w:numPr>
          <w:ilvl w:val="0"/>
          <w:numId w:val="40"/>
        </w:numPr>
        <w:tabs>
          <w:tab w:val="num" w:pos="1440"/>
        </w:tabs>
        <w:rPr>
          <w:rFonts w:cs="Arial"/>
        </w:rPr>
      </w:pPr>
      <w:r w:rsidRPr="00DE349D">
        <w:rPr>
          <w:rFonts w:cs="Arial"/>
        </w:rPr>
        <w:t xml:space="preserve">provide an estimate of the </w:t>
      </w:r>
      <w:proofErr w:type="gramStart"/>
      <w:r w:rsidRPr="00DE349D">
        <w:rPr>
          <w:rFonts w:cs="Arial"/>
        </w:rPr>
        <w:t>period of time</w:t>
      </w:r>
      <w:proofErr w:type="gramEnd"/>
      <w:r w:rsidRPr="00DE349D">
        <w:rPr>
          <w:rFonts w:cs="Arial"/>
        </w:rPr>
        <w:t xml:space="preserve"> during which the organisation believes that such information will remain commercially sensitive.</w:t>
      </w:r>
    </w:p>
    <w:p w14:paraId="628D30EE" w14:textId="77777777" w:rsidR="00E500EF" w:rsidRPr="00E500EF" w:rsidRDefault="00E500EF" w:rsidP="00E500EF">
      <w:pPr>
        <w:rPr>
          <w:rFonts w:cs="Arial"/>
        </w:rPr>
      </w:pPr>
    </w:p>
    <w:p w14:paraId="5D9B1498" w14:textId="35100580" w:rsidR="00E500EF" w:rsidRPr="00E500EF" w:rsidRDefault="00E500EF" w:rsidP="00E500EF">
      <w:pPr>
        <w:rPr>
          <w:rFonts w:cs="Arial"/>
        </w:rPr>
      </w:pPr>
      <w:r w:rsidRPr="00E500EF">
        <w:rPr>
          <w:rFonts w:cs="Arial"/>
        </w:rPr>
        <w:t xml:space="preserve">Where a Potential Provider identifies information as commercially </w:t>
      </w:r>
      <w:r w:rsidR="00752E0E" w:rsidRPr="00E500EF">
        <w:rPr>
          <w:rFonts w:cs="Arial"/>
        </w:rPr>
        <w:t>sensitive, will</w:t>
      </w:r>
      <w:r w:rsidRPr="00E500EF">
        <w:rPr>
          <w:rFonts w:cs="Arial"/>
        </w:rPr>
        <w:t xml:space="preserve"> endeavour to maintain confidentiality. Potential Providers should note, however, that, even where information is identified as commercially sensitive, </w:t>
      </w:r>
      <w:proofErr w:type="spellStart"/>
      <w:r w:rsidRPr="00E500EF">
        <w:rPr>
          <w:rFonts w:cs="Arial"/>
        </w:rPr>
        <w:t>PolyMAT</w:t>
      </w:r>
      <w:proofErr w:type="spellEnd"/>
      <w:r w:rsidRPr="00E500EF">
        <w:rPr>
          <w:rFonts w:cs="Arial"/>
        </w:rPr>
        <w:t xml:space="preserve"> might be required to disclose such information in accordance with the </w:t>
      </w:r>
      <w:proofErr w:type="spellStart"/>
      <w:r w:rsidRPr="00E500EF">
        <w:rPr>
          <w:rFonts w:cs="Arial"/>
        </w:rPr>
        <w:t>FoIA</w:t>
      </w:r>
      <w:proofErr w:type="spellEnd"/>
      <w:r w:rsidRPr="00E500EF">
        <w:rPr>
          <w:rFonts w:cs="Arial"/>
        </w:rPr>
        <w:t xml:space="preserve">. Accordingly, </w:t>
      </w:r>
      <w:proofErr w:type="spellStart"/>
      <w:r w:rsidRPr="00E500EF">
        <w:rPr>
          <w:rFonts w:cs="Arial"/>
        </w:rPr>
        <w:t>PolyMAT</w:t>
      </w:r>
      <w:proofErr w:type="spellEnd"/>
      <w:r w:rsidRPr="00E500EF">
        <w:rPr>
          <w:rFonts w:cs="Arial"/>
        </w:rPr>
        <w:t xml:space="preserve"> cannot guarantee that any information marked ‘commercially sensitive’ will not be disclosed.</w:t>
      </w:r>
    </w:p>
    <w:p w14:paraId="2171E7E8" w14:textId="77777777" w:rsidR="00E500EF" w:rsidRPr="00E500EF" w:rsidRDefault="00E500EF" w:rsidP="00E500EF">
      <w:pPr>
        <w:rPr>
          <w:rFonts w:cs="Arial"/>
        </w:rPr>
      </w:pPr>
      <w:r w:rsidRPr="00E500EF">
        <w:rPr>
          <w:rFonts w:cs="Arial"/>
        </w:rPr>
        <w:t xml:space="preserve">      </w:t>
      </w:r>
    </w:p>
    <w:p w14:paraId="29DA7D35" w14:textId="6B2EC7A5" w:rsidR="00E500EF" w:rsidRDefault="00DE349D" w:rsidP="00E500EF">
      <w:pPr>
        <w:rPr>
          <w:rFonts w:cs="Arial"/>
        </w:rPr>
      </w:pPr>
      <w:r>
        <w:rPr>
          <w:rFonts w:cs="Arial"/>
        </w:rPr>
        <w:t>P</w:t>
      </w:r>
      <w:r w:rsidR="00E500EF" w:rsidRPr="00E500EF">
        <w:rPr>
          <w:rFonts w:cs="Arial"/>
        </w:rPr>
        <w:t xml:space="preserve">lease do not include any information that is not expressly requested in this specification or subsequently in response to a clarification question. Please note that the inclusion of an executive summary, general marketing and company literature or a statement of reasons for selection is not required and will not be considered in the evaluation. </w:t>
      </w:r>
    </w:p>
    <w:p w14:paraId="7CADF854" w14:textId="553A457C" w:rsidR="00381D0F" w:rsidRDefault="00381D0F" w:rsidP="0053775A">
      <w:pPr>
        <w:pStyle w:val="ListParagraph"/>
        <w:numPr>
          <w:ilvl w:val="0"/>
          <w:numId w:val="41"/>
        </w:numPr>
        <w:ind w:hanging="720"/>
        <w:rPr>
          <w:rFonts w:cs="Arial"/>
          <w:b/>
          <w:bCs/>
          <w:u w:val="single"/>
        </w:rPr>
      </w:pPr>
      <w:r w:rsidRPr="0053775A">
        <w:rPr>
          <w:rFonts w:cs="Arial"/>
          <w:b/>
          <w:bCs/>
          <w:u w:val="single"/>
        </w:rPr>
        <w:t>Complet</w:t>
      </w:r>
      <w:r w:rsidR="0053775A" w:rsidRPr="0053775A">
        <w:rPr>
          <w:rFonts w:cs="Arial"/>
          <w:b/>
          <w:bCs/>
          <w:u w:val="single"/>
        </w:rPr>
        <w:t>ing the Tender Specification Questionnaire – Appendix A</w:t>
      </w:r>
    </w:p>
    <w:p w14:paraId="37888BCD" w14:textId="77777777" w:rsidR="0006676E" w:rsidRPr="0006676E" w:rsidRDefault="0006676E" w:rsidP="0006676E">
      <w:pPr>
        <w:rPr>
          <w:rFonts w:cs="Arial"/>
          <w:b/>
          <w:bCs/>
          <w:u w:val="single"/>
        </w:rPr>
      </w:pPr>
    </w:p>
    <w:p w14:paraId="1DF2DFFB" w14:textId="12CACFA3" w:rsidR="0006676E" w:rsidRPr="00681138" w:rsidRDefault="0006676E" w:rsidP="0006676E">
      <w:pPr>
        <w:rPr>
          <w:rFonts w:cs="Arial"/>
          <w:b/>
          <w:bCs/>
        </w:rPr>
      </w:pPr>
      <w:r w:rsidRPr="00681138">
        <w:rPr>
          <w:rFonts w:cs="Arial"/>
          <w:b/>
          <w:bCs/>
        </w:rPr>
        <w:t xml:space="preserve">Appendix </w:t>
      </w:r>
      <w:proofErr w:type="gramStart"/>
      <w:r w:rsidRPr="00681138">
        <w:rPr>
          <w:rFonts w:cs="Arial"/>
          <w:b/>
          <w:bCs/>
        </w:rPr>
        <w:t>A  provides</w:t>
      </w:r>
      <w:proofErr w:type="gramEnd"/>
      <w:r w:rsidRPr="00681138">
        <w:rPr>
          <w:rFonts w:cs="Arial"/>
          <w:b/>
          <w:bCs/>
        </w:rPr>
        <w:t xml:space="preserve"> the detailed specification</w:t>
      </w:r>
      <w:r w:rsidR="005100C0">
        <w:rPr>
          <w:rFonts w:cs="Arial"/>
          <w:b/>
          <w:bCs/>
        </w:rPr>
        <w:t xml:space="preserve"> questionnaire</w:t>
      </w:r>
      <w:r w:rsidRPr="00681138">
        <w:rPr>
          <w:rFonts w:cs="Arial"/>
          <w:b/>
          <w:bCs/>
        </w:rPr>
        <w:t xml:space="preserve"> that needs to be completed as part of the tender. Tenders must ensure they give a detailed response as to how they will provide the required service. </w:t>
      </w:r>
      <w:r w:rsidR="009C6282">
        <w:rPr>
          <w:rFonts w:cs="Arial"/>
          <w:b/>
          <w:bCs/>
        </w:rPr>
        <w:t>Please answer all three sections.</w:t>
      </w:r>
      <w:r w:rsidR="00A01896">
        <w:rPr>
          <w:rFonts w:cs="Arial"/>
          <w:b/>
          <w:bCs/>
        </w:rPr>
        <w:t xml:space="preserve"> When the questionnaire is </w:t>
      </w:r>
      <w:proofErr w:type="gramStart"/>
      <w:r w:rsidR="00A01896">
        <w:rPr>
          <w:rFonts w:cs="Arial"/>
          <w:b/>
          <w:bCs/>
        </w:rPr>
        <w:t>complete</w:t>
      </w:r>
      <w:proofErr w:type="gramEnd"/>
      <w:r w:rsidR="00A01896">
        <w:rPr>
          <w:rFonts w:cs="Arial"/>
          <w:b/>
          <w:bCs/>
        </w:rPr>
        <w:t xml:space="preserve"> please sign the </w:t>
      </w:r>
      <w:r w:rsidR="0039349D">
        <w:rPr>
          <w:rFonts w:cs="Arial"/>
          <w:b/>
          <w:bCs/>
        </w:rPr>
        <w:t>declaration before submission.</w:t>
      </w:r>
    </w:p>
    <w:p w14:paraId="0987723C" w14:textId="77777777" w:rsidR="0006676E" w:rsidRPr="0006676E" w:rsidRDefault="0006676E" w:rsidP="0006676E">
      <w:pPr>
        <w:rPr>
          <w:rFonts w:cs="Arial"/>
        </w:rPr>
      </w:pPr>
      <w:r w:rsidRPr="0006676E">
        <w:rPr>
          <w:rFonts w:cs="Arial"/>
        </w:rPr>
        <w:t xml:space="preserve">The Tenderer must indicate the level of compliance with each requirement that their system offers.  Where only partial compliance is possible the Tenderer must indicate to what extent the requirement can be met and describe plans for future compliance where they exist.  The Tenderer is required to indicate whether each item is currently available in the proposed system, or is a planned future enhancement, or is not available, or a </w:t>
      </w:r>
      <w:proofErr w:type="gramStart"/>
      <w:r w:rsidRPr="0006676E">
        <w:rPr>
          <w:rFonts w:cs="Arial"/>
        </w:rPr>
        <w:t>third party</w:t>
      </w:r>
      <w:proofErr w:type="gramEnd"/>
      <w:r w:rsidRPr="0006676E">
        <w:rPr>
          <w:rFonts w:cs="Arial"/>
        </w:rPr>
        <w:t xml:space="preserve"> product is available.  Tenderers are requested to provide a timeframe where elements are subject to future enhancements. The following coding system must be used to indicate the level of compliance:</w:t>
      </w:r>
    </w:p>
    <w:p w14:paraId="2C36174E" w14:textId="77777777" w:rsidR="0006676E" w:rsidRPr="0006676E" w:rsidRDefault="0006676E" w:rsidP="0006676E">
      <w:pPr>
        <w:rPr>
          <w:rFonts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9"/>
        <w:gridCol w:w="2044"/>
        <w:gridCol w:w="6717"/>
      </w:tblGrid>
      <w:tr w:rsidR="0006676E" w:rsidRPr="00DD78BA" w14:paraId="39ED264A" w14:textId="77777777" w:rsidTr="00681138">
        <w:tc>
          <w:tcPr>
            <w:tcW w:w="2101" w:type="dxa"/>
            <w:shd w:val="clear" w:color="auto" w:fill="7030A0"/>
          </w:tcPr>
          <w:p w14:paraId="6118B8A1" w14:textId="77777777" w:rsidR="0006676E" w:rsidRPr="007B3D8C" w:rsidRDefault="0006676E" w:rsidP="0044212A">
            <w:pPr>
              <w:jc w:val="center"/>
              <w:rPr>
                <w:rFonts w:cstheme="minorHAnsi"/>
                <w:b/>
                <w:color w:val="FFFFFF" w:themeColor="background1"/>
                <w:sz w:val="20"/>
                <w:szCs w:val="20"/>
              </w:rPr>
            </w:pPr>
            <w:r w:rsidRPr="007B3D8C">
              <w:rPr>
                <w:rFonts w:cstheme="minorHAnsi"/>
                <w:b/>
                <w:color w:val="FFFFFF" w:themeColor="background1"/>
                <w:sz w:val="20"/>
                <w:szCs w:val="20"/>
              </w:rPr>
              <w:t>Code of Response</w:t>
            </w:r>
          </w:p>
        </w:tc>
        <w:tc>
          <w:tcPr>
            <w:tcW w:w="11881" w:type="dxa"/>
            <w:gridSpan w:val="2"/>
            <w:shd w:val="clear" w:color="auto" w:fill="7030A0"/>
          </w:tcPr>
          <w:p w14:paraId="0C6FD939" w14:textId="77777777" w:rsidR="0006676E" w:rsidRPr="00DD78BA" w:rsidRDefault="0006676E" w:rsidP="0044212A">
            <w:pPr>
              <w:jc w:val="center"/>
              <w:rPr>
                <w:rFonts w:cstheme="minorHAnsi"/>
                <w:b/>
                <w:color w:val="000000" w:themeColor="text1"/>
                <w:sz w:val="20"/>
                <w:szCs w:val="20"/>
              </w:rPr>
            </w:pPr>
            <w:r w:rsidRPr="000038A4">
              <w:rPr>
                <w:rFonts w:cstheme="minorHAnsi"/>
                <w:b/>
                <w:color w:val="FFFFFF" w:themeColor="background1"/>
                <w:sz w:val="20"/>
                <w:szCs w:val="20"/>
              </w:rPr>
              <w:t>Description</w:t>
            </w:r>
          </w:p>
        </w:tc>
      </w:tr>
      <w:tr w:rsidR="0006676E" w:rsidRPr="00DD78BA" w14:paraId="4D2F683D" w14:textId="77777777" w:rsidTr="00681138">
        <w:tc>
          <w:tcPr>
            <w:tcW w:w="2101" w:type="dxa"/>
          </w:tcPr>
          <w:p w14:paraId="59E2C2C4" w14:textId="77777777" w:rsidR="0006676E" w:rsidRPr="00DD78BA" w:rsidRDefault="0006676E" w:rsidP="0044212A">
            <w:pPr>
              <w:jc w:val="center"/>
              <w:rPr>
                <w:rFonts w:cstheme="minorHAnsi"/>
                <w:sz w:val="20"/>
                <w:szCs w:val="20"/>
              </w:rPr>
            </w:pPr>
            <w:r w:rsidRPr="00DD78BA">
              <w:rPr>
                <w:rFonts w:cstheme="minorHAnsi"/>
                <w:sz w:val="20"/>
                <w:szCs w:val="20"/>
              </w:rPr>
              <w:t>A</w:t>
            </w:r>
          </w:p>
        </w:tc>
        <w:tc>
          <w:tcPr>
            <w:tcW w:w="2457" w:type="dxa"/>
          </w:tcPr>
          <w:p w14:paraId="6B56C9E5" w14:textId="77777777" w:rsidR="0006676E" w:rsidRPr="00DD78BA" w:rsidRDefault="0006676E" w:rsidP="0044212A">
            <w:pPr>
              <w:rPr>
                <w:rFonts w:cstheme="minorHAnsi"/>
                <w:i/>
                <w:sz w:val="20"/>
                <w:szCs w:val="20"/>
              </w:rPr>
            </w:pPr>
            <w:r w:rsidRPr="00DD78BA">
              <w:rPr>
                <w:rFonts w:cstheme="minorHAnsi"/>
                <w:i/>
                <w:sz w:val="20"/>
                <w:szCs w:val="20"/>
              </w:rPr>
              <w:t>Fully Met</w:t>
            </w:r>
          </w:p>
        </w:tc>
        <w:tc>
          <w:tcPr>
            <w:tcW w:w="9424" w:type="dxa"/>
          </w:tcPr>
          <w:p w14:paraId="7B8C3738" w14:textId="2502C559" w:rsidR="0006676E" w:rsidRPr="00DD78BA" w:rsidRDefault="0006676E" w:rsidP="0044212A">
            <w:pPr>
              <w:rPr>
                <w:rFonts w:cstheme="minorHAnsi"/>
                <w:sz w:val="20"/>
                <w:szCs w:val="20"/>
              </w:rPr>
            </w:pPr>
            <w:r w:rsidRPr="00DD78BA">
              <w:rPr>
                <w:rFonts w:cstheme="minorHAnsi"/>
                <w:sz w:val="20"/>
                <w:szCs w:val="20"/>
              </w:rPr>
              <w:t>The requirement can be met fully</w:t>
            </w:r>
            <w:r w:rsidR="009E3B0E">
              <w:rPr>
                <w:rFonts w:cstheme="minorHAnsi"/>
                <w:sz w:val="20"/>
                <w:szCs w:val="20"/>
              </w:rPr>
              <w:t>. Details should be included to support your assessment.</w:t>
            </w:r>
            <w:r w:rsidRPr="00DD78BA">
              <w:rPr>
                <w:rFonts w:cstheme="minorHAnsi"/>
                <w:sz w:val="20"/>
                <w:szCs w:val="20"/>
              </w:rPr>
              <w:t xml:space="preserve"> </w:t>
            </w:r>
          </w:p>
        </w:tc>
      </w:tr>
      <w:tr w:rsidR="0006676E" w:rsidRPr="00DD78BA" w14:paraId="0F208B01" w14:textId="77777777" w:rsidTr="00681138">
        <w:tc>
          <w:tcPr>
            <w:tcW w:w="2101" w:type="dxa"/>
          </w:tcPr>
          <w:p w14:paraId="2EBEC09B" w14:textId="77777777" w:rsidR="0006676E" w:rsidRPr="00DD78BA" w:rsidRDefault="0006676E" w:rsidP="0044212A">
            <w:pPr>
              <w:jc w:val="center"/>
              <w:rPr>
                <w:rFonts w:cstheme="minorHAnsi"/>
                <w:sz w:val="20"/>
                <w:szCs w:val="20"/>
              </w:rPr>
            </w:pPr>
            <w:r w:rsidRPr="00DD78BA">
              <w:rPr>
                <w:rFonts w:cstheme="minorHAnsi"/>
                <w:sz w:val="20"/>
                <w:szCs w:val="20"/>
              </w:rPr>
              <w:t>B</w:t>
            </w:r>
          </w:p>
        </w:tc>
        <w:tc>
          <w:tcPr>
            <w:tcW w:w="2457" w:type="dxa"/>
          </w:tcPr>
          <w:p w14:paraId="66EFC8FB" w14:textId="77777777" w:rsidR="0006676E" w:rsidRPr="00DD78BA" w:rsidRDefault="0006676E" w:rsidP="0044212A">
            <w:pPr>
              <w:rPr>
                <w:rFonts w:cstheme="minorHAnsi"/>
                <w:i/>
                <w:sz w:val="20"/>
                <w:szCs w:val="20"/>
              </w:rPr>
            </w:pPr>
            <w:r w:rsidRPr="00DD78BA">
              <w:rPr>
                <w:rFonts w:cstheme="minorHAnsi"/>
                <w:i/>
                <w:sz w:val="20"/>
                <w:szCs w:val="20"/>
              </w:rPr>
              <w:t>Partially Met</w:t>
            </w:r>
          </w:p>
        </w:tc>
        <w:tc>
          <w:tcPr>
            <w:tcW w:w="9424" w:type="dxa"/>
          </w:tcPr>
          <w:p w14:paraId="17FE3AC0" w14:textId="28F44B37" w:rsidR="0006676E" w:rsidRPr="00DD78BA" w:rsidRDefault="0006676E" w:rsidP="0044212A">
            <w:pPr>
              <w:rPr>
                <w:rFonts w:cstheme="minorHAnsi"/>
                <w:sz w:val="20"/>
                <w:szCs w:val="20"/>
              </w:rPr>
            </w:pPr>
            <w:r w:rsidRPr="00DD78BA">
              <w:rPr>
                <w:rFonts w:cstheme="minorHAnsi"/>
                <w:sz w:val="20"/>
                <w:szCs w:val="20"/>
              </w:rPr>
              <w:t>The requirement can be met partially– in this case please give details or an alternative solution.</w:t>
            </w:r>
          </w:p>
        </w:tc>
      </w:tr>
      <w:tr w:rsidR="0006676E" w:rsidRPr="00DD78BA" w14:paraId="724D88C2" w14:textId="77777777" w:rsidTr="00681138">
        <w:tc>
          <w:tcPr>
            <w:tcW w:w="2101" w:type="dxa"/>
          </w:tcPr>
          <w:p w14:paraId="6E816221" w14:textId="77777777" w:rsidR="0006676E" w:rsidRPr="00DD78BA" w:rsidRDefault="0006676E" w:rsidP="0044212A">
            <w:pPr>
              <w:jc w:val="center"/>
              <w:rPr>
                <w:rFonts w:cstheme="minorHAnsi"/>
                <w:sz w:val="20"/>
                <w:szCs w:val="20"/>
              </w:rPr>
            </w:pPr>
            <w:r w:rsidRPr="00DD78BA">
              <w:rPr>
                <w:rFonts w:cstheme="minorHAnsi"/>
                <w:sz w:val="20"/>
                <w:szCs w:val="20"/>
              </w:rPr>
              <w:t>C</w:t>
            </w:r>
          </w:p>
        </w:tc>
        <w:tc>
          <w:tcPr>
            <w:tcW w:w="2457" w:type="dxa"/>
          </w:tcPr>
          <w:p w14:paraId="749E71BD" w14:textId="77777777" w:rsidR="0006676E" w:rsidRPr="00DD78BA" w:rsidRDefault="0006676E" w:rsidP="0044212A">
            <w:pPr>
              <w:rPr>
                <w:rFonts w:cstheme="minorHAnsi"/>
                <w:i/>
                <w:sz w:val="20"/>
                <w:szCs w:val="20"/>
              </w:rPr>
            </w:pPr>
            <w:r w:rsidRPr="00DD78BA">
              <w:rPr>
                <w:rFonts w:cstheme="minorHAnsi"/>
                <w:i/>
                <w:sz w:val="20"/>
                <w:szCs w:val="20"/>
              </w:rPr>
              <w:t>Bespoke Modification</w:t>
            </w:r>
          </w:p>
        </w:tc>
        <w:tc>
          <w:tcPr>
            <w:tcW w:w="9424" w:type="dxa"/>
          </w:tcPr>
          <w:p w14:paraId="7D7E5345" w14:textId="77777777" w:rsidR="0006676E" w:rsidRPr="00DD78BA" w:rsidRDefault="0006676E" w:rsidP="0044212A">
            <w:pPr>
              <w:rPr>
                <w:rFonts w:cstheme="minorHAnsi"/>
                <w:sz w:val="20"/>
                <w:szCs w:val="20"/>
              </w:rPr>
            </w:pPr>
            <w:r w:rsidRPr="00DD78BA">
              <w:rPr>
                <w:rFonts w:cstheme="minorHAnsi"/>
                <w:sz w:val="20"/>
                <w:szCs w:val="20"/>
              </w:rPr>
              <w:t>The requirement can be met after bespoke modifications to the software – in this case please provide costs.</w:t>
            </w:r>
          </w:p>
        </w:tc>
      </w:tr>
      <w:tr w:rsidR="0006676E" w:rsidRPr="00DD78BA" w14:paraId="140EA9C9" w14:textId="77777777" w:rsidTr="00681138">
        <w:tc>
          <w:tcPr>
            <w:tcW w:w="2101" w:type="dxa"/>
          </w:tcPr>
          <w:p w14:paraId="23845CB6" w14:textId="77777777" w:rsidR="0006676E" w:rsidRPr="00DD78BA" w:rsidRDefault="0006676E" w:rsidP="0044212A">
            <w:pPr>
              <w:jc w:val="center"/>
              <w:rPr>
                <w:rFonts w:cstheme="minorHAnsi"/>
                <w:sz w:val="20"/>
                <w:szCs w:val="20"/>
              </w:rPr>
            </w:pPr>
            <w:r w:rsidRPr="00DD78BA">
              <w:rPr>
                <w:rFonts w:cstheme="minorHAnsi"/>
                <w:sz w:val="20"/>
                <w:szCs w:val="20"/>
              </w:rPr>
              <w:lastRenderedPageBreak/>
              <w:t>D</w:t>
            </w:r>
          </w:p>
        </w:tc>
        <w:tc>
          <w:tcPr>
            <w:tcW w:w="2457" w:type="dxa"/>
          </w:tcPr>
          <w:p w14:paraId="27E56AB1" w14:textId="77777777" w:rsidR="0006676E" w:rsidRPr="00DD78BA" w:rsidRDefault="0006676E" w:rsidP="0044212A">
            <w:pPr>
              <w:rPr>
                <w:rFonts w:cstheme="minorHAnsi"/>
                <w:i/>
                <w:sz w:val="20"/>
                <w:szCs w:val="20"/>
              </w:rPr>
            </w:pPr>
            <w:r w:rsidRPr="00DD78BA">
              <w:rPr>
                <w:rFonts w:cstheme="minorHAnsi"/>
                <w:i/>
                <w:sz w:val="20"/>
                <w:szCs w:val="20"/>
              </w:rPr>
              <w:t>Future Release</w:t>
            </w:r>
          </w:p>
        </w:tc>
        <w:tc>
          <w:tcPr>
            <w:tcW w:w="9424" w:type="dxa"/>
          </w:tcPr>
          <w:p w14:paraId="273AC119" w14:textId="77777777" w:rsidR="0006676E" w:rsidRPr="00DD78BA" w:rsidRDefault="0006676E" w:rsidP="0044212A">
            <w:pPr>
              <w:rPr>
                <w:rFonts w:cstheme="minorHAnsi"/>
                <w:sz w:val="20"/>
                <w:szCs w:val="20"/>
              </w:rPr>
            </w:pPr>
            <w:r w:rsidRPr="00DD78BA">
              <w:rPr>
                <w:rFonts w:cstheme="minorHAnsi"/>
                <w:sz w:val="20"/>
                <w:szCs w:val="20"/>
              </w:rPr>
              <w:t>The requirement can be met in a future release of the system – in this case please give release dates where available.</w:t>
            </w:r>
          </w:p>
        </w:tc>
      </w:tr>
      <w:tr w:rsidR="0006676E" w:rsidRPr="00DD78BA" w14:paraId="0D407E99" w14:textId="77777777" w:rsidTr="00681138">
        <w:tc>
          <w:tcPr>
            <w:tcW w:w="2101" w:type="dxa"/>
          </w:tcPr>
          <w:p w14:paraId="1194455C" w14:textId="77777777" w:rsidR="0006676E" w:rsidRPr="00DD78BA" w:rsidRDefault="0006676E" w:rsidP="0044212A">
            <w:pPr>
              <w:jc w:val="center"/>
              <w:rPr>
                <w:rFonts w:cstheme="minorHAnsi"/>
                <w:sz w:val="20"/>
                <w:szCs w:val="20"/>
              </w:rPr>
            </w:pPr>
            <w:r>
              <w:rPr>
                <w:rFonts w:cstheme="minorHAnsi"/>
                <w:sz w:val="20"/>
                <w:szCs w:val="20"/>
              </w:rPr>
              <w:t>E</w:t>
            </w:r>
          </w:p>
        </w:tc>
        <w:tc>
          <w:tcPr>
            <w:tcW w:w="2457" w:type="dxa"/>
          </w:tcPr>
          <w:p w14:paraId="00359CE3" w14:textId="77777777" w:rsidR="0006676E" w:rsidRPr="00DD78BA" w:rsidRDefault="0006676E" w:rsidP="0044212A">
            <w:pPr>
              <w:rPr>
                <w:rFonts w:cstheme="minorHAnsi"/>
                <w:i/>
                <w:sz w:val="20"/>
                <w:szCs w:val="20"/>
              </w:rPr>
            </w:pPr>
            <w:r>
              <w:rPr>
                <w:rFonts w:cstheme="minorHAnsi"/>
                <w:i/>
                <w:sz w:val="20"/>
                <w:szCs w:val="20"/>
              </w:rPr>
              <w:t>Further Software Required</w:t>
            </w:r>
          </w:p>
        </w:tc>
        <w:tc>
          <w:tcPr>
            <w:tcW w:w="9424" w:type="dxa"/>
          </w:tcPr>
          <w:p w14:paraId="23D0685D" w14:textId="77777777" w:rsidR="0006676E" w:rsidRPr="00DD78BA" w:rsidRDefault="0006676E" w:rsidP="0044212A">
            <w:pPr>
              <w:rPr>
                <w:rFonts w:cstheme="minorHAnsi"/>
                <w:sz w:val="20"/>
                <w:szCs w:val="20"/>
              </w:rPr>
            </w:pPr>
            <w:r w:rsidRPr="00F94BA8">
              <w:rPr>
                <w:rFonts w:cstheme="minorHAnsi"/>
                <w:sz w:val="20"/>
              </w:rPr>
              <w:t xml:space="preserve">Can only be met by the purchase of a complementary </w:t>
            </w:r>
            <w:proofErr w:type="gramStart"/>
            <w:r w:rsidRPr="00F94BA8">
              <w:rPr>
                <w:rFonts w:cstheme="minorHAnsi"/>
                <w:sz w:val="20"/>
              </w:rPr>
              <w:t>third party</w:t>
            </w:r>
            <w:proofErr w:type="gramEnd"/>
            <w:r w:rsidRPr="00F94BA8">
              <w:rPr>
                <w:rFonts w:cstheme="minorHAnsi"/>
                <w:sz w:val="20"/>
              </w:rPr>
              <w:t xml:space="preserve"> product – give details</w:t>
            </w:r>
          </w:p>
        </w:tc>
      </w:tr>
      <w:tr w:rsidR="0006676E" w:rsidRPr="00DD78BA" w14:paraId="564BE966" w14:textId="77777777" w:rsidTr="00681138">
        <w:tc>
          <w:tcPr>
            <w:tcW w:w="2101" w:type="dxa"/>
          </w:tcPr>
          <w:p w14:paraId="7E456807" w14:textId="77777777" w:rsidR="0006676E" w:rsidRPr="00DD78BA" w:rsidRDefault="0006676E" w:rsidP="0044212A">
            <w:pPr>
              <w:jc w:val="center"/>
              <w:rPr>
                <w:rFonts w:cstheme="minorHAnsi"/>
                <w:sz w:val="20"/>
                <w:szCs w:val="20"/>
              </w:rPr>
            </w:pPr>
            <w:r>
              <w:rPr>
                <w:rFonts w:cstheme="minorHAnsi"/>
                <w:sz w:val="20"/>
                <w:szCs w:val="20"/>
              </w:rPr>
              <w:t>F</w:t>
            </w:r>
          </w:p>
        </w:tc>
        <w:tc>
          <w:tcPr>
            <w:tcW w:w="2457" w:type="dxa"/>
          </w:tcPr>
          <w:p w14:paraId="47B4DA71" w14:textId="77777777" w:rsidR="0006676E" w:rsidRPr="00DD78BA" w:rsidRDefault="0006676E" w:rsidP="0044212A">
            <w:pPr>
              <w:rPr>
                <w:rFonts w:cstheme="minorHAnsi"/>
                <w:i/>
                <w:sz w:val="20"/>
                <w:szCs w:val="20"/>
              </w:rPr>
            </w:pPr>
            <w:r w:rsidRPr="00DD78BA">
              <w:rPr>
                <w:rFonts w:cstheme="minorHAnsi"/>
                <w:i/>
                <w:sz w:val="20"/>
                <w:szCs w:val="20"/>
              </w:rPr>
              <w:t>Cannot be Met</w:t>
            </w:r>
          </w:p>
        </w:tc>
        <w:tc>
          <w:tcPr>
            <w:tcW w:w="9424" w:type="dxa"/>
          </w:tcPr>
          <w:p w14:paraId="002CEB4F" w14:textId="77777777" w:rsidR="0006676E" w:rsidRPr="00DD78BA" w:rsidRDefault="0006676E" w:rsidP="0044212A">
            <w:pPr>
              <w:rPr>
                <w:rFonts w:cstheme="minorHAnsi"/>
                <w:sz w:val="20"/>
                <w:szCs w:val="20"/>
              </w:rPr>
            </w:pPr>
            <w:r w:rsidRPr="00DD78BA">
              <w:rPr>
                <w:rFonts w:cstheme="minorHAnsi"/>
                <w:sz w:val="20"/>
                <w:szCs w:val="20"/>
              </w:rPr>
              <w:t>The requirement cannot be met by the system and there are no plans to include the required functionality.</w:t>
            </w:r>
          </w:p>
        </w:tc>
      </w:tr>
    </w:tbl>
    <w:p w14:paraId="3945D4A2" w14:textId="77777777" w:rsidR="0006676E" w:rsidRPr="00681138" w:rsidRDefault="0006676E" w:rsidP="00681138">
      <w:pPr>
        <w:rPr>
          <w:rFonts w:cs="Arial"/>
        </w:rPr>
      </w:pPr>
    </w:p>
    <w:p w14:paraId="46FB2644" w14:textId="77777777" w:rsidR="0006676E" w:rsidRPr="00681138" w:rsidRDefault="0006676E" w:rsidP="00681138">
      <w:pPr>
        <w:rPr>
          <w:rFonts w:cs="Arial"/>
        </w:rPr>
      </w:pPr>
      <w:r w:rsidRPr="00681138">
        <w:rPr>
          <w:rFonts w:cs="Arial"/>
        </w:rPr>
        <w:t>Additional notes should be entered in the ‘Comments’ column to support your proposal.</w:t>
      </w:r>
    </w:p>
    <w:p w14:paraId="5AC08EEA" w14:textId="77777777" w:rsidR="0006676E" w:rsidRPr="00681138" w:rsidRDefault="0006676E" w:rsidP="0006676E">
      <w:pPr>
        <w:rPr>
          <w:rFonts w:cs="Arial"/>
        </w:rPr>
      </w:pPr>
    </w:p>
    <w:p w14:paraId="6B804260" w14:textId="77777777" w:rsidR="0053775A" w:rsidRPr="00E500EF" w:rsidRDefault="0053775A" w:rsidP="00E500EF">
      <w:pPr>
        <w:rPr>
          <w:rFonts w:cs="Arial"/>
        </w:rPr>
      </w:pPr>
    </w:p>
    <w:p w14:paraId="3E02307F" w14:textId="14FC6F83" w:rsidR="00E500EF" w:rsidRPr="00117BDD" w:rsidRDefault="00117BDD" w:rsidP="00117BDD">
      <w:pPr>
        <w:pStyle w:val="ListParagraph"/>
        <w:numPr>
          <w:ilvl w:val="0"/>
          <w:numId w:val="41"/>
        </w:numPr>
        <w:ind w:hanging="720"/>
        <w:rPr>
          <w:rFonts w:cs="Arial"/>
          <w:b/>
          <w:bCs/>
          <w:u w:val="single"/>
        </w:rPr>
      </w:pPr>
      <w:r w:rsidRPr="00117BDD">
        <w:rPr>
          <w:rFonts w:cs="Arial"/>
          <w:b/>
          <w:bCs/>
          <w:u w:val="single"/>
        </w:rPr>
        <w:t>Evaluation</w:t>
      </w:r>
    </w:p>
    <w:p w14:paraId="334EB794" w14:textId="77777777" w:rsidR="00117BDD" w:rsidRPr="00117BDD" w:rsidRDefault="00117BDD" w:rsidP="00117BDD">
      <w:pPr>
        <w:rPr>
          <w:rFonts w:cs="Arial"/>
        </w:rPr>
      </w:pPr>
    </w:p>
    <w:p w14:paraId="1531FF7A" w14:textId="6E5CF9D8" w:rsidR="00E500EF" w:rsidRDefault="002C6128">
      <w:pPr>
        <w:rPr>
          <w:rFonts w:cs="Arial"/>
        </w:rPr>
      </w:pPr>
      <w:r>
        <w:rPr>
          <w:rFonts w:cs="Arial"/>
        </w:rPr>
        <w:t xml:space="preserve">Phase 1 of the Evaluation Process - </w:t>
      </w:r>
      <w:r w:rsidR="00DE2D93" w:rsidRPr="00DE2D93">
        <w:rPr>
          <w:rFonts w:cs="Arial"/>
        </w:rPr>
        <w:t xml:space="preserve">The information supplied in the tender will be checked for completeness and compliance before responses are evaluated.  Incomplete or </w:t>
      </w:r>
      <w:r w:rsidR="00752E0E" w:rsidRPr="00DE2D93">
        <w:rPr>
          <w:rFonts w:cs="Arial"/>
        </w:rPr>
        <w:t>non-compliant</w:t>
      </w:r>
      <w:r w:rsidR="00DE2D93" w:rsidRPr="00DE2D93">
        <w:rPr>
          <w:rFonts w:cs="Arial"/>
        </w:rPr>
        <w:t xml:space="preserve"> responses will be excluded from further consideration. </w:t>
      </w:r>
    </w:p>
    <w:p w14:paraId="19DDB72F" w14:textId="0F086212" w:rsidR="00DE2D93" w:rsidRDefault="00DE2D93">
      <w:pPr>
        <w:rPr>
          <w:rFonts w:cs="Arial"/>
        </w:rPr>
      </w:pPr>
      <w:r>
        <w:rPr>
          <w:rFonts w:cs="Arial"/>
        </w:rPr>
        <w:t>Phase 2</w:t>
      </w:r>
      <w:r w:rsidR="00046F75">
        <w:rPr>
          <w:rFonts w:cs="Arial"/>
        </w:rPr>
        <w:t xml:space="preserve"> – The bids that meet the requirements of phase 1 will </w:t>
      </w:r>
      <w:r w:rsidR="00E66876">
        <w:rPr>
          <w:rFonts w:cs="Arial"/>
        </w:rPr>
        <w:t>be fully evaluated</w:t>
      </w:r>
      <w:r w:rsidR="00C412DE">
        <w:rPr>
          <w:rFonts w:cs="Arial"/>
        </w:rPr>
        <w:t xml:space="preserve">. The </w:t>
      </w:r>
      <w:r w:rsidR="005C0B98">
        <w:rPr>
          <w:rFonts w:cs="Arial"/>
        </w:rPr>
        <w:t xml:space="preserve">evaluation will be </w:t>
      </w:r>
      <w:proofErr w:type="gramStart"/>
      <w:r w:rsidR="005C0B98">
        <w:rPr>
          <w:rFonts w:cs="Arial"/>
        </w:rPr>
        <w:t>on the basis of</w:t>
      </w:r>
      <w:proofErr w:type="gramEnd"/>
      <w:r w:rsidR="005C0B98">
        <w:rPr>
          <w:rFonts w:cs="Arial"/>
        </w:rPr>
        <w:t xml:space="preserve"> value for money as follows:</w:t>
      </w:r>
    </w:p>
    <w:p w14:paraId="4FA70F4D" w14:textId="06375995" w:rsidR="005C0B98" w:rsidRPr="0028435F" w:rsidRDefault="009D0B5A">
      <w:pPr>
        <w:rPr>
          <w:rFonts w:cs="Arial"/>
          <w:b/>
          <w:bCs/>
        </w:rPr>
      </w:pPr>
      <w:r w:rsidRPr="0028435F">
        <w:rPr>
          <w:rFonts w:cs="Arial"/>
          <w:b/>
          <w:bCs/>
        </w:rPr>
        <w:t xml:space="preserve">Price - </w:t>
      </w:r>
      <w:r w:rsidR="008E0358" w:rsidRPr="0028435F">
        <w:rPr>
          <w:rFonts w:cs="Arial"/>
          <w:b/>
          <w:bCs/>
        </w:rPr>
        <w:t>The most economically advantageous 40%</w:t>
      </w:r>
      <w:r w:rsidR="00410FD3" w:rsidRPr="0028435F">
        <w:rPr>
          <w:rFonts w:cs="Arial"/>
          <w:b/>
          <w:bCs/>
        </w:rPr>
        <w:t>, max</w:t>
      </w:r>
      <w:r w:rsidR="0028435F" w:rsidRPr="0028435F">
        <w:rPr>
          <w:rFonts w:cs="Arial"/>
          <w:b/>
          <w:bCs/>
        </w:rPr>
        <w:t>imum score available 80</w:t>
      </w:r>
    </w:p>
    <w:p w14:paraId="1D918CDE" w14:textId="0C72006A" w:rsidR="00A2782D" w:rsidRDefault="00A2782D">
      <w:pPr>
        <w:rPr>
          <w:rFonts w:cs="Arial"/>
        </w:rPr>
      </w:pPr>
      <w:r>
        <w:rPr>
          <w:rFonts w:cs="Arial"/>
        </w:rPr>
        <w:t xml:space="preserve">The total price across the </w:t>
      </w:r>
      <w:proofErr w:type="gramStart"/>
      <w:r>
        <w:rPr>
          <w:rFonts w:cs="Arial"/>
        </w:rPr>
        <w:t>3 year</w:t>
      </w:r>
      <w:proofErr w:type="gramEnd"/>
      <w:r>
        <w:rPr>
          <w:rFonts w:cs="Arial"/>
        </w:rPr>
        <w:t xml:space="preserve"> contract will be </w:t>
      </w:r>
      <w:r w:rsidR="00A61F74">
        <w:rPr>
          <w:rFonts w:cs="Arial"/>
        </w:rPr>
        <w:t>calculated including all implementation costs</w:t>
      </w:r>
      <w:r w:rsidR="000E1019">
        <w:rPr>
          <w:rFonts w:cs="Arial"/>
        </w:rPr>
        <w:t xml:space="preserve"> and 3 days of additional training</w:t>
      </w:r>
      <w:r w:rsidR="009D5241">
        <w:rPr>
          <w:rFonts w:cs="Arial"/>
        </w:rPr>
        <w:t xml:space="preserve"> taken during this period.</w:t>
      </w:r>
      <w:r w:rsidR="00D5565B">
        <w:rPr>
          <w:rFonts w:cs="Arial"/>
        </w:rPr>
        <w:t xml:space="preserve"> </w:t>
      </w:r>
      <w:r w:rsidR="005B01E9">
        <w:rPr>
          <w:rFonts w:cs="Arial"/>
        </w:rPr>
        <w:t>The cheapest t</w:t>
      </w:r>
      <w:r w:rsidR="00D5565B">
        <w:rPr>
          <w:rFonts w:cs="Arial"/>
        </w:rPr>
        <w:t xml:space="preserve">enderer will </w:t>
      </w:r>
      <w:r w:rsidR="005B01E9">
        <w:rPr>
          <w:rFonts w:cs="Arial"/>
        </w:rPr>
        <w:t>score</w:t>
      </w:r>
      <w:r w:rsidR="00D5565B">
        <w:rPr>
          <w:rFonts w:cs="Arial"/>
        </w:rPr>
        <w:t xml:space="preserve"> </w:t>
      </w:r>
      <w:r w:rsidR="003B5283">
        <w:rPr>
          <w:rFonts w:cs="Arial"/>
        </w:rPr>
        <w:t>80 points, 2 points</w:t>
      </w:r>
      <w:r w:rsidR="006953B0">
        <w:rPr>
          <w:rFonts w:cs="Arial"/>
        </w:rPr>
        <w:t xml:space="preserve"> </w:t>
      </w:r>
      <w:r w:rsidR="00103BED">
        <w:rPr>
          <w:rFonts w:cs="Arial"/>
        </w:rPr>
        <w:t>will be deducted from tenderers for</w:t>
      </w:r>
      <w:r w:rsidR="006953B0">
        <w:rPr>
          <w:rFonts w:cs="Arial"/>
        </w:rPr>
        <w:t xml:space="preserve"> every additional £1000 (or part of) charged above this</w:t>
      </w:r>
      <w:r w:rsidR="00D60A06">
        <w:rPr>
          <w:rFonts w:cs="Arial"/>
        </w:rPr>
        <w:t xml:space="preserve"> price.</w:t>
      </w:r>
    </w:p>
    <w:p w14:paraId="177B17AB" w14:textId="77777777" w:rsidR="0083560A" w:rsidRDefault="009D0B5A">
      <w:pPr>
        <w:rPr>
          <w:rFonts w:cs="Arial"/>
          <w:b/>
          <w:bCs/>
        </w:rPr>
      </w:pPr>
      <w:r w:rsidRPr="0028435F">
        <w:rPr>
          <w:rFonts w:cs="Arial"/>
          <w:b/>
          <w:bCs/>
        </w:rPr>
        <w:t xml:space="preserve">Quality - </w:t>
      </w:r>
      <w:r w:rsidR="00A36622" w:rsidRPr="0028435F">
        <w:rPr>
          <w:rFonts w:cs="Arial"/>
          <w:b/>
          <w:bCs/>
        </w:rPr>
        <w:t xml:space="preserve">Efficiently &amp; Effectiveness </w:t>
      </w:r>
      <w:proofErr w:type="spellStart"/>
      <w:proofErr w:type="gramStart"/>
      <w:r w:rsidR="00A36622" w:rsidRPr="0028435F">
        <w:rPr>
          <w:rFonts w:cs="Arial"/>
          <w:b/>
          <w:bCs/>
        </w:rPr>
        <w:t>ie</w:t>
      </w:r>
      <w:proofErr w:type="spellEnd"/>
      <w:proofErr w:type="gramEnd"/>
      <w:r w:rsidR="00A36622" w:rsidRPr="0028435F">
        <w:rPr>
          <w:rFonts w:cs="Arial"/>
          <w:b/>
          <w:bCs/>
        </w:rPr>
        <w:t xml:space="preserve"> ability to meet the specification and provide the </w:t>
      </w:r>
      <w:r w:rsidR="00381D0F" w:rsidRPr="0028435F">
        <w:rPr>
          <w:rFonts w:cs="Arial"/>
          <w:b/>
          <w:bCs/>
        </w:rPr>
        <w:t>best quality service</w:t>
      </w:r>
      <w:r w:rsidR="0083560A">
        <w:rPr>
          <w:rFonts w:cs="Arial"/>
          <w:b/>
          <w:bCs/>
        </w:rPr>
        <w:t xml:space="preserve"> 60%</w:t>
      </w:r>
      <w:r w:rsidR="00112BF6">
        <w:rPr>
          <w:rFonts w:cs="Arial"/>
          <w:b/>
          <w:bCs/>
        </w:rPr>
        <w:t>. Each section will be scored separately.</w:t>
      </w:r>
    </w:p>
    <w:p w14:paraId="1552EA9A" w14:textId="20443DCB" w:rsidR="008E0358" w:rsidRDefault="00112BF6">
      <w:pPr>
        <w:rPr>
          <w:rFonts w:cs="Arial"/>
          <w:b/>
          <w:bCs/>
        </w:rPr>
      </w:pPr>
      <w:r>
        <w:rPr>
          <w:rFonts w:cs="Arial"/>
          <w:b/>
          <w:bCs/>
        </w:rPr>
        <w:t>For option 1</w:t>
      </w:r>
      <w:r w:rsidR="00381D0F" w:rsidRPr="0028435F">
        <w:rPr>
          <w:rFonts w:cs="Arial"/>
          <w:b/>
          <w:bCs/>
        </w:rPr>
        <w:t xml:space="preserve"> </w:t>
      </w:r>
      <w:r>
        <w:rPr>
          <w:rFonts w:cs="Arial"/>
          <w:b/>
          <w:bCs/>
        </w:rPr>
        <w:t>the scores for section 1 and 3 will be added together</w:t>
      </w:r>
      <w:r w:rsidR="0083560A">
        <w:rPr>
          <w:rFonts w:cs="Arial"/>
          <w:b/>
          <w:bCs/>
        </w:rPr>
        <w:t>, maximum score of 201 = 60%</w:t>
      </w:r>
    </w:p>
    <w:p w14:paraId="75034B37" w14:textId="0A1ABEE3" w:rsidR="0083560A" w:rsidRPr="0028435F" w:rsidRDefault="0083560A">
      <w:pPr>
        <w:rPr>
          <w:rFonts w:cs="Arial"/>
          <w:b/>
          <w:bCs/>
        </w:rPr>
      </w:pPr>
      <w:r>
        <w:rPr>
          <w:rFonts w:cs="Arial"/>
          <w:b/>
          <w:bCs/>
        </w:rPr>
        <w:t>For option 2 the scores of all three sections will be added together, maximum score of 246 = 60%</w:t>
      </w:r>
    </w:p>
    <w:p w14:paraId="3F02E7CB" w14:textId="34C01488" w:rsidR="00401FDE" w:rsidRDefault="00FA6686">
      <w:pPr>
        <w:rPr>
          <w:rFonts w:cs="Arial"/>
        </w:rPr>
      </w:pPr>
      <w:r>
        <w:rPr>
          <w:rFonts w:cs="Arial"/>
        </w:rPr>
        <w:t>Quality r</w:t>
      </w:r>
      <w:r w:rsidR="009D0B5A">
        <w:rPr>
          <w:rFonts w:cs="Arial"/>
        </w:rPr>
        <w:t xml:space="preserve">esponses will be </w:t>
      </w:r>
      <w:r>
        <w:rPr>
          <w:rFonts w:cs="Arial"/>
        </w:rPr>
        <w:t>scored accordingly:</w:t>
      </w:r>
    </w:p>
    <w:p w14:paraId="47E06A0A" w14:textId="77777777" w:rsidR="0038060F" w:rsidRDefault="0038060F">
      <w:pPr>
        <w:rPr>
          <w:rFonts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46"/>
        <w:gridCol w:w="8544"/>
      </w:tblGrid>
      <w:tr w:rsidR="0038060F" w:rsidRPr="00DD78BA" w14:paraId="644135F6" w14:textId="77777777" w:rsidTr="00F018B7">
        <w:tc>
          <w:tcPr>
            <w:tcW w:w="2101" w:type="dxa"/>
          </w:tcPr>
          <w:p w14:paraId="0ABDBA93" w14:textId="0DF10040" w:rsidR="0038060F" w:rsidRPr="00DD78BA" w:rsidRDefault="00A73787" w:rsidP="0044212A">
            <w:pPr>
              <w:jc w:val="center"/>
              <w:rPr>
                <w:rFonts w:cstheme="minorHAnsi"/>
                <w:sz w:val="20"/>
                <w:szCs w:val="20"/>
              </w:rPr>
            </w:pPr>
            <w:r>
              <w:rPr>
                <w:rFonts w:cstheme="minorHAnsi"/>
                <w:sz w:val="20"/>
                <w:szCs w:val="20"/>
              </w:rPr>
              <w:t>Score</w:t>
            </w:r>
          </w:p>
        </w:tc>
        <w:tc>
          <w:tcPr>
            <w:tcW w:w="9410" w:type="dxa"/>
          </w:tcPr>
          <w:p w14:paraId="2BAB434A" w14:textId="71A3622D" w:rsidR="0038060F" w:rsidRPr="00DD78BA" w:rsidRDefault="0038060F" w:rsidP="0044212A">
            <w:pPr>
              <w:rPr>
                <w:rFonts w:cstheme="minorHAnsi"/>
                <w:sz w:val="20"/>
                <w:szCs w:val="20"/>
              </w:rPr>
            </w:pPr>
          </w:p>
        </w:tc>
      </w:tr>
      <w:tr w:rsidR="0038060F" w:rsidRPr="00DD78BA" w14:paraId="72A9C860" w14:textId="77777777" w:rsidTr="00F018B7">
        <w:tc>
          <w:tcPr>
            <w:tcW w:w="2101" w:type="dxa"/>
          </w:tcPr>
          <w:p w14:paraId="7C8F1131" w14:textId="7569BA8D" w:rsidR="0038060F" w:rsidRPr="00DD78BA" w:rsidRDefault="00A73787" w:rsidP="0044212A">
            <w:pPr>
              <w:jc w:val="center"/>
              <w:rPr>
                <w:rFonts w:cstheme="minorHAnsi"/>
                <w:sz w:val="20"/>
                <w:szCs w:val="20"/>
              </w:rPr>
            </w:pPr>
            <w:r>
              <w:rPr>
                <w:rFonts w:cstheme="minorHAnsi"/>
                <w:sz w:val="20"/>
                <w:szCs w:val="20"/>
              </w:rPr>
              <w:t>0</w:t>
            </w:r>
          </w:p>
        </w:tc>
        <w:tc>
          <w:tcPr>
            <w:tcW w:w="9410" w:type="dxa"/>
          </w:tcPr>
          <w:p w14:paraId="12877BEC" w14:textId="45C52D1A" w:rsidR="0038060F" w:rsidRPr="00DD78BA" w:rsidRDefault="00A73787" w:rsidP="0044212A">
            <w:pPr>
              <w:rPr>
                <w:rFonts w:cstheme="minorHAnsi"/>
                <w:sz w:val="20"/>
                <w:szCs w:val="20"/>
              </w:rPr>
            </w:pPr>
            <w:r>
              <w:rPr>
                <w:rFonts w:cstheme="minorHAnsi"/>
                <w:sz w:val="20"/>
                <w:szCs w:val="20"/>
              </w:rPr>
              <w:t>Unacceptable</w:t>
            </w:r>
            <w:r w:rsidR="00F018B7">
              <w:rPr>
                <w:rFonts w:cstheme="minorHAnsi"/>
                <w:sz w:val="20"/>
                <w:szCs w:val="20"/>
              </w:rPr>
              <w:t xml:space="preserve"> – nil or inadequate response. Fails to meet the requirement.</w:t>
            </w:r>
          </w:p>
        </w:tc>
      </w:tr>
      <w:tr w:rsidR="0038060F" w:rsidRPr="00DD78BA" w14:paraId="7BC4F1C3" w14:textId="77777777" w:rsidTr="00F018B7">
        <w:tc>
          <w:tcPr>
            <w:tcW w:w="2101" w:type="dxa"/>
          </w:tcPr>
          <w:p w14:paraId="7678FB31" w14:textId="7426A676" w:rsidR="0038060F" w:rsidRPr="00DD78BA" w:rsidRDefault="00A73787" w:rsidP="0044212A">
            <w:pPr>
              <w:jc w:val="center"/>
              <w:rPr>
                <w:rFonts w:cstheme="minorHAnsi"/>
                <w:sz w:val="20"/>
                <w:szCs w:val="20"/>
              </w:rPr>
            </w:pPr>
            <w:r>
              <w:rPr>
                <w:rFonts w:cstheme="minorHAnsi"/>
                <w:sz w:val="20"/>
                <w:szCs w:val="20"/>
              </w:rPr>
              <w:t>1</w:t>
            </w:r>
          </w:p>
        </w:tc>
        <w:tc>
          <w:tcPr>
            <w:tcW w:w="9410" w:type="dxa"/>
          </w:tcPr>
          <w:p w14:paraId="0DAB32B5" w14:textId="5A5D479B" w:rsidR="00232EAC" w:rsidRPr="00DD78BA" w:rsidRDefault="00F018B7" w:rsidP="00232EAC">
            <w:pPr>
              <w:rPr>
                <w:rFonts w:cstheme="minorHAnsi"/>
                <w:sz w:val="20"/>
                <w:szCs w:val="20"/>
              </w:rPr>
            </w:pPr>
            <w:r>
              <w:rPr>
                <w:rFonts w:cstheme="minorHAnsi"/>
                <w:sz w:val="20"/>
                <w:szCs w:val="20"/>
              </w:rPr>
              <w:t xml:space="preserve">Poor- </w:t>
            </w:r>
            <w:r w:rsidR="008458B0">
              <w:rPr>
                <w:rFonts w:cstheme="minorHAnsi"/>
                <w:sz w:val="20"/>
                <w:szCs w:val="20"/>
              </w:rPr>
              <w:t>The response addresses limited elements of the requirement but contains insuffic</w:t>
            </w:r>
            <w:r w:rsidR="00D25C78">
              <w:rPr>
                <w:rFonts w:cstheme="minorHAnsi"/>
                <w:sz w:val="20"/>
                <w:szCs w:val="20"/>
              </w:rPr>
              <w:t xml:space="preserve">ient detail or explanation to demonstrate how the requirement will be </w:t>
            </w:r>
            <w:r w:rsidR="00232EAC">
              <w:rPr>
                <w:rFonts w:cstheme="minorHAnsi"/>
                <w:sz w:val="20"/>
                <w:szCs w:val="20"/>
              </w:rPr>
              <w:t>fulfilled.</w:t>
            </w:r>
          </w:p>
        </w:tc>
      </w:tr>
      <w:tr w:rsidR="0038060F" w:rsidRPr="00DD78BA" w14:paraId="330F7B4D" w14:textId="77777777" w:rsidTr="00F018B7">
        <w:tc>
          <w:tcPr>
            <w:tcW w:w="2101" w:type="dxa"/>
          </w:tcPr>
          <w:p w14:paraId="4D7BC5E4" w14:textId="09CCE4CC" w:rsidR="0038060F" w:rsidRPr="00DD78BA" w:rsidRDefault="00A73787" w:rsidP="0044212A">
            <w:pPr>
              <w:jc w:val="center"/>
              <w:rPr>
                <w:rFonts w:cstheme="minorHAnsi"/>
                <w:sz w:val="20"/>
                <w:szCs w:val="20"/>
              </w:rPr>
            </w:pPr>
            <w:r>
              <w:rPr>
                <w:rFonts w:cstheme="minorHAnsi"/>
                <w:sz w:val="20"/>
                <w:szCs w:val="20"/>
              </w:rPr>
              <w:t>2</w:t>
            </w:r>
          </w:p>
        </w:tc>
        <w:tc>
          <w:tcPr>
            <w:tcW w:w="9410" w:type="dxa"/>
          </w:tcPr>
          <w:p w14:paraId="29E4369A" w14:textId="53670BA2" w:rsidR="0038060F" w:rsidRPr="00DD78BA" w:rsidRDefault="00232EAC" w:rsidP="0044212A">
            <w:pPr>
              <w:rPr>
                <w:rFonts w:cstheme="minorHAnsi"/>
                <w:sz w:val="20"/>
                <w:szCs w:val="20"/>
              </w:rPr>
            </w:pPr>
            <w:r>
              <w:rPr>
                <w:rFonts w:cstheme="minorHAnsi"/>
                <w:sz w:val="20"/>
                <w:szCs w:val="20"/>
              </w:rPr>
              <w:t>Satisfactory. The response demonstrates a satisfactory understanding of the requirement</w:t>
            </w:r>
            <w:r w:rsidR="005F69FB">
              <w:rPr>
                <w:rFonts w:cstheme="minorHAnsi"/>
                <w:sz w:val="20"/>
                <w:szCs w:val="20"/>
              </w:rPr>
              <w:t xml:space="preserve"> but lacks details on how the requirement will be fulfilled in certain areas.</w:t>
            </w:r>
          </w:p>
        </w:tc>
      </w:tr>
      <w:tr w:rsidR="0038060F" w:rsidRPr="00DD78BA" w14:paraId="14AD177D" w14:textId="77777777" w:rsidTr="00F018B7">
        <w:tc>
          <w:tcPr>
            <w:tcW w:w="2101" w:type="dxa"/>
          </w:tcPr>
          <w:p w14:paraId="73FA0C24" w14:textId="343BCE65" w:rsidR="0038060F" w:rsidRPr="00DD78BA" w:rsidRDefault="00A73787" w:rsidP="0044212A">
            <w:pPr>
              <w:jc w:val="center"/>
              <w:rPr>
                <w:rFonts w:cstheme="minorHAnsi"/>
                <w:sz w:val="20"/>
                <w:szCs w:val="20"/>
              </w:rPr>
            </w:pPr>
            <w:r>
              <w:rPr>
                <w:rFonts w:cstheme="minorHAnsi"/>
                <w:sz w:val="20"/>
                <w:szCs w:val="20"/>
              </w:rPr>
              <w:t>3</w:t>
            </w:r>
          </w:p>
        </w:tc>
        <w:tc>
          <w:tcPr>
            <w:tcW w:w="9410" w:type="dxa"/>
          </w:tcPr>
          <w:p w14:paraId="47C611FE" w14:textId="501BD24A" w:rsidR="0038060F" w:rsidRPr="00DD78BA" w:rsidRDefault="00B77E36" w:rsidP="0044212A">
            <w:pPr>
              <w:rPr>
                <w:rFonts w:cstheme="minorHAnsi"/>
                <w:sz w:val="20"/>
                <w:szCs w:val="20"/>
              </w:rPr>
            </w:pPr>
            <w:r>
              <w:rPr>
                <w:rFonts w:cstheme="minorHAnsi"/>
                <w:sz w:val="20"/>
                <w:szCs w:val="20"/>
              </w:rPr>
              <w:t>The response meets the requirement in all respects.</w:t>
            </w:r>
          </w:p>
        </w:tc>
      </w:tr>
    </w:tbl>
    <w:p w14:paraId="793F7C9E" w14:textId="77777777" w:rsidR="00FA6686" w:rsidRPr="00453D45" w:rsidRDefault="00FA6686">
      <w:pPr>
        <w:rPr>
          <w:rFonts w:cs="Arial"/>
        </w:rPr>
      </w:pPr>
    </w:p>
    <w:p w14:paraId="5C4D6994" w14:textId="0904CA6D" w:rsidR="005C7FA3" w:rsidRPr="00E22D8A" w:rsidRDefault="00B911C0" w:rsidP="00F9779D">
      <w:pPr>
        <w:tabs>
          <w:tab w:val="left" w:pos="-1324"/>
          <w:tab w:val="left" w:pos="-720"/>
          <w:tab w:val="left" w:pos="0"/>
          <w:tab w:val="left" w:pos="709"/>
          <w:tab w:val="left" w:pos="7200"/>
        </w:tabs>
        <w:rPr>
          <w:rFonts w:ascii="Calibri" w:hAnsi="Calibri" w:cs="Calibri"/>
          <w:lang w:eastAsia="en-GB"/>
        </w:rPr>
      </w:pPr>
      <w:bookmarkStart w:id="0" w:name="_Hlk500410026"/>
      <w:bookmarkStart w:id="1" w:name="_Hlk500410307"/>
      <w:r w:rsidRPr="00E22D8A">
        <w:rPr>
          <w:rFonts w:ascii="Calibri" w:hAnsi="Calibri" w:cs="Calibri"/>
          <w:lang w:eastAsia="en-GB"/>
        </w:rPr>
        <w:t xml:space="preserve">The scores will be </w:t>
      </w:r>
      <w:r w:rsidR="00F9779D" w:rsidRPr="00E22D8A">
        <w:rPr>
          <w:rFonts w:ascii="Calibri" w:hAnsi="Calibri" w:cs="Calibri"/>
          <w:lang w:eastAsia="en-GB"/>
        </w:rPr>
        <w:t>added together</w:t>
      </w:r>
      <w:bookmarkEnd w:id="0"/>
      <w:bookmarkEnd w:id="1"/>
      <w:r w:rsidR="00253DE2" w:rsidRPr="00E22D8A">
        <w:rPr>
          <w:rFonts w:ascii="Calibri" w:hAnsi="Calibri" w:cs="Calibri"/>
          <w:lang w:eastAsia="en-GB"/>
        </w:rPr>
        <w:t xml:space="preserve">, there are </w:t>
      </w:r>
      <w:r w:rsidR="00521585" w:rsidRPr="00E22D8A">
        <w:rPr>
          <w:rFonts w:ascii="Calibri" w:hAnsi="Calibri" w:cs="Calibri"/>
          <w:lang w:eastAsia="en-GB"/>
        </w:rPr>
        <w:t>35</w:t>
      </w:r>
      <w:r w:rsidR="00253DE2" w:rsidRPr="00E22D8A">
        <w:rPr>
          <w:rFonts w:ascii="Calibri" w:hAnsi="Calibri" w:cs="Calibri"/>
          <w:lang w:eastAsia="en-GB"/>
        </w:rPr>
        <w:t xml:space="preserve"> questions to be answered and a maximum of 1</w:t>
      </w:r>
      <w:r w:rsidR="00720C78" w:rsidRPr="00E22D8A">
        <w:rPr>
          <w:rFonts w:ascii="Calibri" w:hAnsi="Calibri" w:cs="Calibri"/>
          <w:lang w:eastAsia="en-GB"/>
        </w:rPr>
        <w:t>05</w:t>
      </w:r>
      <w:r w:rsidR="00253DE2" w:rsidRPr="00E22D8A">
        <w:rPr>
          <w:rFonts w:ascii="Calibri" w:hAnsi="Calibri" w:cs="Calibri"/>
          <w:lang w:eastAsia="en-GB"/>
        </w:rPr>
        <w:t xml:space="preserve"> </w:t>
      </w:r>
      <w:r w:rsidR="007842CC" w:rsidRPr="00E22D8A">
        <w:rPr>
          <w:rFonts w:ascii="Calibri" w:hAnsi="Calibri" w:cs="Calibri"/>
          <w:lang w:eastAsia="en-GB"/>
        </w:rPr>
        <w:t>points to be scored</w:t>
      </w:r>
      <w:r w:rsidR="0028435F" w:rsidRPr="00E22D8A">
        <w:rPr>
          <w:rFonts w:ascii="Calibri" w:hAnsi="Calibri" w:cs="Calibri"/>
          <w:lang w:eastAsia="en-GB"/>
        </w:rPr>
        <w:t xml:space="preserve"> for these questions</w:t>
      </w:r>
      <w:r w:rsidR="007842CC" w:rsidRPr="00E22D8A">
        <w:rPr>
          <w:rFonts w:ascii="Calibri" w:hAnsi="Calibri" w:cs="Calibri"/>
          <w:lang w:eastAsia="en-GB"/>
        </w:rPr>
        <w:t>.</w:t>
      </w:r>
      <w:r w:rsidR="00720C78" w:rsidRPr="00E22D8A">
        <w:rPr>
          <w:rFonts w:ascii="Calibri" w:hAnsi="Calibri" w:cs="Calibri"/>
          <w:lang w:eastAsia="en-GB"/>
        </w:rPr>
        <w:t xml:space="preserve"> In </w:t>
      </w:r>
      <w:proofErr w:type="gramStart"/>
      <w:r w:rsidR="00720C78" w:rsidRPr="00E22D8A">
        <w:rPr>
          <w:rFonts w:ascii="Calibri" w:hAnsi="Calibri" w:cs="Calibri"/>
          <w:lang w:eastAsia="en-GB"/>
        </w:rPr>
        <w:t>addition</w:t>
      </w:r>
      <w:proofErr w:type="gramEnd"/>
      <w:r w:rsidR="00720C78" w:rsidRPr="00E22D8A">
        <w:rPr>
          <w:rFonts w:ascii="Calibri" w:hAnsi="Calibri" w:cs="Calibri"/>
          <w:lang w:eastAsia="en-GB"/>
        </w:rPr>
        <w:t xml:space="preserve"> the site visits</w:t>
      </w:r>
      <w:r w:rsidR="00B15763" w:rsidRPr="00E22D8A">
        <w:rPr>
          <w:rFonts w:ascii="Calibri" w:hAnsi="Calibri" w:cs="Calibri"/>
          <w:lang w:eastAsia="en-GB"/>
        </w:rPr>
        <w:t xml:space="preserve"> (reference 3.8) </w:t>
      </w:r>
      <w:r w:rsidR="00830290" w:rsidRPr="00E22D8A">
        <w:rPr>
          <w:rFonts w:ascii="Calibri" w:hAnsi="Calibri" w:cs="Calibri"/>
          <w:lang w:eastAsia="en-GB"/>
        </w:rPr>
        <w:t>will be scored out of a maximum of 15</w:t>
      </w:r>
      <w:r w:rsidR="008D119B" w:rsidRPr="00E22D8A">
        <w:rPr>
          <w:rFonts w:ascii="Calibri" w:hAnsi="Calibri" w:cs="Calibri"/>
          <w:lang w:eastAsia="en-GB"/>
        </w:rPr>
        <w:t xml:space="preserve"> </w:t>
      </w:r>
      <w:r w:rsidR="00E22D8A" w:rsidRPr="00E22D8A">
        <w:rPr>
          <w:rFonts w:ascii="Calibri" w:hAnsi="Calibri" w:cs="Calibri"/>
          <w:lang w:eastAsia="en-GB"/>
        </w:rPr>
        <w:t xml:space="preserve">in recognition of </w:t>
      </w:r>
      <w:r w:rsidR="008D119B" w:rsidRPr="00E22D8A">
        <w:rPr>
          <w:rFonts w:ascii="Calibri" w:hAnsi="Calibri" w:cs="Calibri"/>
          <w:lang w:eastAsia="en-GB"/>
        </w:rPr>
        <w:t>as actual user experience</w:t>
      </w:r>
      <w:r w:rsidR="00E22D8A" w:rsidRPr="00E22D8A">
        <w:rPr>
          <w:rFonts w:ascii="Calibri" w:hAnsi="Calibri" w:cs="Calibri"/>
          <w:lang w:eastAsia="en-GB"/>
        </w:rPr>
        <w:t>.</w:t>
      </w:r>
    </w:p>
    <w:p w14:paraId="34F4461D" w14:textId="1A3288D9" w:rsidR="00E727BB" w:rsidRDefault="00E727BB" w:rsidP="00F9779D">
      <w:pPr>
        <w:tabs>
          <w:tab w:val="left" w:pos="-1324"/>
          <w:tab w:val="left" w:pos="-720"/>
          <w:tab w:val="left" w:pos="0"/>
          <w:tab w:val="left" w:pos="709"/>
          <w:tab w:val="left" w:pos="7200"/>
        </w:tabs>
        <w:rPr>
          <w:rFonts w:ascii="Calibri" w:hAnsi="Calibri" w:cs="Calibri"/>
          <w:sz w:val="20"/>
          <w:szCs w:val="20"/>
          <w:lang w:eastAsia="en-GB"/>
        </w:rPr>
      </w:pPr>
    </w:p>
    <w:p w14:paraId="208EE29F" w14:textId="77777777" w:rsidR="00E727BB" w:rsidRPr="00E727BB" w:rsidRDefault="00E727BB" w:rsidP="00E727BB">
      <w:pPr>
        <w:tabs>
          <w:tab w:val="left" w:pos="-1440"/>
        </w:tabs>
        <w:autoSpaceDE w:val="0"/>
        <w:autoSpaceDN w:val="0"/>
        <w:adjustRightInd w:val="0"/>
        <w:spacing w:after="0" w:line="240" w:lineRule="auto"/>
        <w:rPr>
          <w:rFonts w:ascii="Arial" w:eastAsia="Times New Roman" w:hAnsi="Arial" w:cs="Arial"/>
          <w:b/>
          <w:sz w:val="24"/>
          <w:szCs w:val="24"/>
          <w:lang w:val="en-US" w:eastAsia="en-GB"/>
        </w:rPr>
      </w:pPr>
      <w:r w:rsidRPr="00E727BB">
        <w:rPr>
          <w:rFonts w:ascii="Arial" w:eastAsia="Times New Roman" w:hAnsi="Arial" w:cs="Arial"/>
          <w:b/>
          <w:sz w:val="24"/>
          <w:szCs w:val="24"/>
          <w:lang w:val="en-US" w:eastAsia="en-GB"/>
        </w:rPr>
        <w:br w:type="page"/>
      </w:r>
    </w:p>
    <w:p w14:paraId="6FA93104" w14:textId="0D0AE14D" w:rsidR="00F515A9" w:rsidRPr="00BE64F1" w:rsidRDefault="00C12402" w:rsidP="005C7FA3">
      <w:pPr>
        <w:rPr>
          <w:rFonts w:cstheme="minorHAnsi"/>
          <w:b/>
          <w:bCs/>
          <w:sz w:val="24"/>
          <w:szCs w:val="24"/>
        </w:rPr>
      </w:pPr>
      <w:r w:rsidRPr="00BE64F1">
        <w:rPr>
          <w:rFonts w:cstheme="minorHAnsi"/>
          <w:b/>
          <w:bCs/>
          <w:sz w:val="24"/>
          <w:szCs w:val="24"/>
        </w:rPr>
        <w:lastRenderedPageBreak/>
        <w:t xml:space="preserve">Appendix A </w:t>
      </w:r>
    </w:p>
    <w:p w14:paraId="1DF4D5EC" w14:textId="77777777" w:rsidR="00F515A9" w:rsidRPr="00BE64F1" w:rsidRDefault="00F515A9" w:rsidP="005C7FA3">
      <w:pPr>
        <w:rPr>
          <w:rFonts w:cstheme="minorHAnsi"/>
          <w:b/>
          <w:bCs/>
          <w:sz w:val="24"/>
          <w:szCs w:val="24"/>
        </w:rPr>
      </w:pPr>
      <w:r w:rsidRPr="00BE64F1">
        <w:rPr>
          <w:rFonts w:cstheme="minorHAnsi"/>
          <w:b/>
          <w:bCs/>
          <w:sz w:val="24"/>
          <w:szCs w:val="24"/>
        </w:rPr>
        <w:t>Tender specification</w:t>
      </w:r>
    </w:p>
    <w:p w14:paraId="5FF2F0DA" w14:textId="555526D4" w:rsidR="00EA1908" w:rsidRPr="00BE64F1" w:rsidRDefault="00F515A9" w:rsidP="005C7FA3">
      <w:pPr>
        <w:rPr>
          <w:rFonts w:cstheme="minorHAnsi"/>
          <w:b/>
          <w:bCs/>
          <w:sz w:val="24"/>
          <w:szCs w:val="24"/>
        </w:rPr>
      </w:pPr>
      <w:r w:rsidRPr="00BE64F1">
        <w:rPr>
          <w:rFonts w:cstheme="minorHAnsi"/>
          <w:b/>
          <w:bCs/>
          <w:sz w:val="24"/>
          <w:szCs w:val="24"/>
        </w:rPr>
        <w:t>Section 1 System Requirements</w:t>
      </w:r>
      <w:r w:rsidR="004F28B7">
        <w:rPr>
          <w:rFonts w:cstheme="minorHAnsi"/>
          <w:b/>
          <w:bCs/>
          <w:sz w:val="24"/>
          <w:szCs w:val="24"/>
        </w:rPr>
        <w:t xml:space="preserve"> Payroll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4732"/>
        <w:gridCol w:w="1189"/>
        <w:gridCol w:w="3363"/>
      </w:tblGrid>
      <w:tr w:rsidR="00DD2E81" w:rsidRPr="00E36943" w14:paraId="0DAB5306" w14:textId="77777777" w:rsidTr="00B62D44">
        <w:trPr>
          <w:tblHeader/>
        </w:trPr>
        <w:tc>
          <w:tcPr>
            <w:tcW w:w="917" w:type="dxa"/>
            <w:vAlign w:val="center"/>
          </w:tcPr>
          <w:p w14:paraId="2D37D45C" w14:textId="77777777" w:rsidR="00DD2E81" w:rsidRPr="00E36943" w:rsidRDefault="00DD2E81" w:rsidP="004D2274">
            <w:pPr>
              <w:tabs>
                <w:tab w:val="left" w:pos="567"/>
                <w:tab w:val="left" w:pos="993"/>
                <w:tab w:val="left" w:pos="1418"/>
              </w:tabs>
              <w:jc w:val="center"/>
              <w:rPr>
                <w:rFonts w:cstheme="minorHAnsi"/>
                <w:b/>
                <w:sz w:val="20"/>
                <w:szCs w:val="20"/>
              </w:rPr>
            </w:pPr>
            <w:r w:rsidRPr="00E36943">
              <w:rPr>
                <w:rFonts w:cstheme="minorHAnsi"/>
                <w:b/>
                <w:sz w:val="20"/>
                <w:szCs w:val="20"/>
              </w:rPr>
              <w:t>Ref.</w:t>
            </w:r>
          </w:p>
        </w:tc>
        <w:tc>
          <w:tcPr>
            <w:tcW w:w="4732" w:type="dxa"/>
            <w:vAlign w:val="center"/>
          </w:tcPr>
          <w:p w14:paraId="51DA9F78" w14:textId="067CBB3C" w:rsidR="00DD2E81" w:rsidRPr="00E36943" w:rsidRDefault="00213AA3" w:rsidP="004D2274">
            <w:pPr>
              <w:tabs>
                <w:tab w:val="left" w:pos="567"/>
                <w:tab w:val="left" w:pos="993"/>
                <w:tab w:val="left" w:pos="1418"/>
              </w:tabs>
              <w:jc w:val="center"/>
              <w:rPr>
                <w:rFonts w:cstheme="minorHAnsi"/>
                <w:b/>
                <w:sz w:val="20"/>
                <w:szCs w:val="20"/>
              </w:rPr>
            </w:pPr>
            <w:r>
              <w:rPr>
                <w:rFonts w:cstheme="minorHAnsi"/>
                <w:b/>
                <w:sz w:val="20"/>
                <w:szCs w:val="20"/>
              </w:rPr>
              <w:t>Requirement</w:t>
            </w:r>
          </w:p>
        </w:tc>
        <w:tc>
          <w:tcPr>
            <w:tcW w:w="1189" w:type="dxa"/>
            <w:vAlign w:val="center"/>
          </w:tcPr>
          <w:p w14:paraId="556052D9" w14:textId="77777777" w:rsidR="00DD2E81" w:rsidRPr="00E36943" w:rsidRDefault="00DD2E81" w:rsidP="004D2274">
            <w:pPr>
              <w:tabs>
                <w:tab w:val="left" w:pos="567"/>
                <w:tab w:val="left" w:pos="993"/>
                <w:tab w:val="left" w:pos="1418"/>
              </w:tabs>
              <w:jc w:val="center"/>
              <w:rPr>
                <w:rFonts w:cstheme="minorHAnsi"/>
                <w:b/>
                <w:sz w:val="20"/>
                <w:szCs w:val="20"/>
              </w:rPr>
            </w:pPr>
            <w:r w:rsidRPr="00E36943">
              <w:rPr>
                <w:rFonts w:cstheme="minorHAnsi"/>
                <w:b/>
                <w:sz w:val="20"/>
                <w:szCs w:val="20"/>
              </w:rPr>
              <w:t>Compliance Level</w:t>
            </w:r>
          </w:p>
        </w:tc>
        <w:tc>
          <w:tcPr>
            <w:tcW w:w="3363" w:type="dxa"/>
            <w:vAlign w:val="center"/>
          </w:tcPr>
          <w:p w14:paraId="6B5742D2" w14:textId="77777777" w:rsidR="00DD2E81" w:rsidRPr="00E36943" w:rsidRDefault="00DD2E81" w:rsidP="004D2274">
            <w:pPr>
              <w:tabs>
                <w:tab w:val="left" w:pos="567"/>
                <w:tab w:val="left" w:pos="993"/>
                <w:tab w:val="left" w:pos="1418"/>
              </w:tabs>
              <w:jc w:val="center"/>
              <w:rPr>
                <w:rFonts w:cstheme="minorHAnsi"/>
                <w:b/>
                <w:sz w:val="20"/>
                <w:szCs w:val="20"/>
              </w:rPr>
            </w:pPr>
            <w:r w:rsidRPr="00E36943">
              <w:rPr>
                <w:rFonts w:cstheme="minorHAnsi"/>
                <w:b/>
                <w:sz w:val="20"/>
                <w:szCs w:val="20"/>
              </w:rPr>
              <w:t>Tenderer Comments</w:t>
            </w:r>
          </w:p>
        </w:tc>
      </w:tr>
      <w:tr w:rsidR="00F40DFE" w:rsidRPr="00E36943" w14:paraId="0D1DC6EB" w14:textId="77777777" w:rsidTr="00B62D44">
        <w:tc>
          <w:tcPr>
            <w:tcW w:w="917" w:type="dxa"/>
            <w:shd w:val="clear" w:color="auto" w:fill="7030A0"/>
            <w:vAlign w:val="center"/>
          </w:tcPr>
          <w:p w14:paraId="7CB484B3" w14:textId="3672A4C8" w:rsidR="00F40DFE" w:rsidRPr="00E36943" w:rsidRDefault="00515176" w:rsidP="00F40DFE">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1.1</w:t>
            </w:r>
          </w:p>
        </w:tc>
        <w:tc>
          <w:tcPr>
            <w:tcW w:w="4732" w:type="dxa"/>
          </w:tcPr>
          <w:p w14:paraId="0826797C" w14:textId="5507EB24" w:rsidR="00F40DFE" w:rsidRDefault="00F40DFE" w:rsidP="00F40DFE">
            <w:pPr>
              <w:tabs>
                <w:tab w:val="left" w:pos="567"/>
                <w:tab w:val="left" w:pos="993"/>
                <w:tab w:val="left" w:pos="1418"/>
              </w:tabs>
              <w:jc w:val="both"/>
              <w:rPr>
                <w:rFonts w:cs="Arial"/>
              </w:rPr>
            </w:pPr>
            <w:r w:rsidRPr="009E0FB2">
              <w:rPr>
                <w:rFonts w:cs="Arial"/>
              </w:rPr>
              <w:t xml:space="preserve">Accurate and reliable </w:t>
            </w:r>
            <w:r>
              <w:rPr>
                <w:rFonts w:cs="Arial"/>
              </w:rPr>
              <w:t xml:space="preserve">Payroll </w:t>
            </w:r>
            <w:r w:rsidRPr="009E0FB2">
              <w:rPr>
                <w:rFonts w:cs="Arial"/>
              </w:rPr>
              <w:t>data processing and reporting;</w:t>
            </w:r>
            <w:r>
              <w:rPr>
                <w:rFonts w:cs="Arial"/>
              </w:rPr>
              <w:t xml:space="preserve"> The system should </w:t>
            </w:r>
            <w:r w:rsidR="00313395">
              <w:rPr>
                <w:rFonts w:cs="Arial"/>
              </w:rPr>
              <w:t>have the following functions</w:t>
            </w:r>
            <w:r>
              <w:rPr>
                <w:rFonts w:cs="Arial"/>
              </w:rPr>
              <w:t>:</w:t>
            </w:r>
          </w:p>
          <w:p w14:paraId="470F5041" w14:textId="7D0CE68C" w:rsidR="00F40DFE" w:rsidRPr="00123B75" w:rsidRDefault="000A754C" w:rsidP="00123B75">
            <w:pPr>
              <w:pStyle w:val="ListParagraph"/>
              <w:numPr>
                <w:ilvl w:val="0"/>
                <w:numId w:val="47"/>
              </w:numPr>
              <w:tabs>
                <w:tab w:val="left" w:pos="567"/>
                <w:tab w:val="left" w:pos="1093"/>
                <w:tab w:val="left" w:pos="1418"/>
              </w:tabs>
              <w:jc w:val="both"/>
              <w:rPr>
                <w:rFonts w:cs="Arial"/>
              </w:rPr>
            </w:pPr>
            <w:r w:rsidRPr="00123B75">
              <w:rPr>
                <w:rFonts w:cs="Arial"/>
              </w:rPr>
              <w:t>Ability to run</w:t>
            </w:r>
            <w:r w:rsidR="00F40DFE" w:rsidRPr="00123B75">
              <w:rPr>
                <w:rFonts w:cs="Arial"/>
              </w:rPr>
              <w:t xml:space="preserve"> separate payrolls for each establishment</w:t>
            </w:r>
          </w:p>
          <w:p w14:paraId="3186AF05" w14:textId="14F5CC64" w:rsidR="00F40DFE" w:rsidRPr="00123B75" w:rsidRDefault="00F40DFE" w:rsidP="00123B75">
            <w:pPr>
              <w:pStyle w:val="ListParagraph"/>
              <w:numPr>
                <w:ilvl w:val="0"/>
                <w:numId w:val="47"/>
              </w:numPr>
              <w:tabs>
                <w:tab w:val="left" w:pos="567"/>
                <w:tab w:val="left" w:pos="1093"/>
                <w:tab w:val="left" w:pos="1418"/>
              </w:tabs>
              <w:jc w:val="both"/>
              <w:rPr>
                <w:rFonts w:cs="Arial"/>
              </w:rPr>
            </w:pPr>
            <w:r w:rsidRPr="00123B75">
              <w:rPr>
                <w:rFonts w:cs="Arial"/>
              </w:rPr>
              <w:t xml:space="preserve">hold multiple </w:t>
            </w:r>
            <w:proofErr w:type="spellStart"/>
            <w:r w:rsidRPr="00123B75">
              <w:rPr>
                <w:rFonts w:cs="Arial"/>
              </w:rPr>
              <w:t>paytables</w:t>
            </w:r>
            <w:proofErr w:type="spellEnd"/>
            <w:r w:rsidRPr="00123B75">
              <w:rPr>
                <w:rFonts w:cs="Arial"/>
              </w:rPr>
              <w:t xml:space="preserve"> and contracts</w:t>
            </w:r>
          </w:p>
          <w:p w14:paraId="16F531C1" w14:textId="51334A1D" w:rsidR="00F40DFE" w:rsidRPr="00123B75" w:rsidRDefault="00F40DFE" w:rsidP="00123B75">
            <w:pPr>
              <w:pStyle w:val="ListParagraph"/>
              <w:numPr>
                <w:ilvl w:val="0"/>
                <w:numId w:val="47"/>
              </w:numPr>
              <w:tabs>
                <w:tab w:val="left" w:pos="567"/>
                <w:tab w:val="left" w:pos="1093"/>
                <w:tab w:val="left" w:pos="1418"/>
              </w:tabs>
              <w:jc w:val="both"/>
              <w:rPr>
                <w:rFonts w:cs="Arial"/>
              </w:rPr>
            </w:pPr>
            <w:r w:rsidRPr="00123B75">
              <w:rPr>
                <w:rFonts w:cs="Arial"/>
              </w:rPr>
              <w:t xml:space="preserve">comply </w:t>
            </w:r>
            <w:r w:rsidR="00082709" w:rsidRPr="00123B75">
              <w:rPr>
                <w:rFonts w:cs="Arial"/>
              </w:rPr>
              <w:t>with both</w:t>
            </w:r>
            <w:r w:rsidRPr="00123B75">
              <w:rPr>
                <w:rFonts w:cs="Arial"/>
              </w:rPr>
              <w:t xml:space="preserve"> Teachers pension and the LGPF pension requirements</w:t>
            </w:r>
          </w:p>
          <w:p w14:paraId="578271E8" w14:textId="77777777" w:rsidR="00F40DFE" w:rsidRPr="00123B75" w:rsidRDefault="00F40DFE" w:rsidP="00123B75">
            <w:pPr>
              <w:pStyle w:val="ListParagraph"/>
              <w:numPr>
                <w:ilvl w:val="0"/>
                <w:numId w:val="47"/>
              </w:numPr>
              <w:tabs>
                <w:tab w:val="left" w:pos="567"/>
                <w:tab w:val="left" w:pos="1093"/>
                <w:tab w:val="left" w:pos="1418"/>
              </w:tabs>
              <w:jc w:val="both"/>
              <w:rPr>
                <w:rFonts w:cs="Arial"/>
              </w:rPr>
            </w:pPr>
            <w:r w:rsidRPr="00123B75">
              <w:rPr>
                <w:rFonts w:cs="Arial"/>
              </w:rPr>
              <w:t>support term time only and working week contracts</w:t>
            </w:r>
          </w:p>
          <w:p w14:paraId="4258C558" w14:textId="3C4F9C3C" w:rsidR="00F40DFE" w:rsidRPr="00123B75" w:rsidRDefault="00F40DFE" w:rsidP="00123B75">
            <w:pPr>
              <w:pStyle w:val="ListParagraph"/>
              <w:numPr>
                <w:ilvl w:val="0"/>
                <w:numId w:val="47"/>
              </w:numPr>
              <w:tabs>
                <w:tab w:val="left" w:pos="567"/>
                <w:tab w:val="left" w:pos="1093"/>
                <w:tab w:val="left" w:pos="1418"/>
              </w:tabs>
              <w:jc w:val="both"/>
              <w:rPr>
                <w:rFonts w:cs="Arial"/>
              </w:rPr>
            </w:pPr>
            <w:r w:rsidRPr="00123B75">
              <w:rPr>
                <w:rFonts w:cs="Arial"/>
              </w:rPr>
              <w:t xml:space="preserve">support </w:t>
            </w:r>
            <w:r w:rsidR="00AF0F5E" w:rsidRPr="00123B75">
              <w:rPr>
                <w:rFonts w:cs="Arial"/>
              </w:rPr>
              <w:t>fluctuating w</w:t>
            </w:r>
            <w:r w:rsidRPr="00123B75">
              <w:rPr>
                <w:rFonts w:cs="Arial"/>
              </w:rPr>
              <w:t>orking patterns, in hours and days</w:t>
            </w:r>
          </w:p>
          <w:p w14:paraId="36F01434" w14:textId="77777777" w:rsidR="00BF5884" w:rsidRPr="00123B75" w:rsidRDefault="00F40DFE" w:rsidP="00123B75">
            <w:pPr>
              <w:pStyle w:val="ListParagraph"/>
              <w:numPr>
                <w:ilvl w:val="0"/>
                <w:numId w:val="47"/>
              </w:numPr>
              <w:tabs>
                <w:tab w:val="left" w:pos="1093"/>
              </w:tabs>
              <w:spacing w:after="16" w:line="248" w:lineRule="auto"/>
              <w:jc w:val="both"/>
              <w:rPr>
                <w:rFonts w:cs="Calibri"/>
                <w:color w:val="000000"/>
                <w:sz w:val="24"/>
              </w:rPr>
            </w:pPr>
            <w:r w:rsidRPr="00123B75">
              <w:rPr>
                <w:rFonts w:cs="Arial"/>
              </w:rPr>
              <w:t xml:space="preserve">Have a </w:t>
            </w:r>
            <w:proofErr w:type="spellStart"/>
            <w:r w:rsidRPr="00123B75">
              <w:rPr>
                <w:rFonts w:cs="Arial"/>
              </w:rPr>
              <w:t>timesheeting</w:t>
            </w:r>
            <w:proofErr w:type="spellEnd"/>
            <w:r w:rsidRPr="00123B75">
              <w:rPr>
                <w:rFonts w:cs="Arial"/>
              </w:rPr>
              <w:t xml:space="preserve"> facility for sessional workers</w:t>
            </w:r>
          </w:p>
          <w:p w14:paraId="2026D4AF" w14:textId="77777777" w:rsidR="00F40DFE" w:rsidRPr="00123B75" w:rsidRDefault="00BF5884" w:rsidP="00123B75">
            <w:pPr>
              <w:pStyle w:val="ListParagraph"/>
              <w:numPr>
                <w:ilvl w:val="0"/>
                <w:numId w:val="47"/>
              </w:numPr>
              <w:tabs>
                <w:tab w:val="left" w:pos="1093"/>
              </w:tabs>
              <w:spacing w:after="16" w:line="248" w:lineRule="auto"/>
              <w:jc w:val="both"/>
              <w:rPr>
                <w:rFonts w:cs="Calibri"/>
                <w:color w:val="000000"/>
                <w:sz w:val="24"/>
              </w:rPr>
            </w:pPr>
            <w:r w:rsidRPr="00123B75">
              <w:rPr>
                <w:rFonts w:cs="Arial"/>
              </w:rPr>
              <w:t>Support multi</w:t>
            </w:r>
            <w:r w:rsidR="001E6DE4" w:rsidRPr="00123B75">
              <w:rPr>
                <w:rFonts w:cs="Arial"/>
              </w:rPr>
              <w:t>-jobbing across different establishments.</w:t>
            </w:r>
            <w:r w:rsidR="00F40DFE" w:rsidRPr="00123B75">
              <w:rPr>
                <w:rFonts w:cs="Arial"/>
              </w:rPr>
              <w:t xml:space="preserve"> </w:t>
            </w:r>
          </w:p>
          <w:p w14:paraId="51749BF8" w14:textId="085405CF" w:rsidR="00970463" w:rsidRPr="00123B75" w:rsidRDefault="00970463" w:rsidP="00123B75">
            <w:pPr>
              <w:pStyle w:val="ListParagraph"/>
              <w:numPr>
                <w:ilvl w:val="0"/>
                <w:numId w:val="47"/>
              </w:numPr>
              <w:tabs>
                <w:tab w:val="left" w:pos="1093"/>
              </w:tabs>
              <w:spacing w:after="16" w:line="248" w:lineRule="auto"/>
              <w:jc w:val="both"/>
              <w:rPr>
                <w:rFonts w:cs="Calibri"/>
                <w:color w:val="000000"/>
                <w:sz w:val="24"/>
              </w:rPr>
            </w:pPr>
            <w:r w:rsidRPr="00123B75">
              <w:rPr>
                <w:rFonts w:cs="Arial"/>
                <w:color w:val="000000"/>
              </w:rPr>
              <w:t xml:space="preserve">Calculate </w:t>
            </w:r>
            <w:r w:rsidR="0003022B" w:rsidRPr="00123B75">
              <w:rPr>
                <w:rFonts w:cs="Arial"/>
                <w:color w:val="000000"/>
              </w:rPr>
              <w:t xml:space="preserve">deductions for </w:t>
            </w:r>
            <w:r w:rsidR="003A0E9F" w:rsidRPr="00123B75">
              <w:rPr>
                <w:rFonts w:cs="Arial"/>
                <w:color w:val="000000"/>
              </w:rPr>
              <w:t>absence</w:t>
            </w:r>
            <w:r w:rsidR="0003022B" w:rsidRPr="00123B75">
              <w:rPr>
                <w:rFonts w:cs="Arial"/>
                <w:color w:val="000000"/>
              </w:rPr>
              <w:t xml:space="preserve"> including unpaid leave, maternity/paternity leave and sickness</w:t>
            </w:r>
          </w:p>
          <w:p w14:paraId="5547FCB1" w14:textId="5005B724" w:rsidR="0003022B" w:rsidRPr="00123B75" w:rsidRDefault="009E61DA" w:rsidP="00123B75">
            <w:pPr>
              <w:pStyle w:val="ListParagraph"/>
              <w:numPr>
                <w:ilvl w:val="0"/>
                <w:numId w:val="47"/>
              </w:numPr>
              <w:tabs>
                <w:tab w:val="left" w:pos="1093"/>
              </w:tabs>
              <w:spacing w:after="16" w:line="248" w:lineRule="auto"/>
              <w:jc w:val="both"/>
              <w:rPr>
                <w:rFonts w:cs="Calibri"/>
                <w:color w:val="000000"/>
                <w:sz w:val="24"/>
              </w:rPr>
            </w:pPr>
            <w:r w:rsidRPr="00123B75">
              <w:rPr>
                <w:rFonts w:cs="Calibri"/>
                <w:color w:val="000000"/>
                <w:sz w:val="24"/>
              </w:rPr>
              <w:t>Support third party deductions</w:t>
            </w:r>
            <w:r w:rsidR="00B11969" w:rsidRPr="00123B75">
              <w:rPr>
                <w:rFonts w:cs="Calibri"/>
                <w:color w:val="000000"/>
                <w:sz w:val="24"/>
              </w:rPr>
              <w:t xml:space="preserve"> </w:t>
            </w:r>
            <w:proofErr w:type="spellStart"/>
            <w:r w:rsidR="00B11969" w:rsidRPr="00123B75">
              <w:rPr>
                <w:rFonts w:cs="Calibri"/>
                <w:color w:val="000000"/>
                <w:sz w:val="24"/>
              </w:rPr>
              <w:t>eg.</w:t>
            </w:r>
            <w:proofErr w:type="spellEnd"/>
            <w:r w:rsidR="00B11969" w:rsidRPr="00123B75">
              <w:rPr>
                <w:rFonts w:cs="Calibri"/>
                <w:color w:val="000000"/>
                <w:sz w:val="24"/>
              </w:rPr>
              <w:t xml:space="preserve"> credit union, union </w:t>
            </w:r>
            <w:r w:rsidR="003A0E9F" w:rsidRPr="00123B75">
              <w:rPr>
                <w:rFonts w:cs="Calibri"/>
                <w:color w:val="000000"/>
                <w:sz w:val="24"/>
              </w:rPr>
              <w:t>subscriptions</w:t>
            </w:r>
            <w:r w:rsidR="00B11969" w:rsidRPr="00123B75">
              <w:rPr>
                <w:rFonts w:cs="Calibri"/>
                <w:color w:val="000000"/>
                <w:sz w:val="24"/>
              </w:rPr>
              <w:t>.</w:t>
            </w:r>
          </w:p>
          <w:p w14:paraId="3453C92E" w14:textId="1FDA6A9C" w:rsidR="00B75D6B" w:rsidRPr="00123B75" w:rsidRDefault="00B75D6B" w:rsidP="00123B75">
            <w:pPr>
              <w:pStyle w:val="ListParagraph"/>
              <w:numPr>
                <w:ilvl w:val="0"/>
                <w:numId w:val="47"/>
              </w:numPr>
              <w:tabs>
                <w:tab w:val="left" w:pos="1093"/>
              </w:tabs>
              <w:spacing w:after="16" w:line="248" w:lineRule="auto"/>
              <w:jc w:val="both"/>
              <w:rPr>
                <w:rFonts w:cs="Calibri"/>
                <w:color w:val="000000"/>
                <w:sz w:val="24"/>
              </w:rPr>
            </w:pPr>
            <w:r w:rsidRPr="00123B75">
              <w:rPr>
                <w:rFonts w:cs="Calibri"/>
                <w:color w:val="000000"/>
                <w:sz w:val="24"/>
              </w:rPr>
              <w:t xml:space="preserve">Support </w:t>
            </w:r>
            <w:r w:rsidR="00272058" w:rsidRPr="00123B75">
              <w:rPr>
                <w:rFonts w:cs="Calibri"/>
                <w:color w:val="000000"/>
                <w:sz w:val="24"/>
              </w:rPr>
              <w:t>salary sacrifice schemes.</w:t>
            </w:r>
          </w:p>
        </w:tc>
        <w:tc>
          <w:tcPr>
            <w:tcW w:w="1189" w:type="dxa"/>
          </w:tcPr>
          <w:p w14:paraId="0D59B0D2" w14:textId="77777777" w:rsidR="00F40DFE" w:rsidRPr="00E36943" w:rsidRDefault="00F40DFE" w:rsidP="00F40DFE">
            <w:pPr>
              <w:tabs>
                <w:tab w:val="left" w:pos="567"/>
                <w:tab w:val="left" w:pos="993"/>
                <w:tab w:val="left" w:pos="1418"/>
              </w:tabs>
              <w:jc w:val="both"/>
              <w:rPr>
                <w:rFonts w:cstheme="minorHAnsi"/>
                <w:sz w:val="20"/>
                <w:szCs w:val="20"/>
              </w:rPr>
            </w:pPr>
          </w:p>
        </w:tc>
        <w:tc>
          <w:tcPr>
            <w:tcW w:w="3363" w:type="dxa"/>
          </w:tcPr>
          <w:p w14:paraId="44E12A3A" w14:textId="77777777" w:rsidR="00F40DFE" w:rsidRPr="00E36943" w:rsidRDefault="00F40DFE" w:rsidP="00F40DFE">
            <w:pPr>
              <w:tabs>
                <w:tab w:val="left" w:pos="567"/>
                <w:tab w:val="left" w:pos="993"/>
                <w:tab w:val="left" w:pos="1418"/>
              </w:tabs>
              <w:jc w:val="both"/>
              <w:rPr>
                <w:rFonts w:cstheme="minorHAnsi"/>
                <w:sz w:val="20"/>
                <w:szCs w:val="20"/>
              </w:rPr>
            </w:pPr>
          </w:p>
        </w:tc>
      </w:tr>
      <w:tr w:rsidR="00F40DFE" w:rsidRPr="00E36943" w14:paraId="553CFFE2" w14:textId="77777777" w:rsidTr="00B62D44">
        <w:tc>
          <w:tcPr>
            <w:tcW w:w="917" w:type="dxa"/>
            <w:shd w:val="clear" w:color="auto" w:fill="7030A0"/>
            <w:vAlign w:val="center"/>
          </w:tcPr>
          <w:p w14:paraId="44BC1921" w14:textId="4F7DE211" w:rsidR="00F40DFE" w:rsidRPr="00E36943" w:rsidRDefault="00F40DFE" w:rsidP="00F40DFE">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w:t>
            </w:r>
            <w:r w:rsidR="00515176">
              <w:rPr>
                <w:rFonts w:cstheme="minorHAnsi"/>
                <w:color w:val="FFFFFF" w:themeColor="background1"/>
                <w:sz w:val="20"/>
                <w:szCs w:val="20"/>
              </w:rPr>
              <w:t>2</w:t>
            </w:r>
          </w:p>
        </w:tc>
        <w:tc>
          <w:tcPr>
            <w:tcW w:w="4732" w:type="dxa"/>
          </w:tcPr>
          <w:p w14:paraId="23DBDA4C" w14:textId="035E20A1" w:rsidR="00F40DFE" w:rsidRPr="00FB45E8" w:rsidRDefault="00F40DFE" w:rsidP="00F40DFE">
            <w:pPr>
              <w:spacing w:after="16" w:line="248" w:lineRule="auto"/>
              <w:ind w:left="10" w:hanging="10"/>
              <w:rPr>
                <w:rFonts w:ascii="Calibri" w:eastAsia="Calibri" w:hAnsi="Calibri" w:cs="Calibri"/>
                <w:color w:val="000000"/>
                <w:sz w:val="24"/>
                <w:lang w:eastAsia="en-GB"/>
              </w:rPr>
            </w:pPr>
            <w:r w:rsidRPr="00FB45E8">
              <w:rPr>
                <w:rFonts w:ascii="Calibri" w:eastAsia="Calibri" w:hAnsi="Calibri" w:cs="Calibri"/>
                <w:color w:val="000000"/>
                <w:sz w:val="24"/>
                <w:lang w:eastAsia="en-GB"/>
              </w:rPr>
              <w:t xml:space="preserve">Calculate employees’ and employer’s Class 1 National Insurance contributions in accordance with HM Revenue and Customs regulations.  Calculate employer’s Class 1A National Insurance contributions arising on benefits in kind and expenses in accordance with HMRC Regulations. </w:t>
            </w:r>
            <w:r w:rsidR="00574611">
              <w:rPr>
                <w:rFonts w:ascii="Calibri" w:eastAsia="Calibri" w:hAnsi="Calibri" w:cs="Calibri"/>
                <w:color w:val="000000"/>
                <w:sz w:val="24"/>
                <w:lang w:eastAsia="en-GB"/>
              </w:rPr>
              <w:t xml:space="preserve">Calculate </w:t>
            </w:r>
            <w:r w:rsidR="00A372D2">
              <w:rPr>
                <w:rFonts w:ascii="Calibri" w:eastAsia="Calibri" w:hAnsi="Calibri" w:cs="Calibri"/>
                <w:color w:val="000000"/>
                <w:sz w:val="24"/>
                <w:lang w:eastAsia="en-GB"/>
              </w:rPr>
              <w:t>tax collectable on taxable pay.</w:t>
            </w:r>
          </w:p>
          <w:p w14:paraId="7F1CEF0F" w14:textId="77777777" w:rsidR="00F40DFE" w:rsidRPr="00FB45E8" w:rsidRDefault="00F40DFE" w:rsidP="00F40DFE">
            <w:pPr>
              <w:spacing w:after="16" w:line="248" w:lineRule="auto"/>
              <w:ind w:left="-5" w:hanging="10"/>
              <w:jc w:val="both"/>
              <w:rPr>
                <w:rFonts w:ascii="Calibri" w:eastAsia="Calibri" w:hAnsi="Calibri" w:cs="Calibri"/>
                <w:color w:val="000000"/>
                <w:sz w:val="24"/>
                <w:lang w:eastAsia="en-GB"/>
              </w:rPr>
            </w:pPr>
          </w:p>
        </w:tc>
        <w:tc>
          <w:tcPr>
            <w:tcW w:w="1189" w:type="dxa"/>
          </w:tcPr>
          <w:p w14:paraId="2FEC2E8E" w14:textId="77777777" w:rsidR="00F40DFE" w:rsidRPr="00E36943" w:rsidRDefault="00F40DFE" w:rsidP="00F40DFE">
            <w:pPr>
              <w:tabs>
                <w:tab w:val="left" w:pos="567"/>
                <w:tab w:val="left" w:pos="993"/>
                <w:tab w:val="left" w:pos="1418"/>
              </w:tabs>
              <w:jc w:val="both"/>
              <w:rPr>
                <w:rFonts w:cstheme="minorHAnsi"/>
                <w:sz w:val="20"/>
                <w:szCs w:val="20"/>
              </w:rPr>
            </w:pPr>
          </w:p>
        </w:tc>
        <w:tc>
          <w:tcPr>
            <w:tcW w:w="3363" w:type="dxa"/>
          </w:tcPr>
          <w:p w14:paraId="12C2C645" w14:textId="77777777" w:rsidR="00F40DFE" w:rsidRPr="00E36943" w:rsidRDefault="00F40DFE" w:rsidP="00F40DFE">
            <w:pPr>
              <w:tabs>
                <w:tab w:val="left" w:pos="567"/>
                <w:tab w:val="left" w:pos="993"/>
                <w:tab w:val="left" w:pos="1418"/>
              </w:tabs>
              <w:jc w:val="both"/>
              <w:rPr>
                <w:rFonts w:cstheme="minorHAnsi"/>
                <w:sz w:val="20"/>
                <w:szCs w:val="20"/>
              </w:rPr>
            </w:pPr>
          </w:p>
        </w:tc>
      </w:tr>
      <w:tr w:rsidR="00F40DFE" w:rsidRPr="00E36943" w14:paraId="6C8AEE21" w14:textId="77777777" w:rsidTr="00B62D44">
        <w:tc>
          <w:tcPr>
            <w:tcW w:w="917" w:type="dxa"/>
            <w:shd w:val="clear" w:color="auto" w:fill="7030A0"/>
            <w:vAlign w:val="center"/>
          </w:tcPr>
          <w:p w14:paraId="6AA63A74" w14:textId="26D7F164" w:rsidR="00F40DFE" w:rsidRPr="00E36943" w:rsidRDefault="00F40DFE" w:rsidP="00F40DFE">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w:t>
            </w:r>
            <w:r w:rsidR="00515176">
              <w:rPr>
                <w:rFonts w:cstheme="minorHAnsi"/>
                <w:color w:val="FFFFFF" w:themeColor="background1"/>
                <w:sz w:val="20"/>
                <w:szCs w:val="20"/>
              </w:rPr>
              <w:t>3</w:t>
            </w:r>
          </w:p>
        </w:tc>
        <w:tc>
          <w:tcPr>
            <w:tcW w:w="4732" w:type="dxa"/>
          </w:tcPr>
          <w:p w14:paraId="74BDBAA0" w14:textId="77777777" w:rsidR="00F40DFE" w:rsidRPr="00FB45E8" w:rsidRDefault="00F40DFE" w:rsidP="00F40DFE">
            <w:pPr>
              <w:spacing w:after="16" w:line="248" w:lineRule="auto"/>
              <w:ind w:left="-5" w:hanging="10"/>
              <w:jc w:val="both"/>
              <w:rPr>
                <w:rFonts w:ascii="Calibri" w:eastAsia="Calibri" w:hAnsi="Calibri" w:cs="Calibri"/>
                <w:color w:val="000000"/>
                <w:sz w:val="24"/>
                <w:lang w:eastAsia="en-GB"/>
              </w:rPr>
            </w:pPr>
            <w:r w:rsidRPr="00FB45E8">
              <w:rPr>
                <w:rFonts w:ascii="Calibri" w:eastAsia="Calibri" w:hAnsi="Calibri" w:cs="Calibri"/>
                <w:color w:val="000000"/>
                <w:sz w:val="24"/>
                <w:lang w:eastAsia="en-GB"/>
              </w:rPr>
              <w:t xml:space="preserve">Calculate entitlement to statutory payments SSP/SMP/SAP/SPP. </w:t>
            </w:r>
          </w:p>
          <w:p w14:paraId="061D5A46" w14:textId="77777777" w:rsidR="00F40DFE" w:rsidRPr="00FB45E8" w:rsidRDefault="00F40DFE" w:rsidP="00F40DFE">
            <w:pPr>
              <w:spacing w:after="16" w:line="248" w:lineRule="auto"/>
              <w:ind w:left="-5" w:hanging="10"/>
              <w:jc w:val="both"/>
              <w:rPr>
                <w:rFonts w:ascii="Calibri" w:eastAsia="Calibri" w:hAnsi="Calibri" w:cs="Calibri"/>
                <w:color w:val="000000"/>
                <w:sz w:val="24"/>
                <w:lang w:eastAsia="en-GB"/>
              </w:rPr>
            </w:pPr>
          </w:p>
        </w:tc>
        <w:tc>
          <w:tcPr>
            <w:tcW w:w="1189" w:type="dxa"/>
          </w:tcPr>
          <w:p w14:paraId="7FC9EC03" w14:textId="77777777" w:rsidR="00F40DFE" w:rsidRPr="00E36943" w:rsidRDefault="00F40DFE" w:rsidP="00F40DFE">
            <w:pPr>
              <w:tabs>
                <w:tab w:val="left" w:pos="567"/>
                <w:tab w:val="left" w:pos="993"/>
                <w:tab w:val="left" w:pos="1418"/>
              </w:tabs>
              <w:jc w:val="both"/>
              <w:rPr>
                <w:rFonts w:cstheme="minorHAnsi"/>
                <w:sz w:val="20"/>
                <w:szCs w:val="20"/>
              </w:rPr>
            </w:pPr>
          </w:p>
        </w:tc>
        <w:tc>
          <w:tcPr>
            <w:tcW w:w="3363" w:type="dxa"/>
          </w:tcPr>
          <w:p w14:paraId="00703AC3" w14:textId="77777777" w:rsidR="00F40DFE" w:rsidRPr="00E36943" w:rsidRDefault="00F40DFE" w:rsidP="00F40DFE">
            <w:pPr>
              <w:tabs>
                <w:tab w:val="left" w:pos="567"/>
                <w:tab w:val="left" w:pos="993"/>
                <w:tab w:val="left" w:pos="1418"/>
              </w:tabs>
              <w:jc w:val="both"/>
              <w:rPr>
                <w:rFonts w:cstheme="minorHAnsi"/>
                <w:sz w:val="20"/>
                <w:szCs w:val="20"/>
              </w:rPr>
            </w:pPr>
          </w:p>
        </w:tc>
      </w:tr>
      <w:tr w:rsidR="00123B75" w:rsidRPr="00E36943" w14:paraId="79E862CE" w14:textId="77777777" w:rsidTr="00B62D44">
        <w:tc>
          <w:tcPr>
            <w:tcW w:w="917" w:type="dxa"/>
            <w:shd w:val="clear" w:color="auto" w:fill="7030A0"/>
            <w:vAlign w:val="center"/>
          </w:tcPr>
          <w:p w14:paraId="3C35DEA1" w14:textId="63B4F837" w:rsidR="00123B75" w:rsidRDefault="00123B75"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1.4</w:t>
            </w:r>
          </w:p>
        </w:tc>
        <w:tc>
          <w:tcPr>
            <w:tcW w:w="4732" w:type="dxa"/>
          </w:tcPr>
          <w:p w14:paraId="3CDDE32F" w14:textId="77777777" w:rsidR="001221C5" w:rsidRDefault="00123B75" w:rsidP="00F053C7">
            <w:pPr>
              <w:spacing w:after="2" w:line="250" w:lineRule="auto"/>
              <w:ind w:left="-5" w:hanging="10"/>
              <w:rPr>
                <w:rFonts w:ascii="Calibri" w:eastAsia="Calibri" w:hAnsi="Calibri" w:cs="Calibri"/>
                <w:color w:val="000000"/>
                <w:sz w:val="24"/>
                <w:lang w:eastAsia="en-GB"/>
              </w:rPr>
            </w:pPr>
            <w:r>
              <w:rPr>
                <w:rFonts w:ascii="Calibri" w:eastAsia="Calibri" w:hAnsi="Calibri" w:cs="Calibri"/>
                <w:color w:val="000000"/>
                <w:sz w:val="24"/>
                <w:lang w:eastAsia="en-GB"/>
              </w:rPr>
              <w:t>Provider to ensure that the system</w:t>
            </w:r>
            <w:r w:rsidR="00D06807">
              <w:rPr>
                <w:rFonts w:ascii="Calibri" w:eastAsia="Calibri" w:hAnsi="Calibri" w:cs="Calibri"/>
                <w:color w:val="000000"/>
                <w:sz w:val="24"/>
                <w:lang w:eastAsia="en-GB"/>
              </w:rPr>
              <w:t xml:space="preserve"> is regularly updated for any changes to</w:t>
            </w:r>
            <w:r w:rsidR="001221C5">
              <w:rPr>
                <w:rFonts w:ascii="Calibri" w:eastAsia="Calibri" w:hAnsi="Calibri" w:cs="Calibri"/>
                <w:color w:val="000000"/>
                <w:sz w:val="24"/>
                <w:lang w:eastAsia="en-GB"/>
              </w:rPr>
              <w:t>:</w:t>
            </w:r>
          </w:p>
          <w:p w14:paraId="52E0EA48" w14:textId="77777777" w:rsidR="00123B75" w:rsidRPr="00A14478" w:rsidRDefault="00D06807" w:rsidP="00A14478">
            <w:pPr>
              <w:pStyle w:val="ListParagraph"/>
              <w:numPr>
                <w:ilvl w:val="0"/>
                <w:numId w:val="48"/>
              </w:numPr>
              <w:spacing w:after="2" w:line="250" w:lineRule="auto"/>
              <w:rPr>
                <w:rFonts w:cs="Calibri"/>
                <w:color w:val="000000"/>
                <w:sz w:val="24"/>
              </w:rPr>
            </w:pPr>
            <w:r w:rsidRPr="00A14478">
              <w:rPr>
                <w:rFonts w:cs="Calibri"/>
                <w:color w:val="000000"/>
                <w:sz w:val="24"/>
              </w:rPr>
              <w:t>HR legislation</w:t>
            </w:r>
          </w:p>
          <w:p w14:paraId="1EA00F3A" w14:textId="77777777" w:rsidR="001221C5" w:rsidRPr="00A14478" w:rsidRDefault="001221C5" w:rsidP="00A14478">
            <w:pPr>
              <w:pStyle w:val="ListParagraph"/>
              <w:numPr>
                <w:ilvl w:val="0"/>
                <w:numId w:val="48"/>
              </w:numPr>
              <w:spacing w:after="2" w:line="250" w:lineRule="auto"/>
              <w:rPr>
                <w:rFonts w:cs="Calibri"/>
                <w:color w:val="000000"/>
                <w:sz w:val="24"/>
              </w:rPr>
            </w:pPr>
            <w:r w:rsidRPr="00A14478">
              <w:rPr>
                <w:rFonts w:cs="Calibri"/>
                <w:color w:val="000000"/>
                <w:sz w:val="24"/>
              </w:rPr>
              <w:t>Changes in benefit eligibility &amp; rates</w:t>
            </w:r>
          </w:p>
          <w:p w14:paraId="490A9752" w14:textId="77777777" w:rsidR="001221C5" w:rsidRPr="00A14478" w:rsidRDefault="001221C5" w:rsidP="00A14478">
            <w:pPr>
              <w:pStyle w:val="ListParagraph"/>
              <w:numPr>
                <w:ilvl w:val="0"/>
                <w:numId w:val="48"/>
              </w:numPr>
              <w:spacing w:after="2" w:line="250" w:lineRule="auto"/>
              <w:rPr>
                <w:rFonts w:cs="Calibri"/>
                <w:color w:val="000000"/>
                <w:sz w:val="24"/>
              </w:rPr>
            </w:pPr>
            <w:r w:rsidRPr="00A14478">
              <w:rPr>
                <w:rFonts w:cs="Calibri"/>
                <w:color w:val="000000"/>
                <w:sz w:val="24"/>
              </w:rPr>
              <w:t xml:space="preserve">Changes to </w:t>
            </w:r>
            <w:r w:rsidR="00BF7D8E" w:rsidRPr="00A14478">
              <w:rPr>
                <w:rFonts w:cs="Calibri"/>
                <w:color w:val="000000"/>
                <w:sz w:val="24"/>
              </w:rPr>
              <w:t>pension scheme requirements and rates</w:t>
            </w:r>
          </w:p>
          <w:p w14:paraId="79AAA857" w14:textId="0E484EC3" w:rsidR="00BF7D8E" w:rsidRPr="00A14478" w:rsidRDefault="00A14478" w:rsidP="00A14478">
            <w:pPr>
              <w:pStyle w:val="ListParagraph"/>
              <w:numPr>
                <w:ilvl w:val="0"/>
                <w:numId w:val="48"/>
              </w:numPr>
              <w:spacing w:after="2" w:line="250" w:lineRule="auto"/>
              <w:rPr>
                <w:rFonts w:cs="Calibri"/>
                <w:color w:val="000000"/>
                <w:sz w:val="24"/>
              </w:rPr>
            </w:pPr>
            <w:r w:rsidRPr="00A14478">
              <w:rPr>
                <w:rFonts w:cs="Calibri"/>
                <w:color w:val="000000"/>
                <w:sz w:val="24"/>
              </w:rPr>
              <w:t xml:space="preserve">Changes to nationally agreed </w:t>
            </w:r>
            <w:proofErr w:type="spellStart"/>
            <w:r w:rsidRPr="00A14478">
              <w:rPr>
                <w:rFonts w:cs="Calibri"/>
                <w:color w:val="000000"/>
                <w:sz w:val="24"/>
              </w:rPr>
              <w:t>payscales</w:t>
            </w:r>
            <w:proofErr w:type="spellEnd"/>
          </w:p>
        </w:tc>
        <w:tc>
          <w:tcPr>
            <w:tcW w:w="1189" w:type="dxa"/>
          </w:tcPr>
          <w:p w14:paraId="23091A5A" w14:textId="77777777" w:rsidR="00123B75" w:rsidRPr="00E36943" w:rsidRDefault="00123B75" w:rsidP="0044212A">
            <w:pPr>
              <w:tabs>
                <w:tab w:val="left" w:pos="567"/>
                <w:tab w:val="left" w:pos="993"/>
                <w:tab w:val="left" w:pos="1418"/>
              </w:tabs>
              <w:jc w:val="both"/>
              <w:rPr>
                <w:rFonts w:cstheme="minorHAnsi"/>
                <w:sz w:val="20"/>
                <w:szCs w:val="20"/>
              </w:rPr>
            </w:pPr>
          </w:p>
        </w:tc>
        <w:tc>
          <w:tcPr>
            <w:tcW w:w="3363" w:type="dxa"/>
          </w:tcPr>
          <w:p w14:paraId="2F44B534" w14:textId="77777777" w:rsidR="00123B75" w:rsidRPr="00E36943" w:rsidRDefault="00123B75" w:rsidP="0044212A">
            <w:pPr>
              <w:tabs>
                <w:tab w:val="left" w:pos="567"/>
                <w:tab w:val="left" w:pos="993"/>
                <w:tab w:val="left" w:pos="1418"/>
              </w:tabs>
              <w:jc w:val="both"/>
              <w:rPr>
                <w:rFonts w:cstheme="minorHAnsi"/>
                <w:sz w:val="20"/>
                <w:szCs w:val="20"/>
              </w:rPr>
            </w:pPr>
          </w:p>
        </w:tc>
      </w:tr>
      <w:tr w:rsidR="00213AA3" w:rsidRPr="00E36943" w14:paraId="5F44309A" w14:textId="77777777" w:rsidTr="00B62D44">
        <w:tc>
          <w:tcPr>
            <w:tcW w:w="917" w:type="dxa"/>
            <w:shd w:val="clear" w:color="auto" w:fill="7030A0"/>
            <w:vAlign w:val="center"/>
          </w:tcPr>
          <w:p w14:paraId="46535888" w14:textId="000995FB" w:rsidR="00213AA3" w:rsidRPr="00E36943"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lastRenderedPageBreak/>
              <w:t>1.</w:t>
            </w:r>
            <w:r w:rsidR="00123B75">
              <w:rPr>
                <w:rFonts w:cstheme="minorHAnsi"/>
                <w:color w:val="FFFFFF" w:themeColor="background1"/>
                <w:sz w:val="20"/>
                <w:szCs w:val="20"/>
              </w:rPr>
              <w:t>5</w:t>
            </w:r>
          </w:p>
        </w:tc>
        <w:tc>
          <w:tcPr>
            <w:tcW w:w="4732" w:type="dxa"/>
          </w:tcPr>
          <w:p w14:paraId="452A801A" w14:textId="6916E709" w:rsidR="00213AA3" w:rsidRDefault="00B70D9C" w:rsidP="00F053C7">
            <w:pPr>
              <w:spacing w:after="2" w:line="250" w:lineRule="auto"/>
              <w:ind w:left="-5" w:hanging="10"/>
              <w:rPr>
                <w:rFonts w:ascii="Calibri" w:eastAsia="Calibri" w:hAnsi="Calibri" w:cs="Calibri"/>
                <w:color w:val="000000"/>
                <w:sz w:val="24"/>
                <w:lang w:eastAsia="en-GB"/>
              </w:rPr>
            </w:pPr>
            <w:r>
              <w:rPr>
                <w:rFonts w:ascii="Calibri" w:eastAsia="Calibri" w:hAnsi="Calibri" w:cs="Calibri"/>
                <w:color w:val="000000"/>
                <w:sz w:val="24"/>
                <w:lang w:eastAsia="en-GB"/>
              </w:rPr>
              <w:t xml:space="preserve">Key reconciliation reports </w:t>
            </w:r>
            <w:r w:rsidR="00C16B4D">
              <w:rPr>
                <w:rFonts w:ascii="Calibri" w:eastAsia="Calibri" w:hAnsi="Calibri" w:cs="Calibri"/>
                <w:color w:val="000000"/>
                <w:sz w:val="24"/>
                <w:lang w:eastAsia="en-GB"/>
              </w:rPr>
              <w:t xml:space="preserve">available as standard </w:t>
            </w:r>
            <w:proofErr w:type="spellStart"/>
            <w:r w:rsidR="00455DCB">
              <w:rPr>
                <w:rFonts w:ascii="Calibri" w:eastAsia="Calibri" w:hAnsi="Calibri" w:cs="Calibri"/>
                <w:color w:val="000000"/>
                <w:sz w:val="24"/>
                <w:lang w:eastAsia="en-GB"/>
              </w:rPr>
              <w:t>eg.</w:t>
            </w:r>
            <w:proofErr w:type="spellEnd"/>
            <w:r w:rsidR="00455DCB">
              <w:rPr>
                <w:rFonts w:ascii="Calibri" w:eastAsia="Calibri" w:hAnsi="Calibri" w:cs="Calibri"/>
                <w:color w:val="000000"/>
                <w:sz w:val="24"/>
                <w:lang w:eastAsia="en-GB"/>
              </w:rPr>
              <w:t xml:space="preserve"> gross to net</w:t>
            </w:r>
            <w:r w:rsidR="002931F1">
              <w:rPr>
                <w:rFonts w:ascii="Calibri" w:eastAsia="Calibri" w:hAnsi="Calibri" w:cs="Calibri"/>
                <w:color w:val="000000"/>
                <w:sz w:val="24"/>
                <w:lang w:eastAsia="en-GB"/>
              </w:rPr>
              <w:t>, payroll costing repor</w:t>
            </w:r>
            <w:r w:rsidR="00C16B4D">
              <w:rPr>
                <w:rFonts w:ascii="Calibri" w:eastAsia="Calibri" w:hAnsi="Calibri" w:cs="Calibri"/>
                <w:color w:val="000000"/>
                <w:sz w:val="24"/>
                <w:lang w:eastAsia="en-GB"/>
              </w:rPr>
              <w:t>t. A</w:t>
            </w:r>
            <w:r>
              <w:rPr>
                <w:rFonts w:ascii="Calibri" w:eastAsia="Calibri" w:hAnsi="Calibri" w:cs="Calibri"/>
                <w:color w:val="000000"/>
                <w:sz w:val="24"/>
                <w:lang w:eastAsia="en-GB"/>
              </w:rPr>
              <w:t>bility</w:t>
            </w:r>
            <w:r w:rsidR="00455DCB">
              <w:rPr>
                <w:rFonts w:ascii="Calibri" w:eastAsia="Calibri" w:hAnsi="Calibri" w:cs="Calibri"/>
                <w:color w:val="000000"/>
                <w:sz w:val="24"/>
                <w:lang w:eastAsia="en-GB"/>
              </w:rPr>
              <w:t xml:space="preserve"> for the user to create bespoke reports as required</w:t>
            </w:r>
            <w:r w:rsidR="00E222BE">
              <w:rPr>
                <w:rFonts w:ascii="Calibri" w:eastAsia="Calibri" w:hAnsi="Calibri" w:cs="Calibri"/>
                <w:color w:val="000000"/>
                <w:sz w:val="24"/>
                <w:lang w:eastAsia="en-GB"/>
              </w:rPr>
              <w:t>.</w:t>
            </w:r>
            <w:r w:rsidR="00B60368">
              <w:rPr>
                <w:rFonts w:ascii="Calibri" w:eastAsia="Calibri" w:hAnsi="Calibri" w:cs="Calibri"/>
                <w:color w:val="000000"/>
                <w:sz w:val="24"/>
                <w:lang w:eastAsia="en-GB"/>
              </w:rPr>
              <w:t xml:space="preserve"> </w:t>
            </w:r>
            <w:r w:rsidR="00755C2C">
              <w:rPr>
                <w:rFonts w:ascii="Calibri" w:eastAsia="Calibri" w:hAnsi="Calibri" w:cs="Calibri"/>
                <w:color w:val="000000"/>
                <w:sz w:val="24"/>
                <w:lang w:eastAsia="en-GB"/>
              </w:rPr>
              <w:t>Reports downloadable to excel.</w:t>
            </w:r>
          </w:p>
          <w:p w14:paraId="2EAA24EE" w14:textId="545795E3" w:rsidR="004D24B8" w:rsidRDefault="004D24B8" w:rsidP="00F053C7">
            <w:pPr>
              <w:spacing w:after="2" w:line="250" w:lineRule="auto"/>
              <w:ind w:left="-5" w:hanging="10"/>
              <w:rPr>
                <w:rFonts w:ascii="Calibri" w:eastAsia="Calibri" w:hAnsi="Calibri" w:cs="Calibri"/>
                <w:color w:val="000000"/>
                <w:sz w:val="24"/>
                <w:lang w:eastAsia="en-GB"/>
              </w:rPr>
            </w:pPr>
            <w:r>
              <w:rPr>
                <w:rFonts w:ascii="Calibri" w:eastAsia="Calibri" w:hAnsi="Calibri" w:cs="Calibri"/>
                <w:color w:val="000000"/>
                <w:sz w:val="24"/>
                <w:lang w:eastAsia="en-GB"/>
              </w:rPr>
              <w:t>Please provide a list of standard reports</w:t>
            </w:r>
            <w:r w:rsidR="007443F7">
              <w:rPr>
                <w:rFonts w:ascii="Calibri" w:eastAsia="Calibri" w:hAnsi="Calibri" w:cs="Calibri"/>
                <w:color w:val="000000"/>
                <w:sz w:val="24"/>
                <w:lang w:eastAsia="en-GB"/>
              </w:rPr>
              <w:t xml:space="preserve"> and example formats.</w:t>
            </w:r>
          </w:p>
          <w:p w14:paraId="067837F8" w14:textId="2E59C6C0" w:rsidR="00755C2C" w:rsidRPr="00FB45E8" w:rsidRDefault="00755C2C" w:rsidP="00F053C7">
            <w:pPr>
              <w:spacing w:after="2" w:line="250" w:lineRule="auto"/>
              <w:ind w:left="-5" w:hanging="10"/>
              <w:rPr>
                <w:rFonts w:ascii="Calibri" w:eastAsia="Calibri" w:hAnsi="Calibri" w:cs="Calibri"/>
                <w:color w:val="000000"/>
                <w:sz w:val="24"/>
                <w:lang w:eastAsia="en-GB"/>
              </w:rPr>
            </w:pPr>
          </w:p>
        </w:tc>
        <w:tc>
          <w:tcPr>
            <w:tcW w:w="1189" w:type="dxa"/>
          </w:tcPr>
          <w:p w14:paraId="4D07E169" w14:textId="77777777" w:rsidR="00213AA3" w:rsidRPr="00E36943" w:rsidRDefault="00213AA3" w:rsidP="0044212A">
            <w:pPr>
              <w:tabs>
                <w:tab w:val="left" w:pos="567"/>
                <w:tab w:val="left" w:pos="993"/>
                <w:tab w:val="left" w:pos="1418"/>
              </w:tabs>
              <w:jc w:val="both"/>
              <w:rPr>
                <w:rFonts w:cstheme="minorHAnsi"/>
                <w:sz w:val="20"/>
                <w:szCs w:val="20"/>
              </w:rPr>
            </w:pPr>
          </w:p>
        </w:tc>
        <w:tc>
          <w:tcPr>
            <w:tcW w:w="3363" w:type="dxa"/>
          </w:tcPr>
          <w:p w14:paraId="425F5B73" w14:textId="77777777" w:rsidR="00213AA3" w:rsidRPr="00E36943" w:rsidRDefault="00213AA3" w:rsidP="0044212A">
            <w:pPr>
              <w:tabs>
                <w:tab w:val="left" w:pos="567"/>
                <w:tab w:val="left" w:pos="993"/>
                <w:tab w:val="left" w:pos="1418"/>
              </w:tabs>
              <w:jc w:val="both"/>
              <w:rPr>
                <w:rFonts w:cstheme="minorHAnsi"/>
                <w:sz w:val="20"/>
                <w:szCs w:val="20"/>
              </w:rPr>
            </w:pPr>
          </w:p>
        </w:tc>
      </w:tr>
      <w:tr w:rsidR="002004E5" w:rsidRPr="00E36943" w14:paraId="08E272B0" w14:textId="77777777" w:rsidTr="00B62D44">
        <w:tc>
          <w:tcPr>
            <w:tcW w:w="917" w:type="dxa"/>
            <w:shd w:val="clear" w:color="auto" w:fill="7030A0"/>
            <w:vAlign w:val="center"/>
          </w:tcPr>
          <w:p w14:paraId="7434C932" w14:textId="3AE825A7" w:rsidR="002004E5" w:rsidRPr="00E36943"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w:t>
            </w:r>
            <w:r w:rsidR="00123B75">
              <w:rPr>
                <w:rFonts w:cstheme="minorHAnsi"/>
                <w:color w:val="FFFFFF" w:themeColor="background1"/>
                <w:sz w:val="20"/>
                <w:szCs w:val="20"/>
              </w:rPr>
              <w:t>6</w:t>
            </w:r>
          </w:p>
        </w:tc>
        <w:tc>
          <w:tcPr>
            <w:tcW w:w="4732" w:type="dxa"/>
          </w:tcPr>
          <w:p w14:paraId="1BE2DC4C" w14:textId="69060C2D" w:rsidR="002004E5" w:rsidRDefault="002004E5" w:rsidP="00F053C7">
            <w:pPr>
              <w:spacing w:after="2" w:line="250" w:lineRule="auto"/>
              <w:ind w:left="-5" w:hanging="10"/>
              <w:rPr>
                <w:rFonts w:ascii="Calibri" w:eastAsia="Calibri" w:hAnsi="Calibri" w:cs="Calibri"/>
                <w:color w:val="000000"/>
                <w:sz w:val="24"/>
                <w:lang w:eastAsia="en-GB"/>
              </w:rPr>
            </w:pPr>
            <w:r>
              <w:rPr>
                <w:rFonts w:ascii="Calibri" w:eastAsia="Calibri" w:hAnsi="Calibri" w:cs="Calibri"/>
                <w:color w:val="000000"/>
                <w:sz w:val="24"/>
                <w:lang w:eastAsia="en-GB"/>
              </w:rPr>
              <w:t>Ability to download and batch upload data</w:t>
            </w:r>
            <w:r w:rsidR="00F5287D">
              <w:rPr>
                <w:rFonts w:ascii="Calibri" w:eastAsia="Calibri" w:hAnsi="Calibri" w:cs="Calibri"/>
                <w:color w:val="000000"/>
                <w:sz w:val="24"/>
                <w:lang w:eastAsia="en-GB"/>
              </w:rPr>
              <w:t xml:space="preserve"> using excel. Compatibility with other </w:t>
            </w:r>
            <w:proofErr w:type="spellStart"/>
            <w:r w:rsidR="00F5287D">
              <w:rPr>
                <w:rFonts w:ascii="Calibri" w:eastAsia="Calibri" w:hAnsi="Calibri" w:cs="Calibri"/>
                <w:color w:val="000000"/>
                <w:sz w:val="24"/>
                <w:lang w:eastAsia="en-GB"/>
              </w:rPr>
              <w:t>PolyMAT</w:t>
            </w:r>
            <w:proofErr w:type="spellEnd"/>
            <w:r w:rsidR="00F5287D">
              <w:rPr>
                <w:rFonts w:ascii="Calibri" w:eastAsia="Calibri" w:hAnsi="Calibri" w:cs="Calibri"/>
                <w:color w:val="000000"/>
                <w:sz w:val="24"/>
                <w:lang w:eastAsia="en-GB"/>
              </w:rPr>
              <w:t xml:space="preserve"> systems</w:t>
            </w:r>
          </w:p>
          <w:p w14:paraId="50AA0F8F" w14:textId="77777777" w:rsidR="00F5287D" w:rsidRPr="009E0FB2" w:rsidRDefault="00F5287D" w:rsidP="005C3A15">
            <w:pPr>
              <w:pStyle w:val="ListParagraph"/>
              <w:numPr>
                <w:ilvl w:val="0"/>
                <w:numId w:val="45"/>
              </w:numPr>
              <w:rPr>
                <w:rFonts w:asciiTheme="minorHAnsi" w:hAnsiTheme="minorHAnsi" w:cs="Arial"/>
              </w:rPr>
            </w:pPr>
            <w:r w:rsidRPr="009E0FB2">
              <w:rPr>
                <w:rFonts w:asciiTheme="minorHAnsi" w:hAnsiTheme="minorHAnsi" w:cs="Arial"/>
              </w:rPr>
              <w:t>BACS;</w:t>
            </w:r>
            <w:r>
              <w:rPr>
                <w:rFonts w:asciiTheme="minorHAnsi" w:hAnsiTheme="minorHAnsi" w:cs="Arial"/>
              </w:rPr>
              <w:t xml:space="preserve"> Lloyds Commercial Banking</w:t>
            </w:r>
          </w:p>
          <w:p w14:paraId="2723B086" w14:textId="77777777" w:rsidR="00F5287D" w:rsidRPr="00D243D1" w:rsidRDefault="00F5287D" w:rsidP="005C3A15">
            <w:pPr>
              <w:pStyle w:val="ListParagraph"/>
              <w:numPr>
                <w:ilvl w:val="0"/>
                <w:numId w:val="45"/>
              </w:numPr>
              <w:rPr>
                <w:rFonts w:asciiTheme="minorHAnsi" w:hAnsiTheme="minorHAnsi" w:cs="Arial"/>
              </w:rPr>
            </w:pPr>
            <w:r>
              <w:rPr>
                <w:rFonts w:asciiTheme="minorHAnsi" w:hAnsiTheme="minorHAnsi" w:cs="Arial"/>
              </w:rPr>
              <w:t>HR Software; Capita SIMS MIS</w:t>
            </w:r>
          </w:p>
          <w:p w14:paraId="281779DA" w14:textId="1F37DAC6" w:rsidR="00F5287D" w:rsidRPr="005C3A15" w:rsidRDefault="00F5287D" w:rsidP="005C3A15">
            <w:pPr>
              <w:pStyle w:val="ListParagraph"/>
              <w:numPr>
                <w:ilvl w:val="0"/>
                <w:numId w:val="45"/>
              </w:numPr>
              <w:spacing w:after="2" w:line="250" w:lineRule="auto"/>
              <w:rPr>
                <w:rFonts w:cs="Calibri"/>
                <w:color w:val="000000"/>
                <w:sz w:val="24"/>
              </w:rPr>
            </w:pPr>
            <w:r w:rsidRPr="005C3A15">
              <w:rPr>
                <w:rFonts w:cs="Arial"/>
              </w:rPr>
              <w:t>Finance Software; Capita SIMS</w:t>
            </w:r>
          </w:p>
        </w:tc>
        <w:tc>
          <w:tcPr>
            <w:tcW w:w="1189" w:type="dxa"/>
          </w:tcPr>
          <w:p w14:paraId="27AA6F3F" w14:textId="77777777" w:rsidR="002004E5" w:rsidRPr="00E36943" w:rsidRDefault="002004E5" w:rsidP="0044212A">
            <w:pPr>
              <w:tabs>
                <w:tab w:val="left" w:pos="567"/>
                <w:tab w:val="left" w:pos="993"/>
                <w:tab w:val="left" w:pos="1418"/>
              </w:tabs>
              <w:jc w:val="both"/>
              <w:rPr>
                <w:rFonts w:cstheme="minorHAnsi"/>
                <w:sz w:val="20"/>
                <w:szCs w:val="20"/>
              </w:rPr>
            </w:pPr>
          </w:p>
        </w:tc>
        <w:tc>
          <w:tcPr>
            <w:tcW w:w="3363" w:type="dxa"/>
          </w:tcPr>
          <w:p w14:paraId="507A8F90" w14:textId="77777777" w:rsidR="002004E5" w:rsidRPr="00E36943" w:rsidRDefault="002004E5" w:rsidP="0044212A">
            <w:pPr>
              <w:tabs>
                <w:tab w:val="left" w:pos="567"/>
                <w:tab w:val="left" w:pos="993"/>
                <w:tab w:val="left" w:pos="1418"/>
              </w:tabs>
              <w:jc w:val="both"/>
              <w:rPr>
                <w:rFonts w:cstheme="minorHAnsi"/>
                <w:sz w:val="20"/>
                <w:szCs w:val="20"/>
              </w:rPr>
            </w:pPr>
          </w:p>
        </w:tc>
      </w:tr>
      <w:tr w:rsidR="00F053C7" w:rsidRPr="00E36943" w14:paraId="2A0E9048" w14:textId="77777777" w:rsidTr="00B62D44">
        <w:tc>
          <w:tcPr>
            <w:tcW w:w="917" w:type="dxa"/>
            <w:shd w:val="clear" w:color="auto" w:fill="7030A0"/>
            <w:vAlign w:val="center"/>
          </w:tcPr>
          <w:p w14:paraId="1A22A892" w14:textId="55E76FC7" w:rsidR="00F053C7" w:rsidRPr="00E36943"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w:t>
            </w:r>
            <w:r w:rsidR="00123B75">
              <w:rPr>
                <w:rFonts w:cstheme="minorHAnsi"/>
                <w:color w:val="FFFFFF" w:themeColor="background1"/>
                <w:sz w:val="20"/>
                <w:szCs w:val="20"/>
              </w:rPr>
              <w:t>7</w:t>
            </w:r>
          </w:p>
        </w:tc>
        <w:tc>
          <w:tcPr>
            <w:tcW w:w="4732" w:type="dxa"/>
          </w:tcPr>
          <w:p w14:paraId="28954803" w14:textId="71D03AB1" w:rsidR="00F053C7" w:rsidRPr="00FB45E8" w:rsidRDefault="00F053C7" w:rsidP="00F053C7">
            <w:pPr>
              <w:spacing w:after="2" w:line="250" w:lineRule="auto"/>
              <w:ind w:left="-5" w:hanging="10"/>
              <w:rPr>
                <w:rFonts w:ascii="Calibri" w:eastAsia="Calibri" w:hAnsi="Calibri" w:cs="Calibri"/>
                <w:color w:val="000000"/>
                <w:sz w:val="24"/>
                <w:lang w:eastAsia="en-GB"/>
              </w:rPr>
            </w:pPr>
            <w:r w:rsidRPr="00FB45E8">
              <w:rPr>
                <w:rFonts w:ascii="Calibri" w:eastAsia="Calibri" w:hAnsi="Calibri" w:cs="Calibri"/>
                <w:color w:val="000000"/>
                <w:sz w:val="24"/>
                <w:lang w:eastAsia="en-GB"/>
              </w:rPr>
              <w:t xml:space="preserve">Provide a </w:t>
            </w:r>
            <w:r w:rsidRPr="00FB45E8">
              <w:rPr>
                <w:rFonts w:ascii="Calibri" w:eastAsia="Calibri" w:hAnsi="Calibri" w:cs="Calibri"/>
                <w:b/>
                <w:color w:val="000000"/>
                <w:sz w:val="24"/>
                <w:lang w:eastAsia="en-GB"/>
              </w:rPr>
              <w:t xml:space="preserve">secure </w:t>
            </w:r>
            <w:proofErr w:type="gramStart"/>
            <w:r w:rsidR="004C3676">
              <w:rPr>
                <w:rFonts w:ascii="Calibri" w:eastAsia="Calibri" w:hAnsi="Calibri" w:cs="Calibri"/>
                <w:b/>
                <w:color w:val="000000"/>
                <w:sz w:val="24"/>
                <w:lang w:eastAsia="en-GB"/>
              </w:rPr>
              <w:t>system</w:t>
            </w:r>
            <w:r w:rsidR="00E219F2">
              <w:rPr>
                <w:rFonts w:ascii="Calibri" w:eastAsia="Calibri" w:hAnsi="Calibri" w:cs="Calibri"/>
                <w:b/>
                <w:color w:val="000000"/>
                <w:sz w:val="24"/>
                <w:lang w:eastAsia="en-GB"/>
              </w:rPr>
              <w:t xml:space="preserve"> </w:t>
            </w:r>
            <w:r>
              <w:rPr>
                <w:rFonts w:ascii="Calibri" w:eastAsia="Calibri" w:hAnsi="Calibri" w:cs="Calibri"/>
                <w:color w:val="000000"/>
                <w:sz w:val="24"/>
                <w:lang w:eastAsia="en-GB"/>
              </w:rPr>
              <w:t>.</w:t>
            </w:r>
            <w:proofErr w:type="gramEnd"/>
            <w:r>
              <w:rPr>
                <w:rFonts w:ascii="Calibri" w:eastAsia="Calibri" w:hAnsi="Calibri" w:cs="Calibri"/>
                <w:color w:val="000000"/>
                <w:sz w:val="24"/>
                <w:lang w:eastAsia="en-GB"/>
              </w:rPr>
              <w:t xml:space="preserve"> </w:t>
            </w:r>
            <w:r w:rsidRPr="00FB45E8">
              <w:rPr>
                <w:rFonts w:ascii="Calibri" w:eastAsia="Calibri" w:hAnsi="Calibri" w:cs="Calibri"/>
                <w:color w:val="000000"/>
                <w:sz w:val="24"/>
                <w:lang w:eastAsia="en-GB"/>
              </w:rPr>
              <w:t xml:space="preserve">Bidders are required to demonstrate the level of security provided and mitigation to ensure data security.  </w:t>
            </w:r>
            <w:r w:rsidR="002D41D7">
              <w:rPr>
                <w:rFonts w:ascii="Calibri" w:eastAsia="Calibri" w:hAnsi="Calibri" w:cs="Calibri"/>
                <w:color w:val="000000"/>
                <w:sz w:val="24"/>
                <w:lang w:eastAsia="en-GB"/>
              </w:rPr>
              <w:t>Please detail the GDPR compliance measures in place and the location of where data is stored</w:t>
            </w:r>
            <w:r w:rsidR="008D2699">
              <w:rPr>
                <w:rFonts w:ascii="Calibri" w:eastAsia="Calibri" w:hAnsi="Calibri" w:cs="Calibri"/>
                <w:color w:val="000000"/>
                <w:sz w:val="24"/>
                <w:lang w:eastAsia="en-GB"/>
              </w:rPr>
              <w:t>. Provide copies of any accreditations or certifications you have for data security.</w:t>
            </w:r>
          </w:p>
          <w:p w14:paraId="3EA9A4AF" w14:textId="77777777" w:rsidR="00F053C7" w:rsidRPr="009E0FB2" w:rsidRDefault="00F053C7" w:rsidP="0044212A">
            <w:pPr>
              <w:tabs>
                <w:tab w:val="left" w:pos="567"/>
                <w:tab w:val="left" w:pos="993"/>
                <w:tab w:val="left" w:pos="1418"/>
              </w:tabs>
              <w:jc w:val="both"/>
              <w:rPr>
                <w:rFonts w:cs="Arial"/>
              </w:rPr>
            </w:pPr>
          </w:p>
        </w:tc>
        <w:tc>
          <w:tcPr>
            <w:tcW w:w="1189" w:type="dxa"/>
          </w:tcPr>
          <w:p w14:paraId="0D1F9788" w14:textId="77777777" w:rsidR="00F053C7" w:rsidRPr="00E36943" w:rsidRDefault="00F053C7" w:rsidP="0044212A">
            <w:pPr>
              <w:tabs>
                <w:tab w:val="left" w:pos="567"/>
                <w:tab w:val="left" w:pos="993"/>
                <w:tab w:val="left" w:pos="1418"/>
              </w:tabs>
              <w:jc w:val="both"/>
              <w:rPr>
                <w:rFonts w:cstheme="minorHAnsi"/>
                <w:sz w:val="20"/>
                <w:szCs w:val="20"/>
              </w:rPr>
            </w:pPr>
          </w:p>
        </w:tc>
        <w:tc>
          <w:tcPr>
            <w:tcW w:w="3363" w:type="dxa"/>
          </w:tcPr>
          <w:p w14:paraId="1004FA9A" w14:textId="77777777" w:rsidR="00F053C7" w:rsidRPr="00E36943" w:rsidRDefault="00F053C7" w:rsidP="0044212A">
            <w:pPr>
              <w:tabs>
                <w:tab w:val="left" w:pos="567"/>
                <w:tab w:val="left" w:pos="993"/>
                <w:tab w:val="left" w:pos="1418"/>
              </w:tabs>
              <w:jc w:val="both"/>
              <w:rPr>
                <w:rFonts w:cstheme="minorHAnsi"/>
                <w:sz w:val="20"/>
                <w:szCs w:val="20"/>
              </w:rPr>
            </w:pPr>
          </w:p>
        </w:tc>
      </w:tr>
      <w:tr w:rsidR="00FA78F4" w:rsidRPr="00E36943" w14:paraId="013A2005" w14:textId="77777777" w:rsidTr="00B62D44">
        <w:tc>
          <w:tcPr>
            <w:tcW w:w="917" w:type="dxa"/>
            <w:shd w:val="clear" w:color="auto" w:fill="7030A0"/>
            <w:vAlign w:val="center"/>
          </w:tcPr>
          <w:p w14:paraId="0BBBCB7E" w14:textId="70E8BFD4" w:rsidR="00FA78F4" w:rsidRPr="00E36943"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w:t>
            </w:r>
            <w:r w:rsidR="00123B75">
              <w:rPr>
                <w:rFonts w:cstheme="minorHAnsi"/>
                <w:color w:val="FFFFFF" w:themeColor="background1"/>
                <w:sz w:val="20"/>
                <w:szCs w:val="20"/>
              </w:rPr>
              <w:t>8</w:t>
            </w:r>
          </w:p>
        </w:tc>
        <w:tc>
          <w:tcPr>
            <w:tcW w:w="4732" w:type="dxa"/>
          </w:tcPr>
          <w:p w14:paraId="3E7A4B8F" w14:textId="1C071EC8" w:rsidR="00FA78F4" w:rsidRPr="000704D8" w:rsidRDefault="00FA78F4" w:rsidP="0044212A">
            <w:pPr>
              <w:tabs>
                <w:tab w:val="left" w:pos="567"/>
                <w:tab w:val="left" w:pos="993"/>
                <w:tab w:val="left" w:pos="1418"/>
              </w:tabs>
              <w:jc w:val="both"/>
              <w:rPr>
                <w:rFonts w:cstheme="minorHAnsi"/>
                <w:sz w:val="20"/>
                <w:szCs w:val="20"/>
              </w:rPr>
            </w:pPr>
            <w:r w:rsidRPr="009E0FB2">
              <w:rPr>
                <w:rFonts w:cs="Arial"/>
              </w:rPr>
              <w:t xml:space="preserve">A ‘user friendly’ system ensuring usability and accessibility </w:t>
            </w:r>
            <w:r>
              <w:rPr>
                <w:rFonts w:cs="Arial"/>
              </w:rPr>
              <w:t>for all levels of system users.</w:t>
            </w:r>
          </w:p>
          <w:p w14:paraId="74B17BEC" w14:textId="77777777" w:rsidR="00FA78F4" w:rsidRPr="00FB45E8" w:rsidRDefault="00FA78F4" w:rsidP="0044212A">
            <w:pPr>
              <w:spacing w:after="16" w:line="248" w:lineRule="auto"/>
              <w:ind w:left="-5" w:hanging="10"/>
              <w:jc w:val="both"/>
              <w:rPr>
                <w:rFonts w:ascii="Calibri" w:eastAsia="Calibri" w:hAnsi="Calibri" w:cs="Calibri"/>
                <w:color w:val="000000"/>
                <w:sz w:val="24"/>
                <w:lang w:eastAsia="en-GB"/>
              </w:rPr>
            </w:pPr>
          </w:p>
        </w:tc>
        <w:tc>
          <w:tcPr>
            <w:tcW w:w="1189" w:type="dxa"/>
          </w:tcPr>
          <w:p w14:paraId="57EBF7CE" w14:textId="77777777" w:rsidR="00FA78F4" w:rsidRPr="00E36943" w:rsidRDefault="00FA78F4" w:rsidP="0044212A">
            <w:pPr>
              <w:tabs>
                <w:tab w:val="left" w:pos="567"/>
                <w:tab w:val="left" w:pos="993"/>
                <w:tab w:val="left" w:pos="1418"/>
              </w:tabs>
              <w:jc w:val="both"/>
              <w:rPr>
                <w:rFonts w:cstheme="minorHAnsi"/>
                <w:sz w:val="20"/>
                <w:szCs w:val="20"/>
              </w:rPr>
            </w:pPr>
          </w:p>
        </w:tc>
        <w:tc>
          <w:tcPr>
            <w:tcW w:w="3363" w:type="dxa"/>
          </w:tcPr>
          <w:p w14:paraId="128E8968" w14:textId="77777777" w:rsidR="00FA78F4" w:rsidRPr="00E36943" w:rsidRDefault="00FA78F4" w:rsidP="0044212A">
            <w:pPr>
              <w:tabs>
                <w:tab w:val="left" w:pos="567"/>
                <w:tab w:val="left" w:pos="993"/>
                <w:tab w:val="left" w:pos="1418"/>
              </w:tabs>
              <w:jc w:val="both"/>
              <w:rPr>
                <w:rFonts w:cstheme="minorHAnsi"/>
                <w:sz w:val="20"/>
                <w:szCs w:val="20"/>
              </w:rPr>
            </w:pPr>
          </w:p>
        </w:tc>
      </w:tr>
      <w:tr w:rsidR="000928F8" w:rsidRPr="00E36943" w14:paraId="5ACE83E2" w14:textId="77777777" w:rsidTr="00B62D44">
        <w:tc>
          <w:tcPr>
            <w:tcW w:w="917" w:type="dxa"/>
            <w:shd w:val="clear" w:color="auto" w:fill="7030A0"/>
            <w:vAlign w:val="center"/>
          </w:tcPr>
          <w:p w14:paraId="7FBB7D31" w14:textId="1C85BC06" w:rsidR="000928F8" w:rsidRPr="00E36943" w:rsidRDefault="00C16B4D" w:rsidP="000928F8">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w:t>
            </w:r>
            <w:r w:rsidR="00123B75">
              <w:rPr>
                <w:rFonts w:cstheme="minorHAnsi"/>
                <w:color w:val="FFFFFF" w:themeColor="background1"/>
                <w:sz w:val="20"/>
                <w:szCs w:val="20"/>
              </w:rPr>
              <w:t>9</w:t>
            </w:r>
          </w:p>
        </w:tc>
        <w:tc>
          <w:tcPr>
            <w:tcW w:w="4732" w:type="dxa"/>
          </w:tcPr>
          <w:p w14:paraId="56BEB949" w14:textId="7143C5ED" w:rsidR="000928F8" w:rsidRDefault="000928F8" w:rsidP="00C531F5">
            <w:pPr>
              <w:spacing w:after="2" w:line="250" w:lineRule="auto"/>
              <w:ind w:left="-5" w:hanging="10"/>
              <w:rPr>
                <w:rFonts w:ascii="Calibri" w:eastAsia="Calibri" w:hAnsi="Calibri" w:cs="Calibri"/>
                <w:color w:val="000000"/>
                <w:sz w:val="24"/>
                <w:lang w:eastAsia="en-GB"/>
              </w:rPr>
            </w:pPr>
            <w:r w:rsidRPr="00C531F5">
              <w:rPr>
                <w:rFonts w:ascii="Calibri" w:eastAsia="Calibri" w:hAnsi="Calibri" w:cs="Calibri"/>
                <w:color w:val="000000"/>
                <w:sz w:val="24"/>
                <w:lang w:eastAsia="en-GB"/>
              </w:rPr>
              <w:t xml:space="preserve">“Self-serve” transactional processes fully automated </w:t>
            </w:r>
            <w:proofErr w:type="gramStart"/>
            <w:r w:rsidRPr="00C531F5">
              <w:rPr>
                <w:rFonts w:ascii="Calibri" w:eastAsia="Calibri" w:hAnsi="Calibri" w:cs="Calibri"/>
                <w:color w:val="000000"/>
                <w:sz w:val="24"/>
                <w:lang w:eastAsia="en-GB"/>
              </w:rPr>
              <w:t>e.g.</w:t>
            </w:r>
            <w:proofErr w:type="gramEnd"/>
            <w:r w:rsidRPr="00C531F5">
              <w:rPr>
                <w:rFonts w:ascii="Calibri" w:eastAsia="Calibri" w:hAnsi="Calibri" w:cs="Calibri"/>
                <w:color w:val="000000"/>
                <w:sz w:val="24"/>
                <w:lang w:eastAsia="en-GB"/>
              </w:rPr>
              <w:t xml:space="preserve"> changes to personal details, address, contact details etc.</w:t>
            </w:r>
            <w:r w:rsidRPr="00E36943">
              <w:rPr>
                <w:rFonts w:cstheme="minorHAnsi"/>
                <w:sz w:val="20"/>
                <w:szCs w:val="20"/>
              </w:rPr>
              <w:t xml:space="preserve">  </w:t>
            </w:r>
          </w:p>
        </w:tc>
        <w:tc>
          <w:tcPr>
            <w:tcW w:w="1189" w:type="dxa"/>
          </w:tcPr>
          <w:p w14:paraId="6DD7025A" w14:textId="77777777" w:rsidR="000928F8" w:rsidRPr="00E36943" w:rsidRDefault="000928F8" w:rsidP="000928F8">
            <w:pPr>
              <w:tabs>
                <w:tab w:val="left" w:pos="567"/>
                <w:tab w:val="left" w:pos="993"/>
                <w:tab w:val="left" w:pos="1418"/>
              </w:tabs>
              <w:jc w:val="both"/>
              <w:rPr>
                <w:rFonts w:cstheme="minorHAnsi"/>
                <w:sz w:val="20"/>
                <w:szCs w:val="20"/>
              </w:rPr>
            </w:pPr>
          </w:p>
        </w:tc>
        <w:tc>
          <w:tcPr>
            <w:tcW w:w="3363" w:type="dxa"/>
          </w:tcPr>
          <w:p w14:paraId="6C8238EB" w14:textId="77777777" w:rsidR="000928F8" w:rsidRPr="00E36943" w:rsidRDefault="000928F8" w:rsidP="000928F8">
            <w:pPr>
              <w:tabs>
                <w:tab w:val="left" w:pos="567"/>
                <w:tab w:val="left" w:pos="993"/>
                <w:tab w:val="left" w:pos="1418"/>
              </w:tabs>
              <w:jc w:val="both"/>
              <w:rPr>
                <w:rFonts w:cstheme="minorHAnsi"/>
                <w:sz w:val="20"/>
                <w:szCs w:val="20"/>
              </w:rPr>
            </w:pPr>
          </w:p>
        </w:tc>
      </w:tr>
      <w:tr w:rsidR="000928F8" w:rsidRPr="00E36943" w14:paraId="51D982BD" w14:textId="77777777" w:rsidTr="00B62D44">
        <w:tc>
          <w:tcPr>
            <w:tcW w:w="917" w:type="dxa"/>
            <w:shd w:val="clear" w:color="auto" w:fill="7030A0"/>
            <w:vAlign w:val="center"/>
          </w:tcPr>
          <w:p w14:paraId="6054BF52" w14:textId="09517287" w:rsidR="000928F8" w:rsidRPr="00E36943" w:rsidRDefault="000928F8" w:rsidP="000928F8">
            <w:pPr>
              <w:tabs>
                <w:tab w:val="left" w:pos="567"/>
                <w:tab w:val="left" w:pos="993"/>
                <w:tab w:val="left" w:pos="1418"/>
              </w:tabs>
              <w:jc w:val="center"/>
              <w:rPr>
                <w:rFonts w:cstheme="minorHAnsi"/>
                <w:color w:val="FFFFFF" w:themeColor="background1"/>
                <w:sz w:val="20"/>
                <w:szCs w:val="20"/>
              </w:rPr>
            </w:pPr>
            <w:r w:rsidRPr="00E36943">
              <w:rPr>
                <w:rFonts w:cstheme="minorHAnsi"/>
                <w:color w:val="FFFFFF" w:themeColor="background1"/>
                <w:sz w:val="20"/>
                <w:szCs w:val="20"/>
              </w:rPr>
              <w:t>1.</w:t>
            </w:r>
            <w:r w:rsidR="00123B75">
              <w:rPr>
                <w:rFonts w:cstheme="minorHAnsi"/>
                <w:color w:val="FFFFFF" w:themeColor="background1"/>
                <w:sz w:val="20"/>
                <w:szCs w:val="20"/>
              </w:rPr>
              <w:t>10</w:t>
            </w:r>
          </w:p>
        </w:tc>
        <w:tc>
          <w:tcPr>
            <w:tcW w:w="4732" w:type="dxa"/>
          </w:tcPr>
          <w:p w14:paraId="2E3CA49A" w14:textId="03592E4D" w:rsidR="000928F8" w:rsidRPr="00FB45E8" w:rsidRDefault="000928F8" w:rsidP="000928F8">
            <w:pPr>
              <w:spacing w:after="16" w:line="248" w:lineRule="auto"/>
              <w:ind w:left="-5" w:hanging="10"/>
              <w:jc w:val="both"/>
              <w:rPr>
                <w:rFonts w:ascii="Calibri" w:eastAsia="Calibri" w:hAnsi="Calibri" w:cs="Calibri"/>
                <w:color w:val="000000"/>
                <w:sz w:val="24"/>
                <w:lang w:eastAsia="en-GB"/>
              </w:rPr>
            </w:pPr>
            <w:r>
              <w:rPr>
                <w:rFonts w:ascii="Calibri" w:eastAsia="Calibri" w:hAnsi="Calibri" w:cs="Calibri"/>
                <w:color w:val="000000"/>
                <w:sz w:val="24"/>
                <w:lang w:eastAsia="en-GB"/>
              </w:rPr>
              <w:t>Ideally a c</w:t>
            </w:r>
            <w:r w:rsidRPr="00FB45E8">
              <w:rPr>
                <w:rFonts w:ascii="Calibri" w:eastAsia="Calibri" w:hAnsi="Calibri" w:cs="Calibri"/>
                <w:color w:val="000000"/>
                <w:sz w:val="24"/>
                <w:lang w:eastAsia="en-GB"/>
              </w:rPr>
              <w:t xml:space="preserve">loud Based system. Externally hosted and managed, accessed via a dedicated client or website.  Service provider responsibility for back up of all data.   </w:t>
            </w:r>
          </w:p>
          <w:p w14:paraId="67836C6D" w14:textId="77777777" w:rsidR="000928F8" w:rsidRPr="00E36943" w:rsidRDefault="000928F8" w:rsidP="000928F8">
            <w:pPr>
              <w:tabs>
                <w:tab w:val="left" w:pos="567"/>
                <w:tab w:val="left" w:pos="993"/>
                <w:tab w:val="left" w:pos="1418"/>
              </w:tabs>
              <w:jc w:val="both"/>
              <w:rPr>
                <w:rFonts w:cstheme="minorHAnsi"/>
                <w:sz w:val="20"/>
                <w:szCs w:val="20"/>
              </w:rPr>
            </w:pPr>
          </w:p>
        </w:tc>
        <w:tc>
          <w:tcPr>
            <w:tcW w:w="1189" w:type="dxa"/>
          </w:tcPr>
          <w:p w14:paraId="37E3928D" w14:textId="77777777" w:rsidR="000928F8" w:rsidRPr="00E36943" w:rsidRDefault="000928F8" w:rsidP="000928F8">
            <w:pPr>
              <w:tabs>
                <w:tab w:val="left" w:pos="567"/>
                <w:tab w:val="left" w:pos="993"/>
                <w:tab w:val="left" w:pos="1418"/>
              </w:tabs>
              <w:jc w:val="both"/>
              <w:rPr>
                <w:rFonts w:cstheme="minorHAnsi"/>
                <w:sz w:val="20"/>
                <w:szCs w:val="20"/>
              </w:rPr>
            </w:pPr>
          </w:p>
        </w:tc>
        <w:tc>
          <w:tcPr>
            <w:tcW w:w="3363" w:type="dxa"/>
          </w:tcPr>
          <w:p w14:paraId="3079F5DA" w14:textId="4FE4EA8E" w:rsidR="000928F8" w:rsidRPr="00E36943" w:rsidRDefault="000928F8" w:rsidP="000928F8">
            <w:pPr>
              <w:tabs>
                <w:tab w:val="left" w:pos="567"/>
                <w:tab w:val="left" w:pos="993"/>
                <w:tab w:val="left" w:pos="1418"/>
              </w:tabs>
              <w:jc w:val="both"/>
              <w:rPr>
                <w:rFonts w:cstheme="minorHAnsi"/>
                <w:sz w:val="20"/>
                <w:szCs w:val="20"/>
              </w:rPr>
            </w:pPr>
          </w:p>
        </w:tc>
      </w:tr>
      <w:tr w:rsidR="000928F8" w:rsidRPr="00E36943" w14:paraId="3A625125" w14:textId="77777777" w:rsidTr="00B62D44">
        <w:tc>
          <w:tcPr>
            <w:tcW w:w="917" w:type="dxa"/>
            <w:shd w:val="clear" w:color="auto" w:fill="7030A0"/>
            <w:vAlign w:val="center"/>
          </w:tcPr>
          <w:p w14:paraId="06072D3C" w14:textId="5942BB17" w:rsidR="000928F8" w:rsidRDefault="00C16B4D" w:rsidP="000928F8">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1.1</w:t>
            </w:r>
            <w:r w:rsidR="00123B75">
              <w:rPr>
                <w:rFonts w:cstheme="minorHAnsi"/>
                <w:color w:val="FFFFFF" w:themeColor="background1"/>
                <w:sz w:val="20"/>
                <w:szCs w:val="20"/>
              </w:rPr>
              <w:t>1</w:t>
            </w:r>
          </w:p>
        </w:tc>
        <w:tc>
          <w:tcPr>
            <w:tcW w:w="4732" w:type="dxa"/>
          </w:tcPr>
          <w:p w14:paraId="5C5EF956" w14:textId="4D59B4B1" w:rsidR="000928F8" w:rsidRPr="00FB45E8" w:rsidRDefault="000928F8" w:rsidP="000928F8">
            <w:pPr>
              <w:spacing w:after="16" w:line="248" w:lineRule="auto"/>
              <w:ind w:left="-5" w:hanging="10"/>
              <w:jc w:val="both"/>
              <w:rPr>
                <w:rFonts w:ascii="Calibri" w:eastAsia="Calibri" w:hAnsi="Calibri" w:cs="Calibri"/>
                <w:color w:val="000000"/>
                <w:sz w:val="24"/>
                <w:lang w:eastAsia="en-GB"/>
              </w:rPr>
            </w:pPr>
            <w:r>
              <w:rPr>
                <w:rFonts w:ascii="Calibri" w:eastAsia="Calibri" w:hAnsi="Calibri" w:cs="Calibri"/>
                <w:color w:val="000000"/>
                <w:sz w:val="24"/>
                <w:lang w:eastAsia="en-GB"/>
              </w:rPr>
              <w:t>Functionality for the system needs to be accessible and integrate with all aspects of the Google Platform.</w:t>
            </w:r>
          </w:p>
        </w:tc>
        <w:tc>
          <w:tcPr>
            <w:tcW w:w="1189" w:type="dxa"/>
          </w:tcPr>
          <w:p w14:paraId="42904E54" w14:textId="77777777" w:rsidR="000928F8" w:rsidRPr="00E36943" w:rsidRDefault="000928F8" w:rsidP="000928F8">
            <w:pPr>
              <w:tabs>
                <w:tab w:val="left" w:pos="567"/>
                <w:tab w:val="left" w:pos="993"/>
                <w:tab w:val="left" w:pos="1418"/>
              </w:tabs>
              <w:jc w:val="both"/>
              <w:rPr>
                <w:rFonts w:cstheme="minorHAnsi"/>
                <w:sz w:val="20"/>
                <w:szCs w:val="20"/>
              </w:rPr>
            </w:pPr>
          </w:p>
        </w:tc>
        <w:tc>
          <w:tcPr>
            <w:tcW w:w="3363" w:type="dxa"/>
          </w:tcPr>
          <w:p w14:paraId="3519D08C" w14:textId="77777777" w:rsidR="000928F8" w:rsidRPr="00E36943" w:rsidRDefault="000928F8" w:rsidP="000928F8">
            <w:pPr>
              <w:tabs>
                <w:tab w:val="left" w:pos="567"/>
                <w:tab w:val="left" w:pos="993"/>
                <w:tab w:val="left" w:pos="1418"/>
              </w:tabs>
              <w:jc w:val="both"/>
              <w:rPr>
                <w:rFonts w:cstheme="minorHAnsi"/>
                <w:sz w:val="20"/>
                <w:szCs w:val="20"/>
              </w:rPr>
            </w:pPr>
          </w:p>
        </w:tc>
      </w:tr>
      <w:tr w:rsidR="000928F8" w:rsidRPr="00E36943" w14:paraId="68611190" w14:textId="77777777" w:rsidTr="00B62D44">
        <w:tc>
          <w:tcPr>
            <w:tcW w:w="917" w:type="dxa"/>
            <w:shd w:val="clear" w:color="auto" w:fill="7030A0"/>
            <w:vAlign w:val="center"/>
          </w:tcPr>
          <w:p w14:paraId="58CACD07" w14:textId="3CFD5955" w:rsidR="000928F8" w:rsidRPr="00E36943" w:rsidRDefault="000928F8" w:rsidP="000928F8">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w:t>
            </w:r>
            <w:r w:rsidR="00C16B4D">
              <w:rPr>
                <w:rFonts w:cstheme="minorHAnsi"/>
                <w:color w:val="FFFFFF" w:themeColor="background1"/>
                <w:sz w:val="20"/>
                <w:szCs w:val="20"/>
              </w:rPr>
              <w:t>1</w:t>
            </w:r>
            <w:r w:rsidR="00123B75">
              <w:rPr>
                <w:rFonts w:cstheme="minorHAnsi"/>
                <w:color w:val="FFFFFF" w:themeColor="background1"/>
                <w:sz w:val="20"/>
                <w:szCs w:val="20"/>
              </w:rPr>
              <w:t>2</w:t>
            </w:r>
          </w:p>
        </w:tc>
        <w:tc>
          <w:tcPr>
            <w:tcW w:w="4732" w:type="dxa"/>
          </w:tcPr>
          <w:p w14:paraId="77285B1C" w14:textId="77777777" w:rsidR="000928F8" w:rsidRPr="00FB45E8" w:rsidRDefault="000928F8" w:rsidP="000928F8">
            <w:pPr>
              <w:spacing w:after="16" w:line="248" w:lineRule="auto"/>
              <w:ind w:left="-5" w:hanging="10"/>
              <w:jc w:val="both"/>
              <w:rPr>
                <w:rFonts w:ascii="Calibri" w:eastAsia="Calibri" w:hAnsi="Calibri" w:cs="Calibri"/>
                <w:color w:val="000000"/>
                <w:sz w:val="24"/>
                <w:lang w:eastAsia="en-GB"/>
              </w:rPr>
            </w:pPr>
            <w:r w:rsidRPr="00FB45E8">
              <w:rPr>
                <w:rFonts w:ascii="Calibri" w:eastAsia="Calibri" w:hAnsi="Calibri" w:cs="Calibri"/>
                <w:color w:val="000000"/>
                <w:sz w:val="24"/>
                <w:lang w:eastAsia="en-GB"/>
              </w:rPr>
              <w:t xml:space="preserve">Unlimited access to a </w:t>
            </w:r>
            <w:r>
              <w:rPr>
                <w:rFonts w:ascii="Calibri" w:eastAsia="Calibri" w:hAnsi="Calibri" w:cs="Calibri"/>
                <w:color w:val="000000"/>
                <w:sz w:val="24"/>
                <w:lang w:eastAsia="en-GB"/>
              </w:rPr>
              <w:t xml:space="preserve">system </w:t>
            </w:r>
            <w:r w:rsidRPr="00FB45E8">
              <w:rPr>
                <w:rFonts w:ascii="Calibri" w:eastAsia="Calibri" w:hAnsi="Calibri" w:cs="Calibri"/>
                <w:color w:val="000000"/>
                <w:sz w:val="24"/>
                <w:lang w:eastAsia="en-GB"/>
              </w:rPr>
              <w:t>support team</w:t>
            </w:r>
            <w:r>
              <w:rPr>
                <w:rFonts w:ascii="Calibri" w:eastAsia="Calibri" w:hAnsi="Calibri" w:cs="Calibri"/>
                <w:color w:val="000000"/>
                <w:sz w:val="24"/>
                <w:lang w:eastAsia="en-GB"/>
              </w:rPr>
              <w:t xml:space="preserve"> with guaranteed response times.</w:t>
            </w:r>
          </w:p>
          <w:p w14:paraId="623C2BA5" w14:textId="77777777" w:rsidR="000928F8" w:rsidRPr="00FB45E8" w:rsidRDefault="000928F8" w:rsidP="000928F8">
            <w:pPr>
              <w:spacing w:after="16" w:line="248" w:lineRule="auto"/>
              <w:ind w:left="-5" w:hanging="10"/>
              <w:jc w:val="both"/>
              <w:rPr>
                <w:rFonts w:ascii="Calibri" w:eastAsia="Calibri" w:hAnsi="Calibri" w:cs="Calibri"/>
                <w:color w:val="000000"/>
                <w:sz w:val="24"/>
                <w:lang w:eastAsia="en-GB"/>
              </w:rPr>
            </w:pPr>
          </w:p>
        </w:tc>
        <w:tc>
          <w:tcPr>
            <w:tcW w:w="1189" w:type="dxa"/>
          </w:tcPr>
          <w:p w14:paraId="39633721" w14:textId="77777777" w:rsidR="000928F8" w:rsidRPr="00E36943" w:rsidRDefault="000928F8" w:rsidP="000928F8">
            <w:pPr>
              <w:tabs>
                <w:tab w:val="left" w:pos="567"/>
                <w:tab w:val="left" w:pos="993"/>
                <w:tab w:val="left" w:pos="1418"/>
              </w:tabs>
              <w:jc w:val="both"/>
              <w:rPr>
                <w:rFonts w:cstheme="minorHAnsi"/>
                <w:sz w:val="20"/>
                <w:szCs w:val="20"/>
              </w:rPr>
            </w:pPr>
          </w:p>
        </w:tc>
        <w:tc>
          <w:tcPr>
            <w:tcW w:w="3363" w:type="dxa"/>
          </w:tcPr>
          <w:p w14:paraId="2E46ACD4" w14:textId="77777777" w:rsidR="000928F8" w:rsidRPr="00E36943" w:rsidRDefault="000928F8" w:rsidP="000928F8">
            <w:pPr>
              <w:tabs>
                <w:tab w:val="left" w:pos="567"/>
                <w:tab w:val="left" w:pos="993"/>
                <w:tab w:val="left" w:pos="1418"/>
              </w:tabs>
              <w:jc w:val="both"/>
              <w:rPr>
                <w:rFonts w:cstheme="minorHAnsi"/>
                <w:sz w:val="20"/>
                <w:szCs w:val="20"/>
              </w:rPr>
            </w:pPr>
          </w:p>
        </w:tc>
      </w:tr>
      <w:tr w:rsidR="00D010D2" w:rsidRPr="00E36943" w14:paraId="4C409926" w14:textId="77777777" w:rsidTr="00B62D44">
        <w:tc>
          <w:tcPr>
            <w:tcW w:w="917" w:type="dxa"/>
            <w:shd w:val="clear" w:color="auto" w:fill="7030A0"/>
            <w:vAlign w:val="center"/>
          </w:tcPr>
          <w:p w14:paraId="2C4D5545" w14:textId="13664E62" w:rsidR="00D010D2" w:rsidRDefault="00D010D2" w:rsidP="000928F8">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1.1</w:t>
            </w:r>
            <w:r w:rsidR="00123B75">
              <w:rPr>
                <w:rFonts w:cstheme="minorHAnsi"/>
                <w:color w:val="FFFFFF" w:themeColor="background1"/>
                <w:sz w:val="20"/>
                <w:szCs w:val="20"/>
              </w:rPr>
              <w:t>3</w:t>
            </w:r>
          </w:p>
        </w:tc>
        <w:tc>
          <w:tcPr>
            <w:tcW w:w="4732" w:type="dxa"/>
          </w:tcPr>
          <w:p w14:paraId="518993D6" w14:textId="77777777" w:rsidR="00D010D2" w:rsidRDefault="00D010D2" w:rsidP="000928F8">
            <w:pPr>
              <w:spacing w:after="16" w:line="248" w:lineRule="auto"/>
              <w:ind w:left="-5" w:hanging="10"/>
              <w:jc w:val="both"/>
              <w:rPr>
                <w:rFonts w:ascii="Calibri" w:eastAsia="Calibri" w:hAnsi="Calibri" w:cs="Calibri"/>
                <w:color w:val="000000"/>
                <w:sz w:val="24"/>
                <w:lang w:eastAsia="en-GB"/>
              </w:rPr>
            </w:pPr>
            <w:r>
              <w:rPr>
                <w:rFonts w:ascii="Calibri" w:eastAsia="Calibri" w:hAnsi="Calibri" w:cs="Calibri"/>
                <w:color w:val="000000"/>
                <w:sz w:val="24"/>
                <w:lang w:eastAsia="en-GB"/>
              </w:rPr>
              <w:t>Provide as part of the standard support package:</w:t>
            </w:r>
          </w:p>
          <w:p w14:paraId="269C1F7C" w14:textId="77777777" w:rsidR="00D010D2" w:rsidRDefault="00D010D2" w:rsidP="000928F8">
            <w:pPr>
              <w:spacing w:after="16" w:line="248" w:lineRule="auto"/>
              <w:ind w:left="-5" w:hanging="10"/>
              <w:jc w:val="both"/>
              <w:rPr>
                <w:rFonts w:ascii="Calibri" w:eastAsia="Calibri" w:hAnsi="Calibri" w:cs="Calibri"/>
                <w:color w:val="000000"/>
                <w:sz w:val="24"/>
                <w:lang w:eastAsia="en-GB"/>
              </w:rPr>
            </w:pPr>
            <w:r>
              <w:rPr>
                <w:rFonts w:ascii="Calibri" w:eastAsia="Calibri" w:hAnsi="Calibri" w:cs="Calibri"/>
                <w:color w:val="000000"/>
                <w:sz w:val="24"/>
                <w:lang w:eastAsia="en-GB"/>
              </w:rPr>
              <w:t>A library of system guidance manuals</w:t>
            </w:r>
          </w:p>
          <w:p w14:paraId="2DCD0791" w14:textId="4BC144A6" w:rsidR="00E455E2" w:rsidRPr="00FB45E8" w:rsidRDefault="00E455E2" w:rsidP="000928F8">
            <w:pPr>
              <w:spacing w:after="16" w:line="248" w:lineRule="auto"/>
              <w:ind w:left="-5" w:hanging="10"/>
              <w:jc w:val="both"/>
              <w:rPr>
                <w:rFonts w:ascii="Calibri" w:eastAsia="Calibri" w:hAnsi="Calibri" w:cs="Calibri"/>
                <w:color w:val="000000"/>
                <w:sz w:val="24"/>
                <w:lang w:eastAsia="en-GB"/>
              </w:rPr>
            </w:pPr>
            <w:r>
              <w:rPr>
                <w:rFonts w:ascii="Calibri" w:eastAsia="Calibri" w:hAnsi="Calibri" w:cs="Calibri"/>
                <w:color w:val="000000"/>
                <w:sz w:val="24"/>
                <w:lang w:eastAsia="en-GB"/>
              </w:rPr>
              <w:t>Regular updates</w:t>
            </w:r>
            <w:r w:rsidR="00946BF7">
              <w:rPr>
                <w:rFonts w:ascii="Calibri" w:eastAsia="Calibri" w:hAnsi="Calibri" w:cs="Calibri"/>
                <w:color w:val="000000"/>
                <w:sz w:val="24"/>
                <w:lang w:eastAsia="en-GB"/>
              </w:rPr>
              <w:t xml:space="preserve"> and training provided on system updates/development</w:t>
            </w:r>
          </w:p>
        </w:tc>
        <w:tc>
          <w:tcPr>
            <w:tcW w:w="1189" w:type="dxa"/>
          </w:tcPr>
          <w:p w14:paraId="2DA814CD" w14:textId="77777777" w:rsidR="00D010D2" w:rsidRPr="00E36943" w:rsidRDefault="00D010D2" w:rsidP="000928F8">
            <w:pPr>
              <w:tabs>
                <w:tab w:val="left" w:pos="567"/>
                <w:tab w:val="left" w:pos="993"/>
                <w:tab w:val="left" w:pos="1418"/>
              </w:tabs>
              <w:jc w:val="both"/>
              <w:rPr>
                <w:rFonts w:cstheme="minorHAnsi"/>
                <w:sz w:val="20"/>
                <w:szCs w:val="20"/>
              </w:rPr>
            </w:pPr>
          </w:p>
        </w:tc>
        <w:tc>
          <w:tcPr>
            <w:tcW w:w="3363" w:type="dxa"/>
          </w:tcPr>
          <w:p w14:paraId="2432CF1F" w14:textId="77777777" w:rsidR="00D010D2" w:rsidRPr="00E36943" w:rsidRDefault="00D010D2" w:rsidP="000928F8">
            <w:pPr>
              <w:tabs>
                <w:tab w:val="left" w:pos="567"/>
                <w:tab w:val="left" w:pos="993"/>
                <w:tab w:val="left" w:pos="1418"/>
              </w:tabs>
              <w:jc w:val="both"/>
              <w:rPr>
                <w:rFonts w:cstheme="minorHAnsi"/>
                <w:sz w:val="20"/>
                <w:szCs w:val="20"/>
              </w:rPr>
            </w:pPr>
          </w:p>
        </w:tc>
      </w:tr>
    </w:tbl>
    <w:p w14:paraId="1A52DDB3" w14:textId="7F56AEEB" w:rsidR="00FB45E8" w:rsidRPr="00FB45E8" w:rsidRDefault="00FB45E8" w:rsidP="00FB45E8">
      <w:pPr>
        <w:spacing w:after="0"/>
        <w:rPr>
          <w:rFonts w:ascii="Calibri" w:eastAsia="Calibri" w:hAnsi="Calibri" w:cs="Calibri"/>
          <w:color w:val="000000"/>
          <w:sz w:val="24"/>
          <w:lang w:eastAsia="en-GB"/>
        </w:rPr>
      </w:pPr>
    </w:p>
    <w:p w14:paraId="4D4BB282" w14:textId="771838B2" w:rsidR="00E92575" w:rsidRDefault="00E92575" w:rsidP="00E92575">
      <w:pPr>
        <w:spacing w:after="0"/>
        <w:rPr>
          <w:rFonts w:ascii="Calibri" w:eastAsia="Calibri" w:hAnsi="Calibri" w:cs="Calibri"/>
          <w:color w:val="000000"/>
          <w:sz w:val="24"/>
          <w:lang w:eastAsia="en-GB"/>
        </w:rPr>
      </w:pPr>
    </w:p>
    <w:p w14:paraId="501366FD" w14:textId="5812A1A7" w:rsidR="004F28B7" w:rsidRDefault="004F28B7" w:rsidP="004F28B7">
      <w:pPr>
        <w:rPr>
          <w:rFonts w:cstheme="minorHAnsi"/>
          <w:b/>
          <w:bCs/>
          <w:sz w:val="24"/>
          <w:szCs w:val="24"/>
        </w:rPr>
      </w:pPr>
      <w:r w:rsidRPr="00BE64F1">
        <w:rPr>
          <w:rFonts w:cstheme="minorHAnsi"/>
          <w:b/>
          <w:bCs/>
          <w:sz w:val="24"/>
          <w:szCs w:val="24"/>
        </w:rPr>
        <w:t xml:space="preserve">Section 1 </w:t>
      </w:r>
      <w:r>
        <w:rPr>
          <w:rFonts w:cstheme="minorHAnsi"/>
          <w:b/>
          <w:bCs/>
          <w:sz w:val="24"/>
          <w:szCs w:val="24"/>
        </w:rPr>
        <w:t xml:space="preserve">Continued - </w:t>
      </w:r>
      <w:r w:rsidRPr="00BE64F1">
        <w:rPr>
          <w:rFonts w:cstheme="minorHAnsi"/>
          <w:b/>
          <w:bCs/>
          <w:sz w:val="24"/>
          <w:szCs w:val="24"/>
        </w:rPr>
        <w:t>System Requirements</w:t>
      </w:r>
      <w:r>
        <w:rPr>
          <w:rFonts w:cstheme="minorHAnsi"/>
          <w:b/>
          <w:bCs/>
          <w:sz w:val="24"/>
          <w:szCs w:val="24"/>
        </w:rPr>
        <w:t xml:space="preserve"> </w:t>
      </w:r>
      <w:r>
        <w:rPr>
          <w:rFonts w:cstheme="minorHAnsi"/>
          <w:b/>
          <w:bCs/>
          <w:sz w:val="24"/>
          <w:szCs w:val="24"/>
        </w:rPr>
        <w:t>HR</w:t>
      </w:r>
    </w:p>
    <w:p w14:paraId="6F0963AC" w14:textId="77777777" w:rsidR="004F28B7" w:rsidRDefault="004F28B7" w:rsidP="004F28B7">
      <w:r>
        <w:t>The system will support core HR functions and therefore accept data inputs and manage databases for:</w:t>
      </w:r>
    </w:p>
    <w:p w14:paraId="1F20E1B8" w14:textId="77777777" w:rsidR="00C22B66" w:rsidRDefault="00C22B66" w:rsidP="00F515A9">
      <w:pPr>
        <w:rPr>
          <w:rFonts w:cstheme="minorHAnsi"/>
          <w:b/>
          <w:bCs/>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4732"/>
        <w:gridCol w:w="1189"/>
        <w:gridCol w:w="3363"/>
      </w:tblGrid>
      <w:tr w:rsidR="004F28B7" w:rsidRPr="00E36943" w14:paraId="2F554271" w14:textId="77777777" w:rsidTr="00FF323D">
        <w:trPr>
          <w:tblHeader/>
        </w:trPr>
        <w:tc>
          <w:tcPr>
            <w:tcW w:w="917" w:type="dxa"/>
            <w:vAlign w:val="center"/>
          </w:tcPr>
          <w:p w14:paraId="348EDC96" w14:textId="77777777" w:rsidR="004F28B7" w:rsidRPr="00E36943" w:rsidRDefault="004F28B7" w:rsidP="00FF323D">
            <w:pPr>
              <w:tabs>
                <w:tab w:val="left" w:pos="567"/>
                <w:tab w:val="left" w:pos="993"/>
                <w:tab w:val="left" w:pos="1418"/>
              </w:tabs>
              <w:jc w:val="center"/>
              <w:rPr>
                <w:rFonts w:cstheme="minorHAnsi"/>
                <w:b/>
                <w:sz w:val="20"/>
                <w:szCs w:val="20"/>
              </w:rPr>
            </w:pPr>
            <w:r w:rsidRPr="00E36943">
              <w:rPr>
                <w:rFonts w:cstheme="minorHAnsi"/>
                <w:b/>
                <w:sz w:val="20"/>
                <w:szCs w:val="20"/>
              </w:rPr>
              <w:t>Ref.</w:t>
            </w:r>
          </w:p>
        </w:tc>
        <w:tc>
          <w:tcPr>
            <w:tcW w:w="4732" w:type="dxa"/>
            <w:vAlign w:val="center"/>
          </w:tcPr>
          <w:p w14:paraId="67B14533" w14:textId="77777777" w:rsidR="004F28B7" w:rsidRPr="00E36943" w:rsidRDefault="004F28B7" w:rsidP="00FF323D">
            <w:pPr>
              <w:tabs>
                <w:tab w:val="left" w:pos="567"/>
                <w:tab w:val="left" w:pos="993"/>
                <w:tab w:val="left" w:pos="1418"/>
              </w:tabs>
              <w:jc w:val="center"/>
              <w:rPr>
                <w:rFonts w:cstheme="minorHAnsi"/>
                <w:b/>
                <w:sz w:val="20"/>
                <w:szCs w:val="20"/>
              </w:rPr>
            </w:pPr>
            <w:r>
              <w:rPr>
                <w:rFonts w:cstheme="minorHAnsi"/>
                <w:b/>
                <w:sz w:val="20"/>
                <w:szCs w:val="20"/>
              </w:rPr>
              <w:t>Requirement</w:t>
            </w:r>
          </w:p>
        </w:tc>
        <w:tc>
          <w:tcPr>
            <w:tcW w:w="1189" w:type="dxa"/>
            <w:vAlign w:val="center"/>
          </w:tcPr>
          <w:p w14:paraId="16B8A626" w14:textId="77777777" w:rsidR="004F28B7" w:rsidRPr="00E36943" w:rsidRDefault="004F28B7" w:rsidP="00FF323D">
            <w:pPr>
              <w:tabs>
                <w:tab w:val="left" w:pos="567"/>
                <w:tab w:val="left" w:pos="993"/>
                <w:tab w:val="left" w:pos="1418"/>
              </w:tabs>
              <w:jc w:val="center"/>
              <w:rPr>
                <w:rFonts w:cstheme="minorHAnsi"/>
                <w:b/>
                <w:sz w:val="20"/>
                <w:szCs w:val="20"/>
              </w:rPr>
            </w:pPr>
            <w:r w:rsidRPr="00E36943">
              <w:rPr>
                <w:rFonts w:cstheme="minorHAnsi"/>
                <w:b/>
                <w:sz w:val="20"/>
                <w:szCs w:val="20"/>
              </w:rPr>
              <w:t>Compliance Level</w:t>
            </w:r>
          </w:p>
        </w:tc>
        <w:tc>
          <w:tcPr>
            <w:tcW w:w="3363" w:type="dxa"/>
            <w:vAlign w:val="center"/>
          </w:tcPr>
          <w:p w14:paraId="44CAB381" w14:textId="77777777" w:rsidR="004F28B7" w:rsidRPr="00E36943" w:rsidRDefault="004F28B7" w:rsidP="00FF323D">
            <w:pPr>
              <w:tabs>
                <w:tab w:val="left" w:pos="567"/>
                <w:tab w:val="left" w:pos="993"/>
                <w:tab w:val="left" w:pos="1418"/>
              </w:tabs>
              <w:jc w:val="center"/>
              <w:rPr>
                <w:rFonts w:cstheme="minorHAnsi"/>
                <w:b/>
                <w:sz w:val="20"/>
                <w:szCs w:val="20"/>
              </w:rPr>
            </w:pPr>
            <w:r w:rsidRPr="00E36943">
              <w:rPr>
                <w:rFonts w:cstheme="minorHAnsi"/>
                <w:b/>
                <w:sz w:val="20"/>
                <w:szCs w:val="20"/>
              </w:rPr>
              <w:t>Tenderer Comments</w:t>
            </w:r>
          </w:p>
        </w:tc>
      </w:tr>
      <w:tr w:rsidR="004F28B7" w:rsidRPr="00E36943" w14:paraId="7935B4A1" w14:textId="77777777" w:rsidTr="00FF323D">
        <w:tc>
          <w:tcPr>
            <w:tcW w:w="917" w:type="dxa"/>
            <w:shd w:val="clear" w:color="auto" w:fill="7030A0"/>
            <w:vAlign w:val="center"/>
          </w:tcPr>
          <w:p w14:paraId="74E2B613" w14:textId="44E81E2A" w:rsidR="004F28B7" w:rsidRPr="00E36943"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w:t>
            </w:r>
            <w:r>
              <w:rPr>
                <w:rFonts w:cstheme="minorHAnsi"/>
                <w:color w:val="FFFFFF" w:themeColor="background1"/>
                <w:sz w:val="20"/>
                <w:szCs w:val="20"/>
              </w:rPr>
              <w:t>14</w:t>
            </w:r>
          </w:p>
        </w:tc>
        <w:tc>
          <w:tcPr>
            <w:tcW w:w="4732" w:type="dxa"/>
          </w:tcPr>
          <w:p w14:paraId="386FEC9E" w14:textId="77777777" w:rsidR="004F28B7" w:rsidRPr="000C1209" w:rsidRDefault="004F28B7" w:rsidP="00FF323D">
            <w:pPr>
              <w:tabs>
                <w:tab w:val="left" w:pos="1093"/>
              </w:tabs>
              <w:spacing w:after="16" w:line="248" w:lineRule="auto"/>
              <w:ind w:left="-41"/>
              <w:jc w:val="both"/>
              <w:rPr>
                <w:rFonts w:cs="Calibri"/>
                <w:color w:val="000000"/>
                <w:sz w:val="24"/>
              </w:rPr>
            </w:pPr>
            <w:r>
              <w:rPr>
                <w:rFonts w:cs="Calibri"/>
                <w:color w:val="000000"/>
                <w:sz w:val="24"/>
              </w:rPr>
              <w:t>Staffing Contracts – must have level of detail to encompass all aspects of employment including term time working/working weeks contracts/working patterns/multiple contracts</w:t>
            </w:r>
          </w:p>
        </w:tc>
        <w:tc>
          <w:tcPr>
            <w:tcW w:w="1189" w:type="dxa"/>
          </w:tcPr>
          <w:p w14:paraId="38D52AA9"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64D27740"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0A98F5A3" w14:textId="77777777" w:rsidTr="00FF323D">
        <w:tc>
          <w:tcPr>
            <w:tcW w:w="917" w:type="dxa"/>
            <w:shd w:val="clear" w:color="auto" w:fill="7030A0"/>
            <w:vAlign w:val="center"/>
          </w:tcPr>
          <w:p w14:paraId="1C5F7149" w14:textId="578649A1"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1.15</w:t>
            </w:r>
          </w:p>
        </w:tc>
        <w:tc>
          <w:tcPr>
            <w:tcW w:w="4732" w:type="dxa"/>
          </w:tcPr>
          <w:p w14:paraId="1489CD79" w14:textId="77777777" w:rsidR="004F28B7" w:rsidRDefault="004F28B7" w:rsidP="00FF323D">
            <w:pPr>
              <w:tabs>
                <w:tab w:val="left" w:pos="1093"/>
              </w:tabs>
              <w:spacing w:after="16" w:line="248" w:lineRule="auto"/>
              <w:ind w:left="-41"/>
              <w:jc w:val="both"/>
              <w:rPr>
                <w:rFonts w:cs="Calibri"/>
                <w:color w:val="000000"/>
                <w:sz w:val="24"/>
              </w:rPr>
            </w:pPr>
            <w:r>
              <w:rPr>
                <w:rFonts w:cs="Calibri"/>
                <w:color w:val="000000"/>
                <w:sz w:val="24"/>
              </w:rPr>
              <w:t>Must support service history and rules – be able to generate reminders for rules</w:t>
            </w:r>
          </w:p>
        </w:tc>
        <w:tc>
          <w:tcPr>
            <w:tcW w:w="1189" w:type="dxa"/>
          </w:tcPr>
          <w:p w14:paraId="059C472B"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5762F68A"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19866EFA" w14:textId="77777777" w:rsidTr="00FF323D">
        <w:tc>
          <w:tcPr>
            <w:tcW w:w="917" w:type="dxa"/>
            <w:shd w:val="clear" w:color="auto" w:fill="7030A0"/>
            <w:vAlign w:val="center"/>
          </w:tcPr>
          <w:p w14:paraId="2914181A" w14:textId="44A55925"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1.16</w:t>
            </w:r>
          </w:p>
        </w:tc>
        <w:tc>
          <w:tcPr>
            <w:tcW w:w="4732" w:type="dxa"/>
          </w:tcPr>
          <w:p w14:paraId="02ED6588" w14:textId="77777777" w:rsidR="004F28B7" w:rsidRDefault="004F28B7" w:rsidP="00FF323D">
            <w:pPr>
              <w:tabs>
                <w:tab w:val="left" w:pos="1093"/>
              </w:tabs>
              <w:spacing w:after="16" w:line="248" w:lineRule="auto"/>
              <w:ind w:left="-41"/>
              <w:jc w:val="both"/>
              <w:rPr>
                <w:rFonts w:cs="Calibri"/>
                <w:color w:val="000000"/>
                <w:sz w:val="24"/>
              </w:rPr>
            </w:pPr>
            <w:r>
              <w:t xml:space="preserve">Must support attachment of employee records – in PDF or </w:t>
            </w:r>
            <w:proofErr w:type="gramStart"/>
            <w:r>
              <w:t>other</w:t>
            </w:r>
            <w:proofErr w:type="gramEnd"/>
            <w:r>
              <w:t xml:space="preserve"> format easily upload able</w:t>
            </w:r>
          </w:p>
        </w:tc>
        <w:tc>
          <w:tcPr>
            <w:tcW w:w="1189" w:type="dxa"/>
          </w:tcPr>
          <w:p w14:paraId="685CBBD7"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489F121B"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360ADF87" w14:textId="77777777" w:rsidTr="00FF323D">
        <w:tc>
          <w:tcPr>
            <w:tcW w:w="917" w:type="dxa"/>
            <w:shd w:val="clear" w:color="auto" w:fill="7030A0"/>
            <w:vAlign w:val="center"/>
          </w:tcPr>
          <w:p w14:paraId="555C2624" w14:textId="52B30F9D"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1.17</w:t>
            </w:r>
          </w:p>
        </w:tc>
        <w:tc>
          <w:tcPr>
            <w:tcW w:w="4732" w:type="dxa"/>
          </w:tcPr>
          <w:p w14:paraId="4B300B32" w14:textId="77777777" w:rsidR="004F28B7" w:rsidRDefault="004F28B7" w:rsidP="00FF323D">
            <w:pPr>
              <w:tabs>
                <w:tab w:val="left" w:pos="1093"/>
              </w:tabs>
              <w:spacing w:after="16" w:line="248" w:lineRule="auto"/>
              <w:ind w:left="-41"/>
              <w:jc w:val="both"/>
            </w:pPr>
            <w:r>
              <w:t xml:space="preserve">Annual Leave, Sickness, Family </w:t>
            </w:r>
            <w:proofErr w:type="gramStart"/>
            <w:r>
              <w:t>Leave</w:t>
            </w:r>
            <w:proofErr w:type="gramEnd"/>
            <w:r>
              <w:t xml:space="preserve"> and special leave. This should also have a functionality that supports reporting for (but ideally a direct link to) payroll.</w:t>
            </w:r>
          </w:p>
        </w:tc>
        <w:tc>
          <w:tcPr>
            <w:tcW w:w="1189" w:type="dxa"/>
          </w:tcPr>
          <w:p w14:paraId="0D2A4805"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2A19ACE7"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048386F2" w14:textId="77777777" w:rsidTr="00FF323D">
        <w:tc>
          <w:tcPr>
            <w:tcW w:w="917" w:type="dxa"/>
            <w:shd w:val="clear" w:color="auto" w:fill="7030A0"/>
            <w:vAlign w:val="center"/>
          </w:tcPr>
          <w:p w14:paraId="5A2E0E11" w14:textId="6CF7B414"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1.18</w:t>
            </w:r>
          </w:p>
        </w:tc>
        <w:tc>
          <w:tcPr>
            <w:tcW w:w="4732" w:type="dxa"/>
          </w:tcPr>
          <w:p w14:paraId="33DE7BB7" w14:textId="77777777" w:rsidR="004F28B7" w:rsidRDefault="004F28B7" w:rsidP="00FF323D">
            <w:pPr>
              <w:tabs>
                <w:tab w:val="left" w:pos="1093"/>
              </w:tabs>
              <w:spacing w:after="16" w:line="248" w:lineRule="auto"/>
              <w:ind w:left="-41"/>
              <w:jc w:val="both"/>
            </w:pPr>
            <w:r>
              <w:t>Account for fluctuating working patterns and term time only contracts in calculations of entitlements and hours absent. Needs to be able to consider closure periods and Academic Year rules</w:t>
            </w:r>
          </w:p>
        </w:tc>
        <w:tc>
          <w:tcPr>
            <w:tcW w:w="1189" w:type="dxa"/>
          </w:tcPr>
          <w:p w14:paraId="793CF7A4"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32F53874"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45F0CEA8" w14:textId="77777777" w:rsidTr="00FF323D">
        <w:tc>
          <w:tcPr>
            <w:tcW w:w="917" w:type="dxa"/>
            <w:shd w:val="clear" w:color="auto" w:fill="7030A0"/>
            <w:vAlign w:val="center"/>
          </w:tcPr>
          <w:p w14:paraId="44DCAC5C" w14:textId="70D9FF5C"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1.19</w:t>
            </w:r>
          </w:p>
        </w:tc>
        <w:tc>
          <w:tcPr>
            <w:tcW w:w="4732" w:type="dxa"/>
          </w:tcPr>
          <w:p w14:paraId="60CD12F9" w14:textId="77777777" w:rsidR="004F28B7" w:rsidRDefault="004F28B7" w:rsidP="00FF323D">
            <w:pPr>
              <w:tabs>
                <w:tab w:val="left" w:pos="1093"/>
              </w:tabs>
              <w:spacing w:after="16" w:line="248" w:lineRule="auto"/>
              <w:ind w:left="-41"/>
              <w:jc w:val="both"/>
            </w:pPr>
            <w:r>
              <w:t>Reports for annual activities and reconciliations (</w:t>
            </w:r>
            <w:proofErr w:type="spellStart"/>
            <w:r>
              <w:t>eg</w:t>
            </w:r>
            <w:proofErr w:type="spellEnd"/>
            <w:r>
              <w:t>: annual leave year reconciliations) and standard sickness absence reports, which are Term time only enabled as well as all year round</w:t>
            </w:r>
          </w:p>
        </w:tc>
        <w:tc>
          <w:tcPr>
            <w:tcW w:w="1189" w:type="dxa"/>
          </w:tcPr>
          <w:p w14:paraId="365DB439"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43D7B969"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41369E97" w14:textId="77777777" w:rsidTr="00FF323D">
        <w:tc>
          <w:tcPr>
            <w:tcW w:w="917" w:type="dxa"/>
            <w:shd w:val="clear" w:color="auto" w:fill="7030A0"/>
            <w:vAlign w:val="center"/>
          </w:tcPr>
          <w:p w14:paraId="4234D0E2" w14:textId="7FF5E1F2"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1.20</w:t>
            </w:r>
          </w:p>
        </w:tc>
        <w:tc>
          <w:tcPr>
            <w:tcW w:w="4732" w:type="dxa"/>
          </w:tcPr>
          <w:p w14:paraId="7F3E3D5F" w14:textId="77777777" w:rsidR="004F28B7" w:rsidRDefault="004F28B7" w:rsidP="00FF323D">
            <w:pPr>
              <w:tabs>
                <w:tab w:val="left" w:pos="1093"/>
              </w:tabs>
              <w:spacing w:after="16" w:line="248" w:lineRule="auto"/>
              <w:ind w:left="-41"/>
              <w:jc w:val="both"/>
            </w:pPr>
            <w:r>
              <w:t>Enabled e-mail (or system) reminder for trigger points for absence, including return of self-</w:t>
            </w:r>
            <w:proofErr w:type="gramStart"/>
            <w:r>
              <w:t>certificates,  and</w:t>
            </w:r>
            <w:proofErr w:type="gramEnd"/>
            <w:r>
              <w:t xml:space="preserve"> other paperwork</w:t>
            </w:r>
          </w:p>
        </w:tc>
        <w:tc>
          <w:tcPr>
            <w:tcW w:w="1189" w:type="dxa"/>
          </w:tcPr>
          <w:p w14:paraId="11C56C76"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5DDEA396"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429C89A7" w14:textId="77777777" w:rsidTr="00FF323D">
        <w:tc>
          <w:tcPr>
            <w:tcW w:w="917" w:type="dxa"/>
            <w:shd w:val="clear" w:color="auto" w:fill="7030A0"/>
            <w:vAlign w:val="center"/>
          </w:tcPr>
          <w:p w14:paraId="676ECC50" w14:textId="7B2E949F"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1.21</w:t>
            </w:r>
          </w:p>
        </w:tc>
        <w:tc>
          <w:tcPr>
            <w:tcW w:w="4732" w:type="dxa"/>
          </w:tcPr>
          <w:p w14:paraId="20A10184" w14:textId="77777777" w:rsidR="004F28B7" w:rsidRDefault="004F28B7" w:rsidP="00FF323D">
            <w:pPr>
              <w:tabs>
                <w:tab w:val="left" w:pos="1093"/>
              </w:tabs>
              <w:spacing w:after="16" w:line="248" w:lineRule="auto"/>
              <w:ind w:left="-41"/>
              <w:jc w:val="both"/>
            </w:pPr>
            <w:r>
              <w:t xml:space="preserve">Ability to support multi-contract organisation (variable entitlement rules / benefits/trigger points - probation periods, </w:t>
            </w:r>
            <w:proofErr w:type="gramStart"/>
            <w:r>
              <w:t>5 year</w:t>
            </w:r>
            <w:proofErr w:type="gramEnd"/>
            <w:r>
              <w:t xml:space="preserve"> service and pay scales)</w:t>
            </w:r>
          </w:p>
        </w:tc>
        <w:tc>
          <w:tcPr>
            <w:tcW w:w="1189" w:type="dxa"/>
          </w:tcPr>
          <w:p w14:paraId="5BC3E05F"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048377EE"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3A487A47" w14:textId="77777777" w:rsidTr="00FF323D">
        <w:tc>
          <w:tcPr>
            <w:tcW w:w="917" w:type="dxa"/>
            <w:shd w:val="clear" w:color="auto" w:fill="7030A0"/>
            <w:vAlign w:val="center"/>
          </w:tcPr>
          <w:p w14:paraId="0A599B3F" w14:textId="17D33744"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1.22</w:t>
            </w:r>
          </w:p>
        </w:tc>
        <w:tc>
          <w:tcPr>
            <w:tcW w:w="4732" w:type="dxa"/>
          </w:tcPr>
          <w:p w14:paraId="2AA56F9E" w14:textId="77777777" w:rsidR="004F28B7" w:rsidRDefault="004F28B7" w:rsidP="00FF323D">
            <w:pPr>
              <w:tabs>
                <w:tab w:val="left" w:pos="1093"/>
              </w:tabs>
              <w:spacing w:after="16" w:line="248" w:lineRule="auto"/>
              <w:ind w:left="-41"/>
              <w:jc w:val="both"/>
            </w:pPr>
            <w:r>
              <w:t>Ability to create departments and reporting lines which flow to authorisation chains</w:t>
            </w:r>
          </w:p>
        </w:tc>
        <w:tc>
          <w:tcPr>
            <w:tcW w:w="1189" w:type="dxa"/>
          </w:tcPr>
          <w:p w14:paraId="27B7CEED"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518A1B5C"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759EE805" w14:textId="77777777" w:rsidTr="00FF323D">
        <w:tc>
          <w:tcPr>
            <w:tcW w:w="917" w:type="dxa"/>
            <w:shd w:val="clear" w:color="auto" w:fill="7030A0"/>
            <w:vAlign w:val="center"/>
          </w:tcPr>
          <w:p w14:paraId="0987D82D" w14:textId="27D864B8"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1.23</w:t>
            </w:r>
          </w:p>
        </w:tc>
        <w:tc>
          <w:tcPr>
            <w:tcW w:w="4732" w:type="dxa"/>
          </w:tcPr>
          <w:p w14:paraId="3B7CFCC8" w14:textId="77777777" w:rsidR="004F28B7" w:rsidRDefault="004F28B7" w:rsidP="00FF323D">
            <w:pPr>
              <w:tabs>
                <w:tab w:val="left" w:pos="1093"/>
              </w:tabs>
              <w:spacing w:after="16" w:line="248" w:lineRule="auto"/>
              <w:ind w:left="-41"/>
              <w:jc w:val="both"/>
            </w:pPr>
            <w:r>
              <w:t>Organisation charts (visuals) reports and ability to link to job descriptions</w:t>
            </w:r>
          </w:p>
        </w:tc>
        <w:tc>
          <w:tcPr>
            <w:tcW w:w="1189" w:type="dxa"/>
          </w:tcPr>
          <w:p w14:paraId="44FA549B"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528C90E1"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16545EDE" w14:textId="77777777" w:rsidTr="00FF323D">
        <w:tc>
          <w:tcPr>
            <w:tcW w:w="917" w:type="dxa"/>
            <w:shd w:val="clear" w:color="auto" w:fill="7030A0"/>
            <w:vAlign w:val="center"/>
          </w:tcPr>
          <w:p w14:paraId="6C37F150" w14:textId="4C205008"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1.24</w:t>
            </w:r>
          </w:p>
        </w:tc>
        <w:tc>
          <w:tcPr>
            <w:tcW w:w="4732" w:type="dxa"/>
          </w:tcPr>
          <w:p w14:paraId="393180AD" w14:textId="77777777" w:rsidR="004F28B7" w:rsidRDefault="004F28B7" w:rsidP="00FF323D">
            <w:pPr>
              <w:tabs>
                <w:tab w:val="left" w:pos="1093"/>
              </w:tabs>
              <w:spacing w:after="16" w:line="248" w:lineRule="auto"/>
              <w:ind w:left="-41"/>
              <w:jc w:val="both"/>
            </w:pPr>
            <w:r>
              <w:t>Flexible hierarchy, authorisation paths and access levels</w:t>
            </w:r>
          </w:p>
        </w:tc>
        <w:tc>
          <w:tcPr>
            <w:tcW w:w="1189" w:type="dxa"/>
          </w:tcPr>
          <w:p w14:paraId="3B223501"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2A583E22"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1D1CDFFE" w14:textId="77777777" w:rsidTr="00FF323D">
        <w:tc>
          <w:tcPr>
            <w:tcW w:w="917" w:type="dxa"/>
            <w:shd w:val="clear" w:color="auto" w:fill="7030A0"/>
            <w:vAlign w:val="center"/>
          </w:tcPr>
          <w:p w14:paraId="3DC82D2F" w14:textId="0DC984F5"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1.25</w:t>
            </w:r>
          </w:p>
        </w:tc>
        <w:tc>
          <w:tcPr>
            <w:tcW w:w="4732" w:type="dxa"/>
          </w:tcPr>
          <w:p w14:paraId="437A494D" w14:textId="77777777" w:rsidR="004F28B7" w:rsidRDefault="004F28B7" w:rsidP="00FF323D">
            <w:pPr>
              <w:tabs>
                <w:tab w:val="left" w:pos="1093"/>
              </w:tabs>
              <w:spacing w:after="16" w:line="248" w:lineRule="auto"/>
              <w:ind w:left="-41"/>
              <w:jc w:val="both"/>
            </w:pPr>
            <w:r>
              <w:t xml:space="preserve">Workflow solutions for key processes – maternity leaves, onboarding, training, pay review, annual leave Email reminders and link to Microsoft Office </w:t>
            </w:r>
            <w:proofErr w:type="gramStart"/>
            <w:r>
              <w:t>calendar(</w:t>
            </w:r>
            <w:proofErr w:type="gramEnd"/>
            <w:r>
              <w:t>s</w:t>
            </w:r>
          </w:p>
        </w:tc>
        <w:tc>
          <w:tcPr>
            <w:tcW w:w="1189" w:type="dxa"/>
          </w:tcPr>
          <w:p w14:paraId="455AF806"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4DE9CAFB"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323869A4" w14:textId="77777777" w:rsidTr="00FF323D">
        <w:tc>
          <w:tcPr>
            <w:tcW w:w="917" w:type="dxa"/>
            <w:shd w:val="clear" w:color="auto" w:fill="7030A0"/>
            <w:vAlign w:val="center"/>
          </w:tcPr>
          <w:p w14:paraId="77C9E0D2" w14:textId="2AD5E176"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1.26</w:t>
            </w:r>
          </w:p>
        </w:tc>
        <w:tc>
          <w:tcPr>
            <w:tcW w:w="4732" w:type="dxa"/>
          </w:tcPr>
          <w:p w14:paraId="16C2D86B" w14:textId="77777777" w:rsidR="004F28B7" w:rsidRDefault="004F28B7" w:rsidP="00FF323D">
            <w:pPr>
              <w:tabs>
                <w:tab w:val="left" w:pos="1093"/>
              </w:tabs>
              <w:spacing w:after="16" w:line="248" w:lineRule="auto"/>
              <w:ind w:left="-41"/>
              <w:jc w:val="both"/>
            </w:pPr>
            <w:r>
              <w:t>Standard letters and mail merge for above processes (ability to load templates and establish mail merges from key data)</w:t>
            </w:r>
          </w:p>
        </w:tc>
        <w:tc>
          <w:tcPr>
            <w:tcW w:w="1189" w:type="dxa"/>
          </w:tcPr>
          <w:p w14:paraId="4BF54BB9"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1C66E3A8"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29213AC7" w14:textId="77777777" w:rsidTr="00FF323D">
        <w:tc>
          <w:tcPr>
            <w:tcW w:w="917" w:type="dxa"/>
            <w:shd w:val="clear" w:color="auto" w:fill="7030A0"/>
            <w:vAlign w:val="center"/>
          </w:tcPr>
          <w:p w14:paraId="3939889A" w14:textId="1D46C27F"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1.27</w:t>
            </w:r>
          </w:p>
        </w:tc>
        <w:tc>
          <w:tcPr>
            <w:tcW w:w="4732" w:type="dxa"/>
          </w:tcPr>
          <w:p w14:paraId="6F3A557B" w14:textId="77777777" w:rsidR="004F28B7" w:rsidRDefault="004F28B7" w:rsidP="00FF323D">
            <w:pPr>
              <w:tabs>
                <w:tab w:val="left" w:pos="1093"/>
              </w:tabs>
              <w:spacing w:after="16" w:line="248" w:lineRule="auto"/>
              <w:ind w:left="-41"/>
              <w:jc w:val="both"/>
            </w:pPr>
            <w:r>
              <w:t>Statutory Returns</w:t>
            </w:r>
          </w:p>
          <w:p w14:paraId="2BEE5236" w14:textId="77777777" w:rsidR="004F28B7" w:rsidRDefault="004F28B7" w:rsidP="004F28B7">
            <w:pPr>
              <w:pStyle w:val="ListParagraph"/>
              <w:numPr>
                <w:ilvl w:val="0"/>
                <w:numId w:val="49"/>
              </w:numPr>
              <w:tabs>
                <w:tab w:val="left" w:pos="1093"/>
              </w:tabs>
              <w:spacing w:after="16" w:line="248" w:lineRule="auto"/>
              <w:jc w:val="both"/>
            </w:pPr>
            <w:r>
              <w:t>Be able to produce a CSV of the School Workforce Census</w:t>
            </w:r>
          </w:p>
          <w:p w14:paraId="70D4A546" w14:textId="77777777" w:rsidR="004F28B7" w:rsidRDefault="004F28B7" w:rsidP="004F28B7">
            <w:pPr>
              <w:pStyle w:val="ListParagraph"/>
              <w:numPr>
                <w:ilvl w:val="0"/>
                <w:numId w:val="49"/>
              </w:numPr>
              <w:tabs>
                <w:tab w:val="left" w:pos="1093"/>
              </w:tabs>
              <w:spacing w:after="16" w:line="248" w:lineRule="auto"/>
              <w:jc w:val="both"/>
            </w:pPr>
            <w:r>
              <w:t>Be able to generate a Single Central Record report in Excel</w:t>
            </w:r>
          </w:p>
          <w:p w14:paraId="28D56F75" w14:textId="77777777" w:rsidR="004F28B7" w:rsidRDefault="004F28B7" w:rsidP="004F28B7">
            <w:pPr>
              <w:pStyle w:val="ListParagraph"/>
              <w:numPr>
                <w:ilvl w:val="0"/>
                <w:numId w:val="49"/>
              </w:numPr>
              <w:tabs>
                <w:tab w:val="left" w:pos="1093"/>
              </w:tabs>
              <w:spacing w:after="16" w:line="248" w:lineRule="auto"/>
              <w:jc w:val="both"/>
            </w:pPr>
            <w:r>
              <w:lastRenderedPageBreak/>
              <w:t>Be able to generate the Gender Pay Gap reporting in Excel</w:t>
            </w:r>
          </w:p>
        </w:tc>
        <w:tc>
          <w:tcPr>
            <w:tcW w:w="1189" w:type="dxa"/>
          </w:tcPr>
          <w:p w14:paraId="1F21AD41"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6A00509B"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5653ABF8" w14:textId="77777777" w:rsidTr="00FF323D">
        <w:tc>
          <w:tcPr>
            <w:tcW w:w="917" w:type="dxa"/>
            <w:shd w:val="clear" w:color="auto" w:fill="7030A0"/>
            <w:vAlign w:val="center"/>
          </w:tcPr>
          <w:p w14:paraId="7AD8B06B" w14:textId="53DE67A1"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1.28</w:t>
            </w:r>
          </w:p>
        </w:tc>
        <w:tc>
          <w:tcPr>
            <w:tcW w:w="4732" w:type="dxa"/>
          </w:tcPr>
          <w:p w14:paraId="65F4E7B0" w14:textId="77777777" w:rsidR="004F28B7" w:rsidRDefault="004F28B7" w:rsidP="00FF323D">
            <w:pPr>
              <w:tabs>
                <w:tab w:val="left" w:pos="1093"/>
              </w:tabs>
              <w:spacing w:after="16" w:line="248" w:lineRule="auto"/>
              <w:ind w:left="-41"/>
              <w:jc w:val="both"/>
            </w:pPr>
            <w:r>
              <w:t>Employee set up direct from Recruitment platform</w:t>
            </w:r>
          </w:p>
        </w:tc>
        <w:tc>
          <w:tcPr>
            <w:tcW w:w="1189" w:type="dxa"/>
          </w:tcPr>
          <w:p w14:paraId="7F693DA6"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036F0D08"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6B8A6316" w14:textId="77777777" w:rsidTr="00FF323D">
        <w:tc>
          <w:tcPr>
            <w:tcW w:w="917" w:type="dxa"/>
            <w:shd w:val="clear" w:color="auto" w:fill="7030A0"/>
            <w:vAlign w:val="center"/>
          </w:tcPr>
          <w:p w14:paraId="62F92E8B" w14:textId="4E067510"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1.29</w:t>
            </w:r>
          </w:p>
        </w:tc>
        <w:tc>
          <w:tcPr>
            <w:tcW w:w="4732" w:type="dxa"/>
          </w:tcPr>
          <w:p w14:paraId="0C7B8874" w14:textId="77777777" w:rsidR="004F28B7" w:rsidRDefault="004F28B7" w:rsidP="00FF323D">
            <w:pPr>
              <w:tabs>
                <w:tab w:val="left" w:pos="1093"/>
              </w:tabs>
              <w:spacing w:after="16" w:line="248" w:lineRule="auto"/>
              <w:ind w:left="-41"/>
              <w:jc w:val="both"/>
            </w:pPr>
            <w:r>
              <w:t>Onboarding Information portal – hosting training/policies and new hire forms for completion</w:t>
            </w:r>
          </w:p>
        </w:tc>
        <w:tc>
          <w:tcPr>
            <w:tcW w:w="1189" w:type="dxa"/>
          </w:tcPr>
          <w:p w14:paraId="7A2E8A93"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668731B2"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5E1AFC60" w14:textId="77777777" w:rsidTr="00FF323D">
        <w:tc>
          <w:tcPr>
            <w:tcW w:w="917" w:type="dxa"/>
            <w:shd w:val="clear" w:color="auto" w:fill="7030A0"/>
            <w:vAlign w:val="center"/>
          </w:tcPr>
          <w:p w14:paraId="370832A3" w14:textId="614E159B"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1.30</w:t>
            </w:r>
          </w:p>
        </w:tc>
        <w:tc>
          <w:tcPr>
            <w:tcW w:w="4732" w:type="dxa"/>
          </w:tcPr>
          <w:p w14:paraId="508B6391" w14:textId="77777777" w:rsidR="004F28B7" w:rsidRDefault="004F28B7" w:rsidP="00FF323D">
            <w:pPr>
              <w:tabs>
                <w:tab w:val="left" w:pos="1093"/>
              </w:tabs>
              <w:spacing w:after="16" w:line="248" w:lineRule="auto"/>
              <w:ind w:left="-41"/>
              <w:jc w:val="both"/>
            </w:pPr>
            <w:r>
              <w:t>Candidate uploading of completed documentation and evidence including date stamp process</w:t>
            </w:r>
          </w:p>
        </w:tc>
        <w:tc>
          <w:tcPr>
            <w:tcW w:w="1189" w:type="dxa"/>
          </w:tcPr>
          <w:p w14:paraId="0E778F0A"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1BB7328D"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1BAD1A9F" w14:textId="77777777" w:rsidTr="00FF323D">
        <w:tc>
          <w:tcPr>
            <w:tcW w:w="917" w:type="dxa"/>
            <w:shd w:val="clear" w:color="auto" w:fill="7030A0"/>
            <w:vAlign w:val="center"/>
          </w:tcPr>
          <w:p w14:paraId="4C50CEB5" w14:textId="7511BCB7"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1.31</w:t>
            </w:r>
          </w:p>
        </w:tc>
        <w:tc>
          <w:tcPr>
            <w:tcW w:w="4732" w:type="dxa"/>
          </w:tcPr>
          <w:p w14:paraId="5316DBCE" w14:textId="77777777" w:rsidR="004F28B7" w:rsidRDefault="004F28B7" w:rsidP="00FF323D">
            <w:pPr>
              <w:tabs>
                <w:tab w:val="left" w:pos="1093"/>
              </w:tabs>
              <w:spacing w:after="16" w:line="248" w:lineRule="auto"/>
              <w:ind w:left="-41"/>
              <w:jc w:val="both"/>
            </w:pPr>
            <w:r>
              <w:t xml:space="preserve">Recording of pre-employment checks – DBS, </w:t>
            </w:r>
            <w:proofErr w:type="gramStart"/>
            <w:r>
              <w:t>Right</w:t>
            </w:r>
            <w:proofErr w:type="gramEnd"/>
            <w:r>
              <w:t xml:space="preserve"> to work in the UK, qualifications</w:t>
            </w:r>
          </w:p>
        </w:tc>
        <w:tc>
          <w:tcPr>
            <w:tcW w:w="1189" w:type="dxa"/>
          </w:tcPr>
          <w:p w14:paraId="2EFB56D0"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7B3E2F64"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0C2ABB70" w14:textId="77777777" w:rsidTr="00FF323D">
        <w:tc>
          <w:tcPr>
            <w:tcW w:w="917" w:type="dxa"/>
            <w:shd w:val="clear" w:color="auto" w:fill="7030A0"/>
            <w:vAlign w:val="center"/>
          </w:tcPr>
          <w:p w14:paraId="5AE31303" w14:textId="63C4F258"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1.32</w:t>
            </w:r>
          </w:p>
        </w:tc>
        <w:tc>
          <w:tcPr>
            <w:tcW w:w="4732" w:type="dxa"/>
          </w:tcPr>
          <w:p w14:paraId="545D3E58" w14:textId="77777777" w:rsidR="004F28B7" w:rsidRDefault="004F28B7" w:rsidP="00FF323D">
            <w:pPr>
              <w:tabs>
                <w:tab w:val="left" w:pos="1093"/>
              </w:tabs>
              <w:spacing w:after="16" w:line="248" w:lineRule="auto"/>
              <w:ind w:left="-41"/>
              <w:jc w:val="both"/>
            </w:pPr>
            <w:r>
              <w:t>Ability to integrate with pre-employment checking process conditional offer, employment contract, references, DBS etc.</w:t>
            </w:r>
          </w:p>
        </w:tc>
        <w:tc>
          <w:tcPr>
            <w:tcW w:w="1189" w:type="dxa"/>
          </w:tcPr>
          <w:p w14:paraId="182D9129"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2726878C"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3AA80301" w14:textId="77777777" w:rsidTr="00FF323D">
        <w:tc>
          <w:tcPr>
            <w:tcW w:w="917" w:type="dxa"/>
            <w:shd w:val="clear" w:color="auto" w:fill="7030A0"/>
            <w:vAlign w:val="center"/>
          </w:tcPr>
          <w:p w14:paraId="5E65664B" w14:textId="50D803AD"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1.33</w:t>
            </w:r>
          </w:p>
        </w:tc>
        <w:tc>
          <w:tcPr>
            <w:tcW w:w="4732" w:type="dxa"/>
          </w:tcPr>
          <w:p w14:paraId="73122455" w14:textId="77777777" w:rsidR="004F28B7" w:rsidRDefault="004F28B7" w:rsidP="00FF323D">
            <w:pPr>
              <w:tabs>
                <w:tab w:val="left" w:pos="1093"/>
              </w:tabs>
              <w:spacing w:after="16" w:line="248" w:lineRule="auto"/>
              <w:ind w:left="-41"/>
              <w:jc w:val="both"/>
            </w:pPr>
            <w:r>
              <w:t>Standard Letters/contracts/forms and mail merge workflow management – integration with Microsoft Office Mail</w:t>
            </w:r>
          </w:p>
        </w:tc>
        <w:tc>
          <w:tcPr>
            <w:tcW w:w="1189" w:type="dxa"/>
          </w:tcPr>
          <w:p w14:paraId="1A08CFF6"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5F1EC63D"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36C3AD48" w14:textId="77777777" w:rsidTr="00FF323D">
        <w:tc>
          <w:tcPr>
            <w:tcW w:w="917" w:type="dxa"/>
            <w:shd w:val="clear" w:color="auto" w:fill="7030A0"/>
            <w:vAlign w:val="center"/>
          </w:tcPr>
          <w:p w14:paraId="5A8805F8" w14:textId="7914603D"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1.34</w:t>
            </w:r>
          </w:p>
        </w:tc>
        <w:tc>
          <w:tcPr>
            <w:tcW w:w="4732" w:type="dxa"/>
          </w:tcPr>
          <w:p w14:paraId="2F59D54F" w14:textId="77777777" w:rsidR="004F28B7" w:rsidRDefault="004F28B7" w:rsidP="00FF323D">
            <w:pPr>
              <w:tabs>
                <w:tab w:val="left" w:pos="1093"/>
              </w:tabs>
              <w:spacing w:after="16" w:line="248" w:lineRule="auto"/>
              <w:ind w:left="-41"/>
              <w:jc w:val="both"/>
            </w:pPr>
            <w:r>
              <w:t>Checklist system management through entire checks process</w:t>
            </w:r>
          </w:p>
        </w:tc>
        <w:tc>
          <w:tcPr>
            <w:tcW w:w="1189" w:type="dxa"/>
          </w:tcPr>
          <w:p w14:paraId="245905DA"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064240FC"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73209376" w14:textId="77777777" w:rsidTr="00FF323D">
        <w:tc>
          <w:tcPr>
            <w:tcW w:w="917" w:type="dxa"/>
            <w:shd w:val="clear" w:color="auto" w:fill="7030A0"/>
            <w:vAlign w:val="center"/>
          </w:tcPr>
          <w:p w14:paraId="0BDB83AB" w14:textId="03E059EC"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1.35</w:t>
            </w:r>
          </w:p>
        </w:tc>
        <w:tc>
          <w:tcPr>
            <w:tcW w:w="4732" w:type="dxa"/>
          </w:tcPr>
          <w:p w14:paraId="7F56E8CC" w14:textId="77777777" w:rsidR="004F28B7" w:rsidRDefault="004F28B7" w:rsidP="00FF323D">
            <w:pPr>
              <w:tabs>
                <w:tab w:val="left" w:pos="1093"/>
              </w:tabs>
              <w:spacing w:after="16" w:line="248" w:lineRule="auto"/>
              <w:ind w:left="-41"/>
              <w:jc w:val="both"/>
            </w:pPr>
            <w:r>
              <w:t>Attachment of personnel records and documents to employee record</w:t>
            </w:r>
          </w:p>
        </w:tc>
        <w:tc>
          <w:tcPr>
            <w:tcW w:w="1189" w:type="dxa"/>
          </w:tcPr>
          <w:p w14:paraId="442DC45C"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2AD2C6C7"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2096AC03" w14:textId="77777777" w:rsidTr="00FF323D">
        <w:tc>
          <w:tcPr>
            <w:tcW w:w="917" w:type="dxa"/>
            <w:shd w:val="clear" w:color="auto" w:fill="7030A0"/>
            <w:vAlign w:val="center"/>
          </w:tcPr>
          <w:p w14:paraId="43C60789" w14:textId="58282DD8"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1.36</w:t>
            </w:r>
          </w:p>
        </w:tc>
        <w:tc>
          <w:tcPr>
            <w:tcW w:w="4732" w:type="dxa"/>
          </w:tcPr>
          <w:p w14:paraId="1F1BDB61" w14:textId="77777777" w:rsidR="004F28B7" w:rsidRDefault="004F28B7" w:rsidP="00FF323D">
            <w:pPr>
              <w:tabs>
                <w:tab w:val="left" w:pos="1093"/>
              </w:tabs>
              <w:spacing w:after="16" w:line="248" w:lineRule="auto"/>
              <w:ind w:left="-41"/>
              <w:jc w:val="both"/>
            </w:pPr>
            <w:r>
              <w:t>Ability to maintain a documents library for standard HR forms, templates and work product (</w:t>
            </w:r>
            <w:proofErr w:type="spellStart"/>
            <w:proofErr w:type="gramStart"/>
            <w:r>
              <w:t>eg</w:t>
            </w:r>
            <w:proofErr w:type="spellEnd"/>
            <w:proofErr w:type="gramEnd"/>
            <w:r>
              <w:t xml:space="preserve"> Job Descriptions) that can be forwarded within the system or attached to relevant files.</w:t>
            </w:r>
          </w:p>
        </w:tc>
        <w:tc>
          <w:tcPr>
            <w:tcW w:w="1189" w:type="dxa"/>
          </w:tcPr>
          <w:p w14:paraId="0ABBCC18"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61915C81"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5103BD08" w14:textId="77777777" w:rsidTr="00FF323D">
        <w:tc>
          <w:tcPr>
            <w:tcW w:w="917" w:type="dxa"/>
            <w:shd w:val="clear" w:color="auto" w:fill="7030A0"/>
            <w:vAlign w:val="center"/>
          </w:tcPr>
          <w:p w14:paraId="4F51BF30" w14:textId="0AD8F1D5"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1.37</w:t>
            </w:r>
          </w:p>
        </w:tc>
        <w:tc>
          <w:tcPr>
            <w:tcW w:w="4732" w:type="dxa"/>
          </w:tcPr>
          <w:p w14:paraId="0E2074F3" w14:textId="77777777" w:rsidR="004F28B7" w:rsidRDefault="004F28B7" w:rsidP="00FF323D">
            <w:pPr>
              <w:tabs>
                <w:tab w:val="left" w:pos="1093"/>
              </w:tabs>
              <w:spacing w:after="16" w:line="248" w:lineRule="auto"/>
              <w:ind w:left="-41"/>
              <w:jc w:val="both"/>
            </w:pPr>
            <w:r>
              <w:t>Vacancy authorisation / requisition workflow including links to POs for advertising costs (which can be built into the system through agreed contracts)</w:t>
            </w:r>
          </w:p>
        </w:tc>
        <w:tc>
          <w:tcPr>
            <w:tcW w:w="1189" w:type="dxa"/>
          </w:tcPr>
          <w:p w14:paraId="0E333FF5"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5F295DE3"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1576EB16" w14:textId="77777777" w:rsidTr="00FF323D">
        <w:tc>
          <w:tcPr>
            <w:tcW w:w="917" w:type="dxa"/>
            <w:shd w:val="clear" w:color="auto" w:fill="7030A0"/>
            <w:vAlign w:val="center"/>
          </w:tcPr>
          <w:p w14:paraId="1777C782" w14:textId="4E3FC80A"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1.38</w:t>
            </w:r>
          </w:p>
        </w:tc>
        <w:tc>
          <w:tcPr>
            <w:tcW w:w="4732" w:type="dxa"/>
          </w:tcPr>
          <w:p w14:paraId="692D7368" w14:textId="77777777" w:rsidR="004F28B7" w:rsidRDefault="004F28B7" w:rsidP="00FF323D">
            <w:pPr>
              <w:tabs>
                <w:tab w:val="left" w:pos="1093"/>
              </w:tabs>
              <w:spacing w:after="16" w:line="248" w:lineRule="auto"/>
              <w:ind w:left="-41"/>
              <w:jc w:val="both"/>
            </w:pPr>
            <w:r>
              <w:t xml:space="preserve">Ideally have ability to integrate with Job Boards/ </w:t>
            </w:r>
            <w:proofErr w:type="spellStart"/>
            <w:r>
              <w:t>Multiposting</w:t>
            </w:r>
            <w:proofErr w:type="spellEnd"/>
            <w:r>
              <w:t xml:space="preserve"> of our choosing/integrations with Trust Social Media channels</w:t>
            </w:r>
          </w:p>
        </w:tc>
        <w:tc>
          <w:tcPr>
            <w:tcW w:w="1189" w:type="dxa"/>
          </w:tcPr>
          <w:p w14:paraId="0FB14AEE"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1F944063"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0F6CC79D" w14:textId="77777777" w:rsidTr="00FF323D">
        <w:tc>
          <w:tcPr>
            <w:tcW w:w="917" w:type="dxa"/>
            <w:shd w:val="clear" w:color="auto" w:fill="7030A0"/>
            <w:vAlign w:val="center"/>
          </w:tcPr>
          <w:p w14:paraId="0E256BA9" w14:textId="06575AA3"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1.39</w:t>
            </w:r>
          </w:p>
        </w:tc>
        <w:tc>
          <w:tcPr>
            <w:tcW w:w="4732" w:type="dxa"/>
          </w:tcPr>
          <w:p w14:paraId="4C9FDC81" w14:textId="77777777" w:rsidR="004F28B7" w:rsidRDefault="004F28B7" w:rsidP="00FF323D">
            <w:pPr>
              <w:tabs>
                <w:tab w:val="left" w:pos="1093"/>
              </w:tabs>
              <w:spacing w:after="16" w:line="248" w:lineRule="auto"/>
              <w:ind w:left="-41"/>
              <w:jc w:val="both"/>
            </w:pPr>
            <w:r>
              <w:t>Ability to host an Advert “library” of branded templates (for adverts, letters, correspondence)</w:t>
            </w:r>
          </w:p>
        </w:tc>
        <w:tc>
          <w:tcPr>
            <w:tcW w:w="1189" w:type="dxa"/>
          </w:tcPr>
          <w:p w14:paraId="2BDB1DDA"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1014F7A2"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0EB948F2" w14:textId="77777777" w:rsidTr="00FF323D">
        <w:tc>
          <w:tcPr>
            <w:tcW w:w="917" w:type="dxa"/>
            <w:shd w:val="clear" w:color="auto" w:fill="7030A0"/>
            <w:vAlign w:val="center"/>
          </w:tcPr>
          <w:p w14:paraId="5B3289A1" w14:textId="296D3951"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1.40</w:t>
            </w:r>
          </w:p>
        </w:tc>
        <w:tc>
          <w:tcPr>
            <w:tcW w:w="4732" w:type="dxa"/>
          </w:tcPr>
          <w:p w14:paraId="3CD6DD26" w14:textId="77777777" w:rsidR="004F28B7" w:rsidRDefault="004F28B7" w:rsidP="00FF323D">
            <w:pPr>
              <w:tabs>
                <w:tab w:val="left" w:pos="1093"/>
              </w:tabs>
              <w:spacing w:after="16" w:line="248" w:lineRule="auto"/>
              <w:ind w:left="-41"/>
              <w:jc w:val="both"/>
            </w:pPr>
            <w:r>
              <w:t>Ability to manage internal only recruitments within this system</w:t>
            </w:r>
          </w:p>
        </w:tc>
        <w:tc>
          <w:tcPr>
            <w:tcW w:w="1189" w:type="dxa"/>
          </w:tcPr>
          <w:p w14:paraId="19EED7B8"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7AD66A4F"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5CF7BE4E" w14:textId="77777777" w:rsidTr="00FF323D">
        <w:tc>
          <w:tcPr>
            <w:tcW w:w="917" w:type="dxa"/>
            <w:shd w:val="clear" w:color="auto" w:fill="7030A0"/>
            <w:vAlign w:val="center"/>
          </w:tcPr>
          <w:p w14:paraId="75302348" w14:textId="3D71AFFF"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1.41</w:t>
            </w:r>
          </w:p>
        </w:tc>
        <w:tc>
          <w:tcPr>
            <w:tcW w:w="4732" w:type="dxa"/>
          </w:tcPr>
          <w:p w14:paraId="52C68A46" w14:textId="77777777" w:rsidR="004F28B7" w:rsidRDefault="004F28B7" w:rsidP="00FF323D">
            <w:pPr>
              <w:tabs>
                <w:tab w:val="left" w:pos="1093"/>
              </w:tabs>
              <w:spacing w:after="16" w:line="248" w:lineRule="auto"/>
              <w:ind w:left="-41"/>
              <w:jc w:val="both"/>
            </w:pPr>
            <w:r>
              <w:t>Ability to offer qualifying questions at application stage/deselection</w:t>
            </w:r>
          </w:p>
        </w:tc>
        <w:tc>
          <w:tcPr>
            <w:tcW w:w="1189" w:type="dxa"/>
          </w:tcPr>
          <w:p w14:paraId="25B388DB"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739602D6"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06F2C272" w14:textId="77777777" w:rsidTr="00FF323D">
        <w:tc>
          <w:tcPr>
            <w:tcW w:w="917" w:type="dxa"/>
            <w:shd w:val="clear" w:color="auto" w:fill="7030A0"/>
            <w:vAlign w:val="center"/>
          </w:tcPr>
          <w:p w14:paraId="274CAC33" w14:textId="0A2C17C0"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1.42</w:t>
            </w:r>
          </w:p>
        </w:tc>
        <w:tc>
          <w:tcPr>
            <w:tcW w:w="4732" w:type="dxa"/>
          </w:tcPr>
          <w:p w14:paraId="4376EFA7" w14:textId="77777777" w:rsidR="004F28B7" w:rsidRDefault="004F28B7" w:rsidP="00FF323D">
            <w:pPr>
              <w:tabs>
                <w:tab w:val="left" w:pos="1093"/>
              </w:tabs>
              <w:spacing w:after="16" w:line="248" w:lineRule="auto"/>
              <w:ind w:left="-41"/>
              <w:jc w:val="both"/>
            </w:pPr>
            <w:r>
              <w:t>Online candidate shortlisting for hiring managers/appointment matrix for selection</w:t>
            </w:r>
          </w:p>
        </w:tc>
        <w:tc>
          <w:tcPr>
            <w:tcW w:w="1189" w:type="dxa"/>
          </w:tcPr>
          <w:p w14:paraId="44D4AC50"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2DE36051"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0FE72C75" w14:textId="77777777" w:rsidTr="00FF323D">
        <w:tc>
          <w:tcPr>
            <w:tcW w:w="917" w:type="dxa"/>
            <w:shd w:val="clear" w:color="auto" w:fill="7030A0"/>
            <w:vAlign w:val="center"/>
          </w:tcPr>
          <w:p w14:paraId="2A1A39AD" w14:textId="39726644"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1.43</w:t>
            </w:r>
          </w:p>
        </w:tc>
        <w:tc>
          <w:tcPr>
            <w:tcW w:w="4732" w:type="dxa"/>
          </w:tcPr>
          <w:p w14:paraId="4B236668" w14:textId="77777777" w:rsidR="004F28B7" w:rsidRDefault="004F28B7" w:rsidP="00FF323D">
            <w:pPr>
              <w:tabs>
                <w:tab w:val="left" w:pos="1093"/>
              </w:tabs>
              <w:spacing w:after="16" w:line="248" w:lineRule="auto"/>
              <w:ind w:left="-41"/>
              <w:jc w:val="both"/>
            </w:pPr>
            <w:r>
              <w:t>ability to track “source” of applicants</w:t>
            </w:r>
          </w:p>
        </w:tc>
        <w:tc>
          <w:tcPr>
            <w:tcW w:w="1189" w:type="dxa"/>
          </w:tcPr>
          <w:p w14:paraId="281C8557"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6934211C"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68DBFF66" w14:textId="77777777" w:rsidTr="00FF323D">
        <w:tc>
          <w:tcPr>
            <w:tcW w:w="917" w:type="dxa"/>
            <w:shd w:val="clear" w:color="auto" w:fill="7030A0"/>
            <w:vAlign w:val="center"/>
          </w:tcPr>
          <w:p w14:paraId="32A12C97" w14:textId="48128F9B"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1.44</w:t>
            </w:r>
          </w:p>
        </w:tc>
        <w:tc>
          <w:tcPr>
            <w:tcW w:w="4732" w:type="dxa"/>
          </w:tcPr>
          <w:p w14:paraId="6C387D83" w14:textId="77777777" w:rsidR="004F28B7" w:rsidRDefault="004F28B7" w:rsidP="00FF323D">
            <w:pPr>
              <w:tabs>
                <w:tab w:val="left" w:pos="1093"/>
              </w:tabs>
              <w:spacing w:after="16" w:line="248" w:lineRule="auto"/>
              <w:ind w:left="-41"/>
              <w:jc w:val="both"/>
            </w:pPr>
            <w:r>
              <w:t>Recruitment workflow management – including reminders/calendars and push emails to candidates</w:t>
            </w:r>
          </w:p>
        </w:tc>
        <w:tc>
          <w:tcPr>
            <w:tcW w:w="1189" w:type="dxa"/>
          </w:tcPr>
          <w:p w14:paraId="4E33F091"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39A0CCC2"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17B00A21" w14:textId="77777777" w:rsidTr="00FF323D">
        <w:tc>
          <w:tcPr>
            <w:tcW w:w="917" w:type="dxa"/>
            <w:shd w:val="clear" w:color="auto" w:fill="7030A0"/>
            <w:vAlign w:val="center"/>
          </w:tcPr>
          <w:p w14:paraId="5AE1CC7C" w14:textId="16878F4F"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1.45</w:t>
            </w:r>
          </w:p>
        </w:tc>
        <w:tc>
          <w:tcPr>
            <w:tcW w:w="4732" w:type="dxa"/>
          </w:tcPr>
          <w:p w14:paraId="236EA87C" w14:textId="77777777" w:rsidR="004F28B7" w:rsidRDefault="004F28B7" w:rsidP="00FF323D">
            <w:pPr>
              <w:tabs>
                <w:tab w:val="left" w:pos="1093"/>
              </w:tabs>
              <w:spacing w:after="16" w:line="248" w:lineRule="auto"/>
              <w:ind w:left="-41"/>
              <w:jc w:val="both"/>
            </w:pPr>
            <w:r>
              <w:t>Ability for masked shortlisting and application form parsing</w:t>
            </w:r>
          </w:p>
        </w:tc>
        <w:tc>
          <w:tcPr>
            <w:tcW w:w="1189" w:type="dxa"/>
          </w:tcPr>
          <w:p w14:paraId="6742650D"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792B92EA"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5FA20EB2" w14:textId="77777777" w:rsidTr="00FF323D">
        <w:tc>
          <w:tcPr>
            <w:tcW w:w="917" w:type="dxa"/>
            <w:shd w:val="clear" w:color="auto" w:fill="7030A0"/>
            <w:vAlign w:val="center"/>
          </w:tcPr>
          <w:p w14:paraId="578155D9" w14:textId="3EC4C3AC"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1.46</w:t>
            </w:r>
          </w:p>
        </w:tc>
        <w:tc>
          <w:tcPr>
            <w:tcW w:w="4732" w:type="dxa"/>
          </w:tcPr>
          <w:p w14:paraId="17C75913" w14:textId="77777777" w:rsidR="004F28B7" w:rsidRDefault="004F28B7" w:rsidP="00FF323D">
            <w:pPr>
              <w:tabs>
                <w:tab w:val="left" w:pos="1093"/>
              </w:tabs>
              <w:spacing w:after="16" w:line="248" w:lineRule="auto"/>
              <w:ind w:left="-41"/>
              <w:jc w:val="both"/>
            </w:pPr>
            <w:r>
              <w:t>Channel and storage for speculative application form submission/including reminders for storage protocols</w:t>
            </w:r>
          </w:p>
        </w:tc>
        <w:tc>
          <w:tcPr>
            <w:tcW w:w="1189" w:type="dxa"/>
          </w:tcPr>
          <w:p w14:paraId="55B0EF50"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7FD9BFDA"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4084146E" w14:textId="77777777" w:rsidTr="00FF323D">
        <w:tc>
          <w:tcPr>
            <w:tcW w:w="917" w:type="dxa"/>
            <w:shd w:val="clear" w:color="auto" w:fill="7030A0"/>
            <w:vAlign w:val="center"/>
          </w:tcPr>
          <w:p w14:paraId="671AB048" w14:textId="3A499DB7"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1.47</w:t>
            </w:r>
          </w:p>
        </w:tc>
        <w:tc>
          <w:tcPr>
            <w:tcW w:w="4732" w:type="dxa"/>
          </w:tcPr>
          <w:p w14:paraId="05E9B066" w14:textId="77777777" w:rsidR="004F28B7" w:rsidRDefault="004F28B7" w:rsidP="00FF323D">
            <w:pPr>
              <w:tabs>
                <w:tab w:val="left" w:pos="1093"/>
              </w:tabs>
              <w:spacing w:after="16" w:line="248" w:lineRule="auto"/>
              <w:ind w:left="-41"/>
              <w:jc w:val="both"/>
            </w:pPr>
            <w:r>
              <w:t>Applications Export function (Word/PDF)</w:t>
            </w:r>
          </w:p>
        </w:tc>
        <w:tc>
          <w:tcPr>
            <w:tcW w:w="1189" w:type="dxa"/>
          </w:tcPr>
          <w:p w14:paraId="7120DE4B"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14FCC7A7"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20FF352D" w14:textId="77777777" w:rsidTr="00FF323D">
        <w:tc>
          <w:tcPr>
            <w:tcW w:w="917" w:type="dxa"/>
            <w:shd w:val="clear" w:color="auto" w:fill="7030A0"/>
            <w:vAlign w:val="center"/>
          </w:tcPr>
          <w:p w14:paraId="261093BC" w14:textId="51D92E10"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1.48</w:t>
            </w:r>
          </w:p>
        </w:tc>
        <w:tc>
          <w:tcPr>
            <w:tcW w:w="4732" w:type="dxa"/>
          </w:tcPr>
          <w:p w14:paraId="6500499E" w14:textId="77777777" w:rsidR="004F28B7" w:rsidRDefault="004F28B7" w:rsidP="00FF323D">
            <w:pPr>
              <w:tabs>
                <w:tab w:val="left" w:pos="1093"/>
              </w:tabs>
              <w:spacing w:after="16" w:line="248" w:lineRule="auto"/>
              <w:ind w:left="-41"/>
              <w:jc w:val="both"/>
            </w:pPr>
            <w:r>
              <w:t>Access to applicant history (to identify duplicates and repeat applicants)</w:t>
            </w:r>
          </w:p>
        </w:tc>
        <w:tc>
          <w:tcPr>
            <w:tcW w:w="1189" w:type="dxa"/>
          </w:tcPr>
          <w:p w14:paraId="571526B0"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617A042E"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618E7343" w14:textId="77777777" w:rsidTr="00FF323D">
        <w:tc>
          <w:tcPr>
            <w:tcW w:w="917" w:type="dxa"/>
            <w:shd w:val="clear" w:color="auto" w:fill="7030A0"/>
            <w:vAlign w:val="center"/>
          </w:tcPr>
          <w:p w14:paraId="79A7B85D" w14:textId="043DD763"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lastRenderedPageBreak/>
              <w:t>1.49</w:t>
            </w:r>
          </w:p>
        </w:tc>
        <w:tc>
          <w:tcPr>
            <w:tcW w:w="4732" w:type="dxa"/>
          </w:tcPr>
          <w:p w14:paraId="3258D0C1" w14:textId="77777777" w:rsidR="004F28B7" w:rsidRDefault="004F28B7" w:rsidP="00FF323D">
            <w:pPr>
              <w:tabs>
                <w:tab w:val="left" w:pos="1093"/>
              </w:tabs>
              <w:spacing w:after="16" w:line="248" w:lineRule="auto"/>
              <w:ind w:left="-41"/>
              <w:jc w:val="both"/>
            </w:pPr>
            <w:r>
              <w:t>Ability for employee to request leave – annual, compassionate, unpaid</w:t>
            </w:r>
          </w:p>
        </w:tc>
        <w:tc>
          <w:tcPr>
            <w:tcW w:w="1189" w:type="dxa"/>
          </w:tcPr>
          <w:p w14:paraId="144D5774"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7620C0B9"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53ABC01F" w14:textId="77777777" w:rsidTr="00FF323D">
        <w:tc>
          <w:tcPr>
            <w:tcW w:w="917" w:type="dxa"/>
            <w:shd w:val="clear" w:color="auto" w:fill="7030A0"/>
            <w:vAlign w:val="center"/>
          </w:tcPr>
          <w:p w14:paraId="30E8CD7F" w14:textId="12D53843"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1.50</w:t>
            </w:r>
          </w:p>
        </w:tc>
        <w:tc>
          <w:tcPr>
            <w:tcW w:w="4732" w:type="dxa"/>
          </w:tcPr>
          <w:p w14:paraId="6E205A26" w14:textId="77777777" w:rsidR="004F28B7" w:rsidRDefault="004F28B7" w:rsidP="00FF323D">
            <w:pPr>
              <w:tabs>
                <w:tab w:val="left" w:pos="1093"/>
              </w:tabs>
              <w:spacing w:after="16" w:line="248" w:lineRule="auto"/>
              <w:ind w:left="-41"/>
              <w:jc w:val="both"/>
            </w:pPr>
            <w:r>
              <w:t>Monitor own annual leave entitlement and amount remaining; and 12-month sickness absence history</w:t>
            </w:r>
          </w:p>
        </w:tc>
        <w:tc>
          <w:tcPr>
            <w:tcW w:w="1189" w:type="dxa"/>
          </w:tcPr>
          <w:p w14:paraId="6A2F5BEA"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35E60071"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5327CC2E" w14:textId="77777777" w:rsidTr="00FF323D">
        <w:tc>
          <w:tcPr>
            <w:tcW w:w="917" w:type="dxa"/>
            <w:shd w:val="clear" w:color="auto" w:fill="7030A0"/>
            <w:vAlign w:val="center"/>
          </w:tcPr>
          <w:p w14:paraId="7EF653A1" w14:textId="298BF9A9"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1.51</w:t>
            </w:r>
          </w:p>
        </w:tc>
        <w:tc>
          <w:tcPr>
            <w:tcW w:w="4732" w:type="dxa"/>
          </w:tcPr>
          <w:p w14:paraId="4AF336AE" w14:textId="77777777" w:rsidR="004F28B7" w:rsidRDefault="004F28B7" w:rsidP="00FF323D">
            <w:pPr>
              <w:tabs>
                <w:tab w:val="left" w:pos="1093"/>
              </w:tabs>
              <w:spacing w:after="16" w:line="248" w:lineRule="auto"/>
              <w:ind w:left="-41"/>
              <w:jc w:val="both"/>
            </w:pPr>
            <w:proofErr w:type="spellStart"/>
            <w:r>
              <w:t>Self service</w:t>
            </w:r>
            <w:proofErr w:type="spellEnd"/>
            <w:r>
              <w:t xml:space="preserve"> - Submit self-certification certificates for short-term absence;</w:t>
            </w:r>
          </w:p>
        </w:tc>
        <w:tc>
          <w:tcPr>
            <w:tcW w:w="1189" w:type="dxa"/>
          </w:tcPr>
          <w:p w14:paraId="6F85A054"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74649EAA"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2E1ECBD1" w14:textId="77777777" w:rsidTr="00FF323D">
        <w:tc>
          <w:tcPr>
            <w:tcW w:w="917" w:type="dxa"/>
            <w:shd w:val="clear" w:color="auto" w:fill="7030A0"/>
            <w:vAlign w:val="center"/>
          </w:tcPr>
          <w:p w14:paraId="38D0D442" w14:textId="147125D1"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1.52</w:t>
            </w:r>
          </w:p>
        </w:tc>
        <w:tc>
          <w:tcPr>
            <w:tcW w:w="4732" w:type="dxa"/>
          </w:tcPr>
          <w:p w14:paraId="3E6BAFC2" w14:textId="77777777" w:rsidR="004F28B7" w:rsidRDefault="004F28B7" w:rsidP="00FF323D">
            <w:pPr>
              <w:tabs>
                <w:tab w:val="left" w:pos="1093"/>
              </w:tabs>
              <w:spacing w:after="16" w:line="248" w:lineRule="auto"/>
              <w:ind w:left="-41"/>
              <w:jc w:val="both"/>
            </w:pPr>
            <w:proofErr w:type="spellStart"/>
            <w:r>
              <w:t>Self service</w:t>
            </w:r>
            <w:proofErr w:type="spellEnd"/>
            <w:r>
              <w:t xml:space="preserve"> - Have some visibility of information on current pay grade and allowance entitlements; (plus benefits/flex benefits); Contract and terms and conditions</w:t>
            </w:r>
          </w:p>
        </w:tc>
        <w:tc>
          <w:tcPr>
            <w:tcW w:w="1189" w:type="dxa"/>
          </w:tcPr>
          <w:p w14:paraId="44427FC4"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462C5752"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4AD5F55A" w14:textId="77777777" w:rsidTr="00FF323D">
        <w:tc>
          <w:tcPr>
            <w:tcW w:w="917" w:type="dxa"/>
            <w:shd w:val="clear" w:color="auto" w:fill="7030A0"/>
            <w:vAlign w:val="center"/>
          </w:tcPr>
          <w:p w14:paraId="6E7DE165" w14:textId="5478329E"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1.53</w:t>
            </w:r>
          </w:p>
        </w:tc>
        <w:tc>
          <w:tcPr>
            <w:tcW w:w="4732" w:type="dxa"/>
          </w:tcPr>
          <w:p w14:paraId="6E3CE30A" w14:textId="77777777" w:rsidR="004F28B7" w:rsidRDefault="004F28B7" w:rsidP="00FF323D">
            <w:pPr>
              <w:tabs>
                <w:tab w:val="left" w:pos="1093"/>
              </w:tabs>
              <w:spacing w:after="16" w:line="248" w:lineRule="auto"/>
              <w:ind w:left="-41"/>
              <w:jc w:val="both"/>
            </w:pPr>
            <w:r>
              <w:t>Request and book training and record attendance at seminars and external training events</w:t>
            </w:r>
          </w:p>
        </w:tc>
        <w:tc>
          <w:tcPr>
            <w:tcW w:w="1189" w:type="dxa"/>
          </w:tcPr>
          <w:p w14:paraId="30DEE082"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7157A806"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763BEC07" w14:textId="77777777" w:rsidTr="00FF323D">
        <w:tc>
          <w:tcPr>
            <w:tcW w:w="917" w:type="dxa"/>
            <w:shd w:val="clear" w:color="auto" w:fill="7030A0"/>
            <w:vAlign w:val="center"/>
          </w:tcPr>
          <w:p w14:paraId="0D324B40" w14:textId="3E9FA92A"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1.54</w:t>
            </w:r>
          </w:p>
        </w:tc>
        <w:tc>
          <w:tcPr>
            <w:tcW w:w="4732" w:type="dxa"/>
          </w:tcPr>
          <w:p w14:paraId="5D7D89A6" w14:textId="77777777" w:rsidR="004F28B7" w:rsidRDefault="004F28B7" w:rsidP="00FF323D">
            <w:pPr>
              <w:tabs>
                <w:tab w:val="left" w:pos="1093"/>
              </w:tabs>
              <w:spacing w:after="16" w:line="248" w:lineRule="auto"/>
              <w:ind w:left="-41"/>
              <w:jc w:val="both"/>
            </w:pPr>
            <w:r>
              <w:t>Record working hours (if zero hour) or overtime hours for approval</w:t>
            </w:r>
          </w:p>
        </w:tc>
        <w:tc>
          <w:tcPr>
            <w:tcW w:w="1189" w:type="dxa"/>
          </w:tcPr>
          <w:p w14:paraId="3416965F"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61939805"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6A5F76E6" w14:textId="77777777" w:rsidTr="00FF323D">
        <w:tc>
          <w:tcPr>
            <w:tcW w:w="917" w:type="dxa"/>
            <w:shd w:val="clear" w:color="auto" w:fill="7030A0"/>
            <w:vAlign w:val="center"/>
          </w:tcPr>
          <w:p w14:paraId="73DABE2D" w14:textId="1DED26CB"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1.55</w:t>
            </w:r>
          </w:p>
        </w:tc>
        <w:tc>
          <w:tcPr>
            <w:tcW w:w="4732" w:type="dxa"/>
          </w:tcPr>
          <w:p w14:paraId="29BECB72" w14:textId="77777777" w:rsidR="004F28B7" w:rsidRDefault="004F28B7" w:rsidP="00FF323D">
            <w:pPr>
              <w:tabs>
                <w:tab w:val="left" w:pos="1093"/>
              </w:tabs>
              <w:spacing w:after="16" w:line="248" w:lineRule="auto"/>
              <w:ind w:left="-41"/>
              <w:jc w:val="both"/>
            </w:pPr>
            <w:r>
              <w:t>Review own appraisal and upload performance information/evidence;</w:t>
            </w:r>
          </w:p>
        </w:tc>
        <w:tc>
          <w:tcPr>
            <w:tcW w:w="1189" w:type="dxa"/>
          </w:tcPr>
          <w:p w14:paraId="178F9B13"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7B3CE664"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5987AA0A" w14:textId="77777777" w:rsidTr="00FF323D">
        <w:tc>
          <w:tcPr>
            <w:tcW w:w="917" w:type="dxa"/>
            <w:shd w:val="clear" w:color="auto" w:fill="7030A0"/>
            <w:vAlign w:val="center"/>
          </w:tcPr>
          <w:p w14:paraId="6B613709" w14:textId="7768C3B8"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1.56</w:t>
            </w:r>
          </w:p>
        </w:tc>
        <w:tc>
          <w:tcPr>
            <w:tcW w:w="4732" w:type="dxa"/>
          </w:tcPr>
          <w:p w14:paraId="0B893A2D" w14:textId="77777777" w:rsidR="004F28B7" w:rsidRDefault="004F28B7" w:rsidP="00FF323D">
            <w:pPr>
              <w:tabs>
                <w:tab w:val="left" w:pos="1093"/>
              </w:tabs>
              <w:spacing w:after="16" w:line="248" w:lineRule="auto"/>
              <w:ind w:left="-41"/>
              <w:jc w:val="both"/>
            </w:pPr>
            <w:r>
              <w:t xml:space="preserve">Settlement and Redundancy Process </w:t>
            </w:r>
          </w:p>
          <w:p w14:paraId="2A898506" w14:textId="77777777" w:rsidR="004F28B7" w:rsidRDefault="004F28B7" w:rsidP="00FF323D">
            <w:pPr>
              <w:tabs>
                <w:tab w:val="left" w:pos="1093"/>
              </w:tabs>
              <w:spacing w:after="16" w:line="248" w:lineRule="auto"/>
              <w:ind w:left="-41"/>
              <w:jc w:val="both"/>
            </w:pPr>
            <w:r>
              <w:t xml:space="preserve">Automatic Termination </w:t>
            </w:r>
          </w:p>
        </w:tc>
        <w:tc>
          <w:tcPr>
            <w:tcW w:w="1189" w:type="dxa"/>
          </w:tcPr>
          <w:p w14:paraId="78C10540"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1FF372CB"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2763AFFF" w14:textId="77777777" w:rsidTr="00FF323D">
        <w:tc>
          <w:tcPr>
            <w:tcW w:w="917" w:type="dxa"/>
            <w:shd w:val="clear" w:color="auto" w:fill="7030A0"/>
            <w:vAlign w:val="center"/>
          </w:tcPr>
          <w:p w14:paraId="449328BC" w14:textId="14279C98"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1.57</w:t>
            </w:r>
          </w:p>
        </w:tc>
        <w:tc>
          <w:tcPr>
            <w:tcW w:w="4732" w:type="dxa"/>
          </w:tcPr>
          <w:p w14:paraId="5C8E8BBD" w14:textId="77777777" w:rsidR="004F28B7" w:rsidRDefault="004F28B7" w:rsidP="00FF323D">
            <w:pPr>
              <w:tabs>
                <w:tab w:val="left" w:pos="1093"/>
              </w:tabs>
              <w:spacing w:after="16" w:line="248" w:lineRule="auto"/>
              <w:ind w:left="-41"/>
              <w:jc w:val="both"/>
            </w:pPr>
            <w:r>
              <w:t xml:space="preserve">Manager Self Service Module </w:t>
            </w:r>
          </w:p>
          <w:p w14:paraId="6393AA86" w14:textId="77777777" w:rsidR="004F28B7" w:rsidRDefault="004F28B7" w:rsidP="00FF323D">
            <w:pPr>
              <w:tabs>
                <w:tab w:val="left" w:pos="1093"/>
              </w:tabs>
              <w:spacing w:after="16" w:line="248" w:lineRule="auto"/>
              <w:ind w:left="-41"/>
              <w:jc w:val="both"/>
            </w:pPr>
            <w:r>
              <w:t xml:space="preserve">Allocation of various permission levels for staff </w:t>
            </w:r>
          </w:p>
          <w:p w14:paraId="3301C0DB" w14:textId="77777777" w:rsidR="004F28B7" w:rsidRDefault="004F28B7" w:rsidP="00FF323D">
            <w:pPr>
              <w:tabs>
                <w:tab w:val="left" w:pos="1093"/>
              </w:tabs>
              <w:spacing w:after="16" w:line="248" w:lineRule="auto"/>
              <w:ind w:left="-41"/>
              <w:jc w:val="both"/>
            </w:pPr>
            <w:r>
              <w:t>Access to absence management “dashboard” for direct reports (leave and sickness) – including calendars</w:t>
            </w:r>
          </w:p>
          <w:p w14:paraId="655053CB" w14:textId="77777777" w:rsidR="004F28B7" w:rsidRDefault="004F28B7" w:rsidP="00FF323D">
            <w:pPr>
              <w:tabs>
                <w:tab w:val="left" w:pos="1093"/>
              </w:tabs>
              <w:spacing w:after="16" w:line="248" w:lineRule="auto"/>
              <w:ind w:left="-41"/>
              <w:jc w:val="both"/>
            </w:pPr>
            <w:r>
              <w:t>Approval of training request – links to budgeting or like Finance notification/PO</w:t>
            </w:r>
          </w:p>
          <w:p w14:paraId="55AB8277" w14:textId="77777777" w:rsidR="004F28B7" w:rsidRDefault="004F28B7" w:rsidP="00FF323D">
            <w:pPr>
              <w:tabs>
                <w:tab w:val="left" w:pos="1093"/>
              </w:tabs>
              <w:spacing w:after="16" w:line="248" w:lineRule="auto"/>
              <w:ind w:left="-41"/>
              <w:jc w:val="both"/>
            </w:pPr>
            <w:r>
              <w:t xml:space="preserve">View certain information relating to their staff </w:t>
            </w:r>
            <w:proofErr w:type="gramStart"/>
            <w:r>
              <w:t>e.g.</w:t>
            </w:r>
            <w:proofErr w:type="gramEnd"/>
            <w:r>
              <w:t xml:space="preserve"> personal contact details, post, grade, hours, salary package details;</w:t>
            </w:r>
          </w:p>
          <w:p w14:paraId="2FB8E267" w14:textId="77777777" w:rsidR="004F28B7" w:rsidRDefault="004F28B7" w:rsidP="00FF323D">
            <w:pPr>
              <w:tabs>
                <w:tab w:val="left" w:pos="1093"/>
              </w:tabs>
              <w:spacing w:after="16" w:line="248" w:lineRule="auto"/>
              <w:ind w:left="-41"/>
              <w:jc w:val="both"/>
            </w:pPr>
            <w:r>
              <w:t>Conduct and record appraisal and development reviews, including uploading of evidence documents</w:t>
            </w:r>
          </w:p>
          <w:p w14:paraId="62D254B8" w14:textId="77777777" w:rsidR="004F28B7" w:rsidRDefault="004F28B7" w:rsidP="00FF323D">
            <w:pPr>
              <w:tabs>
                <w:tab w:val="left" w:pos="1093"/>
              </w:tabs>
              <w:spacing w:after="16" w:line="248" w:lineRule="auto"/>
              <w:ind w:left="-41"/>
              <w:jc w:val="both"/>
            </w:pPr>
            <w:r>
              <w:t>Authorisation of timesheets</w:t>
            </w:r>
          </w:p>
          <w:p w14:paraId="3A0905BD" w14:textId="77777777" w:rsidR="004F28B7" w:rsidRDefault="004F28B7" w:rsidP="00FF323D">
            <w:pPr>
              <w:tabs>
                <w:tab w:val="left" w:pos="1093"/>
              </w:tabs>
              <w:spacing w:after="16" w:line="248" w:lineRule="auto"/>
              <w:ind w:left="-41"/>
              <w:jc w:val="both"/>
            </w:pPr>
            <w:r>
              <w:t xml:space="preserve">Standard HR management dashboard including open recruitment, new </w:t>
            </w:r>
            <w:proofErr w:type="gramStart"/>
            <w:r>
              <w:t>starters</w:t>
            </w:r>
            <w:proofErr w:type="gramEnd"/>
            <w:r>
              <w:t xml:space="preserve"> and reminders for completion of processes (such as return to work meetings and probation reviews).</w:t>
            </w:r>
          </w:p>
        </w:tc>
        <w:tc>
          <w:tcPr>
            <w:tcW w:w="1189" w:type="dxa"/>
          </w:tcPr>
          <w:p w14:paraId="072DF6E9"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0965F48E"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6FB0D415" w14:textId="77777777" w:rsidTr="00FF323D">
        <w:tc>
          <w:tcPr>
            <w:tcW w:w="917" w:type="dxa"/>
            <w:shd w:val="clear" w:color="auto" w:fill="7030A0"/>
            <w:vAlign w:val="center"/>
          </w:tcPr>
          <w:p w14:paraId="36639D42" w14:textId="589C8AB3"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1.58</w:t>
            </w:r>
          </w:p>
        </w:tc>
        <w:tc>
          <w:tcPr>
            <w:tcW w:w="4732" w:type="dxa"/>
          </w:tcPr>
          <w:p w14:paraId="2694BBBA" w14:textId="77777777" w:rsidR="004F28B7" w:rsidRDefault="004F28B7" w:rsidP="00FF323D">
            <w:pPr>
              <w:tabs>
                <w:tab w:val="left" w:pos="1093"/>
              </w:tabs>
              <w:spacing w:after="16" w:line="248" w:lineRule="auto"/>
              <w:ind w:left="-41"/>
              <w:jc w:val="both"/>
            </w:pPr>
            <w:r>
              <w:t>Performance and Appraisal Module</w:t>
            </w:r>
          </w:p>
          <w:p w14:paraId="32F2A4BD" w14:textId="77777777" w:rsidR="004F28B7" w:rsidRDefault="004F28B7" w:rsidP="00FF323D">
            <w:pPr>
              <w:tabs>
                <w:tab w:val="left" w:pos="1093"/>
              </w:tabs>
              <w:spacing w:after="16" w:line="248" w:lineRule="auto"/>
              <w:ind w:left="-41"/>
              <w:jc w:val="both"/>
            </w:pPr>
            <w:r>
              <w:t>Online appraisal forms (ability to manage content) and supporting documentation</w:t>
            </w:r>
          </w:p>
          <w:p w14:paraId="21A6BC28" w14:textId="77777777" w:rsidR="004F28B7" w:rsidRDefault="004F28B7" w:rsidP="00FF323D">
            <w:pPr>
              <w:tabs>
                <w:tab w:val="left" w:pos="1093"/>
              </w:tabs>
              <w:spacing w:after="16" w:line="248" w:lineRule="auto"/>
              <w:ind w:left="-41"/>
              <w:jc w:val="both"/>
            </w:pPr>
            <w:r>
              <w:t>Ability to attach supporting evidence to online forms</w:t>
            </w:r>
          </w:p>
          <w:p w14:paraId="148D07AD" w14:textId="77777777" w:rsidR="004F28B7" w:rsidRDefault="004F28B7" w:rsidP="00FF323D">
            <w:pPr>
              <w:tabs>
                <w:tab w:val="left" w:pos="1093"/>
              </w:tabs>
              <w:spacing w:after="16" w:line="248" w:lineRule="auto"/>
              <w:ind w:left="-41"/>
              <w:jc w:val="both"/>
            </w:pPr>
            <w:r>
              <w:t>Sign off and approval chain management for completed reviews</w:t>
            </w:r>
          </w:p>
          <w:p w14:paraId="016C33B8" w14:textId="77777777" w:rsidR="004F28B7" w:rsidRDefault="004F28B7" w:rsidP="00FF323D">
            <w:pPr>
              <w:tabs>
                <w:tab w:val="left" w:pos="1093"/>
              </w:tabs>
              <w:spacing w:after="16" w:line="248" w:lineRule="auto"/>
              <w:ind w:left="-41"/>
              <w:jc w:val="both"/>
            </w:pPr>
            <w:r>
              <w:t>Integration with Employee and Manager self-service</w:t>
            </w:r>
          </w:p>
          <w:p w14:paraId="2F08D257" w14:textId="77777777" w:rsidR="004F28B7" w:rsidRDefault="004F28B7" w:rsidP="00FF323D">
            <w:pPr>
              <w:tabs>
                <w:tab w:val="left" w:pos="1093"/>
              </w:tabs>
              <w:spacing w:after="16" w:line="248" w:lineRule="auto"/>
              <w:ind w:left="-41"/>
              <w:jc w:val="both"/>
            </w:pPr>
          </w:p>
          <w:p w14:paraId="007A2BCD" w14:textId="77777777" w:rsidR="004F28B7" w:rsidRDefault="004F28B7" w:rsidP="00FF323D">
            <w:pPr>
              <w:tabs>
                <w:tab w:val="left" w:pos="1093"/>
              </w:tabs>
              <w:spacing w:after="16" w:line="248" w:lineRule="auto"/>
              <w:ind w:left="-41"/>
              <w:jc w:val="both"/>
            </w:pPr>
          </w:p>
        </w:tc>
        <w:tc>
          <w:tcPr>
            <w:tcW w:w="1189" w:type="dxa"/>
          </w:tcPr>
          <w:p w14:paraId="69EF0E6E"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130987F1" w14:textId="77777777" w:rsidR="004F28B7" w:rsidRPr="00E36943" w:rsidRDefault="004F28B7" w:rsidP="00FF323D">
            <w:pPr>
              <w:tabs>
                <w:tab w:val="left" w:pos="567"/>
                <w:tab w:val="left" w:pos="993"/>
                <w:tab w:val="left" w:pos="1418"/>
              </w:tabs>
              <w:jc w:val="both"/>
              <w:rPr>
                <w:rFonts w:cstheme="minorHAnsi"/>
                <w:sz w:val="20"/>
                <w:szCs w:val="20"/>
              </w:rPr>
            </w:pPr>
          </w:p>
        </w:tc>
      </w:tr>
      <w:tr w:rsidR="004F28B7" w:rsidRPr="00E36943" w14:paraId="4B9F5AC5" w14:textId="77777777" w:rsidTr="00FF323D">
        <w:tc>
          <w:tcPr>
            <w:tcW w:w="917" w:type="dxa"/>
            <w:shd w:val="clear" w:color="auto" w:fill="7030A0"/>
            <w:vAlign w:val="center"/>
          </w:tcPr>
          <w:p w14:paraId="6DC517EC" w14:textId="19C7B454" w:rsidR="004F28B7" w:rsidRDefault="004F28B7" w:rsidP="00FF323D">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1.59</w:t>
            </w:r>
          </w:p>
        </w:tc>
        <w:tc>
          <w:tcPr>
            <w:tcW w:w="4732" w:type="dxa"/>
          </w:tcPr>
          <w:p w14:paraId="3D33A0F6" w14:textId="77777777" w:rsidR="004F28B7" w:rsidRDefault="004F28B7" w:rsidP="00FF323D">
            <w:pPr>
              <w:tabs>
                <w:tab w:val="left" w:pos="1093"/>
              </w:tabs>
              <w:spacing w:after="16" w:line="248" w:lineRule="auto"/>
              <w:ind w:left="-41"/>
              <w:jc w:val="both"/>
            </w:pPr>
            <w:r>
              <w:t>Learning Management System Module</w:t>
            </w:r>
          </w:p>
          <w:p w14:paraId="00B2CA53" w14:textId="77777777" w:rsidR="004F28B7" w:rsidRDefault="004F28B7" w:rsidP="00FF323D">
            <w:pPr>
              <w:tabs>
                <w:tab w:val="left" w:pos="1093"/>
              </w:tabs>
              <w:spacing w:after="16" w:line="248" w:lineRule="auto"/>
              <w:ind w:left="-41"/>
              <w:jc w:val="both"/>
            </w:pPr>
            <w:r>
              <w:t>Course booking manager authorisation workflow</w:t>
            </w:r>
          </w:p>
          <w:p w14:paraId="6608742B" w14:textId="77777777" w:rsidR="004F28B7" w:rsidRDefault="004F28B7" w:rsidP="00FF323D">
            <w:pPr>
              <w:tabs>
                <w:tab w:val="left" w:pos="1093"/>
              </w:tabs>
              <w:spacing w:after="16" w:line="248" w:lineRule="auto"/>
              <w:ind w:left="-41"/>
              <w:jc w:val="both"/>
            </w:pPr>
            <w:r>
              <w:lastRenderedPageBreak/>
              <w:t>Course creation, management and booking for internal bespoke training including invite facility (Gmail), attendee management and room booking</w:t>
            </w:r>
          </w:p>
          <w:p w14:paraId="6D5D814B" w14:textId="77777777" w:rsidR="004F28B7" w:rsidRDefault="004F28B7" w:rsidP="00FF323D">
            <w:pPr>
              <w:tabs>
                <w:tab w:val="left" w:pos="1093"/>
              </w:tabs>
              <w:spacing w:after="16" w:line="248" w:lineRule="auto"/>
              <w:ind w:left="-41"/>
              <w:jc w:val="both"/>
            </w:pPr>
            <w:r>
              <w:t>Ability to host and track externally purchased e-learning modules</w:t>
            </w:r>
          </w:p>
          <w:p w14:paraId="37360039" w14:textId="77777777" w:rsidR="004F28B7" w:rsidRDefault="004F28B7" w:rsidP="00FF323D">
            <w:pPr>
              <w:tabs>
                <w:tab w:val="left" w:pos="1093"/>
              </w:tabs>
              <w:spacing w:after="16" w:line="248" w:lineRule="auto"/>
              <w:ind w:left="-41"/>
              <w:jc w:val="both"/>
            </w:pPr>
            <w:r>
              <w:t>Ability to upload certificates of completion and/or evidence for assigned/completed course</w:t>
            </w:r>
          </w:p>
        </w:tc>
        <w:tc>
          <w:tcPr>
            <w:tcW w:w="1189" w:type="dxa"/>
          </w:tcPr>
          <w:p w14:paraId="2DB36CCA" w14:textId="77777777" w:rsidR="004F28B7" w:rsidRPr="00E36943" w:rsidRDefault="004F28B7" w:rsidP="00FF323D">
            <w:pPr>
              <w:tabs>
                <w:tab w:val="left" w:pos="567"/>
                <w:tab w:val="left" w:pos="993"/>
                <w:tab w:val="left" w:pos="1418"/>
              </w:tabs>
              <w:jc w:val="both"/>
              <w:rPr>
                <w:rFonts w:cstheme="minorHAnsi"/>
                <w:sz w:val="20"/>
                <w:szCs w:val="20"/>
              </w:rPr>
            </w:pPr>
          </w:p>
        </w:tc>
        <w:tc>
          <w:tcPr>
            <w:tcW w:w="3363" w:type="dxa"/>
          </w:tcPr>
          <w:p w14:paraId="5761524E" w14:textId="77777777" w:rsidR="004F28B7" w:rsidRPr="00E36943" w:rsidRDefault="004F28B7" w:rsidP="00FF323D">
            <w:pPr>
              <w:tabs>
                <w:tab w:val="left" w:pos="567"/>
                <w:tab w:val="left" w:pos="993"/>
                <w:tab w:val="left" w:pos="1418"/>
              </w:tabs>
              <w:jc w:val="both"/>
              <w:rPr>
                <w:rFonts w:cstheme="minorHAnsi"/>
                <w:sz w:val="20"/>
                <w:szCs w:val="20"/>
              </w:rPr>
            </w:pPr>
          </w:p>
        </w:tc>
      </w:tr>
    </w:tbl>
    <w:p w14:paraId="3B6A08A4" w14:textId="77777777" w:rsidR="004F28B7" w:rsidRDefault="004F28B7" w:rsidP="004F28B7"/>
    <w:p w14:paraId="7743F19B" w14:textId="218C518A" w:rsidR="00127360" w:rsidRPr="00BE64F1" w:rsidRDefault="003B04F8" w:rsidP="00F515A9">
      <w:pPr>
        <w:rPr>
          <w:rFonts w:cstheme="minorHAnsi"/>
          <w:b/>
          <w:bCs/>
          <w:sz w:val="24"/>
          <w:szCs w:val="24"/>
        </w:rPr>
      </w:pPr>
      <w:r w:rsidRPr="00BE64F1">
        <w:rPr>
          <w:rFonts w:cstheme="minorHAnsi"/>
          <w:b/>
          <w:bCs/>
          <w:sz w:val="24"/>
          <w:szCs w:val="24"/>
        </w:rPr>
        <w:t>Section 2 Managed Service Requirements</w:t>
      </w:r>
    </w:p>
    <w:p w14:paraId="4E2FE533" w14:textId="77777777" w:rsidR="00F515A9" w:rsidRPr="00FB45E8" w:rsidRDefault="00F515A9" w:rsidP="00E92575">
      <w:pPr>
        <w:spacing w:after="0"/>
        <w:rPr>
          <w:rFonts w:ascii="Calibri" w:eastAsia="Calibri" w:hAnsi="Calibri" w:cs="Calibri"/>
          <w:color w:val="000000"/>
          <w:sz w:val="24"/>
          <w:lang w:eastAsia="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706"/>
        <w:gridCol w:w="1170"/>
        <w:gridCol w:w="3366"/>
      </w:tblGrid>
      <w:tr w:rsidR="0077760B" w:rsidRPr="00E36943" w14:paraId="2E6DE092" w14:textId="77777777" w:rsidTr="00213AA3">
        <w:tc>
          <w:tcPr>
            <w:tcW w:w="959" w:type="dxa"/>
            <w:shd w:val="clear" w:color="auto" w:fill="auto"/>
            <w:vAlign w:val="center"/>
          </w:tcPr>
          <w:p w14:paraId="447EEF5D" w14:textId="7771F8E2" w:rsidR="0077760B" w:rsidRPr="00E51E00" w:rsidRDefault="0077760B" w:rsidP="0044212A">
            <w:pPr>
              <w:tabs>
                <w:tab w:val="left" w:pos="567"/>
                <w:tab w:val="left" w:pos="993"/>
                <w:tab w:val="left" w:pos="1418"/>
              </w:tabs>
              <w:jc w:val="center"/>
              <w:rPr>
                <w:rFonts w:cstheme="minorHAnsi"/>
                <w:sz w:val="20"/>
                <w:szCs w:val="20"/>
              </w:rPr>
            </w:pPr>
            <w:r w:rsidRPr="00E51E00">
              <w:rPr>
                <w:rFonts w:cstheme="minorHAnsi"/>
                <w:sz w:val="20"/>
                <w:szCs w:val="20"/>
              </w:rPr>
              <w:t>Ref</w:t>
            </w:r>
            <w:r w:rsidR="00F44F47" w:rsidRPr="00E51E00">
              <w:rPr>
                <w:rFonts w:cstheme="minorHAnsi"/>
                <w:sz w:val="20"/>
                <w:szCs w:val="20"/>
              </w:rPr>
              <w:t>.</w:t>
            </w:r>
          </w:p>
        </w:tc>
        <w:tc>
          <w:tcPr>
            <w:tcW w:w="4706" w:type="dxa"/>
          </w:tcPr>
          <w:p w14:paraId="54B192F5" w14:textId="69EF1331" w:rsidR="0077760B" w:rsidRPr="00FB45E8" w:rsidRDefault="00213AA3" w:rsidP="0044212A">
            <w:pPr>
              <w:spacing w:after="16" w:line="248" w:lineRule="auto"/>
              <w:ind w:left="-5" w:hanging="10"/>
              <w:jc w:val="both"/>
              <w:rPr>
                <w:rFonts w:ascii="Calibri" w:eastAsia="Calibri" w:hAnsi="Calibri" w:cs="Calibri"/>
                <w:color w:val="000000"/>
                <w:sz w:val="24"/>
                <w:lang w:eastAsia="en-GB"/>
              </w:rPr>
            </w:pPr>
            <w:r>
              <w:rPr>
                <w:rFonts w:ascii="Calibri" w:eastAsia="Calibri" w:hAnsi="Calibri" w:cs="Calibri"/>
                <w:color w:val="000000"/>
                <w:sz w:val="24"/>
                <w:lang w:eastAsia="en-GB"/>
              </w:rPr>
              <w:t>Requirement</w:t>
            </w:r>
          </w:p>
        </w:tc>
        <w:tc>
          <w:tcPr>
            <w:tcW w:w="1170" w:type="dxa"/>
          </w:tcPr>
          <w:p w14:paraId="3B5FA87B" w14:textId="1823D206" w:rsidR="0077760B" w:rsidRPr="00E36943" w:rsidRDefault="00F44F47" w:rsidP="0044212A">
            <w:pPr>
              <w:tabs>
                <w:tab w:val="left" w:pos="567"/>
                <w:tab w:val="left" w:pos="993"/>
                <w:tab w:val="left" w:pos="1418"/>
              </w:tabs>
              <w:jc w:val="both"/>
              <w:rPr>
                <w:rFonts w:cstheme="minorHAnsi"/>
                <w:sz w:val="20"/>
                <w:szCs w:val="20"/>
              </w:rPr>
            </w:pPr>
            <w:r>
              <w:rPr>
                <w:rFonts w:cstheme="minorHAnsi"/>
                <w:sz w:val="20"/>
                <w:szCs w:val="20"/>
              </w:rPr>
              <w:t>Compliance Level</w:t>
            </w:r>
          </w:p>
        </w:tc>
        <w:tc>
          <w:tcPr>
            <w:tcW w:w="3366" w:type="dxa"/>
          </w:tcPr>
          <w:p w14:paraId="5FCF4A9A" w14:textId="4B570A0C" w:rsidR="0077760B" w:rsidRPr="00E36943" w:rsidRDefault="00F44F47" w:rsidP="0044212A">
            <w:pPr>
              <w:tabs>
                <w:tab w:val="left" w:pos="567"/>
                <w:tab w:val="left" w:pos="993"/>
                <w:tab w:val="left" w:pos="1418"/>
              </w:tabs>
              <w:jc w:val="both"/>
              <w:rPr>
                <w:rFonts w:cstheme="minorHAnsi"/>
                <w:sz w:val="20"/>
                <w:szCs w:val="20"/>
              </w:rPr>
            </w:pPr>
            <w:r>
              <w:rPr>
                <w:rFonts w:cstheme="minorHAnsi"/>
                <w:sz w:val="20"/>
                <w:szCs w:val="20"/>
              </w:rPr>
              <w:t>Tenderer Comments</w:t>
            </w:r>
          </w:p>
        </w:tc>
      </w:tr>
      <w:tr w:rsidR="0077760B" w:rsidRPr="00E36943" w14:paraId="4F5607ED" w14:textId="77777777" w:rsidTr="00213AA3">
        <w:tc>
          <w:tcPr>
            <w:tcW w:w="959" w:type="dxa"/>
            <w:shd w:val="clear" w:color="auto" w:fill="7030A0"/>
            <w:vAlign w:val="center"/>
          </w:tcPr>
          <w:p w14:paraId="76E50D0B" w14:textId="063CF1EC" w:rsidR="0077760B" w:rsidRPr="00E36943"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2.1</w:t>
            </w:r>
          </w:p>
        </w:tc>
        <w:tc>
          <w:tcPr>
            <w:tcW w:w="4706" w:type="dxa"/>
          </w:tcPr>
          <w:p w14:paraId="4C325921" w14:textId="63360BF6" w:rsidR="0077760B" w:rsidRPr="00FB45E8" w:rsidRDefault="0077760B" w:rsidP="0044212A">
            <w:pPr>
              <w:spacing w:after="16" w:line="248" w:lineRule="auto"/>
              <w:ind w:left="-5" w:hanging="10"/>
              <w:jc w:val="both"/>
              <w:rPr>
                <w:rFonts w:ascii="Calibri" w:eastAsia="Calibri" w:hAnsi="Calibri" w:cs="Calibri"/>
                <w:color w:val="000000"/>
                <w:sz w:val="24"/>
                <w:lang w:eastAsia="en-GB"/>
              </w:rPr>
            </w:pPr>
            <w:r w:rsidRPr="00FB45E8">
              <w:rPr>
                <w:rFonts w:ascii="Calibri" w:eastAsia="Calibri" w:hAnsi="Calibri" w:cs="Calibri"/>
                <w:color w:val="000000"/>
                <w:sz w:val="24"/>
                <w:lang w:eastAsia="en-GB"/>
              </w:rPr>
              <w:t>Provide a BACS Bureau service in respect of Payroll payment services</w:t>
            </w:r>
            <w:r w:rsidR="00CB30E9">
              <w:rPr>
                <w:rFonts w:ascii="Calibri" w:eastAsia="Calibri" w:hAnsi="Calibri" w:cs="Calibri"/>
                <w:color w:val="000000"/>
                <w:sz w:val="24"/>
                <w:lang w:eastAsia="en-GB"/>
              </w:rPr>
              <w:t xml:space="preserve"> and process all payments once appropriately authorised.</w:t>
            </w:r>
          </w:p>
          <w:p w14:paraId="429223D3" w14:textId="77777777" w:rsidR="0077760B" w:rsidRPr="00FB45E8" w:rsidRDefault="0077760B" w:rsidP="0044212A">
            <w:pPr>
              <w:spacing w:after="16" w:line="248" w:lineRule="auto"/>
              <w:ind w:left="-5" w:hanging="10"/>
              <w:jc w:val="both"/>
              <w:rPr>
                <w:rFonts w:ascii="Calibri" w:eastAsia="Calibri" w:hAnsi="Calibri" w:cs="Calibri"/>
                <w:color w:val="000000"/>
                <w:sz w:val="24"/>
                <w:lang w:eastAsia="en-GB"/>
              </w:rPr>
            </w:pPr>
          </w:p>
        </w:tc>
        <w:tc>
          <w:tcPr>
            <w:tcW w:w="1170" w:type="dxa"/>
          </w:tcPr>
          <w:p w14:paraId="7B753183" w14:textId="77777777" w:rsidR="0077760B" w:rsidRPr="00E36943" w:rsidRDefault="0077760B" w:rsidP="0044212A">
            <w:pPr>
              <w:tabs>
                <w:tab w:val="left" w:pos="567"/>
                <w:tab w:val="left" w:pos="993"/>
                <w:tab w:val="left" w:pos="1418"/>
              </w:tabs>
              <w:jc w:val="both"/>
              <w:rPr>
                <w:rFonts w:cstheme="minorHAnsi"/>
                <w:sz w:val="20"/>
                <w:szCs w:val="20"/>
              </w:rPr>
            </w:pPr>
          </w:p>
        </w:tc>
        <w:tc>
          <w:tcPr>
            <w:tcW w:w="3366" w:type="dxa"/>
          </w:tcPr>
          <w:p w14:paraId="75770810" w14:textId="77777777" w:rsidR="0077760B" w:rsidRDefault="0077760B" w:rsidP="0044212A">
            <w:pPr>
              <w:tabs>
                <w:tab w:val="left" w:pos="567"/>
                <w:tab w:val="left" w:pos="993"/>
                <w:tab w:val="left" w:pos="1418"/>
              </w:tabs>
              <w:jc w:val="both"/>
              <w:rPr>
                <w:rFonts w:cstheme="minorHAnsi"/>
                <w:sz w:val="20"/>
                <w:szCs w:val="20"/>
              </w:rPr>
            </w:pPr>
          </w:p>
          <w:p w14:paraId="59F962F4" w14:textId="5FF5D847" w:rsidR="00B35504" w:rsidRPr="00E36943" w:rsidRDefault="00B35504" w:rsidP="0044212A">
            <w:pPr>
              <w:tabs>
                <w:tab w:val="left" w:pos="567"/>
                <w:tab w:val="left" w:pos="993"/>
                <w:tab w:val="left" w:pos="1418"/>
              </w:tabs>
              <w:jc w:val="both"/>
              <w:rPr>
                <w:rFonts w:cstheme="minorHAnsi"/>
                <w:sz w:val="20"/>
                <w:szCs w:val="20"/>
              </w:rPr>
            </w:pPr>
          </w:p>
        </w:tc>
      </w:tr>
      <w:tr w:rsidR="00CE52DD" w:rsidRPr="00E36943" w14:paraId="2A39488C" w14:textId="77777777" w:rsidTr="00213AA3">
        <w:tc>
          <w:tcPr>
            <w:tcW w:w="959" w:type="dxa"/>
            <w:shd w:val="clear" w:color="auto" w:fill="7030A0"/>
            <w:vAlign w:val="center"/>
          </w:tcPr>
          <w:p w14:paraId="29EEB0FC" w14:textId="2699BE2B" w:rsidR="00CE52DD" w:rsidRPr="00E36943"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2.2</w:t>
            </w:r>
          </w:p>
        </w:tc>
        <w:tc>
          <w:tcPr>
            <w:tcW w:w="4706" w:type="dxa"/>
          </w:tcPr>
          <w:p w14:paraId="45088212" w14:textId="0A8142CF" w:rsidR="00CE52DD" w:rsidRDefault="00CE52DD" w:rsidP="0044212A">
            <w:pPr>
              <w:spacing w:after="2" w:line="250" w:lineRule="auto"/>
              <w:ind w:left="-5" w:hanging="10"/>
              <w:rPr>
                <w:rFonts w:ascii="Calibri" w:eastAsia="Calibri" w:hAnsi="Calibri" w:cs="Calibri"/>
                <w:color w:val="000000"/>
                <w:sz w:val="24"/>
                <w:lang w:eastAsia="en-GB"/>
              </w:rPr>
            </w:pPr>
            <w:r w:rsidRPr="00FB45E8">
              <w:rPr>
                <w:rFonts w:ascii="Calibri" w:eastAsia="Calibri" w:hAnsi="Calibri" w:cs="Calibri"/>
                <w:color w:val="000000"/>
                <w:sz w:val="24"/>
                <w:lang w:eastAsia="en-GB"/>
              </w:rPr>
              <w:t>Process all temporary and permanent variations to employees as notified either via employee self-service or to a payroll support helpdesk. Facility to make bulk changes to various staff</w:t>
            </w:r>
            <w:r w:rsidR="00755C2C">
              <w:rPr>
                <w:rFonts w:ascii="Calibri" w:eastAsia="Calibri" w:hAnsi="Calibri" w:cs="Calibri"/>
                <w:color w:val="000000"/>
                <w:sz w:val="24"/>
                <w:lang w:eastAsia="en-GB"/>
              </w:rPr>
              <w:t>.</w:t>
            </w:r>
            <w:r w:rsidRPr="00FB45E8">
              <w:rPr>
                <w:rFonts w:ascii="Calibri" w:eastAsia="Calibri" w:hAnsi="Calibri" w:cs="Calibri"/>
                <w:color w:val="000000"/>
                <w:sz w:val="24"/>
                <w:lang w:eastAsia="en-GB"/>
              </w:rPr>
              <w:t xml:space="preserve"> </w:t>
            </w:r>
          </w:p>
          <w:p w14:paraId="7272D42A" w14:textId="77777777" w:rsidR="00CE52DD" w:rsidRPr="00FB45E8" w:rsidRDefault="00CE52DD" w:rsidP="0044212A">
            <w:pPr>
              <w:spacing w:after="2" w:line="250" w:lineRule="auto"/>
              <w:ind w:left="-5" w:hanging="10"/>
              <w:rPr>
                <w:rFonts w:ascii="Calibri" w:eastAsia="Calibri" w:hAnsi="Calibri" w:cs="Calibri"/>
                <w:color w:val="000000"/>
                <w:sz w:val="24"/>
                <w:lang w:eastAsia="en-GB"/>
              </w:rPr>
            </w:pPr>
          </w:p>
        </w:tc>
        <w:tc>
          <w:tcPr>
            <w:tcW w:w="1170" w:type="dxa"/>
          </w:tcPr>
          <w:p w14:paraId="3A42311D" w14:textId="77777777" w:rsidR="00CE52DD" w:rsidRPr="00E36943" w:rsidRDefault="00CE52DD" w:rsidP="0044212A">
            <w:pPr>
              <w:tabs>
                <w:tab w:val="left" w:pos="567"/>
                <w:tab w:val="left" w:pos="993"/>
                <w:tab w:val="left" w:pos="1418"/>
              </w:tabs>
              <w:jc w:val="both"/>
              <w:rPr>
                <w:rFonts w:cstheme="minorHAnsi"/>
                <w:sz w:val="20"/>
                <w:szCs w:val="20"/>
              </w:rPr>
            </w:pPr>
          </w:p>
        </w:tc>
        <w:tc>
          <w:tcPr>
            <w:tcW w:w="3366" w:type="dxa"/>
          </w:tcPr>
          <w:p w14:paraId="18630812" w14:textId="77777777" w:rsidR="00CE52DD" w:rsidRPr="00E36943" w:rsidRDefault="00CE52DD" w:rsidP="0044212A">
            <w:pPr>
              <w:tabs>
                <w:tab w:val="left" w:pos="567"/>
                <w:tab w:val="left" w:pos="993"/>
                <w:tab w:val="left" w:pos="1418"/>
              </w:tabs>
              <w:jc w:val="both"/>
              <w:rPr>
                <w:rFonts w:cstheme="minorHAnsi"/>
                <w:sz w:val="20"/>
                <w:szCs w:val="20"/>
              </w:rPr>
            </w:pPr>
          </w:p>
        </w:tc>
      </w:tr>
      <w:tr w:rsidR="00CE52DD" w:rsidRPr="00E36943" w14:paraId="79FDDB19" w14:textId="77777777" w:rsidTr="00213AA3">
        <w:tc>
          <w:tcPr>
            <w:tcW w:w="959" w:type="dxa"/>
            <w:shd w:val="clear" w:color="auto" w:fill="7030A0"/>
            <w:vAlign w:val="center"/>
          </w:tcPr>
          <w:p w14:paraId="72A0EA90" w14:textId="63961183" w:rsidR="00CE52DD" w:rsidRPr="00E36943"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2.3</w:t>
            </w:r>
          </w:p>
        </w:tc>
        <w:tc>
          <w:tcPr>
            <w:tcW w:w="4706" w:type="dxa"/>
          </w:tcPr>
          <w:p w14:paraId="22539000" w14:textId="77777777" w:rsidR="00CE52DD" w:rsidRPr="00FB45E8" w:rsidRDefault="00CE52DD" w:rsidP="0044212A">
            <w:pPr>
              <w:spacing w:after="16" w:line="248" w:lineRule="auto"/>
              <w:ind w:left="-5" w:hanging="10"/>
              <w:jc w:val="both"/>
              <w:rPr>
                <w:rFonts w:ascii="Calibri" w:eastAsia="Calibri" w:hAnsi="Calibri" w:cs="Calibri"/>
                <w:color w:val="000000"/>
                <w:sz w:val="24"/>
                <w:lang w:eastAsia="en-GB"/>
              </w:rPr>
            </w:pPr>
            <w:r w:rsidRPr="00FB45E8">
              <w:rPr>
                <w:rFonts w:ascii="Calibri" w:eastAsia="Calibri" w:hAnsi="Calibri" w:cs="Calibri"/>
                <w:color w:val="000000"/>
                <w:sz w:val="24"/>
                <w:lang w:eastAsia="en-GB"/>
              </w:rPr>
              <w:t xml:space="preserve">Process electronic monthly payslips for all employees. </w:t>
            </w:r>
          </w:p>
          <w:p w14:paraId="7AC802E0" w14:textId="77777777" w:rsidR="00CE52DD" w:rsidRPr="00FB45E8" w:rsidRDefault="00CE52DD" w:rsidP="0044212A">
            <w:pPr>
              <w:spacing w:after="2" w:line="250" w:lineRule="auto"/>
              <w:ind w:left="-5" w:hanging="10"/>
              <w:rPr>
                <w:rFonts w:ascii="Calibri" w:eastAsia="Calibri" w:hAnsi="Calibri" w:cs="Calibri"/>
                <w:color w:val="000000"/>
                <w:sz w:val="24"/>
                <w:lang w:eastAsia="en-GB"/>
              </w:rPr>
            </w:pPr>
          </w:p>
        </w:tc>
        <w:tc>
          <w:tcPr>
            <w:tcW w:w="1170" w:type="dxa"/>
          </w:tcPr>
          <w:p w14:paraId="66233206" w14:textId="77777777" w:rsidR="00CE52DD" w:rsidRPr="00E36943" w:rsidRDefault="00CE52DD" w:rsidP="0044212A">
            <w:pPr>
              <w:tabs>
                <w:tab w:val="left" w:pos="567"/>
                <w:tab w:val="left" w:pos="993"/>
                <w:tab w:val="left" w:pos="1418"/>
              </w:tabs>
              <w:jc w:val="both"/>
              <w:rPr>
                <w:rFonts w:cstheme="minorHAnsi"/>
                <w:sz w:val="20"/>
                <w:szCs w:val="20"/>
              </w:rPr>
            </w:pPr>
          </w:p>
        </w:tc>
        <w:tc>
          <w:tcPr>
            <w:tcW w:w="3366" w:type="dxa"/>
          </w:tcPr>
          <w:p w14:paraId="6F430AAF" w14:textId="77777777" w:rsidR="00CE52DD" w:rsidRPr="00E36943" w:rsidRDefault="00CE52DD" w:rsidP="0044212A">
            <w:pPr>
              <w:tabs>
                <w:tab w:val="left" w:pos="567"/>
                <w:tab w:val="left" w:pos="993"/>
                <w:tab w:val="left" w:pos="1418"/>
              </w:tabs>
              <w:jc w:val="both"/>
              <w:rPr>
                <w:rFonts w:cstheme="minorHAnsi"/>
                <w:sz w:val="20"/>
                <w:szCs w:val="20"/>
              </w:rPr>
            </w:pPr>
          </w:p>
        </w:tc>
      </w:tr>
      <w:tr w:rsidR="003B04F8" w:rsidRPr="00E36943" w14:paraId="06B8443A" w14:textId="77777777" w:rsidTr="00213AA3">
        <w:tc>
          <w:tcPr>
            <w:tcW w:w="959" w:type="dxa"/>
            <w:shd w:val="clear" w:color="auto" w:fill="7030A0"/>
            <w:vAlign w:val="center"/>
          </w:tcPr>
          <w:p w14:paraId="31EBD700" w14:textId="7CC9B0EF" w:rsidR="003B04F8" w:rsidRPr="00E36943"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2.4</w:t>
            </w:r>
          </w:p>
        </w:tc>
        <w:tc>
          <w:tcPr>
            <w:tcW w:w="4706" w:type="dxa"/>
          </w:tcPr>
          <w:p w14:paraId="3FA3EFE5" w14:textId="5AF57FB8" w:rsidR="003B04F8" w:rsidRPr="00FB45E8" w:rsidRDefault="003B04F8" w:rsidP="0044212A">
            <w:pPr>
              <w:spacing w:after="2" w:line="250" w:lineRule="auto"/>
              <w:ind w:left="-5" w:hanging="10"/>
              <w:rPr>
                <w:rFonts w:ascii="Calibri" w:eastAsia="Calibri" w:hAnsi="Calibri" w:cs="Calibri"/>
                <w:color w:val="000000"/>
                <w:sz w:val="24"/>
                <w:lang w:eastAsia="en-GB"/>
              </w:rPr>
            </w:pPr>
            <w:r w:rsidRPr="00FB45E8">
              <w:rPr>
                <w:rFonts w:ascii="Calibri" w:eastAsia="Calibri" w:hAnsi="Calibri" w:cs="Calibri"/>
                <w:color w:val="000000"/>
                <w:sz w:val="24"/>
                <w:lang w:eastAsia="en-GB"/>
              </w:rPr>
              <w:t xml:space="preserve">Calculate </w:t>
            </w:r>
            <w:r w:rsidR="003A4B8D">
              <w:rPr>
                <w:rFonts w:ascii="Calibri" w:eastAsia="Calibri" w:hAnsi="Calibri" w:cs="Calibri"/>
                <w:color w:val="000000"/>
                <w:sz w:val="24"/>
                <w:lang w:eastAsia="en-GB"/>
              </w:rPr>
              <w:t xml:space="preserve">and make all </w:t>
            </w:r>
            <w:r w:rsidRPr="00FB45E8">
              <w:rPr>
                <w:rFonts w:ascii="Calibri" w:eastAsia="Calibri" w:hAnsi="Calibri" w:cs="Calibri"/>
                <w:color w:val="000000"/>
                <w:sz w:val="24"/>
                <w:lang w:eastAsia="en-GB"/>
              </w:rPr>
              <w:t>adjustments to the Inland Revenue payments in accordance with current regulations and operate income tax codes changes for Payees including bulk updates</w:t>
            </w:r>
            <w:r w:rsidR="002E7F11">
              <w:rPr>
                <w:rFonts w:ascii="Calibri" w:eastAsia="Calibri" w:hAnsi="Calibri" w:cs="Calibri"/>
                <w:color w:val="000000"/>
                <w:sz w:val="24"/>
                <w:lang w:eastAsia="en-GB"/>
              </w:rPr>
              <w:t>.</w:t>
            </w:r>
            <w:r w:rsidRPr="00FB45E8">
              <w:rPr>
                <w:rFonts w:ascii="Calibri" w:eastAsia="Calibri" w:hAnsi="Calibri" w:cs="Calibri"/>
                <w:color w:val="000000"/>
                <w:sz w:val="24"/>
                <w:lang w:eastAsia="en-GB"/>
              </w:rPr>
              <w:t xml:space="preserve"> </w:t>
            </w:r>
          </w:p>
          <w:p w14:paraId="0F36F651" w14:textId="77777777" w:rsidR="003B04F8" w:rsidRPr="00FB45E8" w:rsidRDefault="003B04F8" w:rsidP="0044212A">
            <w:pPr>
              <w:spacing w:after="0"/>
              <w:rPr>
                <w:rFonts w:ascii="Calibri" w:eastAsia="Calibri" w:hAnsi="Calibri" w:cs="Calibri"/>
                <w:color w:val="000000"/>
                <w:sz w:val="24"/>
                <w:lang w:eastAsia="en-GB"/>
              </w:rPr>
            </w:pPr>
            <w:r w:rsidRPr="00FB45E8">
              <w:rPr>
                <w:rFonts w:ascii="Calibri" w:eastAsia="Calibri" w:hAnsi="Calibri" w:cs="Calibri"/>
                <w:color w:val="000000"/>
                <w:sz w:val="24"/>
                <w:lang w:eastAsia="en-GB"/>
              </w:rPr>
              <w:t xml:space="preserve"> </w:t>
            </w:r>
          </w:p>
          <w:p w14:paraId="4A9437E6" w14:textId="77777777" w:rsidR="003B04F8" w:rsidRPr="00FB45E8" w:rsidRDefault="003B04F8" w:rsidP="0044212A">
            <w:pPr>
              <w:spacing w:after="16" w:line="248" w:lineRule="auto"/>
              <w:ind w:left="10" w:hanging="10"/>
              <w:rPr>
                <w:rFonts w:ascii="Calibri" w:eastAsia="Calibri" w:hAnsi="Calibri" w:cs="Calibri"/>
                <w:color w:val="000000"/>
                <w:sz w:val="24"/>
                <w:lang w:eastAsia="en-GB"/>
              </w:rPr>
            </w:pPr>
          </w:p>
        </w:tc>
        <w:tc>
          <w:tcPr>
            <w:tcW w:w="1170" w:type="dxa"/>
          </w:tcPr>
          <w:p w14:paraId="33314E6B" w14:textId="77777777" w:rsidR="003B04F8" w:rsidRPr="00E36943" w:rsidRDefault="003B04F8" w:rsidP="0044212A">
            <w:pPr>
              <w:tabs>
                <w:tab w:val="left" w:pos="567"/>
                <w:tab w:val="left" w:pos="993"/>
                <w:tab w:val="left" w:pos="1418"/>
              </w:tabs>
              <w:jc w:val="both"/>
              <w:rPr>
                <w:rFonts w:cstheme="minorHAnsi"/>
                <w:sz w:val="20"/>
                <w:szCs w:val="20"/>
              </w:rPr>
            </w:pPr>
          </w:p>
        </w:tc>
        <w:tc>
          <w:tcPr>
            <w:tcW w:w="3366" w:type="dxa"/>
          </w:tcPr>
          <w:p w14:paraId="059A2CE0" w14:textId="77777777" w:rsidR="003B04F8" w:rsidRPr="00E36943" w:rsidRDefault="003B04F8" w:rsidP="0044212A">
            <w:pPr>
              <w:tabs>
                <w:tab w:val="left" w:pos="567"/>
                <w:tab w:val="left" w:pos="993"/>
                <w:tab w:val="left" w:pos="1418"/>
              </w:tabs>
              <w:jc w:val="both"/>
              <w:rPr>
                <w:rFonts w:cstheme="minorHAnsi"/>
                <w:sz w:val="20"/>
                <w:szCs w:val="20"/>
              </w:rPr>
            </w:pPr>
          </w:p>
        </w:tc>
      </w:tr>
      <w:tr w:rsidR="003B04F8" w:rsidRPr="00E36943" w14:paraId="58C1E26D" w14:textId="77777777" w:rsidTr="00213AA3">
        <w:tc>
          <w:tcPr>
            <w:tcW w:w="959" w:type="dxa"/>
            <w:shd w:val="clear" w:color="auto" w:fill="7030A0"/>
            <w:vAlign w:val="center"/>
          </w:tcPr>
          <w:p w14:paraId="661E170C" w14:textId="1AE6B576" w:rsidR="003B04F8" w:rsidRPr="00E36943"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2.5</w:t>
            </w:r>
          </w:p>
        </w:tc>
        <w:tc>
          <w:tcPr>
            <w:tcW w:w="4706" w:type="dxa"/>
          </w:tcPr>
          <w:p w14:paraId="3073B407" w14:textId="77777777" w:rsidR="00BD4CAA" w:rsidRDefault="003B04F8" w:rsidP="0044212A">
            <w:pPr>
              <w:spacing w:after="2" w:line="250" w:lineRule="auto"/>
              <w:ind w:left="-5" w:right="790" w:hanging="10"/>
              <w:rPr>
                <w:rFonts w:ascii="Calibri" w:eastAsia="Calibri" w:hAnsi="Calibri" w:cs="Calibri"/>
                <w:color w:val="000000"/>
                <w:sz w:val="24"/>
                <w:lang w:eastAsia="en-GB"/>
              </w:rPr>
            </w:pPr>
            <w:r w:rsidRPr="00FB45E8">
              <w:rPr>
                <w:rFonts w:ascii="Calibri" w:eastAsia="Calibri" w:hAnsi="Calibri" w:cs="Calibri"/>
                <w:color w:val="000000"/>
                <w:sz w:val="24"/>
                <w:lang w:eastAsia="en-GB"/>
              </w:rPr>
              <w:t>Make payment to the collector of taxers monthly via direct credit drawn on the Multi Academy bank account:</w:t>
            </w:r>
          </w:p>
          <w:p w14:paraId="2B67071F" w14:textId="044762CA" w:rsidR="003B04F8" w:rsidRPr="00D125AC" w:rsidRDefault="003B04F8" w:rsidP="00D125AC">
            <w:pPr>
              <w:pStyle w:val="ListParagraph"/>
              <w:numPr>
                <w:ilvl w:val="0"/>
                <w:numId w:val="42"/>
              </w:numPr>
              <w:spacing w:after="2" w:line="250" w:lineRule="auto"/>
              <w:ind w:right="790"/>
              <w:rPr>
                <w:rFonts w:cs="Calibri"/>
                <w:color w:val="000000"/>
                <w:sz w:val="24"/>
              </w:rPr>
            </w:pPr>
            <w:r w:rsidRPr="00D125AC">
              <w:rPr>
                <w:rFonts w:cs="Calibri"/>
                <w:color w:val="000000"/>
                <w:sz w:val="24"/>
              </w:rPr>
              <w:t xml:space="preserve">Any sums deducted from payees in respect of income tax, National Insurance contributions and student loan repayments. </w:t>
            </w:r>
          </w:p>
          <w:p w14:paraId="2A88E8FC" w14:textId="6BDAA0A2" w:rsidR="003B04F8" w:rsidRPr="00D125AC" w:rsidRDefault="003B04F8" w:rsidP="00D125AC">
            <w:pPr>
              <w:pStyle w:val="ListParagraph"/>
              <w:numPr>
                <w:ilvl w:val="0"/>
                <w:numId w:val="42"/>
              </w:numPr>
              <w:spacing w:after="16" w:line="248" w:lineRule="auto"/>
              <w:rPr>
                <w:rFonts w:cs="Calibri"/>
                <w:color w:val="000000"/>
                <w:sz w:val="24"/>
              </w:rPr>
            </w:pPr>
            <w:r w:rsidRPr="00D125AC">
              <w:rPr>
                <w:rFonts w:cs="Calibri"/>
                <w:color w:val="000000"/>
                <w:sz w:val="24"/>
              </w:rPr>
              <w:t xml:space="preserve">Employer’s National Insurance contributions. </w:t>
            </w:r>
          </w:p>
          <w:p w14:paraId="615ED247" w14:textId="77777777" w:rsidR="003B04F8" w:rsidRPr="00FB45E8" w:rsidRDefault="003B04F8" w:rsidP="0044212A">
            <w:pPr>
              <w:spacing w:after="0"/>
              <w:rPr>
                <w:rFonts w:ascii="Calibri" w:eastAsia="Calibri" w:hAnsi="Calibri" w:cs="Calibri"/>
                <w:color w:val="000000"/>
                <w:sz w:val="24"/>
                <w:lang w:eastAsia="en-GB"/>
              </w:rPr>
            </w:pPr>
            <w:r w:rsidRPr="00FB45E8">
              <w:rPr>
                <w:rFonts w:ascii="Calibri" w:eastAsia="Calibri" w:hAnsi="Calibri" w:cs="Calibri"/>
                <w:color w:val="000000"/>
                <w:sz w:val="24"/>
                <w:lang w:eastAsia="en-GB"/>
              </w:rPr>
              <w:t xml:space="preserve"> </w:t>
            </w:r>
          </w:p>
          <w:p w14:paraId="0DB5D99E" w14:textId="77777777" w:rsidR="003B04F8" w:rsidRPr="00FB45E8" w:rsidRDefault="003B04F8" w:rsidP="0044212A">
            <w:pPr>
              <w:spacing w:after="2" w:line="250" w:lineRule="auto"/>
              <w:ind w:left="-5" w:hanging="10"/>
              <w:rPr>
                <w:rFonts w:ascii="Calibri" w:eastAsia="Calibri" w:hAnsi="Calibri" w:cs="Calibri"/>
                <w:color w:val="000000"/>
                <w:sz w:val="24"/>
                <w:lang w:eastAsia="en-GB"/>
              </w:rPr>
            </w:pPr>
          </w:p>
        </w:tc>
        <w:tc>
          <w:tcPr>
            <w:tcW w:w="1170" w:type="dxa"/>
          </w:tcPr>
          <w:p w14:paraId="146A447D" w14:textId="77777777" w:rsidR="003B04F8" w:rsidRPr="00E36943" w:rsidRDefault="003B04F8" w:rsidP="0044212A">
            <w:pPr>
              <w:tabs>
                <w:tab w:val="left" w:pos="567"/>
                <w:tab w:val="left" w:pos="993"/>
                <w:tab w:val="left" w:pos="1418"/>
              </w:tabs>
              <w:jc w:val="both"/>
              <w:rPr>
                <w:rFonts w:cstheme="minorHAnsi"/>
                <w:sz w:val="20"/>
                <w:szCs w:val="20"/>
              </w:rPr>
            </w:pPr>
          </w:p>
        </w:tc>
        <w:tc>
          <w:tcPr>
            <w:tcW w:w="3366" w:type="dxa"/>
          </w:tcPr>
          <w:p w14:paraId="4BD22AD4" w14:textId="77777777" w:rsidR="003B04F8" w:rsidRPr="00E36943" w:rsidRDefault="003B04F8" w:rsidP="0044212A">
            <w:pPr>
              <w:tabs>
                <w:tab w:val="left" w:pos="567"/>
                <w:tab w:val="left" w:pos="993"/>
                <w:tab w:val="left" w:pos="1418"/>
              </w:tabs>
              <w:jc w:val="both"/>
              <w:rPr>
                <w:rFonts w:cstheme="minorHAnsi"/>
                <w:sz w:val="20"/>
                <w:szCs w:val="20"/>
              </w:rPr>
            </w:pPr>
          </w:p>
        </w:tc>
      </w:tr>
      <w:tr w:rsidR="003B04F8" w:rsidRPr="00E36943" w14:paraId="6ABFCC9A" w14:textId="77777777" w:rsidTr="00213AA3">
        <w:tc>
          <w:tcPr>
            <w:tcW w:w="959" w:type="dxa"/>
            <w:shd w:val="clear" w:color="auto" w:fill="7030A0"/>
            <w:vAlign w:val="center"/>
          </w:tcPr>
          <w:p w14:paraId="02CD1C2F" w14:textId="4B9EA6A9" w:rsidR="003B04F8" w:rsidRPr="00E36943"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lastRenderedPageBreak/>
              <w:t>2.6</w:t>
            </w:r>
          </w:p>
        </w:tc>
        <w:tc>
          <w:tcPr>
            <w:tcW w:w="4706" w:type="dxa"/>
          </w:tcPr>
          <w:p w14:paraId="11BEED40" w14:textId="66102840" w:rsidR="003B04F8" w:rsidRPr="00FB45E8" w:rsidRDefault="00D125AC" w:rsidP="0044212A">
            <w:pPr>
              <w:spacing w:after="2" w:line="250" w:lineRule="auto"/>
              <w:ind w:left="-5" w:hanging="10"/>
              <w:rPr>
                <w:rFonts w:ascii="Calibri" w:eastAsia="Calibri" w:hAnsi="Calibri" w:cs="Calibri"/>
                <w:color w:val="000000"/>
                <w:sz w:val="24"/>
                <w:lang w:eastAsia="en-GB"/>
              </w:rPr>
            </w:pPr>
            <w:r>
              <w:rPr>
                <w:rFonts w:ascii="Calibri" w:eastAsia="Calibri" w:hAnsi="Calibri" w:cs="Calibri"/>
                <w:color w:val="000000"/>
                <w:sz w:val="24"/>
                <w:lang w:eastAsia="en-GB"/>
              </w:rPr>
              <w:t xml:space="preserve">Process </w:t>
            </w:r>
            <w:r w:rsidR="003B04F8" w:rsidRPr="00FB45E8">
              <w:rPr>
                <w:rFonts w:ascii="Calibri" w:eastAsia="Calibri" w:hAnsi="Calibri" w:cs="Calibri"/>
                <w:color w:val="000000"/>
                <w:sz w:val="24"/>
                <w:lang w:eastAsia="en-GB"/>
              </w:rPr>
              <w:t xml:space="preserve">Attachment of Earnings Orders in accordance with the rules governing the operation of each type of order, including the deduction from a Payee of any statutorily authorised administration fee.  Payment to be made by Direct Credit drawn on the Multi Academy bank account and remitted to the relevant issuing body via BACS. </w:t>
            </w:r>
          </w:p>
          <w:p w14:paraId="64A0703D" w14:textId="77777777" w:rsidR="003B04F8" w:rsidRPr="00FB45E8" w:rsidRDefault="003B04F8" w:rsidP="0044212A">
            <w:pPr>
              <w:spacing w:after="2" w:line="250" w:lineRule="auto"/>
              <w:ind w:left="-5" w:right="790" w:hanging="10"/>
              <w:rPr>
                <w:rFonts w:ascii="Calibri" w:eastAsia="Calibri" w:hAnsi="Calibri" w:cs="Calibri"/>
                <w:color w:val="000000"/>
                <w:sz w:val="24"/>
                <w:lang w:eastAsia="en-GB"/>
              </w:rPr>
            </w:pPr>
          </w:p>
        </w:tc>
        <w:tc>
          <w:tcPr>
            <w:tcW w:w="1170" w:type="dxa"/>
          </w:tcPr>
          <w:p w14:paraId="79FEC9A5" w14:textId="77777777" w:rsidR="003B04F8" w:rsidRPr="00E36943" w:rsidRDefault="003B04F8" w:rsidP="0044212A">
            <w:pPr>
              <w:tabs>
                <w:tab w:val="left" w:pos="567"/>
                <w:tab w:val="left" w:pos="993"/>
                <w:tab w:val="left" w:pos="1418"/>
              </w:tabs>
              <w:jc w:val="both"/>
              <w:rPr>
                <w:rFonts w:cstheme="minorHAnsi"/>
                <w:sz w:val="20"/>
                <w:szCs w:val="20"/>
              </w:rPr>
            </w:pPr>
          </w:p>
        </w:tc>
        <w:tc>
          <w:tcPr>
            <w:tcW w:w="3366" w:type="dxa"/>
          </w:tcPr>
          <w:p w14:paraId="3E8AB7F3" w14:textId="77777777" w:rsidR="003B04F8" w:rsidRPr="00E36943" w:rsidRDefault="003B04F8" w:rsidP="0044212A">
            <w:pPr>
              <w:tabs>
                <w:tab w:val="left" w:pos="567"/>
                <w:tab w:val="left" w:pos="993"/>
                <w:tab w:val="left" w:pos="1418"/>
              </w:tabs>
              <w:jc w:val="both"/>
              <w:rPr>
                <w:rFonts w:cstheme="minorHAnsi"/>
                <w:sz w:val="20"/>
                <w:szCs w:val="20"/>
              </w:rPr>
            </w:pPr>
          </w:p>
        </w:tc>
      </w:tr>
      <w:tr w:rsidR="003B04F8" w:rsidRPr="00E36943" w14:paraId="21050DDA" w14:textId="77777777" w:rsidTr="00213AA3">
        <w:tc>
          <w:tcPr>
            <w:tcW w:w="959" w:type="dxa"/>
            <w:shd w:val="clear" w:color="auto" w:fill="7030A0"/>
            <w:vAlign w:val="center"/>
          </w:tcPr>
          <w:p w14:paraId="5B191C4A" w14:textId="4B7BF2CB" w:rsidR="003B04F8" w:rsidRPr="00E36943"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2.7</w:t>
            </w:r>
          </w:p>
        </w:tc>
        <w:tc>
          <w:tcPr>
            <w:tcW w:w="4706" w:type="dxa"/>
          </w:tcPr>
          <w:p w14:paraId="6D5F35BF" w14:textId="77777777" w:rsidR="003B04F8" w:rsidRPr="00FB45E8" w:rsidRDefault="003B04F8" w:rsidP="0044212A">
            <w:pPr>
              <w:spacing w:after="16" w:line="248" w:lineRule="auto"/>
              <w:ind w:left="-5" w:hanging="10"/>
              <w:jc w:val="both"/>
              <w:rPr>
                <w:rFonts w:ascii="Calibri" w:eastAsia="Calibri" w:hAnsi="Calibri" w:cs="Calibri"/>
                <w:color w:val="000000"/>
                <w:sz w:val="24"/>
                <w:lang w:eastAsia="en-GB"/>
              </w:rPr>
            </w:pPr>
            <w:r w:rsidRPr="00FB45E8">
              <w:rPr>
                <w:rFonts w:ascii="Calibri" w:eastAsia="Calibri" w:hAnsi="Calibri" w:cs="Calibri"/>
                <w:color w:val="000000"/>
                <w:sz w:val="24"/>
                <w:lang w:eastAsia="en-GB"/>
              </w:rPr>
              <w:t xml:space="preserve">Process emergency salary payments. </w:t>
            </w:r>
          </w:p>
          <w:p w14:paraId="789DCBAE" w14:textId="77777777" w:rsidR="003B04F8" w:rsidRPr="00FB45E8" w:rsidRDefault="003B04F8" w:rsidP="0044212A">
            <w:pPr>
              <w:spacing w:after="2" w:line="250" w:lineRule="auto"/>
              <w:ind w:left="-5" w:hanging="10"/>
              <w:rPr>
                <w:rFonts w:ascii="Calibri" w:eastAsia="Calibri" w:hAnsi="Calibri" w:cs="Calibri"/>
                <w:color w:val="000000"/>
                <w:sz w:val="24"/>
                <w:lang w:eastAsia="en-GB"/>
              </w:rPr>
            </w:pPr>
          </w:p>
        </w:tc>
        <w:tc>
          <w:tcPr>
            <w:tcW w:w="1170" w:type="dxa"/>
          </w:tcPr>
          <w:p w14:paraId="589BD69C" w14:textId="77777777" w:rsidR="003B04F8" w:rsidRPr="00E36943" w:rsidRDefault="003B04F8" w:rsidP="0044212A">
            <w:pPr>
              <w:tabs>
                <w:tab w:val="left" w:pos="567"/>
                <w:tab w:val="left" w:pos="993"/>
                <w:tab w:val="left" w:pos="1418"/>
              </w:tabs>
              <w:jc w:val="both"/>
              <w:rPr>
                <w:rFonts w:cstheme="minorHAnsi"/>
                <w:sz w:val="20"/>
                <w:szCs w:val="20"/>
              </w:rPr>
            </w:pPr>
          </w:p>
        </w:tc>
        <w:tc>
          <w:tcPr>
            <w:tcW w:w="3366" w:type="dxa"/>
          </w:tcPr>
          <w:p w14:paraId="6D84F703" w14:textId="77777777" w:rsidR="003B04F8" w:rsidRPr="00E36943" w:rsidRDefault="003B04F8" w:rsidP="0044212A">
            <w:pPr>
              <w:tabs>
                <w:tab w:val="left" w:pos="567"/>
                <w:tab w:val="left" w:pos="993"/>
                <w:tab w:val="left" w:pos="1418"/>
              </w:tabs>
              <w:jc w:val="both"/>
              <w:rPr>
                <w:rFonts w:cstheme="minorHAnsi"/>
                <w:sz w:val="20"/>
                <w:szCs w:val="20"/>
              </w:rPr>
            </w:pPr>
          </w:p>
        </w:tc>
      </w:tr>
      <w:tr w:rsidR="00BA729A" w:rsidRPr="00E36943" w14:paraId="1E886EF0" w14:textId="77777777" w:rsidTr="00213AA3">
        <w:tc>
          <w:tcPr>
            <w:tcW w:w="959" w:type="dxa"/>
            <w:shd w:val="clear" w:color="auto" w:fill="7030A0"/>
            <w:vAlign w:val="center"/>
          </w:tcPr>
          <w:p w14:paraId="010F1F0F" w14:textId="31653CE5" w:rsidR="00BA729A" w:rsidRPr="00E36943"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2.8</w:t>
            </w:r>
          </w:p>
        </w:tc>
        <w:tc>
          <w:tcPr>
            <w:tcW w:w="4706" w:type="dxa"/>
          </w:tcPr>
          <w:p w14:paraId="3C272944" w14:textId="77777777" w:rsidR="00BA729A" w:rsidRPr="00FB45E8" w:rsidRDefault="00BA729A" w:rsidP="0044212A">
            <w:pPr>
              <w:spacing w:after="16" w:line="248" w:lineRule="auto"/>
              <w:ind w:left="-5" w:hanging="10"/>
              <w:jc w:val="both"/>
              <w:rPr>
                <w:rFonts w:ascii="Calibri" w:eastAsia="Calibri" w:hAnsi="Calibri" w:cs="Calibri"/>
                <w:color w:val="000000"/>
                <w:sz w:val="24"/>
                <w:lang w:eastAsia="en-GB"/>
              </w:rPr>
            </w:pPr>
            <w:r w:rsidRPr="00FB45E8">
              <w:rPr>
                <w:rFonts w:ascii="Calibri" w:eastAsia="Calibri" w:hAnsi="Calibri" w:cs="Calibri"/>
                <w:color w:val="000000"/>
                <w:sz w:val="24"/>
                <w:lang w:eastAsia="en-GB"/>
              </w:rPr>
              <w:t xml:space="preserve">Operate payroll aspects of salary sacrifice schemes. </w:t>
            </w:r>
          </w:p>
          <w:p w14:paraId="4566E39F" w14:textId="77777777" w:rsidR="00BA729A" w:rsidRPr="00FB45E8" w:rsidRDefault="00BA729A" w:rsidP="0044212A">
            <w:pPr>
              <w:spacing w:after="16" w:line="248" w:lineRule="auto"/>
              <w:ind w:left="-5" w:hanging="10"/>
              <w:jc w:val="both"/>
              <w:rPr>
                <w:rFonts w:ascii="Calibri" w:eastAsia="Calibri" w:hAnsi="Calibri" w:cs="Calibri"/>
                <w:color w:val="000000"/>
                <w:sz w:val="24"/>
                <w:lang w:eastAsia="en-GB"/>
              </w:rPr>
            </w:pPr>
          </w:p>
        </w:tc>
        <w:tc>
          <w:tcPr>
            <w:tcW w:w="1170" w:type="dxa"/>
          </w:tcPr>
          <w:p w14:paraId="17373443" w14:textId="77777777" w:rsidR="00BA729A" w:rsidRPr="00E36943" w:rsidRDefault="00BA729A" w:rsidP="0044212A">
            <w:pPr>
              <w:tabs>
                <w:tab w:val="left" w:pos="567"/>
                <w:tab w:val="left" w:pos="993"/>
                <w:tab w:val="left" w:pos="1418"/>
              </w:tabs>
              <w:jc w:val="both"/>
              <w:rPr>
                <w:rFonts w:cstheme="minorHAnsi"/>
                <w:sz w:val="20"/>
                <w:szCs w:val="20"/>
              </w:rPr>
            </w:pPr>
          </w:p>
        </w:tc>
        <w:tc>
          <w:tcPr>
            <w:tcW w:w="3366" w:type="dxa"/>
          </w:tcPr>
          <w:p w14:paraId="3BDCBE97" w14:textId="77777777" w:rsidR="00BA729A" w:rsidRPr="00E36943" w:rsidRDefault="00BA729A" w:rsidP="0044212A">
            <w:pPr>
              <w:tabs>
                <w:tab w:val="left" w:pos="567"/>
                <w:tab w:val="left" w:pos="993"/>
                <w:tab w:val="left" w:pos="1418"/>
              </w:tabs>
              <w:jc w:val="both"/>
              <w:rPr>
                <w:rFonts w:cstheme="minorHAnsi"/>
                <w:sz w:val="20"/>
                <w:szCs w:val="20"/>
              </w:rPr>
            </w:pPr>
          </w:p>
        </w:tc>
      </w:tr>
      <w:tr w:rsidR="00BA729A" w:rsidRPr="00E36943" w14:paraId="40459EDC" w14:textId="77777777" w:rsidTr="00213AA3">
        <w:tc>
          <w:tcPr>
            <w:tcW w:w="959" w:type="dxa"/>
            <w:shd w:val="clear" w:color="auto" w:fill="7030A0"/>
            <w:vAlign w:val="center"/>
          </w:tcPr>
          <w:p w14:paraId="7314BCFC" w14:textId="3180EFE8" w:rsidR="00BA729A" w:rsidRPr="00E36943"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2.9</w:t>
            </w:r>
          </w:p>
        </w:tc>
        <w:tc>
          <w:tcPr>
            <w:tcW w:w="4706" w:type="dxa"/>
          </w:tcPr>
          <w:p w14:paraId="7DA2FA8B" w14:textId="77777777" w:rsidR="00BA729A" w:rsidRPr="00FB45E8" w:rsidRDefault="00BA729A" w:rsidP="0044212A">
            <w:pPr>
              <w:spacing w:after="16" w:line="248" w:lineRule="auto"/>
              <w:ind w:left="-5" w:hanging="10"/>
              <w:jc w:val="both"/>
              <w:rPr>
                <w:rFonts w:ascii="Calibri" w:eastAsia="Calibri" w:hAnsi="Calibri" w:cs="Calibri"/>
                <w:color w:val="000000"/>
                <w:sz w:val="24"/>
                <w:lang w:eastAsia="en-GB"/>
              </w:rPr>
            </w:pPr>
            <w:r w:rsidRPr="00FB45E8">
              <w:rPr>
                <w:rFonts w:ascii="Calibri" w:eastAsia="Calibri" w:hAnsi="Calibri" w:cs="Calibri"/>
                <w:color w:val="000000"/>
                <w:sz w:val="24"/>
                <w:lang w:eastAsia="en-GB"/>
              </w:rPr>
              <w:t xml:space="preserve">Provide the administration support of Student Loan repayments. </w:t>
            </w:r>
          </w:p>
          <w:p w14:paraId="70728F05" w14:textId="77777777" w:rsidR="00BA729A" w:rsidRPr="00FB45E8" w:rsidRDefault="00BA729A" w:rsidP="0044212A">
            <w:pPr>
              <w:spacing w:after="16" w:line="248" w:lineRule="auto"/>
              <w:ind w:left="-5" w:hanging="10"/>
              <w:jc w:val="both"/>
              <w:rPr>
                <w:rFonts w:ascii="Calibri" w:eastAsia="Calibri" w:hAnsi="Calibri" w:cs="Calibri"/>
                <w:color w:val="000000"/>
                <w:sz w:val="24"/>
                <w:lang w:eastAsia="en-GB"/>
              </w:rPr>
            </w:pPr>
          </w:p>
        </w:tc>
        <w:tc>
          <w:tcPr>
            <w:tcW w:w="1170" w:type="dxa"/>
          </w:tcPr>
          <w:p w14:paraId="75E59BA3" w14:textId="77777777" w:rsidR="00BA729A" w:rsidRPr="00E36943" w:rsidRDefault="00BA729A" w:rsidP="0044212A">
            <w:pPr>
              <w:tabs>
                <w:tab w:val="left" w:pos="567"/>
                <w:tab w:val="left" w:pos="993"/>
                <w:tab w:val="left" w:pos="1418"/>
              </w:tabs>
              <w:jc w:val="both"/>
              <w:rPr>
                <w:rFonts w:cstheme="minorHAnsi"/>
                <w:sz w:val="20"/>
                <w:szCs w:val="20"/>
              </w:rPr>
            </w:pPr>
          </w:p>
        </w:tc>
        <w:tc>
          <w:tcPr>
            <w:tcW w:w="3366" w:type="dxa"/>
          </w:tcPr>
          <w:p w14:paraId="0490C0EB" w14:textId="77777777" w:rsidR="00BA729A" w:rsidRPr="00E36943" w:rsidRDefault="00BA729A" w:rsidP="0044212A">
            <w:pPr>
              <w:tabs>
                <w:tab w:val="left" w:pos="567"/>
                <w:tab w:val="left" w:pos="993"/>
                <w:tab w:val="left" w:pos="1418"/>
              </w:tabs>
              <w:jc w:val="both"/>
              <w:rPr>
                <w:rFonts w:cstheme="minorHAnsi"/>
                <w:sz w:val="20"/>
                <w:szCs w:val="20"/>
              </w:rPr>
            </w:pPr>
          </w:p>
        </w:tc>
      </w:tr>
      <w:tr w:rsidR="00BA729A" w:rsidRPr="00E36943" w14:paraId="11B7BBC8" w14:textId="77777777" w:rsidTr="00213AA3">
        <w:tc>
          <w:tcPr>
            <w:tcW w:w="959" w:type="dxa"/>
            <w:shd w:val="clear" w:color="auto" w:fill="7030A0"/>
            <w:vAlign w:val="center"/>
          </w:tcPr>
          <w:p w14:paraId="10C22554" w14:textId="36C2A34C" w:rsidR="00BA729A" w:rsidRPr="00E36943"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2.10</w:t>
            </w:r>
          </w:p>
        </w:tc>
        <w:tc>
          <w:tcPr>
            <w:tcW w:w="4706" w:type="dxa"/>
          </w:tcPr>
          <w:p w14:paraId="031ECEC7" w14:textId="77777777" w:rsidR="00BA729A" w:rsidRPr="00FB45E8" w:rsidRDefault="00BA729A" w:rsidP="0044212A">
            <w:pPr>
              <w:spacing w:after="16" w:line="248" w:lineRule="auto"/>
              <w:ind w:left="-5" w:hanging="10"/>
              <w:jc w:val="both"/>
              <w:rPr>
                <w:rFonts w:ascii="Calibri" w:eastAsia="Calibri" w:hAnsi="Calibri" w:cs="Calibri"/>
                <w:color w:val="000000"/>
                <w:sz w:val="24"/>
                <w:lang w:eastAsia="en-GB"/>
              </w:rPr>
            </w:pPr>
            <w:r w:rsidRPr="00FB45E8">
              <w:rPr>
                <w:rFonts w:ascii="Calibri" w:eastAsia="Calibri" w:hAnsi="Calibri" w:cs="Calibri"/>
                <w:color w:val="000000"/>
                <w:sz w:val="24"/>
                <w:lang w:eastAsia="en-GB"/>
              </w:rPr>
              <w:t xml:space="preserve">Provide a P45 for leaving employees and notify appropriate bodies. </w:t>
            </w:r>
          </w:p>
          <w:p w14:paraId="4FEF51CD" w14:textId="77777777" w:rsidR="00BA729A" w:rsidRPr="00FB45E8" w:rsidRDefault="00BA729A" w:rsidP="0044212A">
            <w:pPr>
              <w:spacing w:after="16" w:line="248" w:lineRule="auto"/>
              <w:ind w:left="-5" w:hanging="10"/>
              <w:jc w:val="both"/>
              <w:rPr>
                <w:rFonts w:ascii="Calibri" w:eastAsia="Calibri" w:hAnsi="Calibri" w:cs="Calibri"/>
                <w:color w:val="000000"/>
                <w:sz w:val="24"/>
                <w:lang w:eastAsia="en-GB"/>
              </w:rPr>
            </w:pPr>
          </w:p>
        </w:tc>
        <w:tc>
          <w:tcPr>
            <w:tcW w:w="1170" w:type="dxa"/>
          </w:tcPr>
          <w:p w14:paraId="2B221771" w14:textId="77777777" w:rsidR="00BA729A" w:rsidRPr="00E36943" w:rsidRDefault="00BA729A" w:rsidP="0044212A">
            <w:pPr>
              <w:tabs>
                <w:tab w:val="left" w:pos="567"/>
                <w:tab w:val="left" w:pos="993"/>
                <w:tab w:val="left" w:pos="1418"/>
              </w:tabs>
              <w:jc w:val="both"/>
              <w:rPr>
                <w:rFonts w:cstheme="minorHAnsi"/>
                <w:sz w:val="20"/>
                <w:szCs w:val="20"/>
              </w:rPr>
            </w:pPr>
          </w:p>
        </w:tc>
        <w:tc>
          <w:tcPr>
            <w:tcW w:w="3366" w:type="dxa"/>
          </w:tcPr>
          <w:p w14:paraId="55EA1F18" w14:textId="77777777" w:rsidR="00BA729A" w:rsidRPr="00E36943" w:rsidRDefault="00BA729A" w:rsidP="0044212A">
            <w:pPr>
              <w:tabs>
                <w:tab w:val="left" w:pos="567"/>
                <w:tab w:val="left" w:pos="993"/>
                <w:tab w:val="left" w:pos="1418"/>
              </w:tabs>
              <w:jc w:val="both"/>
              <w:rPr>
                <w:rFonts w:cstheme="minorHAnsi"/>
                <w:sz w:val="20"/>
                <w:szCs w:val="20"/>
              </w:rPr>
            </w:pPr>
          </w:p>
        </w:tc>
      </w:tr>
      <w:tr w:rsidR="00BA729A" w:rsidRPr="00E36943" w14:paraId="594D4007" w14:textId="77777777" w:rsidTr="00213AA3">
        <w:tc>
          <w:tcPr>
            <w:tcW w:w="959" w:type="dxa"/>
            <w:shd w:val="clear" w:color="auto" w:fill="7030A0"/>
            <w:vAlign w:val="center"/>
          </w:tcPr>
          <w:p w14:paraId="50AB95E3" w14:textId="72F0863A" w:rsidR="00BA729A" w:rsidRPr="00E36943"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2.11</w:t>
            </w:r>
          </w:p>
        </w:tc>
        <w:tc>
          <w:tcPr>
            <w:tcW w:w="4706" w:type="dxa"/>
          </w:tcPr>
          <w:p w14:paraId="61A20213" w14:textId="77777777" w:rsidR="00BA729A" w:rsidRPr="00FB45E8" w:rsidRDefault="00BA729A" w:rsidP="0044212A">
            <w:pPr>
              <w:spacing w:after="2" w:line="250" w:lineRule="auto"/>
              <w:ind w:left="-5" w:hanging="10"/>
              <w:rPr>
                <w:rFonts w:ascii="Calibri" w:eastAsia="Calibri" w:hAnsi="Calibri" w:cs="Calibri"/>
                <w:color w:val="000000"/>
                <w:sz w:val="24"/>
                <w:lang w:eastAsia="en-GB"/>
              </w:rPr>
            </w:pPr>
            <w:r w:rsidRPr="00FB45E8">
              <w:rPr>
                <w:rFonts w:ascii="Calibri" w:eastAsia="Calibri" w:hAnsi="Calibri" w:cs="Calibri"/>
                <w:color w:val="000000"/>
                <w:sz w:val="24"/>
                <w:lang w:eastAsia="en-GB"/>
              </w:rPr>
              <w:t xml:space="preserve">Commence and cease pension contributions to the respective pension schemes (TP &amp; LGPS) in line with the rules of the scheme and the rights to </w:t>
            </w:r>
            <w:proofErr w:type="spellStart"/>
            <w:r w:rsidRPr="00FB45E8">
              <w:rPr>
                <w:rFonts w:ascii="Calibri" w:eastAsia="Calibri" w:hAnsi="Calibri" w:cs="Calibri"/>
                <w:color w:val="000000"/>
                <w:sz w:val="24"/>
                <w:lang w:eastAsia="en-GB"/>
              </w:rPr>
              <w:t>Opt</w:t>
            </w:r>
            <w:proofErr w:type="spellEnd"/>
            <w:r w:rsidRPr="00FB45E8">
              <w:rPr>
                <w:rFonts w:ascii="Calibri" w:eastAsia="Calibri" w:hAnsi="Calibri" w:cs="Calibri"/>
                <w:color w:val="000000"/>
                <w:sz w:val="24"/>
                <w:lang w:eastAsia="en-GB"/>
              </w:rPr>
              <w:t xml:space="preserve"> out of the payee, contribution rates should be calculated in accordance with the scheme rules and regulations. Additional Voluntary Contributions scheme contributions to be calculated in accordance with the rules of the scheme administrator.  Make payment to the relevant pension provider by the agreed submission dates. </w:t>
            </w:r>
          </w:p>
          <w:p w14:paraId="1F36803A" w14:textId="77777777" w:rsidR="00BA729A" w:rsidRPr="00FB45E8" w:rsidRDefault="00BA729A" w:rsidP="0044212A">
            <w:pPr>
              <w:spacing w:after="16" w:line="248" w:lineRule="auto"/>
              <w:ind w:left="-5" w:hanging="10"/>
              <w:jc w:val="both"/>
              <w:rPr>
                <w:rFonts w:ascii="Calibri" w:eastAsia="Calibri" w:hAnsi="Calibri" w:cs="Calibri"/>
                <w:color w:val="000000"/>
                <w:sz w:val="24"/>
                <w:lang w:eastAsia="en-GB"/>
              </w:rPr>
            </w:pPr>
          </w:p>
        </w:tc>
        <w:tc>
          <w:tcPr>
            <w:tcW w:w="1170" w:type="dxa"/>
          </w:tcPr>
          <w:p w14:paraId="08E1E513" w14:textId="77777777" w:rsidR="00BA729A" w:rsidRPr="00E36943" w:rsidRDefault="00BA729A" w:rsidP="0044212A">
            <w:pPr>
              <w:tabs>
                <w:tab w:val="left" w:pos="567"/>
                <w:tab w:val="left" w:pos="993"/>
                <w:tab w:val="left" w:pos="1418"/>
              </w:tabs>
              <w:jc w:val="both"/>
              <w:rPr>
                <w:rFonts w:cstheme="minorHAnsi"/>
                <w:sz w:val="20"/>
                <w:szCs w:val="20"/>
              </w:rPr>
            </w:pPr>
          </w:p>
        </w:tc>
        <w:tc>
          <w:tcPr>
            <w:tcW w:w="3366" w:type="dxa"/>
          </w:tcPr>
          <w:p w14:paraId="5D1DBFA0" w14:textId="77777777" w:rsidR="00BA729A" w:rsidRPr="00E36943" w:rsidRDefault="00BA729A" w:rsidP="0044212A">
            <w:pPr>
              <w:tabs>
                <w:tab w:val="left" w:pos="567"/>
                <w:tab w:val="left" w:pos="993"/>
                <w:tab w:val="left" w:pos="1418"/>
              </w:tabs>
              <w:jc w:val="both"/>
              <w:rPr>
                <w:rFonts w:cstheme="minorHAnsi"/>
                <w:sz w:val="20"/>
                <w:szCs w:val="20"/>
              </w:rPr>
            </w:pPr>
          </w:p>
        </w:tc>
      </w:tr>
      <w:tr w:rsidR="00BA729A" w:rsidRPr="00E36943" w14:paraId="0A3A7495" w14:textId="77777777" w:rsidTr="00213AA3">
        <w:tc>
          <w:tcPr>
            <w:tcW w:w="959" w:type="dxa"/>
            <w:shd w:val="clear" w:color="auto" w:fill="7030A0"/>
            <w:vAlign w:val="center"/>
          </w:tcPr>
          <w:p w14:paraId="54FAD136" w14:textId="74BA37FD" w:rsidR="00BA729A" w:rsidRPr="00E36943"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2.12</w:t>
            </w:r>
          </w:p>
        </w:tc>
        <w:tc>
          <w:tcPr>
            <w:tcW w:w="4706" w:type="dxa"/>
          </w:tcPr>
          <w:p w14:paraId="3538EF64" w14:textId="77777777" w:rsidR="00BA729A" w:rsidRPr="00FB45E8" w:rsidRDefault="00BA729A" w:rsidP="0044212A">
            <w:pPr>
              <w:spacing w:after="16" w:line="248" w:lineRule="auto"/>
              <w:ind w:left="-5" w:hanging="10"/>
              <w:jc w:val="both"/>
              <w:rPr>
                <w:rFonts w:ascii="Calibri" w:eastAsia="Calibri" w:hAnsi="Calibri" w:cs="Calibri"/>
                <w:color w:val="000000"/>
                <w:sz w:val="24"/>
                <w:lang w:eastAsia="en-GB"/>
              </w:rPr>
            </w:pPr>
            <w:r w:rsidRPr="00FB45E8">
              <w:rPr>
                <w:rFonts w:ascii="Calibri" w:eastAsia="Calibri" w:hAnsi="Calibri" w:cs="Calibri"/>
                <w:color w:val="000000"/>
                <w:sz w:val="24"/>
                <w:lang w:eastAsia="en-GB"/>
              </w:rPr>
              <w:t xml:space="preserve">Administration of the Pension Auto enrolment, provide statutory notifications to employees. </w:t>
            </w:r>
          </w:p>
          <w:p w14:paraId="6444A2F2" w14:textId="77777777" w:rsidR="00BA729A" w:rsidRPr="00FB45E8" w:rsidRDefault="00BA729A" w:rsidP="0044212A">
            <w:pPr>
              <w:spacing w:after="2" w:line="250" w:lineRule="auto"/>
              <w:ind w:left="-5" w:hanging="10"/>
              <w:rPr>
                <w:rFonts w:ascii="Calibri" w:eastAsia="Calibri" w:hAnsi="Calibri" w:cs="Calibri"/>
                <w:color w:val="000000"/>
                <w:sz w:val="24"/>
                <w:lang w:eastAsia="en-GB"/>
              </w:rPr>
            </w:pPr>
          </w:p>
        </w:tc>
        <w:tc>
          <w:tcPr>
            <w:tcW w:w="1170" w:type="dxa"/>
          </w:tcPr>
          <w:p w14:paraId="382C1307" w14:textId="77777777" w:rsidR="00BA729A" w:rsidRPr="00E36943" w:rsidRDefault="00BA729A" w:rsidP="0044212A">
            <w:pPr>
              <w:tabs>
                <w:tab w:val="left" w:pos="567"/>
                <w:tab w:val="left" w:pos="993"/>
                <w:tab w:val="left" w:pos="1418"/>
              </w:tabs>
              <w:jc w:val="both"/>
              <w:rPr>
                <w:rFonts w:cstheme="minorHAnsi"/>
                <w:sz w:val="20"/>
                <w:szCs w:val="20"/>
              </w:rPr>
            </w:pPr>
          </w:p>
        </w:tc>
        <w:tc>
          <w:tcPr>
            <w:tcW w:w="3366" w:type="dxa"/>
          </w:tcPr>
          <w:p w14:paraId="0DE2C9B7" w14:textId="77777777" w:rsidR="00BA729A" w:rsidRDefault="00BA729A" w:rsidP="0044212A">
            <w:pPr>
              <w:tabs>
                <w:tab w:val="left" w:pos="567"/>
                <w:tab w:val="left" w:pos="993"/>
                <w:tab w:val="left" w:pos="1418"/>
              </w:tabs>
              <w:jc w:val="both"/>
              <w:rPr>
                <w:rFonts w:cstheme="minorHAnsi"/>
                <w:sz w:val="20"/>
                <w:szCs w:val="20"/>
              </w:rPr>
            </w:pPr>
          </w:p>
          <w:p w14:paraId="5061209C" w14:textId="77777777" w:rsidR="00BA729A" w:rsidRDefault="00BA729A" w:rsidP="0044212A">
            <w:pPr>
              <w:tabs>
                <w:tab w:val="left" w:pos="567"/>
                <w:tab w:val="left" w:pos="993"/>
                <w:tab w:val="left" w:pos="1418"/>
              </w:tabs>
              <w:jc w:val="both"/>
              <w:rPr>
                <w:rFonts w:cstheme="minorHAnsi"/>
                <w:sz w:val="20"/>
                <w:szCs w:val="20"/>
              </w:rPr>
            </w:pPr>
          </w:p>
          <w:p w14:paraId="392CE42D" w14:textId="77777777" w:rsidR="00BA729A" w:rsidRPr="00E36943" w:rsidRDefault="00BA729A" w:rsidP="0044212A">
            <w:pPr>
              <w:tabs>
                <w:tab w:val="left" w:pos="567"/>
                <w:tab w:val="left" w:pos="993"/>
                <w:tab w:val="left" w:pos="1418"/>
              </w:tabs>
              <w:jc w:val="both"/>
              <w:rPr>
                <w:rFonts w:cstheme="minorHAnsi"/>
                <w:sz w:val="20"/>
                <w:szCs w:val="20"/>
              </w:rPr>
            </w:pPr>
          </w:p>
        </w:tc>
      </w:tr>
      <w:tr w:rsidR="00BA729A" w:rsidRPr="00E36943" w14:paraId="647F836F" w14:textId="77777777" w:rsidTr="00213AA3">
        <w:tc>
          <w:tcPr>
            <w:tcW w:w="959" w:type="dxa"/>
            <w:shd w:val="clear" w:color="auto" w:fill="7030A0"/>
            <w:vAlign w:val="center"/>
          </w:tcPr>
          <w:p w14:paraId="7F97309F" w14:textId="26974084" w:rsidR="00BA729A" w:rsidRPr="00E36943"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2.13</w:t>
            </w:r>
          </w:p>
        </w:tc>
        <w:tc>
          <w:tcPr>
            <w:tcW w:w="4706" w:type="dxa"/>
          </w:tcPr>
          <w:p w14:paraId="66314250" w14:textId="77777777" w:rsidR="00BA729A" w:rsidRPr="00FB45E8" w:rsidRDefault="00BA729A" w:rsidP="0044212A">
            <w:pPr>
              <w:spacing w:after="16" w:line="248" w:lineRule="auto"/>
              <w:ind w:left="-5" w:hanging="10"/>
              <w:jc w:val="both"/>
              <w:rPr>
                <w:rFonts w:ascii="Calibri" w:eastAsia="Calibri" w:hAnsi="Calibri" w:cs="Calibri"/>
                <w:color w:val="000000"/>
                <w:sz w:val="24"/>
                <w:lang w:eastAsia="en-GB"/>
              </w:rPr>
            </w:pPr>
            <w:r w:rsidRPr="00FB45E8">
              <w:rPr>
                <w:rFonts w:ascii="Calibri" w:eastAsia="Calibri" w:hAnsi="Calibri" w:cs="Calibri"/>
                <w:color w:val="000000"/>
                <w:sz w:val="24"/>
                <w:lang w:eastAsia="en-GB"/>
              </w:rPr>
              <w:t xml:space="preserve">End of Year services: </w:t>
            </w:r>
          </w:p>
          <w:p w14:paraId="0AC9EF53" w14:textId="77777777" w:rsidR="00BA729A" w:rsidRPr="00D158F4" w:rsidRDefault="00BA729A" w:rsidP="00D158F4">
            <w:pPr>
              <w:pStyle w:val="ListParagraph"/>
              <w:numPr>
                <w:ilvl w:val="0"/>
                <w:numId w:val="43"/>
              </w:numPr>
              <w:spacing w:after="16" w:line="248" w:lineRule="auto"/>
              <w:ind w:right="10"/>
              <w:jc w:val="both"/>
              <w:rPr>
                <w:rFonts w:cs="Calibri"/>
                <w:color w:val="000000"/>
                <w:sz w:val="24"/>
              </w:rPr>
            </w:pPr>
            <w:r w:rsidRPr="00D158F4">
              <w:rPr>
                <w:rFonts w:cs="Calibri"/>
                <w:color w:val="000000"/>
                <w:sz w:val="24"/>
              </w:rPr>
              <w:t xml:space="preserve">Undertake the end of year reconciliation for income tax, National insurance, SSP, SMP, OSPP, ASPP, SHPP, SAP and Student Loan Repayments. </w:t>
            </w:r>
          </w:p>
          <w:p w14:paraId="7FEF0B14" w14:textId="77777777" w:rsidR="00BA729A" w:rsidRPr="00D158F4" w:rsidRDefault="00BA729A" w:rsidP="00D158F4">
            <w:pPr>
              <w:pStyle w:val="ListParagraph"/>
              <w:numPr>
                <w:ilvl w:val="0"/>
                <w:numId w:val="43"/>
              </w:numPr>
              <w:spacing w:after="2" w:line="250" w:lineRule="auto"/>
              <w:ind w:right="10"/>
              <w:jc w:val="both"/>
              <w:rPr>
                <w:rFonts w:cs="Calibri"/>
                <w:color w:val="000000"/>
                <w:sz w:val="24"/>
              </w:rPr>
            </w:pPr>
            <w:r w:rsidRPr="00D158F4">
              <w:rPr>
                <w:rFonts w:cs="Calibri"/>
                <w:color w:val="000000"/>
                <w:sz w:val="24"/>
              </w:rPr>
              <w:t xml:space="preserve">Prepare annual P60 End of Year Certificated for all relevant Payees.  </w:t>
            </w:r>
            <w:r w:rsidRPr="00D158F4">
              <w:rPr>
                <w:rFonts w:ascii="Courier New" w:eastAsia="Courier New" w:hAnsi="Courier New" w:cs="Courier New"/>
                <w:color w:val="000000"/>
                <w:sz w:val="24"/>
              </w:rPr>
              <w:t>o</w:t>
            </w:r>
            <w:r w:rsidRPr="00D158F4">
              <w:rPr>
                <w:rFonts w:ascii="Arial" w:eastAsia="Arial" w:hAnsi="Arial" w:cs="Arial"/>
                <w:color w:val="000000"/>
                <w:sz w:val="24"/>
              </w:rPr>
              <w:t xml:space="preserve"> </w:t>
            </w:r>
            <w:r w:rsidRPr="00D158F4">
              <w:rPr>
                <w:rFonts w:cs="Calibri"/>
                <w:color w:val="000000"/>
                <w:sz w:val="24"/>
              </w:rPr>
              <w:t xml:space="preserve">Prepare annual statements for all Payees who have been </w:t>
            </w:r>
            <w:r w:rsidRPr="00D158F4">
              <w:rPr>
                <w:rFonts w:cs="Calibri"/>
                <w:color w:val="000000"/>
                <w:sz w:val="24"/>
              </w:rPr>
              <w:lastRenderedPageBreak/>
              <w:t xml:space="preserve">included in the P11D return. </w:t>
            </w:r>
          </w:p>
          <w:p w14:paraId="10890CDB" w14:textId="77777777" w:rsidR="00BA729A" w:rsidRPr="00D158F4" w:rsidRDefault="00BA729A" w:rsidP="00D158F4">
            <w:pPr>
              <w:pStyle w:val="ListParagraph"/>
              <w:numPr>
                <w:ilvl w:val="0"/>
                <w:numId w:val="43"/>
              </w:numPr>
              <w:spacing w:after="16" w:line="248" w:lineRule="auto"/>
              <w:ind w:right="10"/>
              <w:jc w:val="both"/>
              <w:rPr>
                <w:rFonts w:cs="Calibri"/>
                <w:color w:val="000000"/>
                <w:sz w:val="24"/>
              </w:rPr>
            </w:pPr>
            <w:r w:rsidRPr="00D158F4">
              <w:rPr>
                <w:rFonts w:cs="Calibri"/>
                <w:color w:val="000000"/>
                <w:sz w:val="24"/>
              </w:rPr>
              <w:t xml:space="preserve">Annual teachers reporting as per current statutory regulations. </w:t>
            </w:r>
          </w:p>
          <w:p w14:paraId="74BEFA82" w14:textId="77777777" w:rsidR="00BA729A" w:rsidRPr="00D158F4" w:rsidRDefault="00BA729A" w:rsidP="00D158F4">
            <w:pPr>
              <w:pStyle w:val="ListParagraph"/>
              <w:numPr>
                <w:ilvl w:val="0"/>
                <w:numId w:val="43"/>
              </w:numPr>
              <w:spacing w:after="16" w:line="248" w:lineRule="auto"/>
              <w:ind w:right="10"/>
              <w:jc w:val="both"/>
              <w:rPr>
                <w:rFonts w:cs="Calibri"/>
                <w:color w:val="000000"/>
                <w:sz w:val="24"/>
              </w:rPr>
            </w:pPr>
            <w:r w:rsidRPr="00D158F4">
              <w:rPr>
                <w:rFonts w:cs="Calibri"/>
                <w:color w:val="000000"/>
                <w:sz w:val="24"/>
              </w:rPr>
              <w:t xml:space="preserve">Annual pension reporting as per current statutory regulations. </w:t>
            </w:r>
          </w:p>
          <w:p w14:paraId="5D9D3BF8" w14:textId="77777777" w:rsidR="00BA729A" w:rsidRPr="00FB45E8" w:rsidRDefault="00BA729A" w:rsidP="0044212A">
            <w:pPr>
              <w:spacing w:after="16" w:line="248" w:lineRule="auto"/>
              <w:ind w:left="-5" w:hanging="10"/>
              <w:jc w:val="both"/>
              <w:rPr>
                <w:rFonts w:ascii="Calibri" w:eastAsia="Calibri" w:hAnsi="Calibri" w:cs="Calibri"/>
                <w:color w:val="000000"/>
                <w:sz w:val="24"/>
                <w:lang w:eastAsia="en-GB"/>
              </w:rPr>
            </w:pPr>
          </w:p>
        </w:tc>
        <w:tc>
          <w:tcPr>
            <w:tcW w:w="1170" w:type="dxa"/>
          </w:tcPr>
          <w:p w14:paraId="741284EA" w14:textId="77777777" w:rsidR="00BA729A" w:rsidRPr="00E36943" w:rsidRDefault="00BA729A" w:rsidP="0044212A">
            <w:pPr>
              <w:tabs>
                <w:tab w:val="left" w:pos="567"/>
                <w:tab w:val="left" w:pos="993"/>
                <w:tab w:val="left" w:pos="1418"/>
              </w:tabs>
              <w:jc w:val="both"/>
              <w:rPr>
                <w:rFonts w:cstheme="minorHAnsi"/>
                <w:sz w:val="20"/>
                <w:szCs w:val="20"/>
              </w:rPr>
            </w:pPr>
          </w:p>
        </w:tc>
        <w:tc>
          <w:tcPr>
            <w:tcW w:w="3366" w:type="dxa"/>
          </w:tcPr>
          <w:p w14:paraId="0581ED76" w14:textId="77777777" w:rsidR="00BA729A" w:rsidRDefault="00BA729A" w:rsidP="0044212A">
            <w:pPr>
              <w:tabs>
                <w:tab w:val="left" w:pos="567"/>
                <w:tab w:val="left" w:pos="993"/>
                <w:tab w:val="left" w:pos="1418"/>
              </w:tabs>
              <w:jc w:val="both"/>
              <w:rPr>
                <w:rFonts w:cstheme="minorHAnsi"/>
                <w:sz w:val="20"/>
                <w:szCs w:val="20"/>
              </w:rPr>
            </w:pPr>
          </w:p>
        </w:tc>
      </w:tr>
      <w:tr w:rsidR="004D6EEF" w:rsidRPr="00E36943" w14:paraId="10D578BD" w14:textId="77777777" w:rsidTr="00213AA3">
        <w:tc>
          <w:tcPr>
            <w:tcW w:w="959" w:type="dxa"/>
            <w:shd w:val="clear" w:color="auto" w:fill="7030A0"/>
            <w:vAlign w:val="center"/>
          </w:tcPr>
          <w:p w14:paraId="67F78056" w14:textId="36D4602E" w:rsidR="004D6EEF"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2.14</w:t>
            </w:r>
          </w:p>
        </w:tc>
        <w:tc>
          <w:tcPr>
            <w:tcW w:w="4706" w:type="dxa"/>
          </w:tcPr>
          <w:p w14:paraId="3A56D1E2" w14:textId="77777777" w:rsidR="004D6EEF" w:rsidRDefault="004D6EEF" w:rsidP="0044212A">
            <w:pPr>
              <w:spacing w:after="16" w:line="248" w:lineRule="auto"/>
              <w:ind w:left="-5" w:hanging="10"/>
              <w:jc w:val="both"/>
              <w:rPr>
                <w:rFonts w:ascii="Calibri" w:eastAsia="Calibri" w:hAnsi="Calibri" w:cs="Calibri"/>
                <w:color w:val="000000"/>
                <w:sz w:val="24"/>
                <w:lang w:eastAsia="en-GB"/>
              </w:rPr>
            </w:pPr>
            <w:r>
              <w:rPr>
                <w:rFonts w:ascii="Calibri" w:eastAsia="Calibri" w:hAnsi="Calibri" w:cs="Calibri"/>
                <w:color w:val="000000"/>
                <w:sz w:val="24"/>
                <w:lang w:eastAsia="en-GB"/>
              </w:rPr>
              <w:t>Provide a dedicated payroll contact</w:t>
            </w:r>
            <w:r w:rsidR="001A5D63">
              <w:rPr>
                <w:rFonts w:ascii="Calibri" w:eastAsia="Calibri" w:hAnsi="Calibri" w:cs="Calibri"/>
                <w:color w:val="000000"/>
                <w:sz w:val="24"/>
                <w:lang w:eastAsia="en-GB"/>
              </w:rPr>
              <w:t xml:space="preserve"> with guaranteed response times.</w:t>
            </w:r>
          </w:p>
          <w:p w14:paraId="1D03561C" w14:textId="63A7E05A" w:rsidR="00C531F5" w:rsidRDefault="00C531F5" w:rsidP="0044212A">
            <w:pPr>
              <w:spacing w:after="16" w:line="248" w:lineRule="auto"/>
              <w:ind w:left="-5" w:hanging="10"/>
              <w:jc w:val="both"/>
              <w:rPr>
                <w:rFonts w:ascii="Calibri" w:eastAsia="Calibri" w:hAnsi="Calibri" w:cs="Calibri"/>
                <w:color w:val="000000"/>
                <w:sz w:val="24"/>
                <w:lang w:eastAsia="en-GB"/>
              </w:rPr>
            </w:pPr>
          </w:p>
        </w:tc>
        <w:tc>
          <w:tcPr>
            <w:tcW w:w="1170" w:type="dxa"/>
          </w:tcPr>
          <w:p w14:paraId="240B351C" w14:textId="77777777" w:rsidR="004D6EEF" w:rsidRPr="00E36943" w:rsidRDefault="004D6EEF" w:rsidP="0044212A">
            <w:pPr>
              <w:tabs>
                <w:tab w:val="left" w:pos="567"/>
                <w:tab w:val="left" w:pos="993"/>
                <w:tab w:val="left" w:pos="1418"/>
              </w:tabs>
              <w:jc w:val="both"/>
              <w:rPr>
                <w:rFonts w:cstheme="minorHAnsi"/>
                <w:sz w:val="20"/>
                <w:szCs w:val="20"/>
              </w:rPr>
            </w:pPr>
          </w:p>
        </w:tc>
        <w:tc>
          <w:tcPr>
            <w:tcW w:w="3366" w:type="dxa"/>
          </w:tcPr>
          <w:p w14:paraId="5D012AD8" w14:textId="77777777" w:rsidR="004D6EEF" w:rsidRDefault="004D6EEF" w:rsidP="0044212A">
            <w:pPr>
              <w:tabs>
                <w:tab w:val="left" w:pos="567"/>
                <w:tab w:val="left" w:pos="993"/>
                <w:tab w:val="left" w:pos="1418"/>
              </w:tabs>
              <w:jc w:val="both"/>
              <w:rPr>
                <w:rFonts w:cstheme="minorHAnsi"/>
                <w:sz w:val="20"/>
                <w:szCs w:val="20"/>
              </w:rPr>
            </w:pPr>
          </w:p>
        </w:tc>
      </w:tr>
      <w:tr w:rsidR="002E7F11" w:rsidRPr="00E36943" w14:paraId="6AB4E63A" w14:textId="77777777" w:rsidTr="00213AA3">
        <w:tc>
          <w:tcPr>
            <w:tcW w:w="959" w:type="dxa"/>
            <w:shd w:val="clear" w:color="auto" w:fill="7030A0"/>
            <w:vAlign w:val="center"/>
          </w:tcPr>
          <w:p w14:paraId="6F44BD97" w14:textId="6DCCF924" w:rsidR="002E7F11" w:rsidRDefault="00C16B4D"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2.1</w:t>
            </w:r>
            <w:r w:rsidR="00D010D2">
              <w:rPr>
                <w:rFonts w:cstheme="minorHAnsi"/>
                <w:color w:val="FFFFFF" w:themeColor="background1"/>
                <w:sz w:val="20"/>
                <w:szCs w:val="20"/>
              </w:rPr>
              <w:t>5</w:t>
            </w:r>
          </w:p>
        </w:tc>
        <w:tc>
          <w:tcPr>
            <w:tcW w:w="4706" w:type="dxa"/>
          </w:tcPr>
          <w:p w14:paraId="3B2A48C9" w14:textId="4AC31CD6" w:rsidR="002E7F11" w:rsidRPr="00FB45E8" w:rsidRDefault="002E7F11" w:rsidP="0044212A">
            <w:pPr>
              <w:spacing w:after="16" w:line="248" w:lineRule="auto"/>
              <w:ind w:left="-5" w:hanging="10"/>
              <w:jc w:val="both"/>
              <w:rPr>
                <w:rFonts w:ascii="Calibri" w:eastAsia="Calibri" w:hAnsi="Calibri" w:cs="Calibri"/>
                <w:color w:val="000000"/>
                <w:sz w:val="24"/>
                <w:lang w:eastAsia="en-GB"/>
              </w:rPr>
            </w:pPr>
            <w:r>
              <w:rPr>
                <w:rFonts w:ascii="Calibri" w:eastAsia="Calibri" w:hAnsi="Calibri" w:cs="Calibri"/>
                <w:color w:val="000000"/>
                <w:sz w:val="24"/>
                <w:lang w:eastAsia="en-GB"/>
              </w:rPr>
              <w:t>Provide a clear SLA for the managed service including performance targets</w:t>
            </w:r>
            <w:r w:rsidR="004D6EEF">
              <w:rPr>
                <w:rFonts w:ascii="Calibri" w:eastAsia="Calibri" w:hAnsi="Calibri" w:cs="Calibri"/>
                <w:color w:val="000000"/>
                <w:sz w:val="24"/>
                <w:lang w:eastAsia="en-GB"/>
              </w:rPr>
              <w:t xml:space="preserve"> and scheduled performance reviews.</w:t>
            </w:r>
            <w:r w:rsidR="000E160F">
              <w:rPr>
                <w:rFonts w:ascii="Calibri" w:eastAsia="Calibri" w:hAnsi="Calibri" w:cs="Calibri"/>
                <w:color w:val="000000"/>
                <w:sz w:val="24"/>
                <w:lang w:eastAsia="en-GB"/>
              </w:rPr>
              <w:t xml:space="preserve"> Please provide a sample SLA</w:t>
            </w:r>
            <w:r w:rsidR="008F5635">
              <w:rPr>
                <w:rFonts w:ascii="Calibri" w:eastAsia="Calibri" w:hAnsi="Calibri" w:cs="Calibri"/>
                <w:color w:val="000000"/>
                <w:sz w:val="24"/>
                <w:lang w:eastAsia="en-GB"/>
              </w:rPr>
              <w:t xml:space="preserve"> or proposed performance targets to support your response.</w:t>
            </w:r>
          </w:p>
        </w:tc>
        <w:tc>
          <w:tcPr>
            <w:tcW w:w="1170" w:type="dxa"/>
          </w:tcPr>
          <w:p w14:paraId="60371578" w14:textId="77777777" w:rsidR="002E7F11" w:rsidRPr="00E36943" w:rsidRDefault="002E7F11" w:rsidP="0044212A">
            <w:pPr>
              <w:tabs>
                <w:tab w:val="left" w:pos="567"/>
                <w:tab w:val="left" w:pos="993"/>
                <w:tab w:val="left" w:pos="1418"/>
              </w:tabs>
              <w:jc w:val="both"/>
              <w:rPr>
                <w:rFonts w:cstheme="minorHAnsi"/>
                <w:sz w:val="20"/>
                <w:szCs w:val="20"/>
              </w:rPr>
            </w:pPr>
          </w:p>
        </w:tc>
        <w:tc>
          <w:tcPr>
            <w:tcW w:w="3366" w:type="dxa"/>
          </w:tcPr>
          <w:p w14:paraId="3C3F7D40" w14:textId="77777777" w:rsidR="002E7F11" w:rsidRDefault="002E7F11" w:rsidP="0044212A">
            <w:pPr>
              <w:tabs>
                <w:tab w:val="left" w:pos="567"/>
                <w:tab w:val="left" w:pos="993"/>
                <w:tab w:val="left" w:pos="1418"/>
              </w:tabs>
              <w:jc w:val="both"/>
              <w:rPr>
                <w:rFonts w:cstheme="minorHAnsi"/>
                <w:sz w:val="20"/>
                <w:szCs w:val="20"/>
              </w:rPr>
            </w:pPr>
          </w:p>
        </w:tc>
      </w:tr>
    </w:tbl>
    <w:p w14:paraId="2B2D2084" w14:textId="1E1C408D" w:rsidR="00FB45E8" w:rsidRDefault="00FB45E8" w:rsidP="00FB45E8">
      <w:pPr>
        <w:spacing w:after="0"/>
        <w:rPr>
          <w:rFonts w:ascii="Calibri" w:eastAsia="Calibri" w:hAnsi="Calibri" w:cs="Calibri"/>
          <w:color w:val="000000"/>
          <w:sz w:val="24"/>
          <w:lang w:eastAsia="en-GB"/>
        </w:rPr>
      </w:pPr>
    </w:p>
    <w:p w14:paraId="3CE51E37" w14:textId="3CC4F846" w:rsidR="007D1826" w:rsidRDefault="007D1826" w:rsidP="00FB45E8">
      <w:pPr>
        <w:spacing w:after="0"/>
        <w:rPr>
          <w:rFonts w:ascii="Calibri" w:eastAsia="Calibri" w:hAnsi="Calibri" w:cs="Calibri"/>
          <w:color w:val="000000"/>
          <w:sz w:val="24"/>
          <w:lang w:eastAsia="en-GB"/>
        </w:rPr>
      </w:pPr>
    </w:p>
    <w:p w14:paraId="71A673D3" w14:textId="77777777" w:rsidR="00DD7B0D" w:rsidRDefault="00DD7B0D" w:rsidP="00FB45E8">
      <w:pPr>
        <w:spacing w:after="0"/>
        <w:rPr>
          <w:rFonts w:ascii="Calibri" w:eastAsia="Calibri" w:hAnsi="Calibri" w:cs="Calibri"/>
          <w:color w:val="000000"/>
          <w:sz w:val="24"/>
          <w:lang w:eastAsia="en-GB"/>
        </w:rPr>
      </w:pPr>
    </w:p>
    <w:p w14:paraId="2EF2ED64" w14:textId="77777777" w:rsidR="00DD7B0D" w:rsidRDefault="00DD7B0D" w:rsidP="00FB45E8">
      <w:pPr>
        <w:spacing w:after="0"/>
        <w:rPr>
          <w:rFonts w:ascii="Calibri" w:eastAsia="Calibri" w:hAnsi="Calibri" w:cs="Calibri"/>
          <w:color w:val="000000"/>
          <w:sz w:val="24"/>
          <w:lang w:eastAsia="en-GB"/>
        </w:rPr>
      </w:pPr>
    </w:p>
    <w:p w14:paraId="6B757C87" w14:textId="756B42E9" w:rsidR="007D1826" w:rsidRPr="00BE64F1" w:rsidRDefault="007D1826" w:rsidP="00BE64F1">
      <w:pPr>
        <w:rPr>
          <w:rFonts w:cstheme="minorHAnsi"/>
          <w:b/>
          <w:bCs/>
          <w:sz w:val="24"/>
          <w:szCs w:val="24"/>
        </w:rPr>
      </w:pPr>
      <w:r w:rsidRPr="00BE64F1">
        <w:rPr>
          <w:rFonts w:cstheme="minorHAnsi"/>
          <w:b/>
          <w:bCs/>
          <w:sz w:val="24"/>
          <w:szCs w:val="24"/>
        </w:rPr>
        <w:t xml:space="preserve">Section 3 – Other </w:t>
      </w:r>
      <w:r w:rsidR="007D7268" w:rsidRPr="00BE64F1">
        <w:rPr>
          <w:rFonts w:cstheme="minorHAnsi"/>
          <w:b/>
          <w:bCs/>
          <w:sz w:val="24"/>
          <w:szCs w:val="24"/>
        </w:rPr>
        <w:t xml:space="preserve">Information </w:t>
      </w:r>
      <w:r w:rsidRPr="00BE64F1">
        <w:rPr>
          <w:rFonts w:cstheme="minorHAnsi"/>
          <w:b/>
          <w:bCs/>
          <w:sz w:val="24"/>
          <w:szCs w:val="24"/>
        </w:rPr>
        <w:t>Requirements</w:t>
      </w:r>
    </w:p>
    <w:p w14:paraId="6F19C1FD" w14:textId="77777777" w:rsidR="007D1826" w:rsidRPr="00BE64F1" w:rsidRDefault="007D1826" w:rsidP="00BE64F1">
      <w:pPr>
        <w:rPr>
          <w:rFonts w:cstheme="minorHAnsi"/>
          <w:b/>
          <w:b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4732"/>
        <w:gridCol w:w="1189"/>
        <w:gridCol w:w="3363"/>
      </w:tblGrid>
      <w:tr w:rsidR="00C16B4D" w:rsidRPr="00E36943" w14:paraId="3FE3368B" w14:textId="77777777" w:rsidTr="0044212A">
        <w:trPr>
          <w:tblHeader/>
        </w:trPr>
        <w:tc>
          <w:tcPr>
            <w:tcW w:w="917" w:type="dxa"/>
            <w:vAlign w:val="center"/>
          </w:tcPr>
          <w:p w14:paraId="5953219F" w14:textId="77777777" w:rsidR="00C16B4D" w:rsidRPr="00E36943" w:rsidRDefault="00C16B4D" w:rsidP="0044212A">
            <w:pPr>
              <w:tabs>
                <w:tab w:val="left" w:pos="567"/>
                <w:tab w:val="left" w:pos="993"/>
                <w:tab w:val="left" w:pos="1418"/>
              </w:tabs>
              <w:jc w:val="center"/>
              <w:rPr>
                <w:rFonts w:cstheme="minorHAnsi"/>
                <w:b/>
                <w:sz w:val="20"/>
                <w:szCs w:val="20"/>
              </w:rPr>
            </w:pPr>
            <w:r w:rsidRPr="00E36943">
              <w:rPr>
                <w:rFonts w:cstheme="minorHAnsi"/>
                <w:b/>
                <w:sz w:val="20"/>
                <w:szCs w:val="20"/>
              </w:rPr>
              <w:t>Ref.</w:t>
            </w:r>
          </w:p>
        </w:tc>
        <w:tc>
          <w:tcPr>
            <w:tcW w:w="4732" w:type="dxa"/>
            <w:vAlign w:val="center"/>
          </w:tcPr>
          <w:p w14:paraId="653DBE88" w14:textId="77777777" w:rsidR="00C16B4D" w:rsidRPr="00E36943" w:rsidRDefault="00C16B4D" w:rsidP="0044212A">
            <w:pPr>
              <w:tabs>
                <w:tab w:val="left" w:pos="567"/>
                <w:tab w:val="left" w:pos="993"/>
                <w:tab w:val="left" w:pos="1418"/>
              </w:tabs>
              <w:jc w:val="center"/>
              <w:rPr>
                <w:rFonts w:cstheme="minorHAnsi"/>
                <w:b/>
                <w:sz w:val="20"/>
                <w:szCs w:val="20"/>
              </w:rPr>
            </w:pPr>
            <w:r>
              <w:rPr>
                <w:rFonts w:cstheme="minorHAnsi"/>
                <w:b/>
                <w:sz w:val="20"/>
                <w:szCs w:val="20"/>
              </w:rPr>
              <w:t>Requirement</w:t>
            </w:r>
          </w:p>
        </w:tc>
        <w:tc>
          <w:tcPr>
            <w:tcW w:w="1189" w:type="dxa"/>
            <w:vAlign w:val="center"/>
          </w:tcPr>
          <w:p w14:paraId="0CC34538" w14:textId="77777777" w:rsidR="00C16B4D" w:rsidRPr="00E36943" w:rsidRDefault="00C16B4D" w:rsidP="0044212A">
            <w:pPr>
              <w:tabs>
                <w:tab w:val="left" w:pos="567"/>
                <w:tab w:val="left" w:pos="993"/>
                <w:tab w:val="left" w:pos="1418"/>
              </w:tabs>
              <w:jc w:val="center"/>
              <w:rPr>
                <w:rFonts w:cstheme="minorHAnsi"/>
                <w:b/>
                <w:sz w:val="20"/>
                <w:szCs w:val="20"/>
              </w:rPr>
            </w:pPr>
            <w:r w:rsidRPr="00E36943">
              <w:rPr>
                <w:rFonts w:cstheme="minorHAnsi"/>
                <w:b/>
                <w:sz w:val="20"/>
                <w:szCs w:val="20"/>
              </w:rPr>
              <w:t>Compliance Level</w:t>
            </w:r>
          </w:p>
        </w:tc>
        <w:tc>
          <w:tcPr>
            <w:tcW w:w="3363" w:type="dxa"/>
            <w:vAlign w:val="center"/>
          </w:tcPr>
          <w:p w14:paraId="3A4338B4" w14:textId="77777777" w:rsidR="00C16B4D" w:rsidRPr="00E36943" w:rsidRDefault="00C16B4D" w:rsidP="0044212A">
            <w:pPr>
              <w:tabs>
                <w:tab w:val="left" w:pos="567"/>
                <w:tab w:val="left" w:pos="993"/>
                <w:tab w:val="left" w:pos="1418"/>
              </w:tabs>
              <w:jc w:val="center"/>
              <w:rPr>
                <w:rFonts w:cstheme="minorHAnsi"/>
                <w:b/>
                <w:sz w:val="20"/>
                <w:szCs w:val="20"/>
              </w:rPr>
            </w:pPr>
            <w:r w:rsidRPr="00E36943">
              <w:rPr>
                <w:rFonts w:cstheme="minorHAnsi"/>
                <w:b/>
                <w:sz w:val="20"/>
                <w:szCs w:val="20"/>
              </w:rPr>
              <w:t>Tenderer Comments</w:t>
            </w:r>
          </w:p>
        </w:tc>
      </w:tr>
      <w:tr w:rsidR="00C16B4D" w:rsidRPr="00E36943" w14:paraId="1A798C3E" w14:textId="77777777" w:rsidTr="0044212A">
        <w:tc>
          <w:tcPr>
            <w:tcW w:w="917" w:type="dxa"/>
            <w:shd w:val="clear" w:color="auto" w:fill="7030A0"/>
            <w:vAlign w:val="center"/>
          </w:tcPr>
          <w:p w14:paraId="0AB05495" w14:textId="09725F84" w:rsidR="00C16B4D" w:rsidRPr="00E36943" w:rsidRDefault="007D1826"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3.1</w:t>
            </w:r>
          </w:p>
        </w:tc>
        <w:tc>
          <w:tcPr>
            <w:tcW w:w="4732" w:type="dxa"/>
          </w:tcPr>
          <w:p w14:paraId="39CCDAB9" w14:textId="77777777" w:rsidR="00C16B4D" w:rsidRDefault="00A032CA" w:rsidP="007D1826">
            <w:pPr>
              <w:spacing w:after="16" w:line="248" w:lineRule="auto"/>
              <w:jc w:val="both"/>
              <w:rPr>
                <w:rFonts w:cs="Calibri"/>
                <w:color w:val="000000"/>
                <w:sz w:val="24"/>
              </w:rPr>
            </w:pPr>
            <w:r>
              <w:rPr>
                <w:rFonts w:cs="Calibri"/>
                <w:color w:val="000000"/>
                <w:sz w:val="24"/>
              </w:rPr>
              <w:t xml:space="preserve">Please provide an implementation plan showing </w:t>
            </w:r>
            <w:r w:rsidR="00E5240D">
              <w:rPr>
                <w:rFonts w:cs="Calibri"/>
                <w:color w:val="000000"/>
                <w:sz w:val="24"/>
              </w:rPr>
              <w:t xml:space="preserve">meeting the </w:t>
            </w:r>
            <w:r w:rsidR="00E93863">
              <w:rPr>
                <w:rFonts w:cs="Calibri"/>
                <w:color w:val="000000"/>
                <w:sz w:val="24"/>
              </w:rPr>
              <w:t>go live date of 1</w:t>
            </w:r>
            <w:r w:rsidR="00E93863" w:rsidRPr="00E93863">
              <w:rPr>
                <w:rFonts w:cs="Calibri"/>
                <w:color w:val="000000"/>
                <w:sz w:val="24"/>
                <w:vertAlign w:val="superscript"/>
              </w:rPr>
              <w:t>st</w:t>
            </w:r>
            <w:r w:rsidR="00E93863">
              <w:rPr>
                <w:rFonts w:cs="Calibri"/>
                <w:color w:val="000000"/>
                <w:sz w:val="24"/>
              </w:rPr>
              <w:t xml:space="preserve"> April. Include </w:t>
            </w:r>
            <w:r w:rsidR="008D783C">
              <w:rPr>
                <w:rFonts w:cs="Calibri"/>
                <w:color w:val="000000"/>
                <w:sz w:val="24"/>
              </w:rPr>
              <w:t>contact details of key personnel and working days allowed for each stage of implementation.</w:t>
            </w:r>
          </w:p>
          <w:p w14:paraId="5ADB4EAE" w14:textId="74574B64" w:rsidR="00B04D70" w:rsidRPr="007D1826" w:rsidRDefault="00B04D70" w:rsidP="007D1826">
            <w:pPr>
              <w:spacing w:after="16" w:line="248" w:lineRule="auto"/>
              <w:jc w:val="both"/>
              <w:rPr>
                <w:rFonts w:cs="Calibri"/>
                <w:color w:val="000000"/>
                <w:sz w:val="24"/>
              </w:rPr>
            </w:pPr>
          </w:p>
        </w:tc>
        <w:tc>
          <w:tcPr>
            <w:tcW w:w="1189" w:type="dxa"/>
          </w:tcPr>
          <w:p w14:paraId="2A664500" w14:textId="77777777" w:rsidR="00C16B4D" w:rsidRPr="00E36943" w:rsidRDefault="00C16B4D" w:rsidP="0044212A">
            <w:pPr>
              <w:tabs>
                <w:tab w:val="left" w:pos="567"/>
                <w:tab w:val="left" w:pos="993"/>
                <w:tab w:val="left" w:pos="1418"/>
              </w:tabs>
              <w:jc w:val="both"/>
              <w:rPr>
                <w:rFonts w:cstheme="minorHAnsi"/>
                <w:sz w:val="20"/>
                <w:szCs w:val="20"/>
              </w:rPr>
            </w:pPr>
          </w:p>
        </w:tc>
        <w:tc>
          <w:tcPr>
            <w:tcW w:w="3363" w:type="dxa"/>
          </w:tcPr>
          <w:p w14:paraId="3071D809" w14:textId="77777777" w:rsidR="00C16B4D" w:rsidRPr="00E36943" w:rsidRDefault="00C16B4D" w:rsidP="0044212A">
            <w:pPr>
              <w:tabs>
                <w:tab w:val="left" w:pos="567"/>
                <w:tab w:val="left" w:pos="993"/>
                <w:tab w:val="left" w:pos="1418"/>
              </w:tabs>
              <w:jc w:val="both"/>
              <w:rPr>
                <w:rFonts w:cstheme="minorHAnsi"/>
                <w:sz w:val="20"/>
                <w:szCs w:val="20"/>
              </w:rPr>
            </w:pPr>
          </w:p>
        </w:tc>
      </w:tr>
      <w:tr w:rsidR="009A3A33" w:rsidRPr="00E36943" w14:paraId="10B9F3ED" w14:textId="77777777" w:rsidTr="0044212A">
        <w:tc>
          <w:tcPr>
            <w:tcW w:w="917" w:type="dxa"/>
            <w:shd w:val="clear" w:color="auto" w:fill="7030A0"/>
            <w:vAlign w:val="center"/>
          </w:tcPr>
          <w:p w14:paraId="7BAF2ED0" w14:textId="14B2288C" w:rsidR="009A3A33" w:rsidRDefault="007443F7"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3.2</w:t>
            </w:r>
          </w:p>
        </w:tc>
        <w:tc>
          <w:tcPr>
            <w:tcW w:w="4732" w:type="dxa"/>
          </w:tcPr>
          <w:p w14:paraId="0AA3CC30" w14:textId="314401A7" w:rsidR="009A3A33" w:rsidRDefault="009A3A33" w:rsidP="007D1826">
            <w:pPr>
              <w:spacing w:after="16" w:line="248" w:lineRule="auto"/>
              <w:jc w:val="both"/>
              <w:rPr>
                <w:rFonts w:cs="Calibri"/>
                <w:color w:val="000000"/>
                <w:sz w:val="24"/>
              </w:rPr>
            </w:pPr>
            <w:r>
              <w:rPr>
                <w:rFonts w:cs="Calibri"/>
                <w:color w:val="000000"/>
                <w:sz w:val="24"/>
              </w:rPr>
              <w:t>Data Migration</w:t>
            </w:r>
            <w:r w:rsidR="00092D56">
              <w:rPr>
                <w:rFonts w:cs="Calibri"/>
                <w:color w:val="000000"/>
                <w:sz w:val="24"/>
              </w:rPr>
              <w:t xml:space="preserve">: Please provide a list of the data required from </w:t>
            </w:r>
            <w:proofErr w:type="spellStart"/>
            <w:r w:rsidR="00092D56">
              <w:rPr>
                <w:rFonts w:cs="Calibri"/>
                <w:color w:val="000000"/>
                <w:sz w:val="24"/>
              </w:rPr>
              <w:t>PolyMAT</w:t>
            </w:r>
            <w:proofErr w:type="spellEnd"/>
            <w:r w:rsidR="00092D56">
              <w:rPr>
                <w:rFonts w:cs="Calibri"/>
                <w:color w:val="000000"/>
                <w:sz w:val="24"/>
              </w:rPr>
              <w:t xml:space="preserve"> and </w:t>
            </w:r>
            <w:r w:rsidR="00CE59D0">
              <w:rPr>
                <w:rFonts w:cs="Calibri"/>
                <w:color w:val="000000"/>
                <w:sz w:val="24"/>
              </w:rPr>
              <w:t>target delivery date. Please detail your proposed approach to data migration</w:t>
            </w:r>
            <w:r w:rsidR="005C735D">
              <w:rPr>
                <w:rFonts w:cs="Calibri"/>
                <w:color w:val="000000"/>
                <w:sz w:val="24"/>
              </w:rPr>
              <w:t xml:space="preserve"> including data verification methods and rollback in the event of failed migration.</w:t>
            </w:r>
          </w:p>
        </w:tc>
        <w:tc>
          <w:tcPr>
            <w:tcW w:w="1189" w:type="dxa"/>
          </w:tcPr>
          <w:p w14:paraId="48DD1332" w14:textId="77777777" w:rsidR="009A3A33" w:rsidRPr="00E36943" w:rsidRDefault="009A3A33" w:rsidP="0044212A">
            <w:pPr>
              <w:tabs>
                <w:tab w:val="left" w:pos="567"/>
                <w:tab w:val="left" w:pos="993"/>
                <w:tab w:val="left" w:pos="1418"/>
              </w:tabs>
              <w:jc w:val="both"/>
              <w:rPr>
                <w:rFonts w:cstheme="minorHAnsi"/>
                <w:sz w:val="20"/>
                <w:szCs w:val="20"/>
              </w:rPr>
            </w:pPr>
          </w:p>
        </w:tc>
        <w:tc>
          <w:tcPr>
            <w:tcW w:w="3363" w:type="dxa"/>
          </w:tcPr>
          <w:p w14:paraId="6436431F" w14:textId="77777777" w:rsidR="009A3A33" w:rsidRPr="00E36943" w:rsidRDefault="009A3A33" w:rsidP="0044212A">
            <w:pPr>
              <w:tabs>
                <w:tab w:val="left" w:pos="567"/>
                <w:tab w:val="left" w:pos="993"/>
                <w:tab w:val="left" w:pos="1418"/>
              </w:tabs>
              <w:jc w:val="both"/>
              <w:rPr>
                <w:rFonts w:cstheme="minorHAnsi"/>
                <w:sz w:val="20"/>
                <w:szCs w:val="20"/>
              </w:rPr>
            </w:pPr>
          </w:p>
        </w:tc>
      </w:tr>
      <w:tr w:rsidR="004D63A4" w:rsidRPr="00E36943" w14:paraId="7A50FAD1" w14:textId="77777777" w:rsidTr="0044212A">
        <w:tc>
          <w:tcPr>
            <w:tcW w:w="917" w:type="dxa"/>
            <w:shd w:val="clear" w:color="auto" w:fill="7030A0"/>
            <w:vAlign w:val="center"/>
          </w:tcPr>
          <w:p w14:paraId="28C373F6" w14:textId="148ADED1" w:rsidR="004D63A4" w:rsidRDefault="00F56F13"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3.</w:t>
            </w:r>
            <w:r w:rsidR="007443F7">
              <w:rPr>
                <w:rFonts w:cstheme="minorHAnsi"/>
                <w:color w:val="FFFFFF" w:themeColor="background1"/>
                <w:sz w:val="20"/>
                <w:szCs w:val="20"/>
              </w:rPr>
              <w:t>3</w:t>
            </w:r>
          </w:p>
        </w:tc>
        <w:tc>
          <w:tcPr>
            <w:tcW w:w="4732" w:type="dxa"/>
          </w:tcPr>
          <w:p w14:paraId="6D447284" w14:textId="0FD11B64" w:rsidR="004D63A4" w:rsidRDefault="005166C8" w:rsidP="007D1826">
            <w:pPr>
              <w:spacing w:after="16" w:line="248" w:lineRule="auto"/>
              <w:jc w:val="both"/>
              <w:rPr>
                <w:rFonts w:cs="Calibri"/>
                <w:color w:val="000000"/>
                <w:sz w:val="24"/>
              </w:rPr>
            </w:pPr>
            <w:r>
              <w:rPr>
                <w:rFonts w:cs="Calibri"/>
                <w:color w:val="000000"/>
                <w:sz w:val="24"/>
              </w:rPr>
              <w:t xml:space="preserve">Please provide details of your </w:t>
            </w:r>
            <w:proofErr w:type="gramStart"/>
            <w:r w:rsidR="00E5096B">
              <w:rPr>
                <w:rFonts w:cs="Calibri"/>
                <w:color w:val="000000"/>
                <w:sz w:val="24"/>
              </w:rPr>
              <w:t>Business</w:t>
            </w:r>
            <w:proofErr w:type="gramEnd"/>
            <w:r w:rsidR="00E5096B">
              <w:rPr>
                <w:rFonts w:cs="Calibri"/>
                <w:color w:val="000000"/>
                <w:sz w:val="24"/>
              </w:rPr>
              <w:t xml:space="preserve"> continuity: Disaster recovery or Risk Management Plans</w:t>
            </w:r>
            <w:r w:rsidR="004769B0">
              <w:rPr>
                <w:rFonts w:cs="Calibri"/>
                <w:color w:val="000000"/>
                <w:sz w:val="24"/>
              </w:rPr>
              <w:t xml:space="preserve">. Assurances are required to demonstrate continued provision should there be a major event which resulted in loss of resources to deliver the service. </w:t>
            </w:r>
            <w:r w:rsidR="00213F19">
              <w:rPr>
                <w:rFonts w:cs="Calibri"/>
                <w:color w:val="000000"/>
                <w:sz w:val="24"/>
              </w:rPr>
              <w:t xml:space="preserve">Please </w:t>
            </w:r>
            <w:r>
              <w:rPr>
                <w:rFonts w:cs="Calibri"/>
                <w:color w:val="000000"/>
                <w:sz w:val="24"/>
              </w:rPr>
              <w:t>include</w:t>
            </w:r>
            <w:r w:rsidR="00213F19">
              <w:rPr>
                <w:rFonts w:cs="Calibri"/>
                <w:color w:val="000000"/>
                <w:sz w:val="24"/>
              </w:rPr>
              <w:t xml:space="preserve"> copies of your public liability insurance.</w:t>
            </w:r>
          </w:p>
        </w:tc>
        <w:tc>
          <w:tcPr>
            <w:tcW w:w="1189" w:type="dxa"/>
          </w:tcPr>
          <w:p w14:paraId="75EA1D19" w14:textId="77777777" w:rsidR="004D63A4" w:rsidRPr="00E36943" w:rsidRDefault="004D63A4" w:rsidP="0044212A">
            <w:pPr>
              <w:tabs>
                <w:tab w:val="left" w:pos="567"/>
                <w:tab w:val="left" w:pos="993"/>
                <w:tab w:val="left" w:pos="1418"/>
              </w:tabs>
              <w:jc w:val="both"/>
              <w:rPr>
                <w:rFonts w:cstheme="minorHAnsi"/>
                <w:sz w:val="20"/>
                <w:szCs w:val="20"/>
              </w:rPr>
            </w:pPr>
          </w:p>
        </w:tc>
        <w:tc>
          <w:tcPr>
            <w:tcW w:w="3363" w:type="dxa"/>
          </w:tcPr>
          <w:p w14:paraId="316B3EB2" w14:textId="77777777" w:rsidR="004D63A4" w:rsidRPr="00E36943" w:rsidRDefault="004D63A4" w:rsidP="0044212A">
            <w:pPr>
              <w:tabs>
                <w:tab w:val="left" w:pos="567"/>
                <w:tab w:val="left" w:pos="993"/>
                <w:tab w:val="left" w:pos="1418"/>
              </w:tabs>
              <w:jc w:val="both"/>
              <w:rPr>
                <w:rFonts w:cstheme="minorHAnsi"/>
                <w:sz w:val="20"/>
                <w:szCs w:val="20"/>
              </w:rPr>
            </w:pPr>
          </w:p>
        </w:tc>
      </w:tr>
      <w:tr w:rsidR="00CD1CB4" w:rsidRPr="00E36943" w14:paraId="6A7C61C2" w14:textId="77777777" w:rsidTr="0044212A">
        <w:tc>
          <w:tcPr>
            <w:tcW w:w="917" w:type="dxa"/>
            <w:shd w:val="clear" w:color="auto" w:fill="7030A0"/>
            <w:vAlign w:val="center"/>
          </w:tcPr>
          <w:p w14:paraId="1B5A168D" w14:textId="629330CB" w:rsidR="00CD1CB4" w:rsidRDefault="00CD1CB4"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3.4</w:t>
            </w:r>
          </w:p>
        </w:tc>
        <w:tc>
          <w:tcPr>
            <w:tcW w:w="4732" w:type="dxa"/>
          </w:tcPr>
          <w:p w14:paraId="5DA0E530" w14:textId="77777777" w:rsidR="00C25613" w:rsidRDefault="00CD1CB4" w:rsidP="007D1826">
            <w:pPr>
              <w:spacing w:after="16" w:line="248" w:lineRule="auto"/>
              <w:jc w:val="both"/>
              <w:rPr>
                <w:rFonts w:cs="Calibri"/>
                <w:color w:val="000000"/>
                <w:sz w:val="24"/>
              </w:rPr>
            </w:pPr>
            <w:r>
              <w:rPr>
                <w:rFonts w:cs="Calibri"/>
                <w:color w:val="000000"/>
                <w:sz w:val="24"/>
              </w:rPr>
              <w:t>Financial standing</w:t>
            </w:r>
          </w:p>
          <w:p w14:paraId="3C4FDD2E" w14:textId="5507BF1D" w:rsidR="00CD1CB4" w:rsidRDefault="00C25613" w:rsidP="007D1826">
            <w:pPr>
              <w:spacing w:after="16" w:line="248" w:lineRule="auto"/>
              <w:jc w:val="both"/>
              <w:rPr>
                <w:rFonts w:cs="Calibri"/>
                <w:color w:val="000000"/>
                <w:sz w:val="24"/>
              </w:rPr>
            </w:pPr>
            <w:r>
              <w:rPr>
                <w:rFonts w:cs="Calibri"/>
                <w:color w:val="000000"/>
                <w:sz w:val="24"/>
              </w:rPr>
              <w:t>P</w:t>
            </w:r>
            <w:r w:rsidR="00CD1CB4">
              <w:rPr>
                <w:rFonts w:cs="Calibri"/>
                <w:color w:val="000000"/>
                <w:sz w:val="24"/>
              </w:rPr>
              <w:t>lease provid</w:t>
            </w:r>
            <w:r w:rsidR="00D3722D">
              <w:rPr>
                <w:rFonts w:cs="Calibri"/>
                <w:color w:val="000000"/>
                <w:sz w:val="24"/>
              </w:rPr>
              <w:t>e audited accounts for the last three years</w:t>
            </w:r>
            <w:r>
              <w:rPr>
                <w:rFonts w:cs="Calibri"/>
                <w:color w:val="000000"/>
                <w:sz w:val="24"/>
              </w:rPr>
              <w:t xml:space="preserve"> (last three years available).</w:t>
            </w:r>
          </w:p>
          <w:p w14:paraId="6A1FE4AE" w14:textId="01D47376" w:rsidR="00C25613" w:rsidRDefault="00C25613" w:rsidP="007D1826">
            <w:pPr>
              <w:spacing w:after="16" w:line="248" w:lineRule="auto"/>
              <w:jc w:val="both"/>
              <w:rPr>
                <w:rFonts w:cs="Calibri"/>
                <w:color w:val="000000"/>
                <w:sz w:val="24"/>
              </w:rPr>
            </w:pPr>
            <w:r>
              <w:rPr>
                <w:rFonts w:cs="Calibri"/>
                <w:color w:val="000000"/>
                <w:sz w:val="24"/>
              </w:rPr>
              <w:lastRenderedPageBreak/>
              <w:t xml:space="preserve">Please an explanation for any </w:t>
            </w:r>
            <w:r w:rsidR="00E20BD6">
              <w:rPr>
                <w:rFonts w:cs="Calibri"/>
                <w:color w:val="000000"/>
                <w:sz w:val="24"/>
              </w:rPr>
              <w:t xml:space="preserve">extraordinary transactions </w:t>
            </w:r>
            <w:r w:rsidR="00D87963">
              <w:rPr>
                <w:rFonts w:cs="Calibri"/>
                <w:color w:val="000000"/>
                <w:sz w:val="24"/>
              </w:rPr>
              <w:t>or changes in asset values or profitability.</w:t>
            </w:r>
          </w:p>
        </w:tc>
        <w:tc>
          <w:tcPr>
            <w:tcW w:w="1189" w:type="dxa"/>
          </w:tcPr>
          <w:p w14:paraId="6494CFA9" w14:textId="77777777" w:rsidR="00CD1CB4" w:rsidRPr="00E36943" w:rsidRDefault="00CD1CB4" w:rsidP="0044212A">
            <w:pPr>
              <w:tabs>
                <w:tab w:val="left" w:pos="567"/>
                <w:tab w:val="left" w:pos="993"/>
                <w:tab w:val="left" w:pos="1418"/>
              </w:tabs>
              <w:jc w:val="both"/>
              <w:rPr>
                <w:rFonts w:cstheme="minorHAnsi"/>
                <w:sz w:val="20"/>
                <w:szCs w:val="20"/>
              </w:rPr>
            </w:pPr>
          </w:p>
        </w:tc>
        <w:tc>
          <w:tcPr>
            <w:tcW w:w="3363" w:type="dxa"/>
          </w:tcPr>
          <w:p w14:paraId="3BEF682D" w14:textId="77777777" w:rsidR="00CD1CB4" w:rsidRPr="00E36943" w:rsidRDefault="00CD1CB4" w:rsidP="0044212A">
            <w:pPr>
              <w:tabs>
                <w:tab w:val="left" w:pos="567"/>
                <w:tab w:val="left" w:pos="993"/>
                <w:tab w:val="left" w:pos="1418"/>
              </w:tabs>
              <w:jc w:val="both"/>
              <w:rPr>
                <w:rFonts w:cstheme="minorHAnsi"/>
                <w:sz w:val="20"/>
                <w:szCs w:val="20"/>
              </w:rPr>
            </w:pPr>
          </w:p>
        </w:tc>
      </w:tr>
      <w:tr w:rsidR="007443F7" w:rsidRPr="00E36943" w14:paraId="40C3398C" w14:textId="77777777" w:rsidTr="0044212A">
        <w:tc>
          <w:tcPr>
            <w:tcW w:w="917" w:type="dxa"/>
            <w:shd w:val="clear" w:color="auto" w:fill="7030A0"/>
            <w:vAlign w:val="center"/>
          </w:tcPr>
          <w:p w14:paraId="3BF1286F" w14:textId="4A27BE7A" w:rsidR="007443F7" w:rsidRDefault="007A1A55"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3.</w:t>
            </w:r>
            <w:r w:rsidR="00CD1CB4">
              <w:rPr>
                <w:rFonts w:cstheme="minorHAnsi"/>
                <w:color w:val="FFFFFF" w:themeColor="background1"/>
                <w:sz w:val="20"/>
                <w:szCs w:val="20"/>
              </w:rPr>
              <w:t>5</w:t>
            </w:r>
          </w:p>
        </w:tc>
        <w:tc>
          <w:tcPr>
            <w:tcW w:w="4732" w:type="dxa"/>
          </w:tcPr>
          <w:p w14:paraId="2DA90789" w14:textId="623C4DB9" w:rsidR="007443F7" w:rsidRDefault="00EA695A" w:rsidP="007D1826">
            <w:pPr>
              <w:spacing w:after="16" w:line="248" w:lineRule="auto"/>
              <w:jc w:val="both"/>
              <w:rPr>
                <w:rFonts w:cs="Calibri"/>
                <w:color w:val="000000"/>
                <w:sz w:val="24"/>
              </w:rPr>
            </w:pPr>
            <w:r>
              <w:rPr>
                <w:rFonts w:cs="Calibri"/>
                <w:color w:val="000000"/>
                <w:sz w:val="24"/>
              </w:rPr>
              <w:t>Please provide</w:t>
            </w:r>
            <w:r w:rsidR="00785657">
              <w:rPr>
                <w:rFonts w:cs="Calibri"/>
                <w:color w:val="000000"/>
                <w:sz w:val="24"/>
              </w:rPr>
              <w:t xml:space="preserve"> minimum specifications </w:t>
            </w:r>
            <w:r w:rsidR="005402B3">
              <w:rPr>
                <w:rFonts w:cs="Calibri"/>
                <w:color w:val="000000"/>
                <w:sz w:val="24"/>
              </w:rPr>
              <w:t xml:space="preserve">requirements </w:t>
            </w:r>
            <w:r w:rsidR="00785657">
              <w:rPr>
                <w:rFonts w:cs="Calibri"/>
                <w:color w:val="000000"/>
                <w:sz w:val="24"/>
              </w:rPr>
              <w:t>for client access and broadband connectivity.</w:t>
            </w:r>
          </w:p>
        </w:tc>
        <w:tc>
          <w:tcPr>
            <w:tcW w:w="1189" w:type="dxa"/>
          </w:tcPr>
          <w:p w14:paraId="4892EB1C" w14:textId="77777777" w:rsidR="007443F7" w:rsidRPr="00E36943" w:rsidRDefault="007443F7" w:rsidP="0044212A">
            <w:pPr>
              <w:tabs>
                <w:tab w:val="left" w:pos="567"/>
                <w:tab w:val="left" w:pos="993"/>
                <w:tab w:val="left" w:pos="1418"/>
              </w:tabs>
              <w:jc w:val="both"/>
              <w:rPr>
                <w:rFonts w:cstheme="minorHAnsi"/>
                <w:sz w:val="20"/>
                <w:szCs w:val="20"/>
              </w:rPr>
            </w:pPr>
          </w:p>
        </w:tc>
        <w:tc>
          <w:tcPr>
            <w:tcW w:w="3363" w:type="dxa"/>
          </w:tcPr>
          <w:p w14:paraId="475270EE" w14:textId="77777777" w:rsidR="007443F7" w:rsidRPr="00E36943" w:rsidRDefault="007443F7" w:rsidP="0044212A">
            <w:pPr>
              <w:tabs>
                <w:tab w:val="left" w:pos="567"/>
                <w:tab w:val="left" w:pos="993"/>
                <w:tab w:val="left" w:pos="1418"/>
              </w:tabs>
              <w:jc w:val="both"/>
              <w:rPr>
                <w:rFonts w:cstheme="minorHAnsi"/>
                <w:sz w:val="20"/>
                <w:szCs w:val="20"/>
              </w:rPr>
            </w:pPr>
          </w:p>
        </w:tc>
      </w:tr>
      <w:tr w:rsidR="00D718DA" w:rsidRPr="00E36943" w14:paraId="59522AD5" w14:textId="77777777" w:rsidTr="0044212A">
        <w:tc>
          <w:tcPr>
            <w:tcW w:w="917" w:type="dxa"/>
            <w:shd w:val="clear" w:color="auto" w:fill="7030A0"/>
            <w:vAlign w:val="center"/>
          </w:tcPr>
          <w:p w14:paraId="439FC1E3" w14:textId="681C10BA" w:rsidR="00D718DA" w:rsidRDefault="000E160F"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3.</w:t>
            </w:r>
            <w:r w:rsidR="00CD1CB4">
              <w:rPr>
                <w:rFonts w:cstheme="minorHAnsi"/>
                <w:color w:val="FFFFFF" w:themeColor="background1"/>
                <w:sz w:val="20"/>
                <w:szCs w:val="20"/>
              </w:rPr>
              <w:t>6</w:t>
            </w:r>
          </w:p>
        </w:tc>
        <w:tc>
          <w:tcPr>
            <w:tcW w:w="4732" w:type="dxa"/>
          </w:tcPr>
          <w:p w14:paraId="62DDEC04" w14:textId="165FF885" w:rsidR="00D718DA" w:rsidRDefault="00D718DA" w:rsidP="007D1826">
            <w:pPr>
              <w:spacing w:after="16" w:line="248" w:lineRule="auto"/>
              <w:jc w:val="both"/>
              <w:rPr>
                <w:rFonts w:cs="Calibri"/>
                <w:color w:val="000000"/>
                <w:sz w:val="24"/>
              </w:rPr>
            </w:pPr>
            <w:r>
              <w:rPr>
                <w:rFonts w:cs="Calibri"/>
                <w:color w:val="000000"/>
                <w:sz w:val="24"/>
              </w:rPr>
              <w:t>Please provide your equal opportunities policy</w:t>
            </w:r>
            <w:r w:rsidR="005402B3">
              <w:rPr>
                <w:rFonts w:cs="Calibri"/>
                <w:color w:val="000000"/>
                <w:sz w:val="24"/>
              </w:rPr>
              <w:t xml:space="preserve"> and indicate how this is communicated to staff and put in practice.</w:t>
            </w:r>
          </w:p>
        </w:tc>
        <w:tc>
          <w:tcPr>
            <w:tcW w:w="1189" w:type="dxa"/>
          </w:tcPr>
          <w:p w14:paraId="76B44B63" w14:textId="77777777" w:rsidR="00D718DA" w:rsidRPr="00E36943" w:rsidRDefault="00D718DA" w:rsidP="0044212A">
            <w:pPr>
              <w:tabs>
                <w:tab w:val="left" w:pos="567"/>
                <w:tab w:val="left" w:pos="993"/>
                <w:tab w:val="left" w:pos="1418"/>
              </w:tabs>
              <w:jc w:val="both"/>
              <w:rPr>
                <w:rFonts w:cstheme="minorHAnsi"/>
                <w:sz w:val="20"/>
                <w:szCs w:val="20"/>
              </w:rPr>
            </w:pPr>
          </w:p>
        </w:tc>
        <w:tc>
          <w:tcPr>
            <w:tcW w:w="3363" w:type="dxa"/>
          </w:tcPr>
          <w:p w14:paraId="7DBD116B" w14:textId="77777777" w:rsidR="00D718DA" w:rsidRPr="00E36943" w:rsidRDefault="00D718DA" w:rsidP="0044212A">
            <w:pPr>
              <w:tabs>
                <w:tab w:val="left" w:pos="567"/>
                <w:tab w:val="left" w:pos="993"/>
                <w:tab w:val="left" w:pos="1418"/>
              </w:tabs>
              <w:jc w:val="both"/>
              <w:rPr>
                <w:rFonts w:cstheme="minorHAnsi"/>
                <w:sz w:val="20"/>
                <w:szCs w:val="20"/>
              </w:rPr>
            </w:pPr>
          </w:p>
        </w:tc>
      </w:tr>
      <w:tr w:rsidR="00F37A56" w:rsidRPr="00E36943" w14:paraId="22D85BCE" w14:textId="77777777" w:rsidTr="0044212A">
        <w:tc>
          <w:tcPr>
            <w:tcW w:w="917" w:type="dxa"/>
            <w:shd w:val="clear" w:color="auto" w:fill="7030A0"/>
            <w:vAlign w:val="center"/>
          </w:tcPr>
          <w:p w14:paraId="673A84DF" w14:textId="6D1071F7" w:rsidR="00F37A56" w:rsidRDefault="000E160F"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3.</w:t>
            </w:r>
            <w:r w:rsidR="00CD1CB4">
              <w:rPr>
                <w:rFonts w:cstheme="minorHAnsi"/>
                <w:color w:val="FFFFFF" w:themeColor="background1"/>
                <w:sz w:val="20"/>
                <w:szCs w:val="20"/>
              </w:rPr>
              <w:t>7</w:t>
            </w:r>
          </w:p>
        </w:tc>
        <w:tc>
          <w:tcPr>
            <w:tcW w:w="4732" w:type="dxa"/>
          </w:tcPr>
          <w:p w14:paraId="4B0857DF" w14:textId="53816A4F" w:rsidR="00F37A56" w:rsidRDefault="00F37A56" w:rsidP="007D1826">
            <w:pPr>
              <w:spacing w:after="16" w:line="248" w:lineRule="auto"/>
              <w:jc w:val="both"/>
              <w:rPr>
                <w:rFonts w:cs="Calibri"/>
                <w:color w:val="000000"/>
                <w:sz w:val="24"/>
              </w:rPr>
            </w:pPr>
            <w:r>
              <w:rPr>
                <w:rFonts w:cs="Calibri"/>
                <w:color w:val="000000"/>
                <w:sz w:val="24"/>
              </w:rPr>
              <w:t xml:space="preserve">Please provide a summary of qualifications and experience of the </w:t>
            </w:r>
            <w:r w:rsidR="00F311FD">
              <w:rPr>
                <w:rFonts w:cs="Calibri"/>
                <w:color w:val="000000"/>
                <w:sz w:val="24"/>
              </w:rPr>
              <w:t>key personnel to</w:t>
            </w:r>
            <w:r w:rsidR="007B2C83">
              <w:rPr>
                <w:rFonts w:cs="Calibri"/>
                <w:color w:val="000000"/>
                <w:sz w:val="24"/>
              </w:rPr>
              <w:t xml:space="preserve"> be used to</w:t>
            </w:r>
            <w:r w:rsidR="00F311FD">
              <w:rPr>
                <w:rFonts w:cs="Calibri"/>
                <w:color w:val="000000"/>
                <w:sz w:val="24"/>
              </w:rPr>
              <w:t xml:space="preserve"> deliver this tender</w:t>
            </w:r>
            <w:r w:rsidR="007B2C83">
              <w:rPr>
                <w:rFonts w:cs="Calibri"/>
                <w:color w:val="000000"/>
                <w:sz w:val="24"/>
              </w:rPr>
              <w:t>.</w:t>
            </w:r>
          </w:p>
        </w:tc>
        <w:tc>
          <w:tcPr>
            <w:tcW w:w="1189" w:type="dxa"/>
          </w:tcPr>
          <w:p w14:paraId="1A1FDF54" w14:textId="77777777" w:rsidR="00F37A56" w:rsidRPr="00E36943" w:rsidRDefault="00F37A56" w:rsidP="0044212A">
            <w:pPr>
              <w:tabs>
                <w:tab w:val="left" w:pos="567"/>
                <w:tab w:val="left" w:pos="993"/>
                <w:tab w:val="left" w:pos="1418"/>
              </w:tabs>
              <w:jc w:val="both"/>
              <w:rPr>
                <w:rFonts w:cstheme="minorHAnsi"/>
                <w:sz w:val="20"/>
                <w:szCs w:val="20"/>
              </w:rPr>
            </w:pPr>
          </w:p>
        </w:tc>
        <w:tc>
          <w:tcPr>
            <w:tcW w:w="3363" w:type="dxa"/>
          </w:tcPr>
          <w:p w14:paraId="53C760C6" w14:textId="77777777" w:rsidR="00F37A56" w:rsidRPr="00E36943" w:rsidRDefault="00F37A56" w:rsidP="0044212A">
            <w:pPr>
              <w:tabs>
                <w:tab w:val="left" w:pos="567"/>
                <w:tab w:val="left" w:pos="993"/>
                <w:tab w:val="left" w:pos="1418"/>
              </w:tabs>
              <w:jc w:val="both"/>
              <w:rPr>
                <w:rFonts w:cstheme="minorHAnsi"/>
                <w:sz w:val="20"/>
                <w:szCs w:val="20"/>
              </w:rPr>
            </w:pPr>
          </w:p>
        </w:tc>
      </w:tr>
      <w:tr w:rsidR="00533D4E" w:rsidRPr="00E36943" w14:paraId="405737CB" w14:textId="77777777" w:rsidTr="0044212A">
        <w:tc>
          <w:tcPr>
            <w:tcW w:w="917" w:type="dxa"/>
            <w:shd w:val="clear" w:color="auto" w:fill="7030A0"/>
            <w:vAlign w:val="center"/>
          </w:tcPr>
          <w:p w14:paraId="69E51164" w14:textId="7B6E863A" w:rsidR="00533D4E" w:rsidRDefault="000E160F" w:rsidP="0044212A">
            <w:pPr>
              <w:tabs>
                <w:tab w:val="left" w:pos="567"/>
                <w:tab w:val="left" w:pos="993"/>
                <w:tab w:val="left" w:pos="1418"/>
              </w:tabs>
              <w:jc w:val="center"/>
              <w:rPr>
                <w:rFonts w:cstheme="minorHAnsi"/>
                <w:color w:val="FFFFFF" w:themeColor="background1"/>
                <w:sz w:val="20"/>
                <w:szCs w:val="20"/>
              </w:rPr>
            </w:pPr>
            <w:r>
              <w:rPr>
                <w:rFonts w:cstheme="minorHAnsi"/>
                <w:color w:val="FFFFFF" w:themeColor="background1"/>
                <w:sz w:val="20"/>
                <w:szCs w:val="20"/>
              </w:rPr>
              <w:t>3.</w:t>
            </w:r>
            <w:r w:rsidR="00CD1CB4">
              <w:rPr>
                <w:rFonts w:cstheme="minorHAnsi"/>
                <w:color w:val="FFFFFF" w:themeColor="background1"/>
                <w:sz w:val="20"/>
                <w:szCs w:val="20"/>
              </w:rPr>
              <w:t>8</w:t>
            </w:r>
          </w:p>
        </w:tc>
        <w:tc>
          <w:tcPr>
            <w:tcW w:w="4732" w:type="dxa"/>
          </w:tcPr>
          <w:p w14:paraId="1BB44212" w14:textId="7417EBDC" w:rsidR="00533D4E" w:rsidRDefault="00391E42" w:rsidP="007D1826">
            <w:pPr>
              <w:spacing w:after="16" w:line="248" w:lineRule="auto"/>
              <w:jc w:val="both"/>
              <w:rPr>
                <w:rFonts w:cs="Calibri"/>
                <w:color w:val="000000"/>
                <w:sz w:val="24"/>
              </w:rPr>
            </w:pPr>
            <w:r>
              <w:rPr>
                <w:rFonts w:cs="Calibri"/>
                <w:color w:val="000000"/>
                <w:sz w:val="24"/>
              </w:rPr>
              <w:t xml:space="preserve">References - </w:t>
            </w:r>
            <w:r w:rsidR="00A564B5">
              <w:rPr>
                <w:rFonts w:cs="Calibri"/>
                <w:color w:val="000000"/>
                <w:sz w:val="24"/>
              </w:rPr>
              <w:t xml:space="preserve">Please provide the contact details of </w:t>
            </w:r>
            <w:r w:rsidR="003C7822">
              <w:rPr>
                <w:rFonts w:cs="Calibri"/>
                <w:color w:val="000000"/>
                <w:sz w:val="24"/>
              </w:rPr>
              <w:t xml:space="preserve">trusts you </w:t>
            </w:r>
            <w:r w:rsidR="00B971D5">
              <w:rPr>
                <w:rFonts w:cs="Calibri"/>
                <w:color w:val="000000"/>
                <w:sz w:val="24"/>
              </w:rPr>
              <w:t xml:space="preserve">currently </w:t>
            </w:r>
            <w:r w:rsidR="003C7822">
              <w:rPr>
                <w:rFonts w:cs="Calibri"/>
                <w:color w:val="000000"/>
                <w:sz w:val="24"/>
              </w:rPr>
              <w:t xml:space="preserve">provide services </w:t>
            </w:r>
            <w:r w:rsidR="00D90929">
              <w:rPr>
                <w:rFonts w:cs="Calibri"/>
                <w:color w:val="000000"/>
                <w:sz w:val="24"/>
              </w:rPr>
              <w:t xml:space="preserve">to located </w:t>
            </w:r>
            <w:r w:rsidR="004C225E">
              <w:rPr>
                <w:rFonts w:cs="Calibri"/>
                <w:color w:val="000000"/>
                <w:sz w:val="24"/>
              </w:rPr>
              <w:t xml:space="preserve">in the </w:t>
            </w:r>
            <w:proofErr w:type="gramStart"/>
            <w:r w:rsidR="004C225E">
              <w:rPr>
                <w:rFonts w:cs="Calibri"/>
                <w:color w:val="000000"/>
                <w:sz w:val="24"/>
              </w:rPr>
              <w:t>South East</w:t>
            </w:r>
            <w:proofErr w:type="gramEnd"/>
            <w:r w:rsidR="003C7822">
              <w:rPr>
                <w:rFonts w:cs="Calibri"/>
                <w:color w:val="000000"/>
                <w:sz w:val="24"/>
              </w:rPr>
              <w:t xml:space="preserve"> of England.</w:t>
            </w:r>
            <w:r w:rsidR="00930079">
              <w:rPr>
                <w:rFonts w:cs="Calibri"/>
                <w:color w:val="000000"/>
                <w:sz w:val="24"/>
              </w:rPr>
              <w:t xml:space="preserve"> </w:t>
            </w:r>
          </w:p>
          <w:p w14:paraId="13D92257" w14:textId="496C5464" w:rsidR="00930079" w:rsidRDefault="00930079" w:rsidP="007D1826">
            <w:pPr>
              <w:spacing w:after="16" w:line="248" w:lineRule="auto"/>
              <w:jc w:val="both"/>
              <w:rPr>
                <w:rFonts w:cs="Calibri"/>
                <w:color w:val="000000"/>
                <w:sz w:val="24"/>
              </w:rPr>
            </w:pPr>
            <w:r>
              <w:rPr>
                <w:rFonts w:cs="Calibri"/>
                <w:color w:val="000000"/>
                <w:sz w:val="24"/>
              </w:rPr>
              <w:t>Referees will be contacted</w:t>
            </w:r>
            <w:r w:rsidR="00AE390A">
              <w:rPr>
                <w:rFonts w:cs="Calibri"/>
                <w:color w:val="000000"/>
                <w:sz w:val="24"/>
              </w:rPr>
              <w:t xml:space="preserve"> to arrange a site visit</w:t>
            </w:r>
            <w:r w:rsidR="009100F1">
              <w:rPr>
                <w:rFonts w:cs="Calibri"/>
                <w:color w:val="000000"/>
                <w:sz w:val="24"/>
              </w:rPr>
              <w:t xml:space="preserve"> </w:t>
            </w:r>
            <w:proofErr w:type="gramStart"/>
            <w:r w:rsidR="009100F1">
              <w:rPr>
                <w:rFonts w:cs="Calibri"/>
                <w:color w:val="000000"/>
                <w:sz w:val="24"/>
              </w:rPr>
              <w:t>in order to</w:t>
            </w:r>
            <w:proofErr w:type="gramEnd"/>
            <w:r w:rsidR="009100F1">
              <w:rPr>
                <w:rFonts w:cs="Calibri"/>
                <w:color w:val="000000"/>
                <w:sz w:val="24"/>
              </w:rPr>
              <w:t xml:space="preserve"> see a demonstration of the system</w:t>
            </w:r>
            <w:r w:rsidR="00AE390A">
              <w:rPr>
                <w:rFonts w:cs="Calibri"/>
                <w:color w:val="000000"/>
                <w:sz w:val="24"/>
              </w:rPr>
              <w:t xml:space="preserve">. If this is not </w:t>
            </w:r>
            <w:r w:rsidR="00457901">
              <w:rPr>
                <w:rFonts w:cs="Calibri"/>
                <w:color w:val="000000"/>
                <w:sz w:val="24"/>
              </w:rPr>
              <w:t>convenient/</w:t>
            </w:r>
            <w:r w:rsidR="00AE390A">
              <w:rPr>
                <w:rFonts w:cs="Calibri"/>
                <w:color w:val="000000"/>
                <w:sz w:val="24"/>
              </w:rPr>
              <w:t xml:space="preserve">possible then </w:t>
            </w:r>
            <w:r w:rsidR="00457901">
              <w:rPr>
                <w:rFonts w:cs="Calibri"/>
                <w:color w:val="000000"/>
                <w:sz w:val="24"/>
              </w:rPr>
              <w:t xml:space="preserve">the </w:t>
            </w:r>
            <w:r w:rsidR="00990BFB">
              <w:rPr>
                <w:rFonts w:cs="Calibri"/>
                <w:color w:val="000000"/>
                <w:sz w:val="24"/>
              </w:rPr>
              <w:t>tenderer</w:t>
            </w:r>
            <w:r w:rsidR="00457901">
              <w:rPr>
                <w:rFonts w:cs="Calibri"/>
                <w:color w:val="000000"/>
                <w:sz w:val="24"/>
              </w:rPr>
              <w:t xml:space="preserve"> will be asked to provide a system demonstration.</w:t>
            </w:r>
          </w:p>
        </w:tc>
        <w:tc>
          <w:tcPr>
            <w:tcW w:w="1189" w:type="dxa"/>
          </w:tcPr>
          <w:p w14:paraId="0C07247F" w14:textId="77777777" w:rsidR="00533D4E" w:rsidRPr="00E36943" w:rsidRDefault="00533D4E" w:rsidP="0044212A">
            <w:pPr>
              <w:tabs>
                <w:tab w:val="left" w:pos="567"/>
                <w:tab w:val="left" w:pos="993"/>
                <w:tab w:val="left" w:pos="1418"/>
              </w:tabs>
              <w:jc w:val="both"/>
              <w:rPr>
                <w:rFonts w:cstheme="minorHAnsi"/>
                <w:sz w:val="20"/>
                <w:szCs w:val="20"/>
              </w:rPr>
            </w:pPr>
          </w:p>
        </w:tc>
        <w:tc>
          <w:tcPr>
            <w:tcW w:w="3363" w:type="dxa"/>
          </w:tcPr>
          <w:p w14:paraId="090FDB28" w14:textId="77777777" w:rsidR="00533D4E" w:rsidRPr="00E36943" w:rsidRDefault="00533D4E" w:rsidP="0044212A">
            <w:pPr>
              <w:tabs>
                <w:tab w:val="left" w:pos="567"/>
                <w:tab w:val="left" w:pos="993"/>
                <w:tab w:val="left" w:pos="1418"/>
              </w:tabs>
              <w:jc w:val="both"/>
              <w:rPr>
                <w:rFonts w:cstheme="minorHAnsi"/>
                <w:sz w:val="20"/>
                <w:szCs w:val="20"/>
              </w:rPr>
            </w:pPr>
          </w:p>
        </w:tc>
      </w:tr>
    </w:tbl>
    <w:p w14:paraId="3305BC92" w14:textId="7F07745F" w:rsidR="0039349D" w:rsidRDefault="0039349D" w:rsidP="005C7FA3">
      <w:pPr>
        <w:rPr>
          <w:rFonts w:cstheme="minorHAnsi"/>
          <w:b/>
          <w:bCs/>
          <w:sz w:val="24"/>
          <w:szCs w:val="24"/>
        </w:rPr>
      </w:pPr>
    </w:p>
    <w:p w14:paraId="5C086B34" w14:textId="4A058C1F" w:rsidR="00317771" w:rsidRDefault="00317771" w:rsidP="005C7FA3">
      <w:pPr>
        <w:rPr>
          <w:rFonts w:cstheme="minorHAnsi"/>
          <w:b/>
          <w:bCs/>
          <w:sz w:val="24"/>
          <w:szCs w:val="24"/>
        </w:rPr>
      </w:pPr>
    </w:p>
    <w:p w14:paraId="51DD601F" w14:textId="34BD5D74" w:rsidR="00317771" w:rsidRDefault="00317771" w:rsidP="005C7FA3">
      <w:pPr>
        <w:rPr>
          <w:rFonts w:cstheme="minorHAnsi"/>
          <w:b/>
          <w:bCs/>
          <w:sz w:val="24"/>
          <w:szCs w:val="24"/>
        </w:rPr>
      </w:pPr>
    </w:p>
    <w:p w14:paraId="5FB6FCF6" w14:textId="0A1350B2" w:rsidR="00317771" w:rsidRDefault="00317771" w:rsidP="005C7FA3">
      <w:pPr>
        <w:rPr>
          <w:rFonts w:cstheme="minorHAnsi"/>
          <w:b/>
          <w:bCs/>
          <w:sz w:val="24"/>
          <w:szCs w:val="24"/>
        </w:rPr>
      </w:pPr>
    </w:p>
    <w:p w14:paraId="220B82A6" w14:textId="2E9FE6CF" w:rsidR="00317771" w:rsidRDefault="00317771" w:rsidP="005C7FA3">
      <w:pPr>
        <w:rPr>
          <w:rFonts w:cstheme="minorHAnsi"/>
          <w:b/>
          <w:bCs/>
          <w:sz w:val="24"/>
          <w:szCs w:val="24"/>
        </w:rPr>
      </w:pPr>
    </w:p>
    <w:p w14:paraId="47665822" w14:textId="3C4FEE63" w:rsidR="00317771" w:rsidRDefault="00317771" w:rsidP="005C7FA3">
      <w:pPr>
        <w:rPr>
          <w:rFonts w:cstheme="minorHAnsi"/>
          <w:b/>
          <w:bCs/>
          <w:sz w:val="24"/>
          <w:szCs w:val="24"/>
        </w:rPr>
      </w:pPr>
    </w:p>
    <w:p w14:paraId="6179243B" w14:textId="7F6FC438" w:rsidR="00317771" w:rsidRDefault="00317771" w:rsidP="005C7FA3">
      <w:pPr>
        <w:rPr>
          <w:rFonts w:cstheme="minorHAnsi"/>
          <w:b/>
          <w:bCs/>
          <w:sz w:val="24"/>
          <w:szCs w:val="24"/>
        </w:rPr>
      </w:pPr>
    </w:p>
    <w:p w14:paraId="7DC7A1E9" w14:textId="6E9B545D" w:rsidR="00317771" w:rsidRDefault="00317771" w:rsidP="005C7FA3">
      <w:pPr>
        <w:rPr>
          <w:rFonts w:cstheme="minorHAnsi"/>
          <w:b/>
          <w:bCs/>
          <w:sz w:val="24"/>
          <w:szCs w:val="24"/>
        </w:rPr>
      </w:pPr>
    </w:p>
    <w:p w14:paraId="58006334" w14:textId="21EA9FA1" w:rsidR="00317771" w:rsidRDefault="00317771" w:rsidP="005C7FA3">
      <w:pPr>
        <w:rPr>
          <w:rFonts w:cstheme="minorHAnsi"/>
          <w:b/>
          <w:bCs/>
          <w:sz w:val="24"/>
          <w:szCs w:val="24"/>
        </w:rPr>
      </w:pPr>
    </w:p>
    <w:p w14:paraId="40FA9FE1" w14:textId="69D46403" w:rsidR="00317771" w:rsidRDefault="00317771" w:rsidP="005C7FA3">
      <w:pPr>
        <w:rPr>
          <w:rFonts w:cstheme="minorHAnsi"/>
          <w:b/>
          <w:bCs/>
          <w:sz w:val="24"/>
          <w:szCs w:val="24"/>
        </w:rPr>
      </w:pPr>
    </w:p>
    <w:p w14:paraId="140DA8CD" w14:textId="064FD32C" w:rsidR="00317771" w:rsidRDefault="00317771" w:rsidP="005C7FA3">
      <w:pPr>
        <w:rPr>
          <w:rFonts w:cstheme="minorHAnsi"/>
          <w:b/>
          <w:bCs/>
          <w:sz w:val="24"/>
          <w:szCs w:val="24"/>
        </w:rPr>
      </w:pPr>
    </w:p>
    <w:p w14:paraId="3F64F276" w14:textId="1EB66A8B" w:rsidR="003A0E9F" w:rsidRDefault="003A0E9F" w:rsidP="005C7FA3">
      <w:pPr>
        <w:rPr>
          <w:rFonts w:cstheme="minorHAnsi"/>
          <w:b/>
          <w:bCs/>
          <w:sz w:val="24"/>
          <w:szCs w:val="24"/>
        </w:rPr>
      </w:pPr>
    </w:p>
    <w:p w14:paraId="57220985" w14:textId="4FD427E7" w:rsidR="003A0E9F" w:rsidRDefault="003A0E9F" w:rsidP="005C7FA3">
      <w:pPr>
        <w:rPr>
          <w:rFonts w:cstheme="minorHAnsi"/>
          <w:b/>
          <w:bCs/>
          <w:sz w:val="24"/>
          <w:szCs w:val="24"/>
        </w:rPr>
      </w:pPr>
    </w:p>
    <w:p w14:paraId="190BBB09" w14:textId="7213143E" w:rsidR="003A0E9F" w:rsidRDefault="003A0E9F" w:rsidP="005C7FA3">
      <w:pPr>
        <w:rPr>
          <w:rFonts w:cstheme="minorHAnsi"/>
          <w:b/>
          <w:bCs/>
          <w:sz w:val="24"/>
          <w:szCs w:val="24"/>
        </w:rPr>
      </w:pPr>
    </w:p>
    <w:p w14:paraId="60FC95C4" w14:textId="550A7B29" w:rsidR="003A0E9F" w:rsidRDefault="003A0E9F" w:rsidP="005C7FA3">
      <w:pPr>
        <w:rPr>
          <w:rFonts w:cstheme="minorHAnsi"/>
          <w:b/>
          <w:bCs/>
          <w:sz w:val="24"/>
          <w:szCs w:val="24"/>
        </w:rPr>
      </w:pPr>
    </w:p>
    <w:p w14:paraId="0E23B082" w14:textId="0A373230" w:rsidR="003A0E9F" w:rsidRDefault="003A0E9F" w:rsidP="005C7FA3">
      <w:pPr>
        <w:rPr>
          <w:rFonts w:cstheme="minorHAnsi"/>
          <w:b/>
          <w:bCs/>
          <w:sz w:val="24"/>
          <w:szCs w:val="24"/>
        </w:rPr>
      </w:pPr>
    </w:p>
    <w:p w14:paraId="028D0F71" w14:textId="789617C5" w:rsidR="003A0E9F" w:rsidRDefault="003A0E9F" w:rsidP="005C7FA3">
      <w:pPr>
        <w:rPr>
          <w:rFonts w:cstheme="minorHAnsi"/>
          <w:b/>
          <w:bCs/>
          <w:sz w:val="24"/>
          <w:szCs w:val="24"/>
        </w:rPr>
      </w:pPr>
    </w:p>
    <w:p w14:paraId="311AE9D7" w14:textId="70899EAA" w:rsidR="003A0E9F" w:rsidRDefault="003A0E9F" w:rsidP="005C7FA3">
      <w:pPr>
        <w:rPr>
          <w:rFonts w:cstheme="minorHAnsi"/>
          <w:b/>
          <w:bCs/>
          <w:sz w:val="24"/>
          <w:szCs w:val="24"/>
        </w:rPr>
      </w:pPr>
    </w:p>
    <w:p w14:paraId="6A98DD7C" w14:textId="77777777" w:rsidR="003A0E9F" w:rsidRDefault="003A0E9F" w:rsidP="005C7FA3">
      <w:pPr>
        <w:rPr>
          <w:rFonts w:cstheme="minorHAnsi"/>
          <w:b/>
          <w:bCs/>
          <w:sz w:val="24"/>
          <w:szCs w:val="24"/>
        </w:rPr>
      </w:pPr>
    </w:p>
    <w:p w14:paraId="16CB0C43" w14:textId="77777777" w:rsidR="00317771" w:rsidRDefault="00317771" w:rsidP="005C7FA3">
      <w:pPr>
        <w:rPr>
          <w:rFonts w:cstheme="minorHAnsi"/>
          <w:b/>
          <w:bCs/>
          <w:sz w:val="24"/>
          <w:szCs w:val="24"/>
        </w:rPr>
      </w:pPr>
    </w:p>
    <w:p w14:paraId="18C642F0" w14:textId="77777777" w:rsidR="0039349D" w:rsidRPr="00E727BB" w:rsidRDefault="0039349D" w:rsidP="0039349D">
      <w:pPr>
        <w:keepNext/>
        <w:pBdr>
          <w:top w:val="single" w:sz="12" w:space="0" w:color="auto"/>
          <w:left w:val="single" w:sz="12" w:space="1" w:color="auto"/>
          <w:bottom w:val="single" w:sz="12" w:space="1" w:color="auto"/>
          <w:right w:val="single" w:sz="12" w:space="5" w:color="auto"/>
        </w:pBdr>
        <w:shd w:val="pct20" w:color="auto" w:fill="auto"/>
        <w:tabs>
          <w:tab w:val="left" w:pos="360"/>
        </w:tabs>
        <w:autoSpaceDE w:val="0"/>
        <w:autoSpaceDN w:val="0"/>
        <w:adjustRightInd w:val="0"/>
        <w:spacing w:before="240" w:after="60" w:line="240" w:lineRule="auto"/>
        <w:ind w:left="360" w:hanging="360"/>
        <w:jc w:val="center"/>
        <w:outlineLvl w:val="0"/>
        <w:rPr>
          <w:rFonts w:ascii="Arial" w:eastAsia="Times New Roman" w:hAnsi="Arial" w:cs="Arial"/>
          <w:b/>
          <w:iCs/>
          <w:kern w:val="28"/>
          <w:sz w:val="24"/>
          <w:szCs w:val="24"/>
          <w:lang w:eastAsia="en-GB"/>
        </w:rPr>
      </w:pPr>
      <w:r w:rsidRPr="00E727BB">
        <w:rPr>
          <w:rFonts w:ascii="Arial" w:eastAsia="Times New Roman" w:hAnsi="Arial" w:cs="Arial"/>
          <w:b/>
          <w:iCs/>
          <w:kern w:val="28"/>
          <w:sz w:val="24"/>
          <w:szCs w:val="24"/>
          <w:lang w:eastAsia="en-GB"/>
        </w:rPr>
        <w:t>UNDERTAKING</w:t>
      </w:r>
    </w:p>
    <w:p w14:paraId="0902AFE8" w14:textId="77777777" w:rsidR="0039349D" w:rsidRPr="00E727BB" w:rsidRDefault="0039349D" w:rsidP="0039349D">
      <w:pPr>
        <w:tabs>
          <w:tab w:val="left" w:pos="720"/>
          <w:tab w:val="left" w:pos="1620"/>
        </w:tabs>
        <w:autoSpaceDE w:val="0"/>
        <w:autoSpaceDN w:val="0"/>
        <w:adjustRightInd w:val="0"/>
        <w:spacing w:after="0" w:line="240" w:lineRule="auto"/>
        <w:rPr>
          <w:rFonts w:eastAsia="Times New Roman" w:cstheme="minorHAnsi"/>
          <w:sz w:val="24"/>
          <w:szCs w:val="24"/>
          <w:lang w:val="en-US" w:eastAsia="en-GB"/>
        </w:rPr>
      </w:pPr>
      <w:bookmarkStart w:id="2" w:name="_DV_M343"/>
      <w:bookmarkEnd w:id="2"/>
      <w:r w:rsidRPr="00E727BB">
        <w:rPr>
          <w:rFonts w:eastAsia="Times New Roman" w:cstheme="minorHAnsi"/>
          <w:b/>
          <w:sz w:val="24"/>
          <w:szCs w:val="24"/>
          <w:lang w:val="en-US" w:eastAsia="en-GB"/>
        </w:rPr>
        <w:t>WHEN YOU HAVE COMPLETED THE QUESTIONNAIRE PLEASE READ AND SIGN THE SECTION BELOW: -</w:t>
      </w:r>
    </w:p>
    <w:p w14:paraId="47230C08" w14:textId="77777777" w:rsidR="0039349D" w:rsidRPr="00E727BB" w:rsidRDefault="0039349D" w:rsidP="0039349D">
      <w:pPr>
        <w:autoSpaceDE w:val="0"/>
        <w:autoSpaceDN w:val="0"/>
        <w:adjustRightInd w:val="0"/>
        <w:spacing w:after="0" w:line="240" w:lineRule="auto"/>
        <w:rPr>
          <w:rFonts w:eastAsia="Times New Roman" w:cstheme="minorHAnsi"/>
          <w:sz w:val="24"/>
          <w:szCs w:val="24"/>
          <w:lang w:val="en-US" w:eastAsia="en-GB"/>
        </w:rPr>
      </w:pPr>
      <w:r w:rsidRPr="00E727BB">
        <w:rPr>
          <w:rFonts w:eastAsia="Times New Roman" w:cstheme="minorHAnsi"/>
          <w:sz w:val="24"/>
          <w:szCs w:val="24"/>
          <w:lang w:val="en-US" w:eastAsia="en-GB"/>
        </w:rPr>
        <w:t>All contractors are required to sign the following undertaking: -</w:t>
      </w:r>
    </w:p>
    <w:p w14:paraId="269163F4" w14:textId="77777777" w:rsidR="0039349D" w:rsidRPr="00E727BB" w:rsidRDefault="0039349D" w:rsidP="0039349D">
      <w:pPr>
        <w:autoSpaceDE w:val="0"/>
        <w:autoSpaceDN w:val="0"/>
        <w:adjustRightInd w:val="0"/>
        <w:spacing w:after="0" w:line="240" w:lineRule="auto"/>
        <w:jc w:val="both"/>
        <w:rPr>
          <w:rFonts w:eastAsia="Times New Roman" w:cstheme="minorHAnsi"/>
          <w:sz w:val="24"/>
          <w:szCs w:val="24"/>
          <w:lang w:val="en-US" w:eastAsia="en-GB"/>
        </w:rPr>
      </w:pPr>
      <w:r w:rsidRPr="00E727BB">
        <w:rPr>
          <w:rFonts w:eastAsia="Times New Roman" w:cstheme="minorHAnsi"/>
          <w:sz w:val="24"/>
          <w:szCs w:val="24"/>
          <w:lang w:val="en-US" w:eastAsia="en-GB"/>
        </w:rPr>
        <w:t>I certify that the information provided is accurate to the best of my knowledge and that I accept the conditions and undertakings requested in the tender.  I understand and accept that false information could result in rejection of the Company’s Application.</w:t>
      </w:r>
    </w:p>
    <w:p w14:paraId="32B44156" w14:textId="425E6F5A" w:rsidR="0039349D" w:rsidRPr="00E727BB" w:rsidRDefault="0039349D" w:rsidP="0039349D">
      <w:pPr>
        <w:autoSpaceDE w:val="0"/>
        <w:autoSpaceDN w:val="0"/>
        <w:adjustRightInd w:val="0"/>
        <w:spacing w:after="0" w:line="240" w:lineRule="auto"/>
        <w:jc w:val="both"/>
        <w:rPr>
          <w:rFonts w:eastAsia="Times New Roman" w:cstheme="minorHAnsi"/>
          <w:sz w:val="24"/>
          <w:szCs w:val="24"/>
          <w:lang w:val="en-US" w:eastAsia="en-GB"/>
        </w:rPr>
      </w:pPr>
      <w:bookmarkStart w:id="3" w:name="_DV_M347"/>
      <w:bookmarkEnd w:id="3"/>
      <w:r w:rsidRPr="00E727BB">
        <w:rPr>
          <w:rFonts w:eastAsia="Times New Roman" w:cstheme="minorHAnsi"/>
          <w:sz w:val="24"/>
          <w:szCs w:val="24"/>
          <w:lang w:val="en-US" w:eastAsia="en-GB"/>
        </w:rPr>
        <w:t xml:space="preserve">I also understand that it is a criminal offence, punishable by imprisonment to give or offer any gifts or consideration whatsoever as an inducement or reward to any servant of a </w:t>
      </w:r>
      <w:bookmarkStart w:id="4" w:name="_DV_M348"/>
      <w:bookmarkEnd w:id="4"/>
      <w:r w:rsidRPr="00E727BB">
        <w:rPr>
          <w:rFonts w:eastAsia="Times New Roman" w:cstheme="minorHAnsi"/>
          <w:sz w:val="24"/>
          <w:szCs w:val="24"/>
          <w:lang w:val="en-US" w:eastAsia="en-GB"/>
        </w:rPr>
        <w:t>Public Bod</w:t>
      </w:r>
      <w:bookmarkStart w:id="5" w:name="_DV_C189"/>
      <w:r w:rsidRPr="00E727BB">
        <w:rPr>
          <w:rFonts w:eastAsia="Times New Roman" w:cstheme="minorHAnsi"/>
          <w:sz w:val="24"/>
          <w:szCs w:val="24"/>
          <w:lang w:val="en-US" w:eastAsia="en-GB"/>
        </w:rPr>
        <w:t xml:space="preserve">y in accordance with the provisions of the Prevention of Corruption Act 1916 and any amendments.  </w:t>
      </w:r>
      <w:bookmarkEnd w:id="5"/>
      <w:r w:rsidRPr="00E727BB">
        <w:rPr>
          <w:rFonts w:eastAsia="Times New Roman" w:cstheme="minorHAnsi"/>
          <w:sz w:val="24"/>
          <w:szCs w:val="24"/>
          <w:lang w:val="en-US" w:eastAsia="en-GB"/>
        </w:rPr>
        <w:t xml:space="preserve">I also understand that any such action will empower </w:t>
      </w:r>
      <w:proofErr w:type="spellStart"/>
      <w:r w:rsidR="006A79A9">
        <w:rPr>
          <w:rFonts w:eastAsia="Times New Roman" w:cstheme="minorHAnsi"/>
          <w:sz w:val="24"/>
          <w:szCs w:val="24"/>
          <w:lang w:val="en-US" w:eastAsia="en-GB"/>
        </w:rPr>
        <w:t>PolyMAT</w:t>
      </w:r>
      <w:proofErr w:type="spellEnd"/>
      <w:r w:rsidRPr="00E727BB">
        <w:rPr>
          <w:rFonts w:eastAsia="Times New Roman" w:cstheme="minorHAnsi"/>
          <w:sz w:val="24"/>
          <w:szCs w:val="24"/>
          <w:lang w:val="en-US" w:eastAsia="en-GB"/>
        </w:rPr>
        <w:t xml:space="preserve"> to cancel any contract currently in force and will result in rejection of the Company’s Application to bid and the cancellation of any contract (if awarded).</w:t>
      </w:r>
    </w:p>
    <w:p w14:paraId="483B54D6" w14:textId="041F06D9" w:rsidR="0039349D" w:rsidRDefault="0039349D" w:rsidP="0039349D">
      <w:pPr>
        <w:autoSpaceDE w:val="0"/>
        <w:autoSpaceDN w:val="0"/>
        <w:adjustRightInd w:val="0"/>
        <w:spacing w:after="0" w:line="240" w:lineRule="auto"/>
        <w:jc w:val="both"/>
        <w:rPr>
          <w:rFonts w:eastAsia="Times New Roman" w:cstheme="minorHAnsi"/>
          <w:sz w:val="24"/>
          <w:szCs w:val="24"/>
          <w:lang w:val="en-US" w:eastAsia="en-GB"/>
        </w:rPr>
      </w:pPr>
      <w:bookmarkStart w:id="6" w:name="_DV_M350"/>
      <w:bookmarkEnd w:id="6"/>
      <w:r w:rsidRPr="00E727BB">
        <w:rPr>
          <w:rFonts w:eastAsia="Times New Roman" w:cstheme="minorHAnsi"/>
          <w:sz w:val="24"/>
          <w:szCs w:val="24"/>
          <w:lang w:val="en-US" w:eastAsia="en-GB"/>
        </w:rPr>
        <w:t xml:space="preserve">I undertake that no member, or staff, of the Company has communicated, or will communicate with any </w:t>
      </w:r>
      <w:bookmarkStart w:id="7" w:name="_DV_M351"/>
      <w:bookmarkEnd w:id="7"/>
      <w:r w:rsidRPr="00E727BB">
        <w:rPr>
          <w:rFonts w:eastAsia="Times New Roman" w:cstheme="minorHAnsi"/>
          <w:sz w:val="24"/>
          <w:szCs w:val="24"/>
          <w:lang w:val="en-US" w:eastAsia="en-GB"/>
        </w:rPr>
        <w:t xml:space="preserve">Person employed by </w:t>
      </w:r>
      <w:bookmarkStart w:id="8" w:name="_DV_M352"/>
      <w:bookmarkEnd w:id="8"/>
      <w:proofErr w:type="spellStart"/>
      <w:r w:rsidRPr="00E727BB">
        <w:rPr>
          <w:rFonts w:eastAsia="Times New Roman" w:cstheme="minorHAnsi"/>
          <w:sz w:val="24"/>
          <w:szCs w:val="24"/>
          <w:lang w:val="en-US" w:eastAsia="en-GB"/>
        </w:rPr>
        <w:t>PolyMAT</w:t>
      </w:r>
      <w:proofErr w:type="spellEnd"/>
      <w:r w:rsidRPr="00E727BB">
        <w:rPr>
          <w:rFonts w:eastAsia="Times New Roman" w:cstheme="minorHAnsi"/>
          <w:sz w:val="24"/>
          <w:szCs w:val="24"/>
          <w:lang w:val="en-US" w:eastAsia="en-GB"/>
        </w:rPr>
        <w:t xml:space="preserve"> </w:t>
      </w:r>
      <w:proofErr w:type="gramStart"/>
      <w:r w:rsidRPr="00E727BB">
        <w:rPr>
          <w:rFonts w:eastAsia="Times New Roman" w:cstheme="minorHAnsi"/>
          <w:sz w:val="24"/>
          <w:szCs w:val="24"/>
          <w:lang w:val="en-US" w:eastAsia="en-GB"/>
        </w:rPr>
        <w:t>with regard to</w:t>
      </w:r>
      <w:proofErr w:type="gramEnd"/>
      <w:r w:rsidRPr="00E727BB">
        <w:rPr>
          <w:rFonts w:eastAsia="Times New Roman" w:cstheme="minorHAnsi"/>
          <w:sz w:val="24"/>
          <w:szCs w:val="24"/>
          <w:lang w:val="en-US" w:eastAsia="en-GB"/>
        </w:rPr>
        <w:t xml:space="preserve"> the </w:t>
      </w:r>
      <w:bookmarkStart w:id="9" w:name="_DV_C195"/>
      <w:r w:rsidRPr="00E727BB">
        <w:rPr>
          <w:rFonts w:eastAsia="Times New Roman" w:cstheme="minorHAnsi"/>
          <w:sz w:val="24"/>
          <w:szCs w:val="24"/>
          <w:lang w:val="en-US" w:eastAsia="en-GB"/>
        </w:rPr>
        <w:t>contract award process for this service.</w:t>
      </w:r>
      <w:bookmarkStart w:id="10" w:name="_DV_M355"/>
      <w:bookmarkEnd w:id="9"/>
      <w:bookmarkEnd w:id="10"/>
      <w:r w:rsidR="00656F0C">
        <w:rPr>
          <w:rFonts w:eastAsia="Times New Roman" w:cstheme="minorHAnsi"/>
          <w:sz w:val="24"/>
          <w:szCs w:val="24"/>
          <w:lang w:val="en-US" w:eastAsia="en-GB"/>
        </w:rPr>
        <w:t xml:space="preserve"> </w:t>
      </w:r>
    </w:p>
    <w:p w14:paraId="355653BA" w14:textId="194E70F8" w:rsidR="00A9085A" w:rsidRPr="00E727BB" w:rsidRDefault="00A9085A" w:rsidP="0039349D">
      <w:pPr>
        <w:autoSpaceDE w:val="0"/>
        <w:autoSpaceDN w:val="0"/>
        <w:adjustRightInd w:val="0"/>
        <w:spacing w:after="0" w:line="240" w:lineRule="auto"/>
        <w:jc w:val="both"/>
        <w:rPr>
          <w:rFonts w:eastAsia="Times New Roman" w:cstheme="minorHAnsi"/>
          <w:sz w:val="24"/>
          <w:szCs w:val="24"/>
          <w:lang w:val="en-US" w:eastAsia="en-GB"/>
        </w:rPr>
      </w:pPr>
      <w:r>
        <w:rPr>
          <w:rFonts w:eastAsia="Times New Roman" w:cstheme="minorHAnsi"/>
          <w:sz w:val="24"/>
          <w:szCs w:val="24"/>
          <w:lang w:val="en-US" w:eastAsia="en-GB"/>
        </w:rPr>
        <w:t>I confirm that there is no conflict or perceived conflict of interest arising from any existing relationship</w:t>
      </w:r>
      <w:r w:rsidR="005B5C79">
        <w:rPr>
          <w:rFonts w:eastAsia="Times New Roman" w:cstheme="minorHAnsi"/>
          <w:sz w:val="24"/>
          <w:szCs w:val="24"/>
          <w:lang w:val="en-US" w:eastAsia="en-GB"/>
        </w:rPr>
        <w:t xml:space="preserve"> </w:t>
      </w:r>
      <w:r w:rsidR="007D02F1">
        <w:rPr>
          <w:rFonts w:eastAsia="Times New Roman" w:cstheme="minorHAnsi"/>
          <w:sz w:val="24"/>
          <w:szCs w:val="24"/>
          <w:lang w:val="en-US" w:eastAsia="en-GB"/>
        </w:rPr>
        <w:t xml:space="preserve">between myself and a member of the </w:t>
      </w:r>
      <w:proofErr w:type="spellStart"/>
      <w:r w:rsidR="007D02F1">
        <w:rPr>
          <w:rFonts w:eastAsia="Times New Roman" w:cstheme="minorHAnsi"/>
          <w:sz w:val="24"/>
          <w:szCs w:val="24"/>
          <w:lang w:val="en-US" w:eastAsia="en-GB"/>
        </w:rPr>
        <w:t>PolyMAT</w:t>
      </w:r>
      <w:proofErr w:type="spellEnd"/>
      <w:r w:rsidR="007D02F1">
        <w:rPr>
          <w:rFonts w:eastAsia="Times New Roman" w:cstheme="minorHAnsi"/>
          <w:sz w:val="24"/>
          <w:szCs w:val="24"/>
          <w:lang w:val="en-US" w:eastAsia="en-GB"/>
        </w:rPr>
        <w:t xml:space="preserve"> procurement team.</w:t>
      </w:r>
      <w:r w:rsidR="00C74175">
        <w:rPr>
          <w:rFonts w:eastAsia="Times New Roman" w:cstheme="minorHAnsi"/>
          <w:sz w:val="24"/>
          <w:szCs w:val="24"/>
          <w:lang w:val="en-US" w:eastAsia="en-GB"/>
        </w:rPr>
        <w:t xml:space="preserve"> I understand that failure to declare</w:t>
      </w:r>
      <w:r w:rsidR="007A1A55">
        <w:rPr>
          <w:rFonts w:eastAsia="Times New Roman" w:cstheme="minorHAnsi"/>
          <w:sz w:val="24"/>
          <w:szCs w:val="24"/>
          <w:lang w:val="en-US" w:eastAsia="en-GB"/>
        </w:rPr>
        <w:t xml:space="preserve"> a potential conflict of interest will result in the termination of the contract if awarded.</w:t>
      </w:r>
    </w:p>
    <w:p w14:paraId="2732725B" w14:textId="77777777" w:rsidR="0039349D" w:rsidRPr="00E727BB" w:rsidRDefault="0039349D" w:rsidP="0039349D">
      <w:pPr>
        <w:autoSpaceDE w:val="0"/>
        <w:autoSpaceDN w:val="0"/>
        <w:adjustRightInd w:val="0"/>
        <w:spacing w:after="0" w:line="240" w:lineRule="auto"/>
        <w:rPr>
          <w:rFonts w:eastAsia="Times New Roman" w:cstheme="minorHAnsi"/>
          <w:sz w:val="24"/>
          <w:szCs w:val="24"/>
          <w:lang w:val="en-US" w:eastAsia="en-GB"/>
        </w:rPr>
      </w:pPr>
    </w:p>
    <w:p w14:paraId="5559D404" w14:textId="77777777" w:rsidR="0039349D" w:rsidRPr="00E727BB" w:rsidRDefault="0039349D" w:rsidP="0039349D">
      <w:pPr>
        <w:autoSpaceDE w:val="0"/>
        <w:autoSpaceDN w:val="0"/>
        <w:adjustRightInd w:val="0"/>
        <w:spacing w:after="0" w:line="240" w:lineRule="auto"/>
        <w:rPr>
          <w:rFonts w:eastAsia="Times New Roman" w:cstheme="minorHAnsi"/>
          <w:sz w:val="24"/>
          <w:szCs w:val="24"/>
          <w:lang w:val="en-US" w:eastAsia="en-GB"/>
        </w:rPr>
      </w:pPr>
    </w:p>
    <w:p w14:paraId="722777D0" w14:textId="77777777" w:rsidR="0039349D" w:rsidRPr="00E727BB" w:rsidRDefault="0039349D" w:rsidP="0039349D">
      <w:pPr>
        <w:autoSpaceDE w:val="0"/>
        <w:autoSpaceDN w:val="0"/>
        <w:adjustRightInd w:val="0"/>
        <w:spacing w:after="0" w:line="240" w:lineRule="auto"/>
        <w:rPr>
          <w:rFonts w:eastAsia="Times New Roman" w:cstheme="minorHAnsi"/>
          <w:sz w:val="24"/>
          <w:szCs w:val="24"/>
          <w:lang w:val="en-US" w:eastAsia="en-GB"/>
        </w:rPr>
      </w:pPr>
    </w:p>
    <w:tbl>
      <w:tblPr>
        <w:tblW w:w="9215"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70"/>
        <w:gridCol w:w="5245"/>
      </w:tblGrid>
      <w:tr w:rsidR="0039349D" w:rsidRPr="00E727BB" w14:paraId="671B0D45" w14:textId="77777777" w:rsidTr="0044212A">
        <w:tc>
          <w:tcPr>
            <w:tcW w:w="3970" w:type="dxa"/>
            <w:tcBorders>
              <w:top w:val="single" w:sz="12" w:space="0" w:color="auto"/>
              <w:left w:val="single" w:sz="12" w:space="0" w:color="auto"/>
              <w:bottom w:val="single" w:sz="6" w:space="0" w:color="auto"/>
              <w:right w:val="single" w:sz="6" w:space="0" w:color="auto"/>
            </w:tcBorders>
          </w:tcPr>
          <w:p w14:paraId="6F2C6903" w14:textId="77777777" w:rsidR="0039349D" w:rsidRPr="00E727BB" w:rsidRDefault="0039349D" w:rsidP="0044212A">
            <w:pPr>
              <w:autoSpaceDE w:val="0"/>
              <w:autoSpaceDN w:val="0"/>
              <w:adjustRightInd w:val="0"/>
              <w:spacing w:after="0" w:line="240" w:lineRule="auto"/>
              <w:rPr>
                <w:rFonts w:eastAsia="Times New Roman" w:cstheme="minorHAnsi"/>
                <w:sz w:val="24"/>
                <w:szCs w:val="24"/>
                <w:lang w:val="en-US" w:eastAsia="en-GB"/>
              </w:rPr>
            </w:pPr>
            <w:r w:rsidRPr="00E727BB">
              <w:rPr>
                <w:rFonts w:eastAsia="Times New Roman" w:cstheme="minorHAnsi"/>
                <w:sz w:val="24"/>
                <w:szCs w:val="24"/>
                <w:lang w:val="en-US" w:eastAsia="en-GB"/>
              </w:rPr>
              <w:t>Signed for and on behalf of the Company</w:t>
            </w:r>
          </w:p>
          <w:p w14:paraId="15C57B13" w14:textId="77777777" w:rsidR="0039349D" w:rsidRPr="00E727BB" w:rsidRDefault="0039349D" w:rsidP="0044212A">
            <w:pPr>
              <w:autoSpaceDE w:val="0"/>
              <w:autoSpaceDN w:val="0"/>
              <w:adjustRightInd w:val="0"/>
              <w:spacing w:after="0" w:line="240" w:lineRule="auto"/>
              <w:rPr>
                <w:rFonts w:eastAsia="Times New Roman" w:cstheme="minorHAnsi"/>
                <w:sz w:val="24"/>
                <w:szCs w:val="24"/>
                <w:lang w:val="en-US" w:eastAsia="en-GB"/>
              </w:rPr>
            </w:pPr>
            <w:bookmarkStart w:id="11" w:name="_DV_M356"/>
            <w:bookmarkEnd w:id="11"/>
            <w:r w:rsidRPr="00E727BB">
              <w:rPr>
                <w:rFonts w:eastAsia="Times New Roman" w:cstheme="minorHAnsi"/>
                <w:sz w:val="24"/>
                <w:szCs w:val="24"/>
                <w:lang w:val="en-US" w:eastAsia="en-GB"/>
              </w:rPr>
              <w:t>SIGNATURE</w:t>
            </w:r>
          </w:p>
        </w:tc>
        <w:tc>
          <w:tcPr>
            <w:tcW w:w="5245" w:type="dxa"/>
            <w:tcBorders>
              <w:top w:val="single" w:sz="12" w:space="0" w:color="auto"/>
              <w:left w:val="single" w:sz="6" w:space="0" w:color="auto"/>
              <w:bottom w:val="single" w:sz="6" w:space="0" w:color="auto"/>
              <w:right w:val="single" w:sz="12" w:space="0" w:color="auto"/>
            </w:tcBorders>
          </w:tcPr>
          <w:p w14:paraId="540F396E" w14:textId="77777777" w:rsidR="0039349D" w:rsidRPr="00E727BB" w:rsidRDefault="0039349D" w:rsidP="0044212A">
            <w:pPr>
              <w:autoSpaceDE w:val="0"/>
              <w:autoSpaceDN w:val="0"/>
              <w:adjustRightInd w:val="0"/>
              <w:spacing w:after="0" w:line="240" w:lineRule="auto"/>
              <w:rPr>
                <w:rFonts w:eastAsia="Times New Roman" w:cstheme="minorHAnsi"/>
                <w:sz w:val="24"/>
                <w:szCs w:val="24"/>
                <w:lang w:val="en-US" w:eastAsia="en-GB"/>
              </w:rPr>
            </w:pPr>
          </w:p>
        </w:tc>
      </w:tr>
      <w:tr w:rsidR="0039349D" w:rsidRPr="00E727BB" w14:paraId="019C5E3E" w14:textId="77777777" w:rsidTr="0044212A">
        <w:tc>
          <w:tcPr>
            <w:tcW w:w="3970" w:type="dxa"/>
            <w:tcBorders>
              <w:top w:val="single" w:sz="6" w:space="0" w:color="auto"/>
              <w:left w:val="single" w:sz="12" w:space="0" w:color="auto"/>
              <w:bottom w:val="single" w:sz="6" w:space="0" w:color="auto"/>
              <w:right w:val="single" w:sz="6" w:space="0" w:color="auto"/>
            </w:tcBorders>
          </w:tcPr>
          <w:p w14:paraId="13D907E1" w14:textId="77777777" w:rsidR="0039349D" w:rsidRPr="00E727BB" w:rsidRDefault="0039349D" w:rsidP="0044212A">
            <w:pPr>
              <w:autoSpaceDE w:val="0"/>
              <w:autoSpaceDN w:val="0"/>
              <w:adjustRightInd w:val="0"/>
              <w:spacing w:after="0" w:line="240" w:lineRule="auto"/>
              <w:rPr>
                <w:rFonts w:eastAsia="Times New Roman" w:cstheme="minorHAnsi"/>
                <w:sz w:val="24"/>
                <w:szCs w:val="24"/>
                <w:lang w:val="en-US" w:eastAsia="en-GB"/>
              </w:rPr>
            </w:pPr>
            <w:r w:rsidRPr="00E727BB">
              <w:rPr>
                <w:rFonts w:eastAsia="Times New Roman" w:cstheme="minorHAnsi"/>
                <w:sz w:val="24"/>
                <w:szCs w:val="24"/>
                <w:lang w:val="en-US" w:eastAsia="en-GB"/>
              </w:rPr>
              <w:t>Name of person signing on behalf of the Company</w:t>
            </w:r>
          </w:p>
          <w:p w14:paraId="0810073A" w14:textId="77777777" w:rsidR="0039349D" w:rsidRPr="00E727BB" w:rsidRDefault="0039349D" w:rsidP="0044212A">
            <w:pPr>
              <w:autoSpaceDE w:val="0"/>
              <w:autoSpaceDN w:val="0"/>
              <w:adjustRightInd w:val="0"/>
              <w:spacing w:after="0" w:line="240" w:lineRule="auto"/>
              <w:rPr>
                <w:rFonts w:eastAsia="Times New Roman" w:cstheme="minorHAnsi"/>
                <w:sz w:val="24"/>
                <w:szCs w:val="24"/>
                <w:lang w:val="en-US" w:eastAsia="en-GB"/>
              </w:rPr>
            </w:pPr>
            <w:bookmarkStart w:id="12" w:name="_DV_M357"/>
            <w:bookmarkEnd w:id="12"/>
            <w:r w:rsidRPr="00E727BB">
              <w:rPr>
                <w:rFonts w:eastAsia="Times New Roman" w:cstheme="minorHAnsi"/>
                <w:sz w:val="24"/>
                <w:szCs w:val="24"/>
                <w:lang w:val="en-US" w:eastAsia="en-GB"/>
              </w:rPr>
              <w:t>PRINT</w:t>
            </w:r>
          </w:p>
        </w:tc>
        <w:tc>
          <w:tcPr>
            <w:tcW w:w="5245" w:type="dxa"/>
            <w:tcBorders>
              <w:top w:val="single" w:sz="6" w:space="0" w:color="auto"/>
              <w:left w:val="single" w:sz="6" w:space="0" w:color="auto"/>
              <w:bottom w:val="single" w:sz="6" w:space="0" w:color="auto"/>
              <w:right w:val="single" w:sz="12" w:space="0" w:color="auto"/>
            </w:tcBorders>
          </w:tcPr>
          <w:p w14:paraId="69F1F04B" w14:textId="77777777" w:rsidR="0039349D" w:rsidRPr="00E727BB" w:rsidRDefault="0039349D" w:rsidP="0044212A">
            <w:pPr>
              <w:autoSpaceDE w:val="0"/>
              <w:autoSpaceDN w:val="0"/>
              <w:adjustRightInd w:val="0"/>
              <w:spacing w:after="0" w:line="240" w:lineRule="auto"/>
              <w:rPr>
                <w:rFonts w:eastAsia="Times New Roman" w:cstheme="minorHAnsi"/>
                <w:sz w:val="24"/>
                <w:szCs w:val="24"/>
                <w:lang w:val="en-US" w:eastAsia="en-GB"/>
              </w:rPr>
            </w:pPr>
          </w:p>
        </w:tc>
      </w:tr>
      <w:tr w:rsidR="0039349D" w:rsidRPr="00E727BB" w14:paraId="511FF2E4" w14:textId="77777777" w:rsidTr="0044212A">
        <w:tc>
          <w:tcPr>
            <w:tcW w:w="3970" w:type="dxa"/>
            <w:tcBorders>
              <w:top w:val="single" w:sz="6" w:space="0" w:color="auto"/>
              <w:left w:val="single" w:sz="12" w:space="0" w:color="auto"/>
              <w:bottom w:val="single" w:sz="6" w:space="0" w:color="auto"/>
              <w:right w:val="single" w:sz="6" w:space="0" w:color="auto"/>
            </w:tcBorders>
          </w:tcPr>
          <w:p w14:paraId="66D820B3" w14:textId="77777777" w:rsidR="0039349D" w:rsidRPr="00E727BB" w:rsidRDefault="0039349D" w:rsidP="0044212A">
            <w:pPr>
              <w:autoSpaceDE w:val="0"/>
              <w:autoSpaceDN w:val="0"/>
              <w:adjustRightInd w:val="0"/>
              <w:spacing w:after="0" w:line="240" w:lineRule="auto"/>
              <w:rPr>
                <w:rFonts w:eastAsia="Times New Roman" w:cstheme="minorHAnsi"/>
                <w:sz w:val="24"/>
                <w:szCs w:val="24"/>
                <w:lang w:val="en-US" w:eastAsia="en-GB"/>
              </w:rPr>
            </w:pPr>
            <w:r w:rsidRPr="00E727BB">
              <w:rPr>
                <w:rFonts w:eastAsia="Times New Roman" w:cstheme="minorHAnsi"/>
                <w:sz w:val="24"/>
                <w:szCs w:val="24"/>
                <w:lang w:val="en-US" w:eastAsia="en-GB"/>
              </w:rPr>
              <w:t>Position/status in the Company</w:t>
            </w:r>
          </w:p>
          <w:p w14:paraId="0C6B6B5E" w14:textId="77777777" w:rsidR="0039349D" w:rsidRPr="00E727BB" w:rsidRDefault="0039349D" w:rsidP="0044212A">
            <w:pPr>
              <w:autoSpaceDE w:val="0"/>
              <w:autoSpaceDN w:val="0"/>
              <w:adjustRightInd w:val="0"/>
              <w:spacing w:after="0" w:line="240" w:lineRule="auto"/>
              <w:rPr>
                <w:rFonts w:eastAsia="Times New Roman" w:cstheme="minorHAnsi"/>
                <w:sz w:val="24"/>
                <w:szCs w:val="24"/>
                <w:lang w:val="en-US" w:eastAsia="en-GB"/>
              </w:rPr>
            </w:pPr>
            <w:r w:rsidRPr="00E727BB">
              <w:rPr>
                <w:rFonts w:eastAsia="Times New Roman" w:cstheme="minorHAnsi"/>
                <w:sz w:val="24"/>
                <w:szCs w:val="24"/>
                <w:lang w:val="en-US" w:eastAsia="en-GB"/>
              </w:rPr>
              <w:t>PRINT</w:t>
            </w:r>
          </w:p>
        </w:tc>
        <w:tc>
          <w:tcPr>
            <w:tcW w:w="5245" w:type="dxa"/>
            <w:tcBorders>
              <w:top w:val="single" w:sz="6" w:space="0" w:color="auto"/>
              <w:left w:val="single" w:sz="6" w:space="0" w:color="auto"/>
              <w:bottom w:val="single" w:sz="6" w:space="0" w:color="auto"/>
              <w:right w:val="single" w:sz="12" w:space="0" w:color="auto"/>
            </w:tcBorders>
          </w:tcPr>
          <w:p w14:paraId="1002A927" w14:textId="77777777" w:rsidR="0039349D" w:rsidRPr="00E727BB" w:rsidRDefault="0039349D" w:rsidP="0044212A">
            <w:pPr>
              <w:autoSpaceDE w:val="0"/>
              <w:autoSpaceDN w:val="0"/>
              <w:adjustRightInd w:val="0"/>
              <w:spacing w:after="0" w:line="240" w:lineRule="auto"/>
              <w:rPr>
                <w:rFonts w:eastAsia="Times New Roman" w:cstheme="minorHAnsi"/>
                <w:sz w:val="24"/>
                <w:szCs w:val="24"/>
                <w:lang w:val="en-US" w:eastAsia="en-GB"/>
              </w:rPr>
            </w:pPr>
          </w:p>
        </w:tc>
      </w:tr>
      <w:tr w:rsidR="0039349D" w:rsidRPr="00E727BB" w14:paraId="5B336579" w14:textId="77777777" w:rsidTr="0044212A">
        <w:tc>
          <w:tcPr>
            <w:tcW w:w="3970" w:type="dxa"/>
            <w:tcBorders>
              <w:top w:val="single" w:sz="6" w:space="0" w:color="auto"/>
              <w:left w:val="single" w:sz="12" w:space="0" w:color="auto"/>
              <w:bottom w:val="single" w:sz="6" w:space="0" w:color="auto"/>
              <w:right w:val="single" w:sz="6" w:space="0" w:color="auto"/>
            </w:tcBorders>
          </w:tcPr>
          <w:p w14:paraId="51B5F7BC" w14:textId="77777777" w:rsidR="0039349D" w:rsidRPr="00E727BB" w:rsidRDefault="0039349D" w:rsidP="0044212A">
            <w:pPr>
              <w:autoSpaceDE w:val="0"/>
              <w:autoSpaceDN w:val="0"/>
              <w:adjustRightInd w:val="0"/>
              <w:spacing w:after="0" w:line="240" w:lineRule="auto"/>
              <w:rPr>
                <w:rFonts w:eastAsia="Times New Roman" w:cstheme="minorHAnsi"/>
                <w:sz w:val="24"/>
                <w:szCs w:val="24"/>
                <w:lang w:val="en-US" w:eastAsia="en-GB"/>
              </w:rPr>
            </w:pPr>
            <w:r w:rsidRPr="00E727BB">
              <w:rPr>
                <w:rFonts w:eastAsia="Times New Roman" w:cstheme="minorHAnsi"/>
                <w:sz w:val="24"/>
                <w:szCs w:val="24"/>
                <w:lang w:val="en-US" w:eastAsia="en-GB"/>
              </w:rPr>
              <w:t>Company’s name and address</w:t>
            </w:r>
          </w:p>
          <w:p w14:paraId="4CEDB825" w14:textId="77777777" w:rsidR="0039349D" w:rsidRPr="00E727BB" w:rsidRDefault="0039349D" w:rsidP="0044212A">
            <w:pPr>
              <w:autoSpaceDE w:val="0"/>
              <w:autoSpaceDN w:val="0"/>
              <w:adjustRightInd w:val="0"/>
              <w:spacing w:after="0" w:line="240" w:lineRule="auto"/>
              <w:rPr>
                <w:rFonts w:eastAsia="Times New Roman" w:cstheme="minorHAnsi"/>
                <w:sz w:val="24"/>
                <w:szCs w:val="24"/>
                <w:lang w:val="en-US" w:eastAsia="en-GB"/>
              </w:rPr>
            </w:pPr>
            <w:r w:rsidRPr="00E727BB">
              <w:rPr>
                <w:rFonts w:eastAsia="Times New Roman" w:cstheme="minorHAnsi"/>
                <w:sz w:val="24"/>
                <w:szCs w:val="24"/>
                <w:lang w:val="en-US" w:eastAsia="en-GB"/>
              </w:rPr>
              <w:t>PRINT</w:t>
            </w:r>
          </w:p>
        </w:tc>
        <w:tc>
          <w:tcPr>
            <w:tcW w:w="5245" w:type="dxa"/>
            <w:tcBorders>
              <w:top w:val="single" w:sz="6" w:space="0" w:color="auto"/>
              <w:left w:val="single" w:sz="6" w:space="0" w:color="auto"/>
              <w:bottom w:val="single" w:sz="6" w:space="0" w:color="auto"/>
              <w:right w:val="single" w:sz="12" w:space="0" w:color="auto"/>
            </w:tcBorders>
          </w:tcPr>
          <w:p w14:paraId="56BE3CE8" w14:textId="77777777" w:rsidR="0039349D" w:rsidRPr="00E727BB" w:rsidRDefault="0039349D" w:rsidP="0044212A">
            <w:pPr>
              <w:autoSpaceDE w:val="0"/>
              <w:autoSpaceDN w:val="0"/>
              <w:adjustRightInd w:val="0"/>
              <w:spacing w:after="0" w:line="240" w:lineRule="auto"/>
              <w:rPr>
                <w:rFonts w:eastAsia="Times New Roman" w:cstheme="minorHAnsi"/>
                <w:sz w:val="24"/>
                <w:szCs w:val="24"/>
                <w:lang w:val="en-US" w:eastAsia="en-GB"/>
              </w:rPr>
            </w:pPr>
          </w:p>
        </w:tc>
      </w:tr>
      <w:tr w:rsidR="0039349D" w:rsidRPr="00E727BB" w14:paraId="656C4247" w14:textId="77777777" w:rsidTr="0044212A">
        <w:tc>
          <w:tcPr>
            <w:tcW w:w="3970" w:type="dxa"/>
            <w:tcBorders>
              <w:top w:val="single" w:sz="6" w:space="0" w:color="auto"/>
              <w:left w:val="single" w:sz="12" w:space="0" w:color="auto"/>
              <w:bottom w:val="single" w:sz="12" w:space="0" w:color="auto"/>
              <w:right w:val="single" w:sz="6" w:space="0" w:color="auto"/>
            </w:tcBorders>
          </w:tcPr>
          <w:p w14:paraId="5DC8C0F3" w14:textId="77777777" w:rsidR="0039349D" w:rsidRPr="00E727BB" w:rsidRDefault="0039349D" w:rsidP="0044212A">
            <w:pPr>
              <w:autoSpaceDE w:val="0"/>
              <w:autoSpaceDN w:val="0"/>
              <w:adjustRightInd w:val="0"/>
              <w:spacing w:after="0" w:line="240" w:lineRule="auto"/>
              <w:rPr>
                <w:rFonts w:eastAsia="Times New Roman" w:cstheme="minorHAnsi"/>
                <w:sz w:val="24"/>
                <w:szCs w:val="24"/>
                <w:lang w:val="en-US" w:eastAsia="en-GB"/>
              </w:rPr>
            </w:pPr>
            <w:r w:rsidRPr="00E727BB">
              <w:rPr>
                <w:rFonts w:eastAsia="Times New Roman" w:cstheme="minorHAnsi"/>
                <w:sz w:val="24"/>
                <w:szCs w:val="24"/>
                <w:lang w:val="en-US" w:eastAsia="en-GB"/>
              </w:rPr>
              <w:t>Date</w:t>
            </w:r>
          </w:p>
          <w:p w14:paraId="799F1CFD" w14:textId="77777777" w:rsidR="0039349D" w:rsidRPr="00E727BB" w:rsidRDefault="0039349D" w:rsidP="0044212A">
            <w:pPr>
              <w:autoSpaceDE w:val="0"/>
              <w:autoSpaceDN w:val="0"/>
              <w:adjustRightInd w:val="0"/>
              <w:spacing w:after="0" w:line="240" w:lineRule="auto"/>
              <w:rPr>
                <w:rFonts w:eastAsia="Times New Roman" w:cstheme="minorHAnsi"/>
                <w:sz w:val="24"/>
                <w:szCs w:val="24"/>
                <w:lang w:val="en-US" w:eastAsia="en-GB"/>
              </w:rPr>
            </w:pPr>
          </w:p>
        </w:tc>
        <w:tc>
          <w:tcPr>
            <w:tcW w:w="5245" w:type="dxa"/>
            <w:tcBorders>
              <w:top w:val="single" w:sz="6" w:space="0" w:color="auto"/>
              <w:left w:val="single" w:sz="6" w:space="0" w:color="auto"/>
              <w:bottom w:val="single" w:sz="12" w:space="0" w:color="auto"/>
              <w:right w:val="single" w:sz="12" w:space="0" w:color="auto"/>
            </w:tcBorders>
          </w:tcPr>
          <w:p w14:paraId="682819A2" w14:textId="77777777" w:rsidR="0039349D" w:rsidRPr="00E727BB" w:rsidRDefault="0039349D" w:rsidP="0044212A">
            <w:pPr>
              <w:autoSpaceDE w:val="0"/>
              <w:autoSpaceDN w:val="0"/>
              <w:adjustRightInd w:val="0"/>
              <w:spacing w:after="0" w:line="240" w:lineRule="auto"/>
              <w:rPr>
                <w:rFonts w:eastAsia="Times New Roman" w:cstheme="minorHAnsi"/>
                <w:sz w:val="24"/>
                <w:szCs w:val="24"/>
                <w:lang w:val="en-US" w:eastAsia="en-GB"/>
              </w:rPr>
            </w:pPr>
          </w:p>
        </w:tc>
      </w:tr>
    </w:tbl>
    <w:p w14:paraId="05378340" w14:textId="77777777" w:rsidR="0039349D" w:rsidRPr="00E727BB" w:rsidRDefault="0039349D" w:rsidP="0039349D">
      <w:pPr>
        <w:autoSpaceDE w:val="0"/>
        <w:autoSpaceDN w:val="0"/>
        <w:adjustRightInd w:val="0"/>
        <w:spacing w:after="0" w:line="240" w:lineRule="auto"/>
        <w:rPr>
          <w:rFonts w:eastAsia="Times New Roman" w:cstheme="minorHAnsi"/>
          <w:sz w:val="24"/>
          <w:szCs w:val="24"/>
          <w:lang w:val="en-US" w:eastAsia="en-GB"/>
        </w:rPr>
      </w:pPr>
    </w:p>
    <w:p w14:paraId="3DB2DF7A" w14:textId="77777777" w:rsidR="0039349D" w:rsidRPr="00E727BB" w:rsidRDefault="0039349D" w:rsidP="0039349D">
      <w:pPr>
        <w:tabs>
          <w:tab w:val="left" w:pos="-1440"/>
        </w:tabs>
        <w:autoSpaceDE w:val="0"/>
        <w:autoSpaceDN w:val="0"/>
        <w:adjustRightInd w:val="0"/>
        <w:spacing w:after="0" w:line="240" w:lineRule="auto"/>
        <w:rPr>
          <w:rFonts w:eastAsia="Times New Roman" w:cstheme="minorHAnsi"/>
          <w:b/>
          <w:sz w:val="24"/>
          <w:szCs w:val="24"/>
          <w:lang w:val="en-US" w:eastAsia="en-GB"/>
        </w:rPr>
      </w:pPr>
      <w:bookmarkStart w:id="13" w:name="_DV_M190"/>
      <w:bookmarkStart w:id="14" w:name="_DV_M192"/>
      <w:bookmarkStart w:id="15" w:name="_DV_M193"/>
      <w:bookmarkStart w:id="16" w:name="_DV_M197"/>
      <w:bookmarkStart w:id="17" w:name="_DV_M198"/>
      <w:bookmarkStart w:id="18" w:name="_DV_M199"/>
      <w:bookmarkStart w:id="19" w:name="_DV_M200"/>
      <w:bookmarkStart w:id="20" w:name="_DV_M204"/>
      <w:bookmarkStart w:id="21" w:name="_DV_M214"/>
      <w:bookmarkStart w:id="22" w:name="_DV_M218"/>
      <w:bookmarkStart w:id="23" w:name="_DV_M219"/>
      <w:bookmarkStart w:id="24" w:name="_DV_M223"/>
      <w:bookmarkStart w:id="25" w:name="_DV_M224"/>
      <w:bookmarkStart w:id="26" w:name="_DV_M226"/>
      <w:bookmarkStart w:id="27" w:name="_DV_M229"/>
      <w:bookmarkStart w:id="28" w:name="_DV_M232"/>
      <w:bookmarkStart w:id="29" w:name="_DV_M234"/>
      <w:bookmarkStart w:id="30" w:name="_DV_M235"/>
      <w:bookmarkStart w:id="31" w:name="_DV_M236"/>
      <w:bookmarkStart w:id="32" w:name="_DV_M237"/>
      <w:bookmarkStart w:id="33" w:name="_DV_M238"/>
      <w:bookmarkStart w:id="34" w:name="_DV_M242"/>
      <w:bookmarkStart w:id="35" w:name="_DV_M252"/>
      <w:bookmarkStart w:id="36" w:name="_DV_M253"/>
      <w:bookmarkStart w:id="37" w:name="_DV_M254"/>
      <w:bookmarkStart w:id="38" w:name="_DV_M255"/>
      <w:bookmarkStart w:id="39" w:name="_DV_M256"/>
      <w:bookmarkStart w:id="40" w:name="_DV_M258"/>
      <w:bookmarkStart w:id="41" w:name="_DV_M259"/>
      <w:bookmarkStart w:id="42" w:name="_DV_M260"/>
      <w:bookmarkStart w:id="43" w:name="_DV_M261"/>
      <w:bookmarkStart w:id="44" w:name="_DV_M262"/>
      <w:bookmarkStart w:id="45" w:name="_DV_M263"/>
      <w:bookmarkStart w:id="46" w:name="_DV_M268"/>
      <w:bookmarkStart w:id="47" w:name="_DV_M271"/>
      <w:bookmarkStart w:id="48" w:name="_DV_M272"/>
      <w:bookmarkStart w:id="49" w:name="_DV_M276"/>
      <w:bookmarkStart w:id="50" w:name="_DV_M281"/>
      <w:bookmarkStart w:id="51" w:name="_DV_M300"/>
      <w:bookmarkStart w:id="52" w:name="_DV_M301"/>
      <w:bookmarkStart w:id="53" w:name="_DV_M302"/>
      <w:bookmarkStart w:id="54" w:name="_DV_M303"/>
      <w:bookmarkStart w:id="55" w:name="_DV_M306"/>
      <w:bookmarkStart w:id="56" w:name="_DV_M307"/>
      <w:bookmarkStart w:id="57" w:name="_DV_M308"/>
      <w:bookmarkStart w:id="58" w:name="_DV_M309"/>
      <w:bookmarkStart w:id="59" w:name="_DV_M312"/>
      <w:bookmarkStart w:id="60" w:name="_DV_M31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2343220" w14:textId="77777777" w:rsidR="0039349D" w:rsidRPr="00E727BB" w:rsidRDefault="0039349D" w:rsidP="0039349D">
      <w:pPr>
        <w:tabs>
          <w:tab w:val="left" w:pos="-1440"/>
        </w:tabs>
        <w:autoSpaceDE w:val="0"/>
        <w:autoSpaceDN w:val="0"/>
        <w:adjustRightInd w:val="0"/>
        <w:spacing w:after="0" w:line="240" w:lineRule="auto"/>
        <w:rPr>
          <w:rFonts w:eastAsia="Times New Roman" w:cstheme="minorHAnsi"/>
          <w:b/>
          <w:sz w:val="24"/>
          <w:szCs w:val="24"/>
          <w:lang w:val="en-US" w:eastAsia="en-GB"/>
        </w:rPr>
      </w:pPr>
    </w:p>
    <w:p w14:paraId="7773B131" w14:textId="77777777" w:rsidR="0039349D" w:rsidRPr="00E727BB" w:rsidRDefault="0039349D" w:rsidP="0039349D">
      <w:pPr>
        <w:tabs>
          <w:tab w:val="left" w:pos="-1440"/>
        </w:tabs>
        <w:autoSpaceDE w:val="0"/>
        <w:autoSpaceDN w:val="0"/>
        <w:adjustRightInd w:val="0"/>
        <w:spacing w:after="0" w:line="240" w:lineRule="auto"/>
        <w:rPr>
          <w:rFonts w:eastAsia="Times New Roman" w:cstheme="minorHAnsi"/>
          <w:b/>
          <w:sz w:val="24"/>
          <w:szCs w:val="24"/>
          <w:lang w:val="en-US" w:eastAsia="en-GB"/>
        </w:rPr>
      </w:pPr>
    </w:p>
    <w:p w14:paraId="08CD997E" w14:textId="77777777" w:rsidR="00555BDB" w:rsidRDefault="00555BDB" w:rsidP="001E2F05">
      <w:pPr>
        <w:rPr>
          <w:rFonts w:cstheme="minorHAnsi"/>
          <w:b/>
          <w:sz w:val="20"/>
          <w:szCs w:val="20"/>
        </w:rPr>
      </w:pPr>
    </w:p>
    <w:p w14:paraId="00C1E2E8" w14:textId="77777777" w:rsidR="00555BDB" w:rsidRDefault="00555BDB" w:rsidP="001E2F05">
      <w:pPr>
        <w:rPr>
          <w:rFonts w:cstheme="minorHAnsi"/>
          <w:b/>
          <w:sz w:val="20"/>
          <w:szCs w:val="20"/>
        </w:rPr>
      </w:pPr>
    </w:p>
    <w:p w14:paraId="63097B6C" w14:textId="77777777" w:rsidR="00555BDB" w:rsidRDefault="00555BDB" w:rsidP="001E2F05">
      <w:pPr>
        <w:rPr>
          <w:rFonts w:cstheme="minorHAnsi"/>
          <w:b/>
          <w:sz w:val="20"/>
          <w:szCs w:val="20"/>
        </w:rPr>
      </w:pPr>
    </w:p>
    <w:p w14:paraId="4C9582A4" w14:textId="0575D676" w:rsidR="00555BDB" w:rsidRDefault="00555BDB" w:rsidP="001E2F05">
      <w:pPr>
        <w:rPr>
          <w:rFonts w:cstheme="minorHAnsi"/>
          <w:b/>
          <w:sz w:val="20"/>
          <w:szCs w:val="20"/>
        </w:rPr>
      </w:pPr>
    </w:p>
    <w:p w14:paraId="14B11C60" w14:textId="699A487E" w:rsidR="003A0E9F" w:rsidRDefault="003A0E9F" w:rsidP="001E2F05">
      <w:pPr>
        <w:rPr>
          <w:rFonts w:cstheme="minorHAnsi"/>
          <w:b/>
          <w:sz w:val="20"/>
          <w:szCs w:val="20"/>
        </w:rPr>
      </w:pPr>
    </w:p>
    <w:p w14:paraId="5EDBFDC3" w14:textId="38A30293" w:rsidR="003A0E9F" w:rsidRDefault="003A0E9F" w:rsidP="001E2F05">
      <w:pPr>
        <w:rPr>
          <w:rFonts w:cstheme="minorHAnsi"/>
          <w:b/>
          <w:sz w:val="20"/>
          <w:szCs w:val="20"/>
        </w:rPr>
      </w:pPr>
    </w:p>
    <w:p w14:paraId="60A687FC" w14:textId="6FBBAC6E" w:rsidR="003A0E9F" w:rsidRDefault="003A0E9F" w:rsidP="001E2F05">
      <w:pPr>
        <w:rPr>
          <w:rFonts w:cstheme="minorHAnsi"/>
          <w:b/>
          <w:sz w:val="20"/>
          <w:szCs w:val="20"/>
        </w:rPr>
      </w:pPr>
    </w:p>
    <w:p w14:paraId="0DD2E8A8" w14:textId="6F342FB3" w:rsidR="003A0E9F" w:rsidRDefault="003A0E9F" w:rsidP="001E2F05">
      <w:pPr>
        <w:rPr>
          <w:rFonts w:cstheme="minorHAnsi"/>
          <w:b/>
          <w:sz w:val="20"/>
          <w:szCs w:val="20"/>
        </w:rPr>
      </w:pPr>
    </w:p>
    <w:p w14:paraId="4016C87C" w14:textId="77777777" w:rsidR="003A0E9F" w:rsidRDefault="003A0E9F" w:rsidP="001E2F05">
      <w:pPr>
        <w:rPr>
          <w:rFonts w:cstheme="minorHAnsi"/>
          <w:b/>
          <w:sz w:val="20"/>
          <w:szCs w:val="20"/>
        </w:rPr>
      </w:pPr>
    </w:p>
    <w:p w14:paraId="052C91F6" w14:textId="77777777" w:rsidR="00555BDB" w:rsidRDefault="00555BDB" w:rsidP="001E2F05">
      <w:pPr>
        <w:rPr>
          <w:rFonts w:cstheme="minorHAnsi"/>
          <w:b/>
          <w:sz w:val="20"/>
          <w:szCs w:val="20"/>
        </w:rPr>
      </w:pPr>
    </w:p>
    <w:p w14:paraId="7F540539" w14:textId="77777777" w:rsidR="00555BDB" w:rsidRDefault="00555BDB" w:rsidP="001E2F05">
      <w:pPr>
        <w:rPr>
          <w:rFonts w:cstheme="minorHAnsi"/>
          <w:b/>
          <w:sz w:val="20"/>
          <w:szCs w:val="20"/>
        </w:rPr>
      </w:pPr>
    </w:p>
    <w:p w14:paraId="1E5CE4FE" w14:textId="590053A7" w:rsidR="001E2F05" w:rsidRPr="003A0E9F" w:rsidRDefault="00555BDB" w:rsidP="001E2F05">
      <w:pPr>
        <w:rPr>
          <w:rFonts w:cstheme="minorHAnsi"/>
        </w:rPr>
      </w:pPr>
      <w:r w:rsidRPr="003A0E9F">
        <w:rPr>
          <w:rFonts w:cstheme="minorHAnsi"/>
          <w:b/>
        </w:rPr>
        <w:t>Appendix B Pricing Schedule</w:t>
      </w:r>
    </w:p>
    <w:p w14:paraId="6CC9A336" w14:textId="77777777" w:rsidR="001E2F05" w:rsidRPr="00E36943" w:rsidRDefault="001E2F05" w:rsidP="001E2F05">
      <w:pPr>
        <w:numPr>
          <w:ilvl w:val="12"/>
          <w:numId w:val="0"/>
        </w:numPr>
        <w:tabs>
          <w:tab w:val="left" w:pos="-567"/>
          <w:tab w:val="left" w:pos="993"/>
          <w:tab w:val="left" w:pos="1418"/>
        </w:tabs>
        <w:ind w:left="-567"/>
        <w:jc w:val="both"/>
        <w:rPr>
          <w:rFonts w:cstheme="minorHAnsi"/>
          <w:sz w:val="20"/>
          <w:szCs w:val="20"/>
        </w:rPr>
      </w:pPr>
    </w:p>
    <w:p w14:paraId="0E873EA3" w14:textId="77777777" w:rsidR="001E2F05" w:rsidRPr="003A0E9F" w:rsidRDefault="001E2F05" w:rsidP="001E2F05">
      <w:pPr>
        <w:tabs>
          <w:tab w:val="left" w:pos="567"/>
          <w:tab w:val="left" w:pos="993"/>
          <w:tab w:val="left" w:pos="1418"/>
        </w:tabs>
        <w:jc w:val="both"/>
        <w:rPr>
          <w:rFonts w:cstheme="minorHAnsi"/>
        </w:rPr>
      </w:pPr>
      <w:r w:rsidRPr="003A0E9F">
        <w:rPr>
          <w:rFonts w:cstheme="minorHAnsi"/>
        </w:rPr>
        <w:t xml:space="preserve">Tenderers are required to complete the tables shown below. </w:t>
      </w:r>
    </w:p>
    <w:p w14:paraId="451F2895" w14:textId="28BCC8FC" w:rsidR="00857008" w:rsidRPr="00A607ED" w:rsidRDefault="00857008" w:rsidP="00857008">
      <w:pPr>
        <w:pStyle w:val="ListParagraph"/>
        <w:numPr>
          <w:ilvl w:val="0"/>
          <w:numId w:val="21"/>
        </w:numPr>
        <w:rPr>
          <w:rFonts w:cs="Arial"/>
        </w:rPr>
      </w:pPr>
      <w:r>
        <w:rPr>
          <w:rFonts w:cs="Arial"/>
          <w:b/>
          <w:bCs/>
        </w:rPr>
        <w:t xml:space="preserve">Option 1 </w:t>
      </w:r>
      <w:r w:rsidR="0072485C">
        <w:rPr>
          <w:rFonts w:cs="Arial"/>
          <w:b/>
          <w:bCs/>
        </w:rPr>
        <w:t>–</w:t>
      </w:r>
      <w:r>
        <w:rPr>
          <w:rFonts w:cs="Arial"/>
          <w:b/>
          <w:bCs/>
        </w:rPr>
        <w:t xml:space="preserve"> </w:t>
      </w:r>
      <w:r w:rsidRPr="00A607ED">
        <w:rPr>
          <w:rFonts w:cs="Arial"/>
          <w:b/>
          <w:bCs/>
        </w:rPr>
        <w:t>A</w:t>
      </w:r>
      <w:r w:rsidR="0072485C">
        <w:rPr>
          <w:rFonts w:cs="Arial"/>
          <w:b/>
          <w:bCs/>
        </w:rPr>
        <w:t xml:space="preserve"> payroll</w:t>
      </w:r>
      <w:r w:rsidRPr="00A607ED">
        <w:rPr>
          <w:rFonts w:cs="Arial"/>
          <w:b/>
          <w:bCs/>
        </w:rPr>
        <w:t xml:space="preserve"> software system that can perform the functions detailed </w:t>
      </w:r>
      <w:r>
        <w:rPr>
          <w:rFonts w:cs="Arial"/>
          <w:b/>
          <w:bCs/>
        </w:rPr>
        <w:t>in section 1 of the tender specification</w:t>
      </w:r>
      <w:r w:rsidR="001C204E">
        <w:rPr>
          <w:rFonts w:cs="Arial"/>
          <w:b/>
          <w:bCs/>
        </w:rPr>
        <w:t xml:space="preserve"> to be used to run payroll by the </w:t>
      </w:r>
      <w:proofErr w:type="spellStart"/>
      <w:r w:rsidR="001C204E">
        <w:rPr>
          <w:rFonts w:cs="Arial"/>
          <w:b/>
          <w:bCs/>
        </w:rPr>
        <w:t>PolyMAT</w:t>
      </w:r>
      <w:proofErr w:type="spellEnd"/>
      <w:r w:rsidR="001C204E">
        <w:rPr>
          <w:rFonts w:cs="Arial"/>
          <w:b/>
          <w:bCs/>
        </w:rPr>
        <w:t xml:space="preserve"> finance team.</w:t>
      </w:r>
    </w:p>
    <w:p w14:paraId="4B94D490" w14:textId="77777777" w:rsidR="00857008" w:rsidRDefault="00857008" w:rsidP="00857008">
      <w:pPr>
        <w:rPr>
          <w:rFonts w:cs="Arial"/>
          <w:b/>
          <w:bCs/>
        </w:rPr>
      </w:pPr>
    </w:p>
    <w:p w14:paraId="3C0C81AD" w14:textId="4D5EB88B" w:rsidR="006367E9" w:rsidRPr="00E36943" w:rsidRDefault="006367E9" w:rsidP="001E2F05">
      <w:pPr>
        <w:tabs>
          <w:tab w:val="left" w:pos="567"/>
          <w:tab w:val="left" w:pos="993"/>
          <w:tab w:val="left" w:pos="1418"/>
        </w:tabs>
        <w:jc w:val="both"/>
        <w:rPr>
          <w:rFonts w:cstheme="minorHAnsi"/>
          <w:sz w:val="20"/>
          <w:szCs w:val="20"/>
        </w:rPr>
      </w:pPr>
    </w:p>
    <w:tbl>
      <w:tblPr>
        <w:tblStyle w:val="TableGrid"/>
        <w:tblW w:w="10235" w:type="dxa"/>
        <w:tblInd w:w="108" w:type="dxa"/>
        <w:tblLayout w:type="fixed"/>
        <w:tblLook w:val="04A0" w:firstRow="1" w:lastRow="0" w:firstColumn="1" w:lastColumn="0" w:noHBand="0" w:noVBand="1"/>
      </w:tblPr>
      <w:tblGrid>
        <w:gridCol w:w="6266"/>
        <w:gridCol w:w="3969"/>
      </w:tblGrid>
      <w:tr w:rsidR="001E2F05" w:rsidRPr="00E36943" w14:paraId="495E93F2" w14:textId="77777777" w:rsidTr="00D47A38">
        <w:tc>
          <w:tcPr>
            <w:tcW w:w="6266" w:type="dxa"/>
          </w:tcPr>
          <w:p w14:paraId="757ABBF8" w14:textId="77777777" w:rsidR="001E2F05" w:rsidRPr="00E36943" w:rsidRDefault="001E2F05" w:rsidP="004D2274">
            <w:pPr>
              <w:tabs>
                <w:tab w:val="left" w:pos="567"/>
                <w:tab w:val="left" w:pos="993"/>
                <w:tab w:val="left" w:pos="1418"/>
              </w:tabs>
              <w:jc w:val="center"/>
              <w:rPr>
                <w:rFonts w:asciiTheme="minorHAnsi" w:hAnsiTheme="minorHAnsi" w:cstheme="minorHAnsi"/>
                <w:b/>
              </w:rPr>
            </w:pPr>
            <w:r w:rsidRPr="00E36943">
              <w:rPr>
                <w:rFonts w:asciiTheme="minorHAnsi" w:hAnsiTheme="minorHAnsi" w:cstheme="minorHAnsi"/>
                <w:b/>
              </w:rPr>
              <w:t>Description of Cost</w:t>
            </w:r>
          </w:p>
        </w:tc>
        <w:tc>
          <w:tcPr>
            <w:tcW w:w="3969" w:type="dxa"/>
          </w:tcPr>
          <w:p w14:paraId="008A0140" w14:textId="77777777" w:rsidR="001E2F05" w:rsidRPr="00E36943" w:rsidRDefault="001E2F05" w:rsidP="004D2274">
            <w:pPr>
              <w:tabs>
                <w:tab w:val="left" w:pos="567"/>
                <w:tab w:val="left" w:pos="993"/>
                <w:tab w:val="left" w:pos="1418"/>
              </w:tabs>
              <w:jc w:val="center"/>
              <w:rPr>
                <w:rFonts w:asciiTheme="minorHAnsi" w:hAnsiTheme="minorHAnsi" w:cstheme="minorHAnsi"/>
                <w:b/>
              </w:rPr>
            </w:pPr>
            <w:r w:rsidRPr="00E36943">
              <w:rPr>
                <w:rFonts w:asciiTheme="minorHAnsi" w:hAnsiTheme="minorHAnsi" w:cstheme="minorHAnsi"/>
                <w:b/>
              </w:rPr>
              <w:t>Price (£) Excl. VAT</w:t>
            </w:r>
          </w:p>
        </w:tc>
      </w:tr>
      <w:tr w:rsidR="001E2F05" w:rsidRPr="00E36943" w14:paraId="4962E8EA" w14:textId="77777777" w:rsidTr="00D47A38">
        <w:tc>
          <w:tcPr>
            <w:tcW w:w="6266" w:type="dxa"/>
          </w:tcPr>
          <w:p w14:paraId="4C5E7E63" w14:textId="507178D4" w:rsidR="001E2F05" w:rsidRPr="00A61F74" w:rsidRDefault="00F069EB" w:rsidP="00DD7B0D">
            <w:pPr>
              <w:spacing w:after="160" w:line="259" w:lineRule="auto"/>
              <w:rPr>
                <w:rFonts w:asciiTheme="minorHAnsi" w:hAnsiTheme="minorHAnsi" w:cstheme="minorHAnsi"/>
              </w:rPr>
            </w:pPr>
            <w:r w:rsidRPr="00A61F74">
              <w:rPr>
                <w:rFonts w:asciiTheme="minorHAnsi" w:hAnsiTheme="minorHAnsi" w:cstheme="minorHAnsi"/>
              </w:rPr>
              <w:t xml:space="preserve">Software </w:t>
            </w:r>
            <w:r w:rsidR="001E2F05" w:rsidRPr="00A61F74">
              <w:rPr>
                <w:rFonts w:asciiTheme="minorHAnsi" w:hAnsiTheme="minorHAnsi" w:cstheme="minorHAnsi"/>
              </w:rPr>
              <w:t>Capital &amp; Implementation Cost</w:t>
            </w:r>
          </w:p>
        </w:tc>
        <w:tc>
          <w:tcPr>
            <w:tcW w:w="3969" w:type="dxa"/>
          </w:tcPr>
          <w:p w14:paraId="6023683D" w14:textId="77777777" w:rsidR="001E2F05" w:rsidRPr="00E36943" w:rsidRDefault="001E2F05" w:rsidP="004D2274">
            <w:pPr>
              <w:tabs>
                <w:tab w:val="left" w:pos="567"/>
                <w:tab w:val="left" w:pos="993"/>
                <w:tab w:val="left" w:pos="1418"/>
              </w:tabs>
              <w:jc w:val="both"/>
              <w:rPr>
                <w:rFonts w:asciiTheme="minorHAnsi" w:hAnsiTheme="minorHAnsi" w:cstheme="minorHAnsi"/>
              </w:rPr>
            </w:pPr>
          </w:p>
        </w:tc>
      </w:tr>
      <w:tr w:rsidR="001E2F05" w:rsidRPr="00E36943" w14:paraId="22B5182B" w14:textId="77777777" w:rsidTr="00D47A38">
        <w:tc>
          <w:tcPr>
            <w:tcW w:w="6266" w:type="dxa"/>
          </w:tcPr>
          <w:p w14:paraId="728E4367" w14:textId="173B524E" w:rsidR="001E2F05" w:rsidRPr="00A61F74" w:rsidRDefault="00F069EB" w:rsidP="00DD7B0D">
            <w:pPr>
              <w:spacing w:after="160" w:line="259" w:lineRule="auto"/>
              <w:rPr>
                <w:rFonts w:asciiTheme="minorHAnsi" w:hAnsiTheme="minorHAnsi" w:cstheme="minorHAnsi"/>
              </w:rPr>
            </w:pPr>
            <w:r w:rsidRPr="00A61F74">
              <w:rPr>
                <w:rFonts w:asciiTheme="minorHAnsi" w:hAnsiTheme="minorHAnsi" w:cstheme="minorHAnsi"/>
              </w:rPr>
              <w:t xml:space="preserve">Software </w:t>
            </w:r>
            <w:r w:rsidR="001E2F05" w:rsidRPr="00A61F74">
              <w:rPr>
                <w:rFonts w:asciiTheme="minorHAnsi" w:hAnsiTheme="minorHAnsi" w:cstheme="minorHAnsi"/>
              </w:rPr>
              <w:t>Annual Cost</w:t>
            </w:r>
          </w:p>
        </w:tc>
        <w:tc>
          <w:tcPr>
            <w:tcW w:w="3969" w:type="dxa"/>
          </w:tcPr>
          <w:p w14:paraId="56BCC3EC" w14:textId="77777777" w:rsidR="001E2F05" w:rsidRPr="00E36943" w:rsidRDefault="001E2F05" w:rsidP="004D2274">
            <w:pPr>
              <w:tabs>
                <w:tab w:val="left" w:pos="567"/>
                <w:tab w:val="left" w:pos="993"/>
                <w:tab w:val="left" w:pos="1418"/>
              </w:tabs>
              <w:jc w:val="both"/>
              <w:rPr>
                <w:rFonts w:asciiTheme="minorHAnsi" w:hAnsiTheme="minorHAnsi" w:cstheme="minorHAnsi"/>
              </w:rPr>
            </w:pPr>
          </w:p>
        </w:tc>
      </w:tr>
      <w:tr w:rsidR="00C12402" w:rsidRPr="00E36943" w14:paraId="366A5C1B" w14:textId="77777777" w:rsidTr="00D47A38">
        <w:tc>
          <w:tcPr>
            <w:tcW w:w="6266" w:type="dxa"/>
          </w:tcPr>
          <w:p w14:paraId="3E01AD27" w14:textId="2CB9B5F8" w:rsidR="00C12402" w:rsidRPr="003A0E9F" w:rsidRDefault="00574778" w:rsidP="00DD7B0D">
            <w:pPr>
              <w:spacing w:after="160" w:line="259" w:lineRule="auto"/>
              <w:rPr>
                <w:rFonts w:asciiTheme="minorHAnsi" w:hAnsiTheme="minorHAnsi" w:cstheme="minorHAnsi"/>
              </w:rPr>
            </w:pPr>
            <w:r w:rsidRPr="003A0E9F">
              <w:rPr>
                <w:rFonts w:asciiTheme="minorHAnsi" w:hAnsiTheme="minorHAnsi" w:cstheme="minorHAnsi"/>
              </w:rPr>
              <w:t>Help desk support</w:t>
            </w:r>
            <w:r w:rsidR="005D7117" w:rsidRPr="003A0E9F">
              <w:rPr>
                <w:rFonts w:asciiTheme="minorHAnsi" w:hAnsiTheme="minorHAnsi" w:cstheme="minorHAnsi"/>
              </w:rPr>
              <w:t xml:space="preserve"> annual cost</w:t>
            </w:r>
          </w:p>
        </w:tc>
        <w:tc>
          <w:tcPr>
            <w:tcW w:w="3969" w:type="dxa"/>
          </w:tcPr>
          <w:p w14:paraId="615C8BC1" w14:textId="77777777" w:rsidR="00C12402" w:rsidRPr="00E36943" w:rsidRDefault="00C12402" w:rsidP="004D2274">
            <w:pPr>
              <w:tabs>
                <w:tab w:val="left" w:pos="567"/>
                <w:tab w:val="left" w:pos="993"/>
                <w:tab w:val="left" w:pos="1418"/>
              </w:tabs>
              <w:jc w:val="both"/>
              <w:rPr>
                <w:rFonts w:cstheme="minorHAnsi"/>
              </w:rPr>
            </w:pPr>
          </w:p>
        </w:tc>
      </w:tr>
      <w:tr w:rsidR="00574778" w:rsidRPr="00E36943" w14:paraId="5CEDD8A2" w14:textId="77777777" w:rsidTr="00D47A38">
        <w:tc>
          <w:tcPr>
            <w:tcW w:w="6266" w:type="dxa"/>
          </w:tcPr>
          <w:p w14:paraId="64A9D3E6" w14:textId="50740BDB" w:rsidR="00574778" w:rsidRPr="003A0E9F" w:rsidRDefault="005D7117" w:rsidP="00DD7B0D">
            <w:pPr>
              <w:spacing w:after="160" w:line="259" w:lineRule="auto"/>
              <w:rPr>
                <w:rFonts w:asciiTheme="minorHAnsi" w:hAnsiTheme="minorHAnsi" w:cstheme="minorHAnsi"/>
              </w:rPr>
            </w:pPr>
            <w:r w:rsidRPr="003A0E9F">
              <w:rPr>
                <w:rFonts w:asciiTheme="minorHAnsi" w:hAnsiTheme="minorHAnsi" w:cstheme="minorHAnsi"/>
              </w:rPr>
              <w:t>Additional training cost per session</w:t>
            </w:r>
          </w:p>
        </w:tc>
        <w:tc>
          <w:tcPr>
            <w:tcW w:w="3969" w:type="dxa"/>
          </w:tcPr>
          <w:p w14:paraId="6233165D" w14:textId="77777777" w:rsidR="00574778" w:rsidRPr="00E36943" w:rsidRDefault="00574778" w:rsidP="004D2274">
            <w:pPr>
              <w:tabs>
                <w:tab w:val="left" w:pos="567"/>
                <w:tab w:val="left" w:pos="993"/>
                <w:tab w:val="left" w:pos="1418"/>
              </w:tabs>
              <w:jc w:val="both"/>
              <w:rPr>
                <w:rFonts w:cstheme="minorHAnsi"/>
              </w:rPr>
            </w:pPr>
          </w:p>
        </w:tc>
      </w:tr>
      <w:tr w:rsidR="005D7117" w:rsidRPr="00E36943" w14:paraId="6FA2DBEB" w14:textId="77777777" w:rsidTr="00D47A38">
        <w:tc>
          <w:tcPr>
            <w:tcW w:w="6266" w:type="dxa"/>
          </w:tcPr>
          <w:p w14:paraId="307EB2E7" w14:textId="48B134A0" w:rsidR="005D7117" w:rsidRPr="003A0E9F" w:rsidRDefault="005D7117" w:rsidP="00DD7B0D">
            <w:pPr>
              <w:spacing w:after="160" w:line="259" w:lineRule="auto"/>
              <w:rPr>
                <w:rFonts w:asciiTheme="minorHAnsi" w:hAnsiTheme="minorHAnsi" w:cstheme="minorHAnsi"/>
              </w:rPr>
            </w:pPr>
            <w:r w:rsidRPr="003A0E9F">
              <w:rPr>
                <w:rFonts w:asciiTheme="minorHAnsi" w:hAnsiTheme="minorHAnsi" w:cstheme="minorHAnsi"/>
              </w:rPr>
              <w:t>Other</w:t>
            </w:r>
          </w:p>
        </w:tc>
        <w:tc>
          <w:tcPr>
            <w:tcW w:w="3969" w:type="dxa"/>
          </w:tcPr>
          <w:p w14:paraId="07A21240" w14:textId="77777777" w:rsidR="005D7117" w:rsidRPr="00E36943" w:rsidRDefault="005D7117" w:rsidP="004D2274">
            <w:pPr>
              <w:tabs>
                <w:tab w:val="left" w:pos="567"/>
                <w:tab w:val="left" w:pos="993"/>
                <w:tab w:val="left" w:pos="1418"/>
              </w:tabs>
              <w:jc w:val="both"/>
              <w:rPr>
                <w:rFonts w:cstheme="minorHAnsi"/>
              </w:rPr>
            </w:pPr>
          </w:p>
        </w:tc>
      </w:tr>
    </w:tbl>
    <w:p w14:paraId="2AA3D7A5" w14:textId="77777777" w:rsidR="009800F8" w:rsidRDefault="009800F8" w:rsidP="00514E64">
      <w:pPr>
        <w:rPr>
          <w:rFonts w:cstheme="minorHAnsi"/>
          <w:sz w:val="20"/>
          <w:szCs w:val="20"/>
        </w:rPr>
      </w:pPr>
    </w:p>
    <w:p w14:paraId="48E74FE7" w14:textId="0312FAFB" w:rsidR="00514E64" w:rsidRPr="003A0E9F" w:rsidRDefault="00514E64" w:rsidP="00514E64">
      <w:pPr>
        <w:rPr>
          <w:rFonts w:cstheme="minorHAnsi"/>
        </w:rPr>
      </w:pPr>
      <w:r w:rsidRPr="003A0E9F">
        <w:rPr>
          <w:rFonts w:cstheme="minorHAnsi"/>
        </w:rPr>
        <w:t>The space below has been provided to allow the Tenderer to provide clarification on the costs stated above</w:t>
      </w:r>
      <w:r w:rsidR="009800F8" w:rsidRPr="003A0E9F">
        <w:rPr>
          <w:rFonts w:cstheme="minorHAnsi"/>
        </w:rPr>
        <w:t xml:space="preserve"> for example </w:t>
      </w:r>
      <w:r w:rsidR="00314437" w:rsidRPr="003A0E9F">
        <w:rPr>
          <w:rFonts w:cstheme="minorHAnsi"/>
        </w:rPr>
        <w:t>how many days are being costed for implemen</w:t>
      </w:r>
      <w:r w:rsidR="006B7D9C" w:rsidRPr="003A0E9F">
        <w:rPr>
          <w:rFonts w:cstheme="minorHAnsi"/>
        </w:rPr>
        <w:t xml:space="preserve">tation and how many days initial training </w:t>
      </w:r>
      <w:proofErr w:type="gramStart"/>
      <w:r w:rsidR="006B7D9C" w:rsidRPr="003A0E9F">
        <w:rPr>
          <w:rFonts w:cstheme="minorHAnsi"/>
        </w:rPr>
        <w:t>are</w:t>
      </w:r>
      <w:proofErr w:type="gramEnd"/>
      <w:r w:rsidR="006B7D9C" w:rsidRPr="003A0E9F">
        <w:rPr>
          <w:rFonts w:cstheme="minorHAnsi"/>
        </w:rPr>
        <w:t xml:space="preserve"> provided within the cost</w:t>
      </w:r>
      <w:r w:rsidRPr="003A0E9F">
        <w:rPr>
          <w:rFonts w:cstheme="minorHAnsi"/>
        </w:rPr>
        <w:t xml:space="preserve">.  </w:t>
      </w:r>
      <w:r w:rsidR="00231F38" w:rsidRPr="003A0E9F">
        <w:rPr>
          <w:rFonts w:cstheme="minorHAnsi"/>
        </w:rPr>
        <w:t>Please use additional pages if required.</w:t>
      </w:r>
    </w:p>
    <w:tbl>
      <w:tblPr>
        <w:tblStyle w:val="TableGrid"/>
        <w:tblW w:w="10235" w:type="dxa"/>
        <w:tblInd w:w="108" w:type="dxa"/>
        <w:tblLook w:val="04A0" w:firstRow="1" w:lastRow="0" w:firstColumn="1" w:lastColumn="0" w:noHBand="0" w:noVBand="1"/>
      </w:tblPr>
      <w:tblGrid>
        <w:gridCol w:w="10235"/>
      </w:tblGrid>
      <w:tr w:rsidR="00514E64" w:rsidRPr="00E36943" w14:paraId="67EC74C5" w14:textId="77777777" w:rsidTr="00D47A38">
        <w:tc>
          <w:tcPr>
            <w:tcW w:w="10235" w:type="dxa"/>
          </w:tcPr>
          <w:p w14:paraId="6CF11E17" w14:textId="77777777" w:rsidR="00514E64" w:rsidRPr="00E36943" w:rsidRDefault="00514E64" w:rsidP="004D2274">
            <w:pPr>
              <w:rPr>
                <w:rFonts w:asciiTheme="minorHAnsi" w:hAnsiTheme="minorHAnsi" w:cstheme="minorHAnsi"/>
              </w:rPr>
            </w:pPr>
          </w:p>
          <w:p w14:paraId="791C5C00" w14:textId="77777777" w:rsidR="00514E64" w:rsidRPr="00E36943" w:rsidRDefault="00514E64" w:rsidP="004D2274">
            <w:pPr>
              <w:rPr>
                <w:rFonts w:asciiTheme="minorHAnsi" w:hAnsiTheme="minorHAnsi" w:cstheme="minorHAnsi"/>
              </w:rPr>
            </w:pPr>
          </w:p>
          <w:p w14:paraId="500271BF" w14:textId="77777777" w:rsidR="00514E64" w:rsidRPr="00E36943" w:rsidRDefault="00514E64" w:rsidP="004D2274">
            <w:pPr>
              <w:rPr>
                <w:rFonts w:asciiTheme="minorHAnsi" w:hAnsiTheme="minorHAnsi" w:cstheme="minorHAnsi"/>
              </w:rPr>
            </w:pPr>
          </w:p>
          <w:p w14:paraId="08D28F12" w14:textId="77777777" w:rsidR="00514E64" w:rsidRPr="00E36943" w:rsidRDefault="00514E64" w:rsidP="004D2274">
            <w:pPr>
              <w:rPr>
                <w:rFonts w:asciiTheme="minorHAnsi" w:hAnsiTheme="minorHAnsi" w:cstheme="minorHAnsi"/>
              </w:rPr>
            </w:pPr>
          </w:p>
          <w:p w14:paraId="10C7617C" w14:textId="77777777" w:rsidR="00514E64" w:rsidRPr="00E36943" w:rsidRDefault="00514E64" w:rsidP="004D2274">
            <w:pPr>
              <w:rPr>
                <w:rFonts w:asciiTheme="minorHAnsi" w:hAnsiTheme="minorHAnsi" w:cstheme="minorHAnsi"/>
              </w:rPr>
            </w:pPr>
          </w:p>
          <w:p w14:paraId="4BF39183" w14:textId="77777777" w:rsidR="00514E64" w:rsidRPr="00E36943" w:rsidRDefault="00514E64" w:rsidP="004D2274">
            <w:pPr>
              <w:rPr>
                <w:rFonts w:asciiTheme="minorHAnsi" w:hAnsiTheme="minorHAnsi" w:cstheme="minorHAnsi"/>
              </w:rPr>
            </w:pPr>
          </w:p>
          <w:p w14:paraId="5A2222A8" w14:textId="77777777" w:rsidR="00514E64" w:rsidRPr="00E36943" w:rsidRDefault="00514E64" w:rsidP="004D2274">
            <w:pPr>
              <w:rPr>
                <w:rFonts w:asciiTheme="minorHAnsi" w:hAnsiTheme="minorHAnsi" w:cstheme="minorHAnsi"/>
              </w:rPr>
            </w:pPr>
          </w:p>
          <w:p w14:paraId="6A987F97" w14:textId="77777777" w:rsidR="00514E64" w:rsidRPr="00E36943" w:rsidRDefault="00514E64" w:rsidP="004D2274">
            <w:pPr>
              <w:rPr>
                <w:rFonts w:asciiTheme="minorHAnsi" w:hAnsiTheme="minorHAnsi" w:cstheme="minorHAnsi"/>
              </w:rPr>
            </w:pPr>
          </w:p>
          <w:p w14:paraId="7763A7A8" w14:textId="77777777" w:rsidR="00514E64" w:rsidRPr="00E36943" w:rsidRDefault="00514E64" w:rsidP="004D2274">
            <w:pPr>
              <w:rPr>
                <w:rFonts w:asciiTheme="minorHAnsi" w:hAnsiTheme="minorHAnsi" w:cstheme="minorHAnsi"/>
              </w:rPr>
            </w:pPr>
          </w:p>
          <w:p w14:paraId="4523D623" w14:textId="77777777" w:rsidR="00514E64" w:rsidRPr="00E36943" w:rsidRDefault="00514E64" w:rsidP="004D2274">
            <w:pPr>
              <w:rPr>
                <w:rFonts w:asciiTheme="minorHAnsi" w:hAnsiTheme="minorHAnsi" w:cstheme="minorHAnsi"/>
              </w:rPr>
            </w:pPr>
          </w:p>
          <w:p w14:paraId="0ADACB2B" w14:textId="77777777" w:rsidR="00514E64" w:rsidRPr="00E36943" w:rsidRDefault="00514E64" w:rsidP="004D2274">
            <w:pPr>
              <w:rPr>
                <w:rFonts w:asciiTheme="minorHAnsi" w:hAnsiTheme="minorHAnsi" w:cstheme="minorHAnsi"/>
              </w:rPr>
            </w:pPr>
          </w:p>
          <w:p w14:paraId="06B0EAEB" w14:textId="77777777" w:rsidR="00514E64" w:rsidRPr="00E36943" w:rsidRDefault="00514E64" w:rsidP="004D2274">
            <w:pPr>
              <w:rPr>
                <w:rFonts w:asciiTheme="minorHAnsi" w:hAnsiTheme="minorHAnsi" w:cstheme="minorHAnsi"/>
              </w:rPr>
            </w:pPr>
          </w:p>
          <w:p w14:paraId="4C30F8FC" w14:textId="77777777" w:rsidR="00514E64" w:rsidRPr="00E36943" w:rsidRDefault="00514E64" w:rsidP="004D2274">
            <w:pPr>
              <w:rPr>
                <w:rFonts w:asciiTheme="minorHAnsi" w:hAnsiTheme="minorHAnsi" w:cstheme="minorHAnsi"/>
              </w:rPr>
            </w:pPr>
          </w:p>
          <w:p w14:paraId="0DCCBD8E" w14:textId="77777777" w:rsidR="00514E64" w:rsidRPr="00E36943" w:rsidRDefault="00514E64" w:rsidP="004D2274">
            <w:pPr>
              <w:rPr>
                <w:rFonts w:asciiTheme="minorHAnsi" w:hAnsiTheme="minorHAnsi" w:cstheme="minorHAnsi"/>
              </w:rPr>
            </w:pPr>
          </w:p>
          <w:p w14:paraId="0290BA8B" w14:textId="77777777" w:rsidR="00514E64" w:rsidRPr="00E36943" w:rsidRDefault="00514E64" w:rsidP="004D2274">
            <w:pPr>
              <w:rPr>
                <w:rFonts w:asciiTheme="minorHAnsi" w:hAnsiTheme="minorHAnsi" w:cstheme="minorHAnsi"/>
              </w:rPr>
            </w:pPr>
          </w:p>
          <w:p w14:paraId="055124B1" w14:textId="77777777" w:rsidR="00514E64" w:rsidRPr="00E36943" w:rsidRDefault="00514E64" w:rsidP="004D2274">
            <w:pPr>
              <w:rPr>
                <w:rFonts w:asciiTheme="minorHAnsi" w:hAnsiTheme="minorHAnsi" w:cstheme="minorHAnsi"/>
              </w:rPr>
            </w:pPr>
          </w:p>
          <w:p w14:paraId="14F944A4" w14:textId="77777777" w:rsidR="00514E64" w:rsidRPr="00E36943" w:rsidRDefault="00514E64" w:rsidP="004D2274">
            <w:pPr>
              <w:rPr>
                <w:rFonts w:asciiTheme="minorHAnsi" w:hAnsiTheme="minorHAnsi" w:cstheme="minorHAnsi"/>
              </w:rPr>
            </w:pPr>
          </w:p>
          <w:p w14:paraId="39CB03BD" w14:textId="77B3A89F" w:rsidR="00514E64" w:rsidRDefault="00514E64" w:rsidP="004D2274">
            <w:pPr>
              <w:rPr>
                <w:rFonts w:asciiTheme="minorHAnsi" w:hAnsiTheme="minorHAnsi" w:cstheme="minorHAnsi"/>
              </w:rPr>
            </w:pPr>
          </w:p>
          <w:p w14:paraId="4258D645" w14:textId="6520EE4E" w:rsidR="00DD7B0D" w:rsidRDefault="00DD7B0D" w:rsidP="004D2274">
            <w:pPr>
              <w:rPr>
                <w:rFonts w:asciiTheme="minorHAnsi" w:hAnsiTheme="minorHAnsi" w:cstheme="minorHAnsi"/>
              </w:rPr>
            </w:pPr>
          </w:p>
          <w:p w14:paraId="3B630CFD" w14:textId="61F619E7" w:rsidR="00DD7B0D" w:rsidRDefault="00DD7B0D" w:rsidP="004D2274">
            <w:pPr>
              <w:rPr>
                <w:rFonts w:asciiTheme="minorHAnsi" w:hAnsiTheme="minorHAnsi" w:cstheme="minorHAnsi"/>
              </w:rPr>
            </w:pPr>
          </w:p>
          <w:p w14:paraId="394CA483" w14:textId="4C4FF727" w:rsidR="00DD7B0D" w:rsidRDefault="00DD7B0D" w:rsidP="004D2274">
            <w:pPr>
              <w:rPr>
                <w:rFonts w:asciiTheme="minorHAnsi" w:hAnsiTheme="minorHAnsi" w:cstheme="minorHAnsi"/>
              </w:rPr>
            </w:pPr>
          </w:p>
          <w:p w14:paraId="32C96A89" w14:textId="7408DBAA" w:rsidR="00DD7B0D" w:rsidRDefault="00DD7B0D" w:rsidP="004D2274">
            <w:pPr>
              <w:rPr>
                <w:rFonts w:asciiTheme="minorHAnsi" w:hAnsiTheme="minorHAnsi" w:cstheme="minorHAnsi"/>
              </w:rPr>
            </w:pPr>
          </w:p>
          <w:p w14:paraId="12DFF70E" w14:textId="351595F3" w:rsidR="00DD7B0D" w:rsidRDefault="00DD7B0D" w:rsidP="004D2274">
            <w:pPr>
              <w:rPr>
                <w:rFonts w:asciiTheme="minorHAnsi" w:hAnsiTheme="minorHAnsi" w:cstheme="minorHAnsi"/>
              </w:rPr>
            </w:pPr>
          </w:p>
          <w:p w14:paraId="18265828" w14:textId="1210B7F2" w:rsidR="00DD7B0D" w:rsidRDefault="00DD7B0D" w:rsidP="004D2274">
            <w:pPr>
              <w:rPr>
                <w:rFonts w:asciiTheme="minorHAnsi" w:hAnsiTheme="minorHAnsi" w:cstheme="minorHAnsi"/>
              </w:rPr>
            </w:pPr>
          </w:p>
          <w:p w14:paraId="266D8858" w14:textId="5314721B" w:rsidR="00DD7B0D" w:rsidRDefault="00DD7B0D" w:rsidP="004D2274">
            <w:pPr>
              <w:rPr>
                <w:rFonts w:asciiTheme="minorHAnsi" w:hAnsiTheme="minorHAnsi" w:cstheme="minorHAnsi"/>
              </w:rPr>
            </w:pPr>
          </w:p>
          <w:p w14:paraId="526A635A" w14:textId="567262F6" w:rsidR="00DD7B0D" w:rsidRDefault="00DD7B0D" w:rsidP="004D2274">
            <w:pPr>
              <w:rPr>
                <w:rFonts w:asciiTheme="minorHAnsi" w:hAnsiTheme="minorHAnsi" w:cstheme="minorHAnsi"/>
              </w:rPr>
            </w:pPr>
          </w:p>
          <w:p w14:paraId="7D4B6D73" w14:textId="51B2DF2B" w:rsidR="00DD7B0D" w:rsidRDefault="00DD7B0D" w:rsidP="004D2274">
            <w:pPr>
              <w:rPr>
                <w:rFonts w:asciiTheme="minorHAnsi" w:hAnsiTheme="minorHAnsi" w:cstheme="minorHAnsi"/>
              </w:rPr>
            </w:pPr>
          </w:p>
          <w:p w14:paraId="56286157" w14:textId="662B35F2" w:rsidR="00DD7B0D" w:rsidRDefault="00DD7B0D" w:rsidP="004D2274">
            <w:pPr>
              <w:rPr>
                <w:rFonts w:asciiTheme="minorHAnsi" w:hAnsiTheme="minorHAnsi" w:cstheme="minorHAnsi"/>
              </w:rPr>
            </w:pPr>
          </w:p>
          <w:p w14:paraId="3C5B2EC8" w14:textId="77777777" w:rsidR="00514E64" w:rsidRPr="00E36943" w:rsidRDefault="00514E64" w:rsidP="004D2274">
            <w:pPr>
              <w:rPr>
                <w:rFonts w:asciiTheme="minorHAnsi" w:hAnsiTheme="minorHAnsi" w:cstheme="minorHAnsi"/>
              </w:rPr>
            </w:pPr>
          </w:p>
          <w:p w14:paraId="111E8AF9" w14:textId="77777777" w:rsidR="00514E64" w:rsidRPr="00E36943" w:rsidRDefault="00514E64" w:rsidP="004D2274">
            <w:pPr>
              <w:rPr>
                <w:rFonts w:asciiTheme="minorHAnsi" w:hAnsiTheme="minorHAnsi" w:cstheme="minorHAnsi"/>
              </w:rPr>
            </w:pPr>
          </w:p>
          <w:p w14:paraId="5BC61D8A" w14:textId="77777777" w:rsidR="00514E64" w:rsidRPr="00E36943" w:rsidRDefault="00514E64" w:rsidP="004D2274">
            <w:pPr>
              <w:rPr>
                <w:rFonts w:asciiTheme="minorHAnsi" w:hAnsiTheme="minorHAnsi" w:cstheme="minorHAnsi"/>
              </w:rPr>
            </w:pPr>
          </w:p>
          <w:p w14:paraId="5A6821FB" w14:textId="77777777" w:rsidR="00514E64" w:rsidRPr="00E36943" w:rsidRDefault="00514E64" w:rsidP="004D2274">
            <w:pPr>
              <w:rPr>
                <w:rFonts w:asciiTheme="minorHAnsi" w:hAnsiTheme="minorHAnsi" w:cstheme="minorHAnsi"/>
              </w:rPr>
            </w:pPr>
          </w:p>
        </w:tc>
      </w:tr>
    </w:tbl>
    <w:p w14:paraId="186CDE86" w14:textId="77777777" w:rsidR="001E2F05" w:rsidRDefault="001E2F05" w:rsidP="001E2F05">
      <w:pPr>
        <w:tabs>
          <w:tab w:val="left" w:pos="567"/>
          <w:tab w:val="left" w:pos="993"/>
          <w:tab w:val="left" w:pos="1418"/>
        </w:tabs>
        <w:ind w:left="-567"/>
        <w:jc w:val="both"/>
        <w:rPr>
          <w:rFonts w:cstheme="minorHAnsi"/>
          <w:sz w:val="20"/>
          <w:szCs w:val="20"/>
        </w:rPr>
      </w:pPr>
    </w:p>
    <w:p w14:paraId="2AB7CF42" w14:textId="306A47B8" w:rsidR="00231F38" w:rsidRDefault="00231F38" w:rsidP="00231F38">
      <w:pPr>
        <w:pStyle w:val="ListParagraph"/>
        <w:numPr>
          <w:ilvl w:val="0"/>
          <w:numId w:val="21"/>
        </w:numPr>
        <w:rPr>
          <w:rFonts w:cs="Arial"/>
          <w:b/>
          <w:bCs/>
        </w:rPr>
      </w:pPr>
      <w:r>
        <w:rPr>
          <w:rFonts w:cs="Arial"/>
          <w:b/>
          <w:bCs/>
        </w:rPr>
        <w:t xml:space="preserve">Option 2 - </w:t>
      </w:r>
      <w:r w:rsidRPr="00A607ED">
        <w:rPr>
          <w:rFonts w:cs="Arial"/>
          <w:b/>
          <w:bCs/>
        </w:rPr>
        <w:t xml:space="preserve">A fully managed </w:t>
      </w:r>
      <w:r>
        <w:rPr>
          <w:rFonts w:cs="Arial"/>
          <w:b/>
          <w:bCs/>
        </w:rPr>
        <w:t xml:space="preserve">external </w:t>
      </w:r>
      <w:r w:rsidRPr="00A607ED">
        <w:rPr>
          <w:rFonts w:cs="Arial"/>
          <w:b/>
          <w:bCs/>
        </w:rPr>
        <w:t xml:space="preserve">payroll service </w:t>
      </w:r>
      <w:r>
        <w:rPr>
          <w:rFonts w:cs="Arial"/>
          <w:b/>
          <w:bCs/>
        </w:rPr>
        <w:t xml:space="preserve">that </w:t>
      </w:r>
      <w:r w:rsidRPr="00A607ED">
        <w:rPr>
          <w:rFonts w:cs="Arial"/>
          <w:b/>
          <w:bCs/>
        </w:rPr>
        <w:t>can provide a comprehensive payroll service and offer value for money.</w:t>
      </w:r>
      <w:r>
        <w:rPr>
          <w:rFonts w:cs="Arial"/>
          <w:b/>
          <w:bCs/>
        </w:rPr>
        <w:t xml:space="preserve"> This option covers both section 1 &amp; 2 of the tender specification.</w:t>
      </w:r>
    </w:p>
    <w:p w14:paraId="7AE09A18" w14:textId="13E40BD6" w:rsidR="006B7D9C" w:rsidRPr="00E36943" w:rsidRDefault="006B7D9C" w:rsidP="006B7D9C">
      <w:pPr>
        <w:tabs>
          <w:tab w:val="left" w:pos="567"/>
          <w:tab w:val="left" w:pos="993"/>
          <w:tab w:val="left" w:pos="1418"/>
        </w:tabs>
        <w:jc w:val="both"/>
        <w:rPr>
          <w:rFonts w:cstheme="minorHAnsi"/>
          <w:sz w:val="20"/>
          <w:szCs w:val="20"/>
        </w:rPr>
      </w:pPr>
    </w:p>
    <w:p w14:paraId="7E11A933" w14:textId="71515154" w:rsidR="006B7D9C" w:rsidRDefault="006B7D9C" w:rsidP="006B7D9C">
      <w:pPr>
        <w:rPr>
          <w:rFonts w:cstheme="minorHAnsi"/>
          <w:sz w:val="20"/>
          <w:szCs w:val="20"/>
        </w:rPr>
      </w:pPr>
    </w:p>
    <w:tbl>
      <w:tblPr>
        <w:tblStyle w:val="TableGrid"/>
        <w:tblW w:w="10235" w:type="dxa"/>
        <w:tblInd w:w="108" w:type="dxa"/>
        <w:tblLayout w:type="fixed"/>
        <w:tblLook w:val="04A0" w:firstRow="1" w:lastRow="0" w:firstColumn="1" w:lastColumn="0" w:noHBand="0" w:noVBand="1"/>
      </w:tblPr>
      <w:tblGrid>
        <w:gridCol w:w="6266"/>
        <w:gridCol w:w="3969"/>
      </w:tblGrid>
      <w:tr w:rsidR="00D47A38" w:rsidRPr="00E36943" w14:paraId="5058B8A1" w14:textId="77777777" w:rsidTr="0044212A">
        <w:tc>
          <w:tcPr>
            <w:tcW w:w="6266" w:type="dxa"/>
          </w:tcPr>
          <w:p w14:paraId="2EF62BD5" w14:textId="77777777" w:rsidR="00D47A38" w:rsidRPr="00E36943" w:rsidRDefault="00D47A38" w:rsidP="0044212A">
            <w:pPr>
              <w:tabs>
                <w:tab w:val="left" w:pos="567"/>
                <w:tab w:val="left" w:pos="993"/>
                <w:tab w:val="left" w:pos="1418"/>
              </w:tabs>
              <w:jc w:val="center"/>
              <w:rPr>
                <w:rFonts w:asciiTheme="minorHAnsi" w:hAnsiTheme="minorHAnsi" w:cstheme="minorHAnsi"/>
                <w:b/>
              </w:rPr>
            </w:pPr>
            <w:r w:rsidRPr="00E36943">
              <w:rPr>
                <w:rFonts w:asciiTheme="minorHAnsi" w:hAnsiTheme="minorHAnsi" w:cstheme="minorHAnsi"/>
                <w:b/>
              </w:rPr>
              <w:t>Description of Cost</w:t>
            </w:r>
          </w:p>
        </w:tc>
        <w:tc>
          <w:tcPr>
            <w:tcW w:w="3969" w:type="dxa"/>
          </w:tcPr>
          <w:p w14:paraId="34FC5BC1" w14:textId="77777777" w:rsidR="00D47A38" w:rsidRPr="00E36943" w:rsidRDefault="00D47A38" w:rsidP="0044212A">
            <w:pPr>
              <w:tabs>
                <w:tab w:val="left" w:pos="567"/>
                <w:tab w:val="left" w:pos="993"/>
                <w:tab w:val="left" w:pos="1418"/>
              </w:tabs>
              <w:jc w:val="center"/>
              <w:rPr>
                <w:rFonts w:asciiTheme="minorHAnsi" w:hAnsiTheme="minorHAnsi" w:cstheme="minorHAnsi"/>
                <w:b/>
              </w:rPr>
            </w:pPr>
            <w:r w:rsidRPr="00E36943">
              <w:rPr>
                <w:rFonts w:asciiTheme="minorHAnsi" w:hAnsiTheme="minorHAnsi" w:cstheme="minorHAnsi"/>
                <w:b/>
              </w:rPr>
              <w:t>Price (£) Excl. VAT</w:t>
            </w:r>
          </w:p>
        </w:tc>
      </w:tr>
      <w:tr w:rsidR="00D47A38" w:rsidRPr="00E36943" w14:paraId="64B597CB" w14:textId="77777777" w:rsidTr="0044212A">
        <w:tc>
          <w:tcPr>
            <w:tcW w:w="6266" w:type="dxa"/>
          </w:tcPr>
          <w:p w14:paraId="76AFD732" w14:textId="77777777" w:rsidR="00D47A38" w:rsidRPr="00A61F74" w:rsidRDefault="00D47A38" w:rsidP="00DD7B0D">
            <w:pPr>
              <w:spacing w:after="160" w:line="259" w:lineRule="auto"/>
              <w:rPr>
                <w:rFonts w:asciiTheme="minorHAnsi" w:hAnsiTheme="minorHAnsi" w:cstheme="minorHAnsi"/>
              </w:rPr>
            </w:pPr>
            <w:r w:rsidRPr="00A61F74">
              <w:rPr>
                <w:rFonts w:asciiTheme="minorHAnsi" w:hAnsiTheme="minorHAnsi" w:cstheme="minorHAnsi"/>
              </w:rPr>
              <w:t>Software Capital &amp; Implementation Cost</w:t>
            </w:r>
          </w:p>
        </w:tc>
        <w:tc>
          <w:tcPr>
            <w:tcW w:w="3969" w:type="dxa"/>
          </w:tcPr>
          <w:p w14:paraId="52DF89C8" w14:textId="77777777" w:rsidR="00D47A38" w:rsidRPr="00E36943" w:rsidRDefault="00D47A38" w:rsidP="0044212A">
            <w:pPr>
              <w:tabs>
                <w:tab w:val="left" w:pos="567"/>
                <w:tab w:val="left" w:pos="993"/>
                <w:tab w:val="left" w:pos="1418"/>
              </w:tabs>
              <w:jc w:val="both"/>
              <w:rPr>
                <w:rFonts w:asciiTheme="minorHAnsi" w:hAnsiTheme="minorHAnsi" w:cstheme="minorHAnsi"/>
              </w:rPr>
            </w:pPr>
          </w:p>
        </w:tc>
      </w:tr>
      <w:tr w:rsidR="00D47A38" w:rsidRPr="00E36943" w14:paraId="0AF2A9E5" w14:textId="77777777" w:rsidTr="0044212A">
        <w:tc>
          <w:tcPr>
            <w:tcW w:w="6266" w:type="dxa"/>
          </w:tcPr>
          <w:p w14:paraId="258D344B" w14:textId="77777777" w:rsidR="00D47A38" w:rsidRPr="00A61F74" w:rsidRDefault="00D47A38" w:rsidP="00DD7B0D">
            <w:pPr>
              <w:spacing w:after="160" w:line="259" w:lineRule="auto"/>
              <w:rPr>
                <w:rFonts w:asciiTheme="minorHAnsi" w:hAnsiTheme="minorHAnsi" w:cstheme="minorHAnsi"/>
              </w:rPr>
            </w:pPr>
            <w:r w:rsidRPr="00A61F74">
              <w:rPr>
                <w:rFonts w:asciiTheme="minorHAnsi" w:hAnsiTheme="minorHAnsi" w:cstheme="minorHAnsi"/>
              </w:rPr>
              <w:t>Software Annual Cost</w:t>
            </w:r>
          </w:p>
        </w:tc>
        <w:tc>
          <w:tcPr>
            <w:tcW w:w="3969" w:type="dxa"/>
          </w:tcPr>
          <w:p w14:paraId="351BEA27" w14:textId="77777777" w:rsidR="00D47A38" w:rsidRPr="00E36943" w:rsidRDefault="00D47A38" w:rsidP="0044212A">
            <w:pPr>
              <w:tabs>
                <w:tab w:val="left" w:pos="567"/>
                <w:tab w:val="left" w:pos="993"/>
                <w:tab w:val="left" w:pos="1418"/>
              </w:tabs>
              <w:jc w:val="both"/>
              <w:rPr>
                <w:rFonts w:asciiTheme="minorHAnsi" w:hAnsiTheme="minorHAnsi" w:cstheme="minorHAnsi"/>
              </w:rPr>
            </w:pPr>
          </w:p>
        </w:tc>
      </w:tr>
      <w:tr w:rsidR="00D47A38" w:rsidRPr="00E36943" w14:paraId="61F40444" w14:textId="77777777" w:rsidTr="0044212A">
        <w:tc>
          <w:tcPr>
            <w:tcW w:w="6266" w:type="dxa"/>
          </w:tcPr>
          <w:p w14:paraId="1A6C73DC" w14:textId="77777777" w:rsidR="00D47A38" w:rsidRPr="003A0E9F" w:rsidRDefault="00D47A38" w:rsidP="00DD7B0D">
            <w:pPr>
              <w:spacing w:after="160" w:line="259" w:lineRule="auto"/>
              <w:rPr>
                <w:rFonts w:asciiTheme="minorHAnsi" w:hAnsiTheme="minorHAnsi" w:cstheme="minorHAnsi"/>
              </w:rPr>
            </w:pPr>
            <w:r w:rsidRPr="003A0E9F">
              <w:rPr>
                <w:rFonts w:asciiTheme="minorHAnsi" w:hAnsiTheme="minorHAnsi" w:cstheme="minorHAnsi"/>
              </w:rPr>
              <w:t>Provision of Payroll managed service Annual cost</w:t>
            </w:r>
          </w:p>
        </w:tc>
        <w:tc>
          <w:tcPr>
            <w:tcW w:w="3969" w:type="dxa"/>
          </w:tcPr>
          <w:p w14:paraId="4DA58534" w14:textId="77777777" w:rsidR="00D47A38" w:rsidRPr="00E36943" w:rsidRDefault="00D47A38" w:rsidP="0044212A">
            <w:pPr>
              <w:tabs>
                <w:tab w:val="left" w:pos="567"/>
                <w:tab w:val="left" w:pos="993"/>
                <w:tab w:val="left" w:pos="1418"/>
              </w:tabs>
              <w:jc w:val="both"/>
              <w:rPr>
                <w:rFonts w:cstheme="minorHAnsi"/>
              </w:rPr>
            </w:pPr>
          </w:p>
        </w:tc>
      </w:tr>
      <w:tr w:rsidR="00D47A38" w:rsidRPr="00E36943" w14:paraId="24E0E797" w14:textId="77777777" w:rsidTr="0044212A">
        <w:tc>
          <w:tcPr>
            <w:tcW w:w="6266" w:type="dxa"/>
          </w:tcPr>
          <w:p w14:paraId="69547F84" w14:textId="77777777" w:rsidR="00D47A38" w:rsidRPr="003A0E9F" w:rsidRDefault="00D47A38" w:rsidP="00DD7B0D">
            <w:pPr>
              <w:spacing w:after="160" w:line="259" w:lineRule="auto"/>
              <w:rPr>
                <w:rFonts w:asciiTheme="minorHAnsi" w:hAnsiTheme="minorHAnsi" w:cstheme="minorHAnsi"/>
              </w:rPr>
            </w:pPr>
            <w:r w:rsidRPr="003A0E9F">
              <w:rPr>
                <w:rFonts w:asciiTheme="minorHAnsi" w:hAnsiTheme="minorHAnsi" w:cstheme="minorHAnsi"/>
              </w:rPr>
              <w:t>Help desk support annual cost</w:t>
            </w:r>
          </w:p>
        </w:tc>
        <w:tc>
          <w:tcPr>
            <w:tcW w:w="3969" w:type="dxa"/>
          </w:tcPr>
          <w:p w14:paraId="69ACCA7C" w14:textId="77777777" w:rsidR="00D47A38" w:rsidRPr="00E36943" w:rsidRDefault="00D47A38" w:rsidP="0044212A">
            <w:pPr>
              <w:tabs>
                <w:tab w:val="left" w:pos="567"/>
                <w:tab w:val="left" w:pos="993"/>
                <w:tab w:val="left" w:pos="1418"/>
              </w:tabs>
              <w:jc w:val="both"/>
              <w:rPr>
                <w:rFonts w:cstheme="minorHAnsi"/>
              </w:rPr>
            </w:pPr>
          </w:p>
        </w:tc>
      </w:tr>
      <w:tr w:rsidR="00D47A38" w:rsidRPr="00E36943" w14:paraId="682E9578" w14:textId="77777777" w:rsidTr="0044212A">
        <w:tc>
          <w:tcPr>
            <w:tcW w:w="6266" w:type="dxa"/>
          </w:tcPr>
          <w:p w14:paraId="63215EF3" w14:textId="77777777" w:rsidR="00D47A38" w:rsidRPr="003A0E9F" w:rsidRDefault="00D47A38" w:rsidP="00DD7B0D">
            <w:pPr>
              <w:spacing w:after="160" w:line="259" w:lineRule="auto"/>
              <w:rPr>
                <w:rFonts w:asciiTheme="minorHAnsi" w:hAnsiTheme="minorHAnsi" w:cstheme="minorHAnsi"/>
              </w:rPr>
            </w:pPr>
            <w:r w:rsidRPr="003A0E9F">
              <w:rPr>
                <w:rFonts w:asciiTheme="minorHAnsi" w:hAnsiTheme="minorHAnsi" w:cstheme="minorHAnsi"/>
              </w:rPr>
              <w:t>Additional training cost per session</w:t>
            </w:r>
          </w:p>
        </w:tc>
        <w:tc>
          <w:tcPr>
            <w:tcW w:w="3969" w:type="dxa"/>
          </w:tcPr>
          <w:p w14:paraId="12447AFA" w14:textId="77777777" w:rsidR="00D47A38" w:rsidRPr="00E36943" w:rsidRDefault="00D47A38" w:rsidP="0044212A">
            <w:pPr>
              <w:tabs>
                <w:tab w:val="left" w:pos="567"/>
                <w:tab w:val="left" w:pos="993"/>
                <w:tab w:val="left" w:pos="1418"/>
              </w:tabs>
              <w:jc w:val="both"/>
              <w:rPr>
                <w:rFonts w:cstheme="minorHAnsi"/>
              </w:rPr>
            </w:pPr>
          </w:p>
        </w:tc>
      </w:tr>
      <w:tr w:rsidR="00D47A38" w:rsidRPr="00E36943" w14:paraId="06FE4D38" w14:textId="77777777" w:rsidTr="0044212A">
        <w:tc>
          <w:tcPr>
            <w:tcW w:w="6266" w:type="dxa"/>
          </w:tcPr>
          <w:p w14:paraId="5E2915D4" w14:textId="77777777" w:rsidR="00D47A38" w:rsidRPr="003A0E9F" w:rsidRDefault="00D47A38" w:rsidP="00DD7B0D">
            <w:pPr>
              <w:spacing w:after="160" w:line="259" w:lineRule="auto"/>
              <w:rPr>
                <w:rFonts w:asciiTheme="minorHAnsi" w:hAnsiTheme="minorHAnsi" w:cstheme="minorHAnsi"/>
              </w:rPr>
            </w:pPr>
            <w:r w:rsidRPr="003A0E9F">
              <w:rPr>
                <w:rFonts w:asciiTheme="minorHAnsi" w:hAnsiTheme="minorHAnsi" w:cstheme="minorHAnsi"/>
              </w:rPr>
              <w:t>Other</w:t>
            </w:r>
          </w:p>
        </w:tc>
        <w:tc>
          <w:tcPr>
            <w:tcW w:w="3969" w:type="dxa"/>
          </w:tcPr>
          <w:p w14:paraId="69373BCE" w14:textId="77777777" w:rsidR="00D47A38" w:rsidRPr="00E36943" w:rsidRDefault="00D47A38" w:rsidP="0044212A">
            <w:pPr>
              <w:tabs>
                <w:tab w:val="left" w:pos="567"/>
                <w:tab w:val="left" w:pos="993"/>
                <w:tab w:val="left" w:pos="1418"/>
              </w:tabs>
              <w:jc w:val="both"/>
              <w:rPr>
                <w:rFonts w:cstheme="minorHAnsi"/>
              </w:rPr>
            </w:pPr>
          </w:p>
        </w:tc>
      </w:tr>
    </w:tbl>
    <w:p w14:paraId="57A9FA5A" w14:textId="77777777" w:rsidR="00D47A38" w:rsidRDefault="00D47A38" w:rsidP="006B7D9C">
      <w:pPr>
        <w:rPr>
          <w:rFonts w:cstheme="minorHAnsi"/>
          <w:sz w:val="20"/>
          <w:szCs w:val="20"/>
        </w:rPr>
      </w:pPr>
    </w:p>
    <w:p w14:paraId="0694F880" w14:textId="692403C7" w:rsidR="006B7D9C" w:rsidRPr="00E36943" w:rsidRDefault="006B7D9C" w:rsidP="006B7D9C">
      <w:pPr>
        <w:rPr>
          <w:rFonts w:cstheme="minorHAnsi"/>
          <w:sz w:val="20"/>
          <w:szCs w:val="20"/>
        </w:rPr>
      </w:pPr>
      <w:r w:rsidRPr="003A0E9F">
        <w:rPr>
          <w:rFonts w:cstheme="minorHAnsi"/>
        </w:rPr>
        <w:t xml:space="preserve">The space below has been provided to allow the Tenderer to provide clarification on the costs stated above for example how many days are being costed for implementation and how many days initial training </w:t>
      </w:r>
      <w:proofErr w:type="gramStart"/>
      <w:r w:rsidRPr="003A0E9F">
        <w:rPr>
          <w:rFonts w:cstheme="minorHAnsi"/>
        </w:rPr>
        <w:t>are</w:t>
      </w:r>
      <w:proofErr w:type="gramEnd"/>
      <w:r w:rsidRPr="003A0E9F">
        <w:rPr>
          <w:rFonts w:cstheme="minorHAnsi"/>
        </w:rPr>
        <w:t xml:space="preserve"> provided within the cost.  </w:t>
      </w:r>
      <w:r w:rsidR="00231F38" w:rsidRPr="003A0E9F">
        <w:rPr>
          <w:rFonts w:cstheme="minorHAnsi"/>
        </w:rPr>
        <w:t xml:space="preserve">For the managed service please quote based </w:t>
      </w:r>
      <w:proofErr w:type="gramStart"/>
      <w:r w:rsidR="00231F38" w:rsidRPr="003A0E9F">
        <w:rPr>
          <w:rFonts w:cstheme="minorHAnsi"/>
        </w:rPr>
        <w:t>on the basis of</w:t>
      </w:r>
      <w:proofErr w:type="gramEnd"/>
      <w:r w:rsidR="00231F38" w:rsidRPr="003A0E9F">
        <w:rPr>
          <w:rFonts w:cstheme="minorHAnsi"/>
        </w:rPr>
        <w:t xml:space="preserve"> individual payrolls per school and the current staffing numbers. Please provide details of how these charges will increase as the staff numbers increase and or/additional payrolls added. </w:t>
      </w:r>
      <w:r w:rsidRPr="003A0E9F">
        <w:rPr>
          <w:rFonts w:cstheme="minorHAnsi"/>
        </w:rPr>
        <w:t>Please use additional pages if required</w:t>
      </w:r>
      <w:r w:rsidRPr="00E36943">
        <w:rPr>
          <w:rFonts w:cstheme="minorHAnsi"/>
          <w:sz w:val="20"/>
          <w:szCs w:val="20"/>
        </w:rPr>
        <w:t>.</w:t>
      </w:r>
    </w:p>
    <w:tbl>
      <w:tblPr>
        <w:tblStyle w:val="TableGrid"/>
        <w:tblW w:w="10235" w:type="dxa"/>
        <w:tblInd w:w="108" w:type="dxa"/>
        <w:tblLook w:val="04A0" w:firstRow="1" w:lastRow="0" w:firstColumn="1" w:lastColumn="0" w:noHBand="0" w:noVBand="1"/>
      </w:tblPr>
      <w:tblGrid>
        <w:gridCol w:w="10235"/>
      </w:tblGrid>
      <w:tr w:rsidR="006B7D9C" w:rsidRPr="00E36943" w14:paraId="73E784F1" w14:textId="77777777" w:rsidTr="00D47A38">
        <w:tc>
          <w:tcPr>
            <w:tcW w:w="10235" w:type="dxa"/>
          </w:tcPr>
          <w:p w14:paraId="1C0DFA6E" w14:textId="77777777" w:rsidR="006B7D9C" w:rsidRPr="00E36943" w:rsidRDefault="006B7D9C" w:rsidP="004D2274">
            <w:pPr>
              <w:rPr>
                <w:rFonts w:asciiTheme="minorHAnsi" w:hAnsiTheme="minorHAnsi" w:cstheme="minorHAnsi"/>
              </w:rPr>
            </w:pPr>
          </w:p>
          <w:p w14:paraId="5F4CFCB7" w14:textId="77777777" w:rsidR="006B7D9C" w:rsidRPr="00E36943" w:rsidRDefault="006B7D9C" w:rsidP="004D2274">
            <w:pPr>
              <w:rPr>
                <w:rFonts w:asciiTheme="minorHAnsi" w:hAnsiTheme="minorHAnsi" w:cstheme="minorHAnsi"/>
              </w:rPr>
            </w:pPr>
          </w:p>
          <w:p w14:paraId="2787DF82" w14:textId="77777777" w:rsidR="006B7D9C" w:rsidRPr="00E36943" w:rsidRDefault="006B7D9C" w:rsidP="004D2274">
            <w:pPr>
              <w:rPr>
                <w:rFonts w:asciiTheme="minorHAnsi" w:hAnsiTheme="minorHAnsi" w:cstheme="minorHAnsi"/>
              </w:rPr>
            </w:pPr>
          </w:p>
          <w:p w14:paraId="22964EB4" w14:textId="77777777" w:rsidR="006B7D9C" w:rsidRPr="00E36943" w:rsidRDefault="006B7D9C" w:rsidP="004D2274">
            <w:pPr>
              <w:rPr>
                <w:rFonts w:asciiTheme="minorHAnsi" w:hAnsiTheme="minorHAnsi" w:cstheme="minorHAnsi"/>
              </w:rPr>
            </w:pPr>
          </w:p>
          <w:p w14:paraId="7B560603" w14:textId="77777777" w:rsidR="006B7D9C" w:rsidRPr="00E36943" w:rsidRDefault="006B7D9C" w:rsidP="004D2274">
            <w:pPr>
              <w:rPr>
                <w:rFonts w:asciiTheme="minorHAnsi" w:hAnsiTheme="minorHAnsi" w:cstheme="minorHAnsi"/>
              </w:rPr>
            </w:pPr>
          </w:p>
          <w:p w14:paraId="2E318AE4" w14:textId="77777777" w:rsidR="006B7D9C" w:rsidRPr="00E36943" w:rsidRDefault="006B7D9C" w:rsidP="004D2274">
            <w:pPr>
              <w:rPr>
                <w:rFonts w:asciiTheme="minorHAnsi" w:hAnsiTheme="minorHAnsi" w:cstheme="minorHAnsi"/>
              </w:rPr>
            </w:pPr>
          </w:p>
          <w:p w14:paraId="3DAA1296" w14:textId="77777777" w:rsidR="006B7D9C" w:rsidRPr="00E36943" w:rsidRDefault="006B7D9C" w:rsidP="004D2274">
            <w:pPr>
              <w:rPr>
                <w:rFonts w:asciiTheme="minorHAnsi" w:hAnsiTheme="minorHAnsi" w:cstheme="minorHAnsi"/>
              </w:rPr>
            </w:pPr>
          </w:p>
          <w:p w14:paraId="4097E274" w14:textId="77777777" w:rsidR="006B7D9C" w:rsidRPr="00E36943" w:rsidRDefault="006B7D9C" w:rsidP="004D2274">
            <w:pPr>
              <w:rPr>
                <w:rFonts w:asciiTheme="minorHAnsi" w:hAnsiTheme="minorHAnsi" w:cstheme="minorHAnsi"/>
              </w:rPr>
            </w:pPr>
          </w:p>
          <w:p w14:paraId="1DD74D71" w14:textId="77777777" w:rsidR="006B7D9C" w:rsidRPr="00E36943" w:rsidRDefault="006B7D9C" w:rsidP="004D2274">
            <w:pPr>
              <w:rPr>
                <w:rFonts w:asciiTheme="minorHAnsi" w:hAnsiTheme="minorHAnsi" w:cstheme="minorHAnsi"/>
              </w:rPr>
            </w:pPr>
          </w:p>
          <w:p w14:paraId="67C29E99" w14:textId="77777777" w:rsidR="006B7D9C" w:rsidRPr="00E36943" w:rsidRDefault="006B7D9C" w:rsidP="004D2274">
            <w:pPr>
              <w:rPr>
                <w:rFonts w:asciiTheme="minorHAnsi" w:hAnsiTheme="minorHAnsi" w:cstheme="minorHAnsi"/>
              </w:rPr>
            </w:pPr>
          </w:p>
          <w:p w14:paraId="304B366A" w14:textId="77777777" w:rsidR="006B7D9C" w:rsidRPr="00E36943" w:rsidRDefault="006B7D9C" w:rsidP="004D2274">
            <w:pPr>
              <w:rPr>
                <w:rFonts w:asciiTheme="minorHAnsi" w:hAnsiTheme="minorHAnsi" w:cstheme="minorHAnsi"/>
              </w:rPr>
            </w:pPr>
          </w:p>
          <w:p w14:paraId="50734A63" w14:textId="74A3E700" w:rsidR="006B7D9C" w:rsidRDefault="006B7D9C" w:rsidP="004D2274">
            <w:pPr>
              <w:rPr>
                <w:rFonts w:asciiTheme="minorHAnsi" w:hAnsiTheme="minorHAnsi" w:cstheme="minorHAnsi"/>
              </w:rPr>
            </w:pPr>
          </w:p>
          <w:p w14:paraId="4EE1D805" w14:textId="49291CBF" w:rsidR="00DD7B0D" w:rsidRDefault="00DD7B0D" w:rsidP="004D2274">
            <w:pPr>
              <w:rPr>
                <w:rFonts w:asciiTheme="minorHAnsi" w:hAnsiTheme="minorHAnsi" w:cstheme="minorHAnsi"/>
              </w:rPr>
            </w:pPr>
          </w:p>
          <w:p w14:paraId="49409890" w14:textId="4E29A999" w:rsidR="00DD7B0D" w:rsidRDefault="00DD7B0D" w:rsidP="004D2274">
            <w:pPr>
              <w:rPr>
                <w:rFonts w:asciiTheme="minorHAnsi" w:hAnsiTheme="minorHAnsi" w:cstheme="minorHAnsi"/>
              </w:rPr>
            </w:pPr>
          </w:p>
          <w:p w14:paraId="2F5C31E4" w14:textId="7EF2D376" w:rsidR="00DD7B0D" w:rsidRDefault="00DD7B0D" w:rsidP="004D2274">
            <w:pPr>
              <w:rPr>
                <w:rFonts w:asciiTheme="minorHAnsi" w:hAnsiTheme="minorHAnsi" w:cstheme="minorHAnsi"/>
              </w:rPr>
            </w:pPr>
          </w:p>
          <w:p w14:paraId="44A75BB0" w14:textId="637558A9" w:rsidR="00DD7B0D" w:rsidRDefault="00DD7B0D" w:rsidP="004D2274">
            <w:pPr>
              <w:rPr>
                <w:rFonts w:asciiTheme="minorHAnsi" w:hAnsiTheme="minorHAnsi" w:cstheme="minorHAnsi"/>
              </w:rPr>
            </w:pPr>
          </w:p>
          <w:p w14:paraId="27D7308D" w14:textId="056E4CF2" w:rsidR="00DD7B0D" w:rsidRDefault="00DD7B0D" w:rsidP="004D2274">
            <w:pPr>
              <w:rPr>
                <w:rFonts w:asciiTheme="minorHAnsi" w:hAnsiTheme="minorHAnsi" w:cstheme="minorHAnsi"/>
              </w:rPr>
            </w:pPr>
          </w:p>
          <w:p w14:paraId="738A8A78" w14:textId="24EF2464" w:rsidR="00DD7B0D" w:rsidRDefault="00DD7B0D" w:rsidP="004D2274">
            <w:pPr>
              <w:rPr>
                <w:rFonts w:asciiTheme="minorHAnsi" w:hAnsiTheme="minorHAnsi" w:cstheme="minorHAnsi"/>
              </w:rPr>
            </w:pPr>
          </w:p>
          <w:p w14:paraId="0553E17B" w14:textId="7DFDD44B" w:rsidR="00DD7B0D" w:rsidRDefault="00DD7B0D" w:rsidP="004D2274">
            <w:pPr>
              <w:rPr>
                <w:rFonts w:asciiTheme="minorHAnsi" w:hAnsiTheme="minorHAnsi" w:cstheme="minorHAnsi"/>
              </w:rPr>
            </w:pPr>
          </w:p>
          <w:p w14:paraId="0DC62C52" w14:textId="069F0EFF" w:rsidR="00DD7B0D" w:rsidRDefault="00DD7B0D" w:rsidP="004D2274">
            <w:pPr>
              <w:rPr>
                <w:rFonts w:asciiTheme="minorHAnsi" w:hAnsiTheme="minorHAnsi" w:cstheme="minorHAnsi"/>
              </w:rPr>
            </w:pPr>
          </w:p>
          <w:p w14:paraId="1F0F11DF" w14:textId="202D6B8F" w:rsidR="00DD7B0D" w:rsidRDefault="00DD7B0D" w:rsidP="004D2274">
            <w:pPr>
              <w:rPr>
                <w:rFonts w:asciiTheme="minorHAnsi" w:hAnsiTheme="minorHAnsi" w:cstheme="minorHAnsi"/>
              </w:rPr>
            </w:pPr>
          </w:p>
          <w:p w14:paraId="098414BC" w14:textId="77777777" w:rsidR="00DD7B0D" w:rsidRPr="00E36943" w:rsidRDefault="00DD7B0D" w:rsidP="004D2274">
            <w:pPr>
              <w:rPr>
                <w:rFonts w:asciiTheme="minorHAnsi" w:hAnsiTheme="minorHAnsi" w:cstheme="minorHAnsi"/>
              </w:rPr>
            </w:pPr>
          </w:p>
          <w:p w14:paraId="71F9958C" w14:textId="77777777" w:rsidR="006B7D9C" w:rsidRPr="00E36943" w:rsidRDefault="006B7D9C" w:rsidP="004D2274">
            <w:pPr>
              <w:rPr>
                <w:rFonts w:asciiTheme="minorHAnsi" w:hAnsiTheme="minorHAnsi" w:cstheme="minorHAnsi"/>
              </w:rPr>
            </w:pPr>
          </w:p>
          <w:p w14:paraId="0EEB170B" w14:textId="77777777" w:rsidR="006B7D9C" w:rsidRPr="00E36943" w:rsidRDefault="006B7D9C" w:rsidP="004D2274">
            <w:pPr>
              <w:rPr>
                <w:rFonts w:asciiTheme="minorHAnsi" w:hAnsiTheme="minorHAnsi" w:cstheme="minorHAnsi"/>
              </w:rPr>
            </w:pPr>
          </w:p>
          <w:p w14:paraId="6BDFCC26" w14:textId="77777777" w:rsidR="006B7D9C" w:rsidRPr="00E36943" w:rsidRDefault="006B7D9C" w:rsidP="004D2274">
            <w:pPr>
              <w:rPr>
                <w:rFonts w:asciiTheme="minorHAnsi" w:hAnsiTheme="minorHAnsi" w:cstheme="minorHAnsi"/>
              </w:rPr>
            </w:pPr>
          </w:p>
          <w:p w14:paraId="03A7AEC4" w14:textId="77777777" w:rsidR="006B7D9C" w:rsidRPr="00E36943" w:rsidRDefault="006B7D9C" w:rsidP="004D2274">
            <w:pPr>
              <w:rPr>
                <w:rFonts w:asciiTheme="minorHAnsi" w:hAnsiTheme="minorHAnsi" w:cstheme="minorHAnsi"/>
              </w:rPr>
            </w:pPr>
          </w:p>
          <w:p w14:paraId="52E84A7A" w14:textId="77777777" w:rsidR="006B7D9C" w:rsidRPr="00E36943" w:rsidRDefault="006B7D9C" w:rsidP="004D2274">
            <w:pPr>
              <w:rPr>
                <w:rFonts w:asciiTheme="minorHAnsi" w:hAnsiTheme="minorHAnsi" w:cstheme="minorHAnsi"/>
              </w:rPr>
            </w:pPr>
          </w:p>
          <w:p w14:paraId="347E09C8" w14:textId="77777777" w:rsidR="006B7D9C" w:rsidRPr="00E36943" w:rsidRDefault="006B7D9C" w:rsidP="004D2274">
            <w:pPr>
              <w:rPr>
                <w:rFonts w:asciiTheme="minorHAnsi" w:hAnsiTheme="minorHAnsi" w:cstheme="minorHAnsi"/>
              </w:rPr>
            </w:pPr>
          </w:p>
          <w:p w14:paraId="624A00DD" w14:textId="77777777" w:rsidR="006B7D9C" w:rsidRPr="00E36943" w:rsidRDefault="006B7D9C" w:rsidP="004D2274">
            <w:pPr>
              <w:rPr>
                <w:rFonts w:asciiTheme="minorHAnsi" w:hAnsiTheme="minorHAnsi" w:cstheme="minorHAnsi"/>
              </w:rPr>
            </w:pPr>
          </w:p>
          <w:p w14:paraId="4C101BDD" w14:textId="77777777" w:rsidR="006B7D9C" w:rsidRPr="00E36943" w:rsidRDefault="006B7D9C" w:rsidP="004D2274">
            <w:pPr>
              <w:rPr>
                <w:rFonts w:asciiTheme="minorHAnsi" w:hAnsiTheme="minorHAnsi" w:cstheme="minorHAnsi"/>
              </w:rPr>
            </w:pPr>
          </w:p>
          <w:p w14:paraId="2109D79C" w14:textId="77777777" w:rsidR="006B7D9C" w:rsidRPr="00E36943" w:rsidRDefault="006B7D9C" w:rsidP="004D2274">
            <w:pPr>
              <w:rPr>
                <w:rFonts w:asciiTheme="minorHAnsi" w:hAnsiTheme="minorHAnsi" w:cstheme="minorHAnsi"/>
              </w:rPr>
            </w:pPr>
          </w:p>
          <w:p w14:paraId="11A14BD9" w14:textId="77777777" w:rsidR="006B7D9C" w:rsidRPr="00E36943" w:rsidRDefault="006B7D9C" w:rsidP="004D2274">
            <w:pPr>
              <w:rPr>
                <w:rFonts w:asciiTheme="minorHAnsi" w:hAnsiTheme="minorHAnsi" w:cstheme="minorHAnsi"/>
              </w:rPr>
            </w:pPr>
          </w:p>
        </w:tc>
      </w:tr>
    </w:tbl>
    <w:p w14:paraId="36D4B45F" w14:textId="77777777" w:rsidR="001E2F05" w:rsidRPr="00E36943" w:rsidRDefault="001E2F05" w:rsidP="001E2F05">
      <w:pPr>
        <w:ind w:left="-567"/>
        <w:rPr>
          <w:rFonts w:cstheme="minorHAnsi"/>
          <w:sz w:val="20"/>
          <w:szCs w:val="20"/>
        </w:rPr>
      </w:pPr>
    </w:p>
    <w:sectPr w:rsidR="001E2F05" w:rsidRPr="00E36943" w:rsidSect="00B62D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2B77"/>
    <w:multiLevelType w:val="hybridMultilevel"/>
    <w:tmpl w:val="60B4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277D"/>
    <w:multiLevelType w:val="hybridMultilevel"/>
    <w:tmpl w:val="1C461FFA"/>
    <w:lvl w:ilvl="0" w:tplc="08090017">
      <w:start w:val="1"/>
      <w:numFmt w:val="lowerLetter"/>
      <w:lvlText w:val="%1)"/>
      <w:lvlJc w:val="left"/>
      <w:pPr>
        <w:ind w:left="720" w:hanging="360"/>
      </w:pPr>
      <w:rPr>
        <w:rFonts w:cs="Times New Roman" w:hint="default"/>
      </w:rPr>
    </w:lvl>
    <w:lvl w:ilvl="1" w:tplc="0809001B">
      <w:start w:val="1"/>
      <w:numFmt w:val="lowerRoman"/>
      <w:lvlText w:val="%2."/>
      <w:lvlJc w:val="righ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7027B7C"/>
    <w:multiLevelType w:val="hybridMultilevel"/>
    <w:tmpl w:val="3A08949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0DA406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CF6A0E"/>
    <w:multiLevelType w:val="hybridMultilevel"/>
    <w:tmpl w:val="C1BE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B2B9A"/>
    <w:multiLevelType w:val="hybridMultilevel"/>
    <w:tmpl w:val="BDE6C61A"/>
    <w:lvl w:ilvl="0" w:tplc="08090001">
      <w:start w:val="1"/>
      <w:numFmt w:val="bullet"/>
      <w:lvlText w:val=""/>
      <w:lvlJc w:val="left"/>
      <w:pPr>
        <w:ind w:left="679" w:hanging="360"/>
      </w:pPr>
      <w:rPr>
        <w:rFonts w:ascii="Symbol" w:hAnsi="Symbol"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6" w15:restartNumberingAfterBreak="0">
    <w:nsid w:val="0F4627FA"/>
    <w:multiLevelType w:val="hybridMultilevel"/>
    <w:tmpl w:val="0B842E14"/>
    <w:lvl w:ilvl="0" w:tplc="08090017">
      <w:start w:val="1"/>
      <w:numFmt w:val="lowerLetter"/>
      <w:lvlText w:val="%1)"/>
      <w:lvlJc w:val="left"/>
      <w:pPr>
        <w:ind w:left="720" w:hanging="360"/>
      </w:pPr>
      <w:rPr>
        <w:rFonts w:cs="Times New Roman" w:hint="default"/>
      </w:rPr>
    </w:lvl>
    <w:lvl w:ilvl="1" w:tplc="0809001B">
      <w:start w:val="1"/>
      <w:numFmt w:val="lowerRoman"/>
      <w:lvlText w:val="%2."/>
      <w:lvlJc w:val="righ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20A3E87"/>
    <w:multiLevelType w:val="hybridMultilevel"/>
    <w:tmpl w:val="55DA056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6CA012E"/>
    <w:multiLevelType w:val="hybridMultilevel"/>
    <w:tmpl w:val="DAD0E1B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F1E6C26"/>
    <w:multiLevelType w:val="hybridMultilevel"/>
    <w:tmpl w:val="C27204E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5A31D99"/>
    <w:multiLevelType w:val="hybridMultilevel"/>
    <w:tmpl w:val="B9125C34"/>
    <w:lvl w:ilvl="0" w:tplc="9C2CC330">
      <w:start w:val="1"/>
      <w:numFmt w:val="decimal"/>
      <w:lvlText w:val="%1."/>
      <w:lvlJc w:val="left"/>
      <w:pPr>
        <w:tabs>
          <w:tab w:val="num" w:pos="720"/>
        </w:tabs>
        <w:ind w:left="720" w:hanging="360"/>
      </w:pPr>
      <w:rPr>
        <w:rFonts w:hint="default"/>
        <w:b w:val="0"/>
        <w:color w:val="auto"/>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3512A6"/>
    <w:multiLevelType w:val="hybridMultilevel"/>
    <w:tmpl w:val="9418D3F8"/>
    <w:lvl w:ilvl="0" w:tplc="A06A72B8">
      <w:start w:val="1"/>
      <w:numFmt w:val="low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92823"/>
    <w:multiLevelType w:val="hybridMultilevel"/>
    <w:tmpl w:val="E040AAFC"/>
    <w:lvl w:ilvl="0" w:tplc="14181DC8">
      <w:start w:val="1"/>
      <w:numFmt w:val="bullet"/>
      <w:lvlText w:val="o"/>
      <w:lvlJc w:val="left"/>
      <w:pPr>
        <w:ind w:left="10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136C70E">
      <w:start w:val="1"/>
      <w:numFmt w:val="bullet"/>
      <w:lvlText w:val="o"/>
      <w:lvlJc w:val="left"/>
      <w:pPr>
        <w:ind w:left="18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3806FAC">
      <w:start w:val="1"/>
      <w:numFmt w:val="bullet"/>
      <w:lvlText w:val="▪"/>
      <w:lvlJc w:val="left"/>
      <w:pPr>
        <w:ind w:left="25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CA89AB2">
      <w:start w:val="1"/>
      <w:numFmt w:val="bullet"/>
      <w:lvlText w:val="•"/>
      <w:lvlJc w:val="left"/>
      <w:pPr>
        <w:ind w:left="32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3D257D2">
      <w:start w:val="1"/>
      <w:numFmt w:val="bullet"/>
      <w:lvlText w:val="o"/>
      <w:lvlJc w:val="left"/>
      <w:pPr>
        <w:ind w:left="39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E9A9A1E">
      <w:start w:val="1"/>
      <w:numFmt w:val="bullet"/>
      <w:lvlText w:val="▪"/>
      <w:lvlJc w:val="left"/>
      <w:pPr>
        <w:ind w:left="46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0D43220">
      <w:start w:val="1"/>
      <w:numFmt w:val="bullet"/>
      <w:lvlText w:val="•"/>
      <w:lvlJc w:val="left"/>
      <w:pPr>
        <w:ind w:left="54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28228E6">
      <w:start w:val="1"/>
      <w:numFmt w:val="bullet"/>
      <w:lvlText w:val="o"/>
      <w:lvlJc w:val="left"/>
      <w:pPr>
        <w:ind w:left="61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BFAC742">
      <w:start w:val="1"/>
      <w:numFmt w:val="bullet"/>
      <w:lvlText w:val="▪"/>
      <w:lvlJc w:val="left"/>
      <w:pPr>
        <w:ind w:left="68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35424C"/>
    <w:multiLevelType w:val="hybridMultilevel"/>
    <w:tmpl w:val="80969ED8"/>
    <w:lvl w:ilvl="0" w:tplc="9C7CB446">
      <w:start w:val="1"/>
      <w:numFmt w:val="lowerLetter"/>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14" w15:restartNumberingAfterBreak="0">
    <w:nsid w:val="32E412C7"/>
    <w:multiLevelType w:val="hybridMultilevel"/>
    <w:tmpl w:val="86CCB8D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341D7C23"/>
    <w:multiLevelType w:val="hybridMultilevel"/>
    <w:tmpl w:val="5DA2708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5D01995"/>
    <w:multiLevelType w:val="hybridMultilevel"/>
    <w:tmpl w:val="80969ED8"/>
    <w:lvl w:ilvl="0" w:tplc="9C7CB446">
      <w:start w:val="1"/>
      <w:numFmt w:val="lowerLetter"/>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17" w15:restartNumberingAfterBreak="0">
    <w:nsid w:val="36A94258"/>
    <w:multiLevelType w:val="hybridMultilevel"/>
    <w:tmpl w:val="EF10E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0D0B5F"/>
    <w:multiLevelType w:val="multilevel"/>
    <w:tmpl w:val="DBB2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3B62FF"/>
    <w:multiLevelType w:val="hybridMultilevel"/>
    <w:tmpl w:val="397CB34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8B95A7D"/>
    <w:multiLevelType w:val="hybridMultilevel"/>
    <w:tmpl w:val="81A4D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3069E3"/>
    <w:multiLevelType w:val="hybridMultilevel"/>
    <w:tmpl w:val="CAEE864E"/>
    <w:lvl w:ilvl="0" w:tplc="08090017">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507497"/>
    <w:multiLevelType w:val="hybridMultilevel"/>
    <w:tmpl w:val="24AC1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E12A78"/>
    <w:multiLevelType w:val="hybridMultilevel"/>
    <w:tmpl w:val="5B90FC9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45992FEB"/>
    <w:multiLevelType w:val="hybridMultilevel"/>
    <w:tmpl w:val="80969ED8"/>
    <w:lvl w:ilvl="0" w:tplc="9C7CB446">
      <w:start w:val="1"/>
      <w:numFmt w:val="lowerLetter"/>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25" w15:restartNumberingAfterBreak="0">
    <w:nsid w:val="469D470E"/>
    <w:multiLevelType w:val="multilevel"/>
    <w:tmpl w:val="9828AF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BCB7ABA"/>
    <w:multiLevelType w:val="hybridMultilevel"/>
    <w:tmpl w:val="D5E2EEC6"/>
    <w:lvl w:ilvl="0" w:tplc="3632A470">
      <w:start w:val="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4D74F3"/>
    <w:multiLevelType w:val="hybridMultilevel"/>
    <w:tmpl w:val="2CFE997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540F05F1"/>
    <w:multiLevelType w:val="hybridMultilevel"/>
    <w:tmpl w:val="26CE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21B91"/>
    <w:multiLevelType w:val="hybridMultilevel"/>
    <w:tmpl w:val="80969ED8"/>
    <w:lvl w:ilvl="0" w:tplc="9C7CB446">
      <w:start w:val="1"/>
      <w:numFmt w:val="lowerLetter"/>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30" w15:restartNumberingAfterBreak="0">
    <w:nsid w:val="58951170"/>
    <w:multiLevelType w:val="hybridMultilevel"/>
    <w:tmpl w:val="1780DCC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5D555F82"/>
    <w:multiLevelType w:val="hybridMultilevel"/>
    <w:tmpl w:val="3958341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5DB40CA7"/>
    <w:multiLevelType w:val="hybridMultilevel"/>
    <w:tmpl w:val="F822B62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5DD92764"/>
    <w:multiLevelType w:val="hybridMultilevel"/>
    <w:tmpl w:val="80969ED8"/>
    <w:lvl w:ilvl="0" w:tplc="9C7CB446">
      <w:start w:val="1"/>
      <w:numFmt w:val="lowerLetter"/>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34" w15:restartNumberingAfterBreak="0">
    <w:nsid w:val="5E232564"/>
    <w:multiLevelType w:val="hybridMultilevel"/>
    <w:tmpl w:val="E5988F1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6735382A"/>
    <w:multiLevelType w:val="hybridMultilevel"/>
    <w:tmpl w:val="74E8560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68E73089"/>
    <w:multiLevelType w:val="hybridMultilevel"/>
    <w:tmpl w:val="C3F4EA0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6AEB78F5"/>
    <w:multiLevelType w:val="hybridMultilevel"/>
    <w:tmpl w:val="4C4ED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CC3857"/>
    <w:multiLevelType w:val="hybridMultilevel"/>
    <w:tmpl w:val="80969ED8"/>
    <w:lvl w:ilvl="0" w:tplc="9C7CB446">
      <w:start w:val="1"/>
      <w:numFmt w:val="lowerLetter"/>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39" w15:restartNumberingAfterBreak="0">
    <w:nsid w:val="731962AD"/>
    <w:multiLevelType w:val="hybridMultilevel"/>
    <w:tmpl w:val="96B40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58F4C40"/>
    <w:multiLevelType w:val="hybridMultilevel"/>
    <w:tmpl w:val="81E4800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75A87606"/>
    <w:multiLevelType w:val="hybridMultilevel"/>
    <w:tmpl w:val="3BBC122A"/>
    <w:lvl w:ilvl="0" w:tplc="08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42" w15:restartNumberingAfterBreak="0">
    <w:nsid w:val="77E2644E"/>
    <w:multiLevelType w:val="hybridMultilevel"/>
    <w:tmpl w:val="F38AA414"/>
    <w:lvl w:ilvl="0" w:tplc="C5ACF64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675B5"/>
    <w:multiLevelType w:val="hybridMultilevel"/>
    <w:tmpl w:val="08EE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5115FB"/>
    <w:multiLevelType w:val="hybridMultilevel"/>
    <w:tmpl w:val="1E98310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15:restartNumberingAfterBreak="0">
    <w:nsid w:val="7D934AE1"/>
    <w:multiLevelType w:val="hybridMultilevel"/>
    <w:tmpl w:val="ED8EE1A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15:restartNumberingAfterBreak="0">
    <w:nsid w:val="7EF5573C"/>
    <w:multiLevelType w:val="hybridMultilevel"/>
    <w:tmpl w:val="E39A2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39"/>
  </w:num>
  <w:num w:numId="3">
    <w:abstractNumId w:val="2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lvlOverride w:ilvl="2"/>
    <w:lvlOverride w:ilvl="3"/>
    <w:lvlOverride w:ilvl="4"/>
    <w:lvlOverride w:ilvl="5"/>
    <w:lvlOverride w:ilvl="6"/>
    <w:lvlOverride w:ilvl="7"/>
    <w:lvlOverride w:ilv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1"/>
  </w:num>
  <w:num w:numId="19">
    <w:abstractNumId w:val="1"/>
  </w:num>
  <w:num w:numId="20">
    <w:abstractNumId w:val="28"/>
  </w:num>
  <w:num w:numId="21">
    <w:abstractNumId w:val="20"/>
  </w:num>
  <w:num w:numId="22">
    <w:abstractNumId w:val="31"/>
  </w:num>
  <w:num w:numId="23">
    <w:abstractNumId w:val="8"/>
  </w:num>
  <w:num w:numId="24">
    <w:abstractNumId w:val="32"/>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0"/>
  </w:num>
  <w:num w:numId="28">
    <w:abstractNumId w:val="40"/>
  </w:num>
  <w:num w:numId="29">
    <w:abstractNumId w:val="38"/>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3"/>
  </w:num>
  <w:num w:numId="33">
    <w:abstractNumId w:val="16"/>
  </w:num>
  <w:num w:numId="34">
    <w:abstractNumId w:val="24"/>
  </w:num>
  <w:num w:numId="35">
    <w:abstractNumId w:val="13"/>
  </w:num>
  <w:num w:numId="36">
    <w:abstractNumId w:val="3"/>
  </w:num>
  <w:num w:numId="37">
    <w:abstractNumId w:val="12"/>
  </w:num>
  <w:num w:numId="38">
    <w:abstractNumId w:val="10"/>
  </w:num>
  <w:num w:numId="39">
    <w:abstractNumId w:val="15"/>
  </w:num>
  <w:num w:numId="40">
    <w:abstractNumId w:val="37"/>
  </w:num>
  <w:num w:numId="41">
    <w:abstractNumId w:val="46"/>
  </w:num>
  <w:num w:numId="42">
    <w:abstractNumId w:val="22"/>
  </w:num>
  <w:num w:numId="43">
    <w:abstractNumId w:val="41"/>
  </w:num>
  <w:num w:numId="44">
    <w:abstractNumId w:val="4"/>
  </w:num>
  <w:num w:numId="45">
    <w:abstractNumId w:val="43"/>
  </w:num>
  <w:num w:numId="46">
    <w:abstractNumId w:val="0"/>
  </w:num>
  <w:num w:numId="47">
    <w:abstractNumId w:val="17"/>
  </w:num>
  <w:num w:numId="48">
    <w:abstractNumId w:val="2"/>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02"/>
    <w:rsid w:val="00013B90"/>
    <w:rsid w:val="00014D53"/>
    <w:rsid w:val="0003022B"/>
    <w:rsid w:val="000414A2"/>
    <w:rsid w:val="00046F75"/>
    <w:rsid w:val="000645A8"/>
    <w:rsid w:val="0006676E"/>
    <w:rsid w:val="00082709"/>
    <w:rsid w:val="00082B0F"/>
    <w:rsid w:val="00083B11"/>
    <w:rsid w:val="00084B93"/>
    <w:rsid w:val="00084C0C"/>
    <w:rsid w:val="00091E98"/>
    <w:rsid w:val="000928F8"/>
    <w:rsid w:val="00092A76"/>
    <w:rsid w:val="00092D56"/>
    <w:rsid w:val="000A754C"/>
    <w:rsid w:val="000D581A"/>
    <w:rsid w:val="000E1019"/>
    <w:rsid w:val="000E160F"/>
    <w:rsid w:val="000E7400"/>
    <w:rsid w:val="000F6B32"/>
    <w:rsid w:val="00103BED"/>
    <w:rsid w:val="00112BF6"/>
    <w:rsid w:val="00117BDD"/>
    <w:rsid w:val="001214AE"/>
    <w:rsid w:val="001221C5"/>
    <w:rsid w:val="0012285A"/>
    <w:rsid w:val="00122E7B"/>
    <w:rsid w:val="00123B75"/>
    <w:rsid w:val="00127360"/>
    <w:rsid w:val="00127C2A"/>
    <w:rsid w:val="001352E3"/>
    <w:rsid w:val="0015092C"/>
    <w:rsid w:val="001948EA"/>
    <w:rsid w:val="001A5D63"/>
    <w:rsid w:val="001A60DB"/>
    <w:rsid w:val="001A7815"/>
    <w:rsid w:val="001C204E"/>
    <w:rsid w:val="001E06DB"/>
    <w:rsid w:val="001E2F05"/>
    <w:rsid w:val="001E6DE4"/>
    <w:rsid w:val="002004E5"/>
    <w:rsid w:val="00213AA3"/>
    <w:rsid w:val="00213F19"/>
    <w:rsid w:val="0022697B"/>
    <w:rsid w:val="00231F38"/>
    <w:rsid w:val="00232EAC"/>
    <w:rsid w:val="00243A5C"/>
    <w:rsid w:val="00253DE2"/>
    <w:rsid w:val="00272058"/>
    <w:rsid w:val="00281B15"/>
    <w:rsid w:val="0028200F"/>
    <w:rsid w:val="0028435F"/>
    <w:rsid w:val="002931F1"/>
    <w:rsid w:val="002979A3"/>
    <w:rsid w:val="002A1101"/>
    <w:rsid w:val="002A4E1B"/>
    <w:rsid w:val="002A7D87"/>
    <w:rsid w:val="002C0DAF"/>
    <w:rsid w:val="002C6128"/>
    <w:rsid w:val="002D41D7"/>
    <w:rsid w:val="002E5C59"/>
    <w:rsid w:val="002E65BE"/>
    <w:rsid w:val="002E7F11"/>
    <w:rsid w:val="002F1D06"/>
    <w:rsid w:val="00307693"/>
    <w:rsid w:val="00310558"/>
    <w:rsid w:val="00313395"/>
    <w:rsid w:val="00314437"/>
    <w:rsid w:val="0031453D"/>
    <w:rsid w:val="00317694"/>
    <w:rsid w:val="003176CD"/>
    <w:rsid w:val="00317771"/>
    <w:rsid w:val="0036411F"/>
    <w:rsid w:val="00377131"/>
    <w:rsid w:val="0038060F"/>
    <w:rsid w:val="00381D0F"/>
    <w:rsid w:val="00387E16"/>
    <w:rsid w:val="00390142"/>
    <w:rsid w:val="00391E42"/>
    <w:rsid w:val="0039349D"/>
    <w:rsid w:val="003A0E9F"/>
    <w:rsid w:val="003A4B8D"/>
    <w:rsid w:val="003B04F8"/>
    <w:rsid w:val="003B21A3"/>
    <w:rsid w:val="003B5283"/>
    <w:rsid w:val="003B53D0"/>
    <w:rsid w:val="003C7822"/>
    <w:rsid w:val="003E0C42"/>
    <w:rsid w:val="003F0FF0"/>
    <w:rsid w:val="00401FDE"/>
    <w:rsid w:val="00410FD3"/>
    <w:rsid w:val="004233E1"/>
    <w:rsid w:val="00446D86"/>
    <w:rsid w:val="0045076D"/>
    <w:rsid w:val="00453D45"/>
    <w:rsid w:val="00455DCB"/>
    <w:rsid w:val="00457901"/>
    <w:rsid w:val="004769B0"/>
    <w:rsid w:val="004C225E"/>
    <w:rsid w:val="004C3676"/>
    <w:rsid w:val="004C60C5"/>
    <w:rsid w:val="004D2164"/>
    <w:rsid w:val="004D24B8"/>
    <w:rsid w:val="004D63A4"/>
    <w:rsid w:val="004D6EEF"/>
    <w:rsid w:val="004E4BB9"/>
    <w:rsid w:val="004E7D92"/>
    <w:rsid w:val="004F28B7"/>
    <w:rsid w:val="005100C0"/>
    <w:rsid w:val="005142A0"/>
    <w:rsid w:val="00514E64"/>
    <w:rsid w:val="00515176"/>
    <w:rsid w:val="005166C8"/>
    <w:rsid w:val="00521585"/>
    <w:rsid w:val="00533D4E"/>
    <w:rsid w:val="0053775A"/>
    <w:rsid w:val="005402B3"/>
    <w:rsid w:val="005500CD"/>
    <w:rsid w:val="00553841"/>
    <w:rsid w:val="00555BDB"/>
    <w:rsid w:val="0056505D"/>
    <w:rsid w:val="00574611"/>
    <w:rsid w:val="00574778"/>
    <w:rsid w:val="00580B5E"/>
    <w:rsid w:val="00596102"/>
    <w:rsid w:val="005A30F1"/>
    <w:rsid w:val="005A755F"/>
    <w:rsid w:val="005B01E9"/>
    <w:rsid w:val="005B5C79"/>
    <w:rsid w:val="005C0B98"/>
    <w:rsid w:val="005C3A15"/>
    <w:rsid w:val="005C735D"/>
    <w:rsid w:val="005C7FA3"/>
    <w:rsid w:val="005D7117"/>
    <w:rsid w:val="005F32B8"/>
    <w:rsid w:val="005F69FB"/>
    <w:rsid w:val="00603E51"/>
    <w:rsid w:val="00604054"/>
    <w:rsid w:val="00613F92"/>
    <w:rsid w:val="00620481"/>
    <w:rsid w:val="00632627"/>
    <w:rsid w:val="006367E9"/>
    <w:rsid w:val="00650714"/>
    <w:rsid w:val="00656F0C"/>
    <w:rsid w:val="0066116D"/>
    <w:rsid w:val="006650CA"/>
    <w:rsid w:val="00671CF1"/>
    <w:rsid w:val="00681138"/>
    <w:rsid w:val="006918A3"/>
    <w:rsid w:val="006953B0"/>
    <w:rsid w:val="006A4A79"/>
    <w:rsid w:val="006A79A9"/>
    <w:rsid w:val="006B10EA"/>
    <w:rsid w:val="006B3E23"/>
    <w:rsid w:val="006B5DF8"/>
    <w:rsid w:val="006B7D9C"/>
    <w:rsid w:val="006C5698"/>
    <w:rsid w:val="006D16F0"/>
    <w:rsid w:val="006E5375"/>
    <w:rsid w:val="006E5820"/>
    <w:rsid w:val="007026DC"/>
    <w:rsid w:val="00703D17"/>
    <w:rsid w:val="0071130B"/>
    <w:rsid w:val="00717E78"/>
    <w:rsid w:val="00720C78"/>
    <w:rsid w:val="0072485C"/>
    <w:rsid w:val="00730ED3"/>
    <w:rsid w:val="007408C1"/>
    <w:rsid w:val="007443F7"/>
    <w:rsid w:val="00750544"/>
    <w:rsid w:val="0075190A"/>
    <w:rsid w:val="00752E0E"/>
    <w:rsid w:val="00755C2C"/>
    <w:rsid w:val="007671F4"/>
    <w:rsid w:val="00767215"/>
    <w:rsid w:val="007757E2"/>
    <w:rsid w:val="0077760B"/>
    <w:rsid w:val="007842CC"/>
    <w:rsid w:val="00785657"/>
    <w:rsid w:val="007A1A55"/>
    <w:rsid w:val="007B0973"/>
    <w:rsid w:val="007B2C83"/>
    <w:rsid w:val="007C04C9"/>
    <w:rsid w:val="007C05F3"/>
    <w:rsid w:val="007D02F1"/>
    <w:rsid w:val="007D1826"/>
    <w:rsid w:val="007D3A26"/>
    <w:rsid w:val="007D7268"/>
    <w:rsid w:val="008230FF"/>
    <w:rsid w:val="00830290"/>
    <w:rsid w:val="0083560A"/>
    <w:rsid w:val="008458B0"/>
    <w:rsid w:val="00850B2E"/>
    <w:rsid w:val="00857008"/>
    <w:rsid w:val="008C05E2"/>
    <w:rsid w:val="008C2976"/>
    <w:rsid w:val="008D08C1"/>
    <w:rsid w:val="008D119B"/>
    <w:rsid w:val="008D2699"/>
    <w:rsid w:val="008D783C"/>
    <w:rsid w:val="008E0358"/>
    <w:rsid w:val="008E489B"/>
    <w:rsid w:val="008F3C94"/>
    <w:rsid w:val="008F5635"/>
    <w:rsid w:val="009100F1"/>
    <w:rsid w:val="00911E62"/>
    <w:rsid w:val="00916564"/>
    <w:rsid w:val="00917AA5"/>
    <w:rsid w:val="00917CC9"/>
    <w:rsid w:val="00920652"/>
    <w:rsid w:val="009219E3"/>
    <w:rsid w:val="00930079"/>
    <w:rsid w:val="009410B4"/>
    <w:rsid w:val="00946BF7"/>
    <w:rsid w:val="00970463"/>
    <w:rsid w:val="009800F8"/>
    <w:rsid w:val="009861C0"/>
    <w:rsid w:val="00990BFB"/>
    <w:rsid w:val="009A3A33"/>
    <w:rsid w:val="009B2A20"/>
    <w:rsid w:val="009C3AE2"/>
    <w:rsid w:val="009C6282"/>
    <w:rsid w:val="009D0B5A"/>
    <w:rsid w:val="009D5241"/>
    <w:rsid w:val="009D537A"/>
    <w:rsid w:val="009D68B1"/>
    <w:rsid w:val="009E3B0E"/>
    <w:rsid w:val="009E4305"/>
    <w:rsid w:val="009E61DA"/>
    <w:rsid w:val="009F7B46"/>
    <w:rsid w:val="00A01896"/>
    <w:rsid w:val="00A032CA"/>
    <w:rsid w:val="00A14478"/>
    <w:rsid w:val="00A263A7"/>
    <w:rsid w:val="00A2782D"/>
    <w:rsid w:val="00A36622"/>
    <w:rsid w:val="00A372D2"/>
    <w:rsid w:val="00A564B5"/>
    <w:rsid w:val="00A607ED"/>
    <w:rsid w:val="00A61F74"/>
    <w:rsid w:val="00A73787"/>
    <w:rsid w:val="00A9085A"/>
    <w:rsid w:val="00A90DD5"/>
    <w:rsid w:val="00A938F7"/>
    <w:rsid w:val="00AD7AC1"/>
    <w:rsid w:val="00AE390A"/>
    <w:rsid w:val="00AE543B"/>
    <w:rsid w:val="00AE6F09"/>
    <w:rsid w:val="00AF0F5E"/>
    <w:rsid w:val="00AF4FFB"/>
    <w:rsid w:val="00B04D70"/>
    <w:rsid w:val="00B06EDB"/>
    <w:rsid w:val="00B11969"/>
    <w:rsid w:val="00B12091"/>
    <w:rsid w:val="00B15661"/>
    <w:rsid w:val="00B15763"/>
    <w:rsid w:val="00B35504"/>
    <w:rsid w:val="00B4132F"/>
    <w:rsid w:val="00B60368"/>
    <w:rsid w:val="00B62D3D"/>
    <w:rsid w:val="00B62D44"/>
    <w:rsid w:val="00B70D9C"/>
    <w:rsid w:val="00B74A6F"/>
    <w:rsid w:val="00B75D6B"/>
    <w:rsid w:val="00B77E36"/>
    <w:rsid w:val="00B911C0"/>
    <w:rsid w:val="00B971D5"/>
    <w:rsid w:val="00BA729A"/>
    <w:rsid w:val="00BB5BE2"/>
    <w:rsid w:val="00BC2D0F"/>
    <w:rsid w:val="00BD4CAA"/>
    <w:rsid w:val="00BE58BF"/>
    <w:rsid w:val="00BE64F1"/>
    <w:rsid w:val="00BE7711"/>
    <w:rsid w:val="00BF2B6E"/>
    <w:rsid w:val="00BF5884"/>
    <w:rsid w:val="00BF7D8E"/>
    <w:rsid w:val="00C060E8"/>
    <w:rsid w:val="00C12402"/>
    <w:rsid w:val="00C16B4D"/>
    <w:rsid w:val="00C22B66"/>
    <w:rsid w:val="00C24425"/>
    <w:rsid w:val="00C25613"/>
    <w:rsid w:val="00C323DE"/>
    <w:rsid w:val="00C412DE"/>
    <w:rsid w:val="00C531F5"/>
    <w:rsid w:val="00C74175"/>
    <w:rsid w:val="00C8156E"/>
    <w:rsid w:val="00C9103C"/>
    <w:rsid w:val="00C9459F"/>
    <w:rsid w:val="00CA4510"/>
    <w:rsid w:val="00CA7AEC"/>
    <w:rsid w:val="00CB30E9"/>
    <w:rsid w:val="00CB3EAE"/>
    <w:rsid w:val="00CB482D"/>
    <w:rsid w:val="00CC52F8"/>
    <w:rsid w:val="00CD1CB4"/>
    <w:rsid w:val="00CD5056"/>
    <w:rsid w:val="00CE52DD"/>
    <w:rsid w:val="00CE59D0"/>
    <w:rsid w:val="00CE6D90"/>
    <w:rsid w:val="00CE6EB5"/>
    <w:rsid w:val="00D010D2"/>
    <w:rsid w:val="00D06807"/>
    <w:rsid w:val="00D112B3"/>
    <w:rsid w:val="00D125AC"/>
    <w:rsid w:val="00D1399F"/>
    <w:rsid w:val="00D14EED"/>
    <w:rsid w:val="00D158F4"/>
    <w:rsid w:val="00D1706F"/>
    <w:rsid w:val="00D174CB"/>
    <w:rsid w:val="00D20A58"/>
    <w:rsid w:val="00D218F4"/>
    <w:rsid w:val="00D25C78"/>
    <w:rsid w:val="00D3572D"/>
    <w:rsid w:val="00D3722D"/>
    <w:rsid w:val="00D37608"/>
    <w:rsid w:val="00D47A38"/>
    <w:rsid w:val="00D5565B"/>
    <w:rsid w:val="00D60A06"/>
    <w:rsid w:val="00D6172C"/>
    <w:rsid w:val="00D718DA"/>
    <w:rsid w:val="00D87963"/>
    <w:rsid w:val="00D90929"/>
    <w:rsid w:val="00D955A9"/>
    <w:rsid w:val="00DA305C"/>
    <w:rsid w:val="00DC4489"/>
    <w:rsid w:val="00DC52C5"/>
    <w:rsid w:val="00DD2E81"/>
    <w:rsid w:val="00DD4E6D"/>
    <w:rsid w:val="00DD7B0D"/>
    <w:rsid w:val="00DE0C34"/>
    <w:rsid w:val="00DE2D93"/>
    <w:rsid w:val="00DE349D"/>
    <w:rsid w:val="00DF14FF"/>
    <w:rsid w:val="00DF6085"/>
    <w:rsid w:val="00E0350F"/>
    <w:rsid w:val="00E17FE3"/>
    <w:rsid w:val="00E20BD6"/>
    <w:rsid w:val="00E219F2"/>
    <w:rsid w:val="00E222BE"/>
    <w:rsid w:val="00E22D8A"/>
    <w:rsid w:val="00E313C0"/>
    <w:rsid w:val="00E35BD3"/>
    <w:rsid w:val="00E40A49"/>
    <w:rsid w:val="00E43E7B"/>
    <w:rsid w:val="00E455E2"/>
    <w:rsid w:val="00E500EF"/>
    <w:rsid w:val="00E5096B"/>
    <w:rsid w:val="00E51E00"/>
    <w:rsid w:val="00E5240D"/>
    <w:rsid w:val="00E5483B"/>
    <w:rsid w:val="00E66876"/>
    <w:rsid w:val="00E6711C"/>
    <w:rsid w:val="00E727BB"/>
    <w:rsid w:val="00E8576E"/>
    <w:rsid w:val="00E92575"/>
    <w:rsid w:val="00E933B0"/>
    <w:rsid w:val="00E93863"/>
    <w:rsid w:val="00EA1908"/>
    <w:rsid w:val="00EA695A"/>
    <w:rsid w:val="00EC13EC"/>
    <w:rsid w:val="00ED2B76"/>
    <w:rsid w:val="00EF0B0F"/>
    <w:rsid w:val="00EF7BF9"/>
    <w:rsid w:val="00EF7FDB"/>
    <w:rsid w:val="00F018B7"/>
    <w:rsid w:val="00F053C7"/>
    <w:rsid w:val="00F063FD"/>
    <w:rsid w:val="00F069EB"/>
    <w:rsid w:val="00F06F39"/>
    <w:rsid w:val="00F077D5"/>
    <w:rsid w:val="00F12ED9"/>
    <w:rsid w:val="00F20035"/>
    <w:rsid w:val="00F311FD"/>
    <w:rsid w:val="00F35CFC"/>
    <w:rsid w:val="00F35DC0"/>
    <w:rsid w:val="00F36403"/>
    <w:rsid w:val="00F37A56"/>
    <w:rsid w:val="00F40DFE"/>
    <w:rsid w:val="00F44817"/>
    <w:rsid w:val="00F44F47"/>
    <w:rsid w:val="00F515A9"/>
    <w:rsid w:val="00F5287D"/>
    <w:rsid w:val="00F56F13"/>
    <w:rsid w:val="00F62FAD"/>
    <w:rsid w:val="00F7149B"/>
    <w:rsid w:val="00F9779D"/>
    <w:rsid w:val="00FA2651"/>
    <w:rsid w:val="00FA6686"/>
    <w:rsid w:val="00FA78F4"/>
    <w:rsid w:val="00FB45E8"/>
    <w:rsid w:val="00FC3A5D"/>
    <w:rsid w:val="00FC720B"/>
    <w:rsid w:val="00FC7705"/>
    <w:rsid w:val="00FD2707"/>
    <w:rsid w:val="00FD5E44"/>
    <w:rsid w:val="00FF13B8"/>
    <w:rsid w:val="00FF3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CE6CB"/>
  <w15:chartTrackingRefBased/>
  <w15:docId w15:val="{47EA1131-18AC-48F7-BE92-C0E12244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E2F05"/>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iPriority w:val="99"/>
    <w:qFormat/>
    <w:rsid w:val="001E2F05"/>
    <w:pPr>
      <w:keepNext/>
      <w:spacing w:before="240" w:after="60" w:line="240" w:lineRule="auto"/>
      <w:outlineLvl w:val="1"/>
    </w:pPr>
    <w:rPr>
      <w:rFonts w:ascii="Arial" w:eastAsia="Times New Roman" w:hAnsi="Arial" w:cs="Arial"/>
      <w:b/>
      <w:bCs/>
      <w:i/>
      <w:iCs/>
      <w:sz w:val="28"/>
      <w:szCs w:val="28"/>
      <w:lang w:val="en-US"/>
    </w:rPr>
  </w:style>
  <w:style w:type="paragraph" w:styleId="Heading8">
    <w:name w:val="heading 8"/>
    <w:basedOn w:val="Normal"/>
    <w:next w:val="Normal"/>
    <w:link w:val="Heading8Char"/>
    <w:uiPriority w:val="99"/>
    <w:qFormat/>
    <w:rsid w:val="001E2F05"/>
    <w:pPr>
      <w:spacing w:before="240" w:after="60" w:line="240" w:lineRule="auto"/>
      <w:outlineLvl w:val="7"/>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0A"/>
    <w:pPr>
      <w:spacing w:after="0" w:line="240" w:lineRule="auto"/>
      <w:ind w:left="720"/>
    </w:pPr>
    <w:rPr>
      <w:rFonts w:ascii="Calibri" w:eastAsia="Calibri" w:hAnsi="Calibri" w:cs="Times New Roman"/>
      <w:lang w:eastAsia="en-GB"/>
    </w:rPr>
  </w:style>
  <w:style w:type="table" w:styleId="TableGrid">
    <w:name w:val="Table Grid"/>
    <w:basedOn w:val="TableNormal"/>
    <w:rsid w:val="005C7FA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5C7FA3"/>
    <w:pPr>
      <w:overflowPunct w:val="0"/>
      <w:autoSpaceDE w:val="0"/>
      <w:autoSpaceDN w:val="0"/>
      <w:adjustRightInd w:val="0"/>
      <w:spacing w:before="130" w:after="0" w:line="240" w:lineRule="auto"/>
      <w:jc w:val="both"/>
      <w:textAlignment w:val="baseline"/>
    </w:pPr>
    <w:rPr>
      <w:rFonts w:ascii="Times New Roman" w:eastAsia="Times New Roman" w:hAnsi="Times New Roman" w:cs="Times New Roman"/>
      <w:szCs w:val="20"/>
      <w:lang w:eastAsia="en-GB"/>
    </w:rPr>
  </w:style>
  <w:style w:type="paragraph" w:customStyle="1" w:styleId="Numbering">
    <w:name w:val="Numbering"/>
    <w:basedOn w:val="Normal"/>
    <w:rsid w:val="005C7FA3"/>
    <w:pPr>
      <w:overflowPunct w:val="0"/>
      <w:autoSpaceDE w:val="0"/>
      <w:autoSpaceDN w:val="0"/>
      <w:adjustRightInd w:val="0"/>
      <w:spacing w:before="130" w:after="0" w:line="240" w:lineRule="auto"/>
      <w:ind w:left="284" w:hanging="284"/>
      <w:jc w:val="both"/>
      <w:textAlignment w:val="baseline"/>
    </w:pPr>
    <w:rPr>
      <w:rFonts w:ascii="Times New Roman" w:eastAsia="Times New Roman" w:hAnsi="Times New Roman" w:cs="Times New Roman"/>
      <w:szCs w:val="20"/>
      <w:lang w:eastAsia="en-GB"/>
    </w:rPr>
  </w:style>
  <w:style w:type="paragraph" w:styleId="Title">
    <w:name w:val="Title"/>
    <w:basedOn w:val="Normal"/>
    <w:next w:val="Normal"/>
    <w:link w:val="TitleChar"/>
    <w:uiPriority w:val="10"/>
    <w:qFormat/>
    <w:rsid w:val="005C7F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FA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9"/>
    <w:rsid w:val="001E2F05"/>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uiPriority w:val="99"/>
    <w:rsid w:val="001E2F05"/>
    <w:rPr>
      <w:rFonts w:ascii="Arial" w:eastAsia="Times New Roman" w:hAnsi="Arial" w:cs="Arial"/>
      <w:b/>
      <w:bCs/>
      <w:i/>
      <w:iCs/>
      <w:sz w:val="28"/>
      <w:szCs w:val="28"/>
      <w:lang w:val="en-US"/>
    </w:rPr>
  </w:style>
  <w:style w:type="character" w:customStyle="1" w:styleId="Heading8Char">
    <w:name w:val="Heading 8 Char"/>
    <w:basedOn w:val="DefaultParagraphFont"/>
    <w:link w:val="Heading8"/>
    <w:uiPriority w:val="99"/>
    <w:rsid w:val="001E2F05"/>
    <w:rPr>
      <w:rFonts w:ascii="Times New Roman" w:eastAsia="Times New Roman" w:hAnsi="Times New Roman" w:cs="Times New Roman"/>
      <w:i/>
      <w:iCs/>
      <w:sz w:val="24"/>
      <w:szCs w:val="24"/>
      <w:lang w:val="en-US"/>
    </w:rPr>
  </w:style>
  <w:style w:type="paragraph" w:styleId="Header">
    <w:name w:val="header"/>
    <w:basedOn w:val="Normal"/>
    <w:link w:val="HeaderChar"/>
    <w:uiPriority w:val="99"/>
    <w:rsid w:val="001E2F0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E2F05"/>
    <w:rPr>
      <w:rFonts w:ascii="Times New Roman" w:eastAsia="Times New Roman" w:hAnsi="Times New Roman" w:cs="Times New Roman"/>
      <w:sz w:val="24"/>
      <w:szCs w:val="24"/>
    </w:rPr>
  </w:style>
  <w:style w:type="paragraph" w:styleId="Footer">
    <w:name w:val="footer"/>
    <w:basedOn w:val="Normal"/>
    <w:link w:val="FooterChar"/>
    <w:uiPriority w:val="99"/>
    <w:rsid w:val="001E2F0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E2F05"/>
    <w:rPr>
      <w:rFonts w:ascii="Times New Roman" w:eastAsia="Times New Roman" w:hAnsi="Times New Roman" w:cs="Times New Roman"/>
      <w:sz w:val="24"/>
      <w:szCs w:val="24"/>
    </w:rPr>
  </w:style>
  <w:style w:type="character" w:styleId="PageNumber">
    <w:name w:val="page number"/>
    <w:basedOn w:val="DefaultParagraphFont"/>
    <w:uiPriority w:val="99"/>
    <w:rsid w:val="001E2F05"/>
    <w:rPr>
      <w:rFonts w:cs="Times New Roman"/>
    </w:rPr>
  </w:style>
  <w:style w:type="character" w:styleId="Hyperlink">
    <w:name w:val="Hyperlink"/>
    <w:basedOn w:val="DefaultParagraphFont"/>
    <w:uiPriority w:val="99"/>
    <w:rsid w:val="001E2F05"/>
    <w:rPr>
      <w:rFonts w:cs="Times New Roman"/>
      <w:color w:val="0000FF"/>
      <w:u w:val="single"/>
    </w:rPr>
  </w:style>
  <w:style w:type="paragraph" w:styleId="BodyTextIndent">
    <w:name w:val="Body Text Indent"/>
    <w:basedOn w:val="Normal"/>
    <w:link w:val="BodyTextIndentChar"/>
    <w:uiPriority w:val="99"/>
    <w:rsid w:val="001E2F05"/>
    <w:pPr>
      <w:spacing w:after="120" w:line="240" w:lineRule="auto"/>
      <w:ind w:left="283"/>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uiPriority w:val="99"/>
    <w:rsid w:val="001E2F05"/>
    <w:rPr>
      <w:rFonts w:ascii="Times New Roman" w:eastAsia="Times New Roman" w:hAnsi="Times New Roman" w:cs="Times New Roman"/>
      <w:szCs w:val="20"/>
    </w:rPr>
  </w:style>
  <w:style w:type="paragraph" w:styleId="BodyText">
    <w:name w:val="Body Text"/>
    <w:basedOn w:val="Normal"/>
    <w:link w:val="BodyTextChar"/>
    <w:uiPriority w:val="99"/>
    <w:rsid w:val="001E2F0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E2F05"/>
    <w:rPr>
      <w:rFonts w:ascii="Times New Roman" w:eastAsia="Times New Roman" w:hAnsi="Times New Roman" w:cs="Times New Roman"/>
      <w:sz w:val="24"/>
      <w:szCs w:val="24"/>
    </w:rPr>
  </w:style>
  <w:style w:type="paragraph" w:customStyle="1" w:styleId="Style1">
    <w:name w:val="Style1"/>
    <w:basedOn w:val="Normal"/>
    <w:uiPriority w:val="99"/>
    <w:rsid w:val="001E2F05"/>
    <w:pPr>
      <w:spacing w:after="0" w:line="240" w:lineRule="auto"/>
    </w:pPr>
    <w:rPr>
      <w:rFonts w:ascii="Times New Roman" w:eastAsia="Times New Roman" w:hAnsi="Times New Roman" w:cs="Times New Roman"/>
      <w:b/>
      <w:szCs w:val="20"/>
    </w:rPr>
  </w:style>
  <w:style w:type="paragraph" w:styleId="BodyText2">
    <w:name w:val="Body Text 2"/>
    <w:basedOn w:val="Normal"/>
    <w:link w:val="BodyText2Char"/>
    <w:uiPriority w:val="99"/>
    <w:rsid w:val="001E2F05"/>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1E2F0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rsid w:val="001E2F0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E2F05"/>
    <w:rPr>
      <w:rFonts w:ascii="Tahoma" w:eastAsia="Times New Roman" w:hAnsi="Tahoma" w:cs="Tahoma"/>
      <w:sz w:val="16"/>
      <w:szCs w:val="16"/>
    </w:rPr>
  </w:style>
  <w:style w:type="table" w:styleId="LightShading-Accent1">
    <w:name w:val="Light Shading Accent 1"/>
    <w:basedOn w:val="TableNormal"/>
    <w:uiPriority w:val="99"/>
    <w:rsid w:val="001E2F05"/>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styleId="LightShading">
    <w:name w:val="Light Shading"/>
    <w:basedOn w:val="TableNormal"/>
    <w:uiPriority w:val="99"/>
    <w:rsid w:val="001E2F05"/>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99"/>
    <w:rsid w:val="001E2F05"/>
    <w:pPr>
      <w:spacing w:after="0" w:line="240" w:lineRule="auto"/>
    </w:pPr>
    <w:rPr>
      <w:rFonts w:ascii="Calibri" w:eastAsia="Times New Roman"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FD3D2"/>
      </w:tcPr>
    </w:tblStylePr>
    <w:tblStylePr w:type="band1Horz">
      <w:rPr>
        <w:rFonts w:cs="Arial"/>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E2F05"/>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6EED5"/>
      </w:tcPr>
    </w:tblStylePr>
    <w:tblStylePr w:type="band1Horz">
      <w:rPr>
        <w:rFonts w:cs="Arial"/>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E2F05"/>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character" w:styleId="CommentReference">
    <w:name w:val="annotation reference"/>
    <w:basedOn w:val="DefaultParagraphFont"/>
    <w:uiPriority w:val="99"/>
    <w:rsid w:val="001E2F05"/>
    <w:rPr>
      <w:rFonts w:cs="Times New Roman"/>
      <w:sz w:val="16"/>
      <w:szCs w:val="16"/>
    </w:rPr>
  </w:style>
  <w:style w:type="paragraph" w:styleId="CommentText">
    <w:name w:val="annotation text"/>
    <w:basedOn w:val="Normal"/>
    <w:link w:val="CommentTextChar"/>
    <w:uiPriority w:val="99"/>
    <w:rsid w:val="001E2F05"/>
    <w:pPr>
      <w:spacing w:after="0" w:line="240" w:lineRule="auto"/>
      <w:jc w:val="both"/>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E2F0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rsid w:val="001E2F05"/>
    <w:rPr>
      <w:b/>
      <w:bCs/>
    </w:rPr>
  </w:style>
  <w:style w:type="character" w:customStyle="1" w:styleId="CommentSubjectChar">
    <w:name w:val="Comment Subject Char"/>
    <w:basedOn w:val="CommentTextChar"/>
    <w:link w:val="CommentSubject"/>
    <w:uiPriority w:val="99"/>
    <w:rsid w:val="001E2F05"/>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226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75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ymat.co.uk" TargetMode="External"/><Relationship Id="rId3" Type="http://schemas.openxmlformats.org/officeDocument/2006/relationships/settings" Target="settings.xml"/><Relationship Id="rId7" Type="http://schemas.openxmlformats.org/officeDocument/2006/relationships/hyperlink" Target="https://www.woolwichpolygirl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olwichpoly.co.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apeters@woolwichpoly.co.uk" TargetMode="External"/><Relationship Id="rId4" Type="http://schemas.openxmlformats.org/officeDocument/2006/relationships/webSettings" Target="webSettings.xml"/><Relationship Id="rId9" Type="http://schemas.openxmlformats.org/officeDocument/2006/relationships/hyperlink" Target="mailto:apeters@woolwichpol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3991</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Peters</dc:creator>
  <cp:keywords/>
  <dc:description/>
  <cp:lastModifiedBy>Mike Peters</cp:lastModifiedBy>
  <cp:revision>2</cp:revision>
  <dcterms:created xsi:type="dcterms:W3CDTF">2021-10-02T12:09:00Z</dcterms:created>
  <dcterms:modified xsi:type="dcterms:W3CDTF">2021-10-02T12:09:00Z</dcterms:modified>
</cp:coreProperties>
</file>