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AFC" w14:textId="31C03C02" w:rsidR="00A17FF5" w:rsidRPr="00EC63B0" w:rsidRDefault="55F9A9B6" w:rsidP="245F8472">
      <w:pPr>
        <w:jc w:val="center"/>
        <w:rPr>
          <w:rFonts w:ascii="Calibri" w:eastAsia="Calibri" w:hAnsi="Calibri" w:cs="Calibri"/>
          <w:b/>
          <w:bCs/>
          <w:sz w:val="28"/>
          <w:szCs w:val="28"/>
        </w:rPr>
      </w:pPr>
      <w:r w:rsidRPr="00C3DAC5">
        <w:rPr>
          <w:rFonts w:ascii="Calibri" w:eastAsia="Calibri" w:hAnsi="Calibri" w:cs="Calibri"/>
          <w:b/>
          <w:bCs/>
          <w:sz w:val="28"/>
          <w:szCs w:val="28"/>
        </w:rPr>
        <w:t>Clarifications for Bidders Questions:</w:t>
      </w:r>
    </w:p>
    <w:p w14:paraId="0F9495D0" w14:textId="62338847" w:rsidR="00A17FF5" w:rsidRPr="00EC63B0" w:rsidRDefault="1009020D" w:rsidP="00C3DAC5">
      <w:pPr>
        <w:pStyle w:val="Heading1"/>
        <w:shd w:val="clear" w:color="auto" w:fill="FFFFFF" w:themeFill="background1"/>
        <w:spacing w:before="0" w:after="450"/>
        <w:jc w:val="center"/>
        <w:rPr>
          <w:rFonts w:ascii="Arial" w:eastAsia="Arial" w:hAnsi="Arial" w:cs="Arial"/>
          <w:color w:val="0B0C0C"/>
          <w:sz w:val="28"/>
          <w:szCs w:val="28"/>
        </w:rPr>
      </w:pPr>
      <w:r w:rsidRPr="00C3DAC5">
        <w:rPr>
          <w:rFonts w:ascii="Arial" w:eastAsia="Arial" w:hAnsi="Arial" w:cs="Arial"/>
          <w:color w:val="0B0C0C"/>
          <w:sz w:val="28"/>
          <w:szCs w:val="28"/>
        </w:rPr>
        <w:t>Designing and Producing a State of Natural Capital Report and related communication products</w:t>
      </w:r>
    </w:p>
    <w:p w14:paraId="078B6B76" w14:textId="7C3677B8" w:rsidR="1C47240D" w:rsidRDefault="578DDC3E" w:rsidP="612C0033">
      <w:pPr>
        <w:spacing w:after="0"/>
        <w:rPr>
          <w:rFonts w:eastAsiaTheme="minorEastAsia"/>
          <w:b/>
          <w:bCs/>
          <w:color w:val="000000" w:themeColor="text1"/>
        </w:rPr>
      </w:pPr>
      <w:r w:rsidRPr="612C0033">
        <w:rPr>
          <w:rFonts w:eastAsiaTheme="minorEastAsia"/>
          <w:b/>
          <w:bCs/>
        </w:rPr>
        <w:t xml:space="preserve">Q: </w:t>
      </w:r>
      <w:r w:rsidR="01789A74" w:rsidRPr="612C0033">
        <w:rPr>
          <w:rFonts w:eastAsiaTheme="minorEastAsia"/>
          <w:b/>
          <w:bCs/>
          <w:color w:val="000000" w:themeColor="text1"/>
        </w:rPr>
        <w:t>We are unclear about the value of the tender.</w:t>
      </w:r>
      <w:r w:rsidR="01789A74" w:rsidRPr="612C0033">
        <w:rPr>
          <w:rFonts w:eastAsiaTheme="minorEastAsia"/>
          <w:b/>
          <w:bCs/>
        </w:rPr>
        <w:t xml:space="preserve"> </w:t>
      </w:r>
      <w:r w:rsidR="191794F4" w:rsidRPr="612C0033">
        <w:rPr>
          <w:rFonts w:eastAsiaTheme="minorEastAsia"/>
          <w:b/>
          <w:bCs/>
          <w:color w:val="000000" w:themeColor="text1"/>
        </w:rPr>
        <w:t xml:space="preserve">On the contract finder </w:t>
      </w:r>
      <w:bookmarkStart w:id="0" w:name="_Int_ZDQXh35f"/>
      <w:proofErr w:type="gramStart"/>
      <w:r w:rsidR="191794F4" w:rsidRPr="612C0033">
        <w:rPr>
          <w:rFonts w:eastAsiaTheme="minorEastAsia"/>
          <w:b/>
          <w:bCs/>
          <w:color w:val="000000" w:themeColor="text1"/>
        </w:rPr>
        <w:t>site</w:t>
      </w:r>
      <w:bookmarkEnd w:id="0"/>
      <w:proofErr w:type="gramEnd"/>
      <w:r w:rsidR="191794F4" w:rsidRPr="612C0033">
        <w:rPr>
          <w:rFonts w:eastAsiaTheme="minorEastAsia"/>
          <w:b/>
          <w:bCs/>
          <w:color w:val="000000" w:themeColor="text1"/>
        </w:rPr>
        <w:t xml:space="preserve"> it is listed up to £49,999</w:t>
      </w:r>
      <w:r w:rsidR="0DBC300E" w:rsidRPr="612C0033">
        <w:rPr>
          <w:rFonts w:eastAsiaTheme="minorEastAsia"/>
          <w:b/>
          <w:bCs/>
          <w:color w:val="000000" w:themeColor="text1"/>
        </w:rPr>
        <w:t xml:space="preserve">. </w:t>
      </w:r>
      <w:r w:rsidR="191794F4" w:rsidRPr="612C0033">
        <w:rPr>
          <w:rFonts w:eastAsiaTheme="minorEastAsia"/>
          <w:b/>
          <w:bCs/>
          <w:color w:val="000000" w:themeColor="text1"/>
        </w:rPr>
        <w:t>On p5 of Request for Quote - SONC Design.docx it states “For the purpose of this RFQ the Authority is classified as a Central Contracting Authority with a publication threshold of £12,000 inclusive of VAT.” Given the number of deliverables involved, please could you clarify the value of the tender.</w:t>
      </w:r>
    </w:p>
    <w:p w14:paraId="1DA0B02D" w14:textId="66FD42BE" w:rsidR="612C0033" w:rsidRDefault="612C0033" w:rsidP="612C0033">
      <w:pPr>
        <w:spacing w:after="0"/>
        <w:rPr>
          <w:rFonts w:eastAsiaTheme="minorEastAsia"/>
          <w:b/>
          <w:bCs/>
          <w:color w:val="000000" w:themeColor="text1"/>
        </w:rPr>
      </w:pPr>
    </w:p>
    <w:p w14:paraId="0AD2E0AB" w14:textId="67F5542F" w:rsidR="6238DC9D" w:rsidRDefault="6238DC9D" w:rsidP="612C0033">
      <w:pPr>
        <w:spacing w:after="0"/>
        <w:rPr>
          <w:rFonts w:eastAsiaTheme="minorEastAsia"/>
          <w:b/>
          <w:bCs/>
          <w:color w:val="000000" w:themeColor="text1"/>
        </w:rPr>
      </w:pPr>
      <w:r w:rsidRPr="612C0033">
        <w:rPr>
          <w:rFonts w:eastAsiaTheme="minorEastAsia"/>
          <w:b/>
          <w:bCs/>
          <w:color w:val="000000" w:themeColor="text1"/>
        </w:rPr>
        <w:t xml:space="preserve">Q: </w:t>
      </w:r>
      <w:r w:rsidRPr="612C0033">
        <w:rPr>
          <w:rFonts w:ascii="Calibri" w:eastAsia="Calibri" w:hAnsi="Calibri" w:cs="Calibri"/>
          <w:b/>
          <w:bCs/>
        </w:rPr>
        <w:t>Can I please ask to confirm the budget for the project. On GOV.UK, the published budget is £1,000 to £49,999, but in the RFQ document £12,000 is referenced, but it’s not clear to me if that’s the budget so I’d just like to check with you please?</w:t>
      </w:r>
    </w:p>
    <w:p w14:paraId="316A699F" w14:textId="6794ACAA" w:rsidR="00C3DAC5" w:rsidRDefault="00C3DAC5" w:rsidP="00C3DAC5">
      <w:pPr>
        <w:spacing w:after="0"/>
        <w:rPr>
          <w:rFonts w:ascii="Calibri" w:eastAsia="Calibri" w:hAnsi="Calibri" w:cs="Calibri"/>
          <w:b/>
          <w:bCs/>
          <w:color w:val="000000" w:themeColor="text1"/>
        </w:rPr>
      </w:pPr>
    </w:p>
    <w:p w14:paraId="65C7F185" w14:textId="00D3FFD8" w:rsidR="191794F4" w:rsidRDefault="191794F4" w:rsidP="00C3DAC5">
      <w:pPr>
        <w:spacing w:after="0"/>
      </w:pPr>
      <w:r w:rsidRPr="00C3DAC5">
        <w:rPr>
          <w:rFonts w:ascii="Calibri" w:eastAsia="Calibri" w:hAnsi="Calibri" w:cs="Calibri"/>
        </w:rPr>
        <w:t xml:space="preserve">The maximum value of this contract is £49,999, inclusive of VAT. You can submit any price </w:t>
      </w:r>
      <w:proofErr w:type="gramStart"/>
      <w:r w:rsidRPr="00C3DAC5">
        <w:rPr>
          <w:rFonts w:ascii="Calibri" w:eastAsia="Calibri" w:hAnsi="Calibri" w:cs="Calibri"/>
        </w:rPr>
        <w:t>as long as</w:t>
      </w:r>
      <w:proofErr w:type="gramEnd"/>
      <w:r w:rsidRPr="00C3DAC5">
        <w:rPr>
          <w:rFonts w:ascii="Calibri" w:eastAsia="Calibri" w:hAnsi="Calibri" w:cs="Calibri"/>
        </w:rPr>
        <w:t xml:space="preserve"> it is no higher than the maximum value. </w:t>
      </w:r>
      <w:r w:rsidRPr="00C3DAC5">
        <w:rPr>
          <w:rFonts w:ascii="Calibri" w:eastAsia="Calibri" w:hAnsi="Calibri" w:cs="Calibri"/>
          <w:color w:val="000000" w:themeColor="text1"/>
        </w:rPr>
        <w:t xml:space="preserve">Please also be aware that 40% of the evaluation criteria is price: the quote you provide. </w:t>
      </w:r>
    </w:p>
    <w:p w14:paraId="4201248C" w14:textId="430CB953" w:rsidR="191794F4" w:rsidRDefault="191794F4" w:rsidP="00C3DAC5">
      <w:pPr>
        <w:spacing w:after="0"/>
      </w:pPr>
      <w:r w:rsidRPr="00C3DAC5">
        <w:rPr>
          <w:rFonts w:ascii="Calibri" w:eastAsia="Calibri" w:hAnsi="Calibri" w:cs="Calibri"/>
          <w:color w:val="000000" w:themeColor="text1"/>
        </w:rPr>
        <w:t xml:space="preserve"> </w:t>
      </w:r>
    </w:p>
    <w:p w14:paraId="2A0E30CD" w14:textId="45725FD4" w:rsidR="191794F4" w:rsidRDefault="191794F4" w:rsidP="612C0033">
      <w:pPr>
        <w:spacing w:after="0"/>
        <w:rPr>
          <w:rFonts w:eastAsiaTheme="minorEastAsia"/>
          <w:color w:val="000000" w:themeColor="text1"/>
        </w:rPr>
      </w:pPr>
      <w:r w:rsidRPr="612C0033">
        <w:rPr>
          <w:rFonts w:ascii="Calibri" w:eastAsia="Calibri" w:hAnsi="Calibri" w:cs="Calibri"/>
          <w:color w:val="000000" w:themeColor="text1"/>
        </w:rPr>
        <w:t xml:space="preserve">The section you point out of page 5 refers to the organisation’s transparency publication threshold. </w:t>
      </w:r>
      <w:r w:rsidRPr="612C0033">
        <w:rPr>
          <w:rFonts w:eastAsiaTheme="minorEastAsia"/>
          <w:color w:val="000000" w:themeColor="text1"/>
        </w:rPr>
        <w:t>If the total estimated value of the contract is equal to or exceeds £12,000 (incl. VAT), we are required to publish an Opportunity Notice to advertise the requirement on Contracts Finder through an open quotation process.</w:t>
      </w:r>
    </w:p>
    <w:p w14:paraId="283C732E" w14:textId="1858741D" w:rsidR="00C3DAC5" w:rsidRDefault="00C3DAC5" w:rsidP="612C0033">
      <w:pPr>
        <w:spacing w:after="0"/>
        <w:rPr>
          <w:rFonts w:eastAsiaTheme="minorEastAsia"/>
          <w:color w:val="000000" w:themeColor="text1"/>
        </w:rPr>
      </w:pPr>
    </w:p>
    <w:p w14:paraId="0C74A9A5" w14:textId="4A2BFBC9" w:rsidR="00C3DAC5" w:rsidRDefault="0FCD5873" w:rsidP="612C0033">
      <w:pPr>
        <w:spacing w:after="0"/>
        <w:rPr>
          <w:rFonts w:eastAsiaTheme="minorEastAsia"/>
          <w:b/>
          <w:bCs/>
        </w:rPr>
      </w:pPr>
      <w:r w:rsidRPr="612C0033">
        <w:rPr>
          <w:rFonts w:eastAsiaTheme="minorEastAsia"/>
          <w:b/>
          <w:bCs/>
        </w:rPr>
        <w:t>Q: The workshops and meetings – are these held in person or remote via Teams?</w:t>
      </w:r>
    </w:p>
    <w:p w14:paraId="0E2F27BA" w14:textId="367BA7B2" w:rsidR="00C3DAC5" w:rsidRDefault="00C3DAC5" w:rsidP="612C0033">
      <w:pPr>
        <w:spacing w:after="0"/>
        <w:rPr>
          <w:rFonts w:eastAsiaTheme="minorEastAsia"/>
        </w:rPr>
      </w:pPr>
    </w:p>
    <w:p w14:paraId="33F9B759" w14:textId="77A8DDFD" w:rsidR="00C3DAC5" w:rsidRDefault="0FCD5873" w:rsidP="612C0033">
      <w:pPr>
        <w:spacing w:after="0"/>
        <w:rPr>
          <w:rFonts w:eastAsiaTheme="minorEastAsia"/>
        </w:rPr>
      </w:pPr>
      <w:r w:rsidRPr="612C0033">
        <w:rPr>
          <w:rFonts w:eastAsiaTheme="minorEastAsia"/>
        </w:rPr>
        <w:t>These workshops/meetings are expected to be held remotely via Microsoft Teams.</w:t>
      </w:r>
    </w:p>
    <w:p w14:paraId="16B8F7DE" w14:textId="2ABED2FD" w:rsidR="00C3DAC5" w:rsidRDefault="00C3DAC5" w:rsidP="612C0033">
      <w:pPr>
        <w:spacing w:after="0"/>
        <w:rPr>
          <w:rFonts w:eastAsiaTheme="minorEastAsia"/>
        </w:rPr>
      </w:pPr>
    </w:p>
    <w:p w14:paraId="53A7222A" w14:textId="3455A4D3" w:rsidR="00C3DAC5" w:rsidRDefault="0FCD5873" w:rsidP="612C0033">
      <w:pPr>
        <w:spacing w:after="0"/>
        <w:rPr>
          <w:rFonts w:eastAsiaTheme="minorEastAsia"/>
          <w:b/>
          <w:bCs/>
        </w:rPr>
      </w:pPr>
      <w:r w:rsidRPr="612C0033">
        <w:rPr>
          <w:rFonts w:eastAsiaTheme="minorEastAsia"/>
          <w:b/>
          <w:bCs/>
        </w:rPr>
        <w:t>Q: Do you have an approximate or expected word count for the report?</w:t>
      </w:r>
    </w:p>
    <w:p w14:paraId="1ACA9BAE" w14:textId="7EFFAB62" w:rsidR="612C0033" w:rsidRDefault="612C0033" w:rsidP="612C0033">
      <w:pPr>
        <w:spacing w:after="0"/>
        <w:rPr>
          <w:rFonts w:eastAsiaTheme="minorEastAsia"/>
          <w:b/>
          <w:bCs/>
        </w:rPr>
      </w:pPr>
    </w:p>
    <w:p w14:paraId="10E6651E" w14:textId="02D7DEAE" w:rsidR="309D632D" w:rsidRDefault="309D632D" w:rsidP="6FE0C7B6">
      <w:pPr>
        <w:spacing w:after="0"/>
        <w:rPr>
          <w:rFonts w:ascii="Calibri" w:eastAsia="Calibri" w:hAnsi="Calibri" w:cs="Calibri"/>
        </w:rPr>
      </w:pPr>
      <w:r w:rsidRPr="6FE0C7B6">
        <w:rPr>
          <w:rFonts w:ascii="Calibri" w:eastAsia="Calibri" w:hAnsi="Calibri" w:cs="Calibri"/>
        </w:rPr>
        <w:t>We are still in the process of writing but based on previous scoping work and existing drafts of some sections, we would expect the report contents to be around 30,000 words. Please be aware this is a rough estimate, however, and may go up or down as we get further along in the writing process. We would advise referring to the draft report structure outlined on pages 14-15 of the RFQ for an idea of the length of the report in pages, and for additional detail on the sections expected to make up the report.</w:t>
      </w:r>
    </w:p>
    <w:p w14:paraId="4B1B96FE" w14:textId="48FF8FBC" w:rsidR="4A9CBE16" w:rsidRDefault="4A9CBE16" w:rsidP="4A9CBE16">
      <w:pPr>
        <w:spacing w:after="0"/>
        <w:rPr>
          <w:rFonts w:ascii="Calibri" w:eastAsia="Calibri" w:hAnsi="Calibri" w:cs="Calibri"/>
        </w:rPr>
      </w:pPr>
    </w:p>
    <w:p w14:paraId="614CA588" w14:textId="70901C09" w:rsidR="1E1B7B9C" w:rsidRDefault="1E1B7B9C" w:rsidP="4A9CBE16">
      <w:pPr>
        <w:rPr>
          <w:rFonts w:ascii="Calibri" w:eastAsia="Calibri" w:hAnsi="Calibri" w:cs="Calibri"/>
          <w:color w:val="000000" w:themeColor="text1"/>
        </w:rPr>
      </w:pPr>
      <w:r w:rsidRPr="4A9CBE16">
        <w:rPr>
          <w:rFonts w:eastAsiaTheme="minorEastAsia"/>
          <w:b/>
          <w:bCs/>
        </w:rPr>
        <w:t xml:space="preserve">Q: </w:t>
      </w:r>
      <w:r w:rsidRPr="4A9CBE16">
        <w:rPr>
          <w:rFonts w:ascii="Calibri" w:eastAsia="Calibri" w:hAnsi="Calibri" w:cs="Calibri"/>
          <w:b/>
          <w:bCs/>
          <w:color w:val="000000" w:themeColor="text1"/>
        </w:rPr>
        <w:t xml:space="preserve">If we were to submit questions to you over the next coming days, would we need to wait until after the </w:t>
      </w:r>
      <w:proofErr w:type="gramStart"/>
      <w:r w:rsidRPr="4A9CBE16">
        <w:rPr>
          <w:rFonts w:ascii="Calibri" w:eastAsia="Calibri" w:hAnsi="Calibri" w:cs="Calibri"/>
          <w:b/>
          <w:bCs/>
          <w:color w:val="000000" w:themeColor="text1"/>
        </w:rPr>
        <w:t>20</w:t>
      </w:r>
      <w:r w:rsidRPr="4A9CBE16">
        <w:rPr>
          <w:rFonts w:ascii="Calibri" w:eastAsia="Calibri" w:hAnsi="Calibri" w:cs="Calibri"/>
          <w:b/>
          <w:bCs/>
          <w:color w:val="000000" w:themeColor="text1"/>
          <w:vertAlign w:val="superscript"/>
        </w:rPr>
        <w:t>th</w:t>
      </w:r>
      <w:proofErr w:type="gramEnd"/>
      <w:r w:rsidRPr="4A9CBE16">
        <w:rPr>
          <w:rFonts w:ascii="Calibri" w:eastAsia="Calibri" w:hAnsi="Calibri" w:cs="Calibri"/>
          <w:b/>
          <w:bCs/>
          <w:color w:val="000000" w:themeColor="text1"/>
        </w:rPr>
        <w:t xml:space="preserve"> October to hear back on answers</w:t>
      </w:r>
      <w:r w:rsidRPr="4A9CBE16">
        <w:rPr>
          <w:rFonts w:ascii="Calibri" w:eastAsia="Calibri" w:hAnsi="Calibri" w:cs="Calibri"/>
          <w:color w:val="000000" w:themeColor="text1"/>
        </w:rPr>
        <w:t>?</w:t>
      </w:r>
    </w:p>
    <w:p w14:paraId="1AE6376D" w14:textId="7BEDDD4A" w:rsidR="1E1B7B9C" w:rsidRDefault="1E1B7B9C" w:rsidP="6FE0C7B6">
      <w:pPr>
        <w:rPr>
          <w:rFonts w:ascii="Calibri" w:eastAsia="Calibri" w:hAnsi="Calibri" w:cs="Calibri"/>
        </w:rPr>
      </w:pPr>
      <w:r w:rsidRPr="6FE0C7B6">
        <w:rPr>
          <w:rFonts w:ascii="Calibri" w:eastAsia="Calibri" w:hAnsi="Calibri" w:cs="Calibri"/>
        </w:rPr>
        <w:t>We will try and respond to questions as quickly as possible. This might take a few days depending on whether I need to query the details with different colleagues.</w:t>
      </w:r>
      <w:r w:rsidR="02F8CB01" w:rsidRPr="6FE0C7B6">
        <w:rPr>
          <w:rFonts w:ascii="Calibri" w:eastAsia="Calibri" w:hAnsi="Calibri" w:cs="Calibri"/>
        </w:rPr>
        <w:t xml:space="preserve"> Please note that we will also be regularly updating the advert on contracts finder with a document containing (anonymised) questions and responses, to ensure that suppliers have transparency of any additional information provided.</w:t>
      </w:r>
    </w:p>
    <w:p w14:paraId="499C132D" w14:textId="347CFE5A" w:rsidR="1E1B7B9C" w:rsidRDefault="1E1B7B9C" w:rsidP="6FE0C7B6">
      <w:pPr>
        <w:rPr>
          <w:rFonts w:ascii="Calibri" w:eastAsia="Calibri" w:hAnsi="Calibri" w:cs="Calibri"/>
        </w:rPr>
      </w:pPr>
    </w:p>
    <w:sectPr w:rsidR="1E1B7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XMaqtKb8wy+MS" int2:id="udw5eQq0">
      <int2:state int2:value="Rejected" int2:type="AugLoop_Text_Critique"/>
    </int2:textHash>
    <int2:bookmark int2:bookmarkName="_Int_ZDQXh35f" int2:invalidationBookmarkName="" int2:hashCode="wJmkKlVVglzbUN" int2:id="hGpCkc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12DD"/>
    <w:multiLevelType w:val="hybridMultilevel"/>
    <w:tmpl w:val="FFFFFFFF"/>
    <w:lvl w:ilvl="0" w:tplc="1AE662EE">
      <w:start w:val="1"/>
      <w:numFmt w:val="decimal"/>
      <w:lvlText w:val="%1)"/>
      <w:lvlJc w:val="left"/>
      <w:pPr>
        <w:ind w:left="720" w:hanging="360"/>
      </w:pPr>
    </w:lvl>
    <w:lvl w:ilvl="1" w:tplc="9FB22108">
      <w:start w:val="1"/>
      <w:numFmt w:val="lowerLetter"/>
      <w:lvlText w:val="%2."/>
      <w:lvlJc w:val="left"/>
      <w:pPr>
        <w:ind w:left="1440" w:hanging="360"/>
      </w:pPr>
    </w:lvl>
    <w:lvl w:ilvl="2" w:tplc="9A7E477A">
      <w:start w:val="1"/>
      <w:numFmt w:val="lowerRoman"/>
      <w:lvlText w:val="%3."/>
      <w:lvlJc w:val="right"/>
      <w:pPr>
        <w:ind w:left="2160" w:hanging="180"/>
      </w:pPr>
    </w:lvl>
    <w:lvl w:ilvl="3" w:tplc="A896FBA2">
      <w:start w:val="1"/>
      <w:numFmt w:val="decimal"/>
      <w:lvlText w:val="%4."/>
      <w:lvlJc w:val="left"/>
      <w:pPr>
        <w:ind w:left="2880" w:hanging="360"/>
      </w:pPr>
    </w:lvl>
    <w:lvl w:ilvl="4" w:tplc="32A66250">
      <w:start w:val="1"/>
      <w:numFmt w:val="lowerLetter"/>
      <w:lvlText w:val="%5."/>
      <w:lvlJc w:val="left"/>
      <w:pPr>
        <w:ind w:left="3600" w:hanging="360"/>
      </w:pPr>
    </w:lvl>
    <w:lvl w:ilvl="5" w:tplc="0406CE58">
      <w:start w:val="1"/>
      <w:numFmt w:val="lowerRoman"/>
      <w:lvlText w:val="%6."/>
      <w:lvlJc w:val="right"/>
      <w:pPr>
        <w:ind w:left="4320" w:hanging="180"/>
      </w:pPr>
    </w:lvl>
    <w:lvl w:ilvl="6" w:tplc="947CF430">
      <w:start w:val="1"/>
      <w:numFmt w:val="decimal"/>
      <w:lvlText w:val="%7."/>
      <w:lvlJc w:val="left"/>
      <w:pPr>
        <w:ind w:left="5040" w:hanging="360"/>
      </w:pPr>
    </w:lvl>
    <w:lvl w:ilvl="7" w:tplc="55A05FC4">
      <w:start w:val="1"/>
      <w:numFmt w:val="lowerLetter"/>
      <w:lvlText w:val="%8."/>
      <w:lvlJc w:val="left"/>
      <w:pPr>
        <w:ind w:left="5760" w:hanging="360"/>
      </w:pPr>
    </w:lvl>
    <w:lvl w:ilvl="8" w:tplc="5084546E">
      <w:start w:val="1"/>
      <w:numFmt w:val="lowerRoman"/>
      <w:lvlText w:val="%9."/>
      <w:lvlJc w:val="right"/>
      <w:pPr>
        <w:ind w:left="6480" w:hanging="180"/>
      </w:pPr>
    </w:lvl>
  </w:abstractNum>
  <w:abstractNum w:abstractNumId="1" w15:restartNumberingAfterBreak="0">
    <w:nsid w:val="28B98F85"/>
    <w:multiLevelType w:val="hybridMultilevel"/>
    <w:tmpl w:val="72BC27A0"/>
    <w:lvl w:ilvl="0" w:tplc="74B24768">
      <w:start w:val="1"/>
      <w:numFmt w:val="decimal"/>
      <w:lvlText w:val="%1."/>
      <w:lvlJc w:val="left"/>
      <w:pPr>
        <w:ind w:left="720" w:hanging="360"/>
      </w:pPr>
    </w:lvl>
    <w:lvl w:ilvl="1" w:tplc="AD0C39BE">
      <w:start w:val="1"/>
      <w:numFmt w:val="lowerLetter"/>
      <w:lvlText w:val="%2."/>
      <w:lvlJc w:val="left"/>
      <w:pPr>
        <w:ind w:left="1440" w:hanging="360"/>
      </w:pPr>
    </w:lvl>
    <w:lvl w:ilvl="2" w:tplc="880A7D1E">
      <w:start w:val="1"/>
      <w:numFmt w:val="lowerRoman"/>
      <w:lvlText w:val="%3."/>
      <w:lvlJc w:val="right"/>
      <w:pPr>
        <w:ind w:left="2160" w:hanging="180"/>
      </w:pPr>
    </w:lvl>
    <w:lvl w:ilvl="3" w:tplc="8C98220E">
      <w:start w:val="1"/>
      <w:numFmt w:val="decimal"/>
      <w:lvlText w:val="%4."/>
      <w:lvlJc w:val="left"/>
      <w:pPr>
        <w:ind w:left="2880" w:hanging="360"/>
      </w:pPr>
    </w:lvl>
    <w:lvl w:ilvl="4" w:tplc="EF24CFD0">
      <w:start w:val="1"/>
      <w:numFmt w:val="lowerLetter"/>
      <w:lvlText w:val="%5."/>
      <w:lvlJc w:val="left"/>
      <w:pPr>
        <w:ind w:left="3600" w:hanging="360"/>
      </w:pPr>
    </w:lvl>
    <w:lvl w:ilvl="5" w:tplc="195670B6">
      <w:start w:val="1"/>
      <w:numFmt w:val="lowerRoman"/>
      <w:lvlText w:val="%6."/>
      <w:lvlJc w:val="right"/>
      <w:pPr>
        <w:ind w:left="4320" w:hanging="180"/>
      </w:pPr>
    </w:lvl>
    <w:lvl w:ilvl="6" w:tplc="67164034">
      <w:start w:val="1"/>
      <w:numFmt w:val="decimal"/>
      <w:lvlText w:val="%7."/>
      <w:lvlJc w:val="left"/>
      <w:pPr>
        <w:ind w:left="5040" w:hanging="360"/>
      </w:pPr>
    </w:lvl>
    <w:lvl w:ilvl="7" w:tplc="7070112A">
      <w:start w:val="1"/>
      <w:numFmt w:val="lowerLetter"/>
      <w:lvlText w:val="%8."/>
      <w:lvlJc w:val="left"/>
      <w:pPr>
        <w:ind w:left="5760" w:hanging="360"/>
      </w:pPr>
    </w:lvl>
    <w:lvl w:ilvl="8" w:tplc="CF5CB9B8">
      <w:start w:val="1"/>
      <w:numFmt w:val="lowerRoman"/>
      <w:lvlText w:val="%9."/>
      <w:lvlJc w:val="right"/>
      <w:pPr>
        <w:ind w:left="6480" w:hanging="180"/>
      </w:pPr>
    </w:lvl>
  </w:abstractNum>
  <w:abstractNum w:abstractNumId="2" w15:restartNumberingAfterBreak="0">
    <w:nsid w:val="3A2503B0"/>
    <w:multiLevelType w:val="hybridMultilevel"/>
    <w:tmpl w:val="080ADCA2"/>
    <w:lvl w:ilvl="0" w:tplc="E1B80EB8">
      <w:start w:val="1"/>
      <w:numFmt w:val="decimal"/>
      <w:lvlText w:val="%1."/>
      <w:lvlJc w:val="left"/>
      <w:pPr>
        <w:ind w:left="720" w:hanging="360"/>
      </w:pPr>
    </w:lvl>
    <w:lvl w:ilvl="1" w:tplc="E6ACD2A4">
      <w:start w:val="1"/>
      <w:numFmt w:val="lowerLetter"/>
      <w:lvlText w:val="%2."/>
      <w:lvlJc w:val="left"/>
      <w:pPr>
        <w:ind w:left="1440" w:hanging="360"/>
      </w:pPr>
    </w:lvl>
    <w:lvl w:ilvl="2" w:tplc="5F0E06F8">
      <w:start w:val="1"/>
      <w:numFmt w:val="lowerRoman"/>
      <w:lvlText w:val="%3."/>
      <w:lvlJc w:val="right"/>
      <w:pPr>
        <w:ind w:left="2160" w:hanging="180"/>
      </w:pPr>
    </w:lvl>
    <w:lvl w:ilvl="3" w:tplc="B64AB894">
      <w:start w:val="1"/>
      <w:numFmt w:val="decimal"/>
      <w:lvlText w:val="%4."/>
      <w:lvlJc w:val="left"/>
      <w:pPr>
        <w:ind w:left="2880" w:hanging="360"/>
      </w:pPr>
    </w:lvl>
    <w:lvl w:ilvl="4" w:tplc="A0508478">
      <w:start w:val="1"/>
      <w:numFmt w:val="lowerLetter"/>
      <w:lvlText w:val="%5."/>
      <w:lvlJc w:val="left"/>
      <w:pPr>
        <w:ind w:left="3600" w:hanging="360"/>
      </w:pPr>
    </w:lvl>
    <w:lvl w:ilvl="5" w:tplc="8FB4769E">
      <w:start w:val="1"/>
      <w:numFmt w:val="lowerRoman"/>
      <w:lvlText w:val="%6."/>
      <w:lvlJc w:val="right"/>
      <w:pPr>
        <w:ind w:left="4320" w:hanging="180"/>
      </w:pPr>
    </w:lvl>
    <w:lvl w:ilvl="6" w:tplc="2FF67210">
      <w:start w:val="1"/>
      <w:numFmt w:val="decimal"/>
      <w:lvlText w:val="%7."/>
      <w:lvlJc w:val="left"/>
      <w:pPr>
        <w:ind w:left="5040" w:hanging="360"/>
      </w:pPr>
    </w:lvl>
    <w:lvl w:ilvl="7" w:tplc="3138B6B0">
      <w:start w:val="1"/>
      <w:numFmt w:val="lowerLetter"/>
      <w:lvlText w:val="%8."/>
      <w:lvlJc w:val="left"/>
      <w:pPr>
        <w:ind w:left="5760" w:hanging="360"/>
      </w:pPr>
    </w:lvl>
    <w:lvl w:ilvl="8" w:tplc="F82C40F6">
      <w:start w:val="1"/>
      <w:numFmt w:val="lowerRoman"/>
      <w:lvlText w:val="%9."/>
      <w:lvlJc w:val="right"/>
      <w:pPr>
        <w:ind w:left="6480" w:hanging="180"/>
      </w:pPr>
    </w:lvl>
  </w:abstractNum>
  <w:abstractNum w:abstractNumId="3" w15:restartNumberingAfterBreak="0">
    <w:nsid w:val="59167A5E"/>
    <w:multiLevelType w:val="hybridMultilevel"/>
    <w:tmpl w:val="C6148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0544C1"/>
    <w:multiLevelType w:val="hybridMultilevel"/>
    <w:tmpl w:val="E606052E"/>
    <w:lvl w:ilvl="0" w:tplc="FDF08958">
      <w:start w:val="1"/>
      <w:numFmt w:val="decimal"/>
      <w:lvlText w:val="%1."/>
      <w:lvlJc w:val="left"/>
      <w:pPr>
        <w:ind w:left="720" w:hanging="360"/>
      </w:pPr>
    </w:lvl>
    <w:lvl w:ilvl="1" w:tplc="9B7EA578">
      <w:start w:val="1"/>
      <w:numFmt w:val="lowerLetter"/>
      <w:lvlText w:val="%2."/>
      <w:lvlJc w:val="left"/>
      <w:pPr>
        <w:ind w:left="1440" w:hanging="360"/>
      </w:pPr>
    </w:lvl>
    <w:lvl w:ilvl="2" w:tplc="798C54BA">
      <w:start w:val="1"/>
      <w:numFmt w:val="lowerRoman"/>
      <w:lvlText w:val="%3."/>
      <w:lvlJc w:val="right"/>
      <w:pPr>
        <w:ind w:left="2160" w:hanging="180"/>
      </w:pPr>
    </w:lvl>
    <w:lvl w:ilvl="3" w:tplc="B9F46B42">
      <w:start w:val="1"/>
      <w:numFmt w:val="decimal"/>
      <w:lvlText w:val="%4."/>
      <w:lvlJc w:val="left"/>
      <w:pPr>
        <w:ind w:left="2880" w:hanging="360"/>
      </w:pPr>
    </w:lvl>
    <w:lvl w:ilvl="4" w:tplc="35CE7D6A">
      <w:start w:val="1"/>
      <w:numFmt w:val="lowerLetter"/>
      <w:lvlText w:val="%5."/>
      <w:lvlJc w:val="left"/>
      <w:pPr>
        <w:ind w:left="3600" w:hanging="360"/>
      </w:pPr>
    </w:lvl>
    <w:lvl w:ilvl="5" w:tplc="BFFCD9B6">
      <w:start w:val="1"/>
      <w:numFmt w:val="lowerRoman"/>
      <w:lvlText w:val="%6."/>
      <w:lvlJc w:val="right"/>
      <w:pPr>
        <w:ind w:left="4320" w:hanging="180"/>
      </w:pPr>
    </w:lvl>
    <w:lvl w:ilvl="6" w:tplc="C0AC091E">
      <w:start w:val="1"/>
      <w:numFmt w:val="decimal"/>
      <w:lvlText w:val="%7."/>
      <w:lvlJc w:val="left"/>
      <w:pPr>
        <w:ind w:left="5040" w:hanging="360"/>
      </w:pPr>
    </w:lvl>
    <w:lvl w:ilvl="7" w:tplc="277075C6">
      <w:start w:val="1"/>
      <w:numFmt w:val="lowerLetter"/>
      <w:lvlText w:val="%8."/>
      <w:lvlJc w:val="left"/>
      <w:pPr>
        <w:ind w:left="5760" w:hanging="360"/>
      </w:pPr>
    </w:lvl>
    <w:lvl w:ilvl="8" w:tplc="CDA49D84">
      <w:start w:val="1"/>
      <w:numFmt w:val="lowerRoman"/>
      <w:lvlText w:val="%9."/>
      <w:lvlJc w:val="right"/>
      <w:pPr>
        <w:ind w:left="6480" w:hanging="180"/>
      </w:pPr>
    </w:lvl>
  </w:abstractNum>
  <w:abstractNum w:abstractNumId="5" w15:restartNumberingAfterBreak="0">
    <w:nsid w:val="5F3F34FA"/>
    <w:multiLevelType w:val="hybridMultilevel"/>
    <w:tmpl w:val="57CA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B9D3A"/>
    <w:multiLevelType w:val="hybridMultilevel"/>
    <w:tmpl w:val="FFFFFFFF"/>
    <w:lvl w:ilvl="0" w:tplc="26C248FE">
      <w:start w:val="1"/>
      <w:numFmt w:val="decimal"/>
      <w:lvlText w:val="%1."/>
      <w:lvlJc w:val="left"/>
      <w:pPr>
        <w:ind w:left="720" w:hanging="360"/>
      </w:pPr>
    </w:lvl>
    <w:lvl w:ilvl="1" w:tplc="8F86B256">
      <w:start w:val="1"/>
      <w:numFmt w:val="lowerLetter"/>
      <w:lvlText w:val="%2."/>
      <w:lvlJc w:val="left"/>
      <w:pPr>
        <w:ind w:left="1440" w:hanging="360"/>
      </w:pPr>
    </w:lvl>
    <w:lvl w:ilvl="2" w:tplc="FA66C43E">
      <w:start w:val="1"/>
      <w:numFmt w:val="lowerRoman"/>
      <w:lvlText w:val="%3."/>
      <w:lvlJc w:val="right"/>
      <w:pPr>
        <w:ind w:left="2160" w:hanging="180"/>
      </w:pPr>
    </w:lvl>
    <w:lvl w:ilvl="3" w:tplc="F2C05EF2">
      <w:start w:val="1"/>
      <w:numFmt w:val="decimal"/>
      <w:lvlText w:val="%4."/>
      <w:lvlJc w:val="left"/>
      <w:pPr>
        <w:ind w:left="2880" w:hanging="360"/>
      </w:pPr>
    </w:lvl>
    <w:lvl w:ilvl="4" w:tplc="01C087D4">
      <w:start w:val="1"/>
      <w:numFmt w:val="lowerLetter"/>
      <w:lvlText w:val="%5."/>
      <w:lvlJc w:val="left"/>
      <w:pPr>
        <w:ind w:left="3600" w:hanging="360"/>
      </w:pPr>
    </w:lvl>
    <w:lvl w:ilvl="5" w:tplc="6E0AD156">
      <w:start w:val="1"/>
      <w:numFmt w:val="lowerRoman"/>
      <w:lvlText w:val="%6."/>
      <w:lvlJc w:val="right"/>
      <w:pPr>
        <w:ind w:left="4320" w:hanging="180"/>
      </w:pPr>
    </w:lvl>
    <w:lvl w:ilvl="6" w:tplc="6F98B27C">
      <w:start w:val="1"/>
      <w:numFmt w:val="decimal"/>
      <w:lvlText w:val="%7."/>
      <w:lvlJc w:val="left"/>
      <w:pPr>
        <w:ind w:left="5040" w:hanging="360"/>
      </w:pPr>
    </w:lvl>
    <w:lvl w:ilvl="7" w:tplc="F54E6214">
      <w:start w:val="1"/>
      <w:numFmt w:val="lowerLetter"/>
      <w:lvlText w:val="%8."/>
      <w:lvlJc w:val="left"/>
      <w:pPr>
        <w:ind w:left="5760" w:hanging="360"/>
      </w:pPr>
    </w:lvl>
    <w:lvl w:ilvl="8" w:tplc="2F66BAB0">
      <w:start w:val="1"/>
      <w:numFmt w:val="lowerRoman"/>
      <w:lvlText w:val="%9."/>
      <w:lvlJc w:val="right"/>
      <w:pPr>
        <w:ind w:left="6480" w:hanging="180"/>
      </w:pPr>
    </w:lvl>
  </w:abstractNum>
  <w:abstractNum w:abstractNumId="7" w15:restartNumberingAfterBreak="0">
    <w:nsid w:val="6BF601E3"/>
    <w:multiLevelType w:val="hybridMultilevel"/>
    <w:tmpl w:val="3B3E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05653">
    <w:abstractNumId w:val="4"/>
  </w:num>
  <w:num w:numId="2" w16cid:durableId="1652712286">
    <w:abstractNumId w:val="1"/>
  </w:num>
  <w:num w:numId="3" w16cid:durableId="182789025">
    <w:abstractNumId w:val="2"/>
  </w:num>
  <w:num w:numId="4" w16cid:durableId="637877800">
    <w:abstractNumId w:val="6"/>
  </w:num>
  <w:num w:numId="5" w16cid:durableId="190268401">
    <w:abstractNumId w:val="0"/>
  </w:num>
  <w:num w:numId="6" w16cid:durableId="1228496988">
    <w:abstractNumId w:val="3"/>
  </w:num>
  <w:num w:numId="7" w16cid:durableId="1819489335">
    <w:abstractNumId w:val="5"/>
  </w:num>
  <w:num w:numId="8" w16cid:durableId="360907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5"/>
    <w:rsid w:val="0027581E"/>
    <w:rsid w:val="00484E7D"/>
    <w:rsid w:val="00490BEB"/>
    <w:rsid w:val="004C3F43"/>
    <w:rsid w:val="00503916"/>
    <w:rsid w:val="00512FAC"/>
    <w:rsid w:val="00534B3D"/>
    <w:rsid w:val="005608EA"/>
    <w:rsid w:val="00573BB7"/>
    <w:rsid w:val="007B047C"/>
    <w:rsid w:val="00941BD7"/>
    <w:rsid w:val="009432D3"/>
    <w:rsid w:val="00952E6E"/>
    <w:rsid w:val="00A17FF5"/>
    <w:rsid w:val="00A720F0"/>
    <w:rsid w:val="00A86EDD"/>
    <w:rsid w:val="00A96C73"/>
    <w:rsid w:val="00C3DAC5"/>
    <w:rsid w:val="00C8725A"/>
    <w:rsid w:val="00CD1ECF"/>
    <w:rsid w:val="00D174FC"/>
    <w:rsid w:val="00D63CF2"/>
    <w:rsid w:val="00D65E41"/>
    <w:rsid w:val="00E1593B"/>
    <w:rsid w:val="00E7282C"/>
    <w:rsid w:val="00EA323A"/>
    <w:rsid w:val="00EC63B0"/>
    <w:rsid w:val="01789A74"/>
    <w:rsid w:val="019CF4C8"/>
    <w:rsid w:val="01AB97C3"/>
    <w:rsid w:val="021A93A1"/>
    <w:rsid w:val="022A162B"/>
    <w:rsid w:val="02F8CB01"/>
    <w:rsid w:val="034F8FA6"/>
    <w:rsid w:val="08A476FB"/>
    <w:rsid w:val="097FB98D"/>
    <w:rsid w:val="0A7908AE"/>
    <w:rsid w:val="0A8A8DCF"/>
    <w:rsid w:val="0DB63F26"/>
    <w:rsid w:val="0DBC300E"/>
    <w:rsid w:val="0FCD5873"/>
    <w:rsid w:val="0FD585C2"/>
    <w:rsid w:val="0FE7B0F7"/>
    <w:rsid w:val="1009020D"/>
    <w:rsid w:val="103E8437"/>
    <w:rsid w:val="12556F1C"/>
    <w:rsid w:val="13E3F7DC"/>
    <w:rsid w:val="14289CBC"/>
    <w:rsid w:val="143767A1"/>
    <w:rsid w:val="14BA116F"/>
    <w:rsid w:val="15448211"/>
    <w:rsid w:val="157FC83D"/>
    <w:rsid w:val="16816EB5"/>
    <w:rsid w:val="169D52BB"/>
    <w:rsid w:val="18935427"/>
    <w:rsid w:val="191794F4"/>
    <w:rsid w:val="19B73BCA"/>
    <w:rsid w:val="1A2E4B3A"/>
    <w:rsid w:val="1A5E58AC"/>
    <w:rsid w:val="1C47240D"/>
    <w:rsid w:val="1E1B7B9C"/>
    <w:rsid w:val="1E4E04A8"/>
    <w:rsid w:val="20BE5797"/>
    <w:rsid w:val="22078EE7"/>
    <w:rsid w:val="245F8472"/>
    <w:rsid w:val="2748E1C2"/>
    <w:rsid w:val="27F4131B"/>
    <w:rsid w:val="2D597599"/>
    <w:rsid w:val="2E73B4D0"/>
    <w:rsid w:val="2F7B6B4D"/>
    <w:rsid w:val="2FFFC5F4"/>
    <w:rsid w:val="309D632D"/>
    <w:rsid w:val="31173BAE"/>
    <w:rsid w:val="31A3B6BA"/>
    <w:rsid w:val="350C7AD3"/>
    <w:rsid w:val="35175D85"/>
    <w:rsid w:val="3634D957"/>
    <w:rsid w:val="39439A96"/>
    <w:rsid w:val="394BBCAF"/>
    <w:rsid w:val="3A27894C"/>
    <w:rsid w:val="3A862957"/>
    <w:rsid w:val="3D46E53B"/>
    <w:rsid w:val="3E95008D"/>
    <w:rsid w:val="3EE278CA"/>
    <w:rsid w:val="400906A3"/>
    <w:rsid w:val="407E55CA"/>
    <w:rsid w:val="40F3B7EC"/>
    <w:rsid w:val="41823951"/>
    <w:rsid w:val="41CCA14F"/>
    <w:rsid w:val="42A28368"/>
    <w:rsid w:val="42A3F7A4"/>
    <w:rsid w:val="42BC820A"/>
    <w:rsid w:val="4393DAC8"/>
    <w:rsid w:val="4398C6FA"/>
    <w:rsid w:val="43A82D58"/>
    <w:rsid w:val="46557822"/>
    <w:rsid w:val="4A9CBE16"/>
    <w:rsid w:val="4AAAA8D3"/>
    <w:rsid w:val="4B5F047D"/>
    <w:rsid w:val="4D7093F3"/>
    <w:rsid w:val="4EF5425F"/>
    <w:rsid w:val="524C3F01"/>
    <w:rsid w:val="52976698"/>
    <w:rsid w:val="5511060F"/>
    <w:rsid w:val="55F9A9B6"/>
    <w:rsid w:val="562B16B9"/>
    <w:rsid w:val="578DDC3E"/>
    <w:rsid w:val="59AB07D3"/>
    <w:rsid w:val="59B0ACFF"/>
    <w:rsid w:val="5B4B4324"/>
    <w:rsid w:val="5B95D5AF"/>
    <w:rsid w:val="5BC35F1A"/>
    <w:rsid w:val="5C4CF5BE"/>
    <w:rsid w:val="5D143CE9"/>
    <w:rsid w:val="5DC5C1D2"/>
    <w:rsid w:val="5FB56024"/>
    <w:rsid w:val="607BC6E3"/>
    <w:rsid w:val="612C0033"/>
    <w:rsid w:val="613C5C5D"/>
    <w:rsid w:val="6238DC9D"/>
    <w:rsid w:val="64121405"/>
    <w:rsid w:val="6441682F"/>
    <w:rsid w:val="651FD3CB"/>
    <w:rsid w:val="6639042E"/>
    <w:rsid w:val="6652A9AF"/>
    <w:rsid w:val="66BBA42C"/>
    <w:rsid w:val="680BF25F"/>
    <w:rsid w:val="68316268"/>
    <w:rsid w:val="6CEC6E2F"/>
    <w:rsid w:val="6DB5CDEE"/>
    <w:rsid w:val="6DF2347E"/>
    <w:rsid w:val="6E1E23A6"/>
    <w:rsid w:val="6FE0C7B6"/>
    <w:rsid w:val="7120AAD1"/>
    <w:rsid w:val="716931B5"/>
    <w:rsid w:val="72A9B45B"/>
    <w:rsid w:val="734DBDC0"/>
    <w:rsid w:val="73539057"/>
    <w:rsid w:val="736E9238"/>
    <w:rsid w:val="756F9B9D"/>
    <w:rsid w:val="7629BA88"/>
    <w:rsid w:val="76A39C0A"/>
    <w:rsid w:val="76D83649"/>
    <w:rsid w:val="7829C864"/>
    <w:rsid w:val="787406AA"/>
    <w:rsid w:val="787585DD"/>
    <w:rsid w:val="79A1EF5B"/>
    <w:rsid w:val="7C595F4C"/>
    <w:rsid w:val="7CA80CD2"/>
    <w:rsid w:val="7EF90A06"/>
    <w:rsid w:val="7FBB9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54"/>
  <w15:chartTrackingRefBased/>
  <w15:docId w15:val="{86E4BA23-54CC-454A-9E34-A6D3FD1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9596">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8016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sep</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Science  Evidence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a6053049-89fa-4fca-8567-4fbe3cf815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2" ma:contentTypeDescription="Create a new document." ma:contentTypeScope="" ma:versionID="824d5610a2fe3a3d59eab0b70f7162e1">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7220ec84c67cbe13651291095dddb638"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856EF-93B2-4292-8858-A4FBF8A96C24}">
  <ds:schemaRefs>
    <ds:schemaRef ds:uri="http://schemas.microsoft.com/sharepoint/v3/contenttype/forms"/>
  </ds:schemaRefs>
</ds:datastoreItem>
</file>

<file path=customXml/itemProps2.xml><?xml version="1.0" encoding="utf-8"?>
<ds:datastoreItem xmlns:ds="http://schemas.openxmlformats.org/officeDocument/2006/customXml" ds:itemID="{CD7D858A-0FCB-4C8B-BD69-58EE4E970FD8}">
  <ds:schemaRefs>
    <ds:schemaRef ds:uri="Microsoft.SharePoint.Taxonomy.ContentTypeSync"/>
  </ds:schemaRefs>
</ds:datastoreItem>
</file>

<file path=customXml/itemProps3.xml><?xml version="1.0" encoding="utf-8"?>
<ds:datastoreItem xmlns:ds="http://schemas.openxmlformats.org/officeDocument/2006/customXml" ds:itemID="{3A739C83-93D6-4A27-9189-AB7433F74B1C}">
  <ds:schemaRefs>
    <ds:schemaRef ds:uri="http://schemas.microsoft.com/office/2006/metadata/properties"/>
    <ds:schemaRef ds:uri="http://schemas.microsoft.com/office/infopath/2007/PartnerControls"/>
    <ds:schemaRef ds:uri="662745e8-e224-48e8-a2e3-254862b8c2f5"/>
    <ds:schemaRef ds:uri="a6053049-89fa-4fca-8567-4fbe3cf815a9"/>
  </ds:schemaRefs>
</ds:datastoreItem>
</file>

<file path=customXml/itemProps4.xml><?xml version="1.0" encoding="utf-8"?>
<ds:datastoreItem xmlns:ds="http://schemas.openxmlformats.org/officeDocument/2006/customXml" ds:itemID="{EE2C1012-57C1-47A2-89E2-B3A4C4644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Morgan</dc:creator>
  <cp:keywords/>
  <dc:description/>
  <cp:lastModifiedBy>Highfield, Jane</cp:lastModifiedBy>
  <cp:revision>2</cp:revision>
  <dcterms:created xsi:type="dcterms:W3CDTF">2023-10-12T13:58:00Z</dcterms:created>
  <dcterms:modified xsi:type="dcterms:W3CDTF">2023-10-12T13:58:00Z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0x010100A5BF1C78D9F64B679A5EBDE1C6598EBC0100BA757E68FE1E3B4BAE88585F0E18EBC2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