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B19" w:rsidRDefault="00DD7945" w:rsidP="00A85B19">
      <w:pPr>
        <w:pStyle w:val="CoverTitle"/>
      </w:pPr>
      <w:r>
        <w:t>Request for Expressions of interest in RSSB research project T1</w:t>
      </w:r>
      <w:r w:rsidR="00304B48">
        <w:t>129</w:t>
      </w:r>
      <w:r>
        <w:t xml:space="preserve"> </w:t>
      </w:r>
      <w:r w:rsidR="00304B48">
        <w:t>Discontinuous Electrification</w:t>
      </w:r>
    </w:p>
    <w:p w:rsidR="005302A4" w:rsidRDefault="00DD7945" w:rsidP="005302A4">
      <w:pPr>
        <w:pStyle w:val="CoverSubTitle"/>
      </w:pPr>
      <w:r>
        <w:t xml:space="preserve">RSSB are seeking </w:t>
      </w:r>
      <w:r w:rsidR="007D65B8">
        <w:t xml:space="preserve">to </w:t>
      </w:r>
      <w:r w:rsidR="002D5F8A">
        <w:t xml:space="preserve">investigate the feasibility of </w:t>
      </w:r>
      <w:r w:rsidR="00533C2D">
        <w:t>discontinuous electrification.</w:t>
      </w:r>
    </w:p>
    <w:p w:rsidR="00533C2D" w:rsidRDefault="00533C2D" w:rsidP="00533C2D">
      <w:pPr>
        <w:pStyle w:val="Heading10"/>
      </w:pPr>
      <w:r>
        <w:t>Background</w:t>
      </w:r>
    </w:p>
    <w:p w:rsidR="00533C2D" w:rsidRDefault="00533C2D" w:rsidP="00533C2D">
      <w:pPr>
        <w:pStyle w:val="Body"/>
        <w:jc w:val="both"/>
      </w:pPr>
      <w:bookmarkStart w:id="0" w:name="_Hlk512946500"/>
      <w:r>
        <w:t xml:space="preserve">A large cost challenge for electrifying </w:t>
      </w:r>
      <w:r w:rsidRPr="00331E10">
        <w:t xml:space="preserve">GB Railway is running electrified line through </w:t>
      </w:r>
      <w:r>
        <w:t xml:space="preserve">existing </w:t>
      </w:r>
      <w:r w:rsidRPr="00331E10">
        <w:t xml:space="preserve">restrictive </w:t>
      </w:r>
      <w:r>
        <w:t>structures</w:t>
      </w:r>
      <w:r w:rsidRPr="00331E10">
        <w:t xml:space="preserve"> which often requires costly civil </w:t>
      </w:r>
      <w:r>
        <w:t xml:space="preserve">engineering </w:t>
      </w:r>
      <w:r w:rsidRPr="00331E10">
        <w:t>works</w:t>
      </w:r>
      <w:r>
        <w:t>, services diversion and extensive possessions</w:t>
      </w:r>
      <w:r w:rsidRPr="00331E10">
        <w:t>. Discontinuous (or discrete)</w:t>
      </w:r>
      <w:r w:rsidRPr="00331E10">
        <w:rPr>
          <w:rStyle w:val="FootnoteReference"/>
        </w:rPr>
        <w:footnoteReference w:id="1"/>
      </w:r>
      <w:r w:rsidRPr="00331E10">
        <w:t xml:space="preserve"> electrification is the concept of not </w:t>
      </w:r>
      <w:r>
        <w:t xml:space="preserve">applying </w:t>
      </w:r>
      <w:r w:rsidRPr="00331E10">
        <w:t>electri</w:t>
      </w:r>
      <w:r>
        <w:t xml:space="preserve">fication to </w:t>
      </w:r>
      <w:r w:rsidRPr="00331E10">
        <w:t xml:space="preserve">particular sections of railway which incur disproportionate costs, </w:t>
      </w:r>
      <w:r>
        <w:t>in order</w:t>
      </w:r>
      <w:r w:rsidRPr="00331E10">
        <w:t xml:space="preserve"> </w:t>
      </w:r>
      <w:r>
        <w:t>to</w:t>
      </w:r>
      <w:r w:rsidRPr="00331E10">
        <w:t xml:space="preserve"> reduce the total costs of the scheme</w:t>
      </w:r>
      <w:r>
        <w:t xml:space="preserve"> in a way which also reduces whole industry long-term costs</w:t>
      </w:r>
      <w:r w:rsidRPr="00331E10">
        <w:t>.</w:t>
      </w:r>
      <w:r>
        <w:t xml:space="preserve"> Discontinuous electrification is not a new concept but has not yet been implemented. Previous RSSB research </w:t>
      </w:r>
      <w:r w:rsidRPr="00157CE9">
        <w:t>Energy Game Changer</w:t>
      </w:r>
      <w:bookmarkStart w:id="1" w:name="_GoBack"/>
      <w:bookmarkEnd w:id="1"/>
      <w:r w:rsidRPr="00157CE9">
        <w:rPr>
          <w:rStyle w:val="FootnoteReference"/>
        </w:rPr>
        <w:footnoteReference w:id="2"/>
      </w:r>
      <w:r>
        <w:t xml:space="preserve"> </w:t>
      </w:r>
      <w:r w:rsidRPr="00157CE9">
        <w:t>(T966)</w:t>
      </w:r>
      <w:r>
        <w:t xml:space="preserve"> which included a cost benefit analysis of various discontinuous electrification scenarios concluded </w:t>
      </w:r>
      <w:r w:rsidRPr="005E01CE">
        <w:t xml:space="preserve">discontinuous electrification was </w:t>
      </w:r>
      <w:r>
        <w:t xml:space="preserve">either </w:t>
      </w:r>
      <w:r w:rsidRPr="005E01CE">
        <w:t>unviable</w:t>
      </w:r>
      <w:r>
        <w:t>, or at best marginal,</w:t>
      </w:r>
      <w:r w:rsidRPr="005E01CE">
        <w:t xml:space="preserve"> based on n</w:t>
      </w:r>
      <w:r>
        <w:t>umerous factors which included:</w:t>
      </w:r>
    </w:p>
    <w:p w:rsidR="00533C2D" w:rsidRDefault="00533C2D" w:rsidP="00533C2D">
      <w:pPr>
        <w:pStyle w:val="Body"/>
        <w:numPr>
          <w:ilvl w:val="0"/>
          <w:numId w:val="34"/>
        </w:numPr>
        <w:jc w:val="both"/>
      </w:pPr>
      <w:r>
        <w:t xml:space="preserve">The requirement to manually raise and lower the pantograph was deemed an unacceptable operational risk, in particular from a failed pantograph lowering operation leading to a collision between it and a structure such as a low bridge. </w:t>
      </w:r>
    </w:p>
    <w:p w:rsidR="00533C2D" w:rsidRDefault="00533C2D" w:rsidP="00533C2D">
      <w:pPr>
        <w:pStyle w:val="Body"/>
        <w:numPr>
          <w:ilvl w:val="0"/>
          <w:numId w:val="34"/>
        </w:numPr>
        <w:jc w:val="both"/>
      </w:pPr>
      <w:r>
        <w:t xml:space="preserve">In many cases, coasting through a gap was the most cost-effective solution, but this was not deemed operationally feasible due to the potentially very large operational cost of being stranded in a non-electrified gap.  </w:t>
      </w:r>
    </w:p>
    <w:p w:rsidR="00533C2D" w:rsidRDefault="00533C2D" w:rsidP="00533C2D">
      <w:pPr>
        <w:pStyle w:val="Body"/>
        <w:numPr>
          <w:ilvl w:val="0"/>
          <w:numId w:val="34"/>
        </w:numPr>
        <w:jc w:val="both"/>
      </w:pPr>
      <w:r>
        <w:t>Battery costs at the time were deemed too high. Although, the report states that “With a 54% reduction in today's battery costs and 3-4 years between replacement, discrete and discontinuous electrification could start to show a whole life cost saving.”</w:t>
      </w:r>
    </w:p>
    <w:p w:rsidR="00533C2D" w:rsidRPr="005E01CE" w:rsidRDefault="008A278E" w:rsidP="00533C2D">
      <w:pPr>
        <w:pStyle w:val="Body"/>
        <w:jc w:val="both"/>
      </w:pPr>
      <w:r>
        <w:t>Six</w:t>
      </w:r>
      <w:r w:rsidR="00533C2D">
        <w:t xml:space="preserve"> years has passed since the publication of T966 and </w:t>
      </w:r>
      <w:r w:rsidR="00533C2D" w:rsidRPr="00962E33">
        <w:t>developments in recent years have made a</w:t>
      </w:r>
      <w:r w:rsidR="00533C2D">
        <w:t xml:space="preserve"> significant impact on the potential viability of discontinuous electrification, in some cases, directly addressing the limitations above, specifically:</w:t>
      </w:r>
    </w:p>
    <w:p w:rsidR="00533C2D" w:rsidRDefault="00533C2D" w:rsidP="00533C2D">
      <w:pPr>
        <w:pStyle w:val="Body"/>
        <w:numPr>
          <w:ilvl w:val="0"/>
          <w:numId w:val="33"/>
        </w:numPr>
        <w:jc w:val="both"/>
      </w:pPr>
      <w:r w:rsidRPr="003D6629">
        <w:lastRenderedPageBreak/>
        <w:t>Packet 44</w:t>
      </w:r>
      <w:r>
        <w:rPr>
          <w:rStyle w:val="FootnoteReference"/>
        </w:rPr>
        <w:footnoteReference w:id="3"/>
      </w:r>
      <w:r w:rsidRPr="003D6629">
        <w:t xml:space="preserve">, </w:t>
      </w:r>
      <w:r>
        <w:t xml:space="preserve">RFID </w:t>
      </w:r>
      <w:r w:rsidRPr="003D6629">
        <w:t xml:space="preserve">or Automatic Power Control (APC) magnets </w:t>
      </w:r>
      <w:r>
        <w:t xml:space="preserve">offer a potential solution </w:t>
      </w:r>
      <w:r w:rsidRPr="003D6629">
        <w:t>to facilitate automatic</w:t>
      </w:r>
      <w:r>
        <w:t xml:space="preserve"> and seamless</w:t>
      </w:r>
      <w:r w:rsidRPr="003D6629">
        <w:t xml:space="preserve"> raising a</w:t>
      </w:r>
      <w:r>
        <w:t xml:space="preserve">nd lowering of </w:t>
      </w:r>
      <w:r w:rsidRPr="003D6629">
        <w:t>pantograph</w:t>
      </w:r>
      <w:r>
        <w:t>s.</w:t>
      </w:r>
    </w:p>
    <w:p w:rsidR="00533C2D" w:rsidRDefault="00533C2D" w:rsidP="00533C2D">
      <w:pPr>
        <w:pStyle w:val="Body"/>
        <w:numPr>
          <w:ilvl w:val="0"/>
          <w:numId w:val="33"/>
        </w:numPr>
        <w:jc w:val="both"/>
      </w:pPr>
      <w:r>
        <w:t>Improvements in on-board energy storage capabilities, specifically a very large reduction of costs per kWh in battery technology has been achieved.</w:t>
      </w:r>
    </w:p>
    <w:p w:rsidR="00533C2D" w:rsidRDefault="00533C2D" w:rsidP="00533C2D">
      <w:pPr>
        <w:pStyle w:val="Body"/>
        <w:numPr>
          <w:ilvl w:val="0"/>
          <w:numId w:val="33"/>
        </w:numPr>
        <w:jc w:val="both"/>
      </w:pPr>
      <w:r w:rsidRPr="005E01CE">
        <w:t xml:space="preserve">The </w:t>
      </w:r>
      <w:r>
        <w:t xml:space="preserve">improvement in the capability of bi-modes, their increasing availability and the observed trend in shorter rolling stock life-cycles for some vehicle subsystems means legacy and cascading of rolling stock is less likely to be an issue. </w:t>
      </w:r>
    </w:p>
    <w:p w:rsidR="00533C2D" w:rsidRDefault="00533C2D" w:rsidP="00533C2D">
      <w:pPr>
        <w:pStyle w:val="Body"/>
        <w:jc w:val="both"/>
      </w:pPr>
      <w:r w:rsidRPr="00EF20C9">
        <w:t xml:space="preserve">Based on the above, </w:t>
      </w:r>
      <w:r>
        <w:t>the Industry</w:t>
      </w:r>
      <w:r w:rsidRPr="00EF20C9">
        <w:t xml:space="preserve"> believe</w:t>
      </w:r>
      <w:r>
        <w:t>s</w:t>
      </w:r>
      <w:r w:rsidRPr="00EF20C9">
        <w:t xml:space="preserve"> there is potential for discontinuous electrification to significantly lower </w:t>
      </w:r>
      <w:r>
        <w:t xml:space="preserve">the Railway’s </w:t>
      </w:r>
      <w:r w:rsidRPr="00EF20C9">
        <w:t>whole system and whole life costs. Ultimately this could lea</w:t>
      </w:r>
      <w:r>
        <w:t>d</w:t>
      </w:r>
      <w:r w:rsidRPr="00EF20C9">
        <w:t xml:space="preserve"> to significant savings for planned projects and tip the balance of more marginal cases and encourage further electrification in future.</w:t>
      </w:r>
    </w:p>
    <w:p w:rsidR="00533C2D" w:rsidRDefault="00533C2D" w:rsidP="00533C2D">
      <w:pPr>
        <w:pStyle w:val="Body"/>
        <w:jc w:val="both"/>
      </w:pPr>
      <w:r>
        <w:t>This project</w:t>
      </w:r>
      <w:r w:rsidR="001B04A2">
        <w:t xml:space="preserve"> is funded by the DfT’s research grant and </w:t>
      </w:r>
      <w:r>
        <w:t xml:space="preserve"> </w:t>
      </w:r>
      <w:r w:rsidR="008A278E">
        <w:t>supports</w:t>
      </w:r>
      <w:r>
        <w:t xml:space="preserve"> the delivery of the Rail Technical Strategy’s Capability Delivery Plan: KC05: Optimum Energy Use.</w:t>
      </w:r>
    </w:p>
    <w:bookmarkEnd w:id="0"/>
    <w:p w:rsidR="00533C2D" w:rsidRPr="00533C2D" w:rsidRDefault="00533C2D" w:rsidP="00BA4D29">
      <w:pPr>
        <w:pStyle w:val="Heading10"/>
        <w:rPr>
          <w:b/>
        </w:rPr>
      </w:pPr>
    </w:p>
    <w:p w:rsidR="00FB3B5D" w:rsidRDefault="00FB3B5D">
      <w:pPr>
        <w:rPr>
          <w:rFonts w:asciiTheme="majorHAnsi" w:hAnsiTheme="majorHAnsi" w:cs="Arial"/>
          <w:color w:val="00968E"/>
          <w:sz w:val="36"/>
          <w:szCs w:val="22"/>
          <w:lang w:eastAsia="en-GB"/>
        </w:rPr>
      </w:pPr>
      <w:r>
        <w:br w:type="page"/>
      </w:r>
    </w:p>
    <w:p w:rsidR="00AD08D0" w:rsidRDefault="004D072F" w:rsidP="00BA4D29">
      <w:pPr>
        <w:pStyle w:val="Heading10"/>
      </w:pPr>
      <w:r>
        <w:lastRenderedPageBreak/>
        <w:t>Objectives</w:t>
      </w:r>
    </w:p>
    <w:p w:rsidR="00533C2D" w:rsidRDefault="00533C2D" w:rsidP="00533C2D">
      <w:pPr>
        <w:pStyle w:val="Body"/>
      </w:pPr>
      <w:r>
        <w:t>The high level aims of the project are to:</w:t>
      </w:r>
    </w:p>
    <w:p w:rsidR="00533C2D" w:rsidRDefault="00533C2D" w:rsidP="00533C2D">
      <w:pPr>
        <w:pStyle w:val="ListParagraph"/>
        <w:numPr>
          <w:ilvl w:val="0"/>
          <w:numId w:val="31"/>
        </w:numPr>
        <w:spacing w:after="120" w:line="259" w:lineRule="auto"/>
        <w:jc w:val="both"/>
        <w:rPr>
          <w:rFonts w:ascii="Calibri" w:hAnsi="Calibri" w:cs="Arial"/>
          <w:sz w:val="22"/>
          <w:szCs w:val="22"/>
          <w:lang w:eastAsia="en-GB"/>
        </w:rPr>
      </w:pPr>
      <w:r w:rsidRPr="000D5331">
        <w:rPr>
          <w:rFonts w:ascii="Calibri" w:hAnsi="Calibri" w:cs="Arial"/>
          <w:sz w:val="22"/>
          <w:szCs w:val="22"/>
          <w:lang w:eastAsia="en-GB"/>
        </w:rPr>
        <w:t>Determine how the GB rail industry can deliver more cost effective and sustainable passenger and freight electric traction services by exploiting discontinuous electrification</w:t>
      </w:r>
      <w:r>
        <w:rPr>
          <w:rFonts w:ascii="Calibri" w:hAnsi="Calibri" w:cs="Arial"/>
          <w:sz w:val="22"/>
          <w:szCs w:val="22"/>
          <w:lang w:eastAsia="en-GB"/>
        </w:rPr>
        <w:t xml:space="preserve"> by</w:t>
      </w:r>
      <w:r w:rsidRPr="000D5331">
        <w:rPr>
          <w:rFonts w:ascii="Calibri" w:hAnsi="Calibri" w:cs="Arial"/>
          <w:sz w:val="22"/>
          <w:szCs w:val="22"/>
          <w:lang w:eastAsia="en-GB"/>
        </w:rPr>
        <w:t xml:space="preserve"> establishing the operational concept(s) for discontinuous electrification </w:t>
      </w:r>
    </w:p>
    <w:p w:rsidR="00533C2D" w:rsidRPr="00C2317A" w:rsidRDefault="00533C2D" w:rsidP="00533C2D">
      <w:pPr>
        <w:pStyle w:val="ListParagraph"/>
        <w:numPr>
          <w:ilvl w:val="0"/>
          <w:numId w:val="31"/>
        </w:numPr>
        <w:spacing w:after="120" w:line="259" w:lineRule="auto"/>
        <w:jc w:val="both"/>
        <w:rPr>
          <w:rFonts w:ascii="Calibri" w:hAnsi="Calibri" w:cs="Arial"/>
          <w:sz w:val="22"/>
          <w:szCs w:val="22"/>
          <w:lang w:eastAsia="en-GB"/>
        </w:rPr>
      </w:pPr>
      <w:r w:rsidRPr="000D5331">
        <w:rPr>
          <w:rFonts w:ascii="Calibri" w:hAnsi="Calibri" w:cs="Arial"/>
          <w:sz w:val="22"/>
          <w:szCs w:val="22"/>
          <w:lang w:eastAsia="en-GB"/>
        </w:rPr>
        <w:t xml:space="preserve">Put the rail industry in a position such that it can meaningfully </w:t>
      </w:r>
      <w:r>
        <w:rPr>
          <w:rFonts w:ascii="Calibri" w:hAnsi="Calibri" w:cs="Arial"/>
          <w:sz w:val="22"/>
          <w:szCs w:val="22"/>
          <w:lang w:eastAsia="en-GB"/>
        </w:rPr>
        <w:t>consider</w:t>
      </w:r>
      <w:r w:rsidRPr="00C2317A">
        <w:rPr>
          <w:rFonts w:ascii="Calibri" w:hAnsi="Calibri" w:cs="Arial"/>
          <w:sz w:val="22"/>
          <w:szCs w:val="22"/>
          <w:lang w:eastAsia="en-GB"/>
        </w:rPr>
        <w:t xml:space="preserve"> discontinuous electrification for routes which are not currently electrified.</w:t>
      </w:r>
    </w:p>
    <w:p w:rsidR="00533C2D" w:rsidRPr="000D5331" w:rsidRDefault="00533C2D" w:rsidP="00533C2D">
      <w:pPr>
        <w:pStyle w:val="ListParagraph"/>
        <w:numPr>
          <w:ilvl w:val="0"/>
          <w:numId w:val="31"/>
        </w:numPr>
        <w:spacing w:after="120" w:line="259" w:lineRule="auto"/>
        <w:jc w:val="both"/>
        <w:rPr>
          <w:rFonts w:ascii="Calibri" w:hAnsi="Calibri" w:cs="Arial"/>
          <w:sz w:val="22"/>
          <w:szCs w:val="22"/>
          <w:lang w:eastAsia="en-GB"/>
        </w:rPr>
      </w:pPr>
      <w:r w:rsidRPr="000D5331">
        <w:rPr>
          <w:rFonts w:ascii="Calibri" w:hAnsi="Calibri" w:cs="Arial"/>
          <w:sz w:val="22"/>
          <w:szCs w:val="22"/>
          <w:lang w:eastAsia="en-GB"/>
        </w:rPr>
        <w:t xml:space="preserve">Identify the technical requirements that need to be met to operate under </w:t>
      </w:r>
      <w:r>
        <w:rPr>
          <w:rFonts w:ascii="Calibri" w:hAnsi="Calibri" w:cs="Arial"/>
          <w:sz w:val="22"/>
          <w:szCs w:val="22"/>
          <w:lang w:eastAsia="en-GB"/>
        </w:rPr>
        <w:t>discontinuous electrification</w:t>
      </w:r>
      <w:r w:rsidRPr="000D5331">
        <w:rPr>
          <w:rFonts w:ascii="Calibri" w:hAnsi="Calibri" w:cs="Arial"/>
          <w:sz w:val="22"/>
          <w:szCs w:val="22"/>
          <w:lang w:eastAsia="en-GB"/>
        </w:rPr>
        <w:t xml:space="preserve"> and assess GB rail’s </w:t>
      </w:r>
      <w:r>
        <w:rPr>
          <w:rFonts w:ascii="Calibri" w:hAnsi="Calibri" w:cs="Arial"/>
          <w:sz w:val="22"/>
          <w:szCs w:val="22"/>
          <w:lang w:eastAsia="en-GB"/>
        </w:rPr>
        <w:t>capability</w:t>
      </w:r>
      <w:r w:rsidRPr="000D5331">
        <w:rPr>
          <w:rFonts w:ascii="Calibri" w:hAnsi="Calibri" w:cs="Arial"/>
          <w:sz w:val="22"/>
          <w:szCs w:val="22"/>
          <w:lang w:eastAsia="en-GB"/>
        </w:rPr>
        <w:t xml:space="preserve"> to do so. Where </w:t>
      </w:r>
      <w:r>
        <w:rPr>
          <w:rFonts w:ascii="Calibri" w:hAnsi="Calibri" w:cs="Arial"/>
          <w:sz w:val="22"/>
          <w:szCs w:val="22"/>
          <w:lang w:eastAsia="en-GB"/>
        </w:rPr>
        <w:t>there is further requirement</w:t>
      </w:r>
      <w:r w:rsidRPr="000D5331">
        <w:rPr>
          <w:rFonts w:ascii="Calibri" w:hAnsi="Calibri" w:cs="Arial"/>
          <w:sz w:val="22"/>
          <w:szCs w:val="22"/>
          <w:lang w:eastAsia="en-GB"/>
        </w:rPr>
        <w:t xml:space="preserve">, establish </w:t>
      </w:r>
      <w:r>
        <w:rPr>
          <w:rFonts w:ascii="Calibri" w:hAnsi="Calibri" w:cs="Arial"/>
          <w:sz w:val="22"/>
          <w:szCs w:val="22"/>
          <w:lang w:eastAsia="en-GB"/>
        </w:rPr>
        <w:t>a plan</w:t>
      </w:r>
      <w:r w:rsidRPr="000D5331">
        <w:rPr>
          <w:rFonts w:ascii="Calibri" w:hAnsi="Calibri" w:cs="Arial"/>
          <w:sz w:val="22"/>
          <w:szCs w:val="22"/>
          <w:lang w:eastAsia="en-GB"/>
        </w:rPr>
        <w:t xml:space="preserve"> for developing or demonstrating this capability. </w:t>
      </w:r>
    </w:p>
    <w:p w:rsidR="00533C2D" w:rsidRDefault="00533C2D" w:rsidP="00533C2D">
      <w:pPr>
        <w:pStyle w:val="ListParagraph"/>
        <w:numPr>
          <w:ilvl w:val="0"/>
          <w:numId w:val="31"/>
        </w:numPr>
        <w:spacing w:after="120" w:line="259" w:lineRule="auto"/>
        <w:jc w:val="both"/>
        <w:rPr>
          <w:rFonts w:ascii="Calibri" w:hAnsi="Calibri" w:cs="Arial"/>
          <w:sz w:val="22"/>
          <w:szCs w:val="22"/>
          <w:lang w:eastAsia="en-GB"/>
        </w:rPr>
      </w:pPr>
      <w:r w:rsidRPr="00C2317A">
        <w:rPr>
          <w:rFonts w:ascii="Calibri" w:hAnsi="Calibri" w:cs="Arial"/>
          <w:sz w:val="22"/>
          <w:szCs w:val="22"/>
          <w:lang w:eastAsia="en-GB"/>
        </w:rPr>
        <w:t>Create a path to fully demonstrate the railway’s capability to deliver and operate under discontinuous electrification</w:t>
      </w:r>
      <w:r w:rsidR="008A278E">
        <w:rPr>
          <w:rFonts w:ascii="Calibri" w:hAnsi="Calibri" w:cs="Arial"/>
          <w:sz w:val="22"/>
          <w:szCs w:val="22"/>
          <w:lang w:eastAsia="en-GB"/>
        </w:rPr>
        <w:t>.</w:t>
      </w:r>
      <w:r w:rsidRPr="00C2317A">
        <w:rPr>
          <w:rFonts w:ascii="Calibri" w:hAnsi="Calibri" w:cs="Arial"/>
          <w:sz w:val="22"/>
          <w:szCs w:val="22"/>
          <w:lang w:eastAsia="en-GB"/>
        </w:rPr>
        <w:t xml:space="preserve"> </w:t>
      </w:r>
    </w:p>
    <w:p w:rsidR="00533C2D" w:rsidRPr="006B69A8" w:rsidRDefault="00533C2D" w:rsidP="00533C2D">
      <w:pPr>
        <w:pStyle w:val="ListParagraph"/>
        <w:numPr>
          <w:ilvl w:val="0"/>
          <w:numId w:val="31"/>
        </w:numPr>
        <w:spacing w:after="120" w:line="259" w:lineRule="auto"/>
        <w:jc w:val="both"/>
        <w:rPr>
          <w:rFonts w:ascii="Calibri" w:hAnsi="Calibri" w:cs="Arial"/>
          <w:sz w:val="22"/>
          <w:szCs w:val="22"/>
          <w:lang w:eastAsia="en-GB"/>
        </w:rPr>
      </w:pPr>
      <w:r>
        <w:rPr>
          <w:rFonts w:ascii="Calibri" w:hAnsi="Calibri" w:cs="Arial"/>
          <w:sz w:val="22"/>
          <w:szCs w:val="22"/>
          <w:lang w:eastAsia="en-GB"/>
        </w:rPr>
        <w:t>If</w:t>
      </w:r>
      <w:r w:rsidRPr="000D5331">
        <w:rPr>
          <w:rFonts w:ascii="Calibri" w:hAnsi="Calibri" w:cs="Arial"/>
          <w:sz w:val="22"/>
          <w:szCs w:val="22"/>
          <w:lang w:eastAsia="en-GB"/>
        </w:rPr>
        <w:t xml:space="preserve"> discontinuous electrification can be shown to have significant whole system benefit, encourage the rail industry </w:t>
      </w:r>
      <w:r>
        <w:rPr>
          <w:rFonts w:ascii="Calibri" w:hAnsi="Calibri" w:cs="Arial"/>
          <w:sz w:val="22"/>
          <w:szCs w:val="22"/>
          <w:lang w:eastAsia="en-GB"/>
        </w:rPr>
        <w:t xml:space="preserve">and its funders </w:t>
      </w:r>
      <w:r w:rsidRPr="000D5331">
        <w:rPr>
          <w:rFonts w:ascii="Calibri" w:hAnsi="Calibri" w:cs="Arial"/>
          <w:sz w:val="22"/>
          <w:szCs w:val="22"/>
          <w:lang w:eastAsia="en-GB"/>
        </w:rPr>
        <w:t xml:space="preserve">to consider discontinuous electrification as an option for new schemes. </w:t>
      </w:r>
    </w:p>
    <w:p w:rsidR="00533C2D" w:rsidRPr="003D600C" w:rsidRDefault="006B69A8" w:rsidP="00533C2D">
      <w:pPr>
        <w:spacing w:after="120" w:line="259" w:lineRule="auto"/>
        <w:jc w:val="both"/>
        <w:rPr>
          <w:rFonts w:ascii="Calibri" w:hAnsi="Calibri" w:cs="Arial"/>
          <w:sz w:val="22"/>
          <w:szCs w:val="22"/>
          <w:lang w:eastAsia="en-GB"/>
        </w:rPr>
      </w:pPr>
      <w:r>
        <w:rPr>
          <w:rFonts w:ascii="Calibri" w:hAnsi="Calibri" w:cs="Arial"/>
          <w:sz w:val="22"/>
          <w:szCs w:val="22"/>
          <w:lang w:eastAsia="en-GB"/>
        </w:rPr>
        <w:t>The hypothesis is that, by combining</w:t>
      </w:r>
      <w:r w:rsidR="008A278E">
        <w:rPr>
          <w:rFonts w:ascii="Calibri" w:hAnsi="Calibri" w:cs="Arial"/>
          <w:sz w:val="22"/>
          <w:szCs w:val="22"/>
          <w:lang w:eastAsia="en-GB"/>
        </w:rPr>
        <w:t>:</w:t>
      </w:r>
    </w:p>
    <w:p w:rsidR="00533C2D" w:rsidRPr="003D600C" w:rsidRDefault="00533C2D" w:rsidP="00533C2D">
      <w:pPr>
        <w:pStyle w:val="ListParagraph"/>
        <w:numPr>
          <w:ilvl w:val="0"/>
          <w:numId w:val="32"/>
        </w:numPr>
        <w:spacing w:after="120" w:line="259" w:lineRule="auto"/>
        <w:jc w:val="both"/>
        <w:rPr>
          <w:rFonts w:ascii="Calibri" w:hAnsi="Calibri" w:cs="Arial"/>
          <w:sz w:val="22"/>
          <w:szCs w:val="22"/>
          <w:lang w:eastAsia="en-GB"/>
        </w:rPr>
      </w:pPr>
      <w:r w:rsidRPr="001B04A2">
        <w:rPr>
          <w:rFonts w:ascii="Calibri" w:hAnsi="Calibri" w:cs="Arial"/>
          <w:b/>
          <w:sz w:val="22"/>
          <w:szCs w:val="22"/>
          <w:lang w:eastAsia="en-GB"/>
        </w:rPr>
        <w:t>Discontinuous electrification</w:t>
      </w:r>
      <w:r w:rsidRPr="003D600C">
        <w:rPr>
          <w:rFonts w:ascii="Calibri" w:hAnsi="Calibri" w:cs="Arial"/>
          <w:sz w:val="22"/>
          <w:szCs w:val="22"/>
          <w:lang w:eastAsia="en-GB"/>
        </w:rPr>
        <w:t xml:space="preserve"> - where gaps, both physical and electrical in the overhead contact line, avoid electrification of discrete segments of a </w:t>
      </w:r>
      <w:bookmarkStart w:id="2" w:name="_Hlk512589212"/>
      <w:r w:rsidRPr="003D600C">
        <w:rPr>
          <w:rFonts w:ascii="Calibri" w:hAnsi="Calibri" w:cs="Arial"/>
          <w:sz w:val="22"/>
          <w:szCs w:val="22"/>
          <w:lang w:eastAsia="en-GB"/>
        </w:rPr>
        <w:t xml:space="preserve">route containing high cost / high risk physical features; </w:t>
      </w:r>
      <w:bookmarkEnd w:id="2"/>
      <w:r w:rsidRPr="003D600C">
        <w:rPr>
          <w:rFonts w:ascii="Calibri" w:hAnsi="Calibri" w:cs="Arial"/>
          <w:sz w:val="22"/>
          <w:szCs w:val="22"/>
          <w:lang w:eastAsia="en-GB"/>
        </w:rPr>
        <w:t>for example, gauge constrained overbridges, tunnels, stations, viaducts, crossovers, complex junctions, listed structures,</w:t>
      </w:r>
      <w:r>
        <w:rPr>
          <w:rFonts w:ascii="Calibri" w:hAnsi="Calibri" w:cs="Arial"/>
          <w:sz w:val="22"/>
          <w:szCs w:val="22"/>
          <w:lang w:eastAsia="en-GB"/>
        </w:rPr>
        <w:t xml:space="preserve"> and</w:t>
      </w:r>
      <w:r w:rsidRPr="003D600C">
        <w:rPr>
          <w:rFonts w:ascii="Calibri" w:hAnsi="Calibri" w:cs="Arial"/>
          <w:sz w:val="22"/>
          <w:szCs w:val="22"/>
          <w:lang w:eastAsia="en-GB"/>
        </w:rPr>
        <w:t xml:space="preserve"> area</w:t>
      </w:r>
      <w:r>
        <w:rPr>
          <w:rFonts w:ascii="Calibri" w:hAnsi="Calibri" w:cs="Arial"/>
          <w:sz w:val="22"/>
          <w:szCs w:val="22"/>
          <w:lang w:eastAsia="en-GB"/>
        </w:rPr>
        <w:t>s</w:t>
      </w:r>
      <w:r w:rsidRPr="003D600C">
        <w:rPr>
          <w:rFonts w:ascii="Calibri" w:hAnsi="Calibri" w:cs="Arial"/>
          <w:sz w:val="22"/>
          <w:szCs w:val="22"/>
          <w:lang w:eastAsia="en-GB"/>
        </w:rPr>
        <w:t xml:space="preserve"> of natural beauty</w:t>
      </w:r>
      <w:r w:rsidR="008A278E">
        <w:rPr>
          <w:rFonts w:ascii="Calibri" w:hAnsi="Calibri" w:cs="Arial"/>
          <w:sz w:val="22"/>
          <w:szCs w:val="22"/>
          <w:lang w:eastAsia="en-GB"/>
        </w:rPr>
        <w:t>.</w:t>
      </w:r>
    </w:p>
    <w:p w:rsidR="00533C2D" w:rsidRPr="003D600C" w:rsidRDefault="00533C2D" w:rsidP="00533C2D">
      <w:pPr>
        <w:pStyle w:val="ListParagraph"/>
        <w:numPr>
          <w:ilvl w:val="0"/>
          <w:numId w:val="32"/>
        </w:numPr>
        <w:spacing w:after="120" w:line="259" w:lineRule="auto"/>
        <w:jc w:val="both"/>
        <w:rPr>
          <w:rFonts w:ascii="Calibri" w:hAnsi="Calibri" w:cs="Arial"/>
          <w:sz w:val="22"/>
          <w:szCs w:val="22"/>
          <w:lang w:eastAsia="en-GB"/>
        </w:rPr>
      </w:pPr>
      <w:r w:rsidRPr="001B04A2">
        <w:rPr>
          <w:rFonts w:ascii="Calibri" w:hAnsi="Calibri" w:cs="Arial"/>
          <w:b/>
          <w:sz w:val="22"/>
          <w:szCs w:val="22"/>
          <w:lang w:eastAsia="en-GB"/>
        </w:rPr>
        <w:t>Electric vehicles equipped with a supplementary on-board energy sources</w:t>
      </w:r>
      <w:r w:rsidR="008A278E">
        <w:rPr>
          <w:rFonts w:ascii="Calibri" w:hAnsi="Calibri" w:cs="Arial"/>
          <w:sz w:val="22"/>
          <w:szCs w:val="22"/>
          <w:lang w:eastAsia="en-GB"/>
        </w:rPr>
        <w:t xml:space="preserve"> - </w:t>
      </w:r>
      <w:r w:rsidR="008A278E" w:rsidRPr="003D600C">
        <w:rPr>
          <w:rFonts w:ascii="Calibri" w:hAnsi="Calibri" w:cs="Arial"/>
          <w:sz w:val="22"/>
          <w:szCs w:val="22"/>
          <w:lang w:eastAsia="en-GB"/>
        </w:rPr>
        <w:t xml:space="preserve"> </w:t>
      </w:r>
      <w:r w:rsidRPr="003D600C">
        <w:rPr>
          <w:rFonts w:ascii="Calibri" w:hAnsi="Calibri" w:cs="Arial"/>
          <w:sz w:val="22"/>
          <w:szCs w:val="22"/>
          <w:lang w:eastAsia="en-GB"/>
        </w:rPr>
        <w:t>for example, battery or fuel cell, diesel etc, including new-build and by retro-fitting vehicles</w:t>
      </w:r>
      <w:r w:rsidR="008A278E">
        <w:rPr>
          <w:rFonts w:ascii="Calibri" w:hAnsi="Calibri" w:cs="Arial"/>
          <w:sz w:val="22"/>
          <w:szCs w:val="22"/>
          <w:lang w:eastAsia="en-GB"/>
        </w:rPr>
        <w:t>.</w:t>
      </w:r>
    </w:p>
    <w:p w:rsidR="00533C2D" w:rsidRDefault="00533C2D" w:rsidP="00533C2D">
      <w:pPr>
        <w:pStyle w:val="ListParagraph"/>
        <w:numPr>
          <w:ilvl w:val="0"/>
          <w:numId w:val="32"/>
        </w:numPr>
        <w:spacing w:after="120" w:line="259" w:lineRule="auto"/>
        <w:jc w:val="both"/>
        <w:rPr>
          <w:rFonts w:ascii="Calibri" w:hAnsi="Calibri" w:cs="Arial"/>
          <w:sz w:val="22"/>
          <w:szCs w:val="22"/>
          <w:lang w:eastAsia="en-GB"/>
        </w:rPr>
      </w:pPr>
      <w:r w:rsidRPr="003D600C">
        <w:rPr>
          <w:rFonts w:ascii="Calibri" w:hAnsi="Calibri" w:cs="Arial"/>
          <w:sz w:val="22"/>
          <w:szCs w:val="22"/>
          <w:lang w:eastAsia="en-GB"/>
        </w:rPr>
        <w:t xml:space="preserve">The ability to </w:t>
      </w:r>
      <w:r w:rsidRPr="001B04A2">
        <w:rPr>
          <w:rFonts w:ascii="Calibri" w:hAnsi="Calibri" w:cs="Arial"/>
          <w:b/>
          <w:sz w:val="22"/>
          <w:szCs w:val="22"/>
          <w:lang w:eastAsia="en-GB"/>
        </w:rPr>
        <w:t>automatically manage, the transition between the available traction energy sources</w:t>
      </w:r>
      <w:r w:rsidRPr="003D600C">
        <w:rPr>
          <w:rFonts w:ascii="Calibri" w:hAnsi="Calibri" w:cs="Arial"/>
          <w:sz w:val="22"/>
          <w:szCs w:val="22"/>
          <w:lang w:eastAsia="en-GB"/>
        </w:rPr>
        <w:t xml:space="preserve"> during normal and degraded operation over a discontinuously electrified route.</w:t>
      </w:r>
    </w:p>
    <w:p w:rsidR="00533C2D" w:rsidRPr="003D600C" w:rsidRDefault="00533C2D" w:rsidP="00533C2D">
      <w:pPr>
        <w:pStyle w:val="ListParagraph"/>
        <w:numPr>
          <w:ilvl w:val="0"/>
          <w:numId w:val="32"/>
        </w:numPr>
        <w:spacing w:after="120" w:line="259" w:lineRule="auto"/>
        <w:jc w:val="both"/>
        <w:rPr>
          <w:rFonts w:ascii="Calibri" w:hAnsi="Calibri" w:cs="Arial"/>
          <w:sz w:val="22"/>
          <w:szCs w:val="22"/>
          <w:lang w:eastAsia="en-GB"/>
        </w:rPr>
      </w:pPr>
      <w:r>
        <w:rPr>
          <w:rFonts w:ascii="Calibri" w:hAnsi="Calibri" w:cs="Arial"/>
          <w:sz w:val="22"/>
          <w:szCs w:val="22"/>
          <w:lang w:eastAsia="en-GB"/>
        </w:rPr>
        <w:t xml:space="preserve">The </w:t>
      </w:r>
      <w:r w:rsidRPr="001B04A2">
        <w:rPr>
          <w:rFonts w:ascii="Calibri" w:hAnsi="Calibri" w:cs="Arial"/>
          <w:b/>
          <w:sz w:val="22"/>
          <w:szCs w:val="22"/>
          <w:lang w:eastAsia="en-GB"/>
        </w:rPr>
        <w:t>AC electrification of existing DC third rail routes</w:t>
      </w:r>
      <w:r>
        <w:rPr>
          <w:rFonts w:ascii="Calibri" w:hAnsi="Calibri" w:cs="Arial"/>
          <w:sz w:val="22"/>
          <w:szCs w:val="22"/>
          <w:lang w:eastAsia="en-GB"/>
        </w:rPr>
        <w:t xml:space="preserve"> which may allow increases in capacity and availability by for example improving line speeds, and exploitation of rolling stock acceleration capabilities, reduced exposure to snow and ice problems and for fully exploiting regeneration capabilities.</w:t>
      </w:r>
    </w:p>
    <w:p w:rsidR="00390567" w:rsidRDefault="00533C2D" w:rsidP="00533C2D">
      <w:pPr>
        <w:spacing w:after="120" w:line="259" w:lineRule="auto"/>
        <w:jc w:val="both"/>
        <w:rPr>
          <w:rFonts w:ascii="Calibri" w:hAnsi="Calibri" w:cs="Arial"/>
          <w:sz w:val="22"/>
          <w:szCs w:val="22"/>
          <w:lang w:eastAsia="en-GB"/>
        </w:rPr>
      </w:pPr>
      <w:r w:rsidRPr="003D600C">
        <w:rPr>
          <w:rFonts w:ascii="Calibri" w:hAnsi="Calibri" w:cs="Arial"/>
          <w:sz w:val="22"/>
          <w:szCs w:val="22"/>
          <w:lang w:eastAsia="en-GB"/>
        </w:rPr>
        <w:t xml:space="preserve">It may be possible to achieve the desired transportation and environmental outputs </w:t>
      </w:r>
      <w:r>
        <w:rPr>
          <w:rFonts w:ascii="Calibri" w:hAnsi="Calibri" w:cs="Arial"/>
          <w:sz w:val="22"/>
          <w:szCs w:val="22"/>
          <w:lang w:eastAsia="en-GB"/>
        </w:rPr>
        <w:t>using</w:t>
      </w:r>
      <w:r w:rsidRPr="003D600C">
        <w:rPr>
          <w:rFonts w:ascii="Calibri" w:hAnsi="Calibri" w:cs="Arial"/>
          <w:sz w:val="22"/>
          <w:szCs w:val="22"/>
          <w:lang w:eastAsia="en-GB"/>
        </w:rPr>
        <w:t xml:space="preserve"> </w:t>
      </w:r>
      <w:r w:rsidR="007D65B8">
        <w:rPr>
          <w:rFonts w:ascii="Calibri" w:hAnsi="Calibri" w:cs="Arial"/>
          <w:sz w:val="22"/>
          <w:szCs w:val="22"/>
          <w:lang w:eastAsia="en-GB"/>
        </w:rPr>
        <w:t xml:space="preserve">a </w:t>
      </w:r>
      <w:r>
        <w:rPr>
          <w:rFonts w:ascii="Calibri" w:hAnsi="Calibri" w:cs="Arial"/>
          <w:sz w:val="22"/>
          <w:szCs w:val="22"/>
          <w:lang w:eastAsia="en-GB"/>
        </w:rPr>
        <w:t>discontinuous electric</w:t>
      </w:r>
      <w:r w:rsidRPr="003D600C">
        <w:rPr>
          <w:rFonts w:ascii="Calibri" w:hAnsi="Calibri" w:cs="Arial"/>
          <w:sz w:val="22"/>
          <w:szCs w:val="22"/>
          <w:lang w:eastAsia="en-GB"/>
        </w:rPr>
        <w:t xml:space="preserve"> railway at a significantly lower whole industry, and whole life cost than would be </w:t>
      </w:r>
      <w:r>
        <w:rPr>
          <w:rFonts w:ascii="Calibri" w:hAnsi="Calibri" w:cs="Arial"/>
          <w:sz w:val="22"/>
          <w:szCs w:val="22"/>
          <w:lang w:eastAsia="en-GB"/>
        </w:rPr>
        <w:t>possible with</w:t>
      </w:r>
      <w:r w:rsidRPr="003D600C">
        <w:rPr>
          <w:rFonts w:ascii="Calibri" w:hAnsi="Calibri" w:cs="Arial"/>
          <w:sz w:val="22"/>
          <w:szCs w:val="22"/>
          <w:lang w:eastAsia="en-GB"/>
        </w:rPr>
        <w:t xml:space="preserve"> conventional </w:t>
      </w:r>
      <w:r>
        <w:rPr>
          <w:rFonts w:ascii="Calibri" w:hAnsi="Calibri" w:cs="Arial"/>
          <w:sz w:val="22"/>
          <w:szCs w:val="22"/>
          <w:lang w:eastAsia="en-GB"/>
        </w:rPr>
        <w:t xml:space="preserve">continuous </w:t>
      </w:r>
      <w:r w:rsidRPr="003D600C">
        <w:rPr>
          <w:rFonts w:ascii="Calibri" w:hAnsi="Calibri" w:cs="Arial"/>
          <w:sz w:val="22"/>
          <w:szCs w:val="22"/>
          <w:lang w:eastAsia="en-GB"/>
        </w:rPr>
        <w:t>electrification</w:t>
      </w:r>
      <w:r>
        <w:rPr>
          <w:rFonts w:ascii="Calibri" w:hAnsi="Calibri" w:cs="Arial"/>
          <w:sz w:val="22"/>
          <w:szCs w:val="22"/>
          <w:lang w:eastAsia="en-GB"/>
        </w:rPr>
        <w:t xml:space="preserve">. </w:t>
      </w:r>
    </w:p>
    <w:p w:rsidR="00390567" w:rsidRDefault="00390567">
      <w:pPr>
        <w:rPr>
          <w:rFonts w:asciiTheme="majorHAnsi" w:hAnsiTheme="majorHAnsi" w:cs="Arial"/>
          <w:color w:val="00968E"/>
          <w:sz w:val="36"/>
          <w:szCs w:val="22"/>
          <w:lang w:eastAsia="en-GB"/>
        </w:rPr>
      </w:pPr>
      <w:r>
        <w:br w:type="page"/>
      </w:r>
    </w:p>
    <w:p w:rsidR="00390567" w:rsidRPr="00390567" w:rsidRDefault="00390567" w:rsidP="00390567">
      <w:pPr>
        <w:pStyle w:val="Heading10"/>
      </w:pPr>
      <w:r w:rsidRPr="00390567">
        <w:lastRenderedPageBreak/>
        <w:t>Methodology</w:t>
      </w:r>
    </w:p>
    <w:p w:rsidR="00533C2D" w:rsidRDefault="00390567" w:rsidP="00533C2D">
      <w:pPr>
        <w:spacing w:after="120" w:line="259" w:lineRule="auto"/>
        <w:jc w:val="both"/>
        <w:rPr>
          <w:rFonts w:ascii="Calibri" w:hAnsi="Calibri" w:cs="Arial"/>
          <w:sz w:val="22"/>
          <w:szCs w:val="22"/>
          <w:lang w:eastAsia="en-GB"/>
        </w:rPr>
      </w:pPr>
      <w:r>
        <w:rPr>
          <w:rFonts w:ascii="Calibri" w:hAnsi="Calibri" w:cs="Arial"/>
          <w:sz w:val="22"/>
          <w:szCs w:val="22"/>
          <w:lang w:eastAsia="en-GB"/>
        </w:rPr>
        <w:t>It</w:t>
      </w:r>
      <w:r w:rsidR="00533C2D">
        <w:rPr>
          <w:rFonts w:ascii="Calibri" w:hAnsi="Calibri" w:cs="Arial"/>
          <w:sz w:val="22"/>
          <w:szCs w:val="22"/>
          <w:lang w:eastAsia="en-GB"/>
        </w:rPr>
        <w:t xml:space="preserve"> is recognised that before discontinuous electrification can be adopted, further work is required to give confidence to government and duty holders who may wish to implement it; additionally, as the work is very multi-disciplinary in its nature, likely requiring expertise in areas ranging from gauging, energy, operations, economics, rolling stock traction and command control &amp; communications</w:t>
      </w:r>
      <w:r w:rsidR="006B69A8">
        <w:rPr>
          <w:rFonts w:ascii="Calibri" w:hAnsi="Calibri" w:cs="Arial"/>
          <w:sz w:val="22"/>
          <w:szCs w:val="22"/>
          <w:lang w:eastAsia="en-GB"/>
        </w:rPr>
        <w:t>. It is proposed that to meet the aims of this project that the work be split into the suggested work packages:</w:t>
      </w:r>
    </w:p>
    <w:p w:rsidR="006B69A8" w:rsidRPr="00390567" w:rsidRDefault="006B69A8" w:rsidP="00390567">
      <w:pPr>
        <w:pStyle w:val="ListParagraph"/>
        <w:numPr>
          <w:ilvl w:val="0"/>
          <w:numId w:val="35"/>
        </w:numPr>
        <w:spacing w:after="120" w:line="276" w:lineRule="auto"/>
        <w:jc w:val="both"/>
        <w:rPr>
          <w:rFonts w:ascii="Calibri" w:hAnsi="Calibri" w:cs="Arial"/>
          <w:b/>
          <w:sz w:val="22"/>
          <w:szCs w:val="22"/>
          <w:lang w:eastAsia="en-GB"/>
        </w:rPr>
      </w:pPr>
      <w:r w:rsidRPr="00390567">
        <w:rPr>
          <w:rFonts w:ascii="Calibri" w:hAnsi="Calibri" w:cs="Arial"/>
          <w:b/>
          <w:sz w:val="22"/>
          <w:szCs w:val="22"/>
          <w:lang w:eastAsia="en-GB"/>
        </w:rPr>
        <w:t xml:space="preserve">Work Package 1: Option Analysis and Concept </w:t>
      </w:r>
      <w:r w:rsidR="004C6569">
        <w:rPr>
          <w:rFonts w:ascii="Calibri" w:hAnsi="Calibri" w:cs="Arial"/>
          <w:b/>
          <w:sz w:val="22"/>
          <w:szCs w:val="22"/>
          <w:lang w:eastAsia="en-GB"/>
        </w:rPr>
        <w:t>D</w:t>
      </w:r>
      <w:r w:rsidR="004C6569" w:rsidRPr="00390567">
        <w:rPr>
          <w:rFonts w:ascii="Calibri" w:hAnsi="Calibri" w:cs="Arial"/>
          <w:b/>
          <w:sz w:val="22"/>
          <w:szCs w:val="22"/>
          <w:lang w:eastAsia="en-GB"/>
        </w:rPr>
        <w:t>efinition</w:t>
      </w:r>
    </w:p>
    <w:p w:rsidR="006B69A8" w:rsidRPr="00D83A58" w:rsidRDefault="006B69A8" w:rsidP="00D83A58">
      <w:pPr>
        <w:spacing w:after="120" w:line="276" w:lineRule="auto"/>
        <w:ind w:left="720"/>
        <w:jc w:val="both"/>
        <w:rPr>
          <w:rFonts w:ascii="Calibri" w:hAnsi="Calibri" w:cs="Arial"/>
          <w:sz w:val="22"/>
          <w:szCs w:val="22"/>
          <w:lang w:eastAsia="en-GB"/>
        </w:rPr>
      </w:pPr>
      <w:r w:rsidRPr="00D83A58">
        <w:rPr>
          <w:rFonts w:ascii="Calibri" w:hAnsi="Calibri" w:cs="Arial"/>
          <w:sz w:val="22"/>
          <w:szCs w:val="22"/>
          <w:lang w:eastAsia="en-GB"/>
        </w:rPr>
        <w:t>Review of previous</w:t>
      </w:r>
      <w:r w:rsidR="00D83A58">
        <w:rPr>
          <w:rFonts w:ascii="Calibri" w:hAnsi="Calibri" w:cs="Arial"/>
          <w:sz w:val="22"/>
          <w:szCs w:val="22"/>
          <w:lang w:eastAsia="en-GB"/>
        </w:rPr>
        <w:t xml:space="preserve"> and ongoing</w:t>
      </w:r>
      <w:r w:rsidRPr="00D83A58">
        <w:rPr>
          <w:rFonts w:ascii="Calibri" w:hAnsi="Calibri" w:cs="Arial"/>
          <w:sz w:val="22"/>
          <w:szCs w:val="22"/>
          <w:lang w:eastAsia="en-GB"/>
        </w:rPr>
        <w:t xml:space="preserve"> work in the area</w:t>
      </w:r>
      <w:r w:rsidR="00D83A58">
        <w:rPr>
          <w:rFonts w:ascii="Calibri" w:hAnsi="Calibri" w:cs="Arial"/>
          <w:sz w:val="22"/>
          <w:szCs w:val="22"/>
          <w:lang w:eastAsia="en-GB"/>
        </w:rPr>
        <w:t xml:space="preserve"> and consider the </w:t>
      </w:r>
      <w:r w:rsidRPr="00D83A58">
        <w:rPr>
          <w:rFonts w:ascii="Calibri" w:hAnsi="Calibri" w:cs="Arial"/>
          <w:sz w:val="22"/>
          <w:szCs w:val="22"/>
          <w:lang w:eastAsia="en-GB"/>
        </w:rPr>
        <w:t xml:space="preserve">options </w:t>
      </w:r>
      <w:r w:rsidR="00D83A58">
        <w:rPr>
          <w:rFonts w:ascii="Calibri" w:hAnsi="Calibri" w:cs="Arial"/>
          <w:sz w:val="22"/>
          <w:szCs w:val="22"/>
          <w:lang w:eastAsia="en-GB"/>
        </w:rPr>
        <w:t xml:space="preserve">available for </w:t>
      </w:r>
      <w:r w:rsidRPr="00D83A58">
        <w:rPr>
          <w:rFonts w:ascii="Calibri" w:hAnsi="Calibri" w:cs="Arial"/>
          <w:sz w:val="22"/>
          <w:szCs w:val="22"/>
          <w:lang w:eastAsia="en-GB"/>
        </w:rPr>
        <w:t>discontinuous electrification</w:t>
      </w:r>
      <w:r w:rsidR="00D83A58">
        <w:rPr>
          <w:rFonts w:ascii="Calibri" w:hAnsi="Calibri" w:cs="Arial"/>
          <w:sz w:val="22"/>
          <w:szCs w:val="22"/>
          <w:lang w:eastAsia="en-GB"/>
        </w:rPr>
        <w:t xml:space="preserve">. Through undertaking a “day in the life approach” analysis, including degraded modes, define the operational approach to discontinuous electrification. This may require </w:t>
      </w:r>
      <w:r w:rsidR="00E164C1">
        <w:rPr>
          <w:rFonts w:ascii="Calibri" w:hAnsi="Calibri" w:cs="Arial"/>
          <w:sz w:val="22"/>
          <w:szCs w:val="22"/>
          <w:lang w:eastAsia="en-GB"/>
        </w:rPr>
        <w:t xml:space="preserve">some high-level business analysis and will require strong operational input. Identify both the high level technical requirements for enabling this mode and potential impacts/considerations on operations. </w:t>
      </w:r>
    </w:p>
    <w:p w:rsidR="006B69A8" w:rsidRPr="00390567" w:rsidRDefault="006B69A8" w:rsidP="00390567">
      <w:pPr>
        <w:pStyle w:val="ListParagraph"/>
        <w:numPr>
          <w:ilvl w:val="0"/>
          <w:numId w:val="35"/>
        </w:numPr>
        <w:spacing w:after="120" w:line="276" w:lineRule="auto"/>
        <w:jc w:val="both"/>
        <w:rPr>
          <w:rFonts w:ascii="Calibri" w:hAnsi="Calibri" w:cs="Arial"/>
          <w:b/>
          <w:sz w:val="22"/>
          <w:szCs w:val="22"/>
          <w:lang w:eastAsia="en-GB"/>
        </w:rPr>
      </w:pPr>
      <w:r w:rsidRPr="00390567">
        <w:rPr>
          <w:rFonts w:ascii="Calibri" w:hAnsi="Calibri" w:cs="Arial"/>
          <w:b/>
          <w:sz w:val="22"/>
          <w:szCs w:val="22"/>
          <w:lang w:eastAsia="en-GB"/>
        </w:rPr>
        <w:t>Work Package 2: Case Study Selection and Benefit Analysis</w:t>
      </w:r>
    </w:p>
    <w:p w:rsidR="00390567" w:rsidRPr="00E164C1" w:rsidRDefault="00E164C1" w:rsidP="00E164C1">
      <w:pPr>
        <w:spacing w:after="120" w:line="276" w:lineRule="auto"/>
        <w:ind w:left="720"/>
        <w:jc w:val="both"/>
        <w:rPr>
          <w:rFonts w:ascii="Calibri" w:hAnsi="Calibri" w:cs="Arial"/>
          <w:sz w:val="22"/>
          <w:szCs w:val="22"/>
          <w:lang w:eastAsia="en-GB"/>
        </w:rPr>
      </w:pPr>
      <w:r>
        <w:rPr>
          <w:rFonts w:ascii="Calibri" w:hAnsi="Calibri" w:cs="Arial"/>
          <w:sz w:val="22"/>
          <w:szCs w:val="22"/>
          <w:lang w:eastAsia="en-GB"/>
        </w:rPr>
        <w:t>Based on appropriate criteria, s</w:t>
      </w:r>
      <w:r w:rsidR="00390567" w:rsidRPr="00E164C1">
        <w:rPr>
          <w:rFonts w:ascii="Calibri" w:hAnsi="Calibri" w:cs="Arial"/>
          <w:sz w:val="22"/>
          <w:szCs w:val="22"/>
          <w:lang w:eastAsia="en-GB"/>
        </w:rPr>
        <w:t xml:space="preserve">elect a GB mainline route for a detailed </w:t>
      </w:r>
      <w:r>
        <w:rPr>
          <w:rFonts w:ascii="Calibri" w:hAnsi="Calibri" w:cs="Arial"/>
          <w:sz w:val="22"/>
          <w:szCs w:val="22"/>
          <w:lang w:eastAsia="en-GB"/>
        </w:rPr>
        <w:t>analysis, and carry out a detailed cost benefit analysis for the route. The analysis should include both full AC electrification on the latest understanding of costs and for the discontinuous scenario as defined in work package 1. Compare both these cases on a whole life whole system basis and comment on the feasibility.</w:t>
      </w:r>
    </w:p>
    <w:p w:rsidR="00390567" w:rsidRPr="00390567" w:rsidRDefault="00390567" w:rsidP="00390567">
      <w:pPr>
        <w:pStyle w:val="ListParagraph"/>
        <w:numPr>
          <w:ilvl w:val="0"/>
          <w:numId w:val="35"/>
        </w:numPr>
        <w:spacing w:after="120" w:line="276" w:lineRule="auto"/>
        <w:jc w:val="both"/>
        <w:rPr>
          <w:rFonts w:ascii="Calibri" w:hAnsi="Calibri" w:cs="Arial"/>
          <w:b/>
          <w:sz w:val="22"/>
          <w:szCs w:val="22"/>
          <w:lang w:eastAsia="en-GB"/>
        </w:rPr>
      </w:pPr>
      <w:r w:rsidRPr="00390567">
        <w:rPr>
          <w:rFonts w:ascii="Calibri" w:hAnsi="Calibri" w:cs="Arial"/>
          <w:b/>
          <w:sz w:val="22"/>
          <w:szCs w:val="22"/>
          <w:lang w:eastAsia="en-GB"/>
        </w:rPr>
        <w:t>Work package 3: Technical Requirements and Gap Analysis</w:t>
      </w:r>
    </w:p>
    <w:p w:rsidR="00390567" w:rsidRPr="00E164C1" w:rsidRDefault="00D83A58" w:rsidP="00E164C1">
      <w:pPr>
        <w:spacing w:after="120" w:line="276" w:lineRule="auto"/>
        <w:ind w:left="720"/>
        <w:jc w:val="both"/>
        <w:rPr>
          <w:rFonts w:ascii="Calibri" w:hAnsi="Calibri" w:cs="Arial"/>
          <w:sz w:val="22"/>
          <w:szCs w:val="22"/>
          <w:lang w:eastAsia="en-GB"/>
        </w:rPr>
      </w:pPr>
      <w:r w:rsidRPr="00E164C1">
        <w:rPr>
          <w:rFonts w:ascii="Calibri" w:hAnsi="Calibri" w:cs="Arial"/>
          <w:sz w:val="22"/>
          <w:szCs w:val="22"/>
          <w:lang w:eastAsia="en-GB"/>
        </w:rPr>
        <w:t>Based on the technical requirements identified</w:t>
      </w:r>
      <w:r w:rsidR="00E164C1">
        <w:rPr>
          <w:rFonts w:ascii="Calibri" w:hAnsi="Calibri" w:cs="Arial"/>
          <w:sz w:val="22"/>
          <w:szCs w:val="22"/>
          <w:lang w:eastAsia="en-GB"/>
        </w:rPr>
        <w:t xml:space="preserve"> in Work Package 1</w:t>
      </w:r>
      <w:r w:rsidRPr="00E164C1">
        <w:rPr>
          <w:rFonts w:ascii="Calibri" w:hAnsi="Calibri" w:cs="Arial"/>
          <w:sz w:val="22"/>
          <w:szCs w:val="22"/>
          <w:lang w:eastAsia="en-GB"/>
        </w:rPr>
        <w:t xml:space="preserve">, evaluate the current </w:t>
      </w:r>
      <w:r w:rsidR="00E164C1">
        <w:rPr>
          <w:rFonts w:ascii="Calibri" w:hAnsi="Calibri" w:cs="Arial"/>
          <w:sz w:val="22"/>
          <w:szCs w:val="22"/>
          <w:lang w:eastAsia="en-GB"/>
        </w:rPr>
        <w:t>Rail Industry Readiness Levels (RIRL) of the technical systems and subsystems. For those considered to be fully ready, these should be evidenced accordingly; for those which are not, identify key routes and duty holders for making them so.</w:t>
      </w:r>
      <w:r w:rsidR="00390567" w:rsidRPr="00E164C1">
        <w:rPr>
          <w:rFonts w:ascii="Calibri" w:hAnsi="Calibri" w:cs="Arial"/>
          <w:sz w:val="22"/>
          <w:szCs w:val="22"/>
          <w:lang w:eastAsia="en-GB"/>
        </w:rPr>
        <w:t xml:space="preserve"> </w:t>
      </w:r>
    </w:p>
    <w:p w:rsidR="00390567" w:rsidRPr="00E164C1" w:rsidRDefault="00390567" w:rsidP="00E164C1">
      <w:pPr>
        <w:pStyle w:val="ListParagraph"/>
        <w:numPr>
          <w:ilvl w:val="0"/>
          <w:numId w:val="35"/>
        </w:numPr>
        <w:spacing w:after="120" w:line="276" w:lineRule="auto"/>
        <w:jc w:val="both"/>
        <w:rPr>
          <w:rFonts w:ascii="Calibri" w:hAnsi="Calibri" w:cs="Arial"/>
          <w:b/>
          <w:sz w:val="22"/>
          <w:szCs w:val="22"/>
          <w:lang w:eastAsia="en-GB"/>
        </w:rPr>
      </w:pPr>
      <w:r w:rsidRPr="00E164C1">
        <w:rPr>
          <w:rFonts w:ascii="Calibri" w:hAnsi="Calibri" w:cs="Arial"/>
          <w:b/>
          <w:sz w:val="22"/>
          <w:szCs w:val="22"/>
          <w:lang w:eastAsia="en-GB"/>
        </w:rPr>
        <w:t xml:space="preserve">Work Package 4: </w:t>
      </w:r>
      <w:r w:rsidR="00E164C1" w:rsidRPr="00E164C1">
        <w:rPr>
          <w:rFonts w:ascii="Calibri" w:hAnsi="Calibri" w:cs="Arial"/>
          <w:b/>
          <w:sz w:val="22"/>
          <w:szCs w:val="22"/>
          <w:lang w:eastAsia="en-GB"/>
        </w:rPr>
        <w:t>Specification of Demonstration Work</w:t>
      </w:r>
    </w:p>
    <w:p w:rsidR="00E164C1" w:rsidRDefault="00E164C1" w:rsidP="00616FA7">
      <w:pPr>
        <w:spacing w:after="120" w:line="276" w:lineRule="auto"/>
        <w:ind w:left="720"/>
        <w:jc w:val="both"/>
        <w:rPr>
          <w:rFonts w:ascii="Calibri" w:hAnsi="Calibri" w:cs="Arial"/>
          <w:sz w:val="22"/>
          <w:szCs w:val="22"/>
          <w:lang w:eastAsia="en-GB"/>
        </w:rPr>
      </w:pPr>
      <w:r>
        <w:rPr>
          <w:rFonts w:ascii="Calibri" w:hAnsi="Calibri" w:cs="Arial"/>
          <w:sz w:val="22"/>
          <w:szCs w:val="22"/>
          <w:lang w:eastAsia="en-GB"/>
        </w:rPr>
        <w:t>Create</w:t>
      </w:r>
      <w:r w:rsidR="00616FA7">
        <w:rPr>
          <w:rFonts w:ascii="Calibri" w:hAnsi="Calibri" w:cs="Arial"/>
          <w:sz w:val="22"/>
          <w:szCs w:val="22"/>
          <w:lang w:eastAsia="en-GB"/>
        </w:rPr>
        <w:t xml:space="preserve"> full</w:t>
      </w:r>
      <w:r>
        <w:rPr>
          <w:rFonts w:ascii="Calibri" w:hAnsi="Calibri" w:cs="Arial"/>
          <w:sz w:val="22"/>
          <w:szCs w:val="22"/>
          <w:lang w:eastAsia="en-GB"/>
        </w:rPr>
        <w:t xml:space="preserve"> specification fo</w:t>
      </w:r>
      <w:r w:rsidR="00616FA7">
        <w:rPr>
          <w:rFonts w:ascii="Calibri" w:hAnsi="Calibri" w:cs="Arial"/>
          <w:sz w:val="22"/>
          <w:szCs w:val="22"/>
          <w:lang w:eastAsia="en-GB"/>
        </w:rPr>
        <w:t>r</w:t>
      </w:r>
      <w:r>
        <w:rPr>
          <w:rFonts w:ascii="Calibri" w:hAnsi="Calibri" w:cs="Arial"/>
          <w:sz w:val="22"/>
          <w:szCs w:val="22"/>
          <w:lang w:eastAsia="en-GB"/>
        </w:rPr>
        <w:t xml:space="preserve"> the technical systems identified in Work Package 4 as requiring further</w:t>
      </w:r>
      <w:r w:rsidR="00616FA7">
        <w:rPr>
          <w:rFonts w:ascii="Calibri" w:hAnsi="Calibri" w:cs="Arial"/>
          <w:sz w:val="22"/>
          <w:szCs w:val="22"/>
          <w:lang w:eastAsia="en-GB"/>
        </w:rPr>
        <w:t xml:space="preserve"> development. Agree these specification</w:t>
      </w:r>
      <w:r w:rsidR="004C6569">
        <w:rPr>
          <w:rFonts w:ascii="Calibri" w:hAnsi="Calibri" w:cs="Arial"/>
          <w:sz w:val="22"/>
          <w:szCs w:val="22"/>
          <w:lang w:eastAsia="en-GB"/>
        </w:rPr>
        <w:t>s</w:t>
      </w:r>
      <w:r w:rsidR="00616FA7">
        <w:rPr>
          <w:rFonts w:ascii="Calibri" w:hAnsi="Calibri" w:cs="Arial"/>
          <w:sz w:val="22"/>
          <w:szCs w:val="22"/>
          <w:lang w:eastAsia="en-GB"/>
        </w:rPr>
        <w:t xml:space="preserve"> with the relevant duty holders and put together a plan for the work to be carried out.</w:t>
      </w:r>
    </w:p>
    <w:p w:rsidR="006B69A8" w:rsidRPr="00616FA7" w:rsidRDefault="00390567" w:rsidP="00616FA7">
      <w:pPr>
        <w:pStyle w:val="ListParagraph"/>
        <w:numPr>
          <w:ilvl w:val="0"/>
          <w:numId w:val="35"/>
        </w:numPr>
        <w:spacing w:after="120" w:line="276" w:lineRule="auto"/>
        <w:jc w:val="both"/>
        <w:rPr>
          <w:rFonts w:ascii="Calibri" w:hAnsi="Calibri" w:cs="Arial"/>
          <w:sz w:val="22"/>
          <w:szCs w:val="22"/>
          <w:lang w:eastAsia="en-GB"/>
        </w:rPr>
      </w:pPr>
      <w:r w:rsidRPr="00616FA7">
        <w:rPr>
          <w:rFonts w:ascii="Calibri" w:hAnsi="Calibri" w:cs="Arial"/>
          <w:b/>
          <w:sz w:val="22"/>
          <w:szCs w:val="22"/>
          <w:lang w:eastAsia="en-GB"/>
        </w:rPr>
        <w:t>Work Package 5:</w:t>
      </w:r>
      <w:r w:rsidR="00616FA7">
        <w:rPr>
          <w:rFonts w:ascii="Calibri" w:hAnsi="Calibri" w:cs="Arial"/>
          <w:sz w:val="22"/>
          <w:szCs w:val="22"/>
          <w:lang w:eastAsia="en-GB"/>
        </w:rPr>
        <w:t xml:space="preserve"> </w:t>
      </w:r>
      <w:r w:rsidR="00616FA7" w:rsidRPr="00616FA7">
        <w:rPr>
          <w:rFonts w:ascii="Calibri" w:hAnsi="Calibri" w:cs="Arial"/>
          <w:b/>
          <w:sz w:val="22"/>
          <w:szCs w:val="22"/>
          <w:lang w:eastAsia="en-GB"/>
        </w:rPr>
        <w:t>Reporting and Implementation Support</w:t>
      </w:r>
    </w:p>
    <w:p w:rsidR="00616FA7" w:rsidRPr="00616FA7" w:rsidRDefault="00616FA7" w:rsidP="00616FA7">
      <w:pPr>
        <w:pStyle w:val="ListParagraph"/>
        <w:spacing w:after="120" w:line="276" w:lineRule="auto"/>
        <w:jc w:val="both"/>
        <w:rPr>
          <w:rFonts w:ascii="Calibri" w:hAnsi="Calibri" w:cs="Arial"/>
          <w:sz w:val="22"/>
          <w:szCs w:val="22"/>
          <w:lang w:eastAsia="en-GB"/>
        </w:rPr>
      </w:pPr>
      <w:r>
        <w:rPr>
          <w:rFonts w:ascii="Calibri" w:hAnsi="Calibri" w:cs="Arial"/>
          <w:sz w:val="22"/>
          <w:szCs w:val="22"/>
          <w:lang w:eastAsia="en-GB"/>
        </w:rPr>
        <w:t xml:space="preserve">Reporting and presentation of all the work packages to key duty holders for progression of the further development work of technical systems and potential plans continuation of discontinuous electrification scheme analysis.   </w:t>
      </w:r>
    </w:p>
    <w:p w:rsidR="00891DF7" w:rsidRPr="00616FA7" w:rsidRDefault="00616FA7">
      <w:pPr>
        <w:rPr>
          <w:rFonts w:asciiTheme="minorHAnsi" w:hAnsiTheme="minorHAnsi" w:cs="Arial"/>
          <w:color w:val="00968E"/>
          <w:sz w:val="22"/>
          <w:szCs w:val="22"/>
          <w:lang w:eastAsia="en-GB"/>
        </w:rPr>
      </w:pPr>
      <w:r w:rsidRPr="00616FA7">
        <w:rPr>
          <w:rFonts w:asciiTheme="minorHAnsi" w:hAnsiTheme="minorHAnsi"/>
          <w:sz w:val="22"/>
          <w:szCs w:val="22"/>
        </w:rPr>
        <w:t xml:space="preserve">It should be </w:t>
      </w:r>
      <w:r w:rsidR="004D072F">
        <w:rPr>
          <w:rFonts w:asciiTheme="minorHAnsi" w:hAnsiTheme="minorHAnsi"/>
          <w:sz w:val="22"/>
          <w:szCs w:val="22"/>
        </w:rPr>
        <w:t xml:space="preserve">noted that the above structure is a suggestion to suppliers and is currently in draft. The supplier may wish to </w:t>
      </w:r>
      <w:r w:rsidR="007D65B8">
        <w:rPr>
          <w:rFonts w:asciiTheme="minorHAnsi" w:hAnsiTheme="minorHAnsi"/>
          <w:sz w:val="22"/>
          <w:szCs w:val="22"/>
        </w:rPr>
        <w:t>suggest an alternative approach</w:t>
      </w:r>
      <w:r w:rsidR="004D072F">
        <w:rPr>
          <w:rFonts w:asciiTheme="minorHAnsi" w:hAnsiTheme="minorHAnsi"/>
          <w:sz w:val="22"/>
          <w:szCs w:val="22"/>
        </w:rPr>
        <w:t xml:space="preserve"> to meet the aims of the project. </w:t>
      </w:r>
    </w:p>
    <w:p w:rsidR="00616FA7" w:rsidRDefault="00616FA7">
      <w:pPr>
        <w:rPr>
          <w:rFonts w:ascii="Calibri Light" w:hAnsi="Calibri Light" w:cs="Arial"/>
          <w:color w:val="00968E"/>
          <w:sz w:val="32"/>
          <w:szCs w:val="22"/>
          <w:lang w:eastAsia="en-GB"/>
        </w:rPr>
      </w:pPr>
      <w:r>
        <w:br w:type="page"/>
      </w:r>
    </w:p>
    <w:p w:rsidR="004236BB" w:rsidRDefault="0056187C" w:rsidP="00C06857">
      <w:pPr>
        <w:pStyle w:val="Heading20"/>
      </w:pPr>
      <w:r>
        <w:lastRenderedPageBreak/>
        <w:t>Requested information in response</w:t>
      </w:r>
    </w:p>
    <w:p w:rsidR="004D072F" w:rsidRDefault="0056187C" w:rsidP="004D072F">
      <w:pPr>
        <w:pStyle w:val="Body"/>
      </w:pPr>
      <w:r>
        <w:t xml:space="preserve">We are inviting suppliers to provide us a short summary of their capabilities and experience in this subject area to help us deliver a successful project.  </w:t>
      </w:r>
      <w:r w:rsidR="004D072F">
        <w:t>W</w:t>
      </w:r>
      <w:r w:rsidR="00891DF7">
        <w:t xml:space="preserve">e would be pleased to receive a </w:t>
      </w:r>
      <w:r w:rsidR="004D072F">
        <w:t>short</w:t>
      </w:r>
      <w:r w:rsidR="00891DF7">
        <w:t xml:space="preserve"> response (</w:t>
      </w:r>
      <w:r w:rsidR="004D072F">
        <w:t>no more than</w:t>
      </w:r>
      <w:r w:rsidR="00891DF7">
        <w:t xml:space="preserve"> 4 pages) by </w:t>
      </w:r>
      <w:r w:rsidR="004D072F">
        <w:rPr>
          <w:b/>
        </w:rPr>
        <w:t>Tuesday 15</w:t>
      </w:r>
      <w:r w:rsidR="004D072F" w:rsidRPr="004D072F">
        <w:rPr>
          <w:b/>
          <w:vertAlign w:val="superscript"/>
        </w:rPr>
        <w:t>th</w:t>
      </w:r>
      <w:r w:rsidR="004D072F">
        <w:rPr>
          <w:b/>
        </w:rPr>
        <w:t xml:space="preserve"> May</w:t>
      </w:r>
      <w:r w:rsidR="00C37A8C" w:rsidRPr="00C37A8C">
        <w:rPr>
          <w:b/>
        </w:rPr>
        <w:t xml:space="preserve"> 201</w:t>
      </w:r>
      <w:r w:rsidR="004D072F">
        <w:rPr>
          <w:b/>
        </w:rPr>
        <w:t>8</w:t>
      </w:r>
      <w:r w:rsidR="00891DF7">
        <w:t xml:space="preserve"> setting out your potential interest</w:t>
      </w:r>
      <w:r w:rsidR="004D072F">
        <w:t>, and specifically, consideration to the following questions:</w:t>
      </w:r>
    </w:p>
    <w:p w:rsidR="00F33313" w:rsidRDefault="00F33313" w:rsidP="004D072F">
      <w:pPr>
        <w:pStyle w:val="Body"/>
        <w:numPr>
          <w:ilvl w:val="0"/>
          <w:numId w:val="38"/>
        </w:numPr>
      </w:pPr>
      <w:r>
        <w:t>What, if any, considerations do you think are missing from the project?</w:t>
      </w:r>
    </w:p>
    <w:p w:rsidR="00F33313" w:rsidRDefault="00F33313" w:rsidP="00F33313">
      <w:pPr>
        <w:pStyle w:val="Body"/>
        <w:numPr>
          <w:ilvl w:val="0"/>
          <w:numId w:val="38"/>
        </w:numPr>
      </w:pPr>
      <w:r>
        <w:t>Wh</w:t>
      </w:r>
      <w:r w:rsidR="002B0BC5">
        <w:t>ich</w:t>
      </w:r>
      <w:r>
        <w:t xml:space="preserve"> parts of the project do you think represent the most challeng</w:t>
      </w:r>
      <w:r w:rsidR="002B0BC5">
        <w:t>ing aspects</w:t>
      </w:r>
      <w:r>
        <w:t>?</w:t>
      </w:r>
    </w:p>
    <w:p w:rsidR="001B04A2" w:rsidRDefault="001B04A2" w:rsidP="00F33313">
      <w:pPr>
        <w:pStyle w:val="Body"/>
        <w:numPr>
          <w:ilvl w:val="0"/>
          <w:numId w:val="38"/>
        </w:numPr>
      </w:pPr>
      <w:r>
        <w:t>Does the project structure suitably meet the objectives of the project?</w:t>
      </w:r>
    </w:p>
    <w:p w:rsidR="00F33313" w:rsidRDefault="00F33313" w:rsidP="00F33313">
      <w:pPr>
        <w:pStyle w:val="Body"/>
        <w:numPr>
          <w:ilvl w:val="0"/>
          <w:numId w:val="38"/>
        </w:numPr>
      </w:pPr>
      <w:r>
        <w:t>Would you consider entering this project in a consortia/partnership to achieve the project objectives?</w:t>
      </w:r>
    </w:p>
    <w:p w:rsidR="00F33313" w:rsidRDefault="001B04A2" w:rsidP="00F33313">
      <w:pPr>
        <w:pStyle w:val="Body"/>
        <w:numPr>
          <w:ilvl w:val="0"/>
          <w:numId w:val="38"/>
        </w:numPr>
      </w:pPr>
      <w:r>
        <w:t>Is 6 weeks enough time</w:t>
      </w:r>
      <w:r w:rsidR="00F33313">
        <w:t xml:space="preserve"> to put together a </w:t>
      </w:r>
      <w:r w:rsidR="002B0BC5">
        <w:t xml:space="preserve">considered, thorough and </w:t>
      </w:r>
      <w:r>
        <w:t>competitive response</w:t>
      </w:r>
      <w:r w:rsidR="00F33313">
        <w:t xml:space="preserve"> </w:t>
      </w:r>
      <w:r w:rsidR="002B0BC5">
        <w:t>for th</w:t>
      </w:r>
      <w:r w:rsidR="00F33313">
        <w:t>is project?</w:t>
      </w:r>
    </w:p>
    <w:p w:rsidR="004D072F" w:rsidRDefault="001B04A2" w:rsidP="004D072F">
      <w:pPr>
        <w:pStyle w:val="Body"/>
        <w:numPr>
          <w:ilvl w:val="0"/>
          <w:numId w:val="38"/>
        </w:numPr>
      </w:pPr>
      <w:r>
        <w:t>Could this project be delivered within a year</w:t>
      </w:r>
      <w:r w:rsidR="00F33313">
        <w:t>?</w:t>
      </w:r>
    </w:p>
    <w:p w:rsidR="004D072F" w:rsidRDefault="001B04A2" w:rsidP="004D072F">
      <w:pPr>
        <w:pStyle w:val="Body"/>
        <w:numPr>
          <w:ilvl w:val="0"/>
          <w:numId w:val="38"/>
        </w:numPr>
      </w:pPr>
      <w:r>
        <w:t>Can the project objectives be fully achieved within a budget of £250k</w:t>
      </w:r>
      <w:r w:rsidR="00F33313">
        <w:t>?</w:t>
      </w:r>
      <w:r w:rsidR="004D072F">
        <w:t xml:space="preserve"> </w:t>
      </w:r>
    </w:p>
    <w:p w:rsidR="00930681" w:rsidRDefault="00930681" w:rsidP="00930681">
      <w:pPr>
        <w:pStyle w:val="Bullet1"/>
        <w:numPr>
          <w:ilvl w:val="0"/>
          <w:numId w:val="0"/>
        </w:numPr>
      </w:pPr>
    </w:p>
    <w:p w:rsidR="00645E17" w:rsidRDefault="00645E17" w:rsidP="00645E17">
      <w:pPr>
        <w:pStyle w:val="Bullet1"/>
        <w:numPr>
          <w:ilvl w:val="0"/>
          <w:numId w:val="0"/>
        </w:numPr>
        <w:rPr>
          <w:rFonts w:ascii="Calibri Light" w:hAnsi="Calibri Light"/>
          <w:color w:val="00968E"/>
          <w:sz w:val="32"/>
        </w:rPr>
      </w:pPr>
      <w:r>
        <w:rPr>
          <w:rFonts w:ascii="Calibri Light" w:hAnsi="Calibri Light"/>
          <w:color w:val="00968E"/>
          <w:sz w:val="32"/>
        </w:rPr>
        <w:t>Next steps</w:t>
      </w:r>
    </w:p>
    <w:p w:rsidR="00645E17" w:rsidRDefault="00645E17" w:rsidP="007F78BC">
      <w:pPr>
        <w:pStyle w:val="Bullet1"/>
        <w:numPr>
          <w:ilvl w:val="0"/>
          <w:numId w:val="0"/>
        </w:numPr>
      </w:pPr>
      <w:r w:rsidRPr="00645E17">
        <w:t>Please email your response to</w:t>
      </w:r>
      <w:r w:rsidR="00930681">
        <w:t xml:space="preserve"> </w:t>
      </w:r>
      <w:hyperlink r:id="rId10" w:history="1">
        <w:r w:rsidR="004D072F" w:rsidRPr="00123701">
          <w:rPr>
            <w:rStyle w:val="Hyperlink"/>
          </w:rPr>
          <w:t>andrew.gleeson@rssb.co.uk</w:t>
        </w:r>
      </w:hyperlink>
      <w:r w:rsidR="004D072F">
        <w:t xml:space="preserve"> with your feedback on the above issues.</w:t>
      </w:r>
    </w:p>
    <w:p w:rsidR="007F78BC" w:rsidRDefault="007F78BC" w:rsidP="007F78BC">
      <w:pPr>
        <w:pStyle w:val="Bullet1"/>
        <w:numPr>
          <w:ilvl w:val="0"/>
          <w:numId w:val="0"/>
        </w:numPr>
      </w:pPr>
      <w:r>
        <w:t>We will review your feedback and advise when the tend</w:t>
      </w:r>
      <w:r w:rsidR="00996875">
        <w:t>er documents are available.</w:t>
      </w:r>
    </w:p>
    <w:p w:rsidR="007F78BC" w:rsidRPr="00645E17" w:rsidRDefault="007F78BC" w:rsidP="007F78BC">
      <w:pPr>
        <w:pStyle w:val="Bullet1"/>
        <w:numPr>
          <w:ilvl w:val="0"/>
          <w:numId w:val="0"/>
        </w:numPr>
      </w:pPr>
    </w:p>
    <w:sectPr w:rsidR="007F78BC" w:rsidRPr="00645E17" w:rsidSect="00304B48">
      <w:headerReference w:type="default" r:id="rId11"/>
      <w:footerReference w:type="even" r:id="rId12"/>
      <w:footerReference w:type="default" r:id="rId13"/>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151" w:rsidRDefault="00683151" w:rsidP="0003785D">
      <w:r>
        <w:separator/>
      </w:r>
    </w:p>
  </w:endnote>
  <w:endnote w:type="continuationSeparator" w:id="0">
    <w:p w:rsidR="00683151" w:rsidRDefault="00683151"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166" w:rsidRDefault="00674166" w:rsidP="00674166">
    <w:pPr>
      <w:pStyle w:val="FooterLeft"/>
    </w:pPr>
    <w:r>
      <w:fldChar w:fldCharType="begin"/>
    </w:r>
    <w:r>
      <w:instrText xml:space="preserve"> PAGE   \* MERGEFORMAT </w:instrText>
    </w:r>
    <w:r>
      <w:fldChar w:fldCharType="separate"/>
    </w:r>
    <w:r w:rsidR="001D6DF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166" w:rsidRDefault="00674166" w:rsidP="00674166">
    <w:pPr>
      <w:pStyle w:val="FooterRight"/>
    </w:pPr>
    <w:r>
      <w:fldChar w:fldCharType="begin"/>
    </w:r>
    <w:r>
      <w:instrText xml:space="preserve"> PAGE   \* MERGEFORMAT </w:instrText>
    </w:r>
    <w:r>
      <w:fldChar w:fldCharType="separate"/>
    </w:r>
    <w:r w:rsidR="001D6DF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151" w:rsidRDefault="00683151" w:rsidP="0003785D">
      <w:r>
        <w:separator/>
      </w:r>
    </w:p>
  </w:footnote>
  <w:footnote w:type="continuationSeparator" w:id="0">
    <w:p w:rsidR="00683151" w:rsidRDefault="00683151" w:rsidP="0003785D">
      <w:r>
        <w:continuationSeparator/>
      </w:r>
    </w:p>
  </w:footnote>
  <w:footnote w:id="1">
    <w:p w:rsidR="00533C2D" w:rsidRPr="00157CE9" w:rsidRDefault="00533C2D" w:rsidP="00533C2D">
      <w:pPr>
        <w:pStyle w:val="FootnoteText"/>
        <w:rPr>
          <w:rFonts w:asciiTheme="minorHAnsi" w:hAnsiTheme="minorHAnsi"/>
        </w:rPr>
      </w:pPr>
      <w:r w:rsidRPr="00157CE9">
        <w:rPr>
          <w:rStyle w:val="FootnoteReference"/>
          <w:rFonts w:asciiTheme="minorHAnsi" w:hAnsiTheme="minorHAnsi"/>
        </w:rPr>
        <w:footnoteRef/>
      </w:r>
      <w:r w:rsidRPr="00157CE9">
        <w:rPr>
          <w:rFonts w:asciiTheme="minorHAnsi" w:hAnsiTheme="minorHAnsi"/>
        </w:rPr>
        <w:t xml:space="preserve"> Discontinuous is often used to describe small gaps in electrification whereas discrete tends to be used to describe </w:t>
      </w:r>
      <w:r>
        <w:rPr>
          <w:rFonts w:asciiTheme="minorHAnsi" w:hAnsiTheme="minorHAnsi"/>
        </w:rPr>
        <w:t>isolated areas of electrification.</w:t>
      </w:r>
      <w:r w:rsidRPr="00157CE9">
        <w:rPr>
          <w:rFonts w:asciiTheme="minorHAnsi" w:hAnsiTheme="minorHAnsi"/>
        </w:rPr>
        <w:t xml:space="preserve"> </w:t>
      </w:r>
    </w:p>
  </w:footnote>
  <w:footnote w:id="2">
    <w:p w:rsidR="00533C2D" w:rsidRDefault="00533C2D" w:rsidP="00533C2D">
      <w:pPr>
        <w:pStyle w:val="FootnoteText"/>
      </w:pPr>
      <w:r w:rsidRPr="00157CE9">
        <w:rPr>
          <w:rStyle w:val="FootnoteReference"/>
          <w:rFonts w:asciiTheme="minorHAnsi" w:hAnsiTheme="minorHAnsi"/>
        </w:rPr>
        <w:footnoteRef/>
      </w:r>
      <w:r w:rsidRPr="00157CE9">
        <w:rPr>
          <w:rFonts w:asciiTheme="minorHAnsi" w:hAnsiTheme="minorHAnsi"/>
        </w:rPr>
        <w:t xml:space="preserve"> The Technical Strategy Leadership Group’s ‘Energy Game Change – Low cost and discontinuous electrification model’ (2012</w:t>
      </w:r>
    </w:p>
  </w:footnote>
  <w:footnote w:id="3">
    <w:p w:rsidR="00533C2D" w:rsidRPr="003D6629" w:rsidRDefault="00533C2D" w:rsidP="00533C2D">
      <w:pPr>
        <w:pStyle w:val="FootnoteText"/>
        <w:rPr>
          <w:rFonts w:asciiTheme="minorHAnsi" w:hAnsiTheme="minorHAnsi"/>
        </w:rPr>
      </w:pPr>
      <w:r w:rsidRPr="003D6629">
        <w:rPr>
          <w:rStyle w:val="FootnoteReference"/>
          <w:rFonts w:asciiTheme="minorHAnsi" w:hAnsiTheme="minorHAnsi"/>
        </w:rPr>
        <w:footnoteRef/>
      </w:r>
      <w:r w:rsidRPr="003D6629">
        <w:rPr>
          <w:rFonts w:asciiTheme="minorHAnsi" w:hAnsiTheme="minorHAnsi"/>
        </w:rPr>
        <w:t xml:space="preserve"> “</w:t>
      </w:r>
      <w:r w:rsidRPr="00962E33">
        <w:rPr>
          <w:rFonts w:asciiTheme="minorHAnsi" w:hAnsiTheme="minorHAnsi"/>
        </w:rPr>
        <w:t>European Train Control System: The Management of Packet 44</w:t>
      </w:r>
      <w:r>
        <w:rPr>
          <w:rFonts w:asciiTheme="minorHAnsi" w:hAnsiTheme="minorHAnsi"/>
        </w:rPr>
        <w:t>”</w:t>
      </w:r>
      <w:r w:rsidRPr="00962E33">
        <w:rPr>
          <w:rFonts w:asciiTheme="minorHAnsi" w:hAnsiTheme="minorHAnsi"/>
        </w:rPr>
        <w:t xml:space="preserve"> </w:t>
      </w:r>
      <w:r w:rsidRPr="003D6629">
        <w:rPr>
          <w:rFonts w:asciiTheme="minorHAnsi" w:hAnsiTheme="minorHAnsi"/>
        </w:rPr>
        <w:t>-</w:t>
      </w:r>
      <w:r>
        <w:rPr>
          <w:rFonts w:asciiTheme="minorHAnsi" w:hAnsiTheme="minorHAnsi"/>
        </w:rPr>
        <w:t xml:space="preserve"> Railway Group Standard GERT8064 (January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C43" w:rsidRPr="0003785D" w:rsidRDefault="00E00C43" w:rsidP="0003785D">
    <w:pPr>
      <w:pStyle w:val="Image"/>
    </w:pPr>
    <w:r>
      <w:rPr>
        <w:noProof/>
        <w:lang w:eastAsia="en-GB"/>
      </w:rPr>
      <w:drawing>
        <wp:inline distT="0" distB="0" distL="0" distR="0" wp14:anchorId="01C8385D" wp14:editId="7926EE5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7" w15:restartNumberingAfterBreak="0">
    <w:nsid w:val="1BC15F4D"/>
    <w:multiLevelType w:val="hybridMultilevel"/>
    <w:tmpl w:val="B9FA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2A4427EE"/>
    <w:multiLevelType w:val="hybridMultilevel"/>
    <w:tmpl w:val="4344D7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2" w15:restartNumberingAfterBreak="0">
    <w:nsid w:val="2EE83189"/>
    <w:multiLevelType w:val="hybridMultilevel"/>
    <w:tmpl w:val="FFF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0" w15:restartNumberingAfterBreak="0">
    <w:nsid w:val="425A2E2C"/>
    <w:multiLevelType w:val="hybridMultilevel"/>
    <w:tmpl w:val="6F1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49C97199"/>
    <w:multiLevelType w:val="hybridMultilevel"/>
    <w:tmpl w:val="4344D7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9F740E"/>
    <w:multiLevelType w:val="hybridMultilevel"/>
    <w:tmpl w:val="30A0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546EB"/>
    <w:multiLevelType w:val="hybridMultilevel"/>
    <w:tmpl w:val="D55A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35" w15:restartNumberingAfterBreak="0">
    <w:nsid w:val="7F110233"/>
    <w:multiLevelType w:val="hybridMultilevel"/>
    <w:tmpl w:val="FF48F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18"/>
  </w:num>
  <w:num w:numId="5">
    <w:abstractNumId w:val="31"/>
  </w:num>
  <w:num w:numId="6">
    <w:abstractNumId w:val="0"/>
  </w:num>
  <w:num w:numId="7">
    <w:abstractNumId w:val="32"/>
  </w:num>
  <w:num w:numId="8">
    <w:abstractNumId w:val="30"/>
  </w:num>
  <w:num w:numId="9">
    <w:abstractNumId w:val="1"/>
  </w:num>
  <w:num w:numId="10">
    <w:abstractNumId w:val="19"/>
  </w:num>
  <w:num w:numId="11">
    <w:abstractNumId w:val="34"/>
  </w:num>
  <w:num w:numId="12">
    <w:abstractNumId w:val="3"/>
  </w:num>
  <w:num w:numId="13">
    <w:abstractNumId w:val="33"/>
  </w:num>
  <w:num w:numId="14">
    <w:abstractNumId w:val="26"/>
  </w:num>
  <w:num w:numId="15">
    <w:abstractNumId w:val="23"/>
  </w:num>
  <w:num w:numId="16">
    <w:abstractNumId w:val="4"/>
  </w:num>
  <w:num w:numId="17">
    <w:abstractNumId w:val="29"/>
  </w:num>
  <w:num w:numId="18">
    <w:abstractNumId w:val="6"/>
  </w:num>
  <w:num w:numId="19">
    <w:abstractNumId w:val="15"/>
  </w:num>
  <w:num w:numId="20">
    <w:abstractNumId w:val="16"/>
  </w:num>
  <w:num w:numId="21">
    <w:abstractNumId w:val="5"/>
  </w:num>
  <w:num w:numId="22">
    <w:abstractNumId w:val="24"/>
  </w:num>
  <w:num w:numId="23">
    <w:abstractNumId w:val="17"/>
  </w:num>
  <w:num w:numId="24">
    <w:abstractNumId w:val="9"/>
  </w:num>
  <w:num w:numId="25">
    <w:abstractNumId w:val="11"/>
  </w:num>
  <w:num w:numId="26">
    <w:abstractNumId w:val="13"/>
  </w:num>
  <w:num w:numId="27">
    <w:abstractNumId w:val="21"/>
  </w:num>
  <w:num w:numId="28">
    <w:abstractNumId w:val="13"/>
    <w:lvlOverride w:ilvl="0">
      <w:startOverride w:val="1"/>
    </w:lvlOverride>
  </w:num>
  <w:num w:numId="29">
    <w:abstractNumId w:val="4"/>
  </w:num>
  <w:num w:numId="30">
    <w:abstractNumId w:val="12"/>
  </w:num>
  <w:num w:numId="31">
    <w:abstractNumId w:val="22"/>
  </w:num>
  <w:num w:numId="32">
    <w:abstractNumId w:val="10"/>
  </w:num>
  <w:num w:numId="33">
    <w:abstractNumId w:val="20"/>
  </w:num>
  <w:num w:numId="34">
    <w:abstractNumId w:val="28"/>
  </w:num>
  <w:num w:numId="35">
    <w:abstractNumId w:val="35"/>
  </w:num>
  <w:num w:numId="36">
    <w:abstractNumId w:val="25"/>
  </w:num>
  <w:num w:numId="37">
    <w:abstractNumId w:val="7"/>
  </w:num>
  <w:num w:numId="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10241"/>
    <w:rsid w:val="00027D88"/>
    <w:rsid w:val="0003785D"/>
    <w:rsid w:val="00095757"/>
    <w:rsid w:val="00095A03"/>
    <w:rsid w:val="000B3445"/>
    <w:rsid w:val="000D1938"/>
    <w:rsid w:val="000D3F24"/>
    <w:rsid w:val="000E1B11"/>
    <w:rsid w:val="000F3413"/>
    <w:rsid w:val="001007D1"/>
    <w:rsid w:val="00100BAD"/>
    <w:rsid w:val="00105AA8"/>
    <w:rsid w:val="00134A7B"/>
    <w:rsid w:val="001640EB"/>
    <w:rsid w:val="00180DB2"/>
    <w:rsid w:val="001B04A2"/>
    <w:rsid w:val="001B4560"/>
    <w:rsid w:val="001D6DF8"/>
    <w:rsid w:val="001F22B3"/>
    <w:rsid w:val="001F2882"/>
    <w:rsid w:val="001F5CE5"/>
    <w:rsid w:val="002345D7"/>
    <w:rsid w:val="002569DA"/>
    <w:rsid w:val="002A4FD2"/>
    <w:rsid w:val="002B0BC5"/>
    <w:rsid w:val="002C3930"/>
    <w:rsid w:val="002D5F8A"/>
    <w:rsid w:val="00304B48"/>
    <w:rsid w:val="003853C3"/>
    <w:rsid w:val="00390567"/>
    <w:rsid w:val="00395222"/>
    <w:rsid w:val="003D58BF"/>
    <w:rsid w:val="004236BB"/>
    <w:rsid w:val="00443FAF"/>
    <w:rsid w:val="004666E1"/>
    <w:rsid w:val="004C5BAF"/>
    <w:rsid w:val="004C6569"/>
    <w:rsid w:val="004D06B4"/>
    <w:rsid w:val="004D072F"/>
    <w:rsid w:val="005170FA"/>
    <w:rsid w:val="00523E0C"/>
    <w:rsid w:val="005302A4"/>
    <w:rsid w:val="00533C2D"/>
    <w:rsid w:val="00546361"/>
    <w:rsid w:val="00547F63"/>
    <w:rsid w:val="0056187C"/>
    <w:rsid w:val="00565059"/>
    <w:rsid w:val="005C1DDB"/>
    <w:rsid w:val="005E0FA3"/>
    <w:rsid w:val="005E6B5A"/>
    <w:rsid w:val="005F1D65"/>
    <w:rsid w:val="00616FA7"/>
    <w:rsid w:val="00620FA0"/>
    <w:rsid w:val="0062110D"/>
    <w:rsid w:val="00645E17"/>
    <w:rsid w:val="006719F2"/>
    <w:rsid w:val="00674166"/>
    <w:rsid w:val="00677B4C"/>
    <w:rsid w:val="00683151"/>
    <w:rsid w:val="006B69A8"/>
    <w:rsid w:val="006E2708"/>
    <w:rsid w:val="00750268"/>
    <w:rsid w:val="0075783D"/>
    <w:rsid w:val="00764BDE"/>
    <w:rsid w:val="007A6DDC"/>
    <w:rsid w:val="007B59B2"/>
    <w:rsid w:val="007C3155"/>
    <w:rsid w:val="007C61C6"/>
    <w:rsid w:val="007D658E"/>
    <w:rsid w:val="007D65B8"/>
    <w:rsid w:val="007F78BC"/>
    <w:rsid w:val="00856404"/>
    <w:rsid w:val="00891DF7"/>
    <w:rsid w:val="00896506"/>
    <w:rsid w:val="008A278E"/>
    <w:rsid w:val="008B57D9"/>
    <w:rsid w:val="008C0F62"/>
    <w:rsid w:val="008F04B0"/>
    <w:rsid w:val="00901CB1"/>
    <w:rsid w:val="00916E86"/>
    <w:rsid w:val="00923B5C"/>
    <w:rsid w:val="00930681"/>
    <w:rsid w:val="00931E25"/>
    <w:rsid w:val="0095074C"/>
    <w:rsid w:val="00971DFA"/>
    <w:rsid w:val="00996875"/>
    <w:rsid w:val="009A43CE"/>
    <w:rsid w:val="009C63AD"/>
    <w:rsid w:val="009C66F7"/>
    <w:rsid w:val="009E1F97"/>
    <w:rsid w:val="009E5BF2"/>
    <w:rsid w:val="00A12089"/>
    <w:rsid w:val="00A85B19"/>
    <w:rsid w:val="00A92A2B"/>
    <w:rsid w:val="00AD08D0"/>
    <w:rsid w:val="00B34E30"/>
    <w:rsid w:val="00B55A28"/>
    <w:rsid w:val="00B928F8"/>
    <w:rsid w:val="00B9637C"/>
    <w:rsid w:val="00BA4D29"/>
    <w:rsid w:val="00BB37E9"/>
    <w:rsid w:val="00BC31A4"/>
    <w:rsid w:val="00BE38C8"/>
    <w:rsid w:val="00C06857"/>
    <w:rsid w:val="00C15913"/>
    <w:rsid w:val="00C37A8C"/>
    <w:rsid w:val="00C411AA"/>
    <w:rsid w:val="00C50A35"/>
    <w:rsid w:val="00C62BAC"/>
    <w:rsid w:val="00CA4153"/>
    <w:rsid w:val="00CB219F"/>
    <w:rsid w:val="00CB60A5"/>
    <w:rsid w:val="00CC0375"/>
    <w:rsid w:val="00CC2358"/>
    <w:rsid w:val="00CF7392"/>
    <w:rsid w:val="00D11754"/>
    <w:rsid w:val="00D26B62"/>
    <w:rsid w:val="00D33121"/>
    <w:rsid w:val="00D371CD"/>
    <w:rsid w:val="00D67EE0"/>
    <w:rsid w:val="00D73B6A"/>
    <w:rsid w:val="00D83A58"/>
    <w:rsid w:val="00DD1ABC"/>
    <w:rsid w:val="00DD3C0B"/>
    <w:rsid w:val="00DD7945"/>
    <w:rsid w:val="00DF3EE4"/>
    <w:rsid w:val="00E00C43"/>
    <w:rsid w:val="00E04231"/>
    <w:rsid w:val="00E164C1"/>
    <w:rsid w:val="00E32EB0"/>
    <w:rsid w:val="00E615FD"/>
    <w:rsid w:val="00E94B95"/>
    <w:rsid w:val="00EC063D"/>
    <w:rsid w:val="00EC2C5A"/>
    <w:rsid w:val="00EE4A01"/>
    <w:rsid w:val="00F33313"/>
    <w:rsid w:val="00F47E34"/>
    <w:rsid w:val="00F62B1B"/>
    <w:rsid w:val="00F95EDD"/>
    <w:rsid w:val="00FB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DDF16"/>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iPriority w:val="99"/>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paragraph" w:styleId="ListParagraph">
    <w:name w:val="List Paragraph"/>
    <w:basedOn w:val="Normal"/>
    <w:uiPriority w:val="34"/>
    <w:qFormat/>
    <w:rsid w:val="00533C2D"/>
    <w:pPr>
      <w:ind w:left="720"/>
      <w:contextualSpacing/>
    </w:pPr>
  </w:style>
  <w:style w:type="character" w:styleId="CommentReference">
    <w:name w:val="annotation reference"/>
    <w:uiPriority w:val="99"/>
    <w:semiHidden/>
    <w:unhideWhenUsed/>
    <w:rsid w:val="00533C2D"/>
    <w:rPr>
      <w:sz w:val="16"/>
      <w:szCs w:val="16"/>
    </w:rPr>
  </w:style>
  <w:style w:type="paragraph" w:styleId="CommentText">
    <w:name w:val="annotation text"/>
    <w:basedOn w:val="Normal"/>
    <w:link w:val="CommentTextChar"/>
    <w:uiPriority w:val="99"/>
    <w:unhideWhenUsed/>
    <w:rsid w:val="00533C2D"/>
    <w:rPr>
      <w:rFonts w:eastAsia="Arial"/>
      <w:sz w:val="20"/>
      <w:szCs w:val="20"/>
      <w:lang w:val="x-none"/>
    </w:rPr>
  </w:style>
  <w:style w:type="character" w:customStyle="1" w:styleId="CommentTextChar">
    <w:name w:val="Comment Text Char"/>
    <w:basedOn w:val="DefaultParagraphFont"/>
    <w:link w:val="CommentText"/>
    <w:uiPriority w:val="99"/>
    <w:rsid w:val="00533C2D"/>
    <w:rPr>
      <w:rFonts w:ascii="Arial" w:eastAsia="Arial" w:hAnsi="Arial"/>
      <w:lang w:val="x-none" w:eastAsia="en-US"/>
    </w:rPr>
  </w:style>
  <w:style w:type="character" w:customStyle="1" w:styleId="BodyChar">
    <w:name w:val="Body Char"/>
    <w:link w:val="Body"/>
    <w:locked/>
    <w:rsid w:val="00533C2D"/>
    <w:rPr>
      <w:rFonts w:ascii="Calibri" w:hAnsi="Calibri" w:cs="Arial"/>
      <w:sz w:val="22"/>
      <w:szCs w:val="22"/>
    </w:rPr>
  </w:style>
  <w:style w:type="paragraph" w:styleId="FootnoteText">
    <w:name w:val="footnote text"/>
    <w:basedOn w:val="Normal"/>
    <w:link w:val="FootnoteTextChar"/>
    <w:semiHidden/>
    <w:rsid w:val="00533C2D"/>
    <w:rPr>
      <w:sz w:val="20"/>
      <w:szCs w:val="20"/>
    </w:rPr>
  </w:style>
  <w:style w:type="character" w:customStyle="1" w:styleId="FootnoteTextChar">
    <w:name w:val="Footnote Text Char"/>
    <w:basedOn w:val="DefaultParagraphFont"/>
    <w:link w:val="FootnoteText"/>
    <w:semiHidden/>
    <w:rsid w:val="00533C2D"/>
    <w:rPr>
      <w:rFonts w:ascii="Arial" w:hAnsi="Arial"/>
      <w:lang w:eastAsia="en-US"/>
    </w:rPr>
  </w:style>
  <w:style w:type="character" w:styleId="FootnoteReference">
    <w:name w:val="footnote reference"/>
    <w:basedOn w:val="DefaultParagraphFont"/>
    <w:semiHidden/>
    <w:rsid w:val="00533C2D"/>
    <w:rPr>
      <w:vertAlign w:val="superscript"/>
    </w:rPr>
  </w:style>
  <w:style w:type="character" w:styleId="UnresolvedMention">
    <w:name w:val="Unresolved Mention"/>
    <w:basedOn w:val="DefaultParagraphFont"/>
    <w:uiPriority w:val="99"/>
    <w:semiHidden/>
    <w:unhideWhenUsed/>
    <w:rsid w:val="004D072F"/>
    <w:rPr>
      <w:color w:val="808080"/>
      <w:shd w:val="clear" w:color="auto" w:fill="E6E6E6"/>
    </w:rPr>
  </w:style>
  <w:style w:type="paragraph" w:styleId="CommentSubject">
    <w:name w:val="annotation subject"/>
    <w:basedOn w:val="CommentText"/>
    <w:next w:val="CommentText"/>
    <w:link w:val="CommentSubjectChar"/>
    <w:semiHidden/>
    <w:unhideWhenUsed/>
    <w:rsid w:val="002B0BC5"/>
    <w:rPr>
      <w:rFonts w:eastAsia="Times New Roman"/>
      <w:b/>
      <w:bCs/>
      <w:lang w:val="en-GB"/>
    </w:rPr>
  </w:style>
  <w:style w:type="character" w:customStyle="1" w:styleId="CommentSubjectChar">
    <w:name w:val="Comment Subject Char"/>
    <w:basedOn w:val="CommentTextChar"/>
    <w:link w:val="CommentSubject"/>
    <w:semiHidden/>
    <w:rsid w:val="002B0BC5"/>
    <w:rPr>
      <w:rFonts w:ascii="Arial" w:eastAsia="Arial" w:hAnsi="Arial"/>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drew.gleeson@rssb.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schemas.microsoft.com/sharepoint/v4"/>
    <ds:schemaRef ds:uri="http://purl.org/dc/terms/"/>
    <ds:schemaRef ds:uri="4486A3F1-5225-4438-9DE8-7B687B4D3D5C"/>
    <ds:schemaRef ds:uri="http://schemas.microsoft.com/office/2006/documentManagement/types"/>
    <ds:schemaRef ds:uri="http://schemas.microsoft.com/office/infopath/2007/PartnerControls"/>
    <ds:schemaRef ds:uri="f5f58a65-2606-47be-a5f0-cc00fc74839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5</Pages>
  <Words>1347</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Andrew Gleeson</cp:lastModifiedBy>
  <cp:revision>2</cp:revision>
  <cp:lastPrinted>2017-05-12T15:14:00Z</cp:lastPrinted>
  <dcterms:created xsi:type="dcterms:W3CDTF">2018-05-02T08:06:00Z</dcterms:created>
  <dcterms:modified xsi:type="dcterms:W3CDTF">2018-05-02T08:06:00Z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