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AF" w:rsidRPr="001102C9" w:rsidRDefault="001102C9">
      <w:pPr>
        <w:rPr>
          <w:rFonts w:ascii="Arial" w:hAnsi="Arial" w:cs="Arial"/>
          <w:sz w:val="24"/>
          <w:szCs w:val="24"/>
        </w:rPr>
      </w:pPr>
      <w:r w:rsidRPr="001102C9">
        <w:rPr>
          <w:rFonts w:ascii="Arial" w:hAnsi="Arial" w:cs="Arial"/>
          <w:sz w:val="24"/>
          <w:szCs w:val="24"/>
        </w:rPr>
        <w:t>Clarifications</w:t>
      </w:r>
    </w:p>
    <w:p w:rsidR="001102C9" w:rsidRPr="001102C9" w:rsidRDefault="001102C9">
      <w:pPr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18/03/2019</w:t>
      </w:r>
      <w:bookmarkStart w:id="0" w:name="_GoBack"/>
      <w:bookmarkEnd w:id="0"/>
    </w:p>
    <w:p w:rsidR="001102C9" w:rsidRDefault="001102C9"/>
    <w:p w:rsidR="001102C9" w:rsidRDefault="001102C9" w:rsidP="001102C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 have received some clarification queries regarding ‘The Cost Benefit Analysis of </w:t>
      </w:r>
      <w:proofErr w:type="spellStart"/>
      <w:r>
        <w:rPr>
          <w:rFonts w:ascii="Arial" w:hAnsi="Arial" w:cs="Arial"/>
          <w:i/>
          <w:iCs/>
        </w:rPr>
        <w:t>HerdAdvance</w:t>
      </w:r>
      <w:proofErr w:type="spellEnd"/>
      <w:r>
        <w:rPr>
          <w:rFonts w:ascii="Arial" w:hAnsi="Arial" w:cs="Arial"/>
          <w:i/>
          <w:iCs/>
        </w:rPr>
        <w:t>’ tender. Please find below AHDB’s response to the queries in red font:</w:t>
      </w:r>
    </w:p>
    <w:p w:rsidR="001102C9" w:rsidRDefault="001102C9" w:rsidP="001102C9">
      <w:pPr>
        <w:rPr>
          <w:rFonts w:ascii="Arial" w:hAnsi="Arial" w:cs="Arial"/>
          <w:i/>
          <w:iCs/>
        </w:rPr>
      </w:pPr>
    </w:p>
    <w:p w:rsidR="001102C9" w:rsidRDefault="001102C9" w:rsidP="001102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In what form </w:t>
      </w:r>
      <w:proofErr w:type="gramStart"/>
      <w:r>
        <w:rPr>
          <w:rFonts w:ascii="Arial" w:eastAsia="Times New Roman" w:hAnsi="Arial" w:cs="Arial"/>
          <w:b/>
          <w:bCs/>
          <w:i/>
          <w:iCs/>
        </w:rPr>
        <w:t>will the data collected by the field officers be supplied</w:t>
      </w:r>
      <w:proofErr w:type="gramEnd"/>
      <w:r>
        <w:rPr>
          <w:rFonts w:ascii="Arial" w:eastAsia="Times New Roman" w:hAnsi="Arial" w:cs="Arial"/>
          <w:b/>
          <w:bCs/>
          <w:i/>
          <w:iCs/>
        </w:rPr>
        <w:t xml:space="preserve"> to the successful contractor? </w:t>
      </w:r>
      <w:proofErr w:type="gramStart"/>
      <w:r>
        <w:rPr>
          <w:rFonts w:ascii="Arial" w:eastAsia="Times New Roman" w:hAnsi="Arial" w:cs="Arial"/>
          <w:b/>
          <w:bCs/>
          <w:i/>
          <w:iCs/>
        </w:rPr>
        <w:t>e.g</w:t>
      </w:r>
      <w:proofErr w:type="gramEnd"/>
      <w:r>
        <w:rPr>
          <w:rFonts w:ascii="Arial" w:eastAsia="Times New Roman" w:hAnsi="Arial" w:cs="Arial"/>
          <w:b/>
          <w:bCs/>
          <w:i/>
          <w:iCs/>
        </w:rPr>
        <w:t>. all electronic or not.</w:t>
      </w:r>
    </w:p>
    <w:p w:rsidR="001102C9" w:rsidRDefault="001102C9" w:rsidP="001102C9">
      <w:pPr>
        <w:ind w:firstLine="7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The data </w:t>
      </w:r>
      <w:proofErr w:type="gramStart"/>
      <w:r>
        <w:rPr>
          <w:rFonts w:ascii="Arial" w:hAnsi="Arial" w:cs="Arial"/>
          <w:i/>
          <w:iCs/>
          <w:color w:val="FF0000"/>
        </w:rPr>
        <w:t>will be supplied</w:t>
      </w:r>
      <w:proofErr w:type="gramEnd"/>
      <w:r>
        <w:rPr>
          <w:rFonts w:ascii="Arial" w:hAnsi="Arial" w:cs="Arial"/>
          <w:i/>
          <w:iCs/>
          <w:color w:val="FF0000"/>
        </w:rPr>
        <w:t xml:space="preserve"> electronically – via excel spreadsheet.</w:t>
      </w:r>
    </w:p>
    <w:p w:rsidR="001102C9" w:rsidRDefault="001102C9" w:rsidP="001102C9">
      <w:pPr>
        <w:ind w:firstLine="720"/>
        <w:rPr>
          <w:rFonts w:ascii="Arial" w:hAnsi="Arial" w:cs="Arial"/>
          <w:i/>
          <w:iCs/>
          <w:color w:val="FF0000"/>
        </w:rPr>
      </w:pPr>
    </w:p>
    <w:p w:rsidR="001102C9" w:rsidRDefault="001102C9" w:rsidP="001102C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What timescale </w:t>
      </w:r>
      <w:proofErr w:type="gramStart"/>
      <w:r>
        <w:rPr>
          <w:rFonts w:ascii="Arial" w:eastAsia="Times New Roman" w:hAnsi="Arial" w:cs="Arial"/>
          <w:b/>
          <w:bCs/>
          <w:i/>
          <w:iCs/>
        </w:rPr>
        <w:t>is expected</w:t>
      </w:r>
      <w:proofErr w:type="gramEnd"/>
      <w:r>
        <w:rPr>
          <w:rFonts w:ascii="Arial" w:eastAsia="Times New Roman" w:hAnsi="Arial" w:cs="Arial"/>
          <w:b/>
          <w:bCs/>
          <w:i/>
          <w:iCs/>
        </w:rPr>
        <w:t xml:space="preserve"> for the supply of all the baseline data, as collected on the first visit? </w:t>
      </w:r>
    </w:p>
    <w:p w:rsidR="001102C9" w:rsidRDefault="001102C9" w:rsidP="001102C9">
      <w:pPr>
        <w:ind w:left="720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Farmers engage with the project in tranches. We expect around 350 baseline datasets to be available by the end of this year, and the remainder by </w:t>
      </w:r>
      <w:proofErr w:type="spellStart"/>
      <w:r>
        <w:rPr>
          <w:rFonts w:ascii="Arial" w:hAnsi="Arial" w:cs="Arial"/>
          <w:i/>
          <w:iCs/>
          <w:color w:val="FF0000"/>
        </w:rPr>
        <w:t>mid 2020</w:t>
      </w:r>
      <w:proofErr w:type="spellEnd"/>
      <w:r>
        <w:rPr>
          <w:rFonts w:ascii="Arial" w:hAnsi="Arial" w:cs="Arial"/>
          <w:i/>
          <w:iCs/>
          <w:color w:val="FF0000"/>
        </w:rPr>
        <w:t xml:space="preserve">. Cut off dates for baseline and yearly data </w:t>
      </w:r>
      <w:proofErr w:type="gramStart"/>
      <w:r>
        <w:rPr>
          <w:rFonts w:ascii="Arial" w:hAnsi="Arial" w:cs="Arial"/>
          <w:i/>
          <w:iCs/>
          <w:color w:val="FF0000"/>
        </w:rPr>
        <w:t>will be discussed</w:t>
      </w:r>
      <w:proofErr w:type="gramEnd"/>
      <w:r>
        <w:rPr>
          <w:rFonts w:ascii="Arial" w:hAnsi="Arial" w:cs="Arial"/>
          <w:i/>
          <w:iCs/>
          <w:color w:val="FF0000"/>
        </w:rPr>
        <w:t xml:space="preserve"> with the successful contractor during the inception meeting.</w:t>
      </w:r>
    </w:p>
    <w:p w:rsidR="001102C9" w:rsidRDefault="001102C9" w:rsidP="001102C9">
      <w:pPr>
        <w:rPr>
          <w:rFonts w:ascii="Arial" w:hAnsi="Arial" w:cs="Arial"/>
          <w:color w:val="FF0000"/>
        </w:rPr>
      </w:pPr>
    </w:p>
    <w:p w:rsidR="001102C9" w:rsidRDefault="001102C9" w:rsidP="001102C9">
      <w:pPr>
        <w:rPr>
          <w:rFonts w:ascii="Arial" w:hAnsi="Arial" w:cs="Arial"/>
          <w:color w:val="000000"/>
          <w:sz w:val="20"/>
          <w:szCs w:val="20"/>
        </w:rPr>
      </w:pPr>
    </w:p>
    <w:p w:rsidR="001102C9" w:rsidRDefault="001102C9"/>
    <w:sectPr w:rsidR="00110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92F"/>
    <w:multiLevelType w:val="hybridMultilevel"/>
    <w:tmpl w:val="C6E25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C9"/>
    <w:rsid w:val="001102C9"/>
    <w:rsid w:val="009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1E65"/>
  <w15:chartTrackingRefBased/>
  <w15:docId w15:val="{04A60F0F-8FA9-4DA0-9C33-43D5BB3C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Burger</dc:creator>
  <cp:keywords/>
  <dc:description/>
  <cp:lastModifiedBy>Julia Burger</cp:lastModifiedBy>
  <cp:revision>1</cp:revision>
  <dcterms:created xsi:type="dcterms:W3CDTF">2019-03-18T11:34:00Z</dcterms:created>
  <dcterms:modified xsi:type="dcterms:W3CDTF">2019-03-18T11:36:00Z</dcterms:modified>
</cp:coreProperties>
</file>