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0C4F94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23C6C" w:rsidRPr="00A23C6C">
              <w:rPr>
                <w:rFonts w:ascii="Arial" w:hAnsi="Arial" w:cs="Arial"/>
                <w:b/>
              </w:rPr>
              <w:t>T0491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A486660" w:rsidR="00CB3E0B" w:rsidRDefault="00A23C6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9855EB7" w:rsidR="00727813" w:rsidRPr="00311C5F" w:rsidRDefault="00A23C6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July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466A108" w:rsidR="00A53652" w:rsidRPr="00CB3E0B" w:rsidRDefault="00A23C6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394B012" w:rsidR="00727813" w:rsidRDefault="00A23C6C" w:rsidP="00A23C6C">
      <w:pPr>
        <w:jc w:val="center"/>
        <w:rPr>
          <w:rFonts w:ascii="Arial" w:hAnsi="Arial" w:cs="Arial"/>
          <w:b/>
        </w:rPr>
      </w:pPr>
      <w:r w:rsidRPr="00A23C6C">
        <w:rPr>
          <w:rFonts w:ascii="Arial" w:hAnsi="Arial" w:cs="Arial"/>
          <w:b/>
        </w:rPr>
        <w:t>T0491 Suicide Prevention - New Standard and Suicide Risk Awareness Product</w:t>
      </w:r>
    </w:p>
    <w:p w14:paraId="51835E64" w14:textId="77777777" w:rsidR="00A23C6C" w:rsidRDefault="00A23C6C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D06E1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7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23C6C">
            <w:rPr>
              <w:rFonts w:ascii="Arial" w:hAnsi="Arial" w:cs="Arial"/>
              <w:b/>
            </w:rPr>
            <w:t>25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842262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23C6C">
            <w:rPr>
              <w:rFonts w:ascii="Arial" w:hAnsi="Arial" w:cs="Arial"/>
              <w:b/>
            </w:rPr>
            <w:t>01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23C6C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FB36D6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23C6C">
        <w:rPr>
          <w:rFonts w:ascii="Arial" w:hAnsi="Arial" w:cs="Arial"/>
          <w:b/>
        </w:rPr>
        <w:t>99,989.17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88D6E19" w:rsidR="00627D44" w:rsidRPr="00311C5F" w:rsidRDefault="0064562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A23C6C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E195696" w:rsidR="00727813" w:rsidRPr="00311C5F" w:rsidRDefault="0064562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0E78D101" w:rsidR="00CB4F85" w:rsidRDefault="003061F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23C6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5628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3C6C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2023-07-27T15:11:00Z</dcterms:created>
  <dcterms:modified xsi:type="dcterms:W3CDTF">2023-07-27T15:11:00Z</dcterms:modified>
</cp:coreProperties>
</file>