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220" w:rsidRPr="003B0B6C" w:rsidRDefault="00475220">
      <w:pPr>
        <w:rPr>
          <w:rFonts w:ascii="Arial" w:hAnsi="Arial" w:cs="Arial"/>
          <w:sz w:val="24"/>
          <w:szCs w:val="24"/>
        </w:rPr>
      </w:pPr>
      <w:r w:rsidRPr="003B0B6C">
        <w:rPr>
          <w:rFonts w:ascii="Arial" w:hAnsi="Arial" w:cs="Arial"/>
          <w:noProof/>
          <w:sz w:val="24"/>
          <w:szCs w:val="24"/>
          <w:lang w:eastAsia="en-GB"/>
        </w:rPr>
        <w:drawing>
          <wp:anchor distT="0" distB="0" distL="114300" distR="114300" simplePos="0" relativeHeight="251659264" behindDoc="0" locked="0" layoutInCell="1" allowOverlap="1" wp14:anchorId="71D4561B" wp14:editId="79F8369A">
            <wp:simplePos x="0" y="0"/>
            <wp:positionH relativeFrom="column">
              <wp:posOffset>4545330</wp:posOffset>
            </wp:positionH>
            <wp:positionV relativeFrom="paragraph">
              <wp:posOffset>-523875</wp:posOffset>
            </wp:positionV>
            <wp:extent cx="162179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603250"/>
                    </a:xfrm>
                    <a:prstGeom prst="rect">
                      <a:avLst/>
                    </a:prstGeom>
                    <a:noFill/>
                  </pic:spPr>
                </pic:pic>
              </a:graphicData>
            </a:graphic>
            <wp14:sizeRelH relativeFrom="page">
              <wp14:pctWidth>0</wp14:pctWidth>
            </wp14:sizeRelH>
            <wp14:sizeRelV relativeFrom="page">
              <wp14:pctHeight>0</wp14:pctHeight>
            </wp14:sizeRelV>
          </wp:anchor>
        </w:drawing>
      </w:r>
      <w:r w:rsidRPr="003B0B6C">
        <w:rPr>
          <w:rFonts w:ascii="Arial" w:hAnsi="Arial" w:cs="Arial"/>
          <w:noProof/>
          <w:sz w:val="24"/>
          <w:szCs w:val="24"/>
          <w:lang w:eastAsia="en-GB"/>
        </w:rPr>
        <w:drawing>
          <wp:anchor distT="0" distB="0" distL="114300" distR="114300" simplePos="0" relativeHeight="251658240" behindDoc="0" locked="0" layoutInCell="1" allowOverlap="1" wp14:anchorId="4253A842" wp14:editId="1E6ABEA0">
            <wp:simplePos x="0" y="0"/>
            <wp:positionH relativeFrom="column">
              <wp:posOffset>-449580</wp:posOffset>
            </wp:positionH>
            <wp:positionV relativeFrom="paragraph">
              <wp:posOffset>-523875</wp:posOffset>
            </wp:positionV>
            <wp:extent cx="900430" cy="791845"/>
            <wp:effectExtent l="0" t="0" r="0" b="8255"/>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430" cy="791845"/>
                    </a:xfrm>
                    <a:prstGeom prst="rect">
                      <a:avLst/>
                    </a:prstGeom>
                  </pic:spPr>
                </pic:pic>
              </a:graphicData>
            </a:graphic>
            <wp14:sizeRelH relativeFrom="page">
              <wp14:pctWidth>0</wp14:pctWidth>
            </wp14:sizeRelH>
            <wp14:sizeRelV relativeFrom="page">
              <wp14:pctHeight>0</wp14:pctHeight>
            </wp14:sizeRelV>
          </wp:anchor>
        </w:drawing>
      </w:r>
    </w:p>
    <w:p w:rsidR="006628AC" w:rsidRPr="003B0B6C" w:rsidRDefault="00475220" w:rsidP="00475220">
      <w:pPr>
        <w:jc w:val="center"/>
        <w:rPr>
          <w:rFonts w:ascii="Arial" w:hAnsi="Arial" w:cs="Arial"/>
          <w:b/>
          <w:sz w:val="24"/>
          <w:szCs w:val="24"/>
        </w:rPr>
      </w:pPr>
      <w:r w:rsidRPr="003B0B6C">
        <w:rPr>
          <w:rFonts w:ascii="Arial" w:hAnsi="Arial" w:cs="Arial"/>
          <w:b/>
          <w:sz w:val="24"/>
          <w:szCs w:val="24"/>
        </w:rPr>
        <w:t>Improving the competencies of psychological wellbeing practitioners and practice based counsellors to work with people with long term physical health conditions and in broader healthcare settings</w:t>
      </w:r>
    </w:p>
    <w:p w:rsidR="00FA0ED3" w:rsidRPr="003B0B6C" w:rsidRDefault="00FA0ED3">
      <w:pPr>
        <w:rPr>
          <w:rFonts w:ascii="Arial" w:hAnsi="Arial" w:cs="Arial"/>
          <w:sz w:val="24"/>
          <w:szCs w:val="24"/>
        </w:rPr>
      </w:pPr>
    </w:p>
    <w:p w:rsidR="00FA0ED3" w:rsidRPr="003B0B6C" w:rsidRDefault="00FA0ED3">
      <w:pPr>
        <w:rPr>
          <w:rFonts w:ascii="Arial" w:hAnsi="Arial" w:cs="Arial"/>
          <w:b/>
          <w:sz w:val="24"/>
          <w:szCs w:val="24"/>
        </w:rPr>
      </w:pPr>
      <w:r w:rsidRPr="003B0B6C">
        <w:rPr>
          <w:rFonts w:ascii="Arial" w:hAnsi="Arial" w:cs="Arial"/>
          <w:b/>
          <w:sz w:val="24"/>
          <w:szCs w:val="24"/>
        </w:rPr>
        <w:t>Introduction and Context</w:t>
      </w:r>
    </w:p>
    <w:p w:rsidR="00FA0ED3" w:rsidRPr="003B0B6C" w:rsidRDefault="00FA0ED3">
      <w:pPr>
        <w:rPr>
          <w:rFonts w:ascii="Arial" w:hAnsi="Arial" w:cs="Arial"/>
          <w:sz w:val="24"/>
          <w:szCs w:val="24"/>
        </w:rPr>
      </w:pPr>
    </w:p>
    <w:p w:rsidR="00FA0ED3" w:rsidRPr="003B0B6C" w:rsidRDefault="00FA0ED3" w:rsidP="00FA0ED3">
      <w:pPr>
        <w:jc w:val="both"/>
        <w:rPr>
          <w:rFonts w:ascii="Arial" w:hAnsi="Arial" w:cs="Arial"/>
          <w:sz w:val="24"/>
          <w:szCs w:val="24"/>
        </w:rPr>
      </w:pPr>
      <w:r w:rsidRPr="003B0B6C">
        <w:rPr>
          <w:rFonts w:ascii="Arial" w:hAnsi="Arial" w:cs="Arial"/>
          <w:sz w:val="24"/>
          <w:szCs w:val="24"/>
        </w:rPr>
        <w:t>The health needs of the North West London (NWL) population are changing. People are generally living longer and as a result a growing number are suffering from complex, long-term health conditions</w:t>
      </w:r>
      <w:r w:rsidR="00D51DE2">
        <w:rPr>
          <w:rFonts w:ascii="Arial" w:hAnsi="Arial" w:cs="Arial"/>
          <w:sz w:val="24"/>
          <w:szCs w:val="24"/>
        </w:rPr>
        <w:t xml:space="preserve"> including co-morbid mental health needs</w:t>
      </w:r>
      <w:r w:rsidRPr="003B0B6C">
        <w:rPr>
          <w:rFonts w:ascii="Arial" w:hAnsi="Arial" w:cs="Arial"/>
          <w:sz w:val="24"/>
          <w:szCs w:val="24"/>
        </w:rPr>
        <w:t xml:space="preserve">. </w:t>
      </w:r>
    </w:p>
    <w:p w:rsidR="00FA0ED3" w:rsidRPr="003B0B6C" w:rsidRDefault="00FA0ED3" w:rsidP="00FA0ED3">
      <w:pPr>
        <w:jc w:val="both"/>
        <w:rPr>
          <w:rFonts w:ascii="Arial" w:hAnsi="Arial" w:cs="Arial"/>
          <w:sz w:val="24"/>
          <w:szCs w:val="24"/>
        </w:rPr>
      </w:pPr>
    </w:p>
    <w:p w:rsidR="006B02CA" w:rsidRDefault="00FA0ED3" w:rsidP="00FA0ED3">
      <w:pPr>
        <w:jc w:val="both"/>
        <w:rPr>
          <w:lang w:val="en-US"/>
        </w:rPr>
      </w:pPr>
      <w:r w:rsidRPr="003B0B6C">
        <w:rPr>
          <w:rFonts w:ascii="Arial" w:hAnsi="Arial" w:cs="Arial"/>
          <w:sz w:val="24"/>
          <w:szCs w:val="24"/>
        </w:rPr>
        <w:t xml:space="preserve">This inevitably creates pressure on available services, to the point where there is a need to look at how these can be better provided. In North West London, we are </w:t>
      </w:r>
      <w:r w:rsidR="00517974">
        <w:rPr>
          <w:rFonts w:ascii="Arial" w:hAnsi="Arial" w:cs="Arial"/>
          <w:sz w:val="24"/>
          <w:szCs w:val="24"/>
        </w:rPr>
        <w:t>aiming to promote good mental wellbeing for all and improve the mental health care support when it is needed</w:t>
      </w:r>
      <w:r w:rsidR="00D51DE2">
        <w:rPr>
          <w:rFonts w:ascii="Arial" w:hAnsi="Arial" w:cs="Arial"/>
          <w:sz w:val="24"/>
          <w:szCs w:val="24"/>
        </w:rPr>
        <w:t xml:space="preserve"> and to integrate mental health support in the wider healthcare system</w:t>
      </w:r>
      <w:r w:rsidRPr="003B0B6C">
        <w:rPr>
          <w:rFonts w:ascii="Arial" w:hAnsi="Arial" w:cs="Arial"/>
          <w:sz w:val="24"/>
          <w:szCs w:val="24"/>
        </w:rPr>
        <w:t xml:space="preserve">.  </w:t>
      </w:r>
      <w:bookmarkStart w:id="0" w:name="_GoBack"/>
      <w:bookmarkEnd w:id="0"/>
      <w:r w:rsidRPr="003B0B6C">
        <w:rPr>
          <w:rFonts w:ascii="Arial" w:hAnsi="Arial" w:cs="Arial"/>
          <w:sz w:val="24"/>
          <w:szCs w:val="24"/>
        </w:rPr>
        <w:t xml:space="preserve"> The vision for this work was set out in </w:t>
      </w:r>
      <w:r w:rsidR="00517974">
        <w:rPr>
          <w:rFonts w:ascii="Arial" w:hAnsi="Arial" w:cs="Arial"/>
          <w:sz w:val="24"/>
          <w:szCs w:val="24"/>
        </w:rPr>
        <w:t>the Like Minded Programme ‘Case for Change’</w:t>
      </w:r>
      <w:r w:rsidR="00517974">
        <w:rPr>
          <w:rStyle w:val="FootnoteReference"/>
          <w:rFonts w:ascii="Arial" w:hAnsi="Arial" w:cs="Arial"/>
          <w:sz w:val="24"/>
          <w:szCs w:val="24"/>
        </w:rPr>
        <w:footnoteReference w:id="1"/>
      </w:r>
      <w:r w:rsidR="006B02CA">
        <w:rPr>
          <w:rFonts w:ascii="Arial" w:hAnsi="Arial" w:cs="Arial"/>
          <w:sz w:val="24"/>
          <w:szCs w:val="24"/>
        </w:rPr>
        <w:t xml:space="preserve"> and t</w:t>
      </w:r>
      <w:r w:rsidR="006B02CA" w:rsidRPr="006B02CA">
        <w:rPr>
          <w:rFonts w:ascii="Arial" w:hAnsi="Arial" w:cs="Arial"/>
          <w:sz w:val="24"/>
          <w:szCs w:val="24"/>
        </w:rPr>
        <w:t>he</w:t>
      </w:r>
      <w:r w:rsidR="006B02CA" w:rsidRPr="006B02CA">
        <w:rPr>
          <w:rFonts w:ascii="Arial" w:hAnsi="Arial" w:cs="Arial"/>
          <w:sz w:val="24"/>
          <w:szCs w:val="24"/>
          <w:lang w:val="en-US"/>
        </w:rPr>
        <w:t xml:space="preserve"> ambitions of ‘Better outcomes for people with common mental health needs’ (DA2c) in NW London’s Sustainability &amp; Transformation Plan (STP) ensuring that the psychological therapy (IAPT) workforce is able to work more effectively with people with a long term physical health condition</w:t>
      </w:r>
    </w:p>
    <w:p w:rsidR="006B02CA" w:rsidRPr="003B0B6C" w:rsidRDefault="006B02CA" w:rsidP="00FA0ED3">
      <w:pPr>
        <w:jc w:val="both"/>
        <w:rPr>
          <w:rFonts w:ascii="Arial" w:hAnsi="Arial" w:cs="Arial"/>
          <w:sz w:val="24"/>
          <w:szCs w:val="24"/>
        </w:rPr>
      </w:pPr>
    </w:p>
    <w:p w:rsidR="00FA0ED3" w:rsidRPr="003B0B6C" w:rsidRDefault="00FA0ED3" w:rsidP="00FA0ED3">
      <w:pPr>
        <w:jc w:val="both"/>
        <w:rPr>
          <w:rFonts w:ascii="Arial" w:hAnsi="Arial" w:cs="Arial"/>
          <w:sz w:val="24"/>
          <w:szCs w:val="24"/>
        </w:rPr>
      </w:pPr>
    </w:p>
    <w:p w:rsidR="00FA0ED3" w:rsidRPr="003B0B6C" w:rsidRDefault="00FA0ED3">
      <w:pPr>
        <w:rPr>
          <w:rFonts w:ascii="Arial" w:hAnsi="Arial" w:cs="Arial"/>
          <w:b/>
          <w:sz w:val="24"/>
          <w:szCs w:val="24"/>
        </w:rPr>
      </w:pPr>
      <w:r w:rsidRPr="003B0B6C">
        <w:rPr>
          <w:rFonts w:ascii="Arial" w:hAnsi="Arial" w:cs="Arial"/>
          <w:b/>
          <w:sz w:val="24"/>
          <w:szCs w:val="24"/>
        </w:rPr>
        <w:t>Like Minded Programme and the Vision for North West London</w:t>
      </w:r>
    </w:p>
    <w:p w:rsidR="00FA0ED3" w:rsidRDefault="00FA0ED3">
      <w:pPr>
        <w:rPr>
          <w:rFonts w:ascii="Arial" w:hAnsi="Arial" w:cs="Arial"/>
          <w:sz w:val="24"/>
          <w:szCs w:val="24"/>
        </w:rPr>
      </w:pPr>
    </w:p>
    <w:p w:rsidR="009D4F96" w:rsidRPr="004C2256" w:rsidRDefault="009D4F96" w:rsidP="009D4F96">
      <w:pPr>
        <w:rPr>
          <w:rFonts w:ascii="Arial" w:hAnsi="Arial" w:cs="Arial"/>
          <w:sz w:val="24"/>
          <w:szCs w:val="24"/>
        </w:rPr>
      </w:pPr>
      <w:r w:rsidRPr="004C2256">
        <w:rPr>
          <w:rFonts w:ascii="Arial" w:hAnsi="Arial" w:cs="Arial"/>
          <w:sz w:val="24"/>
          <w:szCs w:val="24"/>
        </w:rPr>
        <w:t>It has been estimated that there are 77, 000-84, 100 people with common mental health needs in NW London, but these are commonly underdiagnosed and the prevalence (based on the 2007 Adult Psychiatric Morbidity study</w:t>
      </w:r>
      <w:r w:rsidRPr="004C2256">
        <w:rPr>
          <w:rStyle w:val="FootnoteReference"/>
          <w:rFonts w:ascii="Arial" w:hAnsi="Arial" w:cs="Arial"/>
          <w:sz w:val="24"/>
          <w:szCs w:val="24"/>
        </w:rPr>
        <w:footnoteReference w:id="2"/>
      </w:r>
      <w:r w:rsidRPr="004C2256">
        <w:rPr>
          <w:rFonts w:ascii="Arial" w:hAnsi="Arial" w:cs="Arial"/>
          <w:sz w:val="24"/>
          <w:szCs w:val="24"/>
        </w:rPr>
        <w:t xml:space="preserve">) may be as large as 317, 000 people.  Around a third of people with long term physical health conditions also have a common mental health need which equates to between 37, 000 (diagnosed population) and 146, 000 if we look at prevalence figures. The implications of this are considerable and impact on quality of life, clinical outcomes and healthy lifestyle behaviours and </w:t>
      </w:r>
      <w:proofErr w:type="spellStart"/>
      <w:r w:rsidRPr="004C2256">
        <w:rPr>
          <w:rFonts w:ascii="Arial" w:hAnsi="Arial" w:cs="Arial"/>
          <w:sz w:val="24"/>
          <w:szCs w:val="24"/>
        </w:rPr>
        <w:t>self care</w:t>
      </w:r>
      <w:proofErr w:type="spellEnd"/>
      <w:r w:rsidRPr="004C2256">
        <w:rPr>
          <w:rFonts w:ascii="Arial" w:hAnsi="Arial" w:cs="Arial"/>
          <w:sz w:val="24"/>
          <w:szCs w:val="24"/>
        </w:rPr>
        <w:t>. Having a chronic physical health condition is also associated with lower levels of mental wellbeing on the Warwick Edinburgh Mental Wellbeing Scale (WEMWBS) and people with diabetes were more likely to have depression than those without</w:t>
      </w:r>
      <w:r w:rsidRPr="004C2256">
        <w:rPr>
          <w:rStyle w:val="FootnoteReference"/>
          <w:rFonts w:ascii="Arial" w:hAnsi="Arial" w:cs="Arial"/>
          <w:sz w:val="24"/>
          <w:szCs w:val="24"/>
        </w:rPr>
        <w:footnoteReference w:id="3"/>
      </w:r>
      <w:r w:rsidRPr="004C2256">
        <w:rPr>
          <w:rFonts w:ascii="Arial" w:hAnsi="Arial" w:cs="Arial"/>
          <w:sz w:val="24"/>
          <w:szCs w:val="24"/>
        </w:rPr>
        <w:t xml:space="preserve">. </w:t>
      </w:r>
    </w:p>
    <w:p w:rsidR="009D4F96" w:rsidRDefault="009D4F96" w:rsidP="00517974">
      <w:pPr>
        <w:pStyle w:val="NoSpacing"/>
        <w:rPr>
          <w:rFonts w:ascii="Arial" w:hAnsi="Arial" w:cs="Arial"/>
          <w:sz w:val="24"/>
          <w:lang w:val="en-GB"/>
        </w:rPr>
      </w:pPr>
    </w:p>
    <w:p w:rsidR="009D4F96" w:rsidRPr="004C2256" w:rsidRDefault="00517974" w:rsidP="009D4F96">
      <w:pPr>
        <w:rPr>
          <w:rFonts w:ascii="Arial" w:hAnsi="Arial" w:cs="Arial"/>
          <w:sz w:val="24"/>
          <w:szCs w:val="24"/>
        </w:rPr>
      </w:pPr>
      <w:r w:rsidRPr="00517974">
        <w:rPr>
          <w:rFonts w:ascii="Arial" w:hAnsi="Arial" w:cs="Arial"/>
          <w:sz w:val="24"/>
        </w:rPr>
        <w:t>The Five Year Forward View for Mental Health reiterates that people with long term conditions</w:t>
      </w:r>
      <w:r w:rsidR="00351A4C">
        <w:rPr>
          <w:rFonts w:ascii="Arial" w:hAnsi="Arial" w:cs="Arial"/>
          <w:sz w:val="24"/>
        </w:rPr>
        <w:t xml:space="preserve"> (LTCs)</w:t>
      </w:r>
      <w:r w:rsidRPr="00517974">
        <w:rPr>
          <w:rFonts w:ascii="Arial" w:hAnsi="Arial" w:cs="Arial"/>
          <w:sz w:val="24"/>
        </w:rPr>
        <w:t xml:space="preserve"> suffer more complications if they develop mental health problems and that this can increase the cost of care by an average of 45%. The key recommendations are </w:t>
      </w:r>
      <w:r w:rsidR="009D4F96">
        <w:rPr>
          <w:rFonts w:ascii="Arial" w:hAnsi="Arial" w:cs="Arial"/>
          <w:sz w:val="24"/>
        </w:rPr>
        <w:t>to increase</w:t>
      </w:r>
      <w:r w:rsidRPr="00517974">
        <w:rPr>
          <w:rFonts w:ascii="Arial" w:hAnsi="Arial" w:cs="Arial"/>
          <w:sz w:val="24"/>
        </w:rPr>
        <w:t xml:space="preserve"> access to evidence-based psychological therapies for 25% of those that need it and that there should be a focus on helping people who are living with long-term physical health conditions and those who are unemployed</w:t>
      </w:r>
      <w:r w:rsidR="009D4F96">
        <w:rPr>
          <w:rFonts w:ascii="Arial" w:hAnsi="Arial" w:cs="Arial"/>
          <w:sz w:val="24"/>
        </w:rPr>
        <w:t xml:space="preserve">. </w:t>
      </w:r>
      <w:r w:rsidR="009D4F96" w:rsidRPr="004C2256">
        <w:rPr>
          <w:rFonts w:ascii="Arial" w:hAnsi="Arial" w:cs="Arial"/>
          <w:sz w:val="24"/>
          <w:szCs w:val="24"/>
        </w:rPr>
        <w:lastRenderedPageBreak/>
        <w:t xml:space="preserve">This will require further developing the </w:t>
      </w:r>
      <w:proofErr w:type="spellStart"/>
      <w:r w:rsidR="009D4F96" w:rsidRPr="004C2256">
        <w:rPr>
          <w:rFonts w:ascii="Arial" w:hAnsi="Arial" w:cs="Arial"/>
          <w:sz w:val="24"/>
          <w:szCs w:val="24"/>
        </w:rPr>
        <w:t>the</w:t>
      </w:r>
      <w:proofErr w:type="spellEnd"/>
      <w:r w:rsidR="009D4F96" w:rsidRPr="004C2256">
        <w:rPr>
          <w:rFonts w:ascii="Arial" w:hAnsi="Arial" w:cs="Arial"/>
          <w:sz w:val="24"/>
          <w:szCs w:val="24"/>
        </w:rPr>
        <w:t xml:space="preserve"> current Improving Access to Psychological Therapies (IAPT) services in order to increase access to approximately 25, 000 more people across NWL by 2020.</w:t>
      </w:r>
    </w:p>
    <w:p w:rsidR="00517974" w:rsidRPr="00517974" w:rsidRDefault="00517974" w:rsidP="00517974">
      <w:pPr>
        <w:pStyle w:val="NoSpacing"/>
        <w:rPr>
          <w:rFonts w:ascii="Arial" w:hAnsi="Arial" w:cs="Arial"/>
          <w:sz w:val="24"/>
          <w:lang w:val="en-GB"/>
        </w:rPr>
      </w:pPr>
    </w:p>
    <w:p w:rsidR="00517974" w:rsidRPr="00517974" w:rsidRDefault="00517974" w:rsidP="00517974">
      <w:pPr>
        <w:pStyle w:val="NoSpacing"/>
        <w:rPr>
          <w:rFonts w:ascii="Arial" w:hAnsi="Arial" w:cs="Arial"/>
          <w:sz w:val="24"/>
          <w:lang w:val="en-GB"/>
        </w:rPr>
      </w:pPr>
    </w:p>
    <w:p w:rsidR="00517974" w:rsidRPr="00517974" w:rsidRDefault="00517974" w:rsidP="00517974">
      <w:pPr>
        <w:pStyle w:val="NoSpacing"/>
        <w:rPr>
          <w:rFonts w:ascii="Arial" w:hAnsi="Arial" w:cs="Arial"/>
          <w:sz w:val="24"/>
          <w:lang w:val="en-GB"/>
        </w:rPr>
      </w:pPr>
      <w:r w:rsidRPr="00517974">
        <w:rPr>
          <w:rFonts w:ascii="Arial" w:hAnsi="Arial" w:cs="Arial"/>
          <w:sz w:val="24"/>
          <w:lang w:val="en-GB"/>
        </w:rPr>
        <w:t xml:space="preserve">The three long term conditions which </w:t>
      </w:r>
      <w:proofErr w:type="gramStart"/>
      <w:r w:rsidRPr="00517974">
        <w:rPr>
          <w:rFonts w:ascii="Arial" w:hAnsi="Arial" w:cs="Arial"/>
          <w:sz w:val="24"/>
          <w:lang w:val="en-GB"/>
        </w:rPr>
        <w:t>account for the largest service spend</w:t>
      </w:r>
      <w:proofErr w:type="gramEnd"/>
      <w:r w:rsidRPr="00517974">
        <w:rPr>
          <w:rFonts w:ascii="Arial" w:hAnsi="Arial" w:cs="Arial"/>
          <w:sz w:val="24"/>
          <w:lang w:val="en-GB"/>
        </w:rPr>
        <w:t xml:space="preserve"> are: diabetes, COPD and coronary heart disease. Type </w:t>
      </w:r>
      <w:proofErr w:type="gramStart"/>
      <w:r w:rsidRPr="00517974">
        <w:rPr>
          <w:rFonts w:ascii="Arial" w:hAnsi="Arial" w:cs="Arial"/>
          <w:sz w:val="24"/>
          <w:lang w:val="en-GB"/>
        </w:rPr>
        <w:t>2 diabetes</w:t>
      </w:r>
      <w:proofErr w:type="gramEnd"/>
      <w:r w:rsidRPr="00517974">
        <w:rPr>
          <w:rFonts w:ascii="Arial" w:hAnsi="Arial" w:cs="Arial"/>
          <w:sz w:val="24"/>
          <w:lang w:val="en-GB"/>
        </w:rPr>
        <w:t xml:space="preserve"> is six times more likely in the South Asian population and three times more likely in African/African-Caribbean people and higher than the London average in Hounslow, Ealing, Brent, Harrow and Hillingdon. </w:t>
      </w:r>
    </w:p>
    <w:p w:rsidR="00517974" w:rsidRPr="003B0B6C" w:rsidRDefault="00517974">
      <w:pPr>
        <w:rPr>
          <w:rFonts w:ascii="Arial" w:hAnsi="Arial" w:cs="Arial"/>
          <w:sz w:val="24"/>
          <w:szCs w:val="24"/>
        </w:rPr>
      </w:pPr>
    </w:p>
    <w:p w:rsidR="00FA0ED3" w:rsidRPr="003B0B6C" w:rsidRDefault="00FA0ED3">
      <w:pPr>
        <w:rPr>
          <w:rFonts w:ascii="Arial" w:hAnsi="Arial" w:cs="Arial"/>
          <w:b/>
          <w:sz w:val="24"/>
          <w:szCs w:val="24"/>
        </w:rPr>
      </w:pPr>
      <w:r w:rsidRPr="003B0B6C">
        <w:rPr>
          <w:rFonts w:ascii="Arial" w:hAnsi="Arial" w:cs="Arial"/>
          <w:b/>
          <w:sz w:val="24"/>
          <w:szCs w:val="24"/>
        </w:rPr>
        <w:t>What we want from the provider:</w:t>
      </w:r>
    </w:p>
    <w:p w:rsidR="00FA0ED3" w:rsidRPr="003B0B6C" w:rsidRDefault="00FA0ED3">
      <w:pPr>
        <w:rPr>
          <w:rFonts w:ascii="Arial" w:hAnsi="Arial" w:cs="Arial"/>
          <w:sz w:val="24"/>
          <w:szCs w:val="24"/>
        </w:rPr>
      </w:pPr>
    </w:p>
    <w:p w:rsidR="00FA0ED3" w:rsidRPr="003B0B6C" w:rsidRDefault="00FA0ED3">
      <w:pPr>
        <w:rPr>
          <w:rFonts w:ascii="Arial" w:hAnsi="Arial" w:cs="Arial"/>
          <w:b/>
          <w:sz w:val="24"/>
          <w:szCs w:val="24"/>
        </w:rPr>
      </w:pPr>
      <w:r w:rsidRPr="003B0B6C">
        <w:rPr>
          <w:rFonts w:ascii="Arial" w:hAnsi="Arial" w:cs="Arial"/>
          <w:b/>
          <w:sz w:val="24"/>
          <w:szCs w:val="24"/>
        </w:rPr>
        <w:t>Key Deliverable:</w:t>
      </w:r>
    </w:p>
    <w:p w:rsidR="00FA0ED3" w:rsidRPr="003B0B6C" w:rsidRDefault="00FA0ED3">
      <w:pPr>
        <w:rPr>
          <w:rFonts w:ascii="Arial" w:hAnsi="Arial" w:cs="Arial"/>
          <w:sz w:val="24"/>
          <w:szCs w:val="24"/>
        </w:rPr>
      </w:pPr>
    </w:p>
    <w:p w:rsidR="00FA0ED3" w:rsidRPr="003B0B6C" w:rsidRDefault="00FA0ED3">
      <w:pPr>
        <w:rPr>
          <w:rFonts w:ascii="Arial" w:hAnsi="Arial" w:cs="Arial"/>
          <w:sz w:val="24"/>
          <w:szCs w:val="24"/>
        </w:rPr>
      </w:pPr>
      <w:r w:rsidRPr="003B0B6C">
        <w:rPr>
          <w:rFonts w:ascii="Arial" w:hAnsi="Arial" w:cs="Arial"/>
          <w:sz w:val="24"/>
          <w:szCs w:val="24"/>
        </w:rPr>
        <w:t>Online e</w:t>
      </w:r>
      <w:r w:rsidR="00581F52">
        <w:rPr>
          <w:rFonts w:ascii="Arial" w:hAnsi="Arial" w:cs="Arial"/>
          <w:sz w:val="24"/>
          <w:szCs w:val="24"/>
        </w:rPr>
        <w:t>-</w:t>
      </w:r>
      <w:r w:rsidRPr="003B0B6C">
        <w:rPr>
          <w:rFonts w:ascii="Arial" w:hAnsi="Arial" w:cs="Arial"/>
          <w:sz w:val="24"/>
          <w:szCs w:val="24"/>
        </w:rPr>
        <w:t>learning modules</w:t>
      </w:r>
      <w:r w:rsidR="00351A4C">
        <w:rPr>
          <w:rFonts w:ascii="Arial" w:hAnsi="Arial" w:cs="Arial"/>
          <w:sz w:val="24"/>
          <w:szCs w:val="24"/>
        </w:rPr>
        <w:t>, including videos of sessions,</w:t>
      </w:r>
      <w:r w:rsidRPr="003B0B6C">
        <w:rPr>
          <w:rFonts w:ascii="Arial" w:hAnsi="Arial" w:cs="Arial"/>
          <w:sz w:val="24"/>
          <w:szCs w:val="24"/>
        </w:rPr>
        <w:t xml:space="preserve"> plus</w:t>
      </w:r>
      <w:r w:rsidR="00351A4C">
        <w:rPr>
          <w:rFonts w:ascii="Arial" w:hAnsi="Arial" w:cs="Arial"/>
          <w:sz w:val="24"/>
          <w:szCs w:val="24"/>
        </w:rPr>
        <w:t xml:space="preserve"> two cohorts of</w:t>
      </w:r>
      <w:r w:rsidR="006B02CA">
        <w:rPr>
          <w:rFonts w:ascii="Arial" w:hAnsi="Arial" w:cs="Arial"/>
          <w:sz w:val="24"/>
          <w:szCs w:val="24"/>
        </w:rPr>
        <w:t xml:space="preserve"> a series of</w:t>
      </w:r>
      <w:r w:rsidRPr="003B0B6C">
        <w:rPr>
          <w:rFonts w:ascii="Arial" w:hAnsi="Arial" w:cs="Arial"/>
          <w:sz w:val="24"/>
          <w:szCs w:val="24"/>
        </w:rPr>
        <w:t xml:space="preserve"> two day</w:t>
      </w:r>
      <w:r w:rsidR="00351A4C">
        <w:rPr>
          <w:rFonts w:ascii="Arial" w:hAnsi="Arial" w:cs="Arial"/>
          <w:sz w:val="24"/>
          <w:szCs w:val="24"/>
        </w:rPr>
        <w:t xml:space="preserve"> ‘train the trainer’</w:t>
      </w:r>
      <w:r w:rsidRPr="003B0B6C">
        <w:rPr>
          <w:rFonts w:ascii="Arial" w:hAnsi="Arial" w:cs="Arial"/>
          <w:sz w:val="24"/>
          <w:szCs w:val="24"/>
        </w:rPr>
        <w:t xml:space="preserve"> training for psychological wellbeing practitioners and practice based counsellors to enable them to work more effectively with patients with long term physical health conditions.</w:t>
      </w:r>
      <w:r w:rsidR="00351A4C">
        <w:rPr>
          <w:rFonts w:ascii="Arial" w:hAnsi="Arial" w:cs="Arial"/>
          <w:sz w:val="24"/>
          <w:szCs w:val="24"/>
        </w:rPr>
        <w:t xml:space="preserve"> The training will focus on the top three long term conditions (diabetes, COPD and CVD) and will encourage interaction with other staff</w:t>
      </w:r>
      <w:r w:rsidR="00C86161">
        <w:rPr>
          <w:rFonts w:ascii="Arial" w:hAnsi="Arial" w:cs="Arial"/>
          <w:sz w:val="24"/>
          <w:szCs w:val="24"/>
        </w:rPr>
        <w:t xml:space="preserve"> in the healthcare system</w:t>
      </w:r>
      <w:r w:rsidR="00351A4C">
        <w:rPr>
          <w:rFonts w:ascii="Arial" w:hAnsi="Arial" w:cs="Arial"/>
          <w:sz w:val="24"/>
          <w:szCs w:val="24"/>
        </w:rPr>
        <w:t>.</w:t>
      </w:r>
    </w:p>
    <w:p w:rsidR="00FA0ED3" w:rsidRPr="003B0B6C" w:rsidRDefault="00FA0ED3">
      <w:pPr>
        <w:rPr>
          <w:rFonts w:ascii="Arial" w:hAnsi="Arial" w:cs="Arial"/>
          <w:sz w:val="24"/>
          <w:szCs w:val="24"/>
        </w:rPr>
      </w:pPr>
    </w:p>
    <w:p w:rsidR="00FA0ED3" w:rsidRPr="003B0B6C" w:rsidRDefault="00FA0ED3">
      <w:pPr>
        <w:rPr>
          <w:rFonts w:ascii="Arial" w:hAnsi="Arial" w:cs="Arial"/>
          <w:b/>
          <w:sz w:val="24"/>
          <w:szCs w:val="24"/>
        </w:rPr>
      </w:pPr>
      <w:r w:rsidRPr="003B0B6C">
        <w:rPr>
          <w:rFonts w:ascii="Arial" w:hAnsi="Arial" w:cs="Arial"/>
          <w:b/>
          <w:sz w:val="24"/>
          <w:szCs w:val="24"/>
        </w:rPr>
        <w:t>Training course aims</w:t>
      </w:r>
    </w:p>
    <w:p w:rsidR="00FA0ED3" w:rsidRPr="003B0B6C" w:rsidRDefault="00FA0ED3">
      <w:pPr>
        <w:rPr>
          <w:rFonts w:ascii="Arial" w:hAnsi="Arial" w:cs="Arial"/>
          <w:sz w:val="24"/>
          <w:szCs w:val="24"/>
        </w:rPr>
      </w:pPr>
    </w:p>
    <w:p w:rsidR="00FA0ED3" w:rsidRDefault="00FA0ED3">
      <w:pPr>
        <w:rPr>
          <w:rFonts w:ascii="Arial" w:hAnsi="Arial" w:cs="Arial"/>
          <w:sz w:val="24"/>
          <w:szCs w:val="24"/>
        </w:rPr>
      </w:pPr>
      <w:r w:rsidRPr="003B0B6C">
        <w:rPr>
          <w:rFonts w:ascii="Arial" w:hAnsi="Arial" w:cs="Arial"/>
          <w:sz w:val="24"/>
          <w:szCs w:val="24"/>
        </w:rPr>
        <w:t>The training will aim to:</w:t>
      </w:r>
    </w:p>
    <w:p w:rsidR="00351A4C" w:rsidRDefault="00351A4C">
      <w:pPr>
        <w:rPr>
          <w:rFonts w:ascii="Arial" w:hAnsi="Arial" w:cs="Arial"/>
          <w:sz w:val="24"/>
          <w:szCs w:val="24"/>
        </w:rPr>
      </w:pPr>
    </w:p>
    <w:p w:rsidR="002C48FF" w:rsidRDefault="002C48FF" w:rsidP="00351A4C">
      <w:pPr>
        <w:pStyle w:val="ListParagraph"/>
        <w:numPr>
          <w:ilvl w:val="0"/>
          <w:numId w:val="4"/>
        </w:numPr>
        <w:rPr>
          <w:rFonts w:ascii="Arial" w:hAnsi="Arial" w:cs="Arial"/>
          <w:sz w:val="24"/>
          <w:szCs w:val="24"/>
        </w:rPr>
      </w:pPr>
      <w:r>
        <w:rPr>
          <w:rFonts w:ascii="Arial" w:hAnsi="Arial" w:cs="Arial"/>
          <w:sz w:val="24"/>
          <w:szCs w:val="24"/>
        </w:rPr>
        <w:t xml:space="preserve">Provide core professional competencies, condition specific interventions, applying psychological principles to support </w:t>
      </w:r>
      <w:proofErr w:type="spellStart"/>
      <w:r>
        <w:rPr>
          <w:rFonts w:ascii="Arial" w:hAnsi="Arial" w:cs="Arial"/>
          <w:sz w:val="24"/>
          <w:szCs w:val="24"/>
        </w:rPr>
        <w:t>self management</w:t>
      </w:r>
      <w:proofErr w:type="spellEnd"/>
      <w:r>
        <w:rPr>
          <w:rFonts w:ascii="Arial" w:hAnsi="Arial" w:cs="Arial"/>
          <w:sz w:val="24"/>
          <w:szCs w:val="24"/>
        </w:rPr>
        <w:t xml:space="preserve"> and working with clients with ‘multiple morbidity’.</w:t>
      </w:r>
    </w:p>
    <w:p w:rsidR="006B02CA" w:rsidRPr="00351A4C" w:rsidRDefault="006B02CA" w:rsidP="006B02CA">
      <w:pPr>
        <w:pStyle w:val="ListParagraph"/>
        <w:numPr>
          <w:ilvl w:val="0"/>
          <w:numId w:val="4"/>
        </w:numPr>
        <w:rPr>
          <w:rFonts w:ascii="Arial" w:hAnsi="Arial" w:cs="Arial"/>
          <w:sz w:val="24"/>
          <w:szCs w:val="24"/>
        </w:rPr>
      </w:pPr>
      <w:r w:rsidRPr="00351A4C">
        <w:rPr>
          <w:rFonts w:ascii="Arial" w:hAnsi="Arial" w:cs="Arial"/>
          <w:sz w:val="24"/>
          <w:szCs w:val="24"/>
        </w:rPr>
        <w:t>Improve PWPs/practice based counsellors with general principles, knowledge and skills in working with people with</w:t>
      </w:r>
      <w:r>
        <w:rPr>
          <w:rFonts w:ascii="Arial" w:hAnsi="Arial" w:cs="Arial"/>
          <w:sz w:val="24"/>
          <w:szCs w:val="24"/>
        </w:rPr>
        <w:t xml:space="preserve"> the three most prevalent</w:t>
      </w:r>
      <w:r w:rsidRPr="00351A4C">
        <w:rPr>
          <w:rFonts w:ascii="Arial" w:hAnsi="Arial" w:cs="Arial"/>
          <w:sz w:val="24"/>
          <w:szCs w:val="24"/>
        </w:rPr>
        <w:t xml:space="preserve"> LTCs.</w:t>
      </w:r>
    </w:p>
    <w:p w:rsidR="002C48FF" w:rsidRDefault="002C48FF" w:rsidP="00351A4C">
      <w:pPr>
        <w:pStyle w:val="ListParagraph"/>
        <w:numPr>
          <w:ilvl w:val="0"/>
          <w:numId w:val="4"/>
        </w:numPr>
        <w:rPr>
          <w:rFonts w:ascii="Arial" w:hAnsi="Arial" w:cs="Arial"/>
          <w:sz w:val="24"/>
          <w:szCs w:val="24"/>
        </w:rPr>
      </w:pPr>
      <w:r>
        <w:rPr>
          <w:rFonts w:ascii="Arial" w:hAnsi="Arial" w:cs="Arial"/>
          <w:sz w:val="24"/>
          <w:szCs w:val="24"/>
        </w:rPr>
        <w:t xml:space="preserve">Create an infrastructure of products that can support integrated IAPT work </w:t>
      </w:r>
      <w:proofErr w:type="spellStart"/>
      <w:r>
        <w:rPr>
          <w:rFonts w:ascii="Arial" w:hAnsi="Arial" w:cs="Arial"/>
          <w:sz w:val="24"/>
          <w:szCs w:val="24"/>
        </w:rPr>
        <w:t>eg</w:t>
      </w:r>
      <w:proofErr w:type="spellEnd"/>
      <w:r>
        <w:rPr>
          <w:rFonts w:ascii="Arial" w:hAnsi="Arial" w:cs="Arial"/>
          <w:sz w:val="24"/>
          <w:szCs w:val="24"/>
        </w:rPr>
        <w:t xml:space="preserve">. </w:t>
      </w:r>
      <w:proofErr w:type="gramStart"/>
      <w:r>
        <w:rPr>
          <w:rFonts w:ascii="Arial" w:hAnsi="Arial" w:cs="Arial"/>
          <w:sz w:val="24"/>
          <w:szCs w:val="24"/>
        </w:rPr>
        <w:t>e-learning</w:t>
      </w:r>
      <w:proofErr w:type="gramEnd"/>
      <w:r>
        <w:rPr>
          <w:rFonts w:ascii="Arial" w:hAnsi="Arial" w:cs="Arial"/>
          <w:sz w:val="24"/>
          <w:szCs w:val="24"/>
        </w:rPr>
        <w:t xml:space="preserve"> modules, video material, role plays and group activities.</w:t>
      </w:r>
    </w:p>
    <w:p w:rsidR="006B02CA" w:rsidRDefault="006B02CA" w:rsidP="006B02CA">
      <w:pPr>
        <w:pStyle w:val="ListParagraph"/>
        <w:numPr>
          <w:ilvl w:val="0"/>
          <w:numId w:val="4"/>
        </w:numPr>
        <w:rPr>
          <w:rFonts w:ascii="Arial" w:hAnsi="Arial" w:cs="Arial"/>
          <w:sz w:val="24"/>
          <w:szCs w:val="24"/>
        </w:rPr>
      </w:pPr>
      <w:r>
        <w:rPr>
          <w:rFonts w:ascii="Arial" w:hAnsi="Arial" w:cs="Arial"/>
          <w:sz w:val="24"/>
          <w:szCs w:val="24"/>
        </w:rPr>
        <w:t>Available to any PWP/practice based counsellors from across the NW London geography whether they are located in a Mental Health Trust or voluntary sector provider.</w:t>
      </w:r>
    </w:p>
    <w:p w:rsidR="00351A4C" w:rsidRDefault="00351A4C" w:rsidP="00351A4C">
      <w:pPr>
        <w:pStyle w:val="ListParagraph"/>
        <w:numPr>
          <w:ilvl w:val="0"/>
          <w:numId w:val="4"/>
        </w:numPr>
        <w:rPr>
          <w:rFonts w:ascii="Arial" w:hAnsi="Arial" w:cs="Arial"/>
          <w:sz w:val="24"/>
          <w:szCs w:val="24"/>
        </w:rPr>
      </w:pPr>
      <w:r>
        <w:rPr>
          <w:rFonts w:ascii="Arial" w:hAnsi="Arial" w:cs="Arial"/>
          <w:sz w:val="24"/>
          <w:szCs w:val="24"/>
        </w:rPr>
        <w:t>Provide a cascade model</w:t>
      </w:r>
      <w:r w:rsidR="006B02CA">
        <w:rPr>
          <w:rFonts w:ascii="Arial" w:hAnsi="Arial" w:cs="Arial"/>
          <w:sz w:val="24"/>
          <w:szCs w:val="24"/>
        </w:rPr>
        <w:t xml:space="preserve"> so that staff can train other PWPs </w:t>
      </w:r>
      <w:r>
        <w:rPr>
          <w:rFonts w:ascii="Arial" w:hAnsi="Arial" w:cs="Arial"/>
          <w:sz w:val="24"/>
          <w:szCs w:val="24"/>
        </w:rPr>
        <w:t>to engage with this agenda</w:t>
      </w:r>
    </w:p>
    <w:p w:rsidR="00FA0ED3" w:rsidRPr="00351A4C" w:rsidRDefault="00351A4C" w:rsidP="00351A4C">
      <w:pPr>
        <w:pStyle w:val="ListParagraph"/>
        <w:numPr>
          <w:ilvl w:val="0"/>
          <w:numId w:val="4"/>
        </w:numPr>
        <w:rPr>
          <w:rFonts w:ascii="Arial" w:hAnsi="Arial" w:cs="Arial"/>
          <w:sz w:val="24"/>
          <w:szCs w:val="24"/>
        </w:rPr>
      </w:pPr>
      <w:r w:rsidRPr="00351A4C">
        <w:rPr>
          <w:rFonts w:ascii="Arial" w:hAnsi="Arial" w:cs="Arial"/>
          <w:sz w:val="24"/>
          <w:szCs w:val="24"/>
        </w:rPr>
        <w:t>Create better links between IAPT service staff and healthcare professionals in primary care, health improvement programmes, community health and secondary health care providers.</w:t>
      </w:r>
    </w:p>
    <w:p w:rsidR="00351A4C" w:rsidRPr="00351A4C" w:rsidRDefault="00351A4C" w:rsidP="00351A4C">
      <w:pPr>
        <w:pStyle w:val="ListParagraph"/>
        <w:numPr>
          <w:ilvl w:val="0"/>
          <w:numId w:val="4"/>
        </w:numPr>
        <w:rPr>
          <w:rFonts w:ascii="Arial" w:hAnsi="Arial" w:cs="Arial"/>
          <w:sz w:val="24"/>
          <w:szCs w:val="24"/>
        </w:rPr>
      </w:pPr>
      <w:r w:rsidRPr="00351A4C">
        <w:rPr>
          <w:rFonts w:ascii="Arial" w:hAnsi="Arial" w:cs="Arial"/>
          <w:sz w:val="24"/>
          <w:szCs w:val="24"/>
        </w:rPr>
        <w:t>Include input from local patients about what it is like to live with an LTC</w:t>
      </w:r>
    </w:p>
    <w:p w:rsidR="00351A4C" w:rsidRPr="00351A4C" w:rsidRDefault="00351A4C" w:rsidP="00351A4C">
      <w:pPr>
        <w:pStyle w:val="ListParagraph"/>
        <w:numPr>
          <w:ilvl w:val="0"/>
          <w:numId w:val="4"/>
        </w:numPr>
        <w:rPr>
          <w:rFonts w:ascii="Arial" w:hAnsi="Arial" w:cs="Arial"/>
          <w:sz w:val="24"/>
          <w:szCs w:val="24"/>
        </w:rPr>
      </w:pPr>
      <w:r w:rsidRPr="00351A4C">
        <w:rPr>
          <w:rFonts w:ascii="Arial" w:hAnsi="Arial" w:cs="Arial"/>
          <w:sz w:val="24"/>
          <w:szCs w:val="24"/>
        </w:rPr>
        <w:t>Build confidence in PWPs ability to outreach to other healthcare services in order to create new referral pathways into IAPT</w:t>
      </w:r>
    </w:p>
    <w:p w:rsidR="00351A4C" w:rsidRPr="00351A4C" w:rsidRDefault="00351A4C" w:rsidP="00351A4C">
      <w:pPr>
        <w:pStyle w:val="ListParagraph"/>
        <w:numPr>
          <w:ilvl w:val="0"/>
          <w:numId w:val="4"/>
        </w:numPr>
        <w:rPr>
          <w:rFonts w:ascii="Arial" w:hAnsi="Arial" w:cs="Arial"/>
          <w:sz w:val="24"/>
          <w:szCs w:val="24"/>
        </w:rPr>
      </w:pPr>
      <w:r w:rsidRPr="00351A4C">
        <w:rPr>
          <w:rFonts w:ascii="Arial" w:hAnsi="Arial" w:cs="Arial"/>
          <w:sz w:val="24"/>
          <w:szCs w:val="24"/>
        </w:rPr>
        <w:t>Assist PWPs in delivering motivational interviewing ‘</w:t>
      </w:r>
      <w:proofErr w:type="spellStart"/>
      <w:r w:rsidRPr="00351A4C">
        <w:rPr>
          <w:rFonts w:ascii="Arial" w:hAnsi="Arial" w:cs="Arial"/>
          <w:sz w:val="24"/>
          <w:szCs w:val="24"/>
        </w:rPr>
        <w:t>lite</w:t>
      </w:r>
      <w:proofErr w:type="spellEnd"/>
      <w:r w:rsidRPr="00351A4C">
        <w:rPr>
          <w:rFonts w:ascii="Arial" w:hAnsi="Arial" w:cs="Arial"/>
          <w:sz w:val="24"/>
          <w:szCs w:val="24"/>
        </w:rPr>
        <w:t>’ and 10 minute CBT to other healthcare staff</w:t>
      </w:r>
    </w:p>
    <w:p w:rsidR="00351A4C" w:rsidRPr="00351A4C" w:rsidRDefault="00351A4C" w:rsidP="00351A4C">
      <w:pPr>
        <w:pStyle w:val="ListParagraph"/>
        <w:numPr>
          <w:ilvl w:val="0"/>
          <w:numId w:val="4"/>
        </w:numPr>
        <w:rPr>
          <w:rFonts w:ascii="Arial" w:hAnsi="Arial" w:cs="Arial"/>
          <w:sz w:val="24"/>
          <w:szCs w:val="24"/>
        </w:rPr>
      </w:pPr>
      <w:r w:rsidRPr="00351A4C">
        <w:rPr>
          <w:rFonts w:ascii="Arial" w:hAnsi="Arial" w:cs="Arial"/>
          <w:sz w:val="24"/>
          <w:szCs w:val="24"/>
        </w:rPr>
        <w:t xml:space="preserve">Improve knowledge and skills of therapies that support people with LTCs </w:t>
      </w:r>
      <w:r w:rsidR="006B02CA">
        <w:rPr>
          <w:rFonts w:ascii="Arial" w:hAnsi="Arial" w:cs="Arial"/>
          <w:sz w:val="24"/>
          <w:szCs w:val="24"/>
        </w:rPr>
        <w:t>(</w:t>
      </w:r>
      <w:proofErr w:type="spellStart"/>
      <w:r w:rsidRPr="00351A4C">
        <w:rPr>
          <w:rFonts w:ascii="Arial" w:hAnsi="Arial" w:cs="Arial"/>
          <w:sz w:val="24"/>
          <w:szCs w:val="24"/>
        </w:rPr>
        <w:t>eg</w:t>
      </w:r>
      <w:proofErr w:type="spellEnd"/>
      <w:r w:rsidRPr="00351A4C">
        <w:rPr>
          <w:rFonts w:ascii="Arial" w:hAnsi="Arial" w:cs="Arial"/>
          <w:sz w:val="24"/>
          <w:szCs w:val="24"/>
        </w:rPr>
        <w:t xml:space="preserve"> mindfulness and ACT</w:t>
      </w:r>
      <w:r w:rsidR="006B02CA">
        <w:rPr>
          <w:rFonts w:ascii="Arial" w:hAnsi="Arial" w:cs="Arial"/>
          <w:sz w:val="24"/>
          <w:szCs w:val="24"/>
        </w:rPr>
        <w:t>)</w:t>
      </w:r>
    </w:p>
    <w:p w:rsidR="00351A4C" w:rsidRPr="003B0B6C" w:rsidRDefault="00351A4C">
      <w:pPr>
        <w:rPr>
          <w:rFonts w:ascii="Arial" w:hAnsi="Arial" w:cs="Arial"/>
          <w:sz w:val="24"/>
          <w:szCs w:val="24"/>
        </w:rPr>
      </w:pPr>
    </w:p>
    <w:p w:rsidR="00FA0ED3" w:rsidRPr="003B0B6C" w:rsidRDefault="00FA0ED3">
      <w:pPr>
        <w:rPr>
          <w:rFonts w:ascii="Arial" w:hAnsi="Arial" w:cs="Arial"/>
          <w:sz w:val="24"/>
          <w:szCs w:val="24"/>
        </w:rPr>
      </w:pPr>
    </w:p>
    <w:p w:rsidR="00FA0ED3" w:rsidRPr="003B0B6C" w:rsidRDefault="00FA0ED3">
      <w:pPr>
        <w:rPr>
          <w:rFonts w:ascii="Arial" w:hAnsi="Arial" w:cs="Arial"/>
          <w:b/>
          <w:sz w:val="24"/>
          <w:szCs w:val="24"/>
        </w:rPr>
      </w:pPr>
      <w:r w:rsidRPr="003B0B6C">
        <w:rPr>
          <w:rFonts w:ascii="Arial" w:hAnsi="Arial" w:cs="Arial"/>
          <w:b/>
          <w:sz w:val="24"/>
          <w:szCs w:val="24"/>
        </w:rPr>
        <w:t>Responsibilities</w:t>
      </w:r>
    </w:p>
    <w:p w:rsidR="00FA0ED3" w:rsidRPr="003B0B6C" w:rsidRDefault="00FA0ED3">
      <w:pPr>
        <w:rPr>
          <w:rFonts w:ascii="Arial" w:hAnsi="Arial" w:cs="Arial"/>
          <w:sz w:val="24"/>
          <w:szCs w:val="24"/>
        </w:rPr>
      </w:pPr>
    </w:p>
    <w:p w:rsidR="00FA0ED3" w:rsidRPr="003B0B6C" w:rsidRDefault="00FA0ED3">
      <w:pPr>
        <w:rPr>
          <w:rFonts w:ascii="Arial" w:hAnsi="Arial" w:cs="Arial"/>
          <w:sz w:val="24"/>
          <w:szCs w:val="24"/>
        </w:rPr>
      </w:pPr>
      <w:r w:rsidRPr="003B0B6C">
        <w:rPr>
          <w:rFonts w:ascii="Arial" w:hAnsi="Arial" w:cs="Arial"/>
          <w:sz w:val="24"/>
          <w:szCs w:val="24"/>
        </w:rPr>
        <w:t>The successful training provider:</w:t>
      </w:r>
    </w:p>
    <w:p w:rsidR="00FA0ED3" w:rsidRPr="003B0B6C" w:rsidRDefault="00FA0ED3">
      <w:pPr>
        <w:rPr>
          <w:rFonts w:ascii="Arial" w:hAnsi="Arial" w:cs="Arial"/>
          <w:sz w:val="24"/>
          <w:szCs w:val="24"/>
        </w:rPr>
      </w:pPr>
    </w:p>
    <w:p w:rsidR="00FA0ED3" w:rsidRPr="003B0B6C" w:rsidRDefault="00FA0ED3">
      <w:pPr>
        <w:rPr>
          <w:rFonts w:ascii="Arial" w:hAnsi="Arial" w:cs="Arial"/>
          <w:sz w:val="24"/>
          <w:szCs w:val="24"/>
        </w:rPr>
      </w:pPr>
    </w:p>
    <w:p w:rsidR="00E75547" w:rsidRDefault="00E75547" w:rsidP="00FA0ED3">
      <w:pPr>
        <w:pStyle w:val="ListParagraph"/>
        <w:numPr>
          <w:ilvl w:val="0"/>
          <w:numId w:val="1"/>
        </w:numPr>
        <w:rPr>
          <w:rFonts w:ascii="Arial" w:hAnsi="Arial" w:cs="Arial"/>
          <w:sz w:val="24"/>
          <w:szCs w:val="24"/>
        </w:rPr>
      </w:pPr>
      <w:r>
        <w:rPr>
          <w:rFonts w:ascii="Arial" w:hAnsi="Arial" w:cs="Arial"/>
          <w:sz w:val="24"/>
          <w:szCs w:val="24"/>
        </w:rPr>
        <w:t>Will develop learning outcomes co-designed with staff and patients around long term conditions</w:t>
      </w:r>
      <w:r w:rsidR="006B02CA">
        <w:rPr>
          <w:rFonts w:ascii="Arial" w:hAnsi="Arial" w:cs="Arial"/>
          <w:sz w:val="24"/>
          <w:szCs w:val="24"/>
        </w:rPr>
        <w:t xml:space="preserve"> and mental health</w:t>
      </w:r>
    </w:p>
    <w:p w:rsidR="00FA0ED3"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Must work with the Mental Health and Wellbeing team to ensure we engage the right participants who will champion the development of integrated IAPT services and working with colleagues across the healthcare system.</w:t>
      </w:r>
    </w:p>
    <w:p w:rsidR="00351A4C" w:rsidRDefault="00351A4C" w:rsidP="00FA0ED3">
      <w:pPr>
        <w:pStyle w:val="ListParagraph"/>
        <w:numPr>
          <w:ilvl w:val="0"/>
          <w:numId w:val="1"/>
        </w:numPr>
        <w:rPr>
          <w:rFonts w:ascii="Arial" w:hAnsi="Arial" w:cs="Arial"/>
          <w:sz w:val="24"/>
          <w:szCs w:val="24"/>
        </w:rPr>
      </w:pPr>
      <w:r>
        <w:rPr>
          <w:rFonts w:ascii="Arial" w:hAnsi="Arial" w:cs="Arial"/>
          <w:sz w:val="24"/>
          <w:szCs w:val="24"/>
        </w:rPr>
        <w:t>Must work with staff from across IAPT services, clinical health psychology, community health</w:t>
      </w:r>
      <w:r w:rsidR="002C48FF">
        <w:rPr>
          <w:rFonts w:ascii="Arial" w:hAnsi="Arial" w:cs="Arial"/>
          <w:sz w:val="24"/>
          <w:szCs w:val="24"/>
        </w:rPr>
        <w:t>, CCG commissioners</w:t>
      </w:r>
      <w:r>
        <w:rPr>
          <w:rFonts w:ascii="Arial" w:hAnsi="Arial" w:cs="Arial"/>
          <w:sz w:val="24"/>
          <w:szCs w:val="24"/>
        </w:rPr>
        <w:t xml:space="preserve"> and patients to co-design the training.</w:t>
      </w:r>
    </w:p>
    <w:p w:rsidR="009D4F96" w:rsidRPr="009D4F96" w:rsidRDefault="009D4F96" w:rsidP="00FA0ED3">
      <w:pPr>
        <w:pStyle w:val="ListParagraph"/>
        <w:numPr>
          <w:ilvl w:val="0"/>
          <w:numId w:val="1"/>
        </w:numPr>
        <w:rPr>
          <w:rFonts w:ascii="Arial" w:hAnsi="Arial" w:cs="Arial"/>
          <w:sz w:val="24"/>
          <w:szCs w:val="24"/>
        </w:rPr>
      </w:pPr>
      <w:r w:rsidRPr="009D4F96">
        <w:rPr>
          <w:rFonts w:ascii="Arial" w:hAnsi="Arial" w:cs="Arial"/>
          <w:sz w:val="24"/>
          <w:szCs w:val="24"/>
        </w:rPr>
        <w:t>Will take full consideration of health equality and equity</w:t>
      </w:r>
      <w:r>
        <w:rPr>
          <w:rFonts w:ascii="Arial" w:hAnsi="Arial" w:cs="Arial"/>
          <w:sz w:val="24"/>
          <w:szCs w:val="24"/>
        </w:rPr>
        <w:t xml:space="preserve"> in the design and delivery of training</w:t>
      </w:r>
      <w:r w:rsidR="008A6E61">
        <w:rPr>
          <w:rFonts w:ascii="Arial" w:hAnsi="Arial" w:cs="Arial"/>
          <w:sz w:val="24"/>
          <w:szCs w:val="24"/>
        </w:rPr>
        <w:t xml:space="preserve"> and ensure that it supports improving health and wellbeing of communities at risk of worsening health</w:t>
      </w:r>
      <w:r w:rsidRPr="009D4F96">
        <w:rPr>
          <w:rFonts w:ascii="Arial" w:hAnsi="Arial" w:cs="Arial"/>
          <w:sz w:val="24"/>
          <w:szCs w:val="24"/>
        </w:rPr>
        <w:t>.</w:t>
      </w:r>
    </w:p>
    <w:p w:rsidR="00FA0ED3" w:rsidRPr="003B0B6C"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 xml:space="preserve">Must give details of their capacity to be able to potentially deliver a number of courses across the one year period </w:t>
      </w:r>
    </w:p>
    <w:p w:rsidR="00FA0ED3"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 xml:space="preserve">At least 16 participant places should be available on each of the two day workshops </w:t>
      </w:r>
    </w:p>
    <w:p w:rsidR="005D7C09" w:rsidRDefault="005D7C09" w:rsidP="00FA0ED3">
      <w:pPr>
        <w:pStyle w:val="ListParagraph"/>
        <w:numPr>
          <w:ilvl w:val="0"/>
          <w:numId w:val="1"/>
        </w:numPr>
        <w:rPr>
          <w:rFonts w:ascii="Arial" w:hAnsi="Arial" w:cs="Arial"/>
          <w:sz w:val="24"/>
          <w:szCs w:val="24"/>
        </w:rPr>
      </w:pPr>
      <w:r>
        <w:rPr>
          <w:rFonts w:ascii="Arial" w:hAnsi="Arial" w:cs="Arial"/>
          <w:sz w:val="24"/>
          <w:szCs w:val="24"/>
        </w:rPr>
        <w:t>Ensure that delegates attending the course have a route to secure a placement in a healthcare setting that will give them access to people with a long term condition or that the service has established a referral route into IAPT.</w:t>
      </w:r>
    </w:p>
    <w:p w:rsidR="004A5A1D" w:rsidRPr="003B0B6C" w:rsidRDefault="004A5A1D" w:rsidP="00FA0ED3">
      <w:pPr>
        <w:pStyle w:val="ListParagraph"/>
        <w:numPr>
          <w:ilvl w:val="0"/>
          <w:numId w:val="1"/>
        </w:numPr>
        <w:rPr>
          <w:rFonts w:ascii="Arial" w:hAnsi="Arial" w:cs="Arial"/>
          <w:sz w:val="24"/>
          <w:szCs w:val="24"/>
        </w:rPr>
      </w:pPr>
      <w:r>
        <w:rPr>
          <w:rFonts w:ascii="Arial" w:hAnsi="Arial" w:cs="Arial"/>
          <w:sz w:val="24"/>
          <w:szCs w:val="24"/>
        </w:rPr>
        <w:t>Will build on tools that have already been developed (</w:t>
      </w:r>
      <w:proofErr w:type="spellStart"/>
      <w:r>
        <w:rPr>
          <w:rFonts w:ascii="Arial" w:hAnsi="Arial" w:cs="Arial"/>
          <w:sz w:val="24"/>
          <w:szCs w:val="24"/>
        </w:rPr>
        <w:t>eg</w:t>
      </w:r>
      <w:proofErr w:type="spellEnd"/>
      <w:r>
        <w:rPr>
          <w:rFonts w:ascii="Arial" w:hAnsi="Arial" w:cs="Arial"/>
          <w:sz w:val="24"/>
          <w:szCs w:val="24"/>
        </w:rPr>
        <w:t>. diabetes.kca.org.uk, Hillingdon breathlessness manual, online remote supervision platforms)</w:t>
      </w:r>
    </w:p>
    <w:p w:rsidR="00FA0ED3" w:rsidRPr="003B0B6C"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 xml:space="preserve">Courses should be structured in such a way as to provide delegates with the optimum opportunity to engage and practise their skills. </w:t>
      </w:r>
    </w:p>
    <w:p w:rsidR="00FA0ED3" w:rsidRPr="003B0B6C"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 xml:space="preserve">Key course aims and learning objectives should be clearly defined in order to gain CPD accreditation for the course. </w:t>
      </w:r>
    </w:p>
    <w:p w:rsidR="00FA0ED3" w:rsidRPr="003B0B6C"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 xml:space="preserve">A safe and secure learning environment should be provided for delegates at all times to encourage them to engage fully in the training. </w:t>
      </w:r>
    </w:p>
    <w:p w:rsidR="00FA0ED3" w:rsidRPr="003B0B6C"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Work with the Mental Health and Wellbeing team to decide success criteria and evaluation methods</w:t>
      </w:r>
    </w:p>
    <w:p w:rsidR="00FA0ED3" w:rsidRPr="003B0B6C"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 xml:space="preserve">Supply the Mental Health and Wellbeing team with a named administrative contact for administrative enquiries, invoicing queries etc. </w:t>
      </w:r>
    </w:p>
    <w:p w:rsidR="00FA0ED3" w:rsidRPr="003B0B6C"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 xml:space="preserve">Supply all relevant course information (programmes, tutor profiles etc.) at least 3 weeks prior to the start of each set of training dates. </w:t>
      </w:r>
    </w:p>
    <w:p w:rsidR="00FA0ED3" w:rsidRPr="003B0B6C"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 xml:space="preserve">Supply sufficient copies of any necessary literature (handbooks, textbooks etc.) to be disseminated to delegates where relevant. </w:t>
      </w:r>
    </w:p>
    <w:p w:rsidR="00FA0ED3" w:rsidRPr="003B0B6C"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 xml:space="preserve">Inform the Mental Health and Wellbeing team if participants miss more than one hour of training on any day of the course. </w:t>
      </w:r>
    </w:p>
    <w:p w:rsidR="00FA0ED3" w:rsidRPr="003B0B6C"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 xml:space="preserve">Work with and communicate professionally with the Mental Health and Wellbeing team in a timely manner when planning and delivering courses and invoicing/arranging payment. </w:t>
      </w:r>
    </w:p>
    <w:p w:rsidR="00FA0ED3" w:rsidRPr="003B0B6C"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Work autonomously during course days including use of AV equipment and other teaching aids</w:t>
      </w:r>
    </w:p>
    <w:p w:rsidR="00FA0ED3" w:rsidRPr="003B0B6C" w:rsidRDefault="00FA0ED3" w:rsidP="00FA0ED3">
      <w:pPr>
        <w:pStyle w:val="ListParagraph"/>
        <w:numPr>
          <w:ilvl w:val="0"/>
          <w:numId w:val="1"/>
        </w:numPr>
        <w:rPr>
          <w:rFonts w:ascii="Arial" w:hAnsi="Arial" w:cs="Arial"/>
          <w:sz w:val="24"/>
          <w:szCs w:val="24"/>
        </w:rPr>
      </w:pPr>
      <w:r w:rsidRPr="003B0B6C">
        <w:rPr>
          <w:rFonts w:ascii="Arial" w:hAnsi="Arial" w:cs="Arial"/>
          <w:sz w:val="24"/>
          <w:szCs w:val="24"/>
        </w:rPr>
        <w:t>Apply for CPD approval and provide CPD certificates to delegates following the completion of the course.</w:t>
      </w:r>
    </w:p>
    <w:p w:rsidR="00FA0ED3" w:rsidRPr="003B0B6C" w:rsidRDefault="00FA0ED3">
      <w:pPr>
        <w:rPr>
          <w:rFonts w:ascii="Arial" w:hAnsi="Arial" w:cs="Arial"/>
          <w:sz w:val="24"/>
          <w:szCs w:val="24"/>
        </w:rPr>
      </w:pPr>
    </w:p>
    <w:p w:rsidR="00FA0ED3" w:rsidRPr="003B0B6C" w:rsidRDefault="00FA0ED3">
      <w:pPr>
        <w:rPr>
          <w:rFonts w:ascii="Arial" w:hAnsi="Arial" w:cs="Arial"/>
          <w:sz w:val="24"/>
          <w:szCs w:val="24"/>
        </w:rPr>
      </w:pPr>
      <w:r w:rsidRPr="003B0B6C">
        <w:rPr>
          <w:rFonts w:ascii="Arial" w:hAnsi="Arial" w:cs="Arial"/>
          <w:sz w:val="24"/>
          <w:szCs w:val="24"/>
        </w:rPr>
        <w:t>The Mental Health and Wellbeing team will:</w:t>
      </w:r>
    </w:p>
    <w:p w:rsidR="00FA0ED3" w:rsidRPr="003B0B6C" w:rsidRDefault="00FA0ED3">
      <w:pPr>
        <w:rPr>
          <w:rFonts w:ascii="Arial" w:hAnsi="Arial" w:cs="Arial"/>
          <w:sz w:val="24"/>
          <w:szCs w:val="24"/>
        </w:rPr>
      </w:pPr>
    </w:p>
    <w:p w:rsidR="00FA0ED3" w:rsidRPr="003B0B6C" w:rsidRDefault="00FA0ED3" w:rsidP="00FA0ED3">
      <w:pPr>
        <w:pStyle w:val="ListParagraph"/>
        <w:numPr>
          <w:ilvl w:val="0"/>
          <w:numId w:val="2"/>
        </w:numPr>
        <w:jc w:val="both"/>
        <w:rPr>
          <w:rFonts w:ascii="Arial" w:hAnsi="Arial" w:cs="Arial"/>
          <w:sz w:val="24"/>
          <w:szCs w:val="24"/>
        </w:rPr>
      </w:pPr>
      <w:r w:rsidRPr="003B0B6C">
        <w:rPr>
          <w:rFonts w:ascii="Arial" w:hAnsi="Arial" w:cs="Arial"/>
          <w:sz w:val="24"/>
          <w:szCs w:val="24"/>
        </w:rPr>
        <w:t xml:space="preserve">Promote the training across NW London </w:t>
      </w:r>
    </w:p>
    <w:p w:rsidR="00FA0ED3" w:rsidRPr="003B0B6C" w:rsidRDefault="00FA0ED3" w:rsidP="00FA0ED3">
      <w:pPr>
        <w:pStyle w:val="ListParagraph"/>
        <w:numPr>
          <w:ilvl w:val="0"/>
          <w:numId w:val="2"/>
        </w:numPr>
        <w:jc w:val="both"/>
        <w:rPr>
          <w:rFonts w:ascii="Arial" w:hAnsi="Arial" w:cs="Arial"/>
          <w:sz w:val="24"/>
          <w:szCs w:val="24"/>
        </w:rPr>
      </w:pPr>
      <w:r w:rsidRPr="003B0B6C">
        <w:rPr>
          <w:rFonts w:ascii="Arial" w:hAnsi="Arial" w:cs="Arial"/>
          <w:sz w:val="24"/>
          <w:szCs w:val="24"/>
        </w:rPr>
        <w:t>Attend for part of the day of each course.</w:t>
      </w:r>
    </w:p>
    <w:p w:rsidR="00FA0ED3" w:rsidRPr="003B0B6C" w:rsidRDefault="00FA0ED3" w:rsidP="00FA0ED3">
      <w:pPr>
        <w:pStyle w:val="ListParagraph"/>
        <w:numPr>
          <w:ilvl w:val="0"/>
          <w:numId w:val="2"/>
        </w:numPr>
        <w:jc w:val="both"/>
        <w:rPr>
          <w:rFonts w:ascii="Arial" w:hAnsi="Arial" w:cs="Arial"/>
          <w:sz w:val="24"/>
          <w:szCs w:val="24"/>
        </w:rPr>
      </w:pPr>
      <w:r w:rsidRPr="003B0B6C">
        <w:rPr>
          <w:rFonts w:ascii="Arial" w:hAnsi="Arial" w:cs="Arial"/>
          <w:sz w:val="24"/>
          <w:szCs w:val="24"/>
        </w:rPr>
        <w:t xml:space="preserve">Liaise and work with the provider in a timely fashion with regards to payment/invoicing arrangements </w:t>
      </w:r>
    </w:p>
    <w:p w:rsidR="00FA0ED3" w:rsidRDefault="00FA0ED3">
      <w:pPr>
        <w:rPr>
          <w:rFonts w:ascii="Arial" w:hAnsi="Arial" w:cs="Arial"/>
          <w:sz w:val="24"/>
          <w:szCs w:val="24"/>
        </w:rPr>
      </w:pPr>
    </w:p>
    <w:p w:rsidR="00686D24" w:rsidRPr="00686D24" w:rsidRDefault="00686D24">
      <w:pPr>
        <w:rPr>
          <w:rFonts w:ascii="Arial" w:hAnsi="Arial" w:cs="Arial"/>
          <w:b/>
          <w:sz w:val="24"/>
          <w:szCs w:val="24"/>
        </w:rPr>
      </w:pPr>
      <w:r w:rsidRPr="00686D24">
        <w:rPr>
          <w:rFonts w:ascii="Arial" w:hAnsi="Arial" w:cs="Arial"/>
          <w:b/>
          <w:sz w:val="24"/>
          <w:szCs w:val="24"/>
        </w:rPr>
        <w:t>Timescales</w:t>
      </w:r>
    </w:p>
    <w:p w:rsidR="00686D24" w:rsidRDefault="00686D24">
      <w:pPr>
        <w:rPr>
          <w:rFonts w:ascii="Arial" w:hAnsi="Arial" w:cs="Arial"/>
          <w:sz w:val="24"/>
          <w:szCs w:val="24"/>
        </w:rPr>
      </w:pPr>
    </w:p>
    <w:p w:rsidR="00686D24" w:rsidRPr="00686D24" w:rsidRDefault="00686D24" w:rsidP="00686D24">
      <w:pPr>
        <w:tabs>
          <w:tab w:val="left" w:pos="227"/>
          <w:tab w:val="left" w:pos="454"/>
        </w:tabs>
        <w:spacing w:after="130" w:line="260" w:lineRule="exact"/>
        <w:rPr>
          <w:rFonts w:ascii="Arial" w:hAnsi="Arial" w:cs="Arial"/>
          <w:color w:val="000000"/>
          <w:spacing w:val="-10"/>
          <w:sz w:val="24"/>
          <w:szCs w:val="24"/>
        </w:rPr>
      </w:pPr>
      <w:r w:rsidRPr="00686D24">
        <w:rPr>
          <w:rFonts w:ascii="Arial" w:hAnsi="Arial" w:cs="Arial"/>
          <w:color w:val="000000"/>
          <w:spacing w:val="-10"/>
          <w:sz w:val="24"/>
          <w:szCs w:val="24"/>
        </w:rPr>
        <w:t>December/early Jan 2017 – go out to procurement</w:t>
      </w:r>
    </w:p>
    <w:p w:rsidR="00686D24" w:rsidRPr="00686D24" w:rsidRDefault="00686D24" w:rsidP="00686D24">
      <w:pPr>
        <w:tabs>
          <w:tab w:val="left" w:pos="227"/>
          <w:tab w:val="left" w:pos="454"/>
        </w:tabs>
        <w:spacing w:after="130" w:line="260" w:lineRule="exact"/>
        <w:rPr>
          <w:rFonts w:ascii="Arial" w:hAnsi="Arial" w:cs="Arial"/>
          <w:color w:val="000000"/>
          <w:spacing w:val="-10"/>
          <w:sz w:val="24"/>
          <w:szCs w:val="24"/>
        </w:rPr>
      </w:pPr>
      <w:r w:rsidRPr="00686D24">
        <w:rPr>
          <w:rFonts w:ascii="Arial" w:hAnsi="Arial" w:cs="Arial"/>
          <w:color w:val="000000"/>
          <w:spacing w:val="-10"/>
          <w:sz w:val="24"/>
          <w:szCs w:val="24"/>
        </w:rPr>
        <w:t>Late Jan/early Feb 2017 – select supplier</w:t>
      </w:r>
    </w:p>
    <w:p w:rsidR="00686D24" w:rsidRPr="00686D24" w:rsidRDefault="00686D24" w:rsidP="00686D24">
      <w:pPr>
        <w:tabs>
          <w:tab w:val="left" w:pos="227"/>
          <w:tab w:val="left" w:pos="454"/>
        </w:tabs>
        <w:spacing w:after="130" w:line="260" w:lineRule="exact"/>
        <w:rPr>
          <w:rFonts w:ascii="Arial" w:hAnsi="Arial" w:cs="Arial"/>
          <w:color w:val="000000"/>
          <w:spacing w:val="-10"/>
          <w:sz w:val="24"/>
          <w:szCs w:val="24"/>
        </w:rPr>
      </w:pPr>
      <w:r w:rsidRPr="00686D24">
        <w:rPr>
          <w:rFonts w:ascii="Arial" w:hAnsi="Arial" w:cs="Arial"/>
          <w:color w:val="000000"/>
          <w:spacing w:val="-10"/>
          <w:sz w:val="24"/>
          <w:szCs w:val="24"/>
        </w:rPr>
        <w:t>March/April 2017 – co design training with stakeholders</w:t>
      </w:r>
    </w:p>
    <w:p w:rsidR="00686D24" w:rsidRPr="00686D24" w:rsidRDefault="00686D24" w:rsidP="00686D24">
      <w:pPr>
        <w:tabs>
          <w:tab w:val="left" w:pos="227"/>
          <w:tab w:val="left" w:pos="454"/>
        </w:tabs>
        <w:spacing w:after="130" w:line="260" w:lineRule="exact"/>
        <w:rPr>
          <w:rFonts w:ascii="Arial" w:hAnsi="Arial" w:cs="Arial"/>
          <w:color w:val="000000"/>
          <w:spacing w:val="-10"/>
          <w:sz w:val="24"/>
          <w:szCs w:val="24"/>
        </w:rPr>
      </w:pPr>
      <w:r w:rsidRPr="00686D24">
        <w:rPr>
          <w:rFonts w:ascii="Arial" w:hAnsi="Arial" w:cs="Arial"/>
          <w:color w:val="000000"/>
          <w:spacing w:val="-10"/>
          <w:sz w:val="24"/>
          <w:szCs w:val="24"/>
        </w:rPr>
        <w:t>May – July – roll out training, evaluate and tweak</w:t>
      </w:r>
    </w:p>
    <w:p w:rsidR="00686D24" w:rsidRPr="00686D24" w:rsidRDefault="00686D24" w:rsidP="00686D24">
      <w:pPr>
        <w:tabs>
          <w:tab w:val="left" w:pos="227"/>
          <w:tab w:val="left" w:pos="454"/>
        </w:tabs>
        <w:spacing w:after="130" w:line="260" w:lineRule="exact"/>
        <w:rPr>
          <w:rFonts w:ascii="Arial" w:hAnsi="Arial" w:cs="Arial"/>
          <w:color w:val="000000"/>
          <w:spacing w:val="-10"/>
          <w:sz w:val="24"/>
          <w:szCs w:val="24"/>
        </w:rPr>
      </w:pPr>
      <w:r>
        <w:rPr>
          <w:rFonts w:ascii="Arial" w:hAnsi="Arial" w:cs="Arial"/>
          <w:color w:val="000000"/>
          <w:spacing w:val="-10"/>
          <w:sz w:val="24"/>
          <w:szCs w:val="24"/>
        </w:rPr>
        <w:t>October</w:t>
      </w:r>
      <w:r w:rsidRPr="00686D24">
        <w:rPr>
          <w:rFonts w:ascii="Arial" w:hAnsi="Arial" w:cs="Arial"/>
          <w:color w:val="000000"/>
          <w:spacing w:val="-10"/>
          <w:sz w:val="24"/>
          <w:szCs w:val="24"/>
        </w:rPr>
        <w:t xml:space="preserve"> – adapt and roll out further</w:t>
      </w:r>
    </w:p>
    <w:p w:rsidR="00686D24" w:rsidRPr="00686D24" w:rsidRDefault="00686D24" w:rsidP="00686D24">
      <w:pPr>
        <w:tabs>
          <w:tab w:val="left" w:pos="227"/>
          <w:tab w:val="left" w:pos="454"/>
        </w:tabs>
        <w:spacing w:after="130" w:line="260" w:lineRule="exact"/>
        <w:rPr>
          <w:rFonts w:ascii="Arial" w:hAnsi="Arial" w:cs="Arial"/>
          <w:color w:val="000000"/>
          <w:spacing w:val="-10"/>
          <w:sz w:val="24"/>
          <w:szCs w:val="24"/>
        </w:rPr>
      </w:pPr>
      <w:r w:rsidRPr="00686D24">
        <w:rPr>
          <w:rFonts w:ascii="Arial" w:hAnsi="Arial" w:cs="Arial"/>
          <w:color w:val="000000"/>
          <w:spacing w:val="-10"/>
          <w:sz w:val="24"/>
          <w:szCs w:val="24"/>
        </w:rPr>
        <w:t>Dec</w:t>
      </w:r>
      <w:r>
        <w:rPr>
          <w:rFonts w:ascii="Arial" w:hAnsi="Arial" w:cs="Arial"/>
          <w:color w:val="000000"/>
          <w:spacing w:val="-10"/>
          <w:sz w:val="24"/>
          <w:szCs w:val="24"/>
        </w:rPr>
        <w:t>ember</w:t>
      </w:r>
      <w:r w:rsidRPr="00686D24">
        <w:rPr>
          <w:rFonts w:ascii="Arial" w:hAnsi="Arial" w:cs="Arial"/>
          <w:color w:val="000000"/>
          <w:spacing w:val="-10"/>
          <w:sz w:val="24"/>
          <w:szCs w:val="24"/>
        </w:rPr>
        <w:t xml:space="preserve"> - Evaluate training and disseminate learning to training &amp; development teams, commissioners, HEE and NHS England.</w:t>
      </w:r>
    </w:p>
    <w:p w:rsidR="00686D24" w:rsidRPr="003B0B6C" w:rsidRDefault="00686D24">
      <w:pPr>
        <w:rPr>
          <w:rFonts w:ascii="Arial" w:hAnsi="Arial" w:cs="Arial"/>
          <w:sz w:val="24"/>
          <w:szCs w:val="24"/>
        </w:rPr>
      </w:pPr>
    </w:p>
    <w:p w:rsidR="00475220" w:rsidRPr="003B0B6C" w:rsidRDefault="00475220" w:rsidP="00475220">
      <w:pPr>
        <w:rPr>
          <w:rFonts w:ascii="Arial" w:hAnsi="Arial" w:cs="Arial"/>
          <w:b/>
          <w:sz w:val="24"/>
          <w:szCs w:val="24"/>
        </w:rPr>
      </w:pPr>
      <w:r w:rsidRPr="003B0B6C">
        <w:rPr>
          <w:rFonts w:ascii="Arial" w:hAnsi="Arial" w:cs="Arial"/>
          <w:b/>
          <w:sz w:val="24"/>
          <w:szCs w:val="24"/>
        </w:rPr>
        <w:t xml:space="preserve">Submission of quotes </w:t>
      </w:r>
    </w:p>
    <w:p w:rsidR="00475220" w:rsidRPr="003B0B6C" w:rsidRDefault="00475220" w:rsidP="00475220">
      <w:pPr>
        <w:rPr>
          <w:rFonts w:ascii="Arial" w:hAnsi="Arial" w:cs="Arial"/>
          <w:sz w:val="24"/>
          <w:szCs w:val="24"/>
        </w:rPr>
      </w:pPr>
    </w:p>
    <w:p w:rsidR="00475220" w:rsidRPr="003B0B6C" w:rsidRDefault="00475220" w:rsidP="00475220">
      <w:pPr>
        <w:rPr>
          <w:rFonts w:ascii="Arial" w:hAnsi="Arial" w:cs="Arial"/>
          <w:sz w:val="24"/>
          <w:szCs w:val="24"/>
        </w:rPr>
      </w:pPr>
      <w:r w:rsidRPr="003B0B6C">
        <w:rPr>
          <w:rFonts w:ascii="Arial" w:hAnsi="Arial" w:cs="Arial"/>
          <w:sz w:val="24"/>
          <w:szCs w:val="24"/>
        </w:rPr>
        <w:t xml:space="preserve">In your quote please detail </w:t>
      </w:r>
      <w:r w:rsidRPr="003B0B6C">
        <w:rPr>
          <w:rFonts w:ascii="Arial" w:hAnsi="Arial" w:cs="Arial"/>
          <w:color w:val="FF0000"/>
          <w:sz w:val="24"/>
          <w:szCs w:val="24"/>
        </w:rPr>
        <w:t>(please complete Appendix – Bid Response Questionnaire):</w:t>
      </w:r>
    </w:p>
    <w:p w:rsidR="00475220" w:rsidRPr="003B0B6C" w:rsidRDefault="00475220" w:rsidP="00475220">
      <w:pPr>
        <w:rPr>
          <w:rFonts w:ascii="Arial" w:hAnsi="Arial" w:cs="Arial"/>
          <w:sz w:val="24"/>
          <w:szCs w:val="24"/>
        </w:rPr>
      </w:pPr>
    </w:p>
    <w:p w:rsidR="00475220" w:rsidRPr="003B0B6C" w:rsidRDefault="00475220" w:rsidP="00475220">
      <w:pPr>
        <w:rPr>
          <w:rFonts w:ascii="Arial" w:hAnsi="Arial" w:cs="Arial"/>
          <w:sz w:val="24"/>
          <w:szCs w:val="24"/>
        </w:rPr>
      </w:pPr>
      <w:r w:rsidRPr="003B0B6C">
        <w:rPr>
          <w:rFonts w:ascii="Arial" w:hAnsi="Arial" w:cs="Arial"/>
          <w:sz w:val="24"/>
          <w:szCs w:val="24"/>
        </w:rPr>
        <w:t>•</w:t>
      </w:r>
      <w:r w:rsidRPr="003B0B6C">
        <w:rPr>
          <w:rFonts w:ascii="Arial" w:hAnsi="Arial" w:cs="Arial"/>
          <w:sz w:val="24"/>
          <w:szCs w:val="24"/>
        </w:rPr>
        <w:tab/>
        <w:t xml:space="preserve">How you will meet the above criteria and support our North West London </w:t>
      </w:r>
    </w:p>
    <w:p w:rsidR="00475220" w:rsidRPr="003B0B6C" w:rsidRDefault="00475220" w:rsidP="00475220">
      <w:pPr>
        <w:rPr>
          <w:rFonts w:ascii="Arial" w:hAnsi="Arial" w:cs="Arial"/>
          <w:sz w:val="24"/>
          <w:szCs w:val="24"/>
        </w:rPr>
      </w:pPr>
      <w:r w:rsidRPr="003B0B6C">
        <w:rPr>
          <w:rFonts w:ascii="Arial" w:hAnsi="Arial" w:cs="Arial"/>
          <w:sz w:val="24"/>
          <w:szCs w:val="24"/>
        </w:rPr>
        <w:t xml:space="preserve">              </w:t>
      </w:r>
      <w:proofErr w:type="gramStart"/>
      <w:r w:rsidR="006B02CA">
        <w:rPr>
          <w:rFonts w:ascii="Arial" w:hAnsi="Arial" w:cs="Arial"/>
          <w:sz w:val="24"/>
          <w:szCs w:val="24"/>
        </w:rPr>
        <w:t>over-arching</w:t>
      </w:r>
      <w:proofErr w:type="gramEnd"/>
      <w:r w:rsidR="006B02CA">
        <w:rPr>
          <w:rFonts w:ascii="Arial" w:hAnsi="Arial" w:cs="Arial"/>
          <w:sz w:val="24"/>
          <w:szCs w:val="24"/>
        </w:rPr>
        <w:t xml:space="preserve"> ambitions?</w:t>
      </w:r>
    </w:p>
    <w:p w:rsidR="00475220" w:rsidRPr="003B0B6C" w:rsidRDefault="00475220" w:rsidP="003B0B6C">
      <w:pPr>
        <w:rPr>
          <w:rFonts w:ascii="Arial" w:hAnsi="Arial" w:cs="Arial"/>
          <w:sz w:val="24"/>
          <w:szCs w:val="24"/>
        </w:rPr>
      </w:pPr>
      <w:r w:rsidRPr="003B0B6C">
        <w:rPr>
          <w:rFonts w:ascii="Arial" w:hAnsi="Arial" w:cs="Arial"/>
          <w:sz w:val="24"/>
          <w:szCs w:val="24"/>
        </w:rPr>
        <w:t>•</w:t>
      </w:r>
      <w:r w:rsidRPr="003B0B6C">
        <w:rPr>
          <w:rFonts w:ascii="Arial" w:hAnsi="Arial" w:cs="Arial"/>
          <w:sz w:val="24"/>
          <w:szCs w:val="24"/>
        </w:rPr>
        <w:tab/>
      </w:r>
      <w:r w:rsidR="003B0B6C" w:rsidRPr="003B0B6C">
        <w:rPr>
          <w:rFonts w:ascii="Arial" w:hAnsi="Arial" w:cs="Arial"/>
          <w:sz w:val="24"/>
          <w:szCs w:val="24"/>
        </w:rPr>
        <w:t>Hillingdon</w:t>
      </w:r>
      <w:r w:rsidRPr="003B0B6C">
        <w:rPr>
          <w:rFonts w:ascii="Arial" w:hAnsi="Arial" w:cs="Arial"/>
          <w:sz w:val="24"/>
          <w:szCs w:val="24"/>
        </w:rPr>
        <w:t xml:space="preserve"> </w:t>
      </w:r>
      <w:r w:rsidR="003B0B6C" w:rsidRPr="003B0B6C">
        <w:rPr>
          <w:rFonts w:ascii="Arial" w:hAnsi="Arial" w:cs="Arial"/>
          <w:sz w:val="24"/>
          <w:szCs w:val="24"/>
        </w:rPr>
        <w:t>is part of an NHS England wave 1 pilot to improve IAPT workforce capabilities around long term conditions.</w:t>
      </w:r>
      <w:r w:rsidRPr="003B0B6C">
        <w:rPr>
          <w:rFonts w:ascii="Arial" w:hAnsi="Arial" w:cs="Arial"/>
          <w:sz w:val="24"/>
          <w:szCs w:val="24"/>
        </w:rPr>
        <w:t xml:space="preserve"> Discuss how you will show value for money by complementing</w:t>
      </w:r>
      <w:r w:rsidR="003B0B6C" w:rsidRPr="003B0B6C">
        <w:rPr>
          <w:rFonts w:ascii="Arial" w:hAnsi="Arial" w:cs="Arial"/>
          <w:sz w:val="24"/>
          <w:szCs w:val="24"/>
        </w:rPr>
        <w:t xml:space="preserve"> this work</w:t>
      </w:r>
      <w:r w:rsidRPr="003B0B6C">
        <w:rPr>
          <w:rFonts w:ascii="Arial" w:hAnsi="Arial" w:cs="Arial"/>
          <w:sz w:val="24"/>
          <w:szCs w:val="24"/>
        </w:rPr>
        <w:t xml:space="preserve"> </w:t>
      </w:r>
      <w:r w:rsidR="003B0B6C" w:rsidRPr="003B0B6C">
        <w:rPr>
          <w:rFonts w:ascii="Arial" w:hAnsi="Arial" w:cs="Arial"/>
          <w:sz w:val="24"/>
          <w:szCs w:val="24"/>
        </w:rPr>
        <w:t>and ascertain which boroughs to target the training at</w:t>
      </w:r>
    </w:p>
    <w:p w:rsidR="00475220" w:rsidRPr="003B0B6C" w:rsidRDefault="00475220" w:rsidP="00475220">
      <w:pPr>
        <w:rPr>
          <w:rFonts w:ascii="Arial" w:hAnsi="Arial" w:cs="Arial"/>
          <w:sz w:val="24"/>
          <w:szCs w:val="24"/>
        </w:rPr>
      </w:pPr>
      <w:r w:rsidRPr="003B0B6C">
        <w:rPr>
          <w:rFonts w:ascii="Arial" w:hAnsi="Arial" w:cs="Arial"/>
          <w:sz w:val="24"/>
          <w:szCs w:val="24"/>
        </w:rPr>
        <w:t>•</w:t>
      </w:r>
      <w:r w:rsidRPr="003B0B6C">
        <w:rPr>
          <w:rFonts w:ascii="Arial" w:hAnsi="Arial" w:cs="Arial"/>
          <w:sz w:val="24"/>
          <w:szCs w:val="24"/>
        </w:rPr>
        <w:tab/>
        <w:t xml:space="preserve">How you propose to work with </w:t>
      </w:r>
      <w:r w:rsidR="003B0B6C" w:rsidRPr="003B0B6C">
        <w:rPr>
          <w:rFonts w:ascii="Arial" w:hAnsi="Arial" w:cs="Arial"/>
          <w:sz w:val="24"/>
          <w:szCs w:val="24"/>
        </w:rPr>
        <w:t>the Mental Health and Wellbeing team</w:t>
      </w:r>
      <w:r w:rsidR="006B02CA">
        <w:rPr>
          <w:rFonts w:ascii="Arial" w:hAnsi="Arial" w:cs="Arial"/>
          <w:sz w:val="24"/>
          <w:szCs w:val="24"/>
        </w:rPr>
        <w:t>?</w:t>
      </w:r>
    </w:p>
    <w:p w:rsidR="00475220" w:rsidRPr="003B0B6C" w:rsidRDefault="00475220" w:rsidP="00475220">
      <w:pPr>
        <w:rPr>
          <w:rFonts w:ascii="Arial" w:hAnsi="Arial" w:cs="Arial"/>
          <w:sz w:val="24"/>
          <w:szCs w:val="24"/>
        </w:rPr>
      </w:pPr>
      <w:r w:rsidRPr="003B0B6C">
        <w:rPr>
          <w:rFonts w:ascii="Arial" w:hAnsi="Arial" w:cs="Arial"/>
          <w:sz w:val="24"/>
          <w:szCs w:val="24"/>
        </w:rPr>
        <w:t>•</w:t>
      </w:r>
      <w:r w:rsidRPr="003B0B6C">
        <w:rPr>
          <w:rFonts w:ascii="Arial" w:hAnsi="Arial" w:cs="Arial"/>
          <w:sz w:val="24"/>
          <w:szCs w:val="24"/>
        </w:rPr>
        <w:tab/>
        <w:t xml:space="preserve">Details of how many people you can train per session, your capacity to deliver a </w:t>
      </w:r>
      <w:proofErr w:type="gramStart"/>
      <w:r w:rsidRPr="003B0B6C">
        <w:rPr>
          <w:rFonts w:ascii="Arial" w:hAnsi="Arial" w:cs="Arial"/>
          <w:sz w:val="24"/>
          <w:szCs w:val="24"/>
        </w:rPr>
        <w:t>number  of</w:t>
      </w:r>
      <w:proofErr w:type="gramEnd"/>
      <w:r w:rsidRPr="003B0B6C">
        <w:rPr>
          <w:rFonts w:ascii="Arial" w:hAnsi="Arial" w:cs="Arial"/>
          <w:sz w:val="24"/>
          <w:szCs w:val="24"/>
        </w:rPr>
        <w:t xml:space="preserve"> sessions in the year </w:t>
      </w:r>
      <w:r w:rsidR="003B0B6C" w:rsidRPr="003B0B6C">
        <w:rPr>
          <w:rFonts w:ascii="Arial" w:hAnsi="Arial" w:cs="Arial"/>
          <w:sz w:val="24"/>
          <w:szCs w:val="24"/>
        </w:rPr>
        <w:t>16/17</w:t>
      </w:r>
      <w:r w:rsidRPr="003B0B6C">
        <w:rPr>
          <w:rFonts w:ascii="Arial" w:hAnsi="Arial" w:cs="Arial"/>
          <w:sz w:val="24"/>
          <w:szCs w:val="24"/>
        </w:rPr>
        <w:t xml:space="preserve"> and costings. </w:t>
      </w:r>
    </w:p>
    <w:p w:rsidR="00475220" w:rsidRPr="003B0B6C" w:rsidRDefault="00475220" w:rsidP="00475220">
      <w:pPr>
        <w:jc w:val="both"/>
        <w:rPr>
          <w:rFonts w:ascii="Arial" w:hAnsi="Arial" w:cs="Arial"/>
          <w:sz w:val="24"/>
          <w:szCs w:val="24"/>
        </w:rPr>
      </w:pPr>
      <w:r w:rsidRPr="003B0B6C">
        <w:rPr>
          <w:rFonts w:ascii="Arial" w:hAnsi="Arial" w:cs="Arial"/>
          <w:sz w:val="24"/>
          <w:szCs w:val="24"/>
        </w:rPr>
        <w:t>•</w:t>
      </w:r>
      <w:r w:rsidRPr="003B0B6C">
        <w:rPr>
          <w:rFonts w:ascii="Arial" w:hAnsi="Arial" w:cs="Arial"/>
          <w:sz w:val="24"/>
          <w:szCs w:val="24"/>
        </w:rPr>
        <w:tab/>
        <w:t>Previous examples of your work</w:t>
      </w:r>
      <w:r w:rsidR="006B02CA">
        <w:rPr>
          <w:rFonts w:ascii="Arial" w:hAnsi="Arial" w:cs="Arial"/>
          <w:sz w:val="24"/>
          <w:szCs w:val="24"/>
        </w:rPr>
        <w:t>, including within an IAPT service</w:t>
      </w:r>
    </w:p>
    <w:p w:rsidR="00475220" w:rsidRPr="003B0B6C" w:rsidRDefault="00475220" w:rsidP="00475220">
      <w:pPr>
        <w:jc w:val="both"/>
        <w:rPr>
          <w:rFonts w:ascii="Arial" w:hAnsi="Arial" w:cs="Arial"/>
          <w:sz w:val="24"/>
          <w:szCs w:val="24"/>
        </w:rPr>
      </w:pPr>
    </w:p>
    <w:p w:rsidR="00475220" w:rsidRPr="003B0B6C" w:rsidRDefault="00475220" w:rsidP="00475220">
      <w:pPr>
        <w:jc w:val="both"/>
        <w:rPr>
          <w:rFonts w:ascii="Arial" w:hAnsi="Arial" w:cs="Arial"/>
          <w:sz w:val="24"/>
          <w:szCs w:val="24"/>
        </w:rPr>
      </w:pPr>
      <w:r w:rsidRPr="003B0B6C">
        <w:rPr>
          <w:rFonts w:ascii="Arial" w:hAnsi="Arial" w:cs="Arial"/>
          <w:sz w:val="24"/>
          <w:szCs w:val="24"/>
        </w:rPr>
        <w:t xml:space="preserve">Please note the maximum we will pay is </w:t>
      </w:r>
      <w:r w:rsidRPr="003B0B6C">
        <w:rPr>
          <w:rFonts w:ascii="Arial" w:hAnsi="Arial" w:cs="Arial"/>
          <w:b/>
          <w:sz w:val="24"/>
          <w:szCs w:val="24"/>
        </w:rPr>
        <w:t>£</w:t>
      </w:r>
      <w:r w:rsidR="003B0B6C" w:rsidRPr="003B0B6C">
        <w:rPr>
          <w:rFonts w:ascii="Arial" w:hAnsi="Arial" w:cs="Arial"/>
          <w:b/>
          <w:sz w:val="24"/>
          <w:szCs w:val="24"/>
        </w:rPr>
        <w:t>111,</w:t>
      </w:r>
      <w:r w:rsidR="009D4F96">
        <w:rPr>
          <w:rFonts w:ascii="Arial" w:hAnsi="Arial" w:cs="Arial"/>
          <w:b/>
          <w:sz w:val="24"/>
          <w:szCs w:val="24"/>
        </w:rPr>
        <w:t xml:space="preserve"> 319</w:t>
      </w:r>
      <w:r w:rsidR="003B0B6C" w:rsidRPr="003B0B6C">
        <w:rPr>
          <w:rFonts w:ascii="Arial" w:hAnsi="Arial" w:cs="Arial"/>
          <w:b/>
          <w:sz w:val="24"/>
          <w:szCs w:val="24"/>
        </w:rPr>
        <w:t xml:space="preserve"> inclusive of VAT</w:t>
      </w:r>
      <w:r w:rsidRPr="003B0B6C">
        <w:rPr>
          <w:rFonts w:ascii="Arial" w:hAnsi="Arial" w:cs="Arial"/>
          <w:sz w:val="24"/>
          <w:szCs w:val="24"/>
        </w:rPr>
        <w:t xml:space="preserve"> and points will be awarded for value for money </w:t>
      </w:r>
      <w:r w:rsidRPr="003B0B6C">
        <w:rPr>
          <w:rFonts w:ascii="Arial" w:hAnsi="Arial" w:cs="Arial"/>
          <w:color w:val="FF0000"/>
          <w:sz w:val="24"/>
          <w:szCs w:val="24"/>
        </w:rPr>
        <w:t>(please see attached the Evaluation Criteria/</w:t>
      </w:r>
      <w:proofErr w:type="spellStart"/>
      <w:r w:rsidRPr="003B0B6C">
        <w:rPr>
          <w:rFonts w:ascii="Arial" w:hAnsi="Arial" w:cs="Arial"/>
          <w:color w:val="FF0000"/>
          <w:sz w:val="24"/>
          <w:szCs w:val="24"/>
        </w:rPr>
        <w:t>Scoresheet</w:t>
      </w:r>
      <w:proofErr w:type="spellEnd"/>
      <w:r w:rsidRPr="003B0B6C">
        <w:rPr>
          <w:rFonts w:ascii="Arial" w:hAnsi="Arial" w:cs="Arial"/>
          <w:color w:val="FF0000"/>
          <w:sz w:val="24"/>
          <w:szCs w:val="24"/>
        </w:rPr>
        <w:t>).</w:t>
      </w:r>
    </w:p>
    <w:p w:rsidR="00475220" w:rsidRPr="003B0B6C" w:rsidRDefault="00475220" w:rsidP="00475220">
      <w:pPr>
        <w:jc w:val="both"/>
        <w:rPr>
          <w:rFonts w:ascii="Arial" w:hAnsi="Arial" w:cs="Arial"/>
          <w:sz w:val="24"/>
          <w:szCs w:val="24"/>
        </w:rPr>
      </w:pPr>
    </w:p>
    <w:p w:rsidR="00475220" w:rsidRPr="003B0B6C" w:rsidRDefault="00475220" w:rsidP="00475220">
      <w:pPr>
        <w:jc w:val="both"/>
        <w:rPr>
          <w:rFonts w:ascii="Arial" w:hAnsi="Arial" w:cs="Arial"/>
          <w:sz w:val="24"/>
          <w:szCs w:val="24"/>
        </w:rPr>
      </w:pPr>
      <w:r w:rsidRPr="003B0B6C">
        <w:rPr>
          <w:rFonts w:ascii="Arial" w:hAnsi="Arial" w:cs="Arial"/>
          <w:sz w:val="24"/>
          <w:szCs w:val="24"/>
        </w:rPr>
        <w:t>We are a flexible and innovative team who are happy to consider working in different ways so if you have a different way of doing things please detail in your bid.</w:t>
      </w:r>
    </w:p>
    <w:p w:rsidR="00475220" w:rsidRPr="003B0B6C" w:rsidRDefault="00475220" w:rsidP="00475220">
      <w:pPr>
        <w:jc w:val="both"/>
        <w:rPr>
          <w:rFonts w:ascii="Arial" w:hAnsi="Arial" w:cs="Arial"/>
          <w:sz w:val="24"/>
          <w:szCs w:val="24"/>
        </w:rPr>
      </w:pPr>
    </w:p>
    <w:p w:rsidR="003B0B6C" w:rsidRPr="003B0B6C" w:rsidRDefault="003B0B6C" w:rsidP="003B0B6C">
      <w:pPr>
        <w:rPr>
          <w:rFonts w:ascii="Arial" w:hAnsi="Arial" w:cs="Arial"/>
          <w:b/>
          <w:sz w:val="24"/>
          <w:szCs w:val="24"/>
        </w:rPr>
      </w:pPr>
      <w:r w:rsidRPr="003B0B6C">
        <w:rPr>
          <w:rFonts w:ascii="Arial" w:hAnsi="Arial" w:cs="Arial"/>
          <w:b/>
          <w:sz w:val="24"/>
          <w:szCs w:val="24"/>
        </w:rPr>
        <w:t>Submissions and Timeline</w:t>
      </w:r>
    </w:p>
    <w:p w:rsidR="003B0B6C" w:rsidRPr="003B0B6C" w:rsidRDefault="003B0B6C" w:rsidP="003B0B6C">
      <w:pPr>
        <w:rPr>
          <w:rFonts w:ascii="Arial" w:hAnsi="Arial" w:cs="Arial"/>
          <w:sz w:val="24"/>
          <w:szCs w:val="24"/>
        </w:rPr>
      </w:pPr>
    </w:p>
    <w:tbl>
      <w:tblPr>
        <w:tblStyle w:val="TableGrid"/>
        <w:tblW w:w="0" w:type="auto"/>
        <w:tblLook w:val="04A0" w:firstRow="1" w:lastRow="0" w:firstColumn="1" w:lastColumn="0" w:noHBand="0" w:noVBand="1"/>
      </w:tblPr>
      <w:tblGrid>
        <w:gridCol w:w="4621"/>
        <w:gridCol w:w="4621"/>
      </w:tblGrid>
      <w:tr w:rsidR="003B0B6C" w:rsidRPr="003B0B6C" w:rsidTr="00581F52">
        <w:tc>
          <w:tcPr>
            <w:tcW w:w="4621" w:type="dxa"/>
          </w:tcPr>
          <w:p w:rsidR="003B0B6C" w:rsidRPr="003B0B6C" w:rsidRDefault="003B0B6C" w:rsidP="00581F52">
            <w:pPr>
              <w:rPr>
                <w:rFonts w:ascii="Arial" w:hAnsi="Arial" w:cs="Arial"/>
                <w:sz w:val="24"/>
                <w:szCs w:val="24"/>
              </w:rPr>
            </w:pPr>
            <w:r w:rsidRPr="003B0B6C">
              <w:rPr>
                <w:rFonts w:ascii="Arial" w:hAnsi="Arial" w:cs="Arial"/>
                <w:sz w:val="24"/>
                <w:szCs w:val="24"/>
              </w:rPr>
              <w:t>Tenders issued</w:t>
            </w:r>
          </w:p>
        </w:tc>
        <w:tc>
          <w:tcPr>
            <w:tcW w:w="4621" w:type="dxa"/>
          </w:tcPr>
          <w:p w:rsidR="003B0B6C" w:rsidRPr="003B0B6C" w:rsidRDefault="002F6A5A" w:rsidP="00581F52">
            <w:pPr>
              <w:rPr>
                <w:rFonts w:ascii="Arial" w:hAnsi="Arial" w:cs="Arial"/>
                <w:sz w:val="24"/>
                <w:szCs w:val="24"/>
              </w:rPr>
            </w:pPr>
            <w:r>
              <w:rPr>
                <w:rFonts w:ascii="Arial" w:hAnsi="Arial" w:cs="Arial"/>
                <w:sz w:val="24"/>
                <w:szCs w:val="24"/>
              </w:rPr>
              <w:t>W/C 23/12/16</w:t>
            </w:r>
          </w:p>
        </w:tc>
      </w:tr>
      <w:tr w:rsidR="003B0B6C" w:rsidRPr="003B0B6C" w:rsidTr="00581F52">
        <w:tc>
          <w:tcPr>
            <w:tcW w:w="4621" w:type="dxa"/>
          </w:tcPr>
          <w:p w:rsidR="003B0B6C" w:rsidRPr="003B0B6C" w:rsidRDefault="003B0B6C" w:rsidP="00581F52">
            <w:pPr>
              <w:rPr>
                <w:rFonts w:ascii="Arial" w:hAnsi="Arial" w:cs="Arial"/>
                <w:sz w:val="24"/>
                <w:szCs w:val="24"/>
              </w:rPr>
            </w:pPr>
            <w:r w:rsidRPr="003B0B6C">
              <w:rPr>
                <w:rFonts w:ascii="Arial" w:hAnsi="Arial" w:cs="Arial"/>
                <w:sz w:val="24"/>
                <w:szCs w:val="24"/>
              </w:rPr>
              <w:t>Deadline for clarification questions (suppliers)</w:t>
            </w:r>
          </w:p>
        </w:tc>
        <w:tc>
          <w:tcPr>
            <w:tcW w:w="4621" w:type="dxa"/>
          </w:tcPr>
          <w:p w:rsidR="003B0B6C" w:rsidRPr="003B0B6C" w:rsidRDefault="003B0B6C" w:rsidP="00581F52">
            <w:pPr>
              <w:rPr>
                <w:rFonts w:ascii="Arial" w:hAnsi="Arial" w:cs="Arial"/>
                <w:sz w:val="24"/>
                <w:szCs w:val="24"/>
              </w:rPr>
            </w:pPr>
            <w:r>
              <w:rPr>
                <w:rFonts w:ascii="Arial" w:hAnsi="Arial" w:cs="Arial"/>
                <w:sz w:val="24"/>
                <w:szCs w:val="24"/>
              </w:rPr>
              <w:t>12</w:t>
            </w:r>
            <w:r w:rsidR="00761588">
              <w:rPr>
                <w:rFonts w:ascii="Arial" w:hAnsi="Arial" w:cs="Arial"/>
                <w:sz w:val="24"/>
                <w:szCs w:val="24"/>
              </w:rPr>
              <w:t>/01/2017</w:t>
            </w:r>
          </w:p>
        </w:tc>
      </w:tr>
      <w:tr w:rsidR="003B0B6C" w:rsidRPr="003B0B6C" w:rsidTr="00581F52">
        <w:tc>
          <w:tcPr>
            <w:tcW w:w="4621" w:type="dxa"/>
          </w:tcPr>
          <w:p w:rsidR="003B0B6C" w:rsidRPr="003B0B6C" w:rsidRDefault="003B0B6C" w:rsidP="00581F52">
            <w:pPr>
              <w:rPr>
                <w:rFonts w:ascii="Arial" w:hAnsi="Arial" w:cs="Arial"/>
                <w:sz w:val="24"/>
                <w:szCs w:val="24"/>
              </w:rPr>
            </w:pPr>
            <w:r w:rsidRPr="003B0B6C">
              <w:rPr>
                <w:rFonts w:ascii="Arial" w:hAnsi="Arial" w:cs="Arial"/>
                <w:sz w:val="24"/>
                <w:szCs w:val="24"/>
              </w:rPr>
              <w:t xml:space="preserve">Our response to clarification questions </w:t>
            </w:r>
          </w:p>
        </w:tc>
        <w:tc>
          <w:tcPr>
            <w:tcW w:w="4621" w:type="dxa"/>
          </w:tcPr>
          <w:p w:rsidR="003B0B6C" w:rsidRPr="003B0B6C" w:rsidRDefault="003B0B6C" w:rsidP="00581F52">
            <w:pPr>
              <w:rPr>
                <w:rFonts w:ascii="Arial" w:hAnsi="Arial" w:cs="Arial"/>
                <w:sz w:val="24"/>
                <w:szCs w:val="24"/>
              </w:rPr>
            </w:pPr>
            <w:r>
              <w:rPr>
                <w:rFonts w:ascii="Arial" w:hAnsi="Arial" w:cs="Arial"/>
                <w:sz w:val="24"/>
                <w:szCs w:val="24"/>
              </w:rPr>
              <w:t>16</w:t>
            </w:r>
            <w:r w:rsidR="00761588">
              <w:rPr>
                <w:rFonts w:ascii="Arial" w:hAnsi="Arial" w:cs="Arial"/>
                <w:sz w:val="24"/>
                <w:szCs w:val="24"/>
              </w:rPr>
              <w:t>/01/2017</w:t>
            </w:r>
          </w:p>
        </w:tc>
      </w:tr>
      <w:tr w:rsidR="003B0B6C" w:rsidRPr="003B0B6C" w:rsidTr="00581F52">
        <w:tc>
          <w:tcPr>
            <w:tcW w:w="4621" w:type="dxa"/>
          </w:tcPr>
          <w:p w:rsidR="003B0B6C" w:rsidRPr="003B0B6C" w:rsidRDefault="003B0B6C" w:rsidP="00581F52">
            <w:pPr>
              <w:rPr>
                <w:rFonts w:ascii="Arial" w:hAnsi="Arial" w:cs="Arial"/>
                <w:sz w:val="24"/>
                <w:szCs w:val="24"/>
              </w:rPr>
            </w:pPr>
            <w:r w:rsidRPr="003B0B6C">
              <w:rPr>
                <w:rFonts w:ascii="Arial" w:hAnsi="Arial" w:cs="Arial"/>
                <w:sz w:val="24"/>
                <w:szCs w:val="24"/>
              </w:rPr>
              <w:t>Tender return date</w:t>
            </w:r>
          </w:p>
        </w:tc>
        <w:tc>
          <w:tcPr>
            <w:tcW w:w="4621" w:type="dxa"/>
          </w:tcPr>
          <w:p w:rsidR="003B0B6C" w:rsidRPr="003B0B6C" w:rsidRDefault="003B0B6C" w:rsidP="00581F52">
            <w:pPr>
              <w:rPr>
                <w:rFonts w:ascii="Arial" w:hAnsi="Arial" w:cs="Arial"/>
                <w:sz w:val="24"/>
                <w:szCs w:val="24"/>
              </w:rPr>
            </w:pPr>
            <w:r>
              <w:rPr>
                <w:rFonts w:ascii="Arial" w:hAnsi="Arial" w:cs="Arial"/>
                <w:sz w:val="24"/>
                <w:szCs w:val="24"/>
              </w:rPr>
              <w:t>23</w:t>
            </w:r>
            <w:r w:rsidR="00761588">
              <w:rPr>
                <w:rFonts w:ascii="Arial" w:hAnsi="Arial" w:cs="Arial"/>
                <w:sz w:val="24"/>
                <w:szCs w:val="24"/>
              </w:rPr>
              <w:t>/01/2017</w:t>
            </w:r>
            <w:r w:rsidRPr="003B0B6C">
              <w:rPr>
                <w:rFonts w:ascii="Arial" w:hAnsi="Arial" w:cs="Arial"/>
                <w:sz w:val="24"/>
                <w:szCs w:val="24"/>
              </w:rPr>
              <w:t xml:space="preserve"> </w:t>
            </w:r>
            <w:r w:rsidRPr="003B0B6C">
              <w:rPr>
                <w:rFonts w:ascii="Arial" w:hAnsi="Arial" w:cs="Arial"/>
                <w:color w:val="FF0000"/>
                <w:sz w:val="24"/>
                <w:szCs w:val="24"/>
              </w:rPr>
              <w:t>(by 12:00 noon)</w:t>
            </w:r>
          </w:p>
        </w:tc>
      </w:tr>
      <w:tr w:rsidR="003B0B6C" w:rsidRPr="003B0B6C" w:rsidTr="00581F52">
        <w:tc>
          <w:tcPr>
            <w:tcW w:w="4621" w:type="dxa"/>
          </w:tcPr>
          <w:p w:rsidR="003B0B6C" w:rsidRPr="003B0B6C" w:rsidRDefault="003B0B6C" w:rsidP="00581F52">
            <w:pPr>
              <w:rPr>
                <w:rFonts w:ascii="Arial" w:hAnsi="Arial" w:cs="Arial"/>
                <w:sz w:val="24"/>
                <w:szCs w:val="24"/>
              </w:rPr>
            </w:pPr>
            <w:r w:rsidRPr="003B0B6C">
              <w:rPr>
                <w:rFonts w:ascii="Arial" w:hAnsi="Arial" w:cs="Arial"/>
                <w:sz w:val="24"/>
                <w:szCs w:val="24"/>
              </w:rPr>
              <w:lastRenderedPageBreak/>
              <w:t>Evaluation of bids</w:t>
            </w:r>
          </w:p>
        </w:tc>
        <w:tc>
          <w:tcPr>
            <w:tcW w:w="4621" w:type="dxa"/>
          </w:tcPr>
          <w:p w:rsidR="003B0B6C" w:rsidRPr="003B0B6C" w:rsidRDefault="003B0B6C" w:rsidP="00581F52">
            <w:pPr>
              <w:rPr>
                <w:rFonts w:ascii="Arial" w:hAnsi="Arial" w:cs="Arial"/>
                <w:sz w:val="24"/>
                <w:szCs w:val="24"/>
              </w:rPr>
            </w:pPr>
            <w:r>
              <w:rPr>
                <w:rFonts w:ascii="Arial" w:hAnsi="Arial" w:cs="Arial"/>
                <w:sz w:val="24"/>
                <w:szCs w:val="24"/>
              </w:rPr>
              <w:t>25</w:t>
            </w:r>
            <w:r w:rsidR="00761588">
              <w:rPr>
                <w:rFonts w:ascii="Arial" w:hAnsi="Arial" w:cs="Arial"/>
                <w:sz w:val="24"/>
                <w:szCs w:val="24"/>
              </w:rPr>
              <w:t>/01/2017</w:t>
            </w:r>
          </w:p>
        </w:tc>
      </w:tr>
      <w:tr w:rsidR="003B0B6C" w:rsidRPr="003B0B6C" w:rsidTr="00581F52">
        <w:tc>
          <w:tcPr>
            <w:tcW w:w="4621" w:type="dxa"/>
          </w:tcPr>
          <w:p w:rsidR="003B0B6C" w:rsidRPr="003B0B6C" w:rsidRDefault="003B0B6C" w:rsidP="00581F52">
            <w:pPr>
              <w:rPr>
                <w:rFonts w:ascii="Arial" w:hAnsi="Arial" w:cs="Arial"/>
                <w:sz w:val="24"/>
                <w:szCs w:val="24"/>
              </w:rPr>
            </w:pPr>
            <w:r w:rsidRPr="003B0B6C">
              <w:rPr>
                <w:rFonts w:ascii="Arial" w:hAnsi="Arial" w:cs="Arial"/>
                <w:sz w:val="24"/>
                <w:szCs w:val="24"/>
              </w:rPr>
              <w:t>Presentation/Interview date</w:t>
            </w:r>
          </w:p>
        </w:tc>
        <w:tc>
          <w:tcPr>
            <w:tcW w:w="4621" w:type="dxa"/>
          </w:tcPr>
          <w:p w:rsidR="003B0B6C" w:rsidRPr="003B0B6C" w:rsidRDefault="003B0B6C" w:rsidP="00581F52">
            <w:pPr>
              <w:rPr>
                <w:rFonts w:ascii="Arial" w:hAnsi="Arial" w:cs="Arial"/>
                <w:color w:val="FF0000"/>
                <w:sz w:val="24"/>
                <w:szCs w:val="24"/>
              </w:rPr>
            </w:pPr>
            <w:r>
              <w:rPr>
                <w:rFonts w:ascii="Arial" w:hAnsi="Arial" w:cs="Arial"/>
                <w:color w:val="FF0000"/>
                <w:sz w:val="24"/>
                <w:szCs w:val="24"/>
              </w:rPr>
              <w:t>Week commencing 30/01/2017</w:t>
            </w:r>
          </w:p>
        </w:tc>
      </w:tr>
      <w:tr w:rsidR="003B0B6C" w:rsidRPr="003B0B6C" w:rsidTr="00581F52">
        <w:tc>
          <w:tcPr>
            <w:tcW w:w="4621" w:type="dxa"/>
          </w:tcPr>
          <w:p w:rsidR="003B0B6C" w:rsidRPr="003B0B6C" w:rsidRDefault="003B0B6C" w:rsidP="00581F52">
            <w:pPr>
              <w:rPr>
                <w:rFonts w:ascii="Arial" w:hAnsi="Arial" w:cs="Arial"/>
                <w:sz w:val="24"/>
                <w:szCs w:val="24"/>
              </w:rPr>
            </w:pPr>
            <w:r w:rsidRPr="003B0B6C">
              <w:rPr>
                <w:rFonts w:ascii="Arial" w:hAnsi="Arial" w:cs="Arial"/>
                <w:sz w:val="24"/>
                <w:szCs w:val="24"/>
              </w:rPr>
              <w:t>Award of contract</w:t>
            </w:r>
          </w:p>
        </w:tc>
        <w:tc>
          <w:tcPr>
            <w:tcW w:w="4621" w:type="dxa"/>
          </w:tcPr>
          <w:p w:rsidR="003B0B6C" w:rsidRPr="003B0B6C" w:rsidRDefault="003B0B6C" w:rsidP="00581F52">
            <w:pPr>
              <w:rPr>
                <w:rFonts w:ascii="Arial" w:hAnsi="Arial" w:cs="Arial"/>
                <w:color w:val="FF0000"/>
                <w:sz w:val="24"/>
                <w:szCs w:val="24"/>
              </w:rPr>
            </w:pPr>
            <w:r>
              <w:rPr>
                <w:rFonts w:ascii="Arial" w:hAnsi="Arial" w:cs="Arial"/>
                <w:color w:val="FF0000"/>
                <w:sz w:val="24"/>
                <w:szCs w:val="24"/>
              </w:rPr>
              <w:t>Week commencing 30/01/2017</w:t>
            </w:r>
          </w:p>
        </w:tc>
      </w:tr>
    </w:tbl>
    <w:p w:rsidR="003B0B6C" w:rsidRPr="003B0B6C" w:rsidRDefault="003B0B6C" w:rsidP="003B0B6C">
      <w:pPr>
        <w:rPr>
          <w:rFonts w:ascii="Arial" w:hAnsi="Arial" w:cs="Arial"/>
          <w:sz w:val="24"/>
          <w:szCs w:val="24"/>
        </w:rPr>
      </w:pPr>
      <w:r w:rsidRPr="003B0B6C">
        <w:rPr>
          <w:rFonts w:ascii="Arial" w:hAnsi="Arial" w:cs="Arial"/>
          <w:sz w:val="24"/>
          <w:szCs w:val="24"/>
        </w:rPr>
        <w:t xml:space="preserve"> </w:t>
      </w:r>
    </w:p>
    <w:p w:rsidR="003B0B6C" w:rsidRPr="003B0B6C" w:rsidRDefault="003B0B6C" w:rsidP="003B0B6C">
      <w:pPr>
        <w:rPr>
          <w:rFonts w:ascii="Arial" w:hAnsi="Arial" w:cs="Arial"/>
          <w:color w:val="FF0000"/>
          <w:sz w:val="24"/>
          <w:szCs w:val="24"/>
        </w:rPr>
      </w:pPr>
      <w:r w:rsidRPr="003B0B6C">
        <w:rPr>
          <w:rFonts w:ascii="Arial" w:hAnsi="Arial" w:cs="Arial"/>
          <w:sz w:val="24"/>
          <w:szCs w:val="24"/>
        </w:rPr>
        <w:t xml:space="preserve">Submit quotes by email to </w:t>
      </w:r>
      <w:r w:rsidR="002217F9">
        <w:rPr>
          <w:rFonts w:ascii="Arial" w:hAnsi="Arial" w:cs="Arial"/>
          <w:color w:val="FF0000"/>
          <w:sz w:val="24"/>
          <w:szCs w:val="24"/>
        </w:rPr>
        <w:t>like.minded</w:t>
      </w:r>
      <w:r w:rsidRPr="003B0B6C">
        <w:rPr>
          <w:rFonts w:ascii="Arial" w:hAnsi="Arial" w:cs="Arial"/>
          <w:color w:val="FF0000"/>
          <w:sz w:val="24"/>
          <w:szCs w:val="24"/>
        </w:rPr>
        <w:t>@nw.london.nhs.uk.</w:t>
      </w:r>
    </w:p>
    <w:p w:rsidR="003B0B6C" w:rsidRPr="003B0B6C" w:rsidRDefault="003B0B6C" w:rsidP="003B0B6C">
      <w:pPr>
        <w:rPr>
          <w:rFonts w:ascii="Arial" w:hAnsi="Arial" w:cs="Arial"/>
          <w:sz w:val="24"/>
          <w:szCs w:val="24"/>
        </w:rPr>
      </w:pPr>
    </w:p>
    <w:p w:rsidR="003B0B6C" w:rsidRPr="003B0B6C" w:rsidRDefault="003B0B6C" w:rsidP="003B0B6C">
      <w:pPr>
        <w:rPr>
          <w:rFonts w:ascii="Arial" w:hAnsi="Arial" w:cs="Arial"/>
          <w:sz w:val="24"/>
          <w:szCs w:val="24"/>
        </w:rPr>
      </w:pPr>
      <w:r w:rsidRPr="003B0B6C">
        <w:rPr>
          <w:rFonts w:ascii="Arial" w:hAnsi="Arial" w:cs="Arial"/>
          <w:sz w:val="24"/>
          <w:szCs w:val="24"/>
        </w:rPr>
        <w:t>We look forward to receiving your quotes.</w:t>
      </w:r>
    </w:p>
    <w:p w:rsidR="003B0B6C" w:rsidRPr="003B0B6C" w:rsidRDefault="003B0B6C" w:rsidP="003B0B6C">
      <w:pPr>
        <w:rPr>
          <w:rFonts w:ascii="Arial" w:hAnsi="Arial" w:cs="Arial"/>
          <w:sz w:val="24"/>
          <w:szCs w:val="24"/>
        </w:rPr>
      </w:pPr>
    </w:p>
    <w:p w:rsidR="003B0B6C" w:rsidRPr="003B0B6C" w:rsidRDefault="003B0B6C" w:rsidP="003B0B6C">
      <w:pPr>
        <w:rPr>
          <w:rFonts w:ascii="Arial" w:hAnsi="Arial" w:cs="Arial"/>
          <w:b/>
          <w:sz w:val="24"/>
          <w:szCs w:val="24"/>
        </w:rPr>
      </w:pPr>
      <w:r w:rsidRPr="003B0B6C">
        <w:rPr>
          <w:rFonts w:ascii="Arial" w:hAnsi="Arial" w:cs="Arial"/>
          <w:b/>
          <w:sz w:val="24"/>
          <w:szCs w:val="24"/>
        </w:rPr>
        <w:t>Attachments:</w:t>
      </w:r>
    </w:p>
    <w:p w:rsidR="003B0B6C" w:rsidRPr="003B0B6C" w:rsidRDefault="003B0B6C" w:rsidP="003B0B6C">
      <w:pPr>
        <w:rPr>
          <w:rFonts w:ascii="Arial" w:hAnsi="Arial" w:cs="Arial"/>
          <w:sz w:val="24"/>
          <w:szCs w:val="24"/>
        </w:rPr>
      </w:pPr>
    </w:p>
    <w:p w:rsidR="003B0B6C" w:rsidRPr="003B0B6C" w:rsidRDefault="003B0B6C" w:rsidP="003B0B6C">
      <w:pPr>
        <w:pStyle w:val="ListParagraph"/>
        <w:numPr>
          <w:ilvl w:val="0"/>
          <w:numId w:val="3"/>
        </w:numPr>
        <w:rPr>
          <w:rFonts w:ascii="Arial" w:hAnsi="Arial" w:cs="Arial"/>
          <w:color w:val="FF0000"/>
          <w:sz w:val="24"/>
          <w:szCs w:val="24"/>
        </w:rPr>
      </w:pPr>
      <w:r w:rsidRPr="003B0B6C">
        <w:rPr>
          <w:rFonts w:ascii="Arial" w:hAnsi="Arial" w:cs="Arial"/>
          <w:color w:val="FF0000"/>
          <w:sz w:val="24"/>
          <w:szCs w:val="24"/>
        </w:rPr>
        <w:t>Appendix 1 – Bid Response Questionnaire</w:t>
      </w:r>
    </w:p>
    <w:p w:rsidR="003B0B6C" w:rsidRPr="003B0B6C" w:rsidRDefault="003B0B6C" w:rsidP="003B0B6C">
      <w:pPr>
        <w:pStyle w:val="ListParagraph"/>
        <w:numPr>
          <w:ilvl w:val="0"/>
          <w:numId w:val="3"/>
        </w:numPr>
        <w:rPr>
          <w:rFonts w:ascii="Arial" w:hAnsi="Arial" w:cs="Arial"/>
          <w:color w:val="FF0000"/>
          <w:sz w:val="24"/>
          <w:szCs w:val="24"/>
        </w:rPr>
      </w:pPr>
      <w:r w:rsidRPr="003B0B6C">
        <w:rPr>
          <w:rFonts w:ascii="Arial" w:hAnsi="Arial" w:cs="Arial"/>
          <w:color w:val="FF0000"/>
          <w:sz w:val="24"/>
          <w:szCs w:val="24"/>
        </w:rPr>
        <w:t>Evaluation Criteria/</w:t>
      </w:r>
      <w:proofErr w:type="spellStart"/>
      <w:r w:rsidRPr="003B0B6C">
        <w:rPr>
          <w:rFonts w:ascii="Arial" w:hAnsi="Arial" w:cs="Arial"/>
          <w:color w:val="FF0000"/>
          <w:sz w:val="24"/>
          <w:szCs w:val="24"/>
        </w:rPr>
        <w:t>Scoresheet</w:t>
      </w:r>
      <w:proofErr w:type="spellEnd"/>
    </w:p>
    <w:p w:rsidR="00475220" w:rsidRPr="003B0B6C" w:rsidRDefault="00475220">
      <w:pPr>
        <w:rPr>
          <w:rFonts w:ascii="Arial" w:hAnsi="Arial" w:cs="Arial"/>
          <w:sz w:val="24"/>
          <w:szCs w:val="24"/>
        </w:rPr>
      </w:pPr>
    </w:p>
    <w:sectPr w:rsidR="00475220" w:rsidRPr="003B0B6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D47" w:rsidRDefault="00CF5D47" w:rsidP="00475220">
      <w:r>
        <w:separator/>
      </w:r>
    </w:p>
  </w:endnote>
  <w:endnote w:type="continuationSeparator" w:id="0">
    <w:p w:rsidR="00CF5D47" w:rsidRDefault="00CF5D47" w:rsidP="0047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547" w:rsidRDefault="00E755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134742"/>
      <w:docPartObj>
        <w:docPartGallery w:val="Page Numbers (Bottom of Page)"/>
        <w:docPartUnique/>
      </w:docPartObj>
    </w:sdtPr>
    <w:sdtEndPr>
      <w:rPr>
        <w:noProof/>
      </w:rPr>
    </w:sdtEndPr>
    <w:sdtContent>
      <w:p w:rsidR="00E75547" w:rsidRDefault="00E75547">
        <w:pPr>
          <w:pStyle w:val="Footer"/>
          <w:jc w:val="right"/>
        </w:pPr>
        <w:r>
          <w:fldChar w:fldCharType="begin"/>
        </w:r>
        <w:r>
          <w:instrText xml:space="preserve"> PAGE   \* MERGEFORMAT </w:instrText>
        </w:r>
        <w:r>
          <w:fldChar w:fldCharType="separate"/>
        </w:r>
        <w:r w:rsidR="005722F1">
          <w:rPr>
            <w:noProof/>
          </w:rPr>
          <w:t>5</w:t>
        </w:r>
        <w:r>
          <w:rPr>
            <w:noProof/>
          </w:rPr>
          <w:fldChar w:fldCharType="end"/>
        </w:r>
      </w:p>
    </w:sdtContent>
  </w:sdt>
  <w:p w:rsidR="00E75547" w:rsidRDefault="00E755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547" w:rsidRDefault="00E755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D47" w:rsidRDefault="00CF5D47" w:rsidP="00475220">
      <w:r>
        <w:separator/>
      </w:r>
    </w:p>
  </w:footnote>
  <w:footnote w:type="continuationSeparator" w:id="0">
    <w:p w:rsidR="00CF5D47" w:rsidRDefault="00CF5D47" w:rsidP="00475220">
      <w:r>
        <w:continuationSeparator/>
      </w:r>
    </w:p>
  </w:footnote>
  <w:footnote w:id="1">
    <w:p w:rsidR="00E75547" w:rsidRDefault="00E75547">
      <w:pPr>
        <w:pStyle w:val="FootnoteText"/>
      </w:pPr>
      <w:r>
        <w:rPr>
          <w:rStyle w:val="FootnoteReference"/>
        </w:rPr>
        <w:footnoteRef/>
      </w:r>
      <w:r>
        <w:t xml:space="preserve"> </w:t>
      </w:r>
      <w:hyperlink r:id="rId1" w:history="1">
        <w:r w:rsidRPr="00821F98">
          <w:rPr>
            <w:rStyle w:val="Hyperlink"/>
          </w:rPr>
          <w:t>https://www.healthiernorthwestlondon.nhs.uk/news/2015/08/18/minded-case-change</w:t>
        </w:r>
      </w:hyperlink>
      <w:r>
        <w:t xml:space="preserve"> </w:t>
      </w:r>
    </w:p>
  </w:footnote>
  <w:footnote w:id="2">
    <w:p w:rsidR="009D4F96" w:rsidRPr="004C2256" w:rsidRDefault="009D4F96" w:rsidP="009D4F96">
      <w:pPr>
        <w:pStyle w:val="FootnoteText"/>
        <w:rPr>
          <w:rFonts w:ascii="Arial" w:hAnsi="Arial" w:cs="Arial"/>
        </w:rPr>
      </w:pPr>
      <w:r w:rsidRPr="004C2256">
        <w:rPr>
          <w:rStyle w:val="FootnoteReference"/>
          <w:rFonts w:ascii="Arial" w:hAnsi="Arial" w:cs="Arial"/>
        </w:rPr>
        <w:footnoteRef/>
      </w:r>
      <w:r w:rsidRPr="004C2256">
        <w:rPr>
          <w:rFonts w:ascii="Arial" w:hAnsi="Arial" w:cs="Arial"/>
        </w:rPr>
        <w:t xml:space="preserve"> Note that these figures were based on the 2008 study and new figures have recently been published based on 2014 data, including a report on Comorbidity in mental and physical illness which focused on asthma, cancer, diabetes, epilepsy and high blood pressure </w:t>
      </w:r>
      <w:hyperlink r:id="rId2" w:history="1">
        <w:r w:rsidRPr="004C2256">
          <w:rPr>
            <w:rStyle w:val="Hyperlink"/>
            <w:rFonts w:ascii="Arial" w:hAnsi="Arial" w:cs="Arial"/>
          </w:rPr>
          <w:t>http://content.digital.nhs.uk/catalogue/PUB21748/apms-2014-comorbidity.pdf</w:t>
        </w:r>
      </w:hyperlink>
      <w:r w:rsidRPr="004C2256">
        <w:rPr>
          <w:rFonts w:ascii="Arial" w:hAnsi="Arial" w:cs="Arial"/>
        </w:rPr>
        <w:t xml:space="preserve"> </w:t>
      </w:r>
    </w:p>
  </w:footnote>
  <w:footnote w:id="3">
    <w:p w:rsidR="009D4F96" w:rsidRPr="004C2256" w:rsidRDefault="009D4F96" w:rsidP="009D4F96">
      <w:pPr>
        <w:pStyle w:val="FootnoteText"/>
        <w:rPr>
          <w:rFonts w:ascii="Arial" w:hAnsi="Arial" w:cs="Arial"/>
        </w:rPr>
      </w:pPr>
      <w:r w:rsidRPr="004C2256">
        <w:rPr>
          <w:rStyle w:val="FootnoteReference"/>
          <w:rFonts w:ascii="Arial" w:hAnsi="Arial" w:cs="Arial"/>
        </w:rPr>
        <w:footnoteRef/>
      </w:r>
      <w:r w:rsidRPr="004C2256">
        <w:rPr>
          <w:rFonts w:ascii="Arial" w:hAnsi="Arial" w:cs="Arial"/>
        </w:rPr>
        <w:t xml:space="preserve"> Raj et al (2016), Comorbidity in mental and physical illness, Adult Psychiatric Morbidity Survey 2014 Chapter 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547" w:rsidRDefault="00E755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547" w:rsidRDefault="00E755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547" w:rsidRDefault="00E755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706AE"/>
    <w:multiLevelType w:val="hybridMultilevel"/>
    <w:tmpl w:val="CDF83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1E5495E"/>
    <w:multiLevelType w:val="hybridMultilevel"/>
    <w:tmpl w:val="0720B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C13EC8"/>
    <w:multiLevelType w:val="hybridMultilevel"/>
    <w:tmpl w:val="644A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012012"/>
    <w:multiLevelType w:val="hybridMultilevel"/>
    <w:tmpl w:val="3912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ED3"/>
    <w:rsid w:val="000D1266"/>
    <w:rsid w:val="002217F9"/>
    <w:rsid w:val="002C48FF"/>
    <w:rsid w:val="002F6A5A"/>
    <w:rsid w:val="00351A4C"/>
    <w:rsid w:val="003B0B6C"/>
    <w:rsid w:val="00475220"/>
    <w:rsid w:val="004A5A1D"/>
    <w:rsid w:val="00517974"/>
    <w:rsid w:val="005722F1"/>
    <w:rsid w:val="00581F52"/>
    <w:rsid w:val="005D7C09"/>
    <w:rsid w:val="006628AC"/>
    <w:rsid w:val="00686D24"/>
    <w:rsid w:val="006B02CA"/>
    <w:rsid w:val="00761588"/>
    <w:rsid w:val="008A6E61"/>
    <w:rsid w:val="009D4F96"/>
    <w:rsid w:val="00B57624"/>
    <w:rsid w:val="00C86161"/>
    <w:rsid w:val="00CF5D47"/>
    <w:rsid w:val="00D51DE2"/>
    <w:rsid w:val="00E75547"/>
    <w:rsid w:val="00FA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ED3"/>
    <w:pPr>
      <w:ind w:left="720"/>
      <w:contextualSpacing/>
    </w:pPr>
  </w:style>
  <w:style w:type="paragraph" w:styleId="Header">
    <w:name w:val="header"/>
    <w:basedOn w:val="Normal"/>
    <w:link w:val="HeaderChar"/>
    <w:uiPriority w:val="99"/>
    <w:unhideWhenUsed/>
    <w:rsid w:val="00475220"/>
    <w:pPr>
      <w:tabs>
        <w:tab w:val="center" w:pos="4513"/>
        <w:tab w:val="right" w:pos="9026"/>
      </w:tabs>
    </w:pPr>
  </w:style>
  <w:style w:type="character" w:customStyle="1" w:styleId="HeaderChar">
    <w:name w:val="Header Char"/>
    <w:basedOn w:val="DefaultParagraphFont"/>
    <w:link w:val="Header"/>
    <w:uiPriority w:val="99"/>
    <w:rsid w:val="00475220"/>
  </w:style>
  <w:style w:type="paragraph" w:styleId="Footer">
    <w:name w:val="footer"/>
    <w:basedOn w:val="Normal"/>
    <w:link w:val="FooterChar"/>
    <w:uiPriority w:val="99"/>
    <w:unhideWhenUsed/>
    <w:rsid w:val="00475220"/>
    <w:pPr>
      <w:tabs>
        <w:tab w:val="center" w:pos="4513"/>
        <w:tab w:val="right" w:pos="9026"/>
      </w:tabs>
    </w:pPr>
  </w:style>
  <w:style w:type="character" w:customStyle="1" w:styleId="FooterChar">
    <w:name w:val="Footer Char"/>
    <w:basedOn w:val="DefaultParagraphFont"/>
    <w:link w:val="Footer"/>
    <w:uiPriority w:val="99"/>
    <w:rsid w:val="00475220"/>
  </w:style>
  <w:style w:type="paragraph" w:styleId="BalloonText">
    <w:name w:val="Balloon Text"/>
    <w:basedOn w:val="Normal"/>
    <w:link w:val="BalloonTextChar"/>
    <w:uiPriority w:val="99"/>
    <w:semiHidden/>
    <w:unhideWhenUsed/>
    <w:rsid w:val="00475220"/>
    <w:rPr>
      <w:rFonts w:ascii="Tahoma" w:hAnsi="Tahoma" w:cs="Tahoma"/>
      <w:sz w:val="16"/>
      <w:szCs w:val="16"/>
    </w:rPr>
  </w:style>
  <w:style w:type="character" w:customStyle="1" w:styleId="BalloonTextChar">
    <w:name w:val="Balloon Text Char"/>
    <w:basedOn w:val="DefaultParagraphFont"/>
    <w:link w:val="BalloonText"/>
    <w:uiPriority w:val="99"/>
    <w:semiHidden/>
    <w:rsid w:val="00475220"/>
    <w:rPr>
      <w:rFonts w:ascii="Tahoma" w:hAnsi="Tahoma" w:cs="Tahoma"/>
      <w:sz w:val="16"/>
      <w:szCs w:val="16"/>
    </w:rPr>
  </w:style>
  <w:style w:type="table" w:styleId="TableGrid">
    <w:name w:val="Table Grid"/>
    <w:basedOn w:val="TableNormal"/>
    <w:uiPriority w:val="59"/>
    <w:rsid w:val="003B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7974"/>
    <w:pPr>
      <w:pBdr>
        <w:top w:val="nil"/>
        <w:left w:val="nil"/>
        <w:bottom w:val="nil"/>
        <w:right w:val="nil"/>
        <w:between w:val="nil"/>
        <w:bar w:val="nil"/>
      </w:pBdr>
    </w:pPr>
    <w:rPr>
      <w:rFonts w:ascii="Calibri" w:eastAsia="Times New Roman" w:hAnsi="Calibri" w:cs="Times New Roman"/>
      <w:color w:val="000000"/>
      <w:sz w:val="20"/>
      <w:szCs w:val="24"/>
      <w:u w:color="000000"/>
      <w:bdr w:val="nil"/>
      <w:lang w:val="en-US" w:eastAsia="en-GB"/>
    </w:rPr>
  </w:style>
  <w:style w:type="paragraph" w:styleId="FootnoteText">
    <w:name w:val="footnote text"/>
    <w:basedOn w:val="Normal"/>
    <w:link w:val="FootnoteTextChar"/>
    <w:uiPriority w:val="99"/>
    <w:semiHidden/>
    <w:unhideWhenUsed/>
    <w:rsid w:val="00517974"/>
    <w:rPr>
      <w:sz w:val="20"/>
      <w:szCs w:val="20"/>
    </w:rPr>
  </w:style>
  <w:style w:type="character" w:customStyle="1" w:styleId="FootnoteTextChar">
    <w:name w:val="Footnote Text Char"/>
    <w:basedOn w:val="DefaultParagraphFont"/>
    <w:link w:val="FootnoteText"/>
    <w:uiPriority w:val="99"/>
    <w:semiHidden/>
    <w:rsid w:val="00517974"/>
    <w:rPr>
      <w:sz w:val="20"/>
      <w:szCs w:val="20"/>
    </w:rPr>
  </w:style>
  <w:style w:type="character" w:styleId="FootnoteReference">
    <w:name w:val="footnote reference"/>
    <w:basedOn w:val="DefaultParagraphFont"/>
    <w:uiPriority w:val="99"/>
    <w:semiHidden/>
    <w:unhideWhenUsed/>
    <w:rsid w:val="00517974"/>
    <w:rPr>
      <w:vertAlign w:val="superscript"/>
    </w:rPr>
  </w:style>
  <w:style w:type="character" w:styleId="Hyperlink">
    <w:name w:val="Hyperlink"/>
    <w:basedOn w:val="DefaultParagraphFont"/>
    <w:uiPriority w:val="99"/>
    <w:unhideWhenUsed/>
    <w:rsid w:val="005179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ED3"/>
    <w:pPr>
      <w:ind w:left="720"/>
      <w:contextualSpacing/>
    </w:pPr>
  </w:style>
  <w:style w:type="paragraph" w:styleId="Header">
    <w:name w:val="header"/>
    <w:basedOn w:val="Normal"/>
    <w:link w:val="HeaderChar"/>
    <w:uiPriority w:val="99"/>
    <w:unhideWhenUsed/>
    <w:rsid w:val="00475220"/>
    <w:pPr>
      <w:tabs>
        <w:tab w:val="center" w:pos="4513"/>
        <w:tab w:val="right" w:pos="9026"/>
      </w:tabs>
    </w:pPr>
  </w:style>
  <w:style w:type="character" w:customStyle="1" w:styleId="HeaderChar">
    <w:name w:val="Header Char"/>
    <w:basedOn w:val="DefaultParagraphFont"/>
    <w:link w:val="Header"/>
    <w:uiPriority w:val="99"/>
    <w:rsid w:val="00475220"/>
  </w:style>
  <w:style w:type="paragraph" w:styleId="Footer">
    <w:name w:val="footer"/>
    <w:basedOn w:val="Normal"/>
    <w:link w:val="FooterChar"/>
    <w:uiPriority w:val="99"/>
    <w:unhideWhenUsed/>
    <w:rsid w:val="00475220"/>
    <w:pPr>
      <w:tabs>
        <w:tab w:val="center" w:pos="4513"/>
        <w:tab w:val="right" w:pos="9026"/>
      </w:tabs>
    </w:pPr>
  </w:style>
  <w:style w:type="character" w:customStyle="1" w:styleId="FooterChar">
    <w:name w:val="Footer Char"/>
    <w:basedOn w:val="DefaultParagraphFont"/>
    <w:link w:val="Footer"/>
    <w:uiPriority w:val="99"/>
    <w:rsid w:val="00475220"/>
  </w:style>
  <w:style w:type="paragraph" w:styleId="BalloonText">
    <w:name w:val="Balloon Text"/>
    <w:basedOn w:val="Normal"/>
    <w:link w:val="BalloonTextChar"/>
    <w:uiPriority w:val="99"/>
    <w:semiHidden/>
    <w:unhideWhenUsed/>
    <w:rsid w:val="00475220"/>
    <w:rPr>
      <w:rFonts w:ascii="Tahoma" w:hAnsi="Tahoma" w:cs="Tahoma"/>
      <w:sz w:val="16"/>
      <w:szCs w:val="16"/>
    </w:rPr>
  </w:style>
  <w:style w:type="character" w:customStyle="1" w:styleId="BalloonTextChar">
    <w:name w:val="Balloon Text Char"/>
    <w:basedOn w:val="DefaultParagraphFont"/>
    <w:link w:val="BalloonText"/>
    <w:uiPriority w:val="99"/>
    <w:semiHidden/>
    <w:rsid w:val="00475220"/>
    <w:rPr>
      <w:rFonts w:ascii="Tahoma" w:hAnsi="Tahoma" w:cs="Tahoma"/>
      <w:sz w:val="16"/>
      <w:szCs w:val="16"/>
    </w:rPr>
  </w:style>
  <w:style w:type="table" w:styleId="TableGrid">
    <w:name w:val="Table Grid"/>
    <w:basedOn w:val="TableNormal"/>
    <w:uiPriority w:val="59"/>
    <w:rsid w:val="003B0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7974"/>
    <w:pPr>
      <w:pBdr>
        <w:top w:val="nil"/>
        <w:left w:val="nil"/>
        <w:bottom w:val="nil"/>
        <w:right w:val="nil"/>
        <w:between w:val="nil"/>
        <w:bar w:val="nil"/>
      </w:pBdr>
    </w:pPr>
    <w:rPr>
      <w:rFonts w:ascii="Calibri" w:eastAsia="Times New Roman" w:hAnsi="Calibri" w:cs="Times New Roman"/>
      <w:color w:val="000000"/>
      <w:sz w:val="20"/>
      <w:szCs w:val="24"/>
      <w:u w:color="000000"/>
      <w:bdr w:val="nil"/>
      <w:lang w:val="en-US" w:eastAsia="en-GB"/>
    </w:rPr>
  </w:style>
  <w:style w:type="paragraph" w:styleId="FootnoteText">
    <w:name w:val="footnote text"/>
    <w:basedOn w:val="Normal"/>
    <w:link w:val="FootnoteTextChar"/>
    <w:uiPriority w:val="99"/>
    <w:semiHidden/>
    <w:unhideWhenUsed/>
    <w:rsid w:val="00517974"/>
    <w:rPr>
      <w:sz w:val="20"/>
      <w:szCs w:val="20"/>
    </w:rPr>
  </w:style>
  <w:style w:type="character" w:customStyle="1" w:styleId="FootnoteTextChar">
    <w:name w:val="Footnote Text Char"/>
    <w:basedOn w:val="DefaultParagraphFont"/>
    <w:link w:val="FootnoteText"/>
    <w:uiPriority w:val="99"/>
    <w:semiHidden/>
    <w:rsid w:val="00517974"/>
    <w:rPr>
      <w:sz w:val="20"/>
      <w:szCs w:val="20"/>
    </w:rPr>
  </w:style>
  <w:style w:type="character" w:styleId="FootnoteReference">
    <w:name w:val="footnote reference"/>
    <w:basedOn w:val="DefaultParagraphFont"/>
    <w:uiPriority w:val="99"/>
    <w:semiHidden/>
    <w:unhideWhenUsed/>
    <w:rsid w:val="00517974"/>
    <w:rPr>
      <w:vertAlign w:val="superscript"/>
    </w:rPr>
  </w:style>
  <w:style w:type="character" w:styleId="Hyperlink">
    <w:name w:val="Hyperlink"/>
    <w:basedOn w:val="DefaultParagraphFont"/>
    <w:uiPriority w:val="99"/>
    <w:unhideWhenUsed/>
    <w:rsid w:val="005179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content.digital.nhs.uk/catalogue/PUB21748/apms-2014-comorbidity.pdf" TargetMode="External"/><Relationship Id="rId1" Type="http://schemas.openxmlformats.org/officeDocument/2006/relationships/hyperlink" Target="https://www.healthiernorthwestlondon.nhs.uk/news/2015/08/18/minded-cas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43F72-642D-44E8-B401-48852B81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Smith</dc:creator>
  <cp:lastModifiedBy>Christopher Robson</cp:lastModifiedBy>
  <cp:revision>3</cp:revision>
  <dcterms:created xsi:type="dcterms:W3CDTF">2016-12-22T15:00:00Z</dcterms:created>
  <dcterms:modified xsi:type="dcterms:W3CDTF">2016-12-22T15:01:00Z</dcterms:modified>
</cp:coreProperties>
</file>