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29309" w14:textId="5F63298B" w:rsidR="00907E33" w:rsidRPr="00B12DA3" w:rsidRDefault="001D30F7" w:rsidP="002C5F29">
      <w:pPr>
        <w:pStyle w:val="Heading1"/>
      </w:pPr>
      <w:r>
        <w:rPr>
          <w:sz w:val="44"/>
          <w:szCs w:val="44"/>
        </w:rPr>
        <w:t>Invitation to Tender</w:t>
      </w:r>
    </w:p>
    <w:p w14:paraId="5185CAF9" w14:textId="77777777" w:rsidR="0013123A" w:rsidRDefault="0013123A" w:rsidP="00944B8E"/>
    <w:p w14:paraId="5200F9DC" w14:textId="3D7B889B" w:rsidR="008A3138" w:rsidRDefault="008A3138" w:rsidP="000344E2">
      <w:pPr>
        <w:pStyle w:val="Heading1"/>
      </w:pPr>
      <w:r>
        <w:t>Summary</w:t>
      </w:r>
    </w:p>
    <w:p w14:paraId="210B8916" w14:textId="084A7A6E" w:rsidR="008A3138" w:rsidRPr="004D553B" w:rsidRDefault="004D553B" w:rsidP="008A3138">
      <w:pPr>
        <w:tabs>
          <w:tab w:val="left" w:pos="1134"/>
        </w:tabs>
        <w:jc w:val="both"/>
        <w:rPr>
          <w:i/>
          <w:noProof/>
          <w:sz w:val="22"/>
          <w:lang w:eastAsia="en-GB"/>
        </w:rPr>
      </w:pPr>
      <w:r>
        <w:rPr>
          <w:i/>
          <w:noProof/>
          <w:sz w:val="22"/>
          <w:lang w:eastAsia="en-GB"/>
        </w:rPr>
        <w:t xml:space="preserve">Westminster Foundation for Democracy office in Montenegro is looking for </w:t>
      </w:r>
      <w:r w:rsidR="00A80E07">
        <w:rPr>
          <w:i/>
          <w:noProof/>
          <w:sz w:val="22"/>
          <w:lang w:eastAsia="en-GB"/>
        </w:rPr>
        <w:t>an</w:t>
      </w:r>
      <w:r w:rsidR="00E53B5A" w:rsidRPr="00E53B5A">
        <w:rPr>
          <w:i/>
          <w:noProof/>
          <w:sz w:val="22"/>
          <w:lang w:eastAsia="en-GB"/>
        </w:rPr>
        <w:t xml:space="preserve"> eligible</w:t>
      </w:r>
      <w:r w:rsidR="006923E6">
        <w:rPr>
          <w:i/>
          <w:noProof/>
          <w:sz w:val="22"/>
          <w:lang w:eastAsia="en-GB"/>
        </w:rPr>
        <w:t xml:space="preserve"> supplier</w:t>
      </w:r>
      <w:r w:rsidR="006923E6" w:rsidRPr="00E53B5A">
        <w:rPr>
          <w:i/>
          <w:noProof/>
          <w:sz w:val="22"/>
          <w:lang w:eastAsia="en-GB"/>
        </w:rPr>
        <w:t xml:space="preserve"> </w:t>
      </w:r>
      <w:r w:rsidR="00E53B5A" w:rsidRPr="00E53B5A">
        <w:rPr>
          <w:i/>
          <w:noProof/>
          <w:sz w:val="22"/>
          <w:lang w:eastAsia="en-GB"/>
        </w:rPr>
        <w:t xml:space="preserve">(such as </w:t>
      </w:r>
      <w:r w:rsidR="00A728C9">
        <w:rPr>
          <w:i/>
          <w:noProof/>
          <w:sz w:val="22"/>
          <w:lang w:eastAsia="en-GB"/>
        </w:rPr>
        <w:t>think tanks</w:t>
      </w:r>
      <w:r w:rsidR="00E53B5A" w:rsidRPr="00E53B5A">
        <w:rPr>
          <w:i/>
          <w:noProof/>
          <w:sz w:val="22"/>
          <w:lang w:eastAsia="en-GB"/>
        </w:rPr>
        <w:t>, CSOs,</w:t>
      </w:r>
      <w:r w:rsidR="009C7712">
        <w:rPr>
          <w:i/>
          <w:noProof/>
          <w:sz w:val="22"/>
          <w:lang w:eastAsia="en-GB"/>
        </w:rPr>
        <w:t xml:space="preserve"> </w:t>
      </w:r>
      <w:r w:rsidR="005773F1">
        <w:rPr>
          <w:i/>
          <w:noProof/>
          <w:sz w:val="22"/>
          <w:lang w:eastAsia="en-GB"/>
        </w:rPr>
        <w:t>agencies</w:t>
      </w:r>
      <w:r w:rsidR="009C7712">
        <w:rPr>
          <w:i/>
          <w:noProof/>
          <w:sz w:val="22"/>
          <w:lang w:eastAsia="en-GB"/>
        </w:rPr>
        <w:t>,</w:t>
      </w:r>
      <w:r w:rsidR="00E53B5A" w:rsidRPr="00E53B5A">
        <w:rPr>
          <w:i/>
          <w:noProof/>
          <w:sz w:val="22"/>
          <w:lang w:eastAsia="en-GB"/>
        </w:rPr>
        <w:t xml:space="preserve"> </w:t>
      </w:r>
      <w:r w:rsidR="00A728C9">
        <w:rPr>
          <w:i/>
          <w:noProof/>
          <w:sz w:val="22"/>
          <w:lang w:eastAsia="en-GB"/>
        </w:rPr>
        <w:t>groups</w:t>
      </w:r>
      <w:r w:rsidR="00A80E07">
        <w:rPr>
          <w:i/>
          <w:noProof/>
          <w:sz w:val="22"/>
          <w:lang w:eastAsia="en-GB"/>
        </w:rPr>
        <w:t xml:space="preserve"> of experts</w:t>
      </w:r>
      <w:r w:rsidR="005773F1">
        <w:rPr>
          <w:i/>
          <w:noProof/>
          <w:sz w:val="22"/>
          <w:lang w:eastAsia="en-GB"/>
        </w:rPr>
        <w:t>,</w:t>
      </w:r>
      <w:r w:rsidR="00E53B5A" w:rsidRPr="00E53B5A">
        <w:rPr>
          <w:i/>
          <w:noProof/>
          <w:sz w:val="22"/>
          <w:lang w:eastAsia="en-GB"/>
        </w:rPr>
        <w:t xml:space="preserve"> etc.)</w:t>
      </w:r>
      <w:r w:rsidR="00A728C9">
        <w:rPr>
          <w:i/>
          <w:noProof/>
          <w:sz w:val="22"/>
          <w:lang w:eastAsia="en-GB"/>
        </w:rPr>
        <w:t xml:space="preserve"> </w:t>
      </w:r>
      <w:r w:rsidR="00E53B5A" w:rsidRPr="00E53B5A">
        <w:rPr>
          <w:i/>
          <w:noProof/>
          <w:sz w:val="22"/>
          <w:lang w:eastAsia="en-GB"/>
        </w:rPr>
        <w:t>that will create</w:t>
      </w:r>
      <w:r w:rsidR="00EC4F4D">
        <w:rPr>
          <w:i/>
          <w:noProof/>
          <w:sz w:val="22"/>
          <w:lang w:eastAsia="en-GB"/>
        </w:rPr>
        <w:t>,</w:t>
      </w:r>
      <w:r w:rsidR="00E53B5A" w:rsidRPr="00E53B5A">
        <w:rPr>
          <w:i/>
          <w:noProof/>
          <w:sz w:val="22"/>
          <w:lang w:eastAsia="en-GB"/>
        </w:rPr>
        <w:t xml:space="preserve"> </w:t>
      </w:r>
      <w:r w:rsidR="00EC4F4D">
        <w:rPr>
          <w:i/>
          <w:noProof/>
          <w:sz w:val="22"/>
          <w:lang w:eastAsia="en-GB"/>
        </w:rPr>
        <w:t>c</w:t>
      </w:r>
      <w:r w:rsidR="00E53B5A" w:rsidRPr="00E53B5A">
        <w:rPr>
          <w:i/>
          <w:noProof/>
          <w:sz w:val="22"/>
          <w:lang w:eastAsia="en-GB"/>
        </w:rPr>
        <w:t>onduct a</w:t>
      </w:r>
      <w:r w:rsidR="00EC4F4D">
        <w:rPr>
          <w:i/>
          <w:noProof/>
          <w:sz w:val="22"/>
          <w:lang w:eastAsia="en-GB"/>
        </w:rPr>
        <w:t>nd promote a</w:t>
      </w:r>
      <w:r w:rsidR="00E53B5A" w:rsidRPr="00E53B5A">
        <w:rPr>
          <w:i/>
          <w:noProof/>
          <w:sz w:val="22"/>
          <w:lang w:eastAsia="en-GB"/>
        </w:rPr>
        <w:t xml:space="preserve"> </w:t>
      </w:r>
      <w:r w:rsidR="00EE313D">
        <w:rPr>
          <w:i/>
          <w:noProof/>
          <w:sz w:val="22"/>
          <w:lang w:eastAsia="en-GB"/>
        </w:rPr>
        <w:t xml:space="preserve">comprehensive study on </w:t>
      </w:r>
      <w:r w:rsidR="00E53B5A" w:rsidRPr="00E53B5A">
        <w:rPr>
          <w:i/>
          <w:noProof/>
          <w:sz w:val="22"/>
          <w:lang w:eastAsia="en-GB"/>
        </w:rPr>
        <w:t xml:space="preserve">violence against women in </w:t>
      </w:r>
      <w:r w:rsidR="002672F0">
        <w:rPr>
          <w:i/>
          <w:noProof/>
          <w:sz w:val="22"/>
          <w:lang w:eastAsia="en-GB"/>
        </w:rPr>
        <w:t xml:space="preserve">Montenegrin </w:t>
      </w:r>
      <w:r w:rsidR="00E53B5A" w:rsidRPr="00E53B5A">
        <w:rPr>
          <w:i/>
          <w:noProof/>
          <w:sz w:val="22"/>
          <w:lang w:eastAsia="en-GB"/>
        </w:rPr>
        <w:t>politics.</w:t>
      </w:r>
    </w:p>
    <w:p w14:paraId="47347926" w14:textId="77777777" w:rsidR="008A3138" w:rsidRPr="006B7308" w:rsidRDefault="008A3138" w:rsidP="00FF21F6"/>
    <w:p w14:paraId="4B87C53D" w14:textId="743FE354" w:rsidR="00843D18" w:rsidRPr="00944B8E" w:rsidRDefault="00235BA2" w:rsidP="000344E2">
      <w:pPr>
        <w:pStyle w:val="Heading1"/>
      </w:pPr>
      <w:r>
        <w:t>Overview</w:t>
      </w:r>
    </w:p>
    <w:p w14:paraId="676AF398" w14:textId="23EF590F" w:rsidR="00B32E19" w:rsidRPr="00E11EBA" w:rsidRDefault="003E2CB6" w:rsidP="00EE313D">
      <w:pPr>
        <w:jc w:val="both"/>
        <w:rPr>
          <w:color w:val="auto"/>
          <w:sz w:val="22"/>
          <w:szCs w:val="22"/>
          <w:shd w:val="clear" w:color="auto" w:fill="FFFFFF"/>
        </w:rPr>
      </w:pPr>
      <w:r w:rsidRPr="00E11EBA">
        <w:rPr>
          <w:rStyle w:val="normaltextrun"/>
          <w:color w:val="auto"/>
          <w:sz w:val="22"/>
          <w:szCs w:val="22"/>
          <w:shd w:val="clear" w:color="auto" w:fill="FFFFFF"/>
          <w:lang w:val="en-US"/>
        </w:rPr>
        <w:t>Westminster Foundation for Democracy (“</w:t>
      </w:r>
      <w:r w:rsidRPr="00E11EBA">
        <w:rPr>
          <w:rStyle w:val="normaltextrun"/>
          <w:b/>
          <w:bCs w:val="0"/>
          <w:color w:val="auto"/>
          <w:sz w:val="22"/>
          <w:szCs w:val="22"/>
          <w:shd w:val="clear" w:color="auto" w:fill="FFFFFF"/>
          <w:lang w:val="en-US"/>
        </w:rPr>
        <w:t>WFD</w:t>
      </w:r>
      <w:r w:rsidRPr="00E11EBA">
        <w:rPr>
          <w:rStyle w:val="normaltextrun"/>
          <w:color w:val="auto"/>
          <w:sz w:val="22"/>
          <w:szCs w:val="22"/>
          <w:shd w:val="clear" w:color="auto" w:fill="FFFFFF"/>
          <w:lang w:val="en-US"/>
        </w:rPr>
        <w:t xml:space="preserve">”) is the UK public body dedicated to supporting democracy </w:t>
      </w:r>
      <w:r w:rsidR="00E11EBA" w:rsidRPr="00E11EBA">
        <w:rPr>
          <w:rStyle w:val="normaltextrun"/>
          <w:color w:val="auto"/>
          <w:sz w:val="22"/>
          <w:szCs w:val="22"/>
          <w:shd w:val="clear" w:color="auto" w:fill="FFFFFF"/>
          <w:lang w:val="en-US"/>
        </w:rPr>
        <w:t>worldwide</w:t>
      </w:r>
      <w:r w:rsidR="00583D7E" w:rsidRPr="00E11EBA">
        <w:rPr>
          <w:rStyle w:val="normaltextrun"/>
          <w:color w:val="auto"/>
          <w:sz w:val="22"/>
          <w:szCs w:val="22"/>
          <w:shd w:val="clear" w:color="auto" w:fill="FFFFFF"/>
          <w:lang w:val="en-US"/>
        </w:rPr>
        <w:t>. Operating internationally, WFD works with parliaments, political parties, and civil society groups</w:t>
      </w:r>
      <w:r w:rsidR="00EE313D" w:rsidRPr="00E11EBA">
        <w:rPr>
          <w:rStyle w:val="normaltextrun"/>
          <w:color w:val="auto"/>
          <w:sz w:val="22"/>
          <w:szCs w:val="22"/>
          <w:shd w:val="clear" w:color="auto" w:fill="FFFFFF"/>
          <w:lang w:val="en-US"/>
        </w:rPr>
        <w:t>,</w:t>
      </w:r>
      <w:r w:rsidR="00583D7E" w:rsidRPr="00E11EBA">
        <w:rPr>
          <w:rStyle w:val="normaltextrun"/>
          <w:color w:val="auto"/>
          <w:sz w:val="22"/>
          <w:szCs w:val="22"/>
          <w:shd w:val="clear" w:color="auto" w:fill="FFFFFF"/>
          <w:lang w:val="en-US"/>
        </w:rPr>
        <w:t xml:space="preserve"> as well as on elections</w:t>
      </w:r>
      <w:r w:rsidR="00095B19" w:rsidRPr="00E11EBA">
        <w:rPr>
          <w:rStyle w:val="normaltextrun"/>
          <w:color w:val="auto"/>
          <w:sz w:val="22"/>
          <w:szCs w:val="22"/>
          <w:shd w:val="clear" w:color="auto" w:fill="FFFFFF"/>
          <w:lang w:val="en-US"/>
        </w:rPr>
        <w:t>,</w:t>
      </w:r>
      <w:r w:rsidR="00583D7E" w:rsidRPr="00E11EBA">
        <w:rPr>
          <w:rStyle w:val="normaltextrun"/>
          <w:color w:val="auto"/>
          <w:sz w:val="22"/>
          <w:szCs w:val="22"/>
          <w:shd w:val="clear" w:color="auto" w:fill="FFFFFF"/>
          <w:lang w:val="en-US"/>
        </w:rPr>
        <w:t xml:space="preserve"> to help make political systems fairer, more </w:t>
      </w:r>
      <w:proofErr w:type="gramStart"/>
      <w:r w:rsidR="00583D7E" w:rsidRPr="00E11EBA">
        <w:rPr>
          <w:rStyle w:val="normaltextrun"/>
          <w:color w:val="auto"/>
          <w:sz w:val="22"/>
          <w:szCs w:val="22"/>
          <w:shd w:val="clear" w:color="auto" w:fill="FFFFFF"/>
          <w:lang w:val="en-US"/>
        </w:rPr>
        <w:t>inclusive</w:t>
      </w:r>
      <w:proofErr w:type="gramEnd"/>
      <w:r w:rsidR="00583D7E" w:rsidRPr="00E11EBA">
        <w:rPr>
          <w:rStyle w:val="normaltextrun"/>
          <w:color w:val="auto"/>
          <w:sz w:val="22"/>
          <w:szCs w:val="22"/>
          <w:shd w:val="clear" w:color="auto" w:fill="FFFFFF"/>
          <w:lang w:val="en-US"/>
        </w:rPr>
        <w:t xml:space="preserve"> and more accountable.</w:t>
      </w:r>
    </w:p>
    <w:p w14:paraId="19CD1F89" w14:textId="3A1EA275" w:rsidR="00B32E19" w:rsidRDefault="00317E11" w:rsidP="00B32E19">
      <w:pPr>
        <w:rPr>
          <w:color w:val="000000"/>
          <w:sz w:val="22"/>
          <w:szCs w:val="22"/>
          <w:shd w:val="clear" w:color="auto" w:fill="FFFFFF"/>
        </w:rPr>
      </w:pPr>
      <w:r w:rsidRPr="00317E11">
        <w:rPr>
          <w:color w:val="000000"/>
          <w:sz w:val="22"/>
          <w:szCs w:val="22"/>
          <w:shd w:val="clear" w:color="auto" w:fill="FFFFFF"/>
        </w:rPr>
        <w:t xml:space="preserve">. We </w:t>
      </w:r>
      <w:r w:rsidR="00EA2A79" w:rsidRPr="00B32E19">
        <w:rPr>
          <w:color w:val="000000"/>
          <w:sz w:val="22"/>
          <w:szCs w:val="22"/>
          <w:shd w:val="clear" w:color="auto" w:fill="FFFFFF"/>
        </w:rPr>
        <w:t>are</w:t>
      </w:r>
      <w:r w:rsidRPr="00317E11">
        <w:rPr>
          <w:color w:val="000000"/>
          <w:sz w:val="22"/>
          <w:szCs w:val="22"/>
          <w:shd w:val="clear" w:color="auto" w:fill="FFFFFF"/>
        </w:rPr>
        <w:t xml:space="preserve"> a problem-solving, practitioner-led organisation that offer</w:t>
      </w:r>
      <w:r w:rsidR="00B32E19">
        <w:rPr>
          <w:color w:val="000000"/>
          <w:sz w:val="22"/>
          <w:szCs w:val="22"/>
          <w:shd w:val="clear" w:color="auto" w:fill="FFFFFF"/>
        </w:rPr>
        <w:t>s</w:t>
      </w:r>
      <w:r w:rsidRPr="00317E11">
        <w:rPr>
          <w:color w:val="000000"/>
          <w:sz w:val="22"/>
          <w:szCs w:val="22"/>
          <w:shd w:val="clear" w:color="auto" w:fill="FFFFFF"/>
        </w:rPr>
        <w:t xml:space="preserve">: </w:t>
      </w:r>
    </w:p>
    <w:p w14:paraId="53BC7DAE" w14:textId="3841A177" w:rsidR="009E44A6" w:rsidRPr="00B32E19" w:rsidRDefault="00EE313D" w:rsidP="009E44A6">
      <w:pPr>
        <w:pStyle w:val="ListParagraph"/>
        <w:numPr>
          <w:ilvl w:val="0"/>
          <w:numId w:val="33"/>
        </w:numPr>
      </w:pPr>
      <w:r>
        <w:rPr>
          <w:color w:val="000000"/>
          <w:sz w:val="22"/>
          <w:szCs w:val="22"/>
          <w:shd w:val="clear" w:color="auto" w:fill="FFFFFF"/>
        </w:rPr>
        <w:t>High-quality</w:t>
      </w:r>
      <w:r w:rsidR="009E44A6" w:rsidRPr="00B32E19">
        <w:rPr>
          <w:color w:val="000000"/>
          <w:sz w:val="22"/>
          <w:szCs w:val="22"/>
          <w:shd w:val="clear" w:color="auto" w:fill="FFFFFF"/>
        </w:rPr>
        <w:t xml:space="preserve"> and impactful </w:t>
      </w:r>
      <w:r w:rsidR="008D7155">
        <w:rPr>
          <w:color w:val="000000"/>
          <w:sz w:val="22"/>
          <w:szCs w:val="22"/>
          <w:shd w:val="clear" w:color="auto" w:fill="FFFFFF"/>
        </w:rPr>
        <w:t xml:space="preserve">regional and country </w:t>
      </w:r>
      <w:r w:rsidR="009E44A6" w:rsidRPr="00B32E19">
        <w:rPr>
          <w:color w:val="000000"/>
          <w:sz w:val="22"/>
          <w:szCs w:val="22"/>
          <w:shd w:val="clear" w:color="auto" w:fill="FFFFFF"/>
        </w:rPr>
        <w:t xml:space="preserve">programmes that directly support the full spectrum of institutions in political systems to develop inclusive political processes, more accountable political systems, protection of rights and freedoms, and more pluralistic societies; </w:t>
      </w:r>
    </w:p>
    <w:p w14:paraId="054EE2D0" w14:textId="33ED76E4" w:rsidR="00B32E19" w:rsidRPr="00B32E19" w:rsidRDefault="00317E11" w:rsidP="00317E11">
      <w:pPr>
        <w:pStyle w:val="ListParagraph"/>
        <w:numPr>
          <w:ilvl w:val="0"/>
          <w:numId w:val="33"/>
        </w:numPr>
      </w:pPr>
      <w:r w:rsidRPr="00B32E19">
        <w:rPr>
          <w:color w:val="000000"/>
          <w:sz w:val="22"/>
          <w:szCs w:val="22"/>
          <w:shd w:val="clear" w:color="auto" w:fill="FFFFFF"/>
        </w:rPr>
        <w:t>Specialist analysis, research, and advice to inform</w:t>
      </w:r>
      <w:r w:rsidR="008D7155">
        <w:rPr>
          <w:color w:val="000000"/>
          <w:sz w:val="22"/>
          <w:szCs w:val="22"/>
          <w:shd w:val="clear" w:color="auto" w:fill="FFFFFF"/>
        </w:rPr>
        <w:t xml:space="preserve"> UK</w:t>
      </w:r>
      <w:r w:rsidRPr="00B32E19">
        <w:rPr>
          <w:color w:val="000000"/>
          <w:sz w:val="22"/>
          <w:szCs w:val="22"/>
          <w:shd w:val="clear" w:color="auto" w:fill="FFFFFF"/>
        </w:rPr>
        <w:t xml:space="preserve"> </w:t>
      </w:r>
      <w:r w:rsidR="005773F1">
        <w:rPr>
          <w:color w:val="000000"/>
          <w:sz w:val="22"/>
          <w:szCs w:val="22"/>
          <w:shd w:val="clear" w:color="auto" w:fill="FFFFFF"/>
        </w:rPr>
        <w:t>policy makers</w:t>
      </w:r>
      <w:r w:rsidRPr="00B32E19">
        <w:rPr>
          <w:color w:val="000000"/>
          <w:sz w:val="22"/>
          <w:szCs w:val="22"/>
          <w:shd w:val="clear" w:color="auto" w:fill="FFFFFF"/>
        </w:rPr>
        <w:t xml:space="preserve"> on a range of democratic governance issues</w:t>
      </w:r>
      <w:r w:rsidR="009E44A6">
        <w:rPr>
          <w:color w:val="000000"/>
          <w:sz w:val="22"/>
          <w:szCs w:val="22"/>
          <w:shd w:val="clear" w:color="auto" w:fill="FFFFFF"/>
        </w:rPr>
        <w:t xml:space="preserve"> through our Centre of Expertise</w:t>
      </w:r>
      <w:r w:rsidRPr="00B32E19">
        <w:rPr>
          <w:color w:val="000000"/>
          <w:sz w:val="22"/>
          <w:szCs w:val="22"/>
          <w:shd w:val="clear" w:color="auto" w:fill="FFFFFF"/>
        </w:rPr>
        <w:t>;</w:t>
      </w:r>
      <w:r w:rsidR="009E44A6" w:rsidRPr="009E44A6">
        <w:rPr>
          <w:color w:val="000000"/>
          <w:sz w:val="22"/>
          <w:szCs w:val="22"/>
          <w:shd w:val="clear" w:color="auto" w:fill="FFFFFF"/>
        </w:rPr>
        <w:t xml:space="preserve"> </w:t>
      </w:r>
      <w:r w:rsidR="009E44A6" w:rsidRPr="00B32E19">
        <w:rPr>
          <w:color w:val="000000"/>
          <w:sz w:val="22"/>
          <w:szCs w:val="22"/>
          <w:shd w:val="clear" w:color="auto" w:fill="FFFFFF"/>
        </w:rPr>
        <w:t xml:space="preserve">and  </w:t>
      </w:r>
    </w:p>
    <w:p w14:paraId="1699A98F" w14:textId="7374D9EE" w:rsidR="00B32E19" w:rsidRDefault="00317E11" w:rsidP="00B32E19">
      <w:pPr>
        <w:pStyle w:val="ListParagraph"/>
        <w:numPr>
          <w:ilvl w:val="0"/>
          <w:numId w:val="33"/>
        </w:numPr>
      </w:pPr>
      <w:r w:rsidRPr="00B32E19">
        <w:rPr>
          <w:color w:val="000000"/>
          <w:sz w:val="22"/>
          <w:szCs w:val="22"/>
          <w:shd w:val="clear" w:color="auto" w:fill="FFFFFF"/>
        </w:rPr>
        <w:t xml:space="preserve">International elections observation on behalf of the UK. </w:t>
      </w:r>
    </w:p>
    <w:p w14:paraId="3D3E129D" w14:textId="29E59AB8" w:rsidR="00BA02DC" w:rsidRPr="00944B8E" w:rsidRDefault="00B32E19" w:rsidP="00B32E19">
      <w:pPr>
        <w:pStyle w:val="Heading1"/>
      </w:pPr>
      <w:r>
        <w:t xml:space="preserve">Aim of this </w:t>
      </w:r>
      <w:r w:rsidR="006204E5">
        <w:t xml:space="preserve">Invitation to Tender </w:t>
      </w:r>
    </w:p>
    <w:p w14:paraId="378F0423" w14:textId="4BF001BB" w:rsidR="0078506F" w:rsidRPr="00462272" w:rsidRDefault="000344E2" w:rsidP="0078506F">
      <w:pPr>
        <w:tabs>
          <w:tab w:val="left" w:pos="1134"/>
        </w:tabs>
        <w:jc w:val="both"/>
        <w:rPr>
          <w:noProof/>
          <w:sz w:val="22"/>
          <w:lang w:eastAsia="en-GB"/>
        </w:rPr>
      </w:pPr>
      <w:r>
        <w:rPr>
          <w:noProof/>
          <w:sz w:val="22"/>
          <w:lang w:eastAsia="en-GB"/>
        </w:rPr>
        <w:t xml:space="preserve">WFD is issuing this </w:t>
      </w:r>
      <w:r w:rsidR="006204E5">
        <w:rPr>
          <w:noProof/>
          <w:sz w:val="22"/>
          <w:lang w:eastAsia="en-GB"/>
        </w:rPr>
        <w:t>Invitation to Tender</w:t>
      </w:r>
      <w:r>
        <w:rPr>
          <w:noProof/>
          <w:sz w:val="22"/>
          <w:lang w:eastAsia="en-GB"/>
        </w:rPr>
        <w:t xml:space="preserve"> (“</w:t>
      </w:r>
      <w:r w:rsidR="006204E5">
        <w:rPr>
          <w:b/>
          <w:noProof/>
          <w:sz w:val="22"/>
          <w:lang w:eastAsia="en-GB"/>
        </w:rPr>
        <w:t>ITT</w:t>
      </w:r>
      <w:r>
        <w:rPr>
          <w:noProof/>
          <w:sz w:val="22"/>
          <w:lang w:eastAsia="en-GB"/>
        </w:rPr>
        <w:t>”) to a range of potential</w:t>
      </w:r>
      <w:r w:rsidR="00825B46">
        <w:rPr>
          <w:noProof/>
          <w:sz w:val="22"/>
          <w:lang w:eastAsia="en-GB"/>
        </w:rPr>
        <w:t xml:space="preserve"> experts and/or</w:t>
      </w:r>
      <w:r>
        <w:rPr>
          <w:noProof/>
          <w:sz w:val="22"/>
          <w:lang w:eastAsia="en-GB"/>
        </w:rPr>
        <w:t xml:space="preserve"> suppliers of services and would welcome a </w:t>
      </w:r>
      <w:r w:rsidR="006204E5">
        <w:rPr>
          <w:b/>
          <w:bCs w:val="0"/>
          <w:noProof/>
          <w:sz w:val="22"/>
          <w:lang w:eastAsia="en-GB"/>
        </w:rPr>
        <w:t>bid</w:t>
      </w:r>
      <w:r>
        <w:rPr>
          <w:noProof/>
          <w:sz w:val="22"/>
          <w:lang w:eastAsia="en-GB"/>
        </w:rPr>
        <w:t xml:space="preserve"> from your organisation.</w:t>
      </w:r>
    </w:p>
    <w:p w14:paraId="1DF6A154" w14:textId="29763919" w:rsidR="00BA02DC" w:rsidRPr="007559E4" w:rsidRDefault="0078506F" w:rsidP="007559E4">
      <w:pPr>
        <w:tabs>
          <w:tab w:val="left" w:pos="1134"/>
        </w:tabs>
        <w:jc w:val="both"/>
        <w:rPr>
          <w:bCs w:val="0"/>
          <w:noProof/>
          <w:color w:val="auto"/>
          <w:sz w:val="22"/>
          <w:szCs w:val="22"/>
          <w:lang w:eastAsia="en-GB"/>
        </w:rPr>
      </w:pPr>
      <w:r w:rsidRPr="00E344B8">
        <w:rPr>
          <w:bCs w:val="0"/>
          <w:noProof/>
          <w:color w:val="auto"/>
          <w:sz w:val="22"/>
          <w:szCs w:val="22"/>
          <w:lang w:eastAsia="en-GB"/>
        </w:rPr>
        <w:t>As part of the</w:t>
      </w:r>
      <w:r w:rsidR="00825B46">
        <w:rPr>
          <w:bCs w:val="0"/>
          <w:noProof/>
          <w:color w:val="auto"/>
          <w:sz w:val="22"/>
          <w:szCs w:val="22"/>
          <w:lang w:eastAsia="en-GB"/>
        </w:rPr>
        <w:t xml:space="preserve"> </w:t>
      </w:r>
      <w:r w:rsidR="00462272" w:rsidRPr="00E344B8">
        <w:rPr>
          <w:bCs w:val="0"/>
          <w:noProof/>
          <w:color w:val="auto"/>
          <w:sz w:val="22"/>
          <w:szCs w:val="22"/>
          <w:lang w:eastAsia="en-GB"/>
        </w:rPr>
        <w:t>"Democratic Resilience – Building Transparent and Inclusive Models in Montenegro"</w:t>
      </w:r>
      <w:r w:rsidR="00825B46">
        <w:rPr>
          <w:bCs w:val="0"/>
          <w:noProof/>
          <w:color w:val="auto"/>
          <w:sz w:val="22"/>
          <w:szCs w:val="22"/>
          <w:lang w:eastAsia="en-GB"/>
        </w:rPr>
        <w:t xml:space="preserve"> project</w:t>
      </w:r>
      <w:r w:rsidRPr="00E344B8">
        <w:rPr>
          <w:bCs w:val="0"/>
          <w:noProof/>
          <w:color w:val="auto"/>
          <w:sz w:val="22"/>
          <w:szCs w:val="22"/>
          <w:lang w:eastAsia="en-GB"/>
        </w:rPr>
        <w:t xml:space="preserve">, WFD seeks to engage </w:t>
      </w:r>
      <w:r w:rsidR="007559E4" w:rsidRPr="00E344B8">
        <w:rPr>
          <w:bCs w:val="0"/>
          <w:noProof/>
          <w:color w:val="auto"/>
          <w:sz w:val="22"/>
          <w:szCs w:val="22"/>
          <w:lang w:eastAsia="en-GB"/>
        </w:rPr>
        <w:t>a</w:t>
      </w:r>
      <w:r w:rsidR="006923E6">
        <w:rPr>
          <w:bCs w:val="0"/>
          <w:noProof/>
          <w:color w:val="auto"/>
          <w:sz w:val="22"/>
          <w:szCs w:val="22"/>
          <w:lang w:eastAsia="en-GB"/>
        </w:rPr>
        <w:t xml:space="preserve"> subject</w:t>
      </w:r>
      <w:r w:rsidR="00825B46">
        <w:rPr>
          <w:bCs w:val="0"/>
          <w:noProof/>
          <w:color w:val="auto"/>
          <w:sz w:val="22"/>
          <w:szCs w:val="22"/>
          <w:lang w:eastAsia="en-GB"/>
        </w:rPr>
        <w:t xml:space="preserve"> </w:t>
      </w:r>
      <w:r w:rsidRPr="00E344B8">
        <w:rPr>
          <w:bCs w:val="0"/>
          <w:noProof/>
          <w:color w:val="auto"/>
          <w:sz w:val="22"/>
          <w:szCs w:val="22"/>
          <w:lang w:eastAsia="en-GB"/>
        </w:rPr>
        <w:t xml:space="preserve">to conduct </w:t>
      </w:r>
      <w:r w:rsidR="00E27331" w:rsidRPr="00E344B8">
        <w:rPr>
          <w:bCs w:val="0"/>
          <w:noProof/>
          <w:color w:val="auto"/>
          <w:sz w:val="22"/>
          <w:szCs w:val="22"/>
          <w:lang w:eastAsia="en-GB"/>
        </w:rPr>
        <w:t xml:space="preserve">a </w:t>
      </w:r>
      <w:r w:rsidR="00462272" w:rsidRPr="00E344B8">
        <w:rPr>
          <w:bCs w:val="0"/>
          <w:noProof/>
          <w:color w:val="auto"/>
          <w:sz w:val="22"/>
          <w:szCs w:val="22"/>
          <w:lang w:eastAsia="en-GB"/>
        </w:rPr>
        <w:t>comprehensive study on</w:t>
      </w:r>
      <w:r w:rsidR="00E27331" w:rsidRPr="00E344B8">
        <w:rPr>
          <w:bCs w:val="0"/>
          <w:noProof/>
          <w:color w:val="auto"/>
          <w:sz w:val="22"/>
          <w:szCs w:val="22"/>
          <w:lang w:eastAsia="en-GB"/>
        </w:rPr>
        <w:t xml:space="preserve"> </w:t>
      </w:r>
      <w:r w:rsidR="00462272" w:rsidRPr="00E344B8">
        <w:rPr>
          <w:bCs w:val="0"/>
          <w:noProof/>
          <w:color w:val="auto"/>
          <w:sz w:val="22"/>
          <w:szCs w:val="22"/>
          <w:lang w:eastAsia="en-GB"/>
        </w:rPr>
        <w:t xml:space="preserve">violence </w:t>
      </w:r>
      <w:r w:rsidR="00E27331" w:rsidRPr="00E344B8">
        <w:rPr>
          <w:bCs w:val="0"/>
          <w:noProof/>
          <w:color w:val="auto"/>
          <w:sz w:val="22"/>
          <w:szCs w:val="22"/>
          <w:lang w:eastAsia="en-GB"/>
        </w:rPr>
        <w:t>against</w:t>
      </w:r>
      <w:r w:rsidR="00462272" w:rsidRPr="00E344B8">
        <w:rPr>
          <w:bCs w:val="0"/>
          <w:noProof/>
          <w:color w:val="auto"/>
          <w:sz w:val="22"/>
          <w:szCs w:val="22"/>
          <w:lang w:eastAsia="en-GB"/>
        </w:rPr>
        <w:t xml:space="preserve"> women in </w:t>
      </w:r>
      <w:r w:rsidR="00E27331" w:rsidRPr="00E344B8">
        <w:rPr>
          <w:bCs w:val="0"/>
          <w:noProof/>
          <w:color w:val="auto"/>
          <w:sz w:val="22"/>
          <w:szCs w:val="22"/>
          <w:lang w:eastAsia="en-GB"/>
        </w:rPr>
        <w:t xml:space="preserve">Montenegrin </w:t>
      </w:r>
      <w:r w:rsidR="00462272" w:rsidRPr="00E344B8">
        <w:rPr>
          <w:bCs w:val="0"/>
          <w:noProof/>
          <w:color w:val="auto"/>
          <w:sz w:val="22"/>
          <w:szCs w:val="22"/>
          <w:lang w:eastAsia="en-GB"/>
        </w:rPr>
        <w:t>politics</w:t>
      </w:r>
      <w:r w:rsidRPr="00E344B8">
        <w:rPr>
          <w:bCs w:val="0"/>
          <w:noProof/>
          <w:color w:val="auto"/>
          <w:sz w:val="22"/>
          <w:szCs w:val="22"/>
          <w:lang w:eastAsia="en-GB"/>
        </w:rPr>
        <w:t>.</w:t>
      </w:r>
      <w:r w:rsidR="00462272" w:rsidRPr="00E344B8">
        <w:rPr>
          <w:bCs w:val="0"/>
          <w:noProof/>
          <w:color w:val="auto"/>
          <w:sz w:val="22"/>
          <w:szCs w:val="22"/>
          <w:lang w:eastAsia="en-GB"/>
        </w:rPr>
        <w:t xml:space="preserve"> Th</w:t>
      </w:r>
      <w:r w:rsidR="00E27331" w:rsidRPr="00E344B8">
        <w:rPr>
          <w:bCs w:val="0"/>
          <w:noProof/>
          <w:color w:val="auto"/>
          <w:sz w:val="22"/>
          <w:szCs w:val="22"/>
          <w:lang w:eastAsia="en-GB"/>
        </w:rPr>
        <w:t>e</w:t>
      </w:r>
      <w:r w:rsidR="00462272" w:rsidRPr="00E344B8">
        <w:rPr>
          <w:bCs w:val="0"/>
          <w:noProof/>
          <w:color w:val="auto"/>
          <w:sz w:val="22"/>
          <w:szCs w:val="22"/>
          <w:lang w:eastAsia="en-GB"/>
        </w:rPr>
        <w:t xml:space="preserve"> study should </w:t>
      </w:r>
      <w:r w:rsidR="00544A96" w:rsidRPr="00E344B8">
        <w:rPr>
          <w:bCs w:val="0"/>
          <w:noProof/>
          <w:color w:val="auto"/>
          <w:sz w:val="22"/>
          <w:szCs w:val="22"/>
          <w:lang w:eastAsia="en-GB"/>
        </w:rPr>
        <w:t>provide</w:t>
      </w:r>
      <w:r w:rsidR="00E27331" w:rsidRPr="00E344B8">
        <w:rPr>
          <w:bCs w:val="0"/>
          <w:noProof/>
          <w:color w:val="auto"/>
          <w:sz w:val="22"/>
          <w:szCs w:val="22"/>
          <w:lang w:eastAsia="en-GB"/>
        </w:rPr>
        <w:t xml:space="preserve"> insight into </w:t>
      </w:r>
      <w:r w:rsidR="00462272" w:rsidRPr="00E344B8">
        <w:rPr>
          <w:bCs w:val="0"/>
          <w:noProof/>
          <w:color w:val="auto"/>
          <w:sz w:val="22"/>
          <w:szCs w:val="22"/>
          <w:lang w:eastAsia="en-GB"/>
        </w:rPr>
        <w:t xml:space="preserve">the </w:t>
      </w:r>
      <w:r w:rsidR="00544A96" w:rsidRPr="00E344B8">
        <w:rPr>
          <w:bCs w:val="0"/>
          <w:noProof/>
          <w:color w:val="auto"/>
          <w:sz w:val="22"/>
          <w:szCs w:val="22"/>
          <w:lang w:eastAsia="en-GB"/>
        </w:rPr>
        <w:t xml:space="preserve">public opinion on the topic and the </w:t>
      </w:r>
      <w:r w:rsidR="00462272" w:rsidRPr="00E344B8">
        <w:rPr>
          <w:bCs w:val="0"/>
          <w:noProof/>
          <w:color w:val="auto"/>
          <w:sz w:val="22"/>
          <w:szCs w:val="22"/>
          <w:lang w:eastAsia="en-GB"/>
        </w:rPr>
        <w:t>perception of politicians</w:t>
      </w:r>
      <w:r w:rsidR="00544A96" w:rsidRPr="00E344B8">
        <w:rPr>
          <w:bCs w:val="0"/>
          <w:noProof/>
          <w:color w:val="auto"/>
          <w:sz w:val="22"/>
          <w:szCs w:val="22"/>
          <w:lang w:eastAsia="en-GB"/>
        </w:rPr>
        <w:t xml:space="preserve"> as well as</w:t>
      </w:r>
      <w:r w:rsidR="00E27331" w:rsidRPr="00E344B8">
        <w:rPr>
          <w:bCs w:val="0"/>
          <w:noProof/>
          <w:color w:val="auto"/>
          <w:sz w:val="22"/>
          <w:szCs w:val="22"/>
          <w:lang w:eastAsia="en-GB"/>
        </w:rPr>
        <w:t xml:space="preserve"> </w:t>
      </w:r>
      <w:r w:rsidR="00462272" w:rsidRPr="00E344B8">
        <w:rPr>
          <w:bCs w:val="0"/>
          <w:noProof/>
          <w:color w:val="auto"/>
          <w:sz w:val="22"/>
          <w:szCs w:val="22"/>
          <w:lang w:eastAsia="en-GB"/>
        </w:rPr>
        <w:t xml:space="preserve">media monitoring and </w:t>
      </w:r>
      <w:r w:rsidR="00E27331" w:rsidRPr="00E344B8">
        <w:rPr>
          <w:bCs w:val="0"/>
          <w:noProof/>
          <w:color w:val="auto"/>
          <w:sz w:val="22"/>
          <w:szCs w:val="22"/>
          <w:lang w:eastAsia="en-GB"/>
        </w:rPr>
        <w:t>expert</w:t>
      </w:r>
      <w:r w:rsidR="00544A96" w:rsidRPr="00E344B8">
        <w:rPr>
          <w:bCs w:val="0"/>
          <w:noProof/>
          <w:color w:val="auto"/>
          <w:sz w:val="22"/>
          <w:szCs w:val="22"/>
          <w:lang w:eastAsia="en-GB"/>
        </w:rPr>
        <w:t>eese</w:t>
      </w:r>
      <w:r w:rsidRPr="00E344B8">
        <w:rPr>
          <w:bCs w:val="0"/>
          <w:noProof/>
          <w:color w:val="auto"/>
          <w:sz w:val="22"/>
          <w:szCs w:val="22"/>
          <w:lang w:eastAsia="en-GB"/>
        </w:rPr>
        <w:t xml:space="preserve"> </w:t>
      </w:r>
      <w:r w:rsidR="00E27331" w:rsidRPr="00E344B8">
        <w:rPr>
          <w:bCs w:val="0"/>
          <w:noProof/>
          <w:color w:val="auto"/>
          <w:sz w:val="22"/>
          <w:szCs w:val="22"/>
          <w:lang w:eastAsia="en-GB"/>
        </w:rPr>
        <w:t xml:space="preserve">recommendations to address this issue </w:t>
      </w:r>
      <w:r w:rsidR="007559E4" w:rsidRPr="00E344B8">
        <w:rPr>
          <w:bCs w:val="0"/>
          <w:noProof/>
          <w:color w:val="auto"/>
          <w:sz w:val="22"/>
          <w:szCs w:val="22"/>
          <w:lang w:eastAsia="en-GB"/>
        </w:rPr>
        <w:t>at</w:t>
      </w:r>
      <w:r w:rsidR="00E27331" w:rsidRPr="00E344B8">
        <w:rPr>
          <w:bCs w:val="0"/>
          <w:noProof/>
          <w:color w:val="auto"/>
          <w:sz w:val="22"/>
          <w:szCs w:val="22"/>
          <w:lang w:eastAsia="en-GB"/>
        </w:rPr>
        <w:t xml:space="preserve"> both party and country </w:t>
      </w:r>
      <w:r w:rsidR="007559E4" w:rsidRPr="00E344B8">
        <w:rPr>
          <w:bCs w:val="0"/>
          <w:noProof/>
          <w:color w:val="auto"/>
          <w:sz w:val="22"/>
          <w:szCs w:val="22"/>
          <w:lang w:eastAsia="en-GB"/>
        </w:rPr>
        <w:t>levels</w:t>
      </w:r>
      <w:r w:rsidR="00E27331" w:rsidRPr="00E344B8">
        <w:rPr>
          <w:bCs w:val="0"/>
          <w:noProof/>
          <w:color w:val="auto"/>
          <w:sz w:val="22"/>
          <w:szCs w:val="22"/>
          <w:lang w:eastAsia="en-GB"/>
        </w:rPr>
        <w:t xml:space="preserve">. </w:t>
      </w:r>
      <w:r w:rsidRPr="00E344B8">
        <w:rPr>
          <w:bCs w:val="0"/>
          <w:noProof/>
          <w:color w:val="auto"/>
          <w:sz w:val="22"/>
          <w:szCs w:val="22"/>
          <w:lang w:eastAsia="en-GB"/>
        </w:rPr>
        <w:t xml:space="preserve">The results of this </w:t>
      </w:r>
      <w:r w:rsidR="00E27331" w:rsidRPr="00E344B8">
        <w:rPr>
          <w:bCs w:val="0"/>
          <w:noProof/>
          <w:color w:val="auto"/>
          <w:sz w:val="22"/>
          <w:szCs w:val="22"/>
          <w:lang w:eastAsia="en-GB"/>
        </w:rPr>
        <w:t>study</w:t>
      </w:r>
      <w:r w:rsidRPr="00E344B8">
        <w:rPr>
          <w:bCs w:val="0"/>
          <w:noProof/>
          <w:color w:val="auto"/>
          <w:sz w:val="22"/>
          <w:szCs w:val="22"/>
          <w:lang w:eastAsia="en-GB"/>
        </w:rPr>
        <w:t xml:space="preserve"> will be presented </w:t>
      </w:r>
      <w:r w:rsidR="007559E4" w:rsidRPr="00E344B8">
        <w:rPr>
          <w:bCs w:val="0"/>
          <w:noProof/>
          <w:color w:val="auto"/>
          <w:sz w:val="22"/>
          <w:szCs w:val="22"/>
          <w:lang w:eastAsia="en-GB"/>
        </w:rPr>
        <w:t>in</w:t>
      </w:r>
      <w:r w:rsidR="00E27331" w:rsidRPr="00E344B8">
        <w:rPr>
          <w:bCs w:val="0"/>
          <w:noProof/>
          <w:color w:val="auto"/>
          <w:sz w:val="22"/>
          <w:szCs w:val="22"/>
          <w:lang w:eastAsia="en-GB"/>
        </w:rPr>
        <w:t xml:space="preserve"> a round table discussion that will</w:t>
      </w:r>
      <w:r w:rsidRPr="00E344B8">
        <w:rPr>
          <w:bCs w:val="0"/>
          <w:noProof/>
          <w:color w:val="auto"/>
          <w:sz w:val="22"/>
          <w:szCs w:val="22"/>
          <w:lang w:eastAsia="en-GB"/>
        </w:rPr>
        <w:t xml:space="preserve"> </w:t>
      </w:r>
      <w:r w:rsidR="007559E4" w:rsidRPr="00E344B8">
        <w:rPr>
          <w:bCs w:val="0"/>
          <w:noProof/>
          <w:color w:val="auto"/>
          <w:sz w:val="22"/>
          <w:szCs w:val="22"/>
          <w:lang w:eastAsia="en-GB"/>
        </w:rPr>
        <w:t>include</w:t>
      </w:r>
      <w:r w:rsidRPr="00E344B8">
        <w:rPr>
          <w:bCs w:val="0"/>
          <w:noProof/>
          <w:color w:val="auto"/>
          <w:sz w:val="22"/>
          <w:szCs w:val="22"/>
          <w:lang w:eastAsia="en-GB"/>
        </w:rPr>
        <w:t xml:space="preserve"> the parliament, the government, academia, civil society </w:t>
      </w:r>
      <w:r w:rsidR="007559E4" w:rsidRPr="00E344B8">
        <w:rPr>
          <w:bCs w:val="0"/>
          <w:noProof/>
          <w:color w:val="auto"/>
          <w:sz w:val="22"/>
          <w:szCs w:val="22"/>
          <w:lang w:eastAsia="en-GB"/>
        </w:rPr>
        <w:t>organisations</w:t>
      </w:r>
      <w:r w:rsidRPr="00E344B8">
        <w:rPr>
          <w:bCs w:val="0"/>
          <w:noProof/>
          <w:color w:val="auto"/>
          <w:sz w:val="22"/>
          <w:szCs w:val="22"/>
          <w:lang w:eastAsia="en-GB"/>
        </w:rPr>
        <w:t xml:space="preserve">, </w:t>
      </w:r>
      <w:r w:rsidR="007559E4" w:rsidRPr="00E344B8">
        <w:rPr>
          <w:bCs w:val="0"/>
          <w:noProof/>
          <w:color w:val="auto"/>
          <w:sz w:val="22"/>
          <w:szCs w:val="22"/>
          <w:lang w:eastAsia="en-GB"/>
        </w:rPr>
        <w:t>and</w:t>
      </w:r>
      <w:r w:rsidRPr="00E344B8">
        <w:rPr>
          <w:bCs w:val="0"/>
          <w:noProof/>
          <w:color w:val="auto"/>
          <w:sz w:val="22"/>
          <w:szCs w:val="22"/>
          <w:lang w:eastAsia="en-GB"/>
        </w:rPr>
        <w:t xml:space="preserve"> political parties. In addition, the result of this </w:t>
      </w:r>
      <w:r w:rsidR="00E27331" w:rsidRPr="00E344B8">
        <w:rPr>
          <w:bCs w:val="0"/>
          <w:noProof/>
          <w:color w:val="auto"/>
          <w:sz w:val="22"/>
          <w:szCs w:val="22"/>
          <w:lang w:eastAsia="en-GB"/>
        </w:rPr>
        <w:t xml:space="preserve">study will be promoted through </w:t>
      </w:r>
      <w:r w:rsidR="007559E4" w:rsidRPr="00E344B8">
        <w:rPr>
          <w:bCs w:val="0"/>
          <w:noProof/>
          <w:color w:val="auto"/>
          <w:sz w:val="22"/>
          <w:szCs w:val="22"/>
          <w:lang w:eastAsia="en-GB"/>
        </w:rPr>
        <w:t xml:space="preserve">a </w:t>
      </w:r>
      <w:r w:rsidR="00E27331" w:rsidRPr="00E344B8">
        <w:rPr>
          <w:bCs w:val="0"/>
          <w:noProof/>
          <w:color w:val="auto"/>
          <w:sz w:val="22"/>
          <w:szCs w:val="22"/>
          <w:lang w:eastAsia="en-GB"/>
        </w:rPr>
        <w:t>social media</w:t>
      </w:r>
      <w:r w:rsidR="007559E4" w:rsidRPr="00E344B8">
        <w:rPr>
          <w:bCs w:val="0"/>
          <w:noProof/>
          <w:color w:val="auto"/>
          <w:sz w:val="22"/>
          <w:szCs w:val="22"/>
          <w:lang w:eastAsia="en-GB"/>
        </w:rPr>
        <w:t xml:space="preserve"> campaign.</w:t>
      </w:r>
      <w:r w:rsidRPr="0078506F">
        <w:rPr>
          <w:bCs w:val="0"/>
          <w:noProof/>
          <w:color w:val="auto"/>
          <w:sz w:val="22"/>
          <w:szCs w:val="22"/>
          <w:lang w:eastAsia="en-GB"/>
        </w:rPr>
        <w:t xml:space="preserve"> </w:t>
      </w:r>
    </w:p>
    <w:p w14:paraId="1FF08E22" w14:textId="145B1B88" w:rsidR="00BA02DC" w:rsidRPr="00944B8E" w:rsidRDefault="006204E5" w:rsidP="000344E2">
      <w:pPr>
        <w:pStyle w:val="Heading1"/>
      </w:pPr>
      <w:r>
        <w:t>Bid</w:t>
      </w:r>
      <w:r w:rsidR="00BA02DC">
        <w:t xml:space="preserve"> </w:t>
      </w:r>
      <w:proofErr w:type="gramStart"/>
      <w:r w:rsidR="00BA02DC">
        <w:t>submission</w:t>
      </w:r>
      <w:proofErr w:type="gramEnd"/>
    </w:p>
    <w:p w14:paraId="7A78959A" w14:textId="717127F4" w:rsidR="00782C79" w:rsidRPr="00E654F1" w:rsidRDefault="00782C79" w:rsidP="00782C79">
      <w:pPr>
        <w:rPr>
          <w:sz w:val="22"/>
          <w:szCs w:val="22"/>
        </w:rPr>
      </w:pPr>
      <w:r w:rsidRPr="00E654F1">
        <w:rPr>
          <w:sz w:val="22"/>
          <w:szCs w:val="22"/>
        </w:rPr>
        <w:t xml:space="preserve">All </w:t>
      </w:r>
      <w:r w:rsidR="00FF1A64">
        <w:rPr>
          <w:sz w:val="22"/>
          <w:szCs w:val="22"/>
        </w:rPr>
        <w:t>bids</w:t>
      </w:r>
      <w:r w:rsidRPr="00E654F1">
        <w:rPr>
          <w:sz w:val="22"/>
          <w:szCs w:val="22"/>
        </w:rPr>
        <w:t xml:space="preserve"> should be submitted </w:t>
      </w:r>
      <w:r w:rsidR="00D76150">
        <w:rPr>
          <w:sz w:val="22"/>
          <w:szCs w:val="22"/>
        </w:rPr>
        <w:t>by</w:t>
      </w:r>
      <w:r w:rsidR="00B26868">
        <w:rPr>
          <w:sz w:val="22"/>
          <w:szCs w:val="22"/>
        </w:rPr>
        <w:t xml:space="preserve"> the end of </w:t>
      </w:r>
      <w:r w:rsidR="0033666A" w:rsidRPr="001E64F6">
        <w:rPr>
          <w:i/>
          <w:iCs/>
          <w:sz w:val="22"/>
          <w:szCs w:val="22"/>
        </w:rPr>
        <w:t>30</w:t>
      </w:r>
      <w:r w:rsidR="0033666A" w:rsidRPr="001E64F6">
        <w:rPr>
          <w:i/>
          <w:iCs/>
          <w:sz w:val="22"/>
          <w:szCs w:val="22"/>
          <w:vertAlign w:val="superscript"/>
        </w:rPr>
        <w:t>th</w:t>
      </w:r>
      <w:r w:rsidR="0033666A" w:rsidRPr="001E64F6">
        <w:rPr>
          <w:i/>
          <w:iCs/>
          <w:sz w:val="22"/>
          <w:szCs w:val="22"/>
        </w:rPr>
        <w:t xml:space="preserve"> October 2023</w:t>
      </w:r>
      <w:r w:rsidR="00D76150">
        <w:rPr>
          <w:sz w:val="22"/>
          <w:szCs w:val="22"/>
        </w:rPr>
        <w:t xml:space="preserve"> </w:t>
      </w:r>
      <w:r w:rsidRPr="00E654F1">
        <w:rPr>
          <w:sz w:val="22"/>
          <w:szCs w:val="22"/>
        </w:rPr>
        <w:t>in writing</w:t>
      </w:r>
      <w:r w:rsidR="000B6F99">
        <w:rPr>
          <w:sz w:val="22"/>
          <w:szCs w:val="22"/>
        </w:rPr>
        <w:t xml:space="preserve">, </w:t>
      </w:r>
      <w:r w:rsidR="00C02005">
        <w:rPr>
          <w:sz w:val="22"/>
          <w:szCs w:val="22"/>
        </w:rPr>
        <w:t>comply with this ITT's requirements, and</w:t>
      </w:r>
      <w:r w:rsidR="000B6F99">
        <w:rPr>
          <w:sz w:val="22"/>
          <w:szCs w:val="22"/>
        </w:rPr>
        <w:t xml:space="preserve"> </w:t>
      </w:r>
      <w:r w:rsidRPr="00E654F1">
        <w:rPr>
          <w:sz w:val="22"/>
          <w:szCs w:val="22"/>
        </w:rPr>
        <w:t>include</w:t>
      </w:r>
      <w:r w:rsidR="00FF1A64">
        <w:rPr>
          <w:sz w:val="22"/>
          <w:szCs w:val="22"/>
        </w:rPr>
        <w:t xml:space="preserve"> the information requested </w:t>
      </w:r>
      <w:r w:rsidR="0096641F">
        <w:rPr>
          <w:sz w:val="22"/>
          <w:szCs w:val="22"/>
        </w:rPr>
        <w:t xml:space="preserve">in the Bid </w:t>
      </w:r>
      <w:r w:rsidR="006574C3">
        <w:rPr>
          <w:sz w:val="22"/>
          <w:szCs w:val="22"/>
        </w:rPr>
        <w:t xml:space="preserve">Requirements </w:t>
      </w:r>
      <w:r w:rsidR="0096641F">
        <w:rPr>
          <w:sz w:val="22"/>
          <w:szCs w:val="22"/>
        </w:rPr>
        <w:t>below.</w:t>
      </w:r>
      <w:r w:rsidRPr="00E654F1">
        <w:rPr>
          <w:sz w:val="22"/>
          <w:szCs w:val="22"/>
        </w:rPr>
        <w:t xml:space="preserve"> </w:t>
      </w:r>
    </w:p>
    <w:p w14:paraId="6E0D406A" w14:textId="5B1DCC44" w:rsidR="00782C79" w:rsidRPr="00E654F1" w:rsidRDefault="00782C79" w:rsidP="00782C79">
      <w:pPr>
        <w:rPr>
          <w:sz w:val="22"/>
          <w:szCs w:val="22"/>
        </w:rPr>
      </w:pPr>
      <w:r w:rsidRPr="00E654F1">
        <w:rPr>
          <w:sz w:val="22"/>
          <w:szCs w:val="22"/>
        </w:rPr>
        <w:t xml:space="preserve">The </w:t>
      </w:r>
      <w:r w:rsidR="0096641F">
        <w:rPr>
          <w:sz w:val="22"/>
          <w:szCs w:val="22"/>
        </w:rPr>
        <w:t>bid</w:t>
      </w:r>
      <w:r w:rsidRPr="00E654F1">
        <w:rPr>
          <w:sz w:val="22"/>
          <w:szCs w:val="22"/>
        </w:rPr>
        <w:t xml:space="preserve"> should be sent electronically and addressed to </w:t>
      </w:r>
      <w:r w:rsidR="00C02005">
        <w:rPr>
          <w:sz w:val="22"/>
          <w:szCs w:val="22"/>
        </w:rPr>
        <w:t xml:space="preserve">Mina Medjedovic, programme coordinator at </w:t>
      </w:r>
      <w:hyperlink r:id="rId11" w:history="1">
        <w:r w:rsidR="00C02005" w:rsidRPr="00EA7B02">
          <w:rPr>
            <w:rStyle w:val="Hyperlink"/>
            <w:sz w:val="22"/>
            <w:szCs w:val="22"/>
          </w:rPr>
          <w:t>mina.medjedovic@wfd.org</w:t>
        </w:r>
      </w:hyperlink>
      <w:r w:rsidR="00C02005">
        <w:rPr>
          <w:sz w:val="22"/>
          <w:szCs w:val="22"/>
        </w:rPr>
        <w:t>.</w:t>
      </w:r>
    </w:p>
    <w:p w14:paraId="3693CFC1" w14:textId="0E9DE63B" w:rsidR="00944B8E" w:rsidRPr="00E654F1" w:rsidRDefault="00782C79" w:rsidP="00944B8E">
      <w:pPr>
        <w:rPr>
          <w:sz w:val="22"/>
          <w:szCs w:val="22"/>
        </w:rPr>
      </w:pPr>
      <w:r w:rsidRPr="00E654F1">
        <w:rPr>
          <w:sz w:val="22"/>
          <w:szCs w:val="22"/>
        </w:rPr>
        <w:t xml:space="preserve">The same email address should be used for any questions related to this </w:t>
      </w:r>
      <w:r w:rsidR="0096641F">
        <w:rPr>
          <w:sz w:val="22"/>
          <w:szCs w:val="22"/>
        </w:rPr>
        <w:t>ITT</w:t>
      </w:r>
      <w:r w:rsidRPr="00E654F1">
        <w:rPr>
          <w:sz w:val="22"/>
          <w:szCs w:val="22"/>
        </w:rPr>
        <w:t xml:space="preserve">. </w:t>
      </w:r>
    </w:p>
    <w:p w14:paraId="423C9AED" w14:textId="370F3774" w:rsidR="0096641F" w:rsidRPr="00403CF3" w:rsidRDefault="00D9655E" w:rsidP="00944B8E">
      <w:pPr>
        <w:rPr>
          <w:sz w:val="22"/>
          <w:szCs w:val="22"/>
        </w:rPr>
      </w:pPr>
      <w:r w:rsidRPr="00403CF3">
        <w:rPr>
          <w:sz w:val="22"/>
          <w:szCs w:val="22"/>
        </w:rPr>
        <w:t xml:space="preserve">By submitting a bid, you agree to comply with </w:t>
      </w:r>
      <w:r w:rsidR="004D532A" w:rsidRPr="00403CF3">
        <w:rPr>
          <w:sz w:val="22"/>
          <w:szCs w:val="22"/>
        </w:rPr>
        <w:t xml:space="preserve">WFD’s standard terms and conditions for </w:t>
      </w:r>
      <w:r w:rsidR="0096641F" w:rsidRPr="00403CF3">
        <w:rPr>
          <w:sz w:val="22"/>
          <w:szCs w:val="22"/>
        </w:rPr>
        <w:t>tendering</w:t>
      </w:r>
      <w:r w:rsidR="00D34172" w:rsidRPr="00403CF3">
        <w:rPr>
          <w:sz w:val="22"/>
          <w:szCs w:val="22"/>
        </w:rPr>
        <w:t xml:space="preserve"> </w:t>
      </w:r>
      <w:r w:rsidR="00750539" w:rsidRPr="00403CF3">
        <w:rPr>
          <w:sz w:val="22"/>
          <w:szCs w:val="22"/>
        </w:rPr>
        <w:t>and key policies</w:t>
      </w:r>
      <w:r w:rsidR="00735A26" w:rsidRPr="00403CF3">
        <w:rPr>
          <w:sz w:val="22"/>
          <w:szCs w:val="22"/>
        </w:rPr>
        <w:t>, which are</w:t>
      </w:r>
      <w:r w:rsidR="00D34172" w:rsidRPr="00403CF3">
        <w:rPr>
          <w:sz w:val="22"/>
          <w:szCs w:val="22"/>
        </w:rPr>
        <w:t xml:space="preserve"> found </w:t>
      </w:r>
      <w:hyperlink r:id="rId12" w:history="1">
        <w:r w:rsidR="000A68C2" w:rsidRPr="00403CF3">
          <w:rPr>
            <w:rStyle w:val="Hyperlink"/>
            <w:sz w:val="22"/>
            <w:szCs w:val="22"/>
          </w:rPr>
          <w:t>here</w:t>
        </w:r>
      </w:hyperlink>
      <w:r w:rsidR="00735A26" w:rsidRPr="00403CF3">
        <w:rPr>
          <w:color w:val="FF0000"/>
          <w:sz w:val="22"/>
          <w:szCs w:val="22"/>
        </w:rPr>
        <w:t>,</w:t>
      </w:r>
      <w:r w:rsidR="00D34172" w:rsidRPr="00403CF3">
        <w:rPr>
          <w:color w:val="FF0000"/>
          <w:sz w:val="22"/>
          <w:szCs w:val="22"/>
        </w:rPr>
        <w:t xml:space="preserve"> </w:t>
      </w:r>
      <w:r w:rsidR="00D34172" w:rsidRPr="00403CF3">
        <w:rPr>
          <w:sz w:val="22"/>
          <w:szCs w:val="22"/>
        </w:rPr>
        <w:t xml:space="preserve">and </w:t>
      </w:r>
      <w:r w:rsidR="00735A26" w:rsidRPr="00403CF3">
        <w:rPr>
          <w:sz w:val="22"/>
          <w:szCs w:val="22"/>
        </w:rPr>
        <w:t xml:space="preserve">WFD’s </w:t>
      </w:r>
      <w:hyperlink r:id="rId13" w:history="1">
        <w:r w:rsidR="00403CF3" w:rsidRPr="00403CF3">
          <w:rPr>
            <w:rStyle w:val="Hyperlink"/>
            <w:sz w:val="22"/>
            <w:szCs w:val="22"/>
          </w:rPr>
          <w:t>Code of Conduct</w:t>
        </w:r>
      </w:hyperlink>
      <w:r w:rsidR="002B6DC0" w:rsidRPr="00403CF3">
        <w:rPr>
          <w:color w:val="FF0000"/>
          <w:sz w:val="22"/>
          <w:szCs w:val="22"/>
        </w:rPr>
        <w:t>.</w:t>
      </w:r>
      <w:r w:rsidRPr="00403CF3">
        <w:rPr>
          <w:color w:val="FF0000"/>
          <w:sz w:val="22"/>
          <w:szCs w:val="22"/>
        </w:rPr>
        <w:t xml:space="preserve"> </w:t>
      </w:r>
    </w:p>
    <w:p w14:paraId="1B93A29B" w14:textId="262ED9B5" w:rsidR="00580FC8" w:rsidRPr="00944B8E" w:rsidRDefault="00030000" w:rsidP="00580FC8">
      <w:pPr>
        <w:pStyle w:val="Heading1"/>
      </w:pPr>
      <w:r>
        <w:t xml:space="preserve">Detailed </w:t>
      </w:r>
      <w:r w:rsidR="00580FC8">
        <w:t>Specification</w:t>
      </w:r>
    </w:p>
    <w:p w14:paraId="3C3B2D41" w14:textId="7C2BEDA8" w:rsidR="00944B8E" w:rsidRPr="00944B8E" w:rsidRDefault="001330C3" w:rsidP="00030000">
      <w:pPr>
        <w:pStyle w:val="Heading2"/>
      </w:pPr>
      <w:r>
        <w:t>Objective</w:t>
      </w:r>
    </w:p>
    <w:p w14:paraId="55A43BD0" w14:textId="17188A41" w:rsidR="00C23CA0" w:rsidRPr="00BC6432" w:rsidRDefault="00C23CA0" w:rsidP="00C23CA0">
      <w:pPr>
        <w:spacing w:after="20" w:line="276" w:lineRule="auto"/>
        <w:jc w:val="both"/>
        <w:rPr>
          <w:sz w:val="22"/>
          <w:szCs w:val="22"/>
        </w:rPr>
      </w:pPr>
      <w:r w:rsidRPr="00BC6432">
        <w:rPr>
          <w:sz w:val="22"/>
          <w:szCs w:val="22"/>
        </w:rPr>
        <w:lastRenderedPageBreak/>
        <w:t>With the goal of enhancing awareness and providing support in fighting the violence against women</w:t>
      </w:r>
      <w:r w:rsidR="00415448" w:rsidRPr="00BC6432">
        <w:rPr>
          <w:sz w:val="22"/>
          <w:szCs w:val="22"/>
        </w:rPr>
        <w:t>,</w:t>
      </w:r>
      <w:r w:rsidRPr="00BC6432">
        <w:rPr>
          <w:sz w:val="22"/>
          <w:szCs w:val="22"/>
        </w:rPr>
        <w:t xml:space="preserve"> WFD would like to engage with eligible</w:t>
      </w:r>
      <w:r w:rsidR="006923E6">
        <w:rPr>
          <w:sz w:val="22"/>
          <w:szCs w:val="22"/>
        </w:rPr>
        <w:t xml:space="preserve"> </w:t>
      </w:r>
      <w:proofErr w:type="gramStart"/>
      <w:r w:rsidR="006923E6">
        <w:rPr>
          <w:sz w:val="22"/>
          <w:szCs w:val="22"/>
        </w:rPr>
        <w:t>subject</w:t>
      </w:r>
      <w:r w:rsidRPr="00BC6432">
        <w:rPr>
          <w:sz w:val="22"/>
          <w:szCs w:val="22"/>
        </w:rPr>
        <w:t>(</w:t>
      </w:r>
      <w:proofErr w:type="gramEnd"/>
      <w:r w:rsidRPr="00BC6432">
        <w:rPr>
          <w:sz w:val="22"/>
          <w:szCs w:val="22"/>
        </w:rPr>
        <w:t xml:space="preserve">such as </w:t>
      </w:r>
      <w:r w:rsidR="009C7712" w:rsidRPr="00BC6432">
        <w:rPr>
          <w:sz w:val="22"/>
          <w:szCs w:val="22"/>
        </w:rPr>
        <w:t>think tanks</w:t>
      </w:r>
      <w:r w:rsidRPr="00BC6432">
        <w:rPr>
          <w:sz w:val="22"/>
          <w:szCs w:val="22"/>
        </w:rPr>
        <w:t xml:space="preserve">, CSOs, companies, </w:t>
      </w:r>
      <w:r w:rsidR="009C7712" w:rsidRPr="00BC6432">
        <w:rPr>
          <w:sz w:val="22"/>
          <w:szCs w:val="22"/>
        </w:rPr>
        <w:t>agencies, groups of experts</w:t>
      </w:r>
      <w:r w:rsidRPr="00BC6432">
        <w:rPr>
          <w:sz w:val="22"/>
          <w:szCs w:val="22"/>
        </w:rPr>
        <w:t xml:space="preserve"> etc.) </w:t>
      </w:r>
      <w:r w:rsidR="00A13977" w:rsidRPr="00BC6432">
        <w:rPr>
          <w:sz w:val="22"/>
          <w:szCs w:val="22"/>
        </w:rPr>
        <w:t>with relevant expertise</w:t>
      </w:r>
      <w:r w:rsidRPr="00BC6432">
        <w:rPr>
          <w:sz w:val="22"/>
          <w:szCs w:val="22"/>
        </w:rPr>
        <w:t xml:space="preserve"> that will create</w:t>
      </w:r>
      <w:r w:rsidR="00EC4F4D" w:rsidRPr="00BC6432">
        <w:rPr>
          <w:sz w:val="22"/>
          <w:szCs w:val="22"/>
        </w:rPr>
        <w:t>,</w:t>
      </w:r>
      <w:r w:rsidRPr="00BC6432">
        <w:rPr>
          <w:sz w:val="22"/>
          <w:szCs w:val="22"/>
        </w:rPr>
        <w:t xml:space="preserve"> </w:t>
      </w:r>
      <w:r w:rsidR="00E4443F" w:rsidRPr="00BC6432">
        <w:rPr>
          <w:sz w:val="22"/>
          <w:szCs w:val="22"/>
        </w:rPr>
        <w:t>conduct,</w:t>
      </w:r>
      <w:r w:rsidR="00EC4F4D" w:rsidRPr="00BC6432">
        <w:rPr>
          <w:sz w:val="22"/>
          <w:szCs w:val="22"/>
        </w:rPr>
        <w:t xml:space="preserve"> and promote</w:t>
      </w:r>
      <w:r w:rsidRPr="00BC6432">
        <w:rPr>
          <w:sz w:val="22"/>
          <w:szCs w:val="22"/>
        </w:rPr>
        <w:t xml:space="preserve"> a </w:t>
      </w:r>
      <w:r w:rsidR="009C7712" w:rsidRPr="00BC6432">
        <w:rPr>
          <w:sz w:val="22"/>
          <w:szCs w:val="22"/>
        </w:rPr>
        <w:t>comprehensive study</w:t>
      </w:r>
      <w:r w:rsidRPr="00BC6432">
        <w:rPr>
          <w:sz w:val="22"/>
          <w:szCs w:val="22"/>
        </w:rPr>
        <w:t xml:space="preserve"> on the topic of violence against women in</w:t>
      </w:r>
      <w:r w:rsidR="00E4443F" w:rsidRPr="00BC6432">
        <w:rPr>
          <w:sz w:val="22"/>
          <w:szCs w:val="22"/>
        </w:rPr>
        <w:t xml:space="preserve"> Montenegrin</w:t>
      </w:r>
      <w:r w:rsidRPr="00BC6432">
        <w:rPr>
          <w:sz w:val="22"/>
          <w:szCs w:val="22"/>
        </w:rPr>
        <w:t xml:space="preserve"> politics. </w:t>
      </w:r>
    </w:p>
    <w:p w14:paraId="38D986B6" w14:textId="34F163C4" w:rsidR="000F2189" w:rsidRPr="00BC6432" w:rsidRDefault="00C23CA0" w:rsidP="003233B7">
      <w:pPr>
        <w:spacing w:after="20" w:line="276" w:lineRule="auto"/>
        <w:jc w:val="both"/>
        <w:rPr>
          <w:sz w:val="22"/>
          <w:szCs w:val="22"/>
        </w:rPr>
      </w:pPr>
      <w:r w:rsidRPr="00BC6432">
        <w:rPr>
          <w:sz w:val="22"/>
          <w:szCs w:val="22"/>
        </w:rPr>
        <w:t xml:space="preserve">The </w:t>
      </w:r>
      <w:r w:rsidR="009C7712" w:rsidRPr="00BC6432">
        <w:rPr>
          <w:sz w:val="22"/>
          <w:szCs w:val="22"/>
        </w:rPr>
        <w:t>study</w:t>
      </w:r>
      <w:r w:rsidR="00E4443F" w:rsidRPr="00BC6432">
        <w:rPr>
          <w:sz w:val="22"/>
          <w:szCs w:val="22"/>
        </w:rPr>
        <w:t xml:space="preserve"> </w:t>
      </w:r>
      <w:r w:rsidR="008C05A4" w:rsidRPr="00BC6432">
        <w:rPr>
          <w:sz w:val="22"/>
          <w:szCs w:val="22"/>
        </w:rPr>
        <w:t>aims to provide an overview of the situation of violence in the political realm of Montenegro against women, and it should be conducted nationally</w:t>
      </w:r>
      <w:r w:rsidR="00E4443F" w:rsidRPr="00BC6432">
        <w:rPr>
          <w:sz w:val="22"/>
          <w:szCs w:val="22"/>
        </w:rPr>
        <w:t xml:space="preserve">. </w:t>
      </w:r>
      <w:proofErr w:type="gramStart"/>
      <w:r w:rsidR="008C05A4" w:rsidRPr="00BC6432">
        <w:rPr>
          <w:sz w:val="22"/>
          <w:szCs w:val="22"/>
        </w:rPr>
        <w:t>In order to</w:t>
      </w:r>
      <w:proofErr w:type="gramEnd"/>
      <w:r w:rsidR="008C05A4" w:rsidRPr="00BC6432">
        <w:rPr>
          <w:sz w:val="22"/>
          <w:szCs w:val="22"/>
        </w:rPr>
        <w:t xml:space="preserve"> gain data from all respective </w:t>
      </w:r>
      <w:r w:rsidR="00D21E76">
        <w:rPr>
          <w:sz w:val="22"/>
          <w:szCs w:val="22"/>
        </w:rPr>
        <w:t>actors</w:t>
      </w:r>
      <w:r w:rsidR="008C05A4" w:rsidRPr="00BC6432">
        <w:rPr>
          <w:sz w:val="22"/>
          <w:szCs w:val="22"/>
        </w:rPr>
        <w:t>, the study methodology should include a public opinion survey on violence against women in Montenegrin politics. Additionally, the study should provide the perspective of politicians from both genders through a series of interviews as well as the opinion of youth from political parties through focus groups. Besides this perspective, the study needs to reflect on the results of</w:t>
      </w:r>
      <w:r w:rsidR="001A78F6" w:rsidRPr="00BC6432">
        <w:rPr>
          <w:sz w:val="22"/>
          <w:szCs w:val="22"/>
        </w:rPr>
        <w:t xml:space="preserve"> media monitoring </w:t>
      </w:r>
      <w:r w:rsidR="008C05A4" w:rsidRPr="00BC6432">
        <w:rPr>
          <w:sz w:val="22"/>
          <w:szCs w:val="22"/>
        </w:rPr>
        <w:t>that will be conducted on this topic and provide a comprehensive set of recommendations</w:t>
      </w:r>
      <w:r w:rsidR="002E4BB0" w:rsidRPr="00BC6432">
        <w:rPr>
          <w:sz w:val="22"/>
          <w:szCs w:val="22"/>
        </w:rPr>
        <w:t xml:space="preserve"> and best practices from different countries </w:t>
      </w:r>
      <w:r w:rsidR="008C05A4" w:rsidRPr="00BC6432">
        <w:rPr>
          <w:sz w:val="22"/>
          <w:szCs w:val="22"/>
        </w:rPr>
        <w:t>that can be implemented on both party and state levels to improve the current atmosphere for women in politics. Finally, upon completion of the study, a third-party agency will be contracted to help the subject conduct a social media campaign p</w:t>
      </w:r>
      <w:r w:rsidR="00BC6432">
        <w:rPr>
          <w:sz w:val="22"/>
          <w:szCs w:val="22"/>
        </w:rPr>
        <w:t>ro</w:t>
      </w:r>
      <w:r w:rsidR="004373D8">
        <w:rPr>
          <w:sz w:val="22"/>
          <w:szCs w:val="22"/>
        </w:rPr>
        <w:t xml:space="preserve">moting </w:t>
      </w:r>
      <w:r w:rsidR="008C05A4" w:rsidRPr="00BC6432">
        <w:rPr>
          <w:sz w:val="22"/>
          <w:szCs w:val="22"/>
        </w:rPr>
        <w:t>the study results.</w:t>
      </w:r>
    </w:p>
    <w:p w14:paraId="7E573046" w14:textId="3301800E" w:rsidR="0000023A" w:rsidRPr="0000023A" w:rsidRDefault="00521115" w:rsidP="0000023A">
      <w:pPr>
        <w:spacing w:after="20" w:line="276" w:lineRule="auto"/>
        <w:jc w:val="both"/>
        <w:rPr>
          <w:sz w:val="22"/>
          <w:szCs w:val="22"/>
        </w:rPr>
      </w:pPr>
      <w:r w:rsidRPr="00BC6432">
        <w:rPr>
          <w:sz w:val="22"/>
          <w:szCs w:val="22"/>
        </w:rPr>
        <w:t>The overall study should be</w:t>
      </w:r>
      <w:r w:rsidR="0000023A" w:rsidRPr="00BC6432">
        <w:rPr>
          <w:sz w:val="22"/>
          <w:szCs w:val="22"/>
        </w:rPr>
        <w:t xml:space="preserve"> presented to the </w:t>
      </w:r>
      <w:proofErr w:type="gramStart"/>
      <w:r w:rsidR="0000023A" w:rsidRPr="00BC6432">
        <w:rPr>
          <w:sz w:val="22"/>
          <w:szCs w:val="22"/>
        </w:rPr>
        <w:t>general public</w:t>
      </w:r>
      <w:proofErr w:type="gramEnd"/>
      <w:r w:rsidR="00065578" w:rsidRPr="00BC6432">
        <w:rPr>
          <w:sz w:val="22"/>
          <w:szCs w:val="22"/>
        </w:rPr>
        <w:t xml:space="preserve"> </w:t>
      </w:r>
      <w:r w:rsidR="002E4BB0" w:rsidRPr="00BC6432">
        <w:rPr>
          <w:sz w:val="22"/>
          <w:szCs w:val="22"/>
        </w:rPr>
        <w:t>in</w:t>
      </w:r>
      <w:r w:rsidR="00065578" w:rsidRPr="00BC6432">
        <w:rPr>
          <w:sz w:val="22"/>
          <w:szCs w:val="22"/>
        </w:rPr>
        <w:t xml:space="preserve"> a round table discussion, </w:t>
      </w:r>
      <w:r w:rsidR="006923E6">
        <w:rPr>
          <w:sz w:val="22"/>
          <w:szCs w:val="22"/>
        </w:rPr>
        <w:t>sparking</w:t>
      </w:r>
      <w:r w:rsidR="00065578" w:rsidRPr="00BC6432">
        <w:rPr>
          <w:sz w:val="22"/>
          <w:szCs w:val="22"/>
        </w:rPr>
        <w:t xml:space="preserve"> the debate among prominent members of society</w:t>
      </w:r>
      <w:r w:rsidR="0000023A" w:rsidRPr="00BC6432">
        <w:rPr>
          <w:sz w:val="22"/>
          <w:szCs w:val="22"/>
        </w:rPr>
        <w:t>.</w:t>
      </w:r>
    </w:p>
    <w:p w14:paraId="25CDE7CC" w14:textId="77777777" w:rsidR="009447D7" w:rsidRPr="00944B8E" w:rsidRDefault="009447D7" w:rsidP="009447D7">
      <w:pPr>
        <w:pStyle w:val="Heading2"/>
      </w:pPr>
      <w:r>
        <w:t>Scope of work</w:t>
      </w:r>
    </w:p>
    <w:p w14:paraId="3FEF97E6" w14:textId="0D5985B3" w:rsidR="00606FBB" w:rsidRDefault="002347BC" w:rsidP="000408F8">
      <w:pPr>
        <w:spacing w:after="20" w:line="276" w:lineRule="auto"/>
        <w:jc w:val="both"/>
        <w:rPr>
          <w:sz w:val="22"/>
          <w:szCs w:val="22"/>
        </w:rPr>
      </w:pPr>
      <w:r w:rsidRPr="004373D8">
        <w:rPr>
          <w:sz w:val="22"/>
          <w:szCs w:val="22"/>
        </w:rPr>
        <w:t>The comprehensive study</w:t>
      </w:r>
      <w:r w:rsidR="00065578" w:rsidRPr="004373D8">
        <w:rPr>
          <w:sz w:val="22"/>
          <w:szCs w:val="22"/>
        </w:rPr>
        <w:t xml:space="preserve"> should reflect the representative public opinion poll with a </w:t>
      </w:r>
      <w:r w:rsidR="00200502" w:rsidRPr="004373D8">
        <w:rPr>
          <w:sz w:val="22"/>
          <w:szCs w:val="22"/>
        </w:rPr>
        <w:t>general population sample</w:t>
      </w:r>
      <w:r w:rsidR="00065578" w:rsidRPr="004373D8">
        <w:rPr>
          <w:sz w:val="22"/>
          <w:szCs w:val="22"/>
        </w:rPr>
        <w:t xml:space="preserve">. The </w:t>
      </w:r>
      <w:r w:rsidR="00200502" w:rsidRPr="004373D8">
        <w:rPr>
          <w:sz w:val="22"/>
          <w:szCs w:val="22"/>
        </w:rPr>
        <w:t xml:space="preserve">rest of the study’s material must be collected from </w:t>
      </w:r>
      <w:r w:rsidR="006A1DAB" w:rsidRPr="004373D8">
        <w:rPr>
          <w:sz w:val="22"/>
          <w:szCs w:val="22"/>
        </w:rPr>
        <w:t>5 to 8</w:t>
      </w:r>
      <w:r w:rsidR="00065578" w:rsidRPr="004373D8">
        <w:rPr>
          <w:sz w:val="22"/>
          <w:szCs w:val="22"/>
        </w:rPr>
        <w:t xml:space="preserve"> political parties in Montenegro. </w:t>
      </w:r>
      <w:r w:rsidR="00200502" w:rsidRPr="004373D8">
        <w:rPr>
          <w:sz w:val="22"/>
          <w:szCs w:val="22"/>
        </w:rPr>
        <w:t>Meanwhile, the i</w:t>
      </w:r>
      <w:r w:rsidR="00065578" w:rsidRPr="004373D8">
        <w:rPr>
          <w:sz w:val="22"/>
          <w:szCs w:val="22"/>
        </w:rPr>
        <w:t xml:space="preserve">nterviews that will be conducted should include at least </w:t>
      </w:r>
      <w:r w:rsidR="007515C4" w:rsidRPr="004373D8">
        <w:rPr>
          <w:sz w:val="22"/>
          <w:szCs w:val="22"/>
        </w:rPr>
        <w:t xml:space="preserve">10 </w:t>
      </w:r>
      <w:r w:rsidR="00C11502" w:rsidRPr="004373D8">
        <w:rPr>
          <w:sz w:val="22"/>
          <w:szCs w:val="22"/>
        </w:rPr>
        <w:t>male and female politicians</w:t>
      </w:r>
      <w:r w:rsidR="006A1DAB" w:rsidRPr="004373D8">
        <w:rPr>
          <w:sz w:val="22"/>
          <w:szCs w:val="22"/>
        </w:rPr>
        <w:t xml:space="preserve"> per party</w:t>
      </w:r>
      <w:r w:rsidR="00065578" w:rsidRPr="004373D8">
        <w:rPr>
          <w:sz w:val="22"/>
          <w:szCs w:val="22"/>
        </w:rPr>
        <w:t xml:space="preserve">, and approximately 30% of them should be in a leadership position. </w:t>
      </w:r>
      <w:r w:rsidR="00C11502" w:rsidRPr="004373D8">
        <w:rPr>
          <w:sz w:val="22"/>
          <w:szCs w:val="22"/>
        </w:rPr>
        <w:t xml:space="preserve"> </w:t>
      </w:r>
      <w:r w:rsidR="00065578" w:rsidRPr="004373D8">
        <w:rPr>
          <w:sz w:val="22"/>
          <w:szCs w:val="22"/>
        </w:rPr>
        <w:t xml:space="preserve">The focus groups should be conducted with youth wings of political parties with a representative sample that </w:t>
      </w:r>
      <w:r w:rsidR="00606FBB" w:rsidRPr="004373D8">
        <w:rPr>
          <w:sz w:val="22"/>
          <w:szCs w:val="22"/>
        </w:rPr>
        <w:t>is reciprocal to</w:t>
      </w:r>
      <w:r w:rsidR="00065578" w:rsidRPr="004373D8">
        <w:rPr>
          <w:sz w:val="22"/>
          <w:szCs w:val="22"/>
        </w:rPr>
        <w:t xml:space="preserve"> the whole of Montenegro</w:t>
      </w:r>
      <w:r w:rsidR="00B3001C" w:rsidRPr="004373D8">
        <w:rPr>
          <w:sz w:val="22"/>
          <w:szCs w:val="22"/>
        </w:rPr>
        <w:t xml:space="preserve"> (both geographically and demographically).</w:t>
      </w:r>
      <w:r w:rsidR="00003D64" w:rsidRPr="004373D8">
        <w:rPr>
          <w:sz w:val="22"/>
          <w:szCs w:val="22"/>
        </w:rPr>
        <w:t xml:space="preserve"> </w:t>
      </w:r>
      <w:r w:rsidR="00533726" w:rsidRPr="004373D8">
        <w:rPr>
          <w:sz w:val="22"/>
          <w:szCs w:val="22"/>
        </w:rPr>
        <w:t xml:space="preserve">The detailed methodology of the study </w:t>
      </w:r>
      <w:r w:rsidR="00065578" w:rsidRPr="004373D8">
        <w:rPr>
          <w:sz w:val="22"/>
          <w:szCs w:val="22"/>
        </w:rPr>
        <w:t xml:space="preserve">presented to the WFD team </w:t>
      </w:r>
      <w:r w:rsidR="00533726" w:rsidRPr="004373D8">
        <w:rPr>
          <w:sz w:val="22"/>
          <w:szCs w:val="22"/>
        </w:rPr>
        <w:t>should outline the process of conducting focus groups, focus group participants’ recruitment plan, an outline of the focus group discussion including a moderator and participants’ introduction and focus group discussion points and questions.</w:t>
      </w:r>
      <w:r w:rsidR="00533726" w:rsidRPr="00533726">
        <w:rPr>
          <w:sz w:val="22"/>
          <w:szCs w:val="22"/>
        </w:rPr>
        <w:t xml:space="preserve"> </w:t>
      </w:r>
    </w:p>
    <w:p w14:paraId="2360923F" w14:textId="3DA6B80D" w:rsidR="000408F8" w:rsidRPr="004373D8" w:rsidRDefault="000408F8" w:rsidP="000408F8">
      <w:pPr>
        <w:spacing w:after="20" w:line="276" w:lineRule="auto"/>
        <w:jc w:val="both"/>
        <w:rPr>
          <w:sz w:val="22"/>
          <w:szCs w:val="22"/>
        </w:rPr>
      </w:pPr>
      <w:r w:rsidRPr="004373D8">
        <w:rPr>
          <w:sz w:val="22"/>
          <w:szCs w:val="22"/>
        </w:rPr>
        <w:t>Some of the questions that could be tackled within the analysis:</w:t>
      </w:r>
    </w:p>
    <w:p w14:paraId="4AD730C3" w14:textId="77777777" w:rsidR="000408F8" w:rsidRPr="004373D8" w:rsidRDefault="000408F8" w:rsidP="000408F8">
      <w:pPr>
        <w:spacing w:after="20" w:line="276" w:lineRule="auto"/>
        <w:jc w:val="both"/>
        <w:rPr>
          <w:sz w:val="22"/>
          <w:szCs w:val="22"/>
        </w:rPr>
      </w:pPr>
    </w:p>
    <w:p w14:paraId="3C767352" w14:textId="77777777" w:rsidR="000408F8" w:rsidRPr="004373D8" w:rsidRDefault="000408F8" w:rsidP="000408F8">
      <w:pPr>
        <w:spacing w:after="20" w:line="276" w:lineRule="auto"/>
        <w:ind w:left="720" w:hanging="720"/>
        <w:jc w:val="both"/>
        <w:rPr>
          <w:sz w:val="22"/>
          <w:szCs w:val="22"/>
        </w:rPr>
      </w:pPr>
      <w:r w:rsidRPr="004373D8">
        <w:rPr>
          <w:sz w:val="22"/>
          <w:szCs w:val="22"/>
        </w:rPr>
        <w:t>•</w:t>
      </w:r>
      <w:r w:rsidRPr="004373D8">
        <w:rPr>
          <w:sz w:val="22"/>
          <w:szCs w:val="22"/>
        </w:rPr>
        <w:tab/>
        <w:t>How do female and male politicians perceive the extent of violence against women in general separately?</w:t>
      </w:r>
    </w:p>
    <w:p w14:paraId="2732D965" w14:textId="77777777" w:rsidR="000408F8" w:rsidRPr="004373D8" w:rsidRDefault="000408F8" w:rsidP="000408F8">
      <w:pPr>
        <w:spacing w:after="20" w:line="276" w:lineRule="auto"/>
        <w:jc w:val="both"/>
        <w:rPr>
          <w:sz w:val="22"/>
          <w:szCs w:val="22"/>
        </w:rPr>
      </w:pPr>
      <w:r w:rsidRPr="004373D8">
        <w:rPr>
          <w:sz w:val="22"/>
          <w:szCs w:val="22"/>
        </w:rPr>
        <w:t>•</w:t>
      </w:r>
      <w:r w:rsidRPr="004373D8">
        <w:rPr>
          <w:sz w:val="22"/>
          <w:szCs w:val="22"/>
        </w:rPr>
        <w:tab/>
        <w:t>How visible are the daily struggles of female politicians?</w:t>
      </w:r>
    </w:p>
    <w:p w14:paraId="64CAD1E7" w14:textId="77777777" w:rsidR="000408F8" w:rsidRPr="004373D8" w:rsidRDefault="000408F8" w:rsidP="000408F8">
      <w:pPr>
        <w:spacing w:after="20" w:line="276" w:lineRule="auto"/>
        <w:jc w:val="both"/>
        <w:rPr>
          <w:sz w:val="22"/>
          <w:szCs w:val="22"/>
        </w:rPr>
      </w:pPr>
      <w:r w:rsidRPr="004373D8">
        <w:rPr>
          <w:sz w:val="22"/>
          <w:szCs w:val="22"/>
        </w:rPr>
        <w:t>•</w:t>
      </w:r>
      <w:r w:rsidRPr="004373D8">
        <w:rPr>
          <w:sz w:val="22"/>
          <w:szCs w:val="22"/>
        </w:rPr>
        <w:tab/>
        <w:t>What are the most common forms of violence against women in politics?</w:t>
      </w:r>
    </w:p>
    <w:p w14:paraId="53E37F6E" w14:textId="77777777" w:rsidR="000408F8" w:rsidRPr="004373D8" w:rsidRDefault="000408F8" w:rsidP="000408F8">
      <w:pPr>
        <w:spacing w:after="20" w:line="276" w:lineRule="auto"/>
        <w:jc w:val="both"/>
        <w:rPr>
          <w:sz w:val="22"/>
          <w:szCs w:val="22"/>
        </w:rPr>
      </w:pPr>
      <w:r w:rsidRPr="004373D8">
        <w:rPr>
          <w:sz w:val="22"/>
          <w:szCs w:val="22"/>
        </w:rPr>
        <w:t>•</w:t>
      </w:r>
      <w:r w:rsidRPr="004373D8">
        <w:rPr>
          <w:sz w:val="22"/>
          <w:szCs w:val="22"/>
        </w:rPr>
        <w:tab/>
        <w:t>To what extent are women subjects of online violence?</w:t>
      </w:r>
    </w:p>
    <w:p w14:paraId="599C8A1B" w14:textId="77777777" w:rsidR="000408F8" w:rsidRPr="004373D8" w:rsidRDefault="000408F8" w:rsidP="000408F8">
      <w:pPr>
        <w:spacing w:after="20" w:line="276" w:lineRule="auto"/>
        <w:ind w:left="720" w:hanging="720"/>
        <w:jc w:val="both"/>
        <w:rPr>
          <w:sz w:val="22"/>
          <w:szCs w:val="22"/>
        </w:rPr>
      </w:pPr>
      <w:r w:rsidRPr="004373D8">
        <w:rPr>
          <w:sz w:val="22"/>
          <w:szCs w:val="22"/>
        </w:rPr>
        <w:t>•</w:t>
      </w:r>
      <w:r w:rsidRPr="004373D8">
        <w:rPr>
          <w:sz w:val="22"/>
          <w:szCs w:val="22"/>
        </w:rPr>
        <w:tab/>
        <w:t>How do you think the media portrays women politicians compared to their male counterparts?</w:t>
      </w:r>
    </w:p>
    <w:p w14:paraId="656B2445" w14:textId="77777777" w:rsidR="000408F8" w:rsidRPr="004373D8" w:rsidRDefault="000408F8" w:rsidP="000408F8">
      <w:pPr>
        <w:spacing w:after="20" w:line="276" w:lineRule="auto"/>
        <w:jc w:val="both"/>
        <w:rPr>
          <w:sz w:val="22"/>
          <w:szCs w:val="22"/>
        </w:rPr>
      </w:pPr>
      <w:r w:rsidRPr="004373D8">
        <w:rPr>
          <w:sz w:val="22"/>
          <w:szCs w:val="22"/>
        </w:rPr>
        <w:t>•</w:t>
      </w:r>
      <w:r w:rsidRPr="004373D8">
        <w:rPr>
          <w:sz w:val="22"/>
          <w:szCs w:val="22"/>
        </w:rPr>
        <w:tab/>
        <w:t>How do parties address the violence against their female members?</w:t>
      </w:r>
    </w:p>
    <w:p w14:paraId="5A5B4B93" w14:textId="77777777" w:rsidR="000408F8" w:rsidRPr="004373D8" w:rsidRDefault="000408F8" w:rsidP="000408F8">
      <w:pPr>
        <w:spacing w:after="20" w:line="276" w:lineRule="auto"/>
        <w:ind w:left="720" w:hanging="720"/>
        <w:jc w:val="both"/>
        <w:rPr>
          <w:sz w:val="22"/>
          <w:szCs w:val="22"/>
        </w:rPr>
      </w:pPr>
      <w:r w:rsidRPr="004373D8">
        <w:rPr>
          <w:sz w:val="22"/>
          <w:szCs w:val="22"/>
        </w:rPr>
        <w:t>•</w:t>
      </w:r>
      <w:r w:rsidRPr="004373D8">
        <w:rPr>
          <w:sz w:val="22"/>
          <w:szCs w:val="22"/>
        </w:rPr>
        <w:tab/>
        <w:t>Are you aware of any existing policies or legislation aimed at combating violence against women in politics?</w:t>
      </w:r>
    </w:p>
    <w:p w14:paraId="7B6F1E71" w14:textId="77777777" w:rsidR="000408F8" w:rsidRPr="004373D8" w:rsidRDefault="000408F8" w:rsidP="000408F8">
      <w:pPr>
        <w:spacing w:after="20" w:line="276" w:lineRule="auto"/>
        <w:jc w:val="both"/>
        <w:rPr>
          <w:sz w:val="22"/>
          <w:szCs w:val="22"/>
        </w:rPr>
      </w:pPr>
      <w:r w:rsidRPr="004373D8">
        <w:rPr>
          <w:sz w:val="22"/>
          <w:szCs w:val="22"/>
        </w:rPr>
        <w:lastRenderedPageBreak/>
        <w:t>•           Do you believe media coverage can contribute to violence against women in politics?</w:t>
      </w:r>
    </w:p>
    <w:p w14:paraId="674238E6" w14:textId="5E99F7EF" w:rsidR="009447D7" w:rsidRPr="004373D8" w:rsidRDefault="00411361" w:rsidP="009447D7">
      <w:pPr>
        <w:spacing w:after="20" w:line="276" w:lineRule="auto"/>
        <w:jc w:val="both"/>
        <w:rPr>
          <w:sz w:val="22"/>
          <w:szCs w:val="22"/>
        </w:rPr>
      </w:pPr>
      <w:r w:rsidRPr="004373D8">
        <w:rPr>
          <w:sz w:val="22"/>
          <w:szCs w:val="22"/>
        </w:rPr>
        <w:t>The media monitoring part of the study should cover at least three social media</w:t>
      </w:r>
      <w:r w:rsidR="00606FBB" w:rsidRPr="004373D8">
        <w:rPr>
          <w:sz w:val="22"/>
          <w:szCs w:val="22"/>
        </w:rPr>
        <w:t xml:space="preserve"> platforms</w:t>
      </w:r>
      <w:r w:rsidRPr="004373D8">
        <w:rPr>
          <w:sz w:val="22"/>
          <w:szCs w:val="22"/>
        </w:rPr>
        <w:t xml:space="preserve"> (preferably Facebook, </w:t>
      </w:r>
      <w:r w:rsidR="00C11502" w:rsidRPr="004373D8">
        <w:rPr>
          <w:sz w:val="22"/>
          <w:szCs w:val="22"/>
        </w:rPr>
        <w:t>Instagram,</w:t>
      </w:r>
      <w:r w:rsidRPr="004373D8">
        <w:rPr>
          <w:sz w:val="22"/>
          <w:szCs w:val="22"/>
        </w:rPr>
        <w:t xml:space="preserve"> and Twitter) focusing on the </w:t>
      </w:r>
      <w:r w:rsidR="00FA531B" w:rsidRPr="004373D8">
        <w:rPr>
          <w:sz w:val="22"/>
          <w:szCs w:val="22"/>
        </w:rPr>
        <w:t>hate speech and violence exhibited in the posts of 5 selected political parties with prominent female members.</w:t>
      </w:r>
      <w:r w:rsidR="008C3173" w:rsidRPr="004373D8">
        <w:rPr>
          <w:sz w:val="22"/>
          <w:szCs w:val="22"/>
        </w:rPr>
        <w:t xml:space="preserve"> Th</w:t>
      </w:r>
      <w:r w:rsidR="00606FBB" w:rsidRPr="004373D8">
        <w:rPr>
          <w:sz w:val="22"/>
          <w:szCs w:val="22"/>
        </w:rPr>
        <w:t>e</w:t>
      </w:r>
      <w:r w:rsidR="008C3173" w:rsidRPr="004373D8">
        <w:rPr>
          <w:sz w:val="22"/>
          <w:szCs w:val="22"/>
        </w:rPr>
        <w:t xml:space="preserve"> monitoring should also incorporate </w:t>
      </w:r>
      <w:r w:rsidR="00606FBB" w:rsidRPr="004373D8">
        <w:rPr>
          <w:sz w:val="22"/>
          <w:szCs w:val="22"/>
        </w:rPr>
        <w:t>an analysis of the media outlet</w:t>
      </w:r>
      <w:r w:rsidR="008C3173" w:rsidRPr="004373D8">
        <w:rPr>
          <w:sz w:val="22"/>
          <w:szCs w:val="22"/>
        </w:rPr>
        <w:t xml:space="preserve">s (at least 5) </w:t>
      </w:r>
      <w:r w:rsidR="00150526" w:rsidRPr="004373D8">
        <w:rPr>
          <w:sz w:val="22"/>
          <w:szCs w:val="22"/>
        </w:rPr>
        <w:t>and report on the narrative used to portray women in politics.</w:t>
      </w:r>
    </w:p>
    <w:p w14:paraId="3ABBB9A8" w14:textId="7E21BB5D" w:rsidR="005A7D4E" w:rsidRDefault="00FA531B" w:rsidP="009447D7">
      <w:pPr>
        <w:spacing w:after="20" w:line="276" w:lineRule="auto"/>
        <w:jc w:val="both"/>
        <w:rPr>
          <w:sz w:val="22"/>
          <w:szCs w:val="22"/>
        </w:rPr>
      </w:pPr>
      <w:r w:rsidRPr="004373D8">
        <w:rPr>
          <w:sz w:val="22"/>
          <w:szCs w:val="22"/>
        </w:rPr>
        <w:t>Ultimately, the recommendations</w:t>
      </w:r>
      <w:r w:rsidR="00606FBB" w:rsidRPr="004373D8">
        <w:rPr>
          <w:sz w:val="22"/>
          <w:szCs w:val="22"/>
        </w:rPr>
        <w:t xml:space="preserve"> section should be based on the analysis of the current situation in Montenegro </w:t>
      </w:r>
      <w:proofErr w:type="gramStart"/>
      <w:r w:rsidR="00606FBB" w:rsidRPr="004373D8">
        <w:rPr>
          <w:sz w:val="22"/>
          <w:szCs w:val="22"/>
        </w:rPr>
        <w:t>with regard to</w:t>
      </w:r>
      <w:proofErr w:type="gramEnd"/>
      <w:r w:rsidR="00606FBB" w:rsidRPr="004373D8">
        <w:rPr>
          <w:sz w:val="22"/>
          <w:szCs w:val="22"/>
        </w:rPr>
        <w:t xml:space="preserve"> the violence against women in politics. These should address the </w:t>
      </w:r>
      <w:r w:rsidR="004E2A5F" w:rsidRPr="004373D8">
        <w:rPr>
          <w:sz w:val="22"/>
          <w:szCs w:val="22"/>
        </w:rPr>
        <w:t xml:space="preserve">identified </w:t>
      </w:r>
      <w:r w:rsidR="00606FBB" w:rsidRPr="004373D8">
        <w:rPr>
          <w:sz w:val="22"/>
          <w:szCs w:val="22"/>
        </w:rPr>
        <w:t xml:space="preserve">obstacles, </w:t>
      </w:r>
      <w:r w:rsidR="004E2A5F" w:rsidRPr="004373D8">
        <w:rPr>
          <w:sz w:val="22"/>
          <w:szCs w:val="22"/>
        </w:rPr>
        <w:t>provide</w:t>
      </w:r>
      <w:r w:rsidR="00606FBB" w:rsidRPr="004373D8">
        <w:rPr>
          <w:sz w:val="22"/>
          <w:szCs w:val="22"/>
        </w:rPr>
        <w:t xml:space="preserve"> practical solutions </w:t>
      </w:r>
      <w:r w:rsidR="004E2A5F" w:rsidRPr="004373D8">
        <w:rPr>
          <w:sz w:val="22"/>
          <w:szCs w:val="22"/>
        </w:rPr>
        <w:t>to</w:t>
      </w:r>
      <w:r w:rsidR="00606FBB" w:rsidRPr="004373D8">
        <w:rPr>
          <w:sz w:val="22"/>
          <w:szCs w:val="22"/>
        </w:rPr>
        <w:t xml:space="preserve"> the</w:t>
      </w:r>
      <w:r w:rsidR="004E2A5F" w:rsidRPr="004373D8">
        <w:rPr>
          <w:sz w:val="22"/>
          <w:szCs w:val="22"/>
        </w:rPr>
        <w:t>se</w:t>
      </w:r>
      <w:r w:rsidR="00606FBB" w:rsidRPr="004373D8">
        <w:rPr>
          <w:sz w:val="22"/>
          <w:szCs w:val="22"/>
        </w:rPr>
        <w:t xml:space="preserve"> </w:t>
      </w:r>
      <w:r w:rsidR="00D027E5" w:rsidRPr="004373D8">
        <w:rPr>
          <w:sz w:val="22"/>
          <w:szCs w:val="22"/>
        </w:rPr>
        <w:t>issues,</w:t>
      </w:r>
      <w:r w:rsidR="00606FBB" w:rsidRPr="004373D8">
        <w:rPr>
          <w:sz w:val="22"/>
          <w:szCs w:val="22"/>
        </w:rPr>
        <w:t xml:space="preserve"> </w:t>
      </w:r>
      <w:r w:rsidR="004E2A5F" w:rsidRPr="004373D8">
        <w:rPr>
          <w:sz w:val="22"/>
          <w:szCs w:val="22"/>
        </w:rPr>
        <w:t>and feature</w:t>
      </w:r>
      <w:r w:rsidR="00606FBB" w:rsidRPr="004373D8">
        <w:rPr>
          <w:sz w:val="22"/>
          <w:szCs w:val="22"/>
        </w:rPr>
        <w:t xml:space="preserve"> </w:t>
      </w:r>
      <w:r w:rsidR="00E25B37">
        <w:rPr>
          <w:sz w:val="22"/>
          <w:szCs w:val="22"/>
        </w:rPr>
        <w:t>best practices</w:t>
      </w:r>
      <w:r w:rsidR="00606FBB" w:rsidRPr="004373D8">
        <w:rPr>
          <w:sz w:val="22"/>
          <w:szCs w:val="22"/>
        </w:rPr>
        <w:t xml:space="preserve"> in other countries.</w:t>
      </w:r>
    </w:p>
    <w:p w14:paraId="7553292D" w14:textId="243EDD03" w:rsidR="00CD1BB1" w:rsidRPr="002347BC" w:rsidRDefault="00CD1BB1" w:rsidP="009447D7">
      <w:pPr>
        <w:spacing w:after="20" w:line="276" w:lineRule="auto"/>
        <w:jc w:val="both"/>
        <w:rPr>
          <w:sz w:val="22"/>
          <w:szCs w:val="22"/>
        </w:rPr>
      </w:pPr>
      <w:r>
        <w:rPr>
          <w:sz w:val="22"/>
          <w:szCs w:val="22"/>
        </w:rPr>
        <w:t>Overall</w:t>
      </w:r>
      <w:r w:rsidR="006A1DAB">
        <w:rPr>
          <w:sz w:val="22"/>
          <w:szCs w:val="22"/>
        </w:rPr>
        <w:t>, the</w:t>
      </w:r>
      <w:r>
        <w:rPr>
          <w:sz w:val="22"/>
          <w:szCs w:val="22"/>
        </w:rPr>
        <w:t xml:space="preserve"> study should be delivered in both English and </w:t>
      </w:r>
      <w:r w:rsidR="006A1DAB">
        <w:rPr>
          <w:sz w:val="22"/>
          <w:szCs w:val="22"/>
        </w:rPr>
        <w:t xml:space="preserve">the </w:t>
      </w:r>
      <w:r>
        <w:rPr>
          <w:sz w:val="22"/>
          <w:szCs w:val="22"/>
        </w:rPr>
        <w:t>Montenegrin language.</w:t>
      </w:r>
    </w:p>
    <w:p w14:paraId="662BC667" w14:textId="71BFF90D" w:rsidR="00716994" w:rsidRPr="00944B8E" w:rsidRDefault="00A345A9" w:rsidP="00716994">
      <w:pPr>
        <w:pStyle w:val="Heading2"/>
      </w:pPr>
      <w:r>
        <w:t xml:space="preserve">Timeline and </w:t>
      </w:r>
      <w:r w:rsidR="00716994">
        <w:t>Deliverables</w:t>
      </w:r>
    </w:p>
    <w:p w14:paraId="15D5E41A" w14:textId="77777777" w:rsidR="00896230" w:rsidRDefault="00896230" w:rsidP="00030798">
      <w:pPr>
        <w:spacing w:after="20" w:line="276" w:lineRule="auto"/>
        <w:jc w:val="both"/>
        <w:rPr>
          <w:sz w:val="22"/>
          <w:szCs w:val="22"/>
        </w:rPr>
      </w:pPr>
    </w:p>
    <w:tbl>
      <w:tblPr>
        <w:tblStyle w:val="TableGrid"/>
        <w:tblW w:w="0" w:type="auto"/>
        <w:tblBorders>
          <w:top w:val="single" w:sz="4" w:space="0" w:color="766A62"/>
          <w:left w:val="single" w:sz="4" w:space="0" w:color="766A62"/>
          <w:bottom w:val="single" w:sz="4" w:space="0" w:color="766A62"/>
          <w:right w:val="single" w:sz="4" w:space="0" w:color="766A62"/>
          <w:insideH w:val="single" w:sz="4" w:space="0" w:color="766A62"/>
          <w:insideV w:val="single" w:sz="4" w:space="0" w:color="766A62"/>
        </w:tblBorders>
        <w:tblLook w:val="04A0" w:firstRow="1" w:lastRow="0" w:firstColumn="1" w:lastColumn="0" w:noHBand="0" w:noVBand="1"/>
      </w:tblPr>
      <w:tblGrid>
        <w:gridCol w:w="1822"/>
        <w:gridCol w:w="4173"/>
        <w:gridCol w:w="3021"/>
      </w:tblGrid>
      <w:tr w:rsidR="00896230" w:rsidRPr="004C57F0" w14:paraId="03E3E0E1" w14:textId="77777777" w:rsidTr="004E59AD">
        <w:tc>
          <w:tcPr>
            <w:tcW w:w="1822" w:type="dxa"/>
            <w:shd w:val="clear" w:color="auto" w:fill="1E1348"/>
          </w:tcPr>
          <w:p w14:paraId="02DC370B" w14:textId="77777777" w:rsidR="00896230" w:rsidRPr="006923E6" w:rsidRDefault="00896230" w:rsidP="004E59AD">
            <w:pPr>
              <w:rPr>
                <w:b/>
                <w:color w:val="FFFFFF" w:themeColor="background1"/>
                <w:sz w:val="22"/>
              </w:rPr>
            </w:pPr>
            <w:r w:rsidRPr="006923E6">
              <w:rPr>
                <w:b/>
                <w:color w:val="FFFFFF" w:themeColor="background1"/>
                <w:sz w:val="22"/>
              </w:rPr>
              <w:t>Deliverable</w:t>
            </w:r>
          </w:p>
        </w:tc>
        <w:tc>
          <w:tcPr>
            <w:tcW w:w="4173" w:type="dxa"/>
            <w:shd w:val="clear" w:color="auto" w:fill="1E1348"/>
          </w:tcPr>
          <w:p w14:paraId="55384616" w14:textId="77777777" w:rsidR="00896230" w:rsidRPr="006923E6" w:rsidRDefault="00896230" w:rsidP="004E59AD">
            <w:pPr>
              <w:rPr>
                <w:b/>
                <w:color w:val="FFFFFF" w:themeColor="background1"/>
                <w:sz w:val="22"/>
              </w:rPr>
            </w:pPr>
            <w:r w:rsidRPr="006923E6">
              <w:rPr>
                <w:b/>
                <w:color w:val="FFFFFF" w:themeColor="background1"/>
                <w:sz w:val="22"/>
              </w:rPr>
              <w:t>Description</w:t>
            </w:r>
          </w:p>
        </w:tc>
        <w:tc>
          <w:tcPr>
            <w:tcW w:w="3021" w:type="dxa"/>
            <w:shd w:val="clear" w:color="auto" w:fill="1E1348"/>
          </w:tcPr>
          <w:p w14:paraId="6AE59076" w14:textId="77777777" w:rsidR="00896230" w:rsidRPr="006923E6" w:rsidRDefault="00896230" w:rsidP="004E59AD">
            <w:pPr>
              <w:rPr>
                <w:b/>
                <w:color w:val="FFFFFF" w:themeColor="background1"/>
                <w:sz w:val="22"/>
              </w:rPr>
            </w:pPr>
            <w:r w:rsidRPr="006923E6">
              <w:rPr>
                <w:b/>
                <w:color w:val="FFFFFF" w:themeColor="background1"/>
                <w:sz w:val="22"/>
              </w:rPr>
              <w:t>Deadline</w:t>
            </w:r>
          </w:p>
        </w:tc>
      </w:tr>
      <w:tr w:rsidR="00896230" w:rsidRPr="004C57F0" w14:paraId="48AD6FDF" w14:textId="77777777" w:rsidTr="004E59AD">
        <w:tc>
          <w:tcPr>
            <w:tcW w:w="1822" w:type="dxa"/>
          </w:tcPr>
          <w:p w14:paraId="5836BB54" w14:textId="4E7360D6" w:rsidR="00896230" w:rsidRPr="004C57F0" w:rsidRDefault="00896230" w:rsidP="004E59AD">
            <w:pPr>
              <w:rPr>
                <w:sz w:val="22"/>
              </w:rPr>
            </w:pPr>
            <w:r>
              <w:rPr>
                <w:sz w:val="22"/>
              </w:rPr>
              <w:t xml:space="preserve">Deliver a detailed </w:t>
            </w:r>
            <w:r w:rsidR="006528A0">
              <w:rPr>
                <w:sz w:val="22"/>
              </w:rPr>
              <w:t>methodological plan for a comprehensive study</w:t>
            </w:r>
          </w:p>
        </w:tc>
        <w:tc>
          <w:tcPr>
            <w:tcW w:w="4173" w:type="dxa"/>
          </w:tcPr>
          <w:p w14:paraId="46BD6A12" w14:textId="4F52E484" w:rsidR="00896230" w:rsidRPr="004C57F0" w:rsidRDefault="00896230" w:rsidP="004E59AD">
            <w:pPr>
              <w:rPr>
                <w:sz w:val="22"/>
              </w:rPr>
            </w:pPr>
            <w:r w:rsidRPr="004C57F0">
              <w:rPr>
                <w:sz w:val="22"/>
              </w:rPr>
              <w:t>Detailed outline of the content</w:t>
            </w:r>
            <w:r w:rsidR="006528A0">
              <w:rPr>
                <w:sz w:val="22"/>
              </w:rPr>
              <w:t xml:space="preserve">, questions used for the focus group </w:t>
            </w:r>
            <w:r w:rsidRPr="004C57F0">
              <w:rPr>
                <w:sz w:val="22"/>
              </w:rPr>
              <w:t xml:space="preserve">and sources used, methodology (media outlets) used for the </w:t>
            </w:r>
            <w:r w:rsidR="006528A0">
              <w:rPr>
                <w:sz w:val="22"/>
              </w:rPr>
              <w:t>media monitoring</w:t>
            </w:r>
            <w:r>
              <w:rPr>
                <w:sz w:val="22"/>
              </w:rPr>
              <w:t>;</w:t>
            </w:r>
          </w:p>
        </w:tc>
        <w:tc>
          <w:tcPr>
            <w:tcW w:w="3021" w:type="dxa"/>
          </w:tcPr>
          <w:p w14:paraId="6B9B053C" w14:textId="7777075F" w:rsidR="00896230" w:rsidRPr="004C57F0" w:rsidRDefault="00AE7463" w:rsidP="004E59AD">
            <w:pPr>
              <w:rPr>
                <w:sz w:val="22"/>
              </w:rPr>
            </w:pPr>
            <w:r>
              <w:rPr>
                <w:sz w:val="22"/>
              </w:rPr>
              <w:t>November</w:t>
            </w:r>
            <w:r w:rsidR="00896230">
              <w:rPr>
                <w:sz w:val="22"/>
              </w:rPr>
              <w:t xml:space="preserve"> </w:t>
            </w:r>
            <w:r w:rsidR="00AA3B58">
              <w:rPr>
                <w:sz w:val="22"/>
              </w:rPr>
              <w:t>26</w:t>
            </w:r>
            <w:r w:rsidR="00896230" w:rsidRPr="00581B1D">
              <w:rPr>
                <w:sz w:val="22"/>
                <w:vertAlign w:val="superscript"/>
              </w:rPr>
              <w:t>t</w:t>
            </w:r>
            <w:r w:rsidRPr="00581B1D">
              <w:rPr>
                <w:sz w:val="22"/>
                <w:vertAlign w:val="superscript"/>
              </w:rPr>
              <w:t>h</w:t>
            </w:r>
            <w:r w:rsidR="00581B1D">
              <w:rPr>
                <w:sz w:val="22"/>
              </w:rPr>
              <w:t xml:space="preserve">, </w:t>
            </w:r>
            <w:r w:rsidR="00896230" w:rsidRPr="004C57F0">
              <w:rPr>
                <w:sz w:val="22"/>
              </w:rPr>
              <w:t>202</w:t>
            </w:r>
            <w:r>
              <w:rPr>
                <w:sz w:val="22"/>
              </w:rPr>
              <w:t>3</w:t>
            </w:r>
          </w:p>
          <w:p w14:paraId="3524C0B0" w14:textId="4157833C" w:rsidR="00896230" w:rsidRPr="004C57F0" w:rsidRDefault="00896230" w:rsidP="004E59AD">
            <w:pPr>
              <w:rPr>
                <w:rStyle w:val="Hyperlink"/>
                <w:sz w:val="22"/>
              </w:rPr>
            </w:pPr>
            <w:r w:rsidRPr="001724AD">
              <w:rPr>
                <w:sz w:val="22"/>
              </w:rPr>
              <w:t xml:space="preserve">(English version of </w:t>
            </w:r>
            <w:r w:rsidR="009B7554">
              <w:rPr>
                <w:sz w:val="22"/>
              </w:rPr>
              <w:t xml:space="preserve">the </w:t>
            </w:r>
            <w:r w:rsidRPr="001724AD">
              <w:rPr>
                <w:sz w:val="22"/>
              </w:rPr>
              <w:t xml:space="preserve">document to be provided </w:t>
            </w:r>
            <w:r w:rsidRPr="004C57F0">
              <w:rPr>
                <w:sz w:val="22"/>
              </w:rPr>
              <w:t xml:space="preserve">to </w:t>
            </w:r>
            <w:r w:rsidRPr="004C57F0">
              <w:rPr>
                <w:rStyle w:val="Hyperlink"/>
                <w:sz w:val="22"/>
              </w:rPr>
              <w:t xml:space="preserve"> </w:t>
            </w:r>
          </w:p>
          <w:p w14:paraId="5E00FD5F" w14:textId="77777777" w:rsidR="00896230" w:rsidRPr="004C57F0" w:rsidRDefault="00DC0E07" w:rsidP="004E59AD">
            <w:pPr>
              <w:rPr>
                <w:sz w:val="22"/>
              </w:rPr>
            </w:pPr>
            <w:hyperlink r:id="rId14" w:history="1">
              <w:r w:rsidR="00896230" w:rsidRPr="004C57F0">
                <w:rPr>
                  <w:rStyle w:val="Hyperlink"/>
                  <w:sz w:val="22"/>
                </w:rPr>
                <w:t>m</w:t>
              </w:r>
              <w:r w:rsidR="00896230" w:rsidRPr="001724AD">
                <w:rPr>
                  <w:rStyle w:val="Hyperlink"/>
                  <w:sz w:val="22"/>
                </w:rPr>
                <w:t>ina.medjedovic</w:t>
              </w:r>
              <w:r w:rsidR="00896230" w:rsidRPr="004C57F0">
                <w:rPr>
                  <w:rStyle w:val="Hyperlink"/>
                  <w:sz w:val="22"/>
                </w:rPr>
                <w:t>@wfd.org</w:t>
              </w:r>
            </w:hyperlink>
            <w:r w:rsidR="00896230" w:rsidRPr="004C57F0">
              <w:rPr>
                <w:rStyle w:val="Hyperlink"/>
                <w:sz w:val="22"/>
              </w:rPr>
              <w:t xml:space="preserve"> </w:t>
            </w:r>
            <w:r w:rsidR="00896230" w:rsidRPr="004C57F0">
              <w:rPr>
                <w:sz w:val="22"/>
              </w:rPr>
              <w:t xml:space="preserve"> </w:t>
            </w:r>
          </w:p>
          <w:p w14:paraId="670512C1" w14:textId="77777777" w:rsidR="00896230" w:rsidRPr="004C57F0" w:rsidRDefault="00896230" w:rsidP="004E59AD">
            <w:pPr>
              <w:rPr>
                <w:sz w:val="22"/>
              </w:rPr>
            </w:pPr>
          </w:p>
        </w:tc>
      </w:tr>
      <w:tr w:rsidR="00896230" w:rsidRPr="004C57F0" w14:paraId="11242419" w14:textId="77777777" w:rsidTr="004E59AD">
        <w:tc>
          <w:tcPr>
            <w:tcW w:w="1822" w:type="dxa"/>
          </w:tcPr>
          <w:p w14:paraId="40A99E38" w14:textId="77777777" w:rsidR="00896230" w:rsidRPr="004C57F0" w:rsidRDefault="00896230" w:rsidP="004E59AD">
            <w:pPr>
              <w:rPr>
                <w:sz w:val="22"/>
              </w:rPr>
            </w:pPr>
            <w:r w:rsidRPr="004C57F0">
              <w:rPr>
                <w:sz w:val="22"/>
              </w:rPr>
              <w:t xml:space="preserve">Feedback from the WFD  </w:t>
            </w:r>
          </w:p>
        </w:tc>
        <w:tc>
          <w:tcPr>
            <w:tcW w:w="4173" w:type="dxa"/>
          </w:tcPr>
          <w:p w14:paraId="4627ACE0" w14:textId="77777777" w:rsidR="00896230" w:rsidRPr="004C57F0" w:rsidRDefault="00896230" w:rsidP="004E59AD">
            <w:pPr>
              <w:rPr>
                <w:sz w:val="22"/>
              </w:rPr>
            </w:pPr>
            <w:r w:rsidRPr="004C57F0">
              <w:rPr>
                <w:sz w:val="22"/>
              </w:rPr>
              <w:t>Adjusting the draft following the suggestions made by WFD.</w:t>
            </w:r>
          </w:p>
        </w:tc>
        <w:tc>
          <w:tcPr>
            <w:tcW w:w="3021" w:type="dxa"/>
          </w:tcPr>
          <w:p w14:paraId="7B1FE1BE" w14:textId="75339F7E" w:rsidR="00896230" w:rsidRPr="004C57F0" w:rsidRDefault="00896230" w:rsidP="004E59AD">
            <w:pPr>
              <w:rPr>
                <w:sz w:val="22"/>
              </w:rPr>
            </w:pPr>
            <w:r w:rsidRPr="004C57F0">
              <w:rPr>
                <w:sz w:val="22"/>
              </w:rPr>
              <w:t xml:space="preserve">By </w:t>
            </w:r>
            <w:r w:rsidR="00B51613">
              <w:rPr>
                <w:sz w:val="22"/>
              </w:rPr>
              <w:t>December</w:t>
            </w:r>
            <w:r w:rsidRPr="004C57F0">
              <w:rPr>
                <w:sz w:val="22"/>
              </w:rPr>
              <w:t xml:space="preserve"> </w:t>
            </w:r>
            <w:r w:rsidR="00B51613">
              <w:rPr>
                <w:sz w:val="22"/>
              </w:rPr>
              <w:t>8</w:t>
            </w:r>
            <w:r w:rsidR="009B7554" w:rsidRPr="009B7554">
              <w:rPr>
                <w:sz w:val="22"/>
                <w:vertAlign w:val="superscript"/>
              </w:rPr>
              <w:t>th</w:t>
            </w:r>
            <w:r w:rsidRPr="004C57F0">
              <w:rPr>
                <w:sz w:val="22"/>
              </w:rPr>
              <w:t>, 202</w:t>
            </w:r>
            <w:r w:rsidR="009B7554">
              <w:rPr>
                <w:sz w:val="22"/>
              </w:rPr>
              <w:t>3</w:t>
            </w:r>
          </w:p>
        </w:tc>
      </w:tr>
      <w:tr w:rsidR="00896230" w:rsidRPr="004C57F0" w14:paraId="4436A2F5" w14:textId="77777777" w:rsidTr="004E59AD">
        <w:tc>
          <w:tcPr>
            <w:tcW w:w="1822" w:type="dxa"/>
          </w:tcPr>
          <w:p w14:paraId="3289801D" w14:textId="3A74928A" w:rsidR="00896230" w:rsidRPr="004C57F0" w:rsidRDefault="006168E7" w:rsidP="004E59AD">
            <w:pPr>
              <w:rPr>
                <w:sz w:val="22"/>
              </w:rPr>
            </w:pPr>
            <w:r>
              <w:rPr>
                <w:sz w:val="22"/>
              </w:rPr>
              <w:t xml:space="preserve">Deliver a </w:t>
            </w:r>
            <w:r w:rsidR="006923E6">
              <w:rPr>
                <w:sz w:val="22"/>
              </w:rPr>
              <w:t xml:space="preserve">final </w:t>
            </w:r>
            <w:r>
              <w:rPr>
                <w:sz w:val="22"/>
              </w:rPr>
              <w:t>draft of the study</w:t>
            </w:r>
          </w:p>
        </w:tc>
        <w:tc>
          <w:tcPr>
            <w:tcW w:w="4173" w:type="dxa"/>
          </w:tcPr>
          <w:p w14:paraId="6004B8BE" w14:textId="4BFC617B" w:rsidR="00896230" w:rsidRPr="004C57F0" w:rsidRDefault="006168E7" w:rsidP="004E59AD">
            <w:pPr>
              <w:rPr>
                <w:sz w:val="22"/>
              </w:rPr>
            </w:pPr>
            <w:r>
              <w:rPr>
                <w:sz w:val="22"/>
              </w:rPr>
              <w:t>Detailed draft with focus group and media monitoring results</w:t>
            </w:r>
            <w:r w:rsidR="00581B1D">
              <w:rPr>
                <w:sz w:val="22"/>
              </w:rPr>
              <w:t xml:space="preserve"> and</w:t>
            </w:r>
            <w:r>
              <w:rPr>
                <w:sz w:val="22"/>
              </w:rPr>
              <w:t xml:space="preserve"> recommendations crafted by the expert.</w:t>
            </w:r>
            <w:r w:rsidR="00372EEC">
              <w:rPr>
                <w:sz w:val="22"/>
              </w:rPr>
              <w:t xml:space="preserve"> Part of the draft should be suggested content for the social media campaign.</w:t>
            </w:r>
          </w:p>
        </w:tc>
        <w:tc>
          <w:tcPr>
            <w:tcW w:w="3021" w:type="dxa"/>
          </w:tcPr>
          <w:p w14:paraId="3030338E" w14:textId="79743179" w:rsidR="00896230" w:rsidRPr="004C57F0" w:rsidRDefault="006168E7" w:rsidP="004E59AD">
            <w:pPr>
              <w:rPr>
                <w:sz w:val="22"/>
              </w:rPr>
            </w:pPr>
            <w:r>
              <w:rPr>
                <w:sz w:val="22"/>
              </w:rPr>
              <w:t xml:space="preserve">January </w:t>
            </w:r>
            <w:r w:rsidR="0012461D">
              <w:rPr>
                <w:sz w:val="22"/>
              </w:rPr>
              <w:t>1</w:t>
            </w:r>
            <w:r w:rsidR="00571D1F">
              <w:rPr>
                <w:sz w:val="22"/>
              </w:rPr>
              <w:t>4</w:t>
            </w:r>
            <w:r w:rsidRPr="006168E7">
              <w:rPr>
                <w:sz w:val="22"/>
                <w:vertAlign w:val="superscript"/>
              </w:rPr>
              <w:t>th</w:t>
            </w:r>
            <w:r>
              <w:rPr>
                <w:sz w:val="22"/>
              </w:rPr>
              <w:t>, 202</w:t>
            </w:r>
            <w:r w:rsidR="00790FF4">
              <w:rPr>
                <w:sz w:val="22"/>
              </w:rPr>
              <w:t>4</w:t>
            </w:r>
          </w:p>
        </w:tc>
      </w:tr>
      <w:tr w:rsidR="006168E7" w:rsidRPr="004C57F0" w14:paraId="3372F7E0" w14:textId="77777777" w:rsidTr="004E59AD">
        <w:tc>
          <w:tcPr>
            <w:tcW w:w="1822" w:type="dxa"/>
          </w:tcPr>
          <w:p w14:paraId="58C2681C" w14:textId="081EC733" w:rsidR="006168E7" w:rsidRDefault="006168E7" w:rsidP="004E59AD">
            <w:pPr>
              <w:rPr>
                <w:sz w:val="22"/>
              </w:rPr>
            </w:pPr>
            <w:r w:rsidRPr="006168E7">
              <w:rPr>
                <w:sz w:val="22"/>
              </w:rPr>
              <w:t>Feedback from the WFD</w:t>
            </w:r>
          </w:p>
        </w:tc>
        <w:tc>
          <w:tcPr>
            <w:tcW w:w="4173" w:type="dxa"/>
          </w:tcPr>
          <w:p w14:paraId="3520DC7B" w14:textId="282D29F1" w:rsidR="006168E7" w:rsidRDefault="006168E7" w:rsidP="004E59AD">
            <w:pPr>
              <w:rPr>
                <w:sz w:val="22"/>
              </w:rPr>
            </w:pPr>
            <w:r w:rsidRPr="004C57F0">
              <w:rPr>
                <w:sz w:val="22"/>
              </w:rPr>
              <w:t>Adjusting the draft following the suggestions made by WFD.</w:t>
            </w:r>
            <w:r w:rsidR="0005254A">
              <w:rPr>
                <w:sz w:val="22"/>
              </w:rPr>
              <w:t xml:space="preserve"> Deliver a final of the comprehensive study adapted to the WFD comments. Deliver content for social media campaign</w:t>
            </w:r>
          </w:p>
        </w:tc>
        <w:tc>
          <w:tcPr>
            <w:tcW w:w="3021" w:type="dxa"/>
          </w:tcPr>
          <w:p w14:paraId="48B71A26" w14:textId="4789D2E4" w:rsidR="006168E7" w:rsidRDefault="006168E7" w:rsidP="004E59AD">
            <w:pPr>
              <w:rPr>
                <w:sz w:val="22"/>
              </w:rPr>
            </w:pPr>
            <w:r>
              <w:rPr>
                <w:sz w:val="22"/>
              </w:rPr>
              <w:t>January</w:t>
            </w:r>
            <w:r w:rsidR="00566B3A">
              <w:rPr>
                <w:sz w:val="22"/>
              </w:rPr>
              <w:t xml:space="preserve"> </w:t>
            </w:r>
            <w:r w:rsidR="006F7E39">
              <w:rPr>
                <w:sz w:val="22"/>
              </w:rPr>
              <w:t>2</w:t>
            </w:r>
            <w:r w:rsidR="00C97E2F">
              <w:rPr>
                <w:sz w:val="22"/>
              </w:rPr>
              <w:t>6</w:t>
            </w:r>
            <w:r w:rsidRPr="006168E7">
              <w:rPr>
                <w:sz w:val="22"/>
                <w:vertAlign w:val="superscript"/>
              </w:rPr>
              <w:t>th</w:t>
            </w:r>
            <w:r>
              <w:rPr>
                <w:sz w:val="22"/>
              </w:rPr>
              <w:t xml:space="preserve"> ,202</w:t>
            </w:r>
            <w:r w:rsidR="00790FF4">
              <w:rPr>
                <w:sz w:val="22"/>
              </w:rPr>
              <w:t>4</w:t>
            </w:r>
          </w:p>
        </w:tc>
      </w:tr>
      <w:tr w:rsidR="00CF76C9" w:rsidRPr="004C57F0" w14:paraId="3824745D" w14:textId="77777777" w:rsidTr="004E59AD">
        <w:tc>
          <w:tcPr>
            <w:tcW w:w="1822" w:type="dxa"/>
          </w:tcPr>
          <w:p w14:paraId="1D086BA7" w14:textId="214FCC03" w:rsidR="00CF76C9" w:rsidRDefault="00CF76C9" w:rsidP="004E59AD">
            <w:pPr>
              <w:rPr>
                <w:sz w:val="22"/>
              </w:rPr>
            </w:pPr>
            <w:r>
              <w:rPr>
                <w:sz w:val="22"/>
              </w:rPr>
              <w:t xml:space="preserve">Round table discussion </w:t>
            </w:r>
          </w:p>
        </w:tc>
        <w:tc>
          <w:tcPr>
            <w:tcW w:w="4173" w:type="dxa"/>
          </w:tcPr>
          <w:p w14:paraId="671698D8" w14:textId="03DFC4E9" w:rsidR="00CF76C9" w:rsidRDefault="00CF76C9" w:rsidP="004E59AD">
            <w:pPr>
              <w:rPr>
                <w:sz w:val="22"/>
              </w:rPr>
            </w:pPr>
            <w:r>
              <w:rPr>
                <w:sz w:val="22"/>
              </w:rPr>
              <w:t xml:space="preserve">Round table discussion with presentation </w:t>
            </w:r>
          </w:p>
        </w:tc>
        <w:tc>
          <w:tcPr>
            <w:tcW w:w="3021" w:type="dxa"/>
          </w:tcPr>
          <w:p w14:paraId="68F272A1" w14:textId="35E4C60C" w:rsidR="00CF76C9" w:rsidRDefault="00372EEC" w:rsidP="004E59AD">
            <w:pPr>
              <w:rPr>
                <w:sz w:val="22"/>
              </w:rPr>
            </w:pPr>
            <w:r>
              <w:rPr>
                <w:sz w:val="22"/>
              </w:rPr>
              <w:t>By February 20</w:t>
            </w:r>
            <w:r w:rsidRPr="00372EEC">
              <w:rPr>
                <w:sz w:val="22"/>
                <w:vertAlign w:val="superscript"/>
              </w:rPr>
              <w:t>th</w:t>
            </w:r>
            <w:r>
              <w:rPr>
                <w:sz w:val="22"/>
              </w:rPr>
              <w:t xml:space="preserve"> 202</w:t>
            </w:r>
            <w:r w:rsidR="00790FF4">
              <w:rPr>
                <w:sz w:val="22"/>
              </w:rPr>
              <w:t>4</w:t>
            </w:r>
          </w:p>
        </w:tc>
      </w:tr>
    </w:tbl>
    <w:p w14:paraId="10001770" w14:textId="3D6F7F80" w:rsidR="00896230" w:rsidRPr="007705A1" w:rsidRDefault="00522A1C" w:rsidP="00030798">
      <w:pPr>
        <w:spacing w:after="20" w:line="276" w:lineRule="auto"/>
        <w:jc w:val="both"/>
        <w:rPr>
          <w:sz w:val="22"/>
          <w:szCs w:val="22"/>
        </w:rPr>
      </w:pPr>
      <w:r>
        <w:rPr>
          <w:sz w:val="22"/>
          <w:szCs w:val="22"/>
        </w:rPr>
        <w:t xml:space="preserve"> </w:t>
      </w:r>
    </w:p>
    <w:p w14:paraId="5E1ADCC8" w14:textId="4E034A10" w:rsidR="00EA5489" w:rsidRPr="00944B8E" w:rsidRDefault="00EA5489" w:rsidP="00EA5489">
      <w:pPr>
        <w:pStyle w:val="Heading2"/>
      </w:pPr>
      <w:r>
        <w:t>Reporting</w:t>
      </w:r>
    </w:p>
    <w:p w14:paraId="5AB4BFC7" w14:textId="3CE4B135" w:rsidR="008E31BC" w:rsidRDefault="008E31BC" w:rsidP="00EA5489">
      <w:pPr>
        <w:spacing w:after="20" w:line="276" w:lineRule="auto"/>
        <w:jc w:val="both"/>
        <w:rPr>
          <w:sz w:val="22"/>
          <w:szCs w:val="22"/>
        </w:rPr>
      </w:pPr>
      <w:r>
        <w:rPr>
          <w:sz w:val="22"/>
          <w:szCs w:val="22"/>
        </w:rPr>
        <w:t>Reporting should be conducted following the set three milestones:</w:t>
      </w:r>
    </w:p>
    <w:p w14:paraId="3A899596" w14:textId="252BE245" w:rsidR="008E31BC" w:rsidRDefault="008E31BC" w:rsidP="008E31BC">
      <w:pPr>
        <w:pStyle w:val="ListParagraph"/>
        <w:numPr>
          <w:ilvl w:val="0"/>
          <w:numId w:val="45"/>
        </w:numPr>
        <w:spacing w:after="20" w:line="276" w:lineRule="auto"/>
        <w:jc w:val="both"/>
        <w:rPr>
          <w:sz w:val="22"/>
          <w:szCs w:val="22"/>
        </w:rPr>
      </w:pPr>
      <w:r w:rsidRPr="008E31BC">
        <w:rPr>
          <w:sz w:val="22"/>
          <w:szCs w:val="22"/>
        </w:rPr>
        <w:t xml:space="preserve">Delivery of </w:t>
      </w:r>
      <w:r w:rsidR="00182D4A">
        <w:rPr>
          <w:sz w:val="22"/>
          <w:szCs w:val="22"/>
        </w:rPr>
        <w:t xml:space="preserve">a </w:t>
      </w:r>
      <w:r w:rsidRPr="008E31BC">
        <w:rPr>
          <w:sz w:val="22"/>
          <w:szCs w:val="22"/>
        </w:rPr>
        <w:t>detailed methodological plan</w:t>
      </w:r>
    </w:p>
    <w:p w14:paraId="2411B811" w14:textId="60527834" w:rsidR="008E31BC" w:rsidRDefault="008E31BC" w:rsidP="008E31BC">
      <w:pPr>
        <w:pStyle w:val="ListParagraph"/>
        <w:numPr>
          <w:ilvl w:val="0"/>
          <w:numId w:val="45"/>
        </w:numPr>
        <w:spacing w:after="20" w:line="276" w:lineRule="auto"/>
        <w:jc w:val="both"/>
        <w:rPr>
          <w:sz w:val="22"/>
          <w:szCs w:val="22"/>
        </w:rPr>
      </w:pPr>
      <w:r>
        <w:rPr>
          <w:sz w:val="22"/>
          <w:szCs w:val="22"/>
        </w:rPr>
        <w:t>Delivery of the comprehensive study</w:t>
      </w:r>
      <w:r w:rsidR="00182D4A">
        <w:rPr>
          <w:sz w:val="22"/>
          <w:szCs w:val="22"/>
        </w:rPr>
        <w:t xml:space="preserve"> draft</w:t>
      </w:r>
    </w:p>
    <w:p w14:paraId="2B2CA5F3" w14:textId="5854643D" w:rsidR="008E31BC" w:rsidRDefault="008E31BC" w:rsidP="008E31BC">
      <w:pPr>
        <w:pStyle w:val="ListParagraph"/>
        <w:numPr>
          <w:ilvl w:val="0"/>
          <w:numId w:val="45"/>
        </w:numPr>
        <w:spacing w:after="20" w:line="276" w:lineRule="auto"/>
        <w:jc w:val="both"/>
        <w:rPr>
          <w:sz w:val="22"/>
          <w:szCs w:val="22"/>
        </w:rPr>
      </w:pPr>
      <w:r>
        <w:rPr>
          <w:sz w:val="22"/>
          <w:szCs w:val="22"/>
        </w:rPr>
        <w:t>Organisation of roundtable discussion</w:t>
      </w:r>
    </w:p>
    <w:p w14:paraId="7B0B0DB4" w14:textId="68CE041F" w:rsidR="008E31BC" w:rsidRPr="008E31BC" w:rsidRDefault="008E31BC" w:rsidP="008E31BC">
      <w:pPr>
        <w:spacing w:after="20" w:line="276" w:lineRule="auto"/>
        <w:jc w:val="both"/>
        <w:rPr>
          <w:sz w:val="22"/>
          <w:szCs w:val="22"/>
        </w:rPr>
      </w:pPr>
      <w:r>
        <w:rPr>
          <w:sz w:val="22"/>
          <w:szCs w:val="22"/>
        </w:rPr>
        <w:lastRenderedPageBreak/>
        <w:t xml:space="preserve">Each of the reporting milestones includes </w:t>
      </w:r>
      <w:r w:rsidR="008D2B07">
        <w:rPr>
          <w:sz w:val="22"/>
          <w:szCs w:val="22"/>
        </w:rPr>
        <w:t xml:space="preserve">the </w:t>
      </w:r>
      <w:r>
        <w:rPr>
          <w:sz w:val="22"/>
          <w:szCs w:val="22"/>
        </w:rPr>
        <w:t xml:space="preserve">delivery of financial and </w:t>
      </w:r>
      <w:r w:rsidR="008D2B07">
        <w:rPr>
          <w:sz w:val="22"/>
          <w:szCs w:val="22"/>
        </w:rPr>
        <w:t>narrative reports for the respective time frame</w:t>
      </w:r>
      <w:r w:rsidR="004E2A5F">
        <w:rPr>
          <w:sz w:val="22"/>
          <w:szCs w:val="22"/>
        </w:rPr>
        <w:t xml:space="preserve"> </w:t>
      </w:r>
      <w:r w:rsidR="00BB0D1B">
        <w:rPr>
          <w:sz w:val="22"/>
          <w:szCs w:val="22"/>
        </w:rPr>
        <w:t>done in the template provided by the WFD office</w:t>
      </w:r>
      <w:r w:rsidR="008D2B07">
        <w:rPr>
          <w:sz w:val="22"/>
          <w:szCs w:val="22"/>
        </w:rPr>
        <w:t xml:space="preserve">. </w:t>
      </w:r>
    </w:p>
    <w:p w14:paraId="471613D3" w14:textId="1537D585" w:rsidR="00BE0417" w:rsidRPr="00944B8E" w:rsidRDefault="00BE0417" w:rsidP="00BE0417">
      <w:pPr>
        <w:pStyle w:val="Heading2"/>
      </w:pPr>
      <w:r>
        <w:t>Payments</w:t>
      </w:r>
    </w:p>
    <w:p w14:paraId="7ED5E757" w14:textId="03B051B7" w:rsidR="00525A46" w:rsidRPr="000A27D8" w:rsidRDefault="00525A46" w:rsidP="00CD1BB1">
      <w:pPr>
        <w:jc w:val="both"/>
        <w:rPr>
          <w:sz w:val="22"/>
          <w:szCs w:val="22"/>
        </w:rPr>
      </w:pPr>
      <w:r w:rsidRPr="000A27D8">
        <w:rPr>
          <w:sz w:val="22"/>
          <w:szCs w:val="22"/>
        </w:rPr>
        <w:t xml:space="preserve">The total amount of the proposal should not exceed £40,000 (including taxes). Payments will be </w:t>
      </w:r>
      <w:r w:rsidR="000A27D8">
        <w:rPr>
          <w:sz w:val="22"/>
          <w:szCs w:val="22"/>
        </w:rPr>
        <w:t xml:space="preserve">conducted in instalments </w:t>
      </w:r>
      <w:r w:rsidRPr="000A27D8">
        <w:rPr>
          <w:sz w:val="22"/>
          <w:szCs w:val="22"/>
        </w:rPr>
        <w:t xml:space="preserve">aligned to the deliverables above. Please note that the financial proposal will be considered together with the technical proposal </w:t>
      </w:r>
      <w:r w:rsidR="00182D4A" w:rsidRPr="000A27D8">
        <w:rPr>
          <w:sz w:val="22"/>
          <w:szCs w:val="22"/>
        </w:rPr>
        <w:t>to decide</w:t>
      </w:r>
      <w:r w:rsidRPr="000A27D8">
        <w:rPr>
          <w:sz w:val="22"/>
          <w:szCs w:val="22"/>
        </w:rPr>
        <w:t xml:space="preserve"> the best bidder</w:t>
      </w:r>
      <w:r w:rsidR="006363E1" w:rsidRPr="000A27D8">
        <w:rPr>
          <w:sz w:val="22"/>
          <w:szCs w:val="22"/>
        </w:rPr>
        <w:t>. Thus,</w:t>
      </w:r>
      <w:r w:rsidRPr="000A27D8">
        <w:rPr>
          <w:sz w:val="22"/>
          <w:szCs w:val="22"/>
        </w:rPr>
        <w:t xml:space="preserve"> bidders are encouraged to submit competitive financial offers. </w:t>
      </w:r>
    </w:p>
    <w:p w14:paraId="4DEEAD50" w14:textId="6B4E1F2F" w:rsidR="00221BD5" w:rsidRPr="000A27D8" w:rsidRDefault="00221BD5" w:rsidP="00CD1BB1">
      <w:pPr>
        <w:jc w:val="both"/>
        <w:rPr>
          <w:sz w:val="22"/>
          <w:szCs w:val="22"/>
        </w:rPr>
      </w:pPr>
      <w:r w:rsidRPr="000A27D8">
        <w:rPr>
          <w:sz w:val="22"/>
          <w:szCs w:val="22"/>
        </w:rPr>
        <w:t xml:space="preserve">The offer for conducting the programme should </w:t>
      </w:r>
      <w:r w:rsidR="000A27D8">
        <w:rPr>
          <w:sz w:val="22"/>
          <w:szCs w:val="22"/>
        </w:rPr>
        <w:t>include</w:t>
      </w:r>
      <w:r w:rsidRPr="000A27D8">
        <w:rPr>
          <w:sz w:val="22"/>
          <w:szCs w:val="22"/>
        </w:rPr>
        <w:t xml:space="preserve"> </w:t>
      </w:r>
      <w:r w:rsidR="00182D4A" w:rsidRPr="000A27D8">
        <w:rPr>
          <w:sz w:val="22"/>
          <w:szCs w:val="22"/>
        </w:rPr>
        <w:t xml:space="preserve">the </w:t>
      </w:r>
      <w:r w:rsidRPr="000A27D8">
        <w:rPr>
          <w:sz w:val="22"/>
          <w:szCs w:val="22"/>
        </w:rPr>
        <w:t xml:space="preserve">development of methodology, desk research, organisation of all and any relevant meetings and workshops, </w:t>
      </w:r>
      <w:r w:rsidR="00BB0D1B" w:rsidRPr="000A27D8">
        <w:rPr>
          <w:sz w:val="22"/>
          <w:szCs w:val="22"/>
        </w:rPr>
        <w:t xml:space="preserve">the </w:t>
      </w:r>
      <w:r w:rsidRPr="000A27D8">
        <w:rPr>
          <w:sz w:val="22"/>
          <w:szCs w:val="22"/>
        </w:rPr>
        <w:t xml:space="preserve">proofreading cost to English, </w:t>
      </w:r>
      <w:r w:rsidR="00182D4A" w:rsidRPr="000A27D8">
        <w:rPr>
          <w:sz w:val="22"/>
          <w:szCs w:val="22"/>
        </w:rPr>
        <w:t xml:space="preserve">and </w:t>
      </w:r>
      <w:r w:rsidRPr="000A27D8">
        <w:rPr>
          <w:sz w:val="22"/>
          <w:szCs w:val="22"/>
        </w:rPr>
        <w:t xml:space="preserve">translation and interpretation costs inclusive of VAT. </w:t>
      </w:r>
    </w:p>
    <w:p w14:paraId="587BBDFD" w14:textId="2A4DE80E" w:rsidR="00221BD5" w:rsidRPr="000A27D8" w:rsidRDefault="00221BD5" w:rsidP="00CD1BB1">
      <w:pPr>
        <w:jc w:val="both"/>
        <w:rPr>
          <w:sz w:val="22"/>
          <w:szCs w:val="22"/>
        </w:rPr>
      </w:pPr>
      <w:r w:rsidRPr="000A27D8">
        <w:rPr>
          <w:sz w:val="22"/>
          <w:szCs w:val="22"/>
        </w:rPr>
        <w:t>The consultant/s travel expenses, meeting organisation costs, accommodation and boarding costs, draft report preparation, taxes, meal allowances and any incidentals are the sole responsibility of the company/organisation</w:t>
      </w:r>
      <w:r w:rsidR="00A97CF0" w:rsidRPr="000A27D8">
        <w:rPr>
          <w:sz w:val="22"/>
          <w:szCs w:val="22"/>
        </w:rPr>
        <w:t>,</w:t>
      </w:r>
      <w:r w:rsidRPr="000A27D8">
        <w:rPr>
          <w:sz w:val="22"/>
          <w:szCs w:val="22"/>
        </w:rPr>
        <w:t xml:space="preserve"> and the budget provided should be inclusive of these costs. </w:t>
      </w:r>
    </w:p>
    <w:p w14:paraId="35872163" w14:textId="6F1903CA" w:rsidR="006B3EBE" w:rsidRPr="00944B8E" w:rsidRDefault="006B3EBE" w:rsidP="006B3EBE">
      <w:pPr>
        <w:pStyle w:val="Heading2"/>
      </w:pPr>
      <w:r>
        <w:t>Minimum experience and expertise</w:t>
      </w:r>
    </w:p>
    <w:p w14:paraId="4B2DC5D3" w14:textId="77777777" w:rsidR="00FF06AF" w:rsidRPr="00FA175C" w:rsidRDefault="00FF06AF" w:rsidP="00FA175C">
      <w:pPr>
        <w:rPr>
          <w:sz w:val="22"/>
          <w:szCs w:val="22"/>
        </w:rPr>
      </w:pPr>
      <w:r w:rsidRPr="00FA175C">
        <w:rPr>
          <w:sz w:val="22"/>
          <w:szCs w:val="22"/>
          <w:lang w:val="en-US"/>
        </w:rPr>
        <w:t>The service provider is required to demonstrate:</w:t>
      </w:r>
      <w:r w:rsidRPr="00FA175C">
        <w:rPr>
          <w:sz w:val="22"/>
          <w:szCs w:val="22"/>
        </w:rPr>
        <w:t> </w:t>
      </w:r>
    </w:p>
    <w:p w14:paraId="360B1A20" w14:textId="336AC0E1" w:rsidR="00FF06AF" w:rsidRPr="000A27D8" w:rsidRDefault="000954F4" w:rsidP="00FA175C">
      <w:pPr>
        <w:pStyle w:val="ListParagraph"/>
        <w:numPr>
          <w:ilvl w:val="0"/>
          <w:numId w:val="48"/>
        </w:numPr>
        <w:rPr>
          <w:sz w:val="22"/>
          <w:szCs w:val="22"/>
        </w:rPr>
      </w:pPr>
      <w:r w:rsidRPr="000A27D8">
        <w:rPr>
          <w:sz w:val="22"/>
          <w:szCs w:val="22"/>
        </w:rPr>
        <w:t xml:space="preserve">A track </w:t>
      </w:r>
      <w:r w:rsidR="003C4DA2" w:rsidRPr="000A27D8">
        <w:rPr>
          <w:sz w:val="22"/>
          <w:szCs w:val="22"/>
        </w:rPr>
        <w:t xml:space="preserve">record of </w:t>
      </w:r>
      <w:r w:rsidR="00FF06AF" w:rsidRPr="000A27D8">
        <w:rPr>
          <w:sz w:val="22"/>
          <w:szCs w:val="22"/>
        </w:rPr>
        <w:t xml:space="preserve">proven experience in conducting </w:t>
      </w:r>
      <w:r w:rsidRPr="000A27D8">
        <w:rPr>
          <w:sz w:val="22"/>
          <w:szCs w:val="22"/>
        </w:rPr>
        <w:t>studies</w:t>
      </w:r>
      <w:r w:rsidR="00FF06AF" w:rsidRPr="000A27D8">
        <w:rPr>
          <w:sz w:val="22"/>
          <w:szCs w:val="22"/>
        </w:rPr>
        <w:t xml:space="preserve"> of similar complexity, sample, geographical scope and size in </w:t>
      </w:r>
      <w:r w:rsidRPr="000A27D8">
        <w:rPr>
          <w:sz w:val="22"/>
          <w:szCs w:val="22"/>
        </w:rPr>
        <w:t>Montenegro</w:t>
      </w:r>
      <w:r w:rsidR="00FF06AF" w:rsidRPr="000A27D8">
        <w:rPr>
          <w:sz w:val="22"/>
          <w:szCs w:val="22"/>
        </w:rPr>
        <w:t xml:space="preserve"> </w:t>
      </w:r>
      <w:r w:rsidR="00FF06AF" w:rsidRPr="000A27D8">
        <w:rPr>
          <w:b/>
          <w:bCs w:val="0"/>
          <w:sz w:val="22"/>
          <w:szCs w:val="22"/>
        </w:rPr>
        <w:t xml:space="preserve">is </w:t>
      </w:r>
      <w:proofErr w:type="gramStart"/>
      <w:r w:rsidR="00FF06AF" w:rsidRPr="000A27D8">
        <w:rPr>
          <w:b/>
          <w:bCs w:val="0"/>
          <w:sz w:val="22"/>
          <w:szCs w:val="22"/>
        </w:rPr>
        <w:t>required</w:t>
      </w:r>
      <w:proofErr w:type="gramEnd"/>
      <w:r w:rsidR="00FF06AF" w:rsidRPr="000A27D8">
        <w:rPr>
          <w:sz w:val="22"/>
          <w:szCs w:val="22"/>
        </w:rPr>
        <w:t> </w:t>
      </w:r>
    </w:p>
    <w:p w14:paraId="3C568AB7" w14:textId="1AB262BC" w:rsidR="00426919" w:rsidRPr="000A27D8" w:rsidRDefault="00FF06AF" w:rsidP="00426919">
      <w:pPr>
        <w:pStyle w:val="ListParagraph"/>
        <w:numPr>
          <w:ilvl w:val="0"/>
          <w:numId w:val="48"/>
        </w:numPr>
        <w:rPr>
          <w:b/>
          <w:bCs w:val="0"/>
          <w:sz w:val="22"/>
          <w:szCs w:val="22"/>
        </w:rPr>
      </w:pPr>
      <w:r w:rsidRPr="000A27D8">
        <w:rPr>
          <w:sz w:val="22"/>
          <w:szCs w:val="22"/>
        </w:rPr>
        <w:t>Proven experience in conducting studies and/or research related to</w:t>
      </w:r>
      <w:r w:rsidR="002E6095">
        <w:rPr>
          <w:sz w:val="22"/>
          <w:szCs w:val="22"/>
        </w:rPr>
        <w:t xml:space="preserve"> gender equality,</w:t>
      </w:r>
      <w:r w:rsidRPr="000A27D8">
        <w:rPr>
          <w:sz w:val="22"/>
          <w:szCs w:val="22"/>
        </w:rPr>
        <w:t xml:space="preserve"> </w:t>
      </w:r>
      <w:r w:rsidR="005A069F" w:rsidRPr="000A27D8">
        <w:rPr>
          <w:sz w:val="22"/>
          <w:szCs w:val="22"/>
        </w:rPr>
        <w:t>women in politics and violence</w:t>
      </w:r>
      <w:r w:rsidRPr="000A27D8">
        <w:rPr>
          <w:sz w:val="22"/>
          <w:szCs w:val="22"/>
        </w:rPr>
        <w:t xml:space="preserve"> </w:t>
      </w:r>
      <w:r w:rsidR="005A069F" w:rsidRPr="000A27D8">
        <w:rPr>
          <w:b/>
          <w:bCs w:val="0"/>
          <w:sz w:val="22"/>
          <w:szCs w:val="22"/>
        </w:rPr>
        <w:t xml:space="preserve">is </w:t>
      </w:r>
      <w:proofErr w:type="gramStart"/>
      <w:r w:rsidR="005A069F" w:rsidRPr="000A27D8">
        <w:rPr>
          <w:b/>
          <w:bCs w:val="0"/>
          <w:sz w:val="22"/>
          <w:szCs w:val="22"/>
        </w:rPr>
        <w:t>required</w:t>
      </w:r>
      <w:proofErr w:type="gramEnd"/>
    </w:p>
    <w:p w14:paraId="6BF43EB4" w14:textId="2032F257" w:rsidR="00426919" w:rsidRPr="000A27D8" w:rsidRDefault="00426919" w:rsidP="00426919">
      <w:pPr>
        <w:pStyle w:val="ListParagraph"/>
        <w:numPr>
          <w:ilvl w:val="0"/>
          <w:numId w:val="48"/>
        </w:numPr>
        <w:rPr>
          <w:sz w:val="22"/>
          <w:szCs w:val="22"/>
        </w:rPr>
      </w:pPr>
      <w:r w:rsidRPr="000A27D8">
        <w:rPr>
          <w:sz w:val="22"/>
          <w:szCs w:val="22"/>
        </w:rPr>
        <w:t xml:space="preserve">Track record of previous work with WFD under </w:t>
      </w:r>
      <w:r w:rsidR="005A069F" w:rsidRPr="000A27D8">
        <w:rPr>
          <w:sz w:val="22"/>
          <w:szCs w:val="22"/>
        </w:rPr>
        <w:t xml:space="preserve">a </w:t>
      </w:r>
      <w:r w:rsidRPr="000A27D8">
        <w:rPr>
          <w:sz w:val="22"/>
          <w:szCs w:val="22"/>
        </w:rPr>
        <w:t xml:space="preserve">similar methodology and quick turnaround in delivering the task will be considered </w:t>
      </w:r>
      <w:r w:rsidR="008F1FD2">
        <w:rPr>
          <w:b/>
          <w:bCs w:val="0"/>
          <w:sz w:val="22"/>
          <w:szCs w:val="22"/>
        </w:rPr>
        <w:t>desirable.</w:t>
      </w:r>
    </w:p>
    <w:p w14:paraId="7B884367" w14:textId="166335AC" w:rsidR="001A570E" w:rsidRPr="00944B8E" w:rsidRDefault="002C5F6B" w:rsidP="001A570E">
      <w:pPr>
        <w:pStyle w:val="Heading1"/>
      </w:pPr>
      <w:r>
        <w:t xml:space="preserve">Bid </w:t>
      </w:r>
      <w:proofErr w:type="gramStart"/>
      <w:r>
        <w:t>process</w:t>
      </w:r>
      <w:proofErr w:type="gramEnd"/>
    </w:p>
    <w:p w14:paraId="5174A0BF" w14:textId="34D9FB40" w:rsidR="00944B8E" w:rsidRDefault="002C5F6B" w:rsidP="00624758">
      <w:pPr>
        <w:pStyle w:val="Heading2"/>
      </w:pPr>
      <w:r>
        <w:t>Timescale</w:t>
      </w:r>
    </w:p>
    <w:p w14:paraId="17FA12CE" w14:textId="77777777" w:rsidR="002B061D" w:rsidRPr="002B061D" w:rsidRDefault="002B061D" w:rsidP="002B061D">
      <w:pPr>
        <w:tabs>
          <w:tab w:val="left" w:pos="1320"/>
        </w:tabs>
        <w:rPr>
          <w:sz w:val="22"/>
          <w:szCs w:val="22"/>
        </w:rPr>
      </w:pPr>
      <w:r w:rsidRPr="002B061D">
        <w:rPr>
          <w:sz w:val="22"/>
          <w:szCs w:val="22"/>
        </w:rPr>
        <w:t xml:space="preserve">Below is the proposed timescale for the tendering process. Please note the dates are indicative and subject to change.  </w:t>
      </w:r>
    </w:p>
    <w:tbl>
      <w:tblPr>
        <w:tblW w:w="6771" w:type="dxa"/>
        <w:tblBorders>
          <w:top w:val="single" w:sz="8" w:space="0" w:color="auto"/>
          <w:left w:val="single" w:sz="8" w:space="0" w:color="auto"/>
          <w:bottom w:val="single" w:sz="8" w:space="0" w:color="auto"/>
          <w:right w:val="single" w:sz="8" w:space="0" w:color="auto"/>
          <w:insideH w:val="single" w:sz="8" w:space="0" w:color="auto"/>
        </w:tblBorders>
        <w:shd w:val="clear" w:color="auto" w:fill="FFFFFF"/>
        <w:tblLayout w:type="fixed"/>
        <w:tblLook w:val="0400" w:firstRow="0" w:lastRow="0" w:firstColumn="0" w:lastColumn="0" w:noHBand="0" w:noVBand="1"/>
      </w:tblPr>
      <w:tblGrid>
        <w:gridCol w:w="4786"/>
        <w:gridCol w:w="1985"/>
      </w:tblGrid>
      <w:tr w:rsidR="002B061D" w:rsidRPr="002B061D" w14:paraId="78D78196" w14:textId="77777777" w:rsidTr="00FC7577">
        <w:trPr>
          <w:trHeight w:val="57"/>
        </w:trPr>
        <w:tc>
          <w:tcPr>
            <w:tcW w:w="4786" w:type="dxa"/>
            <w:shd w:val="clear" w:color="auto" w:fill="000000" w:themeFill="text1"/>
          </w:tcPr>
          <w:p w14:paraId="6FB01843" w14:textId="77777777" w:rsidR="002B061D" w:rsidRPr="002B061D" w:rsidRDefault="002B061D" w:rsidP="002B061D">
            <w:pPr>
              <w:tabs>
                <w:tab w:val="left" w:pos="1320"/>
              </w:tabs>
              <w:rPr>
                <w:sz w:val="22"/>
                <w:szCs w:val="22"/>
              </w:rPr>
            </w:pPr>
            <w:r w:rsidRPr="002B061D">
              <w:rPr>
                <w:sz w:val="22"/>
                <w:szCs w:val="22"/>
              </w:rPr>
              <w:t>Description</w:t>
            </w:r>
          </w:p>
        </w:tc>
        <w:tc>
          <w:tcPr>
            <w:tcW w:w="1985" w:type="dxa"/>
            <w:shd w:val="clear" w:color="auto" w:fill="000000" w:themeFill="text1"/>
          </w:tcPr>
          <w:p w14:paraId="519FC1B8" w14:textId="77777777" w:rsidR="002B061D" w:rsidRPr="002B061D" w:rsidRDefault="002B061D" w:rsidP="002B061D">
            <w:pPr>
              <w:tabs>
                <w:tab w:val="left" w:pos="1320"/>
              </w:tabs>
              <w:rPr>
                <w:sz w:val="22"/>
                <w:szCs w:val="22"/>
              </w:rPr>
            </w:pPr>
            <w:r w:rsidRPr="002B061D">
              <w:rPr>
                <w:sz w:val="22"/>
                <w:szCs w:val="22"/>
              </w:rPr>
              <w:t xml:space="preserve">Date </w:t>
            </w:r>
          </w:p>
        </w:tc>
      </w:tr>
      <w:tr w:rsidR="002B061D" w:rsidRPr="002B061D" w14:paraId="61048DEF" w14:textId="77777777" w:rsidTr="00FC7577">
        <w:trPr>
          <w:trHeight w:val="57"/>
        </w:trPr>
        <w:tc>
          <w:tcPr>
            <w:tcW w:w="4786" w:type="dxa"/>
            <w:shd w:val="clear" w:color="auto" w:fill="auto"/>
          </w:tcPr>
          <w:p w14:paraId="7E935E36" w14:textId="77777777" w:rsidR="002B061D" w:rsidRPr="002B061D" w:rsidRDefault="002B061D" w:rsidP="002B061D">
            <w:pPr>
              <w:tabs>
                <w:tab w:val="left" w:pos="1320"/>
              </w:tabs>
              <w:rPr>
                <w:sz w:val="22"/>
                <w:szCs w:val="22"/>
              </w:rPr>
            </w:pPr>
            <w:r w:rsidRPr="002B061D">
              <w:rPr>
                <w:sz w:val="22"/>
                <w:szCs w:val="22"/>
              </w:rPr>
              <w:t>Issue ITT</w:t>
            </w:r>
          </w:p>
        </w:tc>
        <w:tc>
          <w:tcPr>
            <w:tcW w:w="1985" w:type="dxa"/>
            <w:shd w:val="clear" w:color="auto" w:fill="auto"/>
          </w:tcPr>
          <w:p w14:paraId="76922E3B" w14:textId="6B27F30E" w:rsidR="002B061D" w:rsidRPr="00FB0460" w:rsidRDefault="00FF06AF" w:rsidP="002B061D">
            <w:pPr>
              <w:tabs>
                <w:tab w:val="left" w:pos="1320"/>
              </w:tabs>
              <w:rPr>
                <w:i/>
                <w:sz w:val="18"/>
                <w:szCs w:val="18"/>
              </w:rPr>
            </w:pPr>
            <w:r w:rsidRPr="00FB0460">
              <w:rPr>
                <w:i/>
                <w:sz w:val="18"/>
                <w:szCs w:val="18"/>
              </w:rPr>
              <w:t>16</w:t>
            </w:r>
            <w:r w:rsidRPr="00FB0460">
              <w:rPr>
                <w:i/>
                <w:sz w:val="18"/>
                <w:szCs w:val="18"/>
                <w:vertAlign w:val="superscript"/>
              </w:rPr>
              <w:t>th</w:t>
            </w:r>
            <w:r w:rsidRPr="00FB0460">
              <w:rPr>
                <w:i/>
                <w:sz w:val="18"/>
                <w:szCs w:val="18"/>
              </w:rPr>
              <w:t xml:space="preserve"> of October</w:t>
            </w:r>
            <w:r w:rsidR="00FB0460" w:rsidRPr="00FB0460">
              <w:rPr>
                <w:i/>
                <w:sz w:val="18"/>
                <w:szCs w:val="18"/>
              </w:rPr>
              <w:t xml:space="preserve"> 2023</w:t>
            </w:r>
          </w:p>
        </w:tc>
      </w:tr>
      <w:tr w:rsidR="002B061D" w:rsidRPr="002B061D" w14:paraId="26BC027D" w14:textId="77777777" w:rsidTr="00FC7577">
        <w:trPr>
          <w:trHeight w:val="57"/>
        </w:trPr>
        <w:tc>
          <w:tcPr>
            <w:tcW w:w="4786" w:type="dxa"/>
            <w:shd w:val="clear" w:color="auto" w:fill="auto"/>
          </w:tcPr>
          <w:p w14:paraId="06C5F773" w14:textId="77777777" w:rsidR="002B061D" w:rsidRPr="002B061D" w:rsidRDefault="002B061D" w:rsidP="002B061D">
            <w:pPr>
              <w:tabs>
                <w:tab w:val="left" w:pos="1320"/>
              </w:tabs>
              <w:rPr>
                <w:sz w:val="22"/>
                <w:szCs w:val="22"/>
              </w:rPr>
            </w:pPr>
            <w:r w:rsidRPr="002B061D">
              <w:rPr>
                <w:sz w:val="22"/>
                <w:szCs w:val="22"/>
              </w:rPr>
              <w:t>Closing date for receipt of completed tender proposals</w:t>
            </w:r>
          </w:p>
        </w:tc>
        <w:tc>
          <w:tcPr>
            <w:tcW w:w="1985" w:type="dxa"/>
            <w:shd w:val="clear" w:color="auto" w:fill="auto"/>
          </w:tcPr>
          <w:p w14:paraId="73B2A049" w14:textId="4E16CA97" w:rsidR="002B061D" w:rsidRPr="00FB0460" w:rsidRDefault="002C710F" w:rsidP="002B061D">
            <w:pPr>
              <w:tabs>
                <w:tab w:val="left" w:pos="1320"/>
              </w:tabs>
              <w:rPr>
                <w:i/>
                <w:sz w:val="18"/>
                <w:szCs w:val="18"/>
              </w:rPr>
            </w:pPr>
            <w:r w:rsidRPr="00FB0460">
              <w:rPr>
                <w:i/>
                <w:sz w:val="18"/>
                <w:szCs w:val="18"/>
              </w:rPr>
              <w:t>30</w:t>
            </w:r>
            <w:r w:rsidR="00A00234" w:rsidRPr="00FB0460">
              <w:rPr>
                <w:i/>
                <w:sz w:val="18"/>
                <w:szCs w:val="18"/>
                <w:vertAlign w:val="superscript"/>
              </w:rPr>
              <w:t>th</w:t>
            </w:r>
            <w:r w:rsidR="00A00234" w:rsidRPr="00FB0460">
              <w:rPr>
                <w:i/>
                <w:sz w:val="18"/>
                <w:szCs w:val="18"/>
              </w:rPr>
              <w:t xml:space="preserve"> of </w:t>
            </w:r>
            <w:r w:rsidR="00FB0460">
              <w:rPr>
                <w:i/>
                <w:sz w:val="18"/>
                <w:szCs w:val="18"/>
              </w:rPr>
              <w:t xml:space="preserve">October </w:t>
            </w:r>
            <w:r w:rsidR="00FB0460" w:rsidRPr="00FB0460">
              <w:rPr>
                <w:i/>
                <w:sz w:val="18"/>
                <w:szCs w:val="18"/>
              </w:rPr>
              <w:t>2023</w:t>
            </w:r>
          </w:p>
        </w:tc>
      </w:tr>
      <w:tr w:rsidR="002B061D" w:rsidRPr="002B061D" w14:paraId="1A9CFD00" w14:textId="77777777" w:rsidTr="00FC7577">
        <w:trPr>
          <w:trHeight w:val="57"/>
        </w:trPr>
        <w:tc>
          <w:tcPr>
            <w:tcW w:w="4786" w:type="dxa"/>
            <w:shd w:val="clear" w:color="auto" w:fill="auto"/>
          </w:tcPr>
          <w:p w14:paraId="3005E047" w14:textId="77777777" w:rsidR="002B061D" w:rsidRPr="002B061D" w:rsidRDefault="002B061D" w:rsidP="002B061D">
            <w:pPr>
              <w:tabs>
                <w:tab w:val="left" w:pos="1320"/>
              </w:tabs>
              <w:rPr>
                <w:sz w:val="22"/>
                <w:szCs w:val="22"/>
              </w:rPr>
            </w:pPr>
            <w:r w:rsidRPr="002B061D">
              <w:rPr>
                <w:sz w:val="22"/>
                <w:szCs w:val="22"/>
              </w:rPr>
              <w:t>WFD announces preferred supplier</w:t>
            </w:r>
          </w:p>
        </w:tc>
        <w:tc>
          <w:tcPr>
            <w:tcW w:w="1985" w:type="dxa"/>
            <w:shd w:val="clear" w:color="auto" w:fill="auto"/>
          </w:tcPr>
          <w:p w14:paraId="6C79E041" w14:textId="52FA36A4" w:rsidR="002B061D" w:rsidRPr="002B061D" w:rsidRDefault="003F7821" w:rsidP="002B061D">
            <w:pPr>
              <w:tabs>
                <w:tab w:val="left" w:pos="1320"/>
              </w:tabs>
              <w:rPr>
                <w:i/>
                <w:sz w:val="22"/>
                <w:szCs w:val="22"/>
              </w:rPr>
            </w:pPr>
            <w:r w:rsidRPr="00FB0460">
              <w:rPr>
                <w:i/>
                <w:sz w:val="18"/>
                <w:szCs w:val="18"/>
              </w:rPr>
              <w:t>13</w:t>
            </w:r>
            <w:r w:rsidR="00FB0460" w:rsidRPr="00FB0460">
              <w:rPr>
                <w:i/>
                <w:sz w:val="18"/>
                <w:szCs w:val="18"/>
                <w:vertAlign w:val="superscript"/>
              </w:rPr>
              <w:t>th</w:t>
            </w:r>
            <w:r w:rsidR="00FB0460" w:rsidRPr="00FB0460">
              <w:rPr>
                <w:i/>
                <w:sz w:val="18"/>
                <w:szCs w:val="18"/>
              </w:rPr>
              <w:t xml:space="preserve"> </w:t>
            </w:r>
            <w:r w:rsidR="00A14748">
              <w:rPr>
                <w:i/>
                <w:sz w:val="18"/>
                <w:szCs w:val="18"/>
              </w:rPr>
              <w:t xml:space="preserve">of </w:t>
            </w:r>
            <w:r w:rsidR="00FB0460" w:rsidRPr="00FB0460">
              <w:rPr>
                <w:i/>
                <w:sz w:val="18"/>
                <w:szCs w:val="18"/>
              </w:rPr>
              <w:t>November 2023</w:t>
            </w:r>
          </w:p>
        </w:tc>
      </w:tr>
      <w:tr w:rsidR="002B061D" w:rsidRPr="002B061D" w14:paraId="438249C3" w14:textId="77777777" w:rsidTr="00FC7577">
        <w:trPr>
          <w:trHeight w:val="57"/>
        </w:trPr>
        <w:tc>
          <w:tcPr>
            <w:tcW w:w="4786" w:type="dxa"/>
            <w:shd w:val="clear" w:color="auto" w:fill="auto"/>
          </w:tcPr>
          <w:p w14:paraId="13A2A552" w14:textId="26F1D361" w:rsidR="002B061D" w:rsidRPr="002B061D" w:rsidRDefault="002B061D" w:rsidP="002B061D">
            <w:pPr>
              <w:tabs>
                <w:tab w:val="left" w:pos="1320"/>
              </w:tabs>
              <w:rPr>
                <w:sz w:val="22"/>
                <w:szCs w:val="22"/>
              </w:rPr>
            </w:pPr>
            <w:r w:rsidRPr="002B061D">
              <w:rPr>
                <w:sz w:val="22"/>
                <w:szCs w:val="22"/>
              </w:rPr>
              <w:t>Contract</w:t>
            </w:r>
            <w:r w:rsidR="00A14748">
              <w:rPr>
                <w:sz w:val="22"/>
                <w:szCs w:val="22"/>
              </w:rPr>
              <w:t xml:space="preserve"> </w:t>
            </w:r>
            <w:r w:rsidRPr="002B061D">
              <w:rPr>
                <w:sz w:val="22"/>
                <w:szCs w:val="22"/>
              </w:rPr>
              <w:t>finalised and signed</w:t>
            </w:r>
          </w:p>
        </w:tc>
        <w:tc>
          <w:tcPr>
            <w:tcW w:w="1985" w:type="dxa"/>
            <w:shd w:val="clear" w:color="auto" w:fill="auto"/>
          </w:tcPr>
          <w:p w14:paraId="61ACF6BB" w14:textId="572EDF2B" w:rsidR="002B061D" w:rsidRPr="002B061D" w:rsidRDefault="00A14748" w:rsidP="002B061D">
            <w:pPr>
              <w:tabs>
                <w:tab w:val="left" w:pos="1320"/>
              </w:tabs>
              <w:rPr>
                <w:i/>
                <w:sz w:val="22"/>
                <w:szCs w:val="22"/>
              </w:rPr>
            </w:pPr>
            <w:r w:rsidRPr="00A14748">
              <w:rPr>
                <w:i/>
                <w:sz w:val="18"/>
                <w:szCs w:val="18"/>
              </w:rPr>
              <w:t>17</w:t>
            </w:r>
            <w:r w:rsidRPr="00A14748">
              <w:rPr>
                <w:i/>
                <w:sz w:val="18"/>
                <w:szCs w:val="18"/>
                <w:vertAlign w:val="superscript"/>
              </w:rPr>
              <w:t>th</w:t>
            </w:r>
            <w:r w:rsidRPr="00A14748">
              <w:rPr>
                <w:i/>
                <w:sz w:val="18"/>
                <w:szCs w:val="18"/>
              </w:rPr>
              <w:t xml:space="preserve"> of November 2023</w:t>
            </w:r>
          </w:p>
        </w:tc>
      </w:tr>
    </w:tbl>
    <w:p w14:paraId="2E7E83E6" w14:textId="1EA9D386" w:rsidR="00624758" w:rsidRDefault="00624758" w:rsidP="002B061D">
      <w:pPr>
        <w:tabs>
          <w:tab w:val="left" w:pos="1320"/>
        </w:tabs>
        <w:rPr>
          <w:sz w:val="22"/>
          <w:szCs w:val="22"/>
        </w:rPr>
      </w:pPr>
    </w:p>
    <w:p w14:paraId="74246CD4" w14:textId="11D0AFE6" w:rsidR="0026564B" w:rsidRPr="002B061D" w:rsidRDefault="0026564B" w:rsidP="0026564B">
      <w:pPr>
        <w:pStyle w:val="Heading2"/>
      </w:pPr>
      <w:r>
        <w:t xml:space="preserve">Bid </w:t>
      </w:r>
      <w:proofErr w:type="gramStart"/>
      <w:r>
        <w:t>requirements</w:t>
      </w:r>
      <w:proofErr w:type="gramEnd"/>
    </w:p>
    <w:p w14:paraId="4B2485D9" w14:textId="77777777" w:rsidR="00C7783D" w:rsidRPr="00C7783D" w:rsidRDefault="00C7783D" w:rsidP="00C7783D">
      <w:pPr>
        <w:tabs>
          <w:tab w:val="left" w:pos="1320"/>
        </w:tabs>
        <w:rPr>
          <w:sz w:val="22"/>
          <w:szCs w:val="22"/>
        </w:rPr>
      </w:pPr>
      <w:r w:rsidRPr="00C7783D">
        <w:rPr>
          <w:sz w:val="22"/>
          <w:szCs w:val="22"/>
        </w:rPr>
        <w:t>In general, the bid should include the following:</w:t>
      </w:r>
    </w:p>
    <w:p w14:paraId="532FAA33" w14:textId="77777777" w:rsidR="00C7783D" w:rsidRPr="00C7783D" w:rsidRDefault="00C7783D" w:rsidP="00FC7577">
      <w:pPr>
        <w:numPr>
          <w:ilvl w:val="0"/>
          <w:numId w:val="43"/>
        </w:numPr>
        <w:tabs>
          <w:tab w:val="left" w:pos="1320"/>
        </w:tabs>
        <w:rPr>
          <w:sz w:val="22"/>
          <w:szCs w:val="22"/>
        </w:rPr>
      </w:pPr>
      <w:r w:rsidRPr="00C7783D">
        <w:rPr>
          <w:sz w:val="22"/>
          <w:szCs w:val="22"/>
        </w:rPr>
        <w:t>Organisational profile</w:t>
      </w:r>
    </w:p>
    <w:p w14:paraId="66A15498" w14:textId="77777777" w:rsidR="00C7783D" w:rsidRPr="00C7783D" w:rsidRDefault="00C7783D" w:rsidP="00FC7577">
      <w:pPr>
        <w:numPr>
          <w:ilvl w:val="0"/>
          <w:numId w:val="43"/>
        </w:numPr>
        <w:tabs>
          <w:tab w:val="left" w:pos="1320"/>
        </w:tabs>
        <w:rPr>
          <w:sz w:val="22"/>
          <w:szCs w:val="22"/>
        </w:rPr>
      </w:pPr>
      <w:r w:rsidRPr="00C7783D">
        <w:rPr>
          <w:sz w:val="22"/>
          <w:szCs w:val="22"/>
        </w:rPr>
        <w:t xml:space="preserve">Proposed solution and how it meets the </w:t>
      </w:r>
      <w:proofErr w:type="gramStart"/>
      <w:r w:rsidRPr="00C7783D">
        <w:rPr>
          <w:sz w:val="22"/>
          <w:szCs w:val="22"/>
        </w:rPr>
        <w:t>specification</w:t>
      </w:r>
      <w:proofErr w:type="gramEnd"/>
      <w:r w:rsidRPr="00C7783D">
        <w:rPr>
          <w:sz w:val="22"/>
          <w:szCs w:val="22"/>
        </w:rPr>
        <w:t xml:space="preserve"> </w:t>
      </w:r>
    </w:p>
    <w:p w14:paraId="563744E7" w14:textId="77777777" w:rsidR="00C7783D" w:rsidRPr="00C7783D" w:rsidRDefault="00C7783D" w:rsidP="00FC7577">
      <w:pPr>
        <w:numPr>
          <w:ilvl w:val="0"/>
          <w:numId w:val="43"/>
        </w:numPr>
        <w:tabs>
          <w:tab w:val="left" w:pos="1320"/>
        </w:tabs>
        <w:rPr>
          <w:sz w:val="22"/>
          <w:szCs w:val="22"/>
        </w:rPr>
      </w:pPr>
      <w:r w:rsidRPr="00C7783D">
        <w:rPr>
          <w:sz w:val="22"/>
          <w:szCs w:val="22"/>
        </w:rPr>
        <w:t xml:space="preserve">Financial proposal </w:t>
      </w:r>
    </w:p>
    <w:p w14:paraId="215B2B29" w14:textId="77777777" w:rsidR="00C7783D" w:rsidRPr="00C7783D" w:rsidRDefault="00C7783D" w:rsidP="00FC7577">
      <w:pPr>
        <w:numPr>
          <w:ilvl w:val="0"/>
          <w:numId w:val="43"/>
        </w:numPr>
        <w:tabs>
          <w:tab w:val="left" w:pos="1320"/>
        </w:tabs>
        <w:rPr>
          <w:sz w:val="22"/>
          <w:szCs w:val="22"/>
        </w:rPr>
      </w:pPr>
      <w:r w:rsidRPr="00C7783D">
        <w:rPr>
          <w:sz w:val="22"/>
          <w:szCs w:val="22"/>
        </w:rPr>
        <w:lastRenderedPageBreak/>
        <w:t xml:space="preserve">References </w:t>
      </w:r>
    </w:p>
    <w:p w14:paraId="2ABF9B9A" w14:textId="00804545" w:rsidR="00A85741" w:rsidRPr="008A2AC2" w:rsidRDefault="00C7783D" w:rsidP="00FC7577">
      <w:pPr>
        <w:numPr>
          <w:ilvl w:val="0"/>
          <w:numId w:val="43"/>
        </w:numPr>
        <w:tabs>
          <w:tab w:val="left" w:pos="1320"/>
        </w:tabs>
        <w:rPr>
          <w:sz w:val="22"/>
          <w:szCs w:val="22"/>
        </w:rPr>
      </w:pPr>
      <w:r w:rsidRPr="00C7783D">
        <w:rPr>
          <w:sz w:val="22"/>
          <w:szCs w:val="22"/>
        </w:rPr>
        <w:t xml:space="preserve">Confirmation of compliance with </w:t>
      </w:r>
      <w:hyperlink r:id="rId15" w:history="1">
        <w:r w:rsidR="00F0212F" w:rsidRPr="000049E2">
          <w:rPr>
            <w:rStyle w:val="Hyperlink"/>
            <w:sz w:val="22"/>
            <w:szCs w:val="22"/>
          </w:rPr>
          <w:t xml:space="preserve">General Terms and </w:t>
        </w:r>
        <w:r w:rsidRPr="000049E2">
          <w:rPr>
            <w:rStyle w:val="Hyperlink"/>
            <w:sz w:val="22"/>
            <w:szCs w:val="22"/>
          </w:rPr>
          <w:t>Conditions of Tendering</w:t>
        </w:r>
      </w:hyperlink>
    </w:p>
    <w:p w14:paraId="5342D311" w14:textId="05AF2232" w:rsidR="00C7783D" w:rsidRPr="00C7783D" w:rsidRDefault="00C7783D" w:rsidP="008A2AC2">
      <w:pPr>
        <w:pStyle w:val="Heading3"/>
      </w:pPr>
      <w:r w:rsidRPr="00C7783D">
        <w:t xml:space="preserve">Organisational profile: </w:t>
      </w:r>
    </w:p>
    <w:p w14:paraId="45A824C4" w14:textId="0543CAF1" w:rsidR="00C7783D" w:rsidRPr="00C7783D" w:rsidRDefault="00C7783D" w:rsidP="00C7783D">
      <w:pPr>
        <w:numPr>
          <w:ilvl w:val="0"/>
          <w:numId w:val="38"/>
        </w:numPr>
        <w:tabs>
          <w:tab w:val="left" w:pos="1320"/>
        </w:tabs>
        <w:rPr>
          <w:sz w:val="22"/>
          <w:szCs w:val="22"/>
        </w:rPr>
      </w:pPr>
      <w:r w:rsidRPr="00C7783D">
        <w:rPr>
          <w:sz w:val="22"/>
          <w:szCs w:val="22"/>
        </w:rPr>
        <w:t xml:space="preserve">Company profile, including </w:t>
      </w:r>
      <w:r w:rsidR="003F71E4">
        <w:rPr>
          <w:sz w:val="22"/>
          <w:szCs w:val="22"/>
        </w:rPr>
        <w:t xml:space="preserve">a </w:t>
      </w:r>
      <w:r w:rsidRPr="00C7783D">
        <w:rPr>
          <w:sz w:val="22"/>
          <w:szCs w:val="22"/>
        </w:rPr>
        <w:t xml:space="preserve">brief history and financial </w:t>
      </w:r>
      <w:proofErr w:type="gramStart"/>
      <w:r w:rsidRPr="00C7783D">
        <w:rPr>
          <w:sz w:val="22"/>
          <w:szCs w:val="22"/>
        </w:rPr>
        <w:t>overview</w:t>
      </w:r>
      <w:proofErr w:type="gramEnd"/>
    </w:p>
    <w:p w14:paraId="5E975B21" w14:textId="77777777" w:rsidR="00C7783D" w:rsidRPr="00C7783D" w:rsidRDefault="00C7783D" w:rsidP="00C7783D">
      <w:pPr>
        <w:numPr>
          <w:ilvl w:val="0"/>
          <w:numId w:val="38"/>
        </w:numPr>
        <w:tabs>
          <w:tab w:val="left" w:pos="1320"/>
        </w:tabs>
        <w:rPr>
          <w:sz w:val="22"/>
          <w:szCs w:val="22"/>
        </w:rPr>
      </w:pPr>
      <w:r w:rsidRPr="00C7783D">
        <w:rPr>
          <w:sz w:val="22"/>
          <w:szCs w:val="22"/>
        </w:rPr>
        <w:t xml:space="preserve">Case studies/credentials demonstrating relevant experience and skills </w:t>
      </w:r>
      <w:proofErr w:type="gramStart"/>
      <w:r w:rsidRPr="00C7783D">
        <w:rPr>
          <w:sz w:val="22"/>
          <w:szCs w:val="22"/>
        </w:rPr>
        <w:t>profile</w:t>
      </w:r>
      <w:proofErr w:type="gramEnd"/>
      <w:r w:rsidRPr="00C7783D">
        <w:rPr>
          <w:sz w:val="22"/>
          <w:szCs w:val="22"/>
        </w:rPr>
        <w:t xml:space="preserve"> </w:t>
      </w:r>
    </w:p>
    <w:p w14:paraId="6F8FD85A" w14:textId="77777777" w:rsidR="00C7783D" w:rsidRPr="00C7783D" w:rsidRDefault="00C7783D" w:rsidP="00C7783D">
      <w:pPr>
        <w:numPr>
          <w:ilvl w:val="0"/>
          <w:numId w:val="38"/>
        </w:numPr>
        <w:tabs>
          <w:tab w:val="left" w:pos="1320"/>
        </w:tabs>
        <w:rPr>
          <w:sz w:val="22"/>
          <w:szCs w:val="22"/>
        </w:rPr>
      </w:pPr>
      <w:r w:rsidRPr="00C7783D">
        <w:rPr>
          <w:sz w:val="22"/>
          <w:szCs w:val="22"/>
        </w:rPr>
        <w:t xml:space="preserve">Names and brief biographies of key staff </w:t>
      </w:r>
    </w:p>
    <w:p w14:paraId="74435F59" w14:textId="5EB338C1" w:rsidR="00A85741" w:rsidRPr="008A2AC2" w:rsidRDefault="00C7783D" w:rsidP="00C7783D">
      <w:pPr>
        <w:tabs>
          <w:tab w:val="left" w:pos="1320"/>
        </w:tabs>
        <w:rPr>
          <w:sz w:val="22"/>
          <w:szCs w:val="22"/>
        </w:rPr>
      </w:pPr>
      <w:r w:rsidRPr="00C7783D">
        <w:rPr>
          <w:sz w:val="22"/>
          <w:szCs w:val="22"/>
        </w:rPr>
        <w:t xml:space="preserve">WFD is particularly keen to receive bids from organisations which are – or are working towards becoming – living wage employers and that have a broadly representative and balanced Board from gender and ethnicity perspectives.  </w:t>
      </w:r>
    </w:p>
    <w:p w14:paraId="536E3B02" w14:textId="13C128B5" w:rsidR="00C7783D" w:rsidRPr="00C7783D" w:rsidRDefault="00C7783D" w:rsidP="008A2AC2">
      <w:pPr>
        <w:pStyle w:val="Heading3"/>
      </w:pPr>
      <w:r w:rsidRPr="00C7783D">
        <w:t xml:space="preserve">Proposed solution: </w:t>
      </w:r>
    </w:p>
    <w:p w14:paraId="46DAAAFF" w14:textId="77777777" w:rsidR="00C7783D" w:rsidRPr="00C7783D" w:rsidRDefault="00C7783D" w:rsidP="00C7783D">
      <w:pPr>
        <w:numPr>
          <w:ilvl w:val="0"/>
          <w:numId w:val="39"/>
        </w:numPr>
        <w:tabs>
          <w:tab w:val="left" w:pos="1320"/>
        </w:tabs>
        <w:rPr>
          <w:sz w:val="22"/>
          <w:szCs w:val="22"/>
        </w:rPr>
      </w:pPr>
      <w:r w:rsidRPr="00C7783D">
        <w:rPr>
          <w:sz w:val="22"/>
          <w:szCs w:val="22"/>
        </w:rPr>
        <w:t xml:space="preserve">Clear explanation as to the proposed approach to meeting the specification set out in this ITT. </w:t>
      </w:r>
    </w:p>
    <w:p w14:paraId="42377D42" w14:textId="73C2FD31" w:rsidR="00A85741" w:rsidRPr="008A2AC2" w:rsidRDefault="00C7783D" w:rsidP="00C7783D">
      <w:pPr>
        <w:numPr>
          <w:ilvl w:val="0"/>
          <w:numId w:val="39"/>
        </w:numPr>
        <w:tabs>
          <w:tab w:val="left" w:pos="1320"/>
        </w:tabs>
        <w:rPr>
          <w:sz w:val="22"/>
          <w:szCs w:val="22"/>
        </w:rPr>
      </w:pPr>
      <w:r w:rsidRPr="00C7783D">
        <w:rPr>
          <w:sz w:val="22"/>
          <w:szCs w:val="22"/>
        </w:rPr>
        <w:t xml:space="preserve">Detailed project plan, including timelines, assumptions and dependencies, </w:t>
      </w:r>
      <w:proofErr w:type="gramStart"/>
      <w:r w:rsidRPr="00C7783D">
        <w:rPr>
          <w:sz w:val="22"/>
          <w:szCs w:val="22"/>
        </w:rPr>
        <w:t>resourcing</w:t>
      </w:r>
      <w:proofErr w:type="gramEnd"/>
      <w:r w:rsidRPr="00C7783D">
        <w:rPr>
          <w:sz w:val="22"/>
          <w:szCs w:val="22"/>
        </w:rPr>
        <w:t xml:space="preserve"> and risks. </w:t>
      </w:r>
    </w:p>
    <w:p w14:paraId="76B95573" w14:textId="57ADD0FE" w:rsidR="00C7783D" w:rsidRPr="00C7783D" w:rsidRDefault="00C7783D" w:rsidP="008A2AC2">
      <w:pPr>
        <w:pStyle w:val="Heading3"/>
      </w:pPr>
      <w:r w:rsidRPr="00C7783D">
        <w:t xml:space="preserve">Financial proposal: </w:t>
      </w:r>
    </w:p>
    <w:p w14:paraId="3F10096C" w14:textId="0BC2C195" w:rsidR="00C7783D" w:rsidRPr="00C7783D" w:rsidRDefault="00C7783D" w:rsidP="00C7783D">
      <w:pPr>
        <w:numPr>
          <w:ilvl w:val="0"/>
          <w:numId w:val="40"/>
        </w:numPr>
        <w:tabs>
          <w:tab w:val="left" w:pos="1320"/>
        </w:tabs>
        <w:rPr>
          <w:sz w:val="22"/>
          <w:szCs w:val="22"/>
        </w:rPr>
      </w:pPr>
      <w:r w:rsidRPr="00C7783D">
        <w:rPr>
          <w:sz w:val="22"/>
          <w:szCs w:val="22"/>
        </w:rPr>
        <w:t xml:space="preserve">Full breakdown costings for the proposed solution </w:t>
      </w:r>
      <w:r w:rsidR="00BC7432">
        <w:rPr>
          <w:sz w:val="22"/>
          <w:szCs w:val="22"/>
        </w:rPr>
        <w:t>no higher than £40,000</w:t>
      </w:r>
    </w:p>
    <w:p w14:paraId="65465CC2" w14:textId="77777777" w:rsidR="00C7783D" w:rsidRPr="00C7783D" w:rsidRDefault="00C7783D" w:rsidP="00C7783D">
      <w:pPr>
        <w:numPr>
          <w:ilvl w:val="0"/>
          <w:numId w:val="40"/>
        </w:numPr>
        <w:tabs>
          <w:tab w:val="left" w:pos="1320"/>
        </w:tabs>
        <w:rPr>
          <w:sz w:val="22"/>
          <w:szCs w:val="22"/>
        </w:rPr>
      </w:pPr>
      <w:r w:rsidRPr="00C7783D">
        <w:rPr>
          <w:sz w:val="22"/>
          <w:szCs w:val="22"/>
        </w:rPr>
        <w:t xml:space="preserve">Separate accounting of VAT and/or any other applicable tax, duty, or charge. </w:t>
      </w:r>
    </w:p>
    <w:p w14:paraId="0CBB360E" w14:textId="49892F8B" w:rsidR="00A85741" w:rsidRPr="008A2AC2" w:rsidRDefault="00C7783D" w:rsidP="00C7783D">
      <w:pPr>
        <w:numPr>
          <w:ilvl w:val="0"/>
          <w:numId w:val="40"/>
        </w:numPr>
        <w:tabs>
          <w:tab w:val="left" w:pos="1320"/>
        </w:tabs>
        <w:rPr>
          <w:sz w:val="22"/>
          <w:szCs w:val="22"/>
        </w:rPr>
      </w:pPr>
      <w:r w:rsidRPr="00C7783D">
        <w:rPr>
          <w:sz w:val="22"/>
          <w:szCs w:val="22"/>
        </w:rPr>
        <w:t xml:space="preserve">Detailing any discount applied in view of WFD’s not-for-profit status. </w:t>
      </w:r>
    </w:p>
    <w:p w14:paraId="4EC1F35C" w14:textId="65CD36C6" w:rsidR="00C7783D" w:rsidRPr="00C7783D" w:rsidRDefault="00C7783D" w:rsidP="008A2AC2">
      <w:pPr>
        <w:pStyle w:val="Heading3"/>
      </w:pPr>
      <w:r w:rsidRPr="00C7783D">
        <w:t>References:</w:t>
      </w:r>
    </w:p>
    <w:p w14:paraId="35034857" w14:textId="0CBE0BFF" w:rsidR="00A85741" w:rsidRPr="008A2AC2" w:rsidRDefault="00C7783D" w:rsidP="008A2AC2">
      <w:pPr>
        <w:numPr>
          <w:ilvl w:val="0"/>
          <w:numId w:val="41"/>
        </w:numPr>
        <w:tabs>
          <w:tab w:val="left" w:pos="1320"/>
        </w:tabs>
        <w:rPr>
          <w:sz w:val="22"/>
          <w:szCs w:val="22"/>
        </w:rPr>
      </w:pPr>
      <w:r w:rsidRPr="00C7783D">
        <w:rPr>
          <w:sz w:val="22"/>
          <w:szCs w:val="22"/>
        </w:rPr>
        <w:t>The bid should include details of two references relating to similar goods/services provided in the last three years. Please note – referees will only be contacted once Preferred Bidder status is assigned.</w:t>
      </w:r>
    </w:p>
    <w:p w14:paraId="3F289588" w14:textId="60C4D712" w:rsidR="00C7783D" w:rsidRPr="00C7783D" w:rsidRDefault="00C7783D" w:rsidP="008A2AC2">
      <w:pPr>
        <w:pStyle w:val="Heading3"/>
      </w:pPr>
      <w:r w:rsidRPr="00C7783D">
        <w:t xml:space="preserve">Confirmation of acceptance of </w:t>
      </w:r>
      <w:r w:rsidR="00CE5BEC">
        <w:t xml:space="preserve">General Terms and </w:t>
      </w:r>
      <w:r w:rsidRPr="00C7783D">
        <w:t xml:space="preserve">Conditions of Tendering: </w:t>
      </w:r>
    </w:p>
    <w:p w14:paraId="6A15EC29" w14:textId="4E9B7598" w:rsidR="00CE5BEC" w:rsidRPr="008A2AC2" w:rsidRDefault="00C7783D" w:rsidP="00C7783D">
      <w:pPr>
        <w:numPr>
          <w:ilvl w:val="0"/>
          <w:numId w:val="41"/>
        </w:numPr>
        <w:tabs>
          <w:tab w:val="left" w:pos="1320"/>
        </w:tabs>
        <w:rPr>
          <w:sz w:val="22"/>
          <w:szCs w:val="22"/>
        </w:rPr>
      </w:pPr>
      <w:r w:rsidRPr="00C7783D">
        <w:rPr>
          <w:sz w:val="22"/>
          <w:szCs w:val="22"/>
        </w:rPr>
        <w:t>All bid</w:t>
      </w:r>
      <w:r w:rsidR="00403CF3">
        <w:rPr>
          <w:sz w:val="22"/>
          <w:szCs w:val="22"/>
        </w:rPr>
        <w:t xml:space="preserve">ders will be deemed to have </w:t>
      </w:r>
      <w:r w:rsidR="00881287">
        <w:rPr>
          <w:sz w:val="22"/>
          <w:szCs w:val="22"/>
        </w:rPr>
        <w:t>accepted the WFD Terms and Conditions of Tendering and confirmed their compliance</w:t>
      </w:r>
      <w:r w:rsidRPr="00C7783D">
        <w:rPr>
          <w:sz w:val="22"/>
          <w:szCs w:val="22"/>
        </w:rPr>
        <w:t xml:space="preserve">. </w:t>
      </w:r>
    </w:p>
    <w:p w14:paraId="1EE241D7" w14:textId="0A75F3C8" w:rsidR="00C7783D" w:rsidRPr="00C7783D" w:rsidRDefault="00C7783D" w:rsidP="00C7783D">
      <w:pPr>
        <w:tabs>
          <w:tab w:val="left" w:pos="1320"/>
        </w:tabs>
        <w:rPr>
          <w:sz w:val="22"/>
          <w:szCs w:val="22"/>
        </w:rPr>
      </w:pPr>
      <w:r w:rsidRPr="00C7783D">
        <w:rPr>
          <w:sz w:val="22"/>
          <w:szCs w:val="22"/>
        </w:rPr>
        <w:t xml:space="preserve">All bidders should also note the following: </w:t>
      </w:r>
    </w:p>
    <w:p w14:paraId="6904A31B" w14:textId="77777777" w:rsidR="00C7783D" w:rsidRPr="00C7783D" w:rsidRDefault="00C7783D" w:rsidP="00C7783D">
      <w:pPr>
        <w:numPr>
          <w:ilvl w:val="0"/>
          <w:numId w:val="41"/>
        </w:numPr>
        <w:tabs>
          <w:tab w:val="left" w:pos="1320"/>
        </w:tabs>
        <w:rPr>
          <w:sz w:val="22"/>
          <w:szCs w:val="22"/>
        </w:rPr>
      </w:pPr>
      <w:r w:rsidRPr="00C7783D">
        <w:rPr>
          <w:sz w:val="22"/>
          <w:szCs w:val="22"/>
        </w:rPr>
        <w:t xml:space="preserve">all bids should be submitted in English; </w:t>
      </w:r>
    </w:p>
    <w:p w14:paraId="71F22004" w14:textId="4830B52F" w:rsidR="00C7783D" w:rsidRPr="00C7783D" w:rsidRDefault="00C7783D" w:rsidP="00C7783D">
      <w:pPr>
        <w:numPr>
          <w:ilvl w:val="0"/>
          <w:numId w:val="41"/>
        </w:numPr>
        <w:tabs>
          <w:tab w:val="left" w:pos="1320"/>
        </w:tabs>
        <w:rPr>
          <w:sz w:val="22"/>
          <w:szCs w:val="22"/>
        </w:rPr>
      </w:pPr>
      <w:r w:rsidRPr="00C7783D">
        <w:rPr>
          <w:sz w:val="22"/>
          <w:szCs w:val="22"/>
        </w:rPr>
        <w:t xml:space="preserve">all bids should be submitted in electronic form </w:t>
      </w:r>
      <w:r w:rsidR="00CE5BEC">
        <w:rPr>
          <w:sz w:val="22"/>
          <w:szCs w:val="22"/>
        </w:rPr>
        <w:t>only</w:t>
      </w:r>
      <w:r w:rsidRPr="00C7783D">
        <w:rPr>
          <w:sz w:val="22"/>
          <w:szCs w:val="22"/>
        </w:rPr>
        <w:t>;</w:t>
      </w:r>
    </w:p>
    <w:p w14:paraId="70C33827" w14:textId="77777777" w:rsidR="00C7783D" w:rsidRPr="00C7783D" w:rsidRDefault="00C7783D" w:rsidP="00C7783D">
      <w:pPr>
        <w:numPr>
          <w:ilvl w:val="0"/>
          <w:numId w:val="41"/>
        </w:numPr>
        <w:tabs>
          <w:tab w:val="left" w:pos="1320"/>
        </w:tabs>
        <w:rPr>
          <w:sz w:val="22"/>
          <w:szCs w:val="22"/>
        </w:rPr>
      </w:pPr>
      <w:r w:rsidRPr="00C7783D">
        <w:rPr>
          <w:sz w:val="22"/>
          <w:szCs w:val="22"/>
        </w:rPr>
        <w:t>this ITT and the response may be incorporated in whole or in part into the final contract;</w:t>
      </w:r>
    </w:p>
    <w:p w14:paraId="0C4E365E" w14:textId="77777777" w:rsidR="00C7783D" w:rsidRPr="00C7783D" w:rsidRDefault="00C7783D" w:rsidP="00C7783D">
      <w:pPr>
        <w:numPr>
          <w:ilvl w:val="0"/>
          <w:numId w:val="41"/>
        </w:numPr>
        <w:tabs>
          <w:tab w:val="left" w:pos="1320"/>
        </w:tabs>
        <w:rPr>
          <w:sz w:val="22"/>
          <w:szCs w:val="22"/>
        </w:rPr>
      </w:pPr>
      <w:r w:rsidRPr="00C7783D">
        <w:rPr>
          <w:sz w:val="22"/>
          <w:szCs w:val="22"/>
        </w:rPr>
        <w:t>only information provided in response to questions set out in this documentation will be taken into consideration for the purposes of evaluating the ITT;</w:t>
      </w:r>
    </w:p>
    <w:p w14:paraId="2F8873EA" w14:textId="7B6EC4CE" w:rsidR="00C7783D" w:rsidRPr="00C7783D" w:rsidRDefault="00C7783D" w:rsidP="00C7783D">
      <w:pPr>
        <w:numPr>
          <w:ilvl w:val="0"/>
          <w:numId w:val="41"/>
        </w:numPr>
        <w:tabs>
          <w:tab w:val="left" w:pos="1320"/>
        </w:tabs>
        <w:rPr>
          <w:sz w:val="22"/>
          <w:szCs w:val="22"/>
        </w:rPr>
      </w:pPr>
      <w:r w:rsidRPr="00C7783D">
        <w:rPr>
          <w:sz w:val="22"/>
          <w:szCs w:val="22"/>
        </w:rPr>
        <w:t>bids which are poorly organised or poorly written, such that evaluation and comparison with other submissions is notably difficult, may exclude the bidder from further consideration;</w:t>
      </w:r>
      <w:r w:rsidR="00A85741">
        <w:rPr>
          <w:sz w:val="22"/>
          <w:szCs w:val="22"/>
        </w:rPr>
        <w:t xml:space="preserve"> and</w:t>
      </w:r>
    </w:p>
    <w:p w14:paraId="20D3A197" w14:textId="77777777" w:rsidR="00C7783D" w:rsidRPr="00C7783D" w:rsidRDefault="00C7783D" w:rsidP="00C7783D">
      <w:pPr>
        <w:numPr>
          <w:ilvl w:val="0"/>
          <w:numId w:val="41"/>
        </w:numPr>
        <w:tabs>
          <w:tab w:val="left" w:pos="1320"/>
        </w:tabs>
        <w:rPr>
          <w:sz w:val="22"/>
          <w:szCs w:val="22"/>
        </w:rPr>
      </w:pPr>
      <w:r w:rsidRPr="00C7783D">
        <w:rPr>
          <w:sz w:val="22"/>
          <w:szCs w:val="22"/>
        </w:rPr>
        <w:t xml:space="preserve">any bids which do not fully comply with the requirements of this ITT may be disregarded at the absolute discretion of WFD. </w:t>
      </w:r>
    </w:p>
    <w:p w14:paraId="1DBB46C2" w14:textId="77777777" w:rsidR="0026564B" w:rsidRPr="00C7783D" w:rsidRDefault="0026564B" w:rsidP="00624758">
      <w:pPr>
        <w:tabs>
          <w:tab w:val="left" w:pos="1320"/>
        </w:tabs>
        <w:rPr>
          <w:sz w:val="22"/>
          <w:szCs w:val="22"/>
        </w:rPr>
      </w:pPr>
    </w:p>
    <w:p w14:paraId="60C28992" w14:textId="3A336FF2" w:rsidR="00624758" w:rsidRPr="004B2ACD" w:rsidRDefault="00041EC1" w:rsidP="004B2ACD">
      <w:pPr>
        <w:pStyle w:val="Heading2"/>
      </w:pPr>
      <w:r>
        <w:t>Evaluation criteria</w:t>
      </w:r>
    </w:p>
    <w:p w14:paraId="5FEE3F71" w14:textId="77777777" w:rsidR="004B2ACD" w:rsidRDefault="004B2ACD" w:rsidP="00624758">
      <w:pPr>
        <w:tabs>
          <w:tab w:val="left" w:pos="1320"/>
        </w:tabs>
        <w:rPr>
          <w:b/>
          <w:i/>
          <w:sz w:val="22"/>
          <w:szCs w:val="22"/>
        </w:rPr>
      </w:pPr>
    </w:p>
    <w:p w14:paraId="70AEC55A" w14:textId="046D4751" w:rsidR="00624758" w:rsidRPr="004B2ACD" w:rsidRDefault="00624758" w:rsidP="00624758">
      <w:pPr>
        <w:tabs>
          <w:tab w:val="left" w:pos="1320"/>
        </w:tabs>
        <w:rPr>
          <w:i/>
          <w:iCs/>
          <w:sz w:val="22"/>
          <w:szCs w:val="22"/>
        </w:rPr>
      </w:pPr>
      <w:r w:rsidRPr="004B2ACD">
        <w:rPr>
          <w:i/>
          <w:iCs/>
          <w:sz w:val="22"/>
          <w:szCs w:val="22"/>
        </w:rPr>
        <w:lastRenderedPageBreak/>
        <w:t xml:space="preserve">WFD does not provide a mathematical formula by which bids will be </w:t>
      </w:r>
      <w:r w:rsidR="00DE2C47" w:rsidRPr="004B2ACD">
        <w:rPr>
          <w:i/>
          <w:iCs/>
          <w:sz w:val="22"/>
          <w:szCs w:val="22"/>
        </w:rPr>
        <w:t xml:space="preserve">weighted </w:t>
      </w:r>
      <w:r w:rsidR="004B2ACD" w:rsidRPr="004B2ACD">
        <w:rPr>
          <w:i/>
          <w:iCs/>
          <w:sz w:val="22"/>
          <w:szCs w:val="22"/>
        </w:rPr>
        <w:t xml:space="preserve">and </w:t>
      </w:r>
      <w:r w:rsidRPr="004B2ACD">
        <w:rPr>
          <w:i/>
          <w:iCs/>
          <w:sz w:val="22"/>
          <w:szCs w:val="22"/>
        </w:rPr>
        <w:t xml:space="preserve">evaluated, but the </w:t>
      </w:r>
      <w:r w:rsidR="00FC6F0D" w:rsidRPr="004B2ACD">
        <w:rPr>
          <w:i/>
          <w:iCs/>
          <w:sz w:val="22"/>
          <w:szCs w:val="22"/>
        </w:rPr>
        <w:t>procurement committee</w:t>
      </w:r>
      <w:r w:rsidRPr="004B2ACD">
        <w:rPr>
          <w:i/>
          <w:iCs/>
          <w:sz w:val="22"/>
          <w:szCs w:val="22"/>
        </w:rPr>
        <w:t xml:space="preserve"> will </w:t>
      </w:r>
      <w:r w:rsidR="00FC6F0D" w:rsidRPr="004B2ACD">
        <w:rPr>
          <w:i/>
          <w:iCs/>
          <w:sz w:val="22"/>
          <w:szCs w:val="22"/>
        </w:rPr>
        <w:t xml:space="preserve">usually </w:t>
      </w:r>
      <w:r w:rsidRPr="004B2ACD">
        <w:rPr>
          <w:i/>
          <w:iCs/>
          <w:sz w:val="22"/>
          <w:szCs w:val="22"/>
        </w:rPr>
        <w:t>consider the following criteria, among others</w:t>
      </w:r>
      <w:r w:rsidR="004B2ACD">
        <w:rPr>
          <w:i/>
          <w:iCs/>
          <w:sz w:val="22"/>
          <w:szCs w:val="22"/>
        </w:rPr>
        <w:t>,</w:t>
      </w:r>
      <w:r w:rsidRPr="004B2ACD">
        <w:rPr>
          <w:i/>
          <w:iCs/>
          <w:sz w:val="22"/>
          <w:szCs w:val="22"/>
        </w:rPr>
        <w:t xml:space="preserve"> in the evaluation of all responses: </w:t>
      </w:r>
    </w:p>
    <w:p w14:paraId="55BED444" w14:textId="77777777" w:rsidR="00B44495" w:rsidRPr="004B2ACD" w:rsidRDefault="00B44495" w:rsidP="00624758">
      <w:pPr>
        <w:numPr>
          <w:ilvl w:val="0"/>
          <w:numId w:val="36"/>
        </w:numPr>
        <w:tabs>
          <w:tab w:val="left" w:pos="1320"/>
        </w:tabs>
        <w:rPr>
          <w:i/>
          <w:iCs/>
          <w:sz w:val="22"/>
          <w:szCs w:val="22"/>
        </w:rPr>
      </w:pPr>
      <w:r w:rsidRPr="004B2ACD">
        <w:rPr>
          <w:i/>
          <w:iCs/>
          <w:sz w:val="22"/>
          <w:szCs w:val="22"/>
        </w:rPr>
        <w:t xml:space="preserve">Quality of bid document </w:t>
      </w:r>
    </w:p>
    <w:p w14:paraId="5B45204E" w14:textId="1E82864C" w:rsidR="00624758" w:rsidRPr="004B2ACD" w:rsidRDefault="00B44495" w:rsidP="00361B5E">
      <w:pPr>
        <w:numPr>
          <w:ilvl w:val="0"/>
          <w:numId w:val="36"/>
        </w:numPr>
        <w:tabs>
          <w:tab w:val="left" w:pos="1320"/>
        </w:tabs>
        <w:rPr>
          <w:i/>
          <w:iCs/>
          <w:sz w:val="22"/>
          <w:szCs w:val="22"/>
        </w:rPr>
      </w:pPr>
      <w:r w:rsidRPr="004B2ACD">
        <w:rPr>
          <w:i/>
          <w:iCs/>
          <w:sz w:val="22"/>
          <w:szCs w:val="22"/>
        </w:rPr>
        <w:t xml:space="preserve">Service offer and </w:t>
      </w:r>
      <w:r w:rsidR="00361B5E" w:rsidRPr="004B2ACD">
        <w:rPr>
          <w:i/>
          <w:iCs/>
          <w:sz w:val="22"/>
          <w:szCs w:val="22"/>
        </w:rPr>
        <w:t>s</w:t>
      </w:r>
      <w:r w:rsidR="00624758" w:rsidRPr="004B2ACD">
        <w:rPr>
          <w:i/>
          <w:iCs/>
          <w:sz w:val="22"/>
          <w:szCs w:val="22"/>
        </w:rPr>
        <w:t xml:space="preserve">olution fit </w:t>
      </w:r>
      <w:r w:rsidR="00361B5E" w:rsidRPr="004B2ACD">
        <w:rPr>
          <w:i/>
          <w:iCs/>
          <w:sz w:val="22"/>
          <w:szCs w:val="22"/>
        </w:rPr>
        <w:t xml:space="preserve">to </w:t>
      </w:r>
      <w:proofErr w:type="gramStart"/>
      <w:r w:rsidR="00361B5E" w:rsidRPr="004B2ACD">
        <w:rPr>
          <w:i/>
          <w:iCs/>
          <w:sz w:val="22"/>
          <w:szCs w:val="22"/>
        </w:rPr>
        <w:t>specification</w:t>
      </w:r>
      <w:proofErr w:type="gramEnd"/>
      <w:r w:rsidR="00361B5E" w:rsidRPr="004B2ACD">
        <w:rPr>
          <w:i/>
          <w:iCs/>
          <w:sz w:val="22"/>
          <w:szCs w:val="22"/>
        </w:rPr>
        <w:t xml:space="preserve"> </w:t>
      </w:r>
    </w:p>
    <w:p w14:paraId="05F52DC6" w14:textId="41F4BAD1" w:rsidR="00624758" w:rsidRPr="004B2ACD" w:rsidRDefault="00624758" w:rsidP="00624758">
      <w:pPr>
        <w:numPr>
          <w:ilvl w:val="0"/>
          <w:numId w:val="36"/>
        </w:numPr>
        <w:tabs>
          <w:tab w:val="left" w:pos="1320"/>
        </w:tabs>
        <w:rPr>
          <w:i/>
          <w:iCs/>
          <w:sz w:val="22"/>
          <w:szCs w:val="22"/>
        </w:rPr>
      </w:pPr>
      <w:r w:rsidRPr="004B2ACD">
        <w:rPr>
          <w:i/>
          <w:iCs/>
          <w:sz w:val="22"/>
          <w:szCs w:val="22"/>
        </w:rPr>
        <w:t xml:space="preserve">Quality, capacity, and </w:t>
      </w:r>
      <w:r w:rsidR="004B2ACD">
        <w:rPr>
          <w:i/>
          <w:iCs/>
          <w:sz w:val="22"/>
          <w:szCs w:val="22"/>
        </w:rPr>
        <w:t>track record</w:t>
      </w:r>
      <w:r w:rsidRPr="004B2ACD">
        <w:rPr>
          <w:i/>
          <w:iCs/>
          <w:sz w:val="22"/>
          <w:szCs w:val="22"/>
        </w:rPr>
        <w:t xml:space="preserve"> of bidders based on </w:t>
      </w:r>
      <w:proofErr w:type="gramStart"/>
      <w:r w:rsidRPr="004B2ACD">
        <w:rPr>
          <w:i/>
          <w:iCs/>
          <w:sz w:val="22"/>
          <w:szCs w:val="22"/>
        </w:rPr>
        <w:t>references</w:t>
      </w:r>
      <w:proofErr w:type="gramEnd"/>
    </w:p>
    <w:p w14:paraId="29E9CBD0" w14:textId="2D3A358A" w:rsidR="00624758" w:rsidRPr="004B2ACD" w:rsidRDefault="00361B5E" w:rsidP="00624758">
      <w:pPr>
        <w:numPr>
          <w:ilvl w:val="0"/>
          <w:numId w:val="36"/>
        </w:numPr>
        <w:tabs>
          <w:tab w:val="left" w:pos="1320"/>
        </w:tabs>
        <w:rPr>
          <w:i/>
          <w:iCs/>
          <w:sz w:val="22"/>
          <w:szCs w:val="22"/>
        </w:rPr>
      </w:pPr>
      <w:r w:rsidRPr="004B2ACD">
        <w:rPr>
          <w:i/>
          <w:iCs/>
          <w:sz w:val="22"/>
          <w:szCs w:val="22"/>
        </w:rPr>
        <w:t>Value for money and p</w:t>
      </w:r>
      <w:r w:rsidR="00624758" w:rsidRPr="004B2ACD">
        <w:rPr>
          <w:i/>
          <w:iCs/>
          <w:sz w:val="22"/>
          <w:szCs w:val="22"/>
        </w:rPr>
        <w:t>ricing factors</w:t>
      </w:r>
    </w:p>
    <w:p w14:paraId="093CBDF6" w14:textId="61FF1AB8" w:rsidR="00624758" w:rsidRPr="004B2ACD" w:rsidRDefault="00361B5E" w:rsidP="00624758">
      <w:pPr>
        <w:numPr>
          <w:ilvl w:val="0"/>
          <w:numId w:val="36"/>
        </w:numPr>
        <w:tabs>
          <w:tab w:val="left" w:pos="1320"/>
        </w:tabs>
        <w:rPr>
          <w:i/>
          <w:iCs/>
          <w:sz w:val="22"/>
          <w:szCs w:val="22"/>
        </w:rPr>
      </w:pPr>
      <w:r w:rsidRPr="004B2ACD">
        <w:rPr>
          <w:i/>
          <w:iCs/>
          <w:sz w:val="22"/>
          <w:szCs w:val="22"/>
        </w:rPr>
        <w:t>Professional profile, track record, and references</w:t>
      </w:r>
    </w:p>
    <w:p w14:paraId="7A504035" w14:textId="66F948DD" w:rsidR="00624758" w:rsidRPr="004B2ACD" w:rsidRDefault="00361B5E" w:rsidP="00624758">
      <w:pPr>
        <w:numPr>
          <w:ilvl w:val="0"/>
          <w:numId w:val="36"/>
        </w:numPr>
        <w:tabs>
          <w:tab w:val="left" w:pos="1320"/>
        </w:tabs>
        <w:rPr>
          <w:sz w:val="22"/>
          <w:szCs w:val="22"/>
        </w:rPr>
      </w:pPr>
      <w:r w:rsidRPr="004B2ACD">
        <w:rPr>
          <w:i/>
          <w:iCs/>
          <w:sz w:val="22"/>
          <w:szCs w:val="22"/>
        </w:rPr>
        <w:t xml:space="preserve">Relevant experience, including case </w:t>
      </w:r>
      <w:proofErr w:type="gramStart"/>
      <w:r w:rsidRPr="004B2ACD">
        <w:rPr>
          <w:i/>
          <w:iCs/>
          <w:sz w:val="22"/>
          <w:szCs w:val="22"/>
        </w:rPr>
        <w:t>studies</w:t>
      </w:r>
      <w:proofErr w:type="gramEnd"/>
    </w:p>
    <w:p w14:paraId="71C1664B" w14:textId="77777777" w:rsidR="00361B5E" w:rsidRDefault="00361B5E" w:rsidP="00624758">
      <w:pPr>
        <w:tabs>
          <w:tab w:val="left" w:pos="1320"/>
        </w:tabs>
        <w:rPr>
          <w:i/>
          <w:sz w:val="22"/>
          <w:szCs w:val="22"/>
        </w:rPr>
      </w:pPr>
    </w:p>
    <w:p w14:paraId="170F9840" w14:textId="04CCA4A2" w:rsidR="00624758" w:rsidRPr="00624758" w:rsidRDefault="008D634C" w:rsidP="00DE2C47">
      <w:pPr>
        <w:tabs>
          <w:tab w:val="left" w:pos="1320"/>
        </w:tabs>
        <w:rPr>
          <w:sz w:val="22"/>
          <w:szCs w:val="22"/>
        </w:rPr>
      </w:pPr>
      <w:r w:rsidRPr="008D634C">
        <w:rPr>
          <w:iCs/>
          <w:sz w:val="22"/>
          <w:szCs w:val="22"/>
        </w:rPr>
        <w:t xml:space="preserve">WFD </w:t>
      </w:r>
      <w:r w:rsidR="00DE2C47">
        <w:rPr>
          <w:iCs/>
          <w:sz w:val="22"/>
          <w:szCs w:val="22"/>
        </w:rPr>
        <w:t xml:space="preserve">will score </w:t>
      </w:r>
      <w:r w:rsidR="00FC6F0D">
        <w:rPr>
          <w:sz w:val="22"/>
          <w:szCs w:val="22"/>
        </w:rPr>
        <w:t xml:space="preserve">each criterion </w:t>
      </w:r>
      <w:r w:rsidR="00624758" w:rsidRPr="00624758">
        <w:rPr>
          <w:sz w:val="22"/>
          <w:szCs w:val="22"/>
        </w:rPr>
        <w:t>using the following table:</w:t>
      </w:r>
    </w:p>
    <w:tbl>
      <w:tblPr>
        <w:tblW w:w="0" w:type="auto"/>
        <w:tblCellMar>
          <w:left w:w="0" w:type="dxa"/>
          <w:right w:w="0" w:type="dxa"/>
        </w:tblCellMar>
        <w:tblLook w:val="04A0" w:firstRow="1" w:lastRow="0" w:firstColumn="1" w:lastColumn="0" w:noHBand="0" w:noVBand="1"/>
      </w:tblPr>
      <w:tblGrid>
        <w:gridCol w:w="958"/>
        <w:gridCol w:w="8058"/>
      </w:tblGrid>
      <w:tr w:rsidR="00624758" w:rsidRPr="00624758" w14:paraId="2873131E" w14:textId="77777777" w:rsidTr="00FC7577">
        <w:trPr>
          <w:trHeight w:val="1028"/>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09E00" w14:textId="77777777" w:rsidR="00624758" w:rsidRPr="00624758" w:rsidRDefault="00624758" w:rsidP="00624758">
            <w:pPr>
              <w:tabs>
                <w:tab w:val="left" w:pos="1320"/>
              </w:tabs>
              <w:rPr>
                <w:sz w:val="22"/>
                <w:szCs w:val="22"/>
              </w:rPr>
            </w:pPr>
            <w:r w:rsidRPr="00624758">
              <w:rPr>
                <w:sz w:val="22"/>
                <w:szCs w:val="22"/>
              </w:rPr>
              <w:t>0</w:t>
            </w:r>
          </w:p>
        </w:tc>
        <w:tc>
          <w:tcPr>
            <w:tcW w:w="8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CA3C2B" w14:textId="1F426659" w:rsidR="00624758" w:rsidRPr="00624758" w:rsidRDefault="00624758" w:rsidP="00624758">
            <w:pPr>
              <w:tabs>
                <w:tab w:val="left" w:pos="1320"/>
              </w:tabs>
              <w:rPr>
                <w:sz w:val="22"/>
                <w:szCs w:val="22"/>
              </w:rPr>
            </w:pPr>
            <w:r w:rsidRPr="00624758">
              <w:rPr>
                <w:sz w:val="22"/>
                <w:szCs w:val="22"/>
              </w:rPr>
              <w:t xml:space="preserve">The proposal submitted omits and fundamentally fails to meet WFD’s scope and specifications. </w:t>
            </w:r>
            <w:r w:rsidR="00AB5386">
              <w:rPr>
                <w:sz w:val="22"/>
                <w:szCs w:val="22"/>
              </w:rPr>
              <w:t>There is insufficient</w:t>
            </w:r>
            <w:r w:rsidRPr="00624758">
              <w:rPr>
                <w:sz w:val="22"/>
                <w:szCs w:val="22"/>
              </w:rPr>
              <w:t xml:space="preserve"> evidence to support the proposal to allow WFD to evaluate. </w:t>
            </w:r>
            <w:r w:rsidRPr="00624758">
              <w:rPr>
                <w:b/>
                <w:sz w:val="22"/>
                <w:szCs w:val="22"/>
              </w:rPr>
              <w:t xml:space="preserve">Not Answered </w:t>
            </w:r>
          </w:p>
        </w:tc>
      </w:tr>
      <w:tr w:rsidR="00624758" w:rsidRPr="00624758" w14:paraId="29B8B525" w14:textId="77777777" w:rsidTr="00FC7577">
        <w:trPr>
          <w:trHeight w:val="942"/>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B1230A" w14:textId="77777777" w:rsidR="00624758" w:rsidRPr="00624758" w:rsidRDefault="00624758" w:rsidP="00624758">
            <w:pPr>
              <w:tabs>
                <w:tab w:val="left" w:pos="1320"/>
              </w:tabs>
              <w:rPr>
                <w:sz w:val="22"/>
                <w:szCs w:val="22"/>
              </w:rPr>
            </w:pPr>
            <w:r w:rsidRPr="00624758">
              <w:rPr>
                <w:sz w:val="22"/>
                <w:szCs w:val="22"/>
              </w:rPr>
              <w:t>1</w:t>
            </w:r>
          </w:p>
        </w:tc>
        <w:tc>
          <w:tcPr>
            <w:tcW w:w="8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A18DD" w14:textId="77777777" w:rsidR="00624758" w:rsidRPr="00624758" w:rsidRDefault="00624758" w:rsidP="00624758">
            <w:pPr>
              <w:tabs>
                <w:tab w:val="left" w:pos="1320"/>
              </w:tabs>
              <w:rPr>
                <w:sz w:val="22"/>
                <w:szCs w:val="22"/>
              </w:rPr>
            </w:pPr>
            <w:r w:rsidRPr="00624758">
              <w:rPr>
                <w:sz w:val="22"/>
                <w:szCs w:val="22"/>
              </w:rPr>
              <w:t xml:space="preserve">The information submitted has a severe lack of evidence to demonstrate that WFD’s scope and specifications can be met. Significant omissions, serious and/or many concerns. </w:t>
            </w:r>
            <w:r w:rsidRPr="00624758">
              <w:rPr>
                <w:b/>
                <w:sz w:val="22"/>
                <w:szCs w:val="22"/>
              </w:rPr>
              <w:t>Poor</w:t>
            </w:r>
          </w:p>
        </w:tc>
      </w:tr>
      <w:tr w:rsidR="00624758" w:rsidRPr="00624758" w14:paraId="77BAA9CF" w14:textId="77777777" w:rsidTr="00FC7577">
        <w:trPr>
          <w:trHeight w:val="788"/>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0A24A2" w14:textId="77777777" w:rsidR="00624758" w:rsidRPr="00624758" w:rsidRDefault="00624758" w:rsidP="00624758">
            <w:pPr>
              <w:tabs>
                <w:tab w:val="left" w:pos="1320"/>
              </w:tabs>
              <w:rPr>
                <w:sz w:val="22"/>
                <w:szCs w:val="22"/>
              </w:rPr>
            </w:pPr>
            <w:r w:rsidRPr="00624758">
              <w:rPr>
                <w:sz w:val="22"/>
                <w:szCs w:val="22"/>
              </w:rPr>
              <w:t>2</w:t>
            </w:r>
          </w:p>
        </w:tc>
        <w:tc>
          <w:tcPr>
            <w:tcW w:w="8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C2CAC" w14:textId="77777777" w:rsidR="00624758" w:rsidRPr="00624758" w:rsidRDefault="00624758" w:rsidP="00624758">
            <w:pPr>
              <w:tabs>
                <w:tab w:val="left" w:pos="1320"/>
              </w:tabs>
              <w:rPr>
                <w:sz w:val="22"/>
                <w:szCs w:val="22"/>
              </w:rPr>
            </w:pPr>
            <w:r w:rsidRPr="00624758">
              <w:rPr>
                <w:sz w:val="22"/>
                <w:szCs w:val="22"/>
              </w:rPr>
              <w:t xml:space="preserve">The information submitted has some minor omissions in respect of WFD's scope and specifications. The tender satisfies the basic requirements in some respects but is unsatisfactory in other respects and raises some concerns. </w:t>
            </w:r>
            <w:r w:rsidRPr="00624758">
              <w:rPr>
                <w:b/>
                <w:sz w:val="22"/>
                <w:szCs w:val="22"/>
              </w:rPr>
              <w:t>Satisfactory</w:t>
            </w:r>
            <w:r w:rsidRPr="00624758">
              <w:rPr>
                <w:sz w:val="22"/>
                <w:szCs w:val="22"/>
              </w:rPr>
              <w:t xml:space="preserve">. </w:t>
            </w:r>
          </w:p>
        </w:tc>
      </w:tr>
      <w:tr w:rsidR="00624758" w:rsidRPr="00624758" w14:paraId="050A4577" w14:textId="77777777" w:rsidTr="00FC7577">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11568C" w14:textId="77777777" w:rsidR="00624758" w:rsidRPr="00624758" w:rsidRDefault="00624758" w:rsidP="00624758">
            <w:pPr>
              <w:tabs>
                <w:tab w:val="left" w:pos="1320"/>
              </w:tabs>
              <w:rPr>
                <w:sz w:val="22"/>
                <w:szCs w:val="22"/>
              </w:rPr>
            </w:pPr>
            <w:r w:rsidRPr="00624758">
              <w:rPr>
                <w:sz w:val="22"/>
                <w:szCs w:val="22"/>
              </w:rPr>
              <w:t>3</w:t>
            </w:r>
          </w:p>
        </w:tc>
        <w:tc>
          <w:tcPr>
            <w:tcW w:w="8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320582" w14:textId="77777777" w:rsidR="00624758" w:rsidRPr="00624758" w:rsidRDefault="00624758" w:rsidP="00624758">
            <w:pPr>
              <w:tabs>
                <w:tab w:val="left" w:pos="1320"/>
              </w:tabs>
              <w:rPr>
                <w:sz w:val="22"/>
                <w:szCs w:val="22"/>
              </w:rPr>
            </w:pPr>
            <w:r w:rsidRPr="00624758">
              <w:rPr>
                <w:sz w:val="22"/>
                <w:szCs w:val="22"/>
              </w:rPr>
              <w:t xml:space="preserve">The information submitted provides some good evidence to meet the WFD’s scope and specifications and is satisfactory in most respects and there are few concerns. </w:t>
            </w:r>
            <w:r w:rsidRPr="00624758">
              <w:rPr>
                <w:b/>
                <w:sz w:val="22"/>
                <w:szCs w:val="22"/>
              </w:rPr>
              <w:t xml:space="preserve">Good. </w:t>
            </w:r>
          </w:p>
        </w:tc>
      </w:tr>
      <w:tr w:rsidR="00624758" w:rsidRPr="00624758" w14:paraId="6F0786E4" w14:textId="77777777" w:rsidTr="00FC7577">
        <w:trPr>
          <w:trHeight w:val="708"/>
        </w:trPr>
        <w:tc>
          <w:tcPr>
            <w:tcW w:w="98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761795A8" w14:textId="77777777" w:rsidR="00624758" w:rsidRPr="00624758" w:rsidRDefault="00624758" w:rsidP="00624758">
            <w:pPr>
              <w:tabs>
                <w:tab w:val="left" w:pos="1320"/>
              </w:tabs>
              <w:rPr>
                <w:sz w:val="22"/>
                <w:szCs w:val="22"/>
              </w:rPr>
            </w:pPr>
            <w:r w:rsidRPr="00624758">
              <w:rPr>
                <w:sz w:val="22"/>
                <w:szCs w:val="22"/>
              </w:rPr>
              <w:t>4</w:t>
            </w:r>
          </w:p>
        </w:tc>
        <w:tc>
          <w:tcPr>
            <w:tcW w:w="8363"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1D54D6A" w14:textId="77777777" w:rsidR="00624758" w:rsidRPr="00624758" w:rsidRDefault="00624758" w:rsidP="00624758">
            <w:pPr>
              <w:tabs>
                <w:tab w:val="left" w:pos="1320"/>
              </w:tabs>
              <w:rPr>
                <w:sz w:val="22"/>
                <w:szCs w:val="22"/>
              </w:rPr>
            </w:pPr>
            <w:r w:rsidRPr="00624758">
              <w:rPr>
                <w:sz w:val="22"/>
                <w:szCs w:val="22"/>
              </w:rPr>
              <w:t xml:space="preserve">The information submitted provides good evidence that </w:t>
            </w:r>
            <w:proofErr w:type="gramStart"/>
            <w:r w:rsidRPr="00624758">
              <w:rPr>
                <w:sz w:val="22"/>
                <w:szCs w:val="22"/>
              </w:rPr>
              <w:t>all of</w:t>
            </w:r>
            <w:proofErr w:type="gramEnd"/>
            <w:r w:rsidRPr="00624758">
              <w:rPr>
                <w:sz w:val="22"/>
                <w:szCs w:val="22"/>
              </w:rPr>
              <w:t xml:space="preserve"> WFD's scope and specification can be met. Full and robust response, any concerns are addressed so that the proposal gives confidence. </w:t>
            </w:r>
            <w:r w:rsidRPr="00624758">
              <w:rPr>
                <w:b/>
                <w:sz w:val="22"/>
                <w:szCs w:val="22"/>
              </w:rPr>
              <w:t>Very Good.</w:t>
            </w:r>
          </w:p>
        </w:tc>
      </w:tr>
      <w:tr w:rsidR="00624758" w:rsidRPr="00624758" w14:paraId="31FF68CB" w14:textId="77777777" w:rsidTr="00FC7577">
        <w:trPr>
          <w:trHeight w:val="732"/>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CEB931" w14:textId="77777777" w:rsidR="00624758" w:rsidRPr="00624758" w:rsidRDefault="00624758" w:rsidP="00624758">
            <w:pPr>
              <w:tabs>
                <w:tab w:val="left" w:pos="1320"/>
              </w:tabs>
              <w:rPr>
                <w:sz w:val="22"/>
                <w:szCs w:val="22"/>
              </w:rPr>
            </w:pPr>
            <w:r w:rsidRPr="00624758">
              <w:rPr>
                <w:sz w:val="22"/>
                <w:szCs w:val="22"/>
              </w:rPr>
              <w:t>5</w:t>
            </w:r>
          </w:p>
        </w:tc>
        <w:tc>
          <w:tcPr>
            <w:tcW w:w="8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3479F" w14:textId="77777777" w:rsidR="00624758" w:rsidRPr="00624758" w:rsidRDefault="00624758" w:rsidP="00624758">
            <w:pPr>
              <w:tabs>
                <w:tab w:val="left" w:pos="1320"/>
              </w:tabs>
              <w:rPr>
                <w:sz w:val="22"/>
                <w:szCs w:val="22"/>
              </w:rPr>
            </w:pPr>
            <w:r w:rsidRPr="00624758">
              <w:rPr>
                <w:sz w:val="22"/>
                <w:szCs w:val="22"/>
              </w:rPr>
              <w:t xml:space="preserve">The information submitted provides strong evidence that all of WFD's scope and specification can be met and the proposal exceeds expectation </w:t>
            </w:r>
            <w:proofErr w:type="gramStart"/>
            <w:r w:rsidRPr="00624758">
              <w:rPr>
                <w:sz w:val="22"/>
                <w:szCs w:val="22"/>
              </w:rPr>
              <w:t>i.e.</w:t>
            </w:r>
            <w:proofErr w:type="gramEnd"/>
            <w:r w:rsidRPr="00624758">
              <w:rPr>
                <w:sz w:val="22"/>
                <w:szCs w:val="22"/>
              </w:rPr>
              <w:t xml:space="preserve"> exemplary in the industry. Provides full confidence and no concerns. </w:t>
            </w:r>
            <w:r w:rsidRPr="00624758">
              <w:rPr>
                <w:b/>
                <w:sz w:val="22"/>
                <w:szCs w:val="22"/>
              </w:rPr>
              <w:t>Outstanding</w:t>
            </w:r>
          </w:p>
        </w:tc>
      </w:tr>
    </w:tbl>
    <w:p w14:paraId="29888F02" w14:textId="4710F1BF" w:rsidR="002C5F6B" w:rsidRDefault="002C5F6B" w:rsidP="00944B8E">
      <w:pPr>
        <w:tabs>
          <w:tab w:val="left" w:pos="1320"/>
        </w:tabs>
        <w:rPr>
          <w:sz w:val="22"/>
          <w:szCs w:val="22"/>
        </w:rPr>
      </w:pPr>
    </w:p>
    <w:p w14:paraId="06F6035B" w14:textId="77777777" w:rsidR="00367963" w:rsidRPr="00C40058" w:rsidRDefault="00367963" w:rsidP="00367963">
      <w:pPr>
        <w:pStyle w:val="Heading2"/>
        <w:rPr>
          <w:b w:val="0"/>
        </w:rPr>
      </w:pPr>
      <w:bookmarkStart w:id="0" w:name="_Toc356642502"/>
      <w:bookmarkStart w:id="1" w:name="_Toc409168489"/>
      <w:bookmarkStart w:id="2" w:name="_Toc454448743"/>
      <w:bookmarkStart w:id="3" w:name="_Toc534203565"/>
      <w:r w:rsidRPr="00C40058">
        <w:t>Tender Queries</w:t>
      </w:r>
      <w:bookmarkEnd w:id="0"/>
      <w:bookmarkEnd w:id="1"/>
      <w:bookmarkEnd w:id="2"/>
      <w:bookmarkEnd w:id="3"/>
    </w:p>
    <w:p w14:paraId="26EB5C3A" w14:textId="49C1D5B1" w:rsidR="00367963" w:rsidRPr="00361C69" w:rsidRDefault="00367963" w:rsidP="00367963">
      <w:pPr>
        <w:tabs>
          <w:tab w:val="left" w:pos="1134"/>
        </w:tabs>
        <w:rPr>
          <w:noProof/>
          <w:sz w:val="22"/>
          <w:lang w:eastAsia="en-GB"/>
        </w:rPr>
      </w:pPr>
      <w:r w:rsidRPr="00361C69">
        <w:rPr>
          <w:noProof/>
          <w:sz w:val="22"/>
          <w:lang w:eastAsia="en-GB"/>
        </w:rPr>
        <w:t>Any questions related to this tender should be addressed to</w:t>
      </w:r>
      <w:r w:rsidR="004574F0">
        <w:rPr>
          <w:noProof/>
          <w:sz w:val="22"/>
          <w:lang w:eastAsia="en-GB"/>
        </w:rPr>
        <w:t xml:space="preserve"> Mina Medjedovic</w:t>
      </w:r>
      <w:r w:rsidR="004574F0">
        <w:rPr>
          <w:i/>
          <w:sz w:val="22"/>
          <w:lang w:eastAsia="en-GB"/>
        </w:rPr>
        <w:t xml:space="preserve"> </w:t>
      </w:r>
      <w:r w:rsidR="008A2AC2">
        <w:rPr>
          <w:i/>
          <w:sz w:val="22"/>
          <w:lang w:eastAsia="en-GB"/>
        </w:rPr>
        <w:t xml:space="preserve">at </w:t>
      </w:r>
      <w:r w:rsidR="004574F0" w:rsidRPr="004574F0">
        <w:rPr>
          <w:iCs/>
          <w:sz w:val="22"/>
          <w:lang w:eastAsia="en-GB"/>
        </w:rPr>
        <w:t>minamedjedovic@wfd.org</w:t>
      </w:r>
      <w:bookmarkStart w:id="4" w:name="_Toc356642503"/>
      <w:bookmarkStart w:id="5" w:name="_Toc409168490"/>
      <w:bookmarkStart w:id="6" w:name="_Toc454448744"/>
      <w:r w:rsidR="004574F0" w:rsidRPr="004574F0">
        <w:rPr>
          <w:iCs/>
          <w:sz w:val="22"/>
          <w:lang w:eastAsia="en-GB"/>
        </w:rPr>
        <w:t>.</w:t>
      </w:r>
    </w:p>
    <w:p w14:paraId="2A9A4E2E" w14:textId="0CDF0490" w:rsidR="00367963" w:rsidRPr="00367963" w:rsidRDefault="00367963" w:rsidP="00367963">
      <w:pPr>
        <w:pStyle w:val="Heading2"/>
      </w:pPr>
      <w:r w:rsidRPr="00367963">
        <w:t>Equal Information</w:t>
      </w:r>
      <w:bookmarkEnd w:id="4"/>
      <w:bookmarkEnd w:id="5"/>
      <w:bookmarkEnd w:id="6"/>
    </w:p>
    <w:p w14:paraId="7CB5F6F3" w14:textId="3BB896C7" w:rsidR="00367963" w:rsidRPr="00C40058" w:rsidRDefault="00367963" w:rsidP="00367963">
      <w:pPr>
        <w:tabs>
          <w:tab w:val="left" w:pos="1134"/>
        </w:tabs>
        <w:rPr>
          <w:sz w:val="22"/>
        </w:rPr>
      </w:pPr>
      <w:r w:rsidRPr="00C40058">
        <w:rPr>
          <w:sz w:val="22"/>
        </w:rPr>
        <w:t xml:space="preserve">Should any </w:t>
      </w:r>
      <w:r>
        <w:rPr>
          <w:sz w:val="22"/>
        </w:rPr>
        <w:t>s</w:t>
      </w:r>
      <w:r w:rsidRPr="00C40058">
        <w:rPr>
          <w:sz w:val="22"/>
        </w:rPr>
        <w:t xml:space="preserve">upplier raise a question that is of general interest, WFD reserves the right to circulate both </w:t>
      </w:r>
      <w:r w:rsidR="004574F0">
        <w:rPr>
          <w:sz w:val="22"/>
        </w:rPr>
        <w:t>questions</w:t>
      </w:r>
      <w:r w:rsidRPr="00C40058">
        <w:rPr>
          <w:sz w:val="22"/>
        </w:rPr>
        <w:t xml:space="preserve"> and </w:t>
      </w:r>
      <w:r w:rsidR="004574F0">
        <w:rPr>
          <w:sz w:val="22"/>
        </w:rPr>
        <w:t>answers</w:t>
      </w:r>
      <w:r w:rsidRPr="00C40058">
        <w:rPr>
          <w:sz w:val="22"/>
        </w:rPr>
        <w:t xml:space="preserve"> to other respondents</w:t>
      </w:r>
      <w:r>
        <w:rPr>
          <w:sz w:val="22"/>
        </w:rPr>
        <w:t>, either via WFD’s website or by email</w:t>
      </w:r>
      <w:r w:rsidRPr="00C40058">
        <w:rPr>
          <w:sz w:val="22"/>
        </w:rPr>
        <w:t>. In this event, anonymity will be maintained.</w:t>
      </w:r>
    </w:p>
    <w:p w14:paraId="6BCFC9FA" w14:textId="499E9FC7" w:rsidR="00367963" w:rsidRPr="00C40058" w:rsidRDefault="00367963" w:rsidP="00367963">
      <w:pPr>
        <w:pStyle w:val="Heading2"/>
        <w:rPr>
          <w:b w:val="0"/>
        </w:rPr>
      </w:pPr>
      <w:bookmarkStart w:id="7" w:name="_Toc356642504"/>
      <w:bookmarkStart w:id="8" w:name="_Toc409168491"/>
      <w:bookmarkStart w:id="9" w:name="_Toc454448745"/>
      <w:bookmarkStart w:id="10" w:name="_Toc534203566"/>
      <w:r w:rsidRPr="00C40058">
        <w:t>Annual reports</w:t>
      </w:r>
      <w:bookmarkEnd w:id="7"/>
      <w:bookmarkEnd w:id="8"/>
      <w:bookmarkEnd w:id="9"/>
      <w:bookmarkEnd w:id="10"/>
    </w:p>
    <w:p w14:paraId="1CD6C738" w14:textId="54C291A5" w:rsidR="00367963" w:rsidRDefault="00367963" w:rsidP="00367963">
      <w:pPr>
        <w:tabs>
          <w:tab w:val="left" w:pos="1134"/>
        </w:tabs>
        <w:rPr>
          <w:sz w:val="22"/>
        </w:rPr>
      </w:pPr>
      <w:r w:rsidRPr="00C40058">
        <w:rPr>
          <w:sz w:val="22"/>
        </w:rPr>
        <w:t xml:space="preserve">Please provide </w:t>
      </w:r>
      <w:r>
        <w:rPr>
          <w:sz w:val="22"/>
        </w:rPr>
        <w:t xml:space="preserve">a link or copy of </w:t>
      </w:r>
      <w:r w:rsidRPr="00C40058">
        <w:rPr>
          <w:sz w:val="22"/>
        </w:rPr>
        <w:t xml:space="preserve">your company’s latest </w:t>
      </w:r>
      <w:r>
        <w:rPr>
          <w:sz w:val="22"/>
        </w:rPr>
        <w:t xml:space="preserve">audited </w:t>
      </w:r>
      <w:r w:rsidRPr="00C40058">
        <w:rPr>
          <w:sz w:val="22"/>
        </w:rPr>
        <w:t>annual accounts</w:t>
      </w:r>
      <w:r>
        <w:rPr>
          <w:sz w:val="22"/>
        </w:rPr>
        <w:t xml:space="preserve"> with the bid</w:t>
      </w:r>
      <w:r w:rsidRPr="00C40058">
        <w:rPr>
          <w:sz w:val="22"/>
        </w:rPr>
        <w:t>.</w:t>
      </w:r>
      <w:bookmarkStart w:id="11" w:name="_Toc356642507"/>
      <w:bookmarkStart w:id="12" w:name="_Toc409168494"/>
      <w:bookmarkStart w:id="13" w:name="_Toc454448748"/>
    </w:p>
    <w:p w14:paraId="7B43EA34" w14:textId="041E635E" w:rsidR="00367963" w:rsidRPr="00367963" w:rsidRDefault="00367963" w:rsidP="00367963">
      <w:pPr>
        <w:pStyle w:val="Heading2"/>
      </w:pPr>
      <w:r w:rsidRPr="00367963">
        <w:lastRenderedPageBreak/>
        <w:t>Other information</w:t>
      </w:r>
      <w:bookmarkEnd w:id="11"/>
      <w:bookmarkEnd w:id="12"/>
      <w:bookmarkEnd w:id="13"/>
    </w:p>
    <w:p w14:paraId="777CCBD1" w14:textId="77777777" w:rsidR="00367963" w:rsidRPr="00C40058" w:rsidRDefault="00367963" w:rsidP="00367963">
      <w:pPr>
        <w:tabs>
          <w:tab w:val="left" w:pos="1134"/>
        </w:tabs>
        <w:rPr>
          <w:sz w:val="22"/>
          <w:lang w:eastAsia="en-GB"/>
        </w:rPr>
      </w:pPr>
      <w:r w:rsidRPr="00C40058">
        <w:rPr>
          <w:sz w:val="22"/>
          <w:lang w:eastAsia="en-GB"/>
        </w:rPr>
        <w:t xml:space="preserve">If the </w:t>
      </w:r>
      <w:r>
        <w:rPr>
          <w:sz w:val="22"/>
          <w:lang w:eastAsia="en-GB"/>
        </w:rPr>
        <w:t xml:space="preserve">potential </w:t>
      </w:r>
      <w:r w:rsidRPr="00C40058">
        <w:rPr>
          <w:sz w:val="22"/>
          <w:lang w:eastAsia="en-GB"/>
        </w:rPr>
        <w:t xml:space="preserve">supplier believes that there is additional information that has not been requested in the ITT but is relevant to your </w:t>
      </w:r>
      <w:r>
        <w:rPr>
          <w:sz w:val="22"/>
          <w:lang w:eastAsia="en-GB"/>
        </w:rPr>
        <w:t>bid</w:t>
      </w:r>
      <w:r w:rsidRPr="00C40058">
        <w:rPr>
          <w:sz w:val="22"/>
          <w:lang w:eastAsia="en-GB"/>
        </w:rPr>
        <w:t>, please include that information as a separate attachment and explain its relevance to this ITT.</w:t>
      </w:r>
    </w:p>
    <w:p w14:paraId="7DBDEADC" w14:textId="77777777" w:rsidR="002C5F6B" w:rsidRPr="00944B8E" w:rsidRDefault="002C5F6B" w:rsidP="00944B8E">
      <w:pPr>
        <w:tabs>
          <w:tab w:val="left" w:pos="1320"/>
        </w:tabs>
      </w:pPr>
    </w:p>
    <w:sectPr w:rsidR="002C5F6B" w:rsidRPr="00944B8E" w:rsidSect="00204ECE">
      <w:headerReference w:type="default" r:id="rId16"/>
      <w:footerReference w:type="default" r:id="rId17"/>
      <w:pgSz w:w="11906" w:h="16838"/>
      <w:pgMar w:top="170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2976A" w14:textId="77777777" w:rsidR="00BF56F6" w:rsidRDefault="00BF56F6" w:rsidP="00944B8E">
      <w:r>
        <w:separator/>
      </w:r>
    </w:p>
  </w:endnote>
  <w:endnote w:type="continuationSeparator" w:id="0">
    <w:p w14:paraId="319EC1D3" w14:textId="77777777" w:rsidR="00BF56F6" w:rsidRDefault="00BF56F6" w:rsidP="00944B8E">
      <w:r>
        <w:continuationSeparator/>
      </w:r>
    </w:p>
  </w:endnote>
  <w:endnote w:type="continuationNotice" w:id="1">
    <w:p w14:paraId="3C599E89" w14:textId="77777777" w:rsidR="00BF56F6" w:rsidRDefault="00BF56F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4533957"/>
      <w:docPartObj>
        <w:docPartGallery w:val="Page Numbers (Bottom of Page)"/>
        <w:docPartUnique/>
      </w:docPartObj>
    </w:sdtPr>
    <w:sdtEndPr>
      <w:rPr>
        <w:noProof/>
      </w:rPr>
    </w:sdtEndPr>
    <w:sdtContent>
      <w:sdt>
        <w:sdtPr>
          <w:id w:val="1146014307"/>
          <w:docPartObj>
            <w:docPartGallery w:val="Page Numbers (Bottom of Page)"/>
            <w:docPartUnique/>
          </w:docPartObj>
        </w:sdtPr>
        <w:sdtEndPr/>
        <w:sdtContent>
          <w:p w14:paraId="2F55BE15" w14:textId="56099EAF" w:rsidR="00907E33" w:rsidRPr="0013123A" w:rsidRDefault="0013123A" w:rsidP="00944B8E">
            <w:pPr>
              <w:pStyle w:val="Footer"/>
            </w:pPr>
            <w:r>
              <w:fldChar w:fldCharType="begin"/>
            </w:r>
            <w:r>
              <w:instrText xml:space="preserve"> PAGE   \* MERGEFORMAT </w:instrText>
            </w:r>
            <w:r>
              <w:fldChar w:fldCharType="separate"/>
            </w:r>
            <w:r w:rsidR="00204ECE">
              <w:rPr>
                <w:noProof/>
              </w:rPr>
              <w:t>1</w:t>
            </w:r>
            <w:r>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sidR="00204ECE">
              <w:rPr>
                <w:noProof/>
              </w:rPr>
              <w:t>1</w:t>
            </w:r>
            <w:r>
              <w:rPr>
                <w:noProof/>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95EE5" w14:textId="77777777" w:rsidR="00BF56F6" w:rsidRDefault="00BF56F6" w:rsidP="00944B8E">
      <w:r>
        <w:separator/>
      </w:r>
    </w:p>
  </w:footnote>
  <w:footnote w:type="continuationSeparator" w:id="0">
    <w:p w14:paraId="435FC8C9" w14:textId="77777777" w:rsidR="00BF56F6" w:rsidRDefault="00BF56F6" w:rsidP="00944B8E">
      <w:r>
        <w:continuationSeparator/>
      </w:r>
    </w:p>
  </w:footnote>
  <w:footnote w:type="continuationNotice" w:id="1">
    <w:p w14:paraId="30C35A98" w14:textId="77777777" w:rsidR="00BF56F6" w:rsidRDefault="00BF56F6">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D1465" w14:textId="70E6A633" w:rsidR="00907E33" w:rsidRPr="00907E33" w:rsidRDefault="00907E33" w:rsidP="00B12DA3">
    <w:pPr>
      <w:pStyle w:val="Header"/>
      <w:tabs>
        <w:tab w:val="clear" w:pos="4513"/>
        <w:tab w:val="clear" w:pos="9026"/>
        <w:tab w:val="center" w:pos="335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92A44"/>
    <w:multiLevelType w:val="hybridMultilevel"/>
    <w:tmpl w:val="6AE08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E907E1"/>
    <w:multiLevelType w:val="multilevel"/>
    <w:tmpl w:val="C80E4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6C4596"/>
    <w:multiLevelType w:val="hybridMultilevel"/>
    <w:tmpl w:val="97B463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F6836DC"/>
    <w:multiLevelType w:val="hybridMultilevel"/>
    <w:tmpl w:val="3C0E45EE"/>
    <w:lvl w:ilvl="0" w:tplc="0809000F">
      <w:start w:val="1"/>
      <w:numFmt w:val="decimal"/>
      <w:lvlText w:val="%1."/>
      <w:lvlJc w:val="left"/>
      <w:pPr>
        <w:ind w:left="360" w:hanging="360"/>
      </w:pPr>
      <w:rPr>
        <w:rFonts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3962625"/>
    <w:multiLevelType w:val="multilevel"/>
    <w:tmpl w:val="29BED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586834"/>
    <w:multiLevelType w:val="hybridMultilevel"/>
    <w:tmpl w:val="C59A2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2B135F"/>
    <w:multiLevelType w:val="hybridMultilevel"/>
    <w:tmpl w:val="D4763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62575D"/>
    <w:multiLevelType w:val="hybridMultilevel"/>
    <w:tmpl w:val="82DA6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9E533C"/>
    <w:multiLevelType w:val="hybridMultilevel"/>
    <w:tmpl w:val="C846D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560A66"/>
    <w:multiLevelType w:val="hybridMultilevel"/>
    <w:tmpl w:val="401604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2C5234B"/>
    <w:multiLevelType w:val="hybridMultilevel"/>
    <w:tmpl w:val="8902B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241F1F"/>
    <w:multiLevelType w:val="hybridMultilevel"/>
    <w:tmpl w:val="319C79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8E74DF4"/>
    <w:multiLevelType w:val="hybridMultilevel"/>
    <w:tmpl w:val="B770F1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B564577"/>
    <w:multiLevelType w:val="hybridMultilevel"/>
    <w:tmpl w:val="59B4D27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AC248F"/>
    <w:multiLevelType w:val="hybridMultilevel"/>
    <w:tmpl w:val="A964F7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CF16363"/>
    <w:multiLevelType w:val="hybridMultilevel"/>
    <w:tmpl w:val="4872B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9E57A4"/>
    <w:multiLevelType w:val="hybridMultilevel"/>
    <w:tmpl w:val="0DEA0C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44F064C"/>
    <w:multiLevelType w:val="hybridMultilevel"/>
    <w:tmpl w:val="830626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5E56320"/>
    <w:multiLevelType w:val="hybridMultilevel"/>
    <w:tmpl w:val="B8A4E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C9420A"/>
    <w:multiLevelType w:val="hybridMultilevel"/>
    <w:tmpl w:val="6AA21F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B6C66C1"/>
    <w:multiLevelType w:val="hybridMultilevel"/>
    <w:tmpl w:val="823C9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5D4D23"/>
    <w:multiLevelType w:val="hybridMultilevel"/>
    <w:tmpl w:val="BD9ED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F32B66"/>
    <w:multiLevelType w:val="hybridMultilevel"/>
    <w:tmpl w:val="4FCE2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650398"/>
    <w:multiLevelType w:val="hybridMultilevel"/>
    <w:tmpl w:val="3A72A0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A1F58D9"/>
    <w:multiLevelType w:val="hybridMultilevel"/>
    <w:tmpl w:val="6660118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DE580C"/>
    <w:multiLevelType w:val="hybridMultilevel"/>
    <w:tmpl w:val="F6945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BA1A64"/>
    <w:multiLevelType w:val="hybridMultilevel"/>
    <w:tmpl w:val="119842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8161243"/>
    <w:multiLevelType w:val="hybridMultilevel"/>
    <w:tmpl w:val="AD460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9B2B7C"/>
    <w:multiLevelType w:val="hybridMultilevel"/>
    <w:tmpl w:val="BD4EDE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D112948"/>
    <w:multiLevelType w:val="hybridMultilevel"/>
    <w:tmpl w:val="CD28E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314706"/>
    <w:multiLevelType w:val="hybridMultilevel"/>
    <w:tmpl w:val="CB9A482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E7E4C76"/>
    <w:multiLevelType w:val="hybridMultilevel"/>
    <w:tmpl w:val="00086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F90DBB"/>
    <w:multiLevelType w:val="hybridMultilevel"/>
    <w:tmpl w:val="E5CA31B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127BAA"/>
    <w:multiLevelType w:val="hybridMultilevel"/>
    <w:tmpl w:val="0054F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F71416"/>
    <w:multiLevelType w:val="hybridMultilevel"/>
    <w:tmpl w:val="89B67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036180"/>
    <w:multiLevelType w:val="hybridMultilevel"/>
    <w:tmpl w:val="941A50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6366871"/>
    <w:multiLevelType w:val="hybridMultilevel"/>
    <w:tmpl w:val="27E27D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7" w15:restartNumberingAfterBreak="0">
    <w:nsid w:val="6B3D49E0"/>
    <w:multiLevelType w:val="hybridMultilevel"/>
    <w:tmpl w:val="A05A2D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C827DBE"/>
    <w:multiLevelType w:val="hybridMultilevel"/>
    <w:tmpl w:val="8F7E5F8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D3E3B8C"/>
    <w:multiLevelType w:val="hybridMultilevel"/>
    <w:tmpl w:val="42C4A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DC5654A"/>
    <w:multiLevelType w:val="hybridMultilevel"/>
    <w:tmpl w:val="5BE2577E"/>
    <w:lvl w:ilvl="0" w:tplc="F0965E3E">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0025AE8"/>
    <w:multiLevelType w:val="hybridMultilevel"/>
    <w:tmpl w:val="D49CE168"/>
    <w:lvl w:ilvl="0" w:tplc="3ADEBEA2">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16B76E5"/>
    <w:multiLevelType w:val="hybridMultilevel"/>
    <w:tmpl w:val="E1BEC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42A3BCD"/>
    <w:multiLevelType w:val="hybridMultilevel"/>
    <w:tmpl w:val="C3B81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62541A5"/>
    <w:multiLevelType w:val="hybridMultilevel"/>
    <w:tmpl w:val="75EC5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8715067"/>
    <w:multiLevelType w:val="hybridMultilevel"/>
    <w:tmpl w:val="7BF4D8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9156180"/>
    <w:multiLevelType w:val="hybridMultilevel"/>
    <w:tmpl w:val="903E1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4554242">
    <w:abstractNumId w:val="28"/>
  </w:num>
  <w:num w:numId="2" w16cid:durableId="289290732">
    <w:abstractNumId w:val="11"/>
  </w:num>
  <w:num w:numId="3" w16cid:durableId="589238277">
    <w:abstractNumId w:val="19"/>
  </w:num>
  <w:num w:numId="4" w16cid:durableId="392772464">
    <w:abstractNumId w:val="11"/>
  </w:num>
  <w:num w:numId="5" w16cid:durableId="799494398">
    <w:abstractNumId w:val="42"/>
  </w:num>
  <w:num w:numId="6" w16cid:durableId="1965496278">
    <w:abstractNumId w:val="7"/>
  </w:num>
  <w:num w:numId="7" w16cid:durableId="275211676">
    <w:abstractNumId w:val="32"/>
  </w:num>
  <w:num w:numId="8" w16cid:durableId="1504541172">
    <w:abstractNumId w:val="43"/>
  </w:num>
  <w:num w:numId="9" w16cid:durableId="1717896723">
    <w:abstractNumId w:val="8"/>
  </w:num>
  <w:num w:numId="10" w16cid:durableId="738360710">
    <w:abstractNumId w:val="29"/>
  </w:num>
  <w:num w:numId="11" w16cid:durableId="206065953">
    <w:abstractNumId w:val="35"/>
  </w:num>
  <w:num w:numId="12" w16cid:durableId="258025645">
    <w:abstractNumId w:val="16"/>
  </w:num>
  <w:num w:numId="13" w16cid:durableId="979306731">
    <w:abstractNumId w:val="21"/>
  </w:num>
  <w:num w:numId="14" w16cid:durableId="1347169676">
    <w:abstractNumId w:val="10"/>
  </w:num>
  <w:num w:numId="15" w16cid:durableId="692461132">
    <w:abstractNumId w:val="27"/>
  </w:num>
  <w:num w:numId="16" w16cid:durableId="1237667654">
    <w:abstractNumId w:val="0"/>
  </w:num>
  <w:num w:numId="17" w16cid:durableId="219218476">
    <w:abstractNumId w:val="44"/>
  </w:num>
  <w:num w:numId="18" w16cid:durableId="146092555">
    <w:abstractNumId w:val="15"/>
  </w:num>
  <w:num w:numId="19" w16cid:durableId="1643122163">
    <w:abstractNumId w:val="6"/>
  </w:num>
  <w:num w:numId="20" w16cid:durableId="1360817518">
    <w:abstractNumId w:val="31"/>
  </w:num>
  <w:num w:numId="21" w16cid:durableId="5521855">
    <w:abstractNumId w:val="18"/>
  </w:num>
  <w:num w:numId="22" w16cid:durableId="129827364">
    <w:abstractNumId w:val="38"/>
  </w:num>
  <w:num w:numId="23" w16cid:durableId="1524128739">
    <w:abstractNumId w:val="20"/>
  </w:num>
  <w:num w:numId="24" w16cid:durableId="731269643">
    <w:abstractNumId w:val="34"/>
  </w:num>
  <w:num w:numId="25" w16cid:durableId="1964462660">
    <w:abstractNumId w:val="45"/>
  </w:num>
  <w:num w:numId="26" w16cid:durableId="1283461571">
    <w:abstractNumId w:val="33"/>
  </w:num>
  <w:num w:numId="27" w16cid:durableId="1272131680">
    <w:abstractNumId w:val="13"/>
  </w:num>
  <w:num w:numId="28" w16cid:durableId="1669400019">
    <w:abstractNumId w:val="24"/>
  </w:num>
  <w:num w:numId="29" w16cid:durableId="342516418">
    <w:abstractNumId w:val="17"/>
  </w:num>
  <w:num w:numId="30" w16cid:durableId="752550949">
    <w:abstractNumId w:val="14"/>
  </w:num>
  <w:num w:numId="31" w16cid:durableId="1494448285">
    <w:abstractNumId w:val="12"/>
  </w:num>
  <w:num w:numId="32" w16cid:durableId="1731575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84866150">
    <w:abstractNumId w:val="39"/>
  </w:num>
  <w:num w:numId="34" w16cid:durableId="112792592">
    <w:abstractNumId w:val="46"/>
  </w:num>
  <w:num w:numId="35" w16cid:durableId="1497380377">
    <w:abstractNumId w:val="26"/>
  </w:num>
  <w:num w:numId="36" w16cid:durableId="886527631">
    <w:abstractNumId w:val="30"/>
  </w:num>
  <w:num w:numId="37" w16cid:durableId="1956790339">
    <w:abstractNumId w:val="40"/>
  </w:num>
  <w:num w:numId="38" w16cid:durableId="1229532860">
    <w:abstractNumId w:val="2"/>
  </w:num>
  <w:num w:numId="39" w16cid:durableId="662657797">
    <w:abstractNumId w:val="9"/>
  </w:num>
  <w:num w:numId="40" w16cid:durableId="1209800525">
    <w:abstractNumId w:val="37"/>
  </w:num>
  <w:num w:numId="41" w16cid:durableId="495531817">
    <w:abstractNumId w:val="23"/>
  </w:num>
  <w:num w:numId="42" w16cid:durableId="257250540">
    <w:abstractNumId w:val="41"/>
  </w:num>
  <w:num w:numId="43" w16cid:durableId="1378122724">
    <w:abstractNumId w:val="3"/>
  </w:num>
  <w:num w:numId="44" w16cid:durableId="718823647">
    <w:abstractNumId w:val="5"/>
  </w:num>
  <w:num w:numId="45" w16cid:durableId="1017924093">
    <w:abstractNumId w:val="22"/>
  </w:num>
  <w:num w:numId="46" w16cid:durableId="1598053008">
    <w:abstractNumId w:val="4"/>
  </w:num>
  <w:num w:numId="47" w16cid:durableId="1821385039">
    <w:abstractNumId w:val="1"/>
  </w:num>
  <w:num w:numId="48" w16cid:durableId="37061564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Q2sLQwMTI1NzcwMrZQ0lEKTi0uzszPAykwrgUAp3TKniwAAAA="/>
  </w:docVars>
  <w:rsids>
    <w:rsidRoot w:val="00A71546"/>
    <w:rsid w:val="0000023A"/>
    <w:rsid w:val="00003D64"/>
    <w:rsid w:val="000049E2"/>
    <w:rsid w:val="00025824"/>
    <w:rsid w:val="00030000"/>
    <w:rsid w:val="00030798"/>
    <w:rsid w:val="000344E2"/>
    <w:rsid w:val="000353F6"/>
    <w:rsid w:val="000408F8"/>
    <w:rsid w:val="00041EC1"/>
    <w:rsid w:val="0005254A"/>
    <w:rsid w:val="000566A4"/>
    <w:rsid w:val="000605DC"/>
    <w:rsid w:val="00064ABC"/>
    <w:rsid w:val="00065578"/>
    <w:rsid w:val="000711A1"/>
    <w:rsid w:val="00072C6F"/>
    <w:rsid w:val="00075FA5"/>
    <w:rsid w:val="000806DF"/>
    <w:rsid w:val="00092B1C"/>
    <w:rsid w:val="000954F4"/>
    <w:rsid w:val="00095B19"/>
    <w:rsid w:val="000965B8"/>
    <w:rsid w:val="000A0B8C"/>
    <w:rsid w:val="000A27D8"/>
    <w:rsid w:val="000A649C"/>
    <w:rsid w:val="000A68C2"/>
    <w:rsid w:val="000B5999"/>
    <w:rsid w:val="000B6F99"/>
    <w:rsid w:val="000C02D4"/>
    <w:rsid w:val="000D1099"/>
    <w:rsid w:val="000D1B94"/>
    <w:rsid w:val="000D6521"/>
    <w:rsid w:val="000E5154"/>
    <w:rsid w:val="000F2189"/>
    <w:rsid w:val="00102489"/>
    <w:rsid w:val="0010357A"/>
    <w:rsid w:val="0012461D"/>
    <w:rsid w:val="0013123A"/>
    <w:rsid w:val="001330C3"/>
    <w:rsid w:val="001331A7"/>
    <w:rsid w:val="00150526"/>
    <w:rsid w:val="0015211B"/>
    <w:rsid w:val="0016463C"/>
    <w:rsid w:val="00170A45"/>
    <w:rsid w:val="001724C2"/>
    <w:rsid w:val="00182D4A"/>
    <w:rsid w:val="001A4440"/>
    <w:rsid w:val="001A570E"/>
    <w:rsid w:val="001A78F6"/>
    <w:rsid w:val="001B2B80"/>
    <w:rsid w:val="001D30F7"/>
    <w:rsid w:val="001E2D6F"/>
    <w:rsid w:val="001E64F6"/>
    <w:rsid w:val="001F4062"/>
    <w:rsid w:val="00200502"/>
    <w:rsid w:val="00204ECE"/>
    <w:rsid w:val="002200F4"/>
    <w:rsid w:val="00221BD5"/>
    <w:rsid w:val="00223C66"/>
    <w:rsid w:val="00226F69"/>
    <w:rsid w:val="002347BC"/>
    <w:rsid w:val="00235BA2"/>
    <w:rsid w:val="002378C4"/>
    <w:rsid w:val="0026564B"/>
    <w:rsid w:val="002672F0"/>
    <w:rsid w:val="00276EF8"/>
    <w:rsid w:val="00292D6F"/>
    <w:rsid w:val="002A26FB"/>
    <w:rsid w:val="002B061D"/>
    <w:rsid w:val="002B6DC0"/>
    <w:rsid w:val="002C5F29"/>
    <w:rsid w:val="002C5F6B"/>
    <w:rsid w:val="002C710F"/>
    <w:rsid w:val="002E4BB0"/>
    <w:rsid w:val="002E6095"/>
    <w:rsid w:val="002E6E17"/>
    <w:rsid w:val="00301778"/>
    <w:rsid w:val="00305335"/>
    <w:rsid w:val="00312B07"/>
    <w:rsid w:val="0031437B"/>
    <w:rsid w:val="00317E11"/>
    <w:rsid w:val="003233B7"/>
    <w:rsid w:val="00323F9E"/>
    <w:rsid w:val="00335919"/>
    <w:rsid w:val="0033666A"/>
    <w:rsid w:val="0034125B"/>
    <w:rsid w:val="00341753"/>
    <w:rsid w:val="003423B6"/>
    <w:rsid w:val="0035041E"/>
    <w:rsid w:val="00361B5E"/>
    <w:rsid w:val="00367963"/>
    <w:rsid w:val="00372EEC"/>
    <w:rsid w:val="003C0EB3"/>
    <w:rsid w:val="003C4DA2"/>
    <w:rsid w:val="003C5083"/>
    <w:rsid w:val="003C6456"/>
    <w:rsid w:val="003D5450"/>
    <w:rsid w:val="003E2CB6"/>
    <w:rsid w:val="003E4149"/>
    <w:rsid w:val="003F337A"/>
    <w:rsid w:val="003F71A2"/>
    <w:rsid w:val="003F71E4"/>
    <w:rsid w:val="003F7821"/>
    <w:rsid w:val="00403CF3"/>
    <w:rsid w:val="0040672D"/>
    <w:rsid w:val="00411361"/>
    <w:rsid w:val="00415448"/>
    <w:rsid w:val="00426919"/>
    <w:rsid w:val="00427194"/>
    <w:rsid w:val="0043583C"/>
    <w:rsid w:val="004373D8"/>
    <w:rsid w:val="004514C8"/>
    <w:rsid w:val="00452B4A"/>
    <w:rsid w:val="004574F0"/>
    <w:rsid w:val="00462272"/>
    <w:rsid w:val="0046709C"/>
    <w:rsid w:val="004927A9"/>
    <w:rsid w:val="00494B24"/>
    <w:rsid w:val="004A222E"/>
    <w:rsid w:val="004A2E97"/>
    <w:rsid w:val="004B2ACD"/>
    <w:rsid w:val="004B765F"/>
    <w:rsid w:val="004C0A83"/>
    <w:rsid w:val="004C20D4"/>
    <w:rsid w:val="004C73E3"/>
    <w:rsid w:val="004D19C5"/>
    <w:rsid w:val="004D2FA8"/>
    <w:rsid w:val="004D532A"/>
    <w:rsid w:val="004D553B"/>
    <w:rsid w:val="004D638E"/>
    <w:rsid w:val="004E2A5F"/>
    <w:rsid w:val="004E41AC"/>
    <w:rsid w:val="00504C24"/>
    <w:rsid w:val="00513164"/>
    <w:rsid w:val="00520261"/>
    <w:rsid w:val="00521115"/>
    <w:rsid w:val="00522A1C"/>
    <w:rsid w:val="00525A46"/>
    <w:rsid w:val="00533726"/>
    <w:rsid w:val="00537018"/>
    <w:rsid w:val="005402A5"/>
    <w:rsid w:val="00543022"/>
    <w:rsid w:val="00544A96"/>
    <w:rsid w:val="00545E6B"/>
    <w:rsid w:val="00561883"/>
    <w:rsid w:val="00562BBA"/>
    <w:rsid w:val="00566B3A"/>
    <w:rsid w:val="00571D1F"/>
    <w:rsid w:val="005773F1"/>
    <w:rsid w:val="00580FC8"/>
    <w:rsid w:val="00581179"/>
    <w:rsid w:val="00581B1D"/>
    <w:rsid w:val="005837AF"/>
    <w:rsid w:val="00583D7E"/>
    <w:rsid w:val="0059623F"/>
    <w:rsid w:val="005A069F"/>
    <w:rsid w:val="005A2922"/>
    <w:rsid w:val="005A7D4E"/>
    <w:rsid w:val="005C38A7"/>
    <w:rsid w:val="005C7FF1"/>
    <w:rsid w:val="005D2907"/>
    <w:rsid w:val="005E6753"/>
    <w:rsid w:val="00606FBB"/>
    <w:rsid w:val="006160C2"/>
    <w:rsid w:val="006168E7"/>
    <w:rsid w:val="006204E5"/>
    <w:rsid w:val="00624758"/>
    <w:rsid w:val="006363E1"/>
    <w:rsid w:val="006528A0"/>
    <w:rsid w:val="0065569F"/>
    <w:rsid w:val="006574C3"/>
    <w:rsid w:val="00660047"/>
    <w:rsid w:val="00662827"/>
    <w:rsid w:val="00681238"/>
    <w:rsid w:val="0068521A"/>
    <w:rsid w:val="006923E6"/>
    <w:rsid w:val="006A1DAB"/>
    <w:rsid w:val="006B3EBE"/>
    <w:rsid w:val="006B7308"/>
    <w:rsid w:val="006C46F6"/>
    <w:rsid w:val="006C5D47"/>
    <w:rsid w:val="006F751F"/>
    <w:rsid w:val="006F7E39"/>
    <w:rsid w:val="00704895"/>
    <w:rsid w:val="00705632"/>
    <w:rsid w:val="00716994"/>
    <w:rsid w:val="007330FA"/>
    <w:rsid w:val="00735A26"/>
    <w:rsid w:val="00735EA4"/>
    <w:rsid w:val="007447CE"/>
    <w:rsid w:val="00750539"/>
    <w:rsid w:val="007515C4"/>
    <w:rsid w:val="00753C87"/>
    <w:rsid w:val="00754A78"/>
    <w:rsid w:val="007559E4"/>
    <w:rsid w:val="007705A1"/>
    <w:rsid w:val="00782C79"/>
    <w:rsid w:val="00784A95"/>
    <w:rsid w:val="0078506F"/>
    <w:rsid w:val="00790FF4"/>
    <w:rsid w:val="00795758"/>
    <w:rsid w:val="007D0829"/>
    <w:rsid w:val="007D1ABB"/>
    <w:rsid w:val="007D1DF0"/>
    <w:rsid w:val="007D33F6"/>
    <w:rsid w:val="007E4D9A"/>
    <w:rsid w:val="007F614C"/>
    <w:rsid w:val="008011B6"/>
    <w:rsid w:val="00825B46"/>
    <w:rsid w:val="00830584"/>
    <w:rsid w:val="00843D18"/>
    <w:rsid w:val="008529A1"/>
    <w:rsid w:val="00881287"/>
    <w:rsid w:val="00896230"/>
    <w:rsid w:val="008A0378"/>
    <w:rsid w:val="008A2AC2"/>
    <w:rsid w:val="008A3138"/>
    <w:rsid w:val="008A5628"/>
    <w:rsid w:val="008B55E2"/>
    <w:rsid w:val="008C05A4"/>
    <w:rsid w:val="008C3173"/>
    <w:rsid w:val="008D2B07"/>
    <w:rsid w:val="008D634C"/>
    <w:rsid w:val="008D7155"/>
    <w:rsid w:val="008E1E4D"/>
    <w:rsid w:val="008E31BC"/>
    <w:rsid w:val="008E4903"/>
    <w:rsid w:val="008F1769"/>
    <w:rsid w:val="008F1FD2"/>
    <w:rsid w:val="008F7302"/>
    <w:rsid w:val="00907E33"/>
    <w:rsid w:val="009104F8"/>
    <w:rsid w:val="00923FCE"/>
    <w:rsid w:val="00924A56"/>
    <w:rsid w:val="00933915"/>
    <w:rsid w:val="00937049"/>
    <w:rsid w:val="009447D7"/>
    <w:rsid w:val="00944B8E"/>
    <w:rsid w:val="00945A51"/>
    <w:rsid w:val="00957E82"/>
    <w:rsid w:val="00964B9B"/>
    <w:rsid w:val="0096641F"/>
    <w:rsid w:val="009731F1"/>
    <w:rsid w:val="00981D78"/>
    <w:rsid w:val="00991C10"/>
    <w:rsid w:val="009A453F"/>
    <w:rsid w:val="009A56A7"/>
    <w:rsid w:val="009B5320"/>
    <w:rsid w:val="009B7554"/>
    <w:rsid w:val="009C7712"/>
    <w:rsid w:val="009D037C"/>
    <w:rsid w:val="009D3FB6"/>
    <w:rsid w:val="009E178F"/>
    <w:rsid w:val="009E44A6"/>
    <w:rsid w:val="00A00234"/>
    <w:rsid w:val="00A043F8"/>
    <w:rsid w:val="00A06C71"/>
    <w:rsid w:val="00A06E02"/>
    <w:rsid w:val="00A13977"/>
    <w:rsid w:val="00A14748"/>
    <w:rsid w:val="00A166E7"/>
    <w:rsid w:val="00A17718"/>
    <w:rsid w:val="00A345A9"/>
    <w:rsid w:val="00A71546"/>
    <w:rsid w:val="00A728C9"/>
    <w:rsid w:val="00A80E07"/>
    <w:rsid w:val="00A844AF"/>
    <w:rsid w:val="00A85741"/>
    <w:rsid w:val="00A97CF0"/>
    <w:rsid w:val="00AA0BA2"/>
    <w:rsid w:val="00AA3B58"/>
    <w:rsid w:val="00AA4D81"/>
    <w:rsid w:val="00AB5386"/>
    <w:rsid w:val="00AE7463"/>
    <w:rsid w:val="00AF20B7"/>
    <w:rsid w:val="00AF3814"/>
    <w:rsid w:val="00B12DA3"/>
    <w:rsid w:val="00B230F3"/>
    <w:rsid w:val="00B26868"/>
    <w:rsid w:val="00B2765A"/>
    <w:rsid w:val="00B3001C"/>
    <w:rsid w:val="00B32E19"/>
    <w:rsid w:val="00B376F9"/>
    <w:rsid w:val="00B44495"/>
    <w:rsid w:val="00B50FF9"/>
    <w:rsid w:val="00B51613"/>
    <w:rsid w:val="00B56755"/>
    <w:rsid w:val="00B56B30"/>
    <w:rsid w:val="00B626CD"/>
    <w:rsid w:val="00B62A04"/>
    <w:rsid w:val="00B66B1B"/>
    <w:rsid w:val="00B677BB"/>
    <w:rsid w:val="00B70205"/>
    <w:rsid w:val="00B8334B"/>
    <w:rsid w:val="00B84452"/>
    <w:rsid w:val="00B87DEF"/>
    <w:rsid w:val="00BA02DC"/>
    <w:rsid w:val="00BA29A5"/>
    <w:rsid w:val="00BB0D1B"/>
    <w:rsid w:val="00BC6432"/>
    <w:rsid w:val="00BC7227"/>
    <w:rsid w:val="00BC7432"/>
    <w:rsid w:val="00BD4CE2"/>
    <w:rsid w:val="00BE0417"/>
    <w:rsid w:val="00BE3A20"/>
    <w:rsid w:val="00BF56F6"/>
    <w:rsid w:val="00C01883"/>
    <w:rsid w:val="00C02005"/>
    <w:rsid w:val="00C11502"/>
    <w:rsid w:val="00C134CB"/>
    <w:rsid w:val="00C16780"/>
    <w:rsid w:val="00C23CA0"/>
    <w:rsid w:val="00C24B98"/>
    <w:rsid w:val="00C476D4"/>
    <w:rsid w:val="00C52656"/>
    <w:rsid w:val="00C52D91"/>
    <w:rsid w:val="00C7783D"/>
    <w:rsid w:val="00C97E2F"/>
    <w:rsid w:val="00CD1BB1"/>
    <w:rsid w:val="00CE5BEC"/>
    <w:rsid w:val="00CE79AE"/>
    <w:rsid w:val="00CF76C9"/>
    <w:rsid w:val="00D027E5"/>
    <w:rsid w:val="00D05285"/>
    <w:rsid w:val="00D171F6"/>
    <w:rsid w:val="00D21E76"/>
    <w:rsid w:val="00D32165"/>
    <w:rsid w:val="00D34172"/>
    <w:rsid w:val="00D35207"/>
    <w:rsid w:val="00D62DD1"/>
    <w:rsid w:val="00D672E7"/>
    <w:rsid w:val="00D74586"/>
    <w:rsid w:val="00D76150"/>
    <w:rsid w:val="00D9655E"/>
    <w:rsid w:val="00DC0E07"/>
    <w:rsid w:val="00DC6C96"/>
    <w:rsid w:val="00DD6081"/>
    <w:rsid w:val="00DE2C47"/>
    <w:rsid w:val="00DE6EF4"/>
    <w:rsid w:val="00E11EBA"/>
    <w:rsid w:val="00E2576E"/>
    <w:rsid w:val="00E25AE5"/>
    <w:rsid w:val="00E25B37"/>
    <w:rsid w:val="00E27331"/>
    <w:rsid w:val="00E344B8"/>
    <w:rsid w:val="00E37F4B"/>
    <w:rsid w:val="00E437D0"/>
    <w:rsid w:val="00E4443F"/>
    <w:rsid w:val="00E53B5A"/>
    <w:rsid w:val="00E654F1"/>
    <w:rsid w:val="00E77798"/>
    <w:rsid w:val="00E95C75"/>
    <w:rsid w:val="00EA2A79"/>
    <w:rsid w:val="00EA3E83"/>
    <w:rsid w:val="00EA5489"/>
    <w:rsid w:val="00EB11F6"/>
    <w:rsid w:val="00EB493C"/>
    <w:rsid w:val="00EC18C1"/>
    <w:rsid w:val="00EC4F4D"/>
    <w:rsid w:val="00ED6028"/>
    <w:rsid w:val="00EE313D"/>
    <w:rsid w:val="00EE433E"/>
    <w:rsid w:val="00F000D0"/>
    <w:rsid w:val="00F0212F"/>
    <w:rsid w:val="00F13A00"/>
    <w:rsid w:val="00F17DF6"/>
    <w:rsid w:val="00F21380"/>
    <w:rsid w:val="00F2191B"/>
    <w:rsid w:val="00F24D1D"/>
    <w:rsid w:val="00F366D1"/>
    <w:rsid w:val="00F401C4"/>
    <w:rsid w:val="00F419D6"/>
    <w:rsid w:val="00F42004"/>
    <w:rsid w:val="00F46D5F"/>
    <w:rsid w:val="00F52F83"/>
    <w:rsid w:val="00F55416"/>
    <w:rsid w:val="00F6586B"/>
    <w:rsid w:val="00F86740"/>
    <w:rsid w:val="00FA175C"/>
    <w:rsid w:val="00FA531B"/>
    <w:rsid w:val="00FB0460"/>
    <w:rsid w:val="00FC2E9A"/>
    <w:rsid w:val="00FC6F0D"/>
    <w:rsid w:val="00FC7577"/>
    <w:rsid w:val="00FF06AF"/>
    <w:rsid w:val="00FF1A64"/>
    <w:rsid w:val="00FF21F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A9F1FC"/>
  <w15:chartTrackingRefBased/>
  <w15:docId w15:val="{675C7174-C1D0-4839-859E-046AEA4DE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B8E"/>
    <w:pPr>
      <w:spacing w:before="120" w:after="120" w:line="240" w:lineRule="auto"/>
    </w:pPr>
    <w:rPr>
      <w:rFonts w:ascii="Arial" w:hAnsi="Arial" w:cs="Arial"/>
      <w:bCs/>
      <w:color w:val="000000" w:themeColor="text1"/>
      <w:sz w:val="24"/>
      <w:szCs w:val="24"/>
    </w:rPr>
  </w:style>
  <w:style w:type="paragraph" w:styleId="Heading1">
    <w:name w:val="heading 1"/>
    <w:basedOn w:val="Normal"/>
    <w:next w:val="Normal"/>
    <w:link w:val="Heading1Char"/>
    <w:uiPriority w:val="9"/>
    <w:qFormat/>
    <w:rsid w:val="00944B8E"/>
    <w:pPr>
      <w:outlineLvl w:val="0"/>
    </w:pPr>
    <w:rPr>
      <w:b/>
      <w:bCs w:val="0"/>
      <w:color w:val="1E1348"/>
      <w:sz w:val="32"/>
      <w:szCs w:val="32"/>
    </w:rPr>
  </w:style>
  <w:style w:type="paragraph" w:styleId="Heading2">
    <w:name w:val="heading 2"/>
    <w:basedOn w:val="Normal"/>
    <w:next w:val="Normal"/>
    <w:link w:val="Heading2Char"/>
    <w:uiPriority w:val="9"/>
    <w:unhideWhenUsed/>
    <w:qFormat/>
    <w:rsid w:val="00944B8E"/>
    <w:pPr>
      <w:outlineLvl w:val="1"/>
    </w:pPr>
    <w:rPr>
      <w:b/>
      <w:bCs w:val="0"/>
    </w:rPr>
  </w:style>
  <w:style w:type="paragraph" w:styleId="Heading3">
    <w:name w:val="heading 3"/>
    <w:basedOn w:val="Normal"/>
    <w:next w:val="Normal"/>
    <w:link w:val="Heading3Char"/>
    <w:uiPriority w:val="9"/>
    <w:unhideWhenUsed/>
    <w:qFormat/>
    <w:rsid w:val="00944B8E"/>
    <w:pPr>
      <w:outlineLvl w:val="2"/>
    </w:pPr>
    <w:rPr>
      <w:bCs w:val="0"/>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1546"/>
    <w:rPr>
      <w:color w:val="0563C1"/>
      <w:u w:val="single"/>
    </w:rPr>
  </w:style>
  <w:style w:type="paragraph" w:styleId="ListParagraph">
    <w:name w:val="List Paragraph"/>
    <w:basedOn w:val="Normal"/>
    <w:link w:val="ListParagraphChar"/>
    <w:uiPriority w:val="34"/>
    <w:qFormat/>
    <w:rsid w:val="00341753"/>
    <w:pPr>
      <w:ind w:left="720"/>
      <w:contextualSpacing/>
    </w:pPr>
  </w:style>
  <w:style w:type="table" w:styleId="TableGrid">
    <w:name w:val="Table Grid"/>
    <w:basedOn w:val="TableNormal"/>
    <w:uiPriority w:val="39"/>
    <w:rsid w:val="003417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66D1"/>
    <w:pPr>
      <w:tabs>
        <w:tab w:val="center" w:pos="4513"/>
        <w:tab w:val="right" w:pos="9026"/>
      </w:tabs>
    </w:pPr>
  </w:style>
  <w:style w:type="character" w:customStyle="1" w:styleId="HeaderChar">
    <w:name w:val="Header Char"/>
    <w:basedOn w:val="DefaultParagraphFont"/>
    <w:link w:val="Header"/>
    <w:uiPriority w:val="99"/>
    <w:rsid w:val="00F366D1"/>
    <w:rPr>
      <w:rFonts w:ascii="Calibri" w:hAnsi="Calibri" w:cs="Times New Roman"/>
    </w:rPr>
  </w:style>
  <w:style w:type="paragraph" w:styleId="Footer">
    <w:name w:val="footer"/>
    <w:basedOn w:val="Normal"/>
    <w:link w:val="FooterChar"/>
    <w:uiPriority w:val="99"/>
    <w:unhideWhenUsed/>
    <w:rsid w:val="00F366D1"/>
    <w:pPr>
      <w:tabs>
        <w:tab w:val="center" w:pos="4513"/>
        <w:tab w:val="right" w:pos="9026"/>
      </w:tabs>
    </w:pPr>
  </w:style>
  <w:style w:type="character" w:customStyle="1" w:styleId="FooterChar">
    <w:name w:val="Footer Char"/>
    <w:basedOn w:val="DefaultParagraphFont"/>
    <w:link w:val="Footer"/>
    <w:uiPriority w:val="99"/>
    <w:rsid w:val="00F366D1"/>
    <w:rPr>
      <w:rFonts w:ascii="Calibri" w:hAnsi="Calibri" w:cs="Times New Roman"/>
    </w:rPr>
  </w:style>
  <w:style w:type="paragraph" w:styleId="FootnoteText">
    <w:name w:val="footnote text"/>
    <w:basedOn w:val="Normal"/>
    <w:link w:val="FootnoteTextChar"/>
    <w:uiPriority w:val="99"/>
    <w:semiHidden/>
    <w:unhideWhenUsed/>
    <w:rsid w:val="00BD4CE2"/>
    <w:rPr>
      <w:sz w:val="20"/>
      <w:szCs w:val="20"/>
    </w:rPr>
  </w:style>
  <w:style w:type="character" w:customStyle="1" w:styleId="FootnoteTextChar">
    <w:name w:val="Footnote Text Char"/>
    <w:basedOn w:val="DefaultParagraphFont"/>
    <w:link w:val="FootnoteText"/>
    <w:uiPriority w:val="99"/>
    <w:semiHidden/>
    <w:rsid w:val="00BD4CE2"/>
    <w:rPr>
      <w:rFonts w:ascii="Calibri" w:hAnsi="Calibri" w:cs="Times New Roman"/>
      <w:sz w:val="20"/>
      <w:szCs w:val="20"/>
    </w:rPr>
  </w:style>
  <w:style w:type="character" w:styleId="FootnoteReference">
    <w:name w:val="footnote reference"/>
    <w:basedOn w:val="DefaultParagraphFont"/>
    <w:uiPriority w:val="99"/>
    <w:semiHidden/>
    <w:unhideWhenUsed/>
    <w:rsid w:val="00BD4CE2"/>
    <w:rPr>
      <w:vertAlign w:val="superscript"/>
    </w:rPr>
  </w:style>
  <w:style w:type="paragraph" w:styleId="BalloonText">
    <w:name w:val="Balloon Text"/>
    <w:basedOn w:val="Normal"/>
    <w:link w:val="BalloonTextChar"/>
    <w:uiPriority w:val="99"/>
    <w:semiHidden/>
    <w:unhideWhenUsed/>
    <w:rsid w:val="003F71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71A2"/>
    <w:rPr>
      <w:rFonts w:ascii="Segoe UI" w:hAnsi="Segoe UI" w:cs="Segoe UI"/>
      <w:sz w:val="18"/>
      <w:szCs w:val="18"/>
    </w:rPr>
  </w:style>
  <w:style w:type="character" w:styleId="CommentReference">
    <w:name w:val="annotation reference"/>
    <w:basedOn w:val="DefaultParagraphFont"/>
    <w:uiPriority w:val="99"/>
    <w:semiHidden/>
    <w:unhideWhenUsed/>
    <w:rsid w:val="003F71A2"/>
    <w:rPr>
      <w:sz w:val="16"/>
      <w:szCs w:val="16"/>
    </w:rPr>
  </w:style>
  <w:style w:type="paragraph" w:styleId="CommentText">
    <w:name w:val="annotation text"/>
    <w:basedOn w:val="Normal"/>
    <w:link w:val="CommentTextChar"/>
    <w:uiPriority w:val="99"/>
    <w:unhideWhenUsed/>
    <w:rsid w:val="003F71A2"/>
    <w:rPr>
      <w:sz w:val="20"/>
      <w:szCs w:val="20"/>
    </w:rPr>
  </w:style>
  <w:style w:type="character" w:customStyle="1" w:styleId="CommentTextChar">
    <w:name w:val="Comment Text Char"/>
    <w:basedOn w:val="DefaultParagraphFont"/>
    <w:link w:val="CommentText"/>
    <w:uiPriority w:val="99"/>
    <w:rsid w:val="003F71A2"/>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F71A2"/>
    <w:rPr>
      <w:b/>
      <w:bCs w:val="0"/>
    </w:rPr>
  </w:style>
  <w:style w:type="character" w:customStyle="1" w:styleId="CommentSubjectChar">
    <w:name w:val="Comment Subject Char"/>
    <w:basedOn w:val="CommentTextChar"/>
    <w:link w:val="CommentSubject"/>
    <w:uiPriority w:val="99"/>
    <w:semiHidden/>
    <w:rsid w:val="003F71A2"/>
    <w:rPr>
      <w:rFonts w:ascii="Calibri" w:hAnsi="Calibri" w:cs="Times New Roman"/>
      <w:b/>
      <w:bCs/>
      <w:sz w:val="20"/>
      <w:szCs w:val="20"/>
    </w:rPr>
  </w:style>
  <w:style w:type="character" w:customStyle="1" w:styleId="Mention1">
    <w:name w:val="Mention1"/>
    <w:basedOn w:val="DefaultParagraphFont"/>
    <w:uiPriority w:val="99"/>
    <w:semiHidden/>
    <w:unhideWhenUsed/>
    <w:rsid w:val="00AA4D81"/>
    <w:rPr>
      <w:color w:val="2B579A"/>
      <w:shd w:val="clear" w:color="auto" w:fill="E6E6E6"/>
    </w:rPr>
  </w:style>
  <w:style w:type="character" w:styleId="UnresolvedMention">
    <w:name w:val="Unresolved Mention"/>
    <w:basedOn w:val="DefaultParagraphFont"/>
    <w:uiPriority w:val="99"/>
    <w:semiHidden/>
    <w:unhideWhenUsed/>
    <w:rsid w:val="006160C2"/>
    <w:rPr>
      <w:color w:val="808080"/>
      <w:shd w:val="clear" w:color="auto" w:fill="E6E6E6"/>
    </w:rPr>
  </w:style>
  <w:style w:type="paragraph" w:styleId="Title">
    <w:name w:val="Title"/>
    <w:basedOn w:val="Normal"/>
    <w:next w:val="Normal"/>
    <w:link w:val="TitleChar"/>
    <w:uiPriority w:val="10"/>
    <w:qFormat/>
    <w:rsid w:val="00944B8E"/>
    <w:rPr>
      <w:b/>
      <w:smallCaps/>
      <w:sz w:val="44"/>
      <w:szCs w:val="44"/>
    </w:rPr>
  </w:style>
  <w:style w:type="character" w:customStyle="1" w:styleId="TitleChar">
    <w:name w:val="Title Char"/>
    <w:basedOn w:val="DefaultParagraphFont"/>
    <w:link w:val="Title"/>
    <w:uiPriority w:val="10"/>
    <w:rsid w:val="00944B8E"/>
    <w:rPr>
      <w:rFonts w:ascii="Arial" w:hAnsi="Arial" w:cs="Arial"/>
      <w:b/>
      <w:smallCaps/>
      <w:sz w:val="44"/>
      <w:szCs w:val="44"/>
    </w:rPr>
  </w:style>
  <w:style w:type="character" w:customStyle="1" w:styleId="Heading1Char">
    <w:name w:val="Heading 1 Char"/>
    <w:basedOn w:val="DefaultParagraphFont"/>
    <w:link w:val="Heading1"/>
    <w:uiPriority w:val="9"/>
    <w:rsid w:val="00944B8E"/>
    <w:rPr>
      <w:rFonts w:ascii="Arial" w:hAnsi="Arial" w:cs="Arial"/>
      <w:b/>
      <w:bCs/>
      <w:color w:val="1E1348"/>
      <w:sz w:val="32"/>
      <w:szCs w:val="32"/>
    </w:rPr>
  </w:style>
  <w:style w:type="character" w:customStyle="1" w:styleId="Heading2Char">
    <w:name w:val="Heading 2 Char"/>
    <w:basedOn w:val="DefaultParagraphFont"/>
    <w:link w:val="Heading2"/>
    <w:uiPriority w:val="9"/>
    <w:rsid w:val="00944B8E"/>
    <w:rPr>
      <w:rFonts w:ascii="Arial" w:hAnsi="Arial" w:cs="Arial"/>
      <w:b/>
      <w:bCs/>
      <w:color w:val="000000" w:themeColor="text1"/>
      <w:sz w:val="24"/>
      <w:szCs w:val="24"/>
    </w:rPr>
  </w:style>
  <w:style w:type="character" w:customStyle="1" w:styleId="Heading3Char">
    <w:name w:val="Heading 3 Char"/>
    <w:basedOn w:val="DefaultParagraphFont"/>
    <w:link w:val="Heading3"/>
    <w:uiPriority w:val="9"/>
    <w:rsid w:val="00944B8E"/>
    <w:rPr>
      <w:rFonts w:ascii="Arial" w:hAnsi="Arial" w:cs="Arial"/>
      <w:bCs/>
      <w:i/>
      <w:color w:val="000000" w:themeColor="text1"/>
      <w:sz w:val="24"/>
      <w:szCs w:val="24"/>
    </w:rPr>
  </w:style>
  <w:style w:type="character" w:customStyle="1" w:styleId="normaltextrun">
    <w:name w:val="normaltextrun"/>
    <w:basedOn w:val="DefaultParagraphFont"/>
    <w:rsid w:val="003E2CB6"/>
  </w:style>
  <w:style w:type="character" w:customStyle="1" w:styleId="ListParagraphChar">
    <w:name w:val="List Paragraph Char"/>
    <w:link w:val="ListParagraph"/>
    <w:uiPriority w:val="99"/>
    <w:locked/>
    <w:rsid w:val="00580FC8"/>
    <w:rPr>
      <w:rFonts w:ascii="Arial" w:hAnsi="Arial" w:cs="Arial"/>
      <w:bCs/>
      <w:color w:val="000000" w:themeColor="text1"/>
      <w:sz w:val="24"/>
      <w:szCs w:val="24"/>
    </w:rPr>
  </w:style>
  <w:style w:type="paragraph" w:styleId="Revision">
    <w:name w:val="Revision"/>
    <w:hidden/>
    <w:uiPriority w:val="99"/>
    <w:semiHidden/>
    <w:rsid w:val="00D21E76"/>
    <w:pPr>
      <w:spacing w:after="0" w:line="240" w:lineRule="auto"/>
    </w:pPr>
    <w:rPr>
      <w:rFonts w:ascii="Arial" w:hAnsi="Arial" w:cs="Arial"/>
      <w:bCs/>
      <w:color w:val="000000" w:themeColor="text1"/>
      <w:sz w:val="24"/>
      <w:szCs w:val="24"/>
    </w:rPr>
  </w:style>
  <w:style w:type="character" w:styleId="FollowedHyperlink">
    <w:name w:val="FollowedHyperlink"/>
    <w:basedOn w:val="DefaultParagraphFont"/>
    <w:uiPriority w:val="99"/>
    <w:semiHidden/>
    <w:unhideWhenUsed/>
    <w:rsid w:val="008F1FD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1249">
      <w:bodyDiv w:val="1"/>
      <w:marLeft w:val="0"/>
      <w:marRight w:val="0"/>
      <w:marTop w:val="0"/>
      <w:marBottom w:val="0"/>
      <w:divBdr>
        <w:top w:val="none" w:sz="0" w:space="0" w:color="auto"/>
        <w:left w:val="none" w:sz="0" w:space="0" w:color="auto"/>
        <w:bottom w:val="none" w:sz="0" w:space="0" w:color="auto"/>
        <w:right w:val="none" w:sz="0" w:space="0" w:color="auto"/>
      </w:divBdr>
    </w:div>
    <w:div w:id="1064378084">
      <w:bodyDiv w:val="1"/>
      <w:marLeft w:val="0"/>
      <w:marRight w:val="0"/>
      <w:marTop w:val="0"/>
      <w:marBottom w:val="0"/>
      <w:divBdr>
        <w:top w:val="none" w:sz="0" w:space="0" w:color="auto"/>
        <w:left w:val="none" w:sz="0" w:space="0" w:color="auto"/>
        <w:bottom w:val="none" w:sz="0" w:space="0" w:color="auto"/>
        <w:right w:val="none" w:sz="0" w:space="0" w:color="auto"/>
      </w:divBdr>
    </w:div>
    <w:div w:id="1519661957">
      <w:bodyDiv w:val="1"/>
      <w:marLeft w:val="0"/>
      <w:marRight w:val="0"/>
      <w:marTop w:val="0"/>
      <w:marBottom w:val="0"/>
      <w:divBdr>
        <w:top w:val="none" w:sz="0" w:space="0" w:color="auto"/>
        <w:left w:val="none" w:sz="0" w:space="0" w:color="auto"/>
        <w:bottom w:val="none" w:sz="0" w:space="0" w:color="auto"/>
        <w:right w:val="none" w:sz="0" w:space="0" w:color="auto"/>
      </w:divBdr>
    </w:div>
    <w:div w:id="1764718409">
      <w:bodyDiv w:val="1"/>
      <w:marLeft w:val="0"/>
      <w:marRight w:val="0"/>
      <w:marTop w:val="0"/>
      <w:marBottom w:val="0"/>
      <w:divBdr>
        <w:top w:val="none" w:sz="0" w:space="0" w:color="auto"/>
        <w:left w:val="none" w:sz="0" w:space="0" w:color="auto"/>
        <w:bottom w:val="none" w:sz="0" w:space="0" w:color="auto"/>
        <w:right w:val="none" w:sz="0" w:space="0" w:color="auto"/>
      </w:divBdr>
    </w:div>
    <w:div w:id="1818692496">
      <w:bodyDiv w:val="1"/>
      <w:marLeft w:val="0"/>
      <w:marRight w:val="0"/>
      <w:marTop w:val="0"/>
      <w:marBottom w:val="0"/>
      <w:divBdr>
        <w:top w:val="none" w:sz="0" w:space="0" w:color="auto"/>
        <w:left w:val="none" w:sz="0" w:space="0" w:color="auto"/>
        <w:bottom w:val="none" w:sz="0" w:space="0" w:color="auto"/>
        <w:right w:val="none" w:sz="0" w:space="0" w:color="auto"/>
      </w:divBdr>
      <w:divsChild>
        <w:div w:id="2034572077">
          <w:marLeft w:val="0"/>
          <w:marRight w:val="0"/>
          <w:marTop w:val="0"/>
          <w:marBottom w:val="0"/>
          <w:divBdr>
            <w:top w:val="none" w:sz="0" w:space="0" w:color="auto"/>
            <w:left w:val="none" w:sz="0" w:space="0" w:color="auto"/>
            <w:bottom w:val="none" w:sz="0" w:space="0" w:color="auto"/>
            <w:right w:val="none" w:sz="0" w:space="0" w:color="auto"/>
          </w:divBdr>
        </w:div>
        <w:div w:id="256864090">
          <w:marLeft w:val="0"/>
          <w:marRight w:val="0"/>
          <w:marTop w:val="0"/>
          <w:marBottom w:val="0"/>
          <w:divBdr>
            <w:top w:val="none" w:sz="0" w:space="0" w:color="auto"/>
            <w:left w:val="none" w:sz="0" w:space="0" w:color="auto"/>
            <w:bottom w:val="none" w:sz="0" w:space="0" w:color="auto"/>
            <w:right w:val="none" w:sz="0" w:space="0" w:color="auto"/>
          </w:divBdr>
        </w:div>
        <w:div w:id="218247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fd.org/policy/code-conduc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fd.org/policy/wfd-general-terms-and-conditions-tenderin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na.medjedovic@wfd.org" TargetMode="External"/><Relationship Id="rId5" Type="http://schemas.openxmlformats.org/officeDocument/2006/relationships/numbering" Target="numbering.xml"/><Relationship Id="rId15" Type="http://schemas.openxmlformats.org/officeDocument/2006/relationships/hyperlink" Target="https://www.wfd.org/policy/wfd-general-terms-and-conditions-tenderin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na.medjedovic@wf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4495F17326D30469FDB321B5A40A3CB" ma:contentTypeVersion="12" ma:contentTypeDescription="Create a new document." ma:contentTypeScope="" ma:versionID="1fd627c28d40f00747b3bb0f56df3386">
  <xsd:schema xmlns:xsd="http://www.w3.org/2001/XMLSchema" xmlns:xs="http://www.w3.org/2001/XMLSchema" xmlns:p="http://schemas.microsoft.com/office/2006/metadata/properties" xmlns:ns2="d25b978e-9c1e-4c7f-b4dc-74c9ca1fbce5" xmlns:ns3="b806a90a-4dba-4df3-a505-ec46f01f57dc" targetNamespace="http://schemas.microsoft.com/office/2006/metadata/properties" ma:root="true" ma:fieldsID="31b9d4d5bfb86523451ae783b43ebf0f" ns2:_="" ns3:_="">
    <xsd:import namespace="d25b978e-9c1e-4c7f-b4dc-74c9ca1fbce5"/>
    <xsd:import namespace="b806a90a-4dba-4df3-a505-ec46f01f57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5b978e-9c1e-4c7f-b4dc-74c9ca1fbc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06a90a-4dba-4df3-a505-ec46f01f57d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3F944B-26BD-4A83-A644-B141F020511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1A94074-725A-4501-B9B5-1C7F62B485F6}">
  <ds:schemaRefs>
    <ds:schemaRef ds:uri="http://schemas.openxmlformats.org/officeDocument/2006/bibliography"/>
  </ds:schemaRefs>
</ds:datastoreItem>
</file>

<file path=customXml/itemProps3.xml><?xml version="1.0" encoding="utf-8"?>
<ds:datastoreItem xmlns:ds="http://schemas.openxmlformats.org/officeDocument/2006/customXml" ds:itemID="{E33B2AB2-7EA6-4E12-A29E-C024FAAFD0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5b978e-9c1e-4c7f-b4dc-74c9ca1fbce5"/>
    <ds:schemaRef ds:uri="b806a90a-4dba-4df3-a505-ec46f01f57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735D25-AAF9-454A-B3A3-47B7A85658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2183</Words>
  <Characters>12341</Characters>
  <Application>Microsoft Office Word</Application>
  <DocSecurity>4</DocSecurity>
  <Lines>279</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Fulvio Menghini</dc:creator>
  <cp:keywords/>
  <dc:description/>
  <cp:lastModifiedBy>Mina Medjedovic</cp:lastModifiedBy>
  <cp:revision>2</cp:revision>
  <cp:lastPrinted>2023-10-09T10:17:00Z</cp:lastPrinted>
  <dcterms:created xsi:type="dcterms:W3CDTF">2023-10-11T09:45:00Z</dcterms:created>
  <dcterms:modified xsi:type="dcterms:W3CDTF">2023-10-11T09:45:00Z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0x01010074495F17326D30469FDB321B5A40A3CB</vt:lpwstr>
  </property>
  <property fmtid="{D5CDD505-2E9C-101B-9397-08002B2CF9AE}" pid="3" name="GrammarlyDocumentId">
    <vt:lpwstr>7cc92a90faf46c4c820359d1b9bb38c7153968ffb5421be661cdedc67da3cfe8</vt:lpwstr>
  </property>
</Properties>
</file>