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159E" w14:textId="26E426D5" w:rsidR="00E61F0D" w:rsidRPr="007430AE" w:rsidRDefault="009C6AFD" w:rsidP="006C253E">
      <w:pPr>
        <w:pStyle w:val="PlaintextCalibri11"/>
        <w:jc w:val="center"/>
        <w:rPr>
          <w:rFonts w:cs="Arial"/>
          <w:b/>
          <w:caps/>
          <w:sz w:val="32"/>
          <w:szCs w:val="24"/>
        </w:rPr>
      </w:pPr>
      <w:r>
        <w:rPr>
          <w:rFonts w:cs="Arial"/>
          <w:b/>
          <w:caps/>
          <w:sz w:val="32"/>
          <w:szCs w:val="24"/>
        </w:rPr>
        <w:tab/>
      </w:r>
    </w:p>
    <w:p w14:paraId="3D28FD4E" w14:textId="77777777" w:rsidR="00D977E4" w:rsidRDefault="00D977E4" w:rsidP="00D62A03">
      <w:pPr>
        <w:spacing w:line="480" w:lineRule="auto"/>
        <w:ind w:left="284"/>
        <w:jc w:val="center"/>
        <w:rPr>
          <w:rFonts w:cs="Arial"/>
          <w:b/>
          <w:bCs/>
          <w:sz w:val="56"/>
          <w:szCs w:val="56"/>
        </w:rPr>
      </w:pPr>
    </w:p>
    <w:p w14:paraId="688A67EF" w14:textId="77777777" w:rsidR="00D977E4" w:rsidRDefault="00D977E4" w:rsidP="00D62A03">
      <w:pPr>
        <w:spacing w:line="480" w:lineRule="auto"/>
        <w:ind w:left="284"/>
        <w:jc w:val="center"/>
        <w:rPr>
          <w:rFonts w:cs="Arial"/>
          <w:b/>
          <w:bCs/>
          <w:sz w:val="56"/>
          <w:szCs w:val="56"/>
        </w:rPr>
      </w:pPr>
    </w:p>
    <w:p w14:paraId="20C22A6C" w14:textId="77777777" w:rsidR="00D977E4" w:rsidRDefault="00D977E4" w:rsidP="00D62A03">
      <w:pPr>
        <w:spacing w:line="480" w:lineRule="auto"/>
        <w:ind w:left="284"/>
        <w:jc w:val="center"/>
        <w:rPr>
          <w:rFonts w:cs="Arial"/>
          <w:b/>
          <w:bCs/>
          <w:sz w:val="56"/>
          <w:szCs w:val="56"/>
        </w:rPr>
      </w:pPr>
    </w:p>
    <w:p w14:paraId="53E2289B" w14:textId="77777777" w:rsidR="00D62A03" w:rsidRPr="00260507" w:rsidRDefault="00D62A03" w:rsidP="00D62A03">
      <w:pPr>
        <w:spacing w:line="480" w:lineRule="auto"/>
        <w:ind w:left="284"/>
        <w:jc w:val="center"/>
        <w:rPr>
          <w:rFonts w:cs="Arial"/>
          <w:b/>
          <w:bCs/>
          <w:sz w:val="52"/>
          <w:szCs w:val="52"/>
        </w:rPr>
      </w:pPr>
      <w:r w:rsidRPr="00260507">
        <w:rPr>
          <w:rFonts w:cs="Arial"/>
          <w:b/>
          <w:bCs/>
          <w:sz w:val="52"/>
          <w:szCs w:val="52"/>
        </w:rPr>
        <w:t xml:space="preserve">Invitation to </w:t>
      </w:r>
      <w:r w:rsidR="00541F7E" w:rsidRPr="00260507">
        <w:rPr>
          <w:rFonts w:cs="Arial"/>
          <w:b/>
          <w:bCs/>
          <w:sz w:val="52"/>
          <w:szCs w:val="52"/>
        </w:rPr>
        <w:t>Tender</w:t>
      </w:r>
      <w:r w:rsidRPr="00260507">
        <w:rPr>
          <w:rFonts w:cs="Arial"/>
          <w:b/>
          <w:bCs/>
          <w:sz w:val="52"/>
          <w:szCs w:val="52"/>
        </w:rPr>
        <w:t xml:space="preserve"> (ITT)</w:t>
      </w:r>
    </w:p>
    <w:p w14:paraId="263CA511" w14:textId="0254EA59" w:rsidR="00D62A03" w:rsidRPr="00D943F0" w:rsidRDefault="00B919F8" w:rsidP="00346B0C">
      <w:pPr>
        <w:jc w:val="center"/>
        <w:rPr>
          <w:b/>
          <w:sz w:val="32"/>
        </w:rPr>
      </w:pPr>
      <w:r w:rsidRPr="00D943F0">
        <w:rPr>
          <w:b/>
          <w:sz w:val="32"/>
        </w:rPr>
        <w:t xml:space="preserve">Scenario Training Equipment for fitting out the Suffolk </w:t>
      </w:r>
      <w:r w:rsidR="00B96BC0" w:rsidRPr="00D943F0">
        <w:rPr>
          <w:b/>
          <w:sz w:val="32"/>
        </w:rPr>
        <w:t>Personal Protective Safety Training (</w:t>
      </w:r>
      <w:r w:rsidRPr="00D943F0">
        <w:rPr>
          <w:b/>
          <w:sz w:val="32"/>
        </w:rPr>
        <w:t>PPST</w:t>
      </w:r>
      <w:r w:rsidR="00B96BC0" w:rsidRPr="00D943F0">
        <w:rPr>
          <w:b/>
          <w:sz w:val="32"/>
        </w:rPr>
        <w:t>)</w:t>
      </w:r>
      <w:r w:rsidRPr="00D943F0">
        <w:rPr>
          <w:b/>
          <w:sz w:val="32"/>
        </w:rPr>
        <w:t xml:space="preserve"> facility</w:t>
      </w:r>
      <w:r w:rsidR="00B96BC0" w:rsidRPr="00D943F0">
        <w:rPr>
          <w:b/>
          <w:sz w:val="32"/>
        </w:rPr>
        <w:t xml:space="preserve"> and Norfolk PPST facility</w:t>
      </w:r>
      <w:r w:rsidR="00D943F0" w:rsidRPr="00D943F0">
        <w:rPr>
          <w:b/>
          <w:sz w:val="32"/>
        </w:rPr>
        <w:t>.</w:t>
      </w:r>
    </w:p>
    <w:p w14:paraId="6C8D140F" w14:textId="77777777" w:rsidR="00D943F0" w:rsidRDefault="00D943F0" w:rsidP="00346B0C">
      <w:pPr>
        <w:jc w:val="center"/>
        <w:rPr>
          <w:b/>
          <w:color w:val="0070C0"/>
          <w:sz w:val="32"/>
        </w:rPr>
      </w:pPr>
    </w:p>
    <w:p w14:paraId="5DC931A9" w14:textId="77777777" w:rsidR="00D943F0" w:rsidRDefault="00D943F0" w:rsidP="00D943F0">
      <w:pPr>
        <w:jc w:val="center"/>
        <w:rPr>
          <w:rFonts w:cs="Arial"/>
          <w:b/>
          <w:sz w:val="32"/>
          <w:szCs w:val="32"/>
        </w:rPr>
      </w:pPr>
      <w:r w:rsidRPr="0030184B">
        <w:rPr>
          <w:rFonts w:cs="Arial"/>
          <w:b/>
          <w:sz w:val="32"/>
          <w:szCs w:val="32"/>
        </w:rPr>
        <w:t>for The Police and Crime Commissioner for</w:t>
      </w:r>
      <w:r>
        <w:rPr>
          <w:rFonts w:cs="Arial"/>
          <w:b/>
          <w:sz w:val="32"/>
          <w:szCs w:val="32"/>
        </w:rPr>
        <w:t xml:space="preserve"> Suffolk and </w:t>
      </w:r>
    </w:p>
    <w:p w14:paraId="6F9FBF1B" w14:textId="40C84343" w:rsidR="00D943F0" w:rsidRPr="006F6F08" w:rsidRDefault="00D943F0" w:rsidP="00D943F0">
      <w:pPr>
        <w:jc w:val="center"/>
        <w:rPr>
          <w:rFonts w:cs="Arial"/>
          <w:b/>
          <w:sz w:val="32"/>
        </w:rPr>
      </w:pPr>
      <w:r w:rsidRPr="0030184B">
        <w:rPr>
          <w:rFonts w:cs="Arial"/>
          <w:b/>
          <w:sz w:val="32"/>
          <w:szCs w:val="32"/>
        </w:rPr>
        <w:t xml:space="preserve">for </w:t>
      </w:r>
      <w:r>
        <w:rPr>
          <w:rFonts w:cs="Arial"/>
          <w:b/>
          <w:sz w:val="32"/>
          <w:szCs w:val="32"/>
        </w:rPr>
        <w:t>t</w:t>
      </w:r>
      <w:r w:rsidRPr="0030184B">
        <w:rPr>
          <w:rFonts w:cs="Arial"/>
          <w:b/>
          <w:sz w:val="32"/>
          <w:szCs w:val="32"/>
        </w:rPr>
        <w:t>he Police and Crime Commissioner for</w:t>
      </w:r>
      <w:r>
        <w:rPr>
          <w:rFonts w:cs="Arial"/>
          <w:b/>
          <w:sz w:val="32"/>
          <w:szCs w:val="32"/>
        </w:rPr>
        <w:t xml:space="preserve"> Norfolk</w:t>
      </w:r>
    </w:p>
    <w:p w14:paraId="020E09EF" w14:textId="77777777" w:rsidR="00D943F0" w:rsidRPr="00260507" w:rsidRDefault="00D943F0" w:rsidP="00346B0C">
      <w:pPr>
        <w:jc w:val="center"/>
        <w:rPr>
          <w:b/>
          <w:color w:val="0070C0"/>
          <w:sz w:val="32"/>
        </w:rPr>
      </w:pPr>
    </w:p>
    <w:p w14:paraId="7F954015" w14:textId="77777777" w:rsidR="00957550" w:rsidRPr="00260507" w:rsidRDefault="00957550" w:rsidP="006C253E">
      <w:pPr>
        <w:pStyle w:val="PlaintextCalibri11"/>
        <w:jc w:val="center"/>
        <w:rPr>
          <w:rFonts w:cs="Arial"/>
          <w:b/>
          <w:caps/>
          <w:sz w:val="32"/>
          <w:szCs w:val="32"/>
        </w:rPr>
      </w:pPr>
    </w:p>
    <w:p w14:paraId="1BC86DB4" w14:textId="212C4B9F" w:rsidR="00D62A03" w:rsidRPr="00260507" w:rsidRDefault="00541F7E" w:rsidP="00B74E3D">
      <w:pPr>
        <w:spacing w:line="480" w:lineRule="auto"/>
        <w:ind w:left="284"/>
        <w:jc w:val="center"/>
        <w:rPr>
          <w:rFonts w:cs="Arial"/>
          <w:b/>
          <w:bCs/>
          <w:sz w:val="32"/>
          <w:szCs w:val="52"/>
        </w:rPr>
      </w:pPr>
      <w:bookmarkStart w:id="0" w:name="_Toc36798039"/>
      <w:r w:rsidRPr="00260507">
        <w:rPr>
          <w:rFonts w:cs="Arial"/>
          <w:b/>
          <w:bCs/>
          <w:sz w:val="32"/>
          <w:szCs w:val="52"/>
        </w:rPr>
        <w:t>Tender</w:t>
      </w:r>
      <w:r w:rsidR="00D62A03" w:rsidRPr="00260507">
        <w:rPr>
          <w:rFonts w:cs="Arial"/>
          <w:b/>
          <w:bCs/>
          <w:sz w:val="32"/>
          <w:szCs w:val="52"/>
        </w:rPr>
        <w:t xml:space="preserve"> </w:t>
      </w:r>
      <w:r w:rsidR="00D62A03" w:rsidRPr="00D943F0">
        <w:rPr>
          <w:rFonts w:cs="Arial"/>
          <w:b/>
          <w:bCs/>
          <w:sz w:val="32"/>
          <w:szCs w:val="52"/>
        </w:rPr>
        <w:t xml:space="preserve">Reference: </w:t>
      </w:r>
      <w:bookmarkEnd w:id="0"/>
      <w:r w:rsidR="00B919F8" w:rsidRPr="00D943F0">
        <w:rPr>
          <w:rFonts w:ascii="Calibri" w:hAnsi="Calibri"/>
          <w:b/>
          <w:sz w:val="32"/>
        </w:rPr>
        <w:t>7F-2024-P064</w:t>
      </w:r>
    </w:p>
    <w:p w14:paraId="73254078" w14:textId="77777777" w:rsidR="00C812AA" w:rsidRPr="00260507" w:rsidRDefault="001C7669" w:rsidP="006C253E">
      <w:pPr>
        <w:pStyle w:val="PlaintextCalibri11"/>
        <w:jc w:val="center"/>
        <w:rPr>
          <w:rFonts w:cs="Arial"/>
          <w:b/>
        </w:rPr>
      </w:pPr>
      <w:r w:rsidRPr="00260507">
        <w:rPr>
          <w:rFonts w:cs="Arial"/>
          <w:b/>
        </w:rPr>
        <w:t xml:space="preserve">  </w:t>
      </w:r>
    </w:p>
    <w:p w14:paraId="772730A1" w14:textId="77777777" w:rsidR="006C253E" w:rsidRPr="00260507" w:rsidRDefault="006C253E" w:rsidP="006C253E">
      <w:pPr>
        <w:pStyle w:val="PlaintextCalibri11"/>
        <w:jc w:val="center"/>
        <w:rPr>
          <w:rFonts w:cs="Arial"/>
          <w:b/>
        </w:rPr>
      </w:pPr>
    </w:p>
    <w:p w14:paraId="35818634" w14:textId="77777777" w:rsidR="006C253E" w:rsidRPr="00260507" w:rsidRDefault="006C253E" w:rsidP="006C253E">
      <w:pPr>
        <w:pStyle w:val="PlaintextCalibri11"/>
        <w:jc w:val="center"/>
        <w:rPr>
          <w:rFonts w:cs="Arial"/>
          <w:b/>
        </w:rPr>
      </w:pPr>
    </w:p>
    <w:p w14:paraId="45063A27" w14:textId="77777777" w:rsidR="006D3DD1" w:rsidRPr="00260507" w:rsidRDefault="006D3DD1" w:rsidP="006C253E">
      <w:pPr>
        <w:pStyle w:val="PlaintextCalibri11"/>
        <w:jc w:val="center"/>
        <w:rPr>
          <w:rFonts w:cs="Arial"/>
          <w:b/>
        </w:rPr>
      </w:pPr>
    </w:p>
    <w:p w14:paraId="1AF1CC07" w14:textId="77777777" w:rsidR="006D3DD1" w:rsidRPr="00260507" w:rsidRDefault="006D3DD1" w:rsidP="006C253E">
      <w:pPr>
        <w:pStyle w:val="PlaintextCalibri11"/>
        <w:jc w:val="center"/>
        <w:rPr>
          <w:rFonts w:cs="Arial"/>
          <w:b/>
        </w:rPr>
      </w:pPr>
    </w:p>
    <w:p w14:paraId="492CE48F" w14:textId="77777777" w:rsidR="006D3DD1" w:rsidRPr="00260507" w:rsidRDefault="006D3DD1" w:rsidP="006C253E">
      <w:pPr>
        <w:pStyle w:val="PlaintextCalibri11"/>
        <w:jc w:val="center"/>
        <w:rPr>
          <w:rFonts w:cs="Arial"/>
          <w:b/>
        </w:rPr>
      </w:pPr>
    </w:p>
    <w:p w14:paraId="5A492EBE" w14:textId="77777777" w:rsidR="006D3DD1" w:rsidRPr="00260507" w:rsidRDefault="006D3DD1" w:rsidP="006C253E">
      <w:pPr>
        <w:pStyle w:val="PlaintextCalibri11"/>
        <w:jc w:val="center"/>
        <w:rPr>
          <w:rFonts w:cs="Arial"/>
          <w:b/>
        </w:rPr>
      </w:pPr>
    </w:p>
    <w:p w14:paraId="44932556" w14:textId="77777777" w:rsidR="006D3DD1" w:rsidRPr="00260507" w:rsidRDefault="006D3DD1" w:rsidP="006C253E">
      <w:pPr>
        <w:pStyle w:val="PlaintextCalibri11"/>
        <w:jc w:val="center"/>
        <w:rPr>
          <w:rFonts w:cs="Arial"/>
          <w:b/>
        </w:rPr>
      </w:pPr>
    </w:p>
    <w:p w14:paraId="5C0C26D0" w14:textId="77777777" w:rsidR="006D3DD1" w:rsidRPr="00260507" w:rsidRDefault="006D3DD1" w:rsidP="006C253E">
      <w:pPr>
        <w:pStyle w:val="PlaintextCalibri11"/>
        <w:jc w:val="center"/>
        <w:rPr>
          <w:rFonts w:cs="Arial"/>
          <w:b/>
        </w:rPr>
      </w:pPr>
    </w:p>
    <w:p w14:paraId="5939D9D8" w14:textId="77777777" w:rsidR="00D977E4" w:rsidRPr="00260507" w:rsidRDefault="00D977E4" w:rsidP="006C253E">
      <w:pPr>
        <w:pStyle w:val="PlaintextCalibri11"/>
        <w:jc w:val="center"/>
        <w:rPr>
          <w:rFonts w:cs="Arial"/>
          <w:b/>
        </w:rPr>
      </w:pPr>
    </w:p>
    <w:p w14:paraId="1B671CF8" w14:textId="77777777" w:rsidR="00D977E4" w:rsidRPr="00260507" w:rsidRDefault="00D977E4" w:rsidP="006C253E">
      <w:pPr>
        <w:pStyle w:val="PlaintextCalibri11"/>
        <w:jc w:val="center"/>
        <w:rPr>
          <w:rFonts w:cs="Arial"/>
          <w:b/>
        </w:rPr>
      </w:pPr>
    </w:p>
    <w:p w14:paraId="5DCF2657" w14:textId="77777777" w:rsidR="006D3DD1" w:rsidRPr="00260507" w:rsidRDefault="006D3DD1" w:rsidP="006C253E">
      <w:pPr>
        <w:pStyle w:val="PlaintextCalibri11"/>
        <w:jc w:val="center"/>
        <w:rPr>
          <w:rFonts w:cs="Arial"/>
          <w:b/>
        </w:rPr>
      </w:pPr>
    </w:p>
    <w:p w14:paraId="6EFEC60C" w14:textId="77777777" w:rsidR="006D3DD1" w:rsidRPr="00260507" w:rsidRDefault="006D3DD1" w:rsidP="006C253E">
      <w:pPr>
        <w:pStyle w:val="PlaintextCalibri11"/>
        <w:jc w:val="center"/>
        <w:rPr>
          <w:rFonts w:cs="Arial"/>
          <w:b/>
        </w:rPr>
      </w:pPr>
    </w:p>
    <w:p w14:paraId="3F00B086" w14:textId="77777777" w:rsidR="00D977E4" w:rsidRPr="00260507" w:rsidRDefault="00D977E4" w:rsidP="006C253E">
      <w:pPr>
        <w:pStyle w:val="PlaintextCalibri11"/>
        <w:jc w:val="center"/>
        <w:rPr>
          <w:rFonts w:cs="Arial"/>
          <w:b/>
        </w:rPr>
      </w:pPr>
    </w:p>
    <w:p w14:paraId="1880C964" w14:textId="77777777" w:rsidR="00D977E4" w:rsidRPr="00260507" w:rsidRDefault="00D977E4" w:rsidP="006C253E">
      <w:pPr>
        <w:pStyle w:val="PlaintextCalibri11"/>
        <w:jc w:val="center"/>
        <w:rPr>
          <w:rFonts w:cs="Arial"/>
          <w:b/>
        </w:rPr>
      </w:pPr>
    </w:p>
    <w:p w14:paraId="1FBACA76" w14:textId="77777777" w:rsidR="00D977E4" w:rsidRPr="00260507" w:rsidRDefault="00D977E4" w:rsidP="006C253E">
      <w:pPr>
        <w:pStyle w:val="PlaintextCalibri11"/>
        <w:jc w:val="center"/>
        <w:rPr>
          <w:rFonts w:cs="Arial"/>
          <w:b/>
        </w:rPr>
      </w:pPr>
    </w:p>
    <w:p w14:paraId="5BF5CF22" w14:textId="77777777" w:rsidR="00D977E4" w:rsidRPr="00260507" w:rsidRDefault="00D977E4" w:rsidP="00D977E4">
      <w:pPr>
        <w:pStyle w:val="PlaintextCalibri11"/>
        <w:rPr>
          <w:rFonts w:cs="Arial"/>
          <w:b/>
          <w:color w:val="4F81BD" w:themeColor="accent1"/>
          <w:u w:val="single"/>
        </w:rPr>
      </w:pPr>
    </w:p>
    <w:p w14:paraId="00182306" w14:textId="77777777" w:rsidR="00D977E4" w:rsidRPr="00260507" w:rsidRDefault="00D977E4" w:rsidP="00D977E4">
      <w:pPr>
        <w:pStyle w:val="PlaintextCalibri11"/>
        <w:rPr>
          <w:rFonts w:cs="Arial"/>
          <w:b/>
          <w:color w:val="4F81BD" w:themeColor="accent1"/>
          <w:u w:val="single"/>
        </w:rPr>
      </w:pPr>
    </w:p>
    <w:p w14:paraId="0009245A" w14:textId="77777777" w:rsidR="002537D0" w:rsidRPr="00260507" w:rsidRDefault="002537D0" w:rsidP="006C253E">
      <w:pPr>
        <w:pStyle w:val="A1"/>
        <w:numPr>
          <w:ilvl w:val="0"/>
          <w:numId w:val="0"/>
        </w:numPr>
        <w:spacing w:after="240"/>
        <w:rPr>
          <w:rFonts w:cs="Arial"/>
          <w:szCs w:val="20"/>
        </w:rPr>
      </w:pPr>
      <w:bookmarkStart w:id="1" w:name="_Toc294703250"/>
      <w:bookmarkStart w:id="2" w:name="_Toc294703500"/>
      <w:bookmarkStart w:id="3" w:name="_Toc294703582"/>
      <w:bookmarkStart w:id="4" w:name="_Toc294704180"/>
      <w:bookmarkStart w:id="5" w:name="_Toc294703251"/>
      <w:bookmarkStart w:id="6" w:name="_Toc294703501"/>
      <w:bookmarkStart w:id="7" w:name="_Toc294703583"/>
      <w:bookmarkStart w:id="8" w:name="_Toc294704181"/>
      <w:bookmarkStart w:id="9" w:name="_Toc429149909"/>
      <w:bookmarkStart w:id="10" w:name="_Toc479666495"/>
      <w:bookmarkEnd w:id="1"/>
      <w:bookmarkEnd w:id="2"/>
      <w:bookmarkEnd w:id="3"/>
      <w:bookmarkEnd w:id="4"/>
      <w:bookmarkEnd w:id="5"/>
      <w:bookmarkEnd w:id="6"/>
      <w:bookmarkEnd w:id="7"/>
      <w:bookmarkEnd w:id="8"/>
    </w:p>
    <w:p w14:paraId="79C43003" w14:textId="77777777" w:rsidR="00D977E4" w:rsidRPr="00260507" w:rsidRDefault="00D977E4" w:rsidP="006C253E">
      <w:pPr>
        <w:pStyle w:val="A1"/>
        <w:numPr>
          <w:ilvl w:val="0"/>
          <w:numId w:val="0"/>
        </w:numPr>
        <w:spacing w:after="240"/>
        <w:rPr>
          <w:rFonts w:cs="Arial"/>
          <w:szCs w:val="20"/>
        </w:rPr>
        <w:sectPr w:rsidR="00D977E4" w:rsidRPr="00260507" w:rsidSect="00752206">
          <w:headerReference w:type="default" r:id="rId11"/>
          <w:footerReference w:type="default" r:id="rId12"/>
          <w:pgSz w:w="11906" w:h="16838" w:code="9"/>
          <w:pgMar w:top="1440" w:right="1440" w:bottom="1843" w:left="1247" w:header="709" w:footer="493" w:gutter="0"/>
          <w:pgNumType w:start="1"/>
          <w:cols w:space="720"/>
          <w:docGrid w:linePitch="326"/>
        </w:sectPr>
      </w:pPr>
    </w:p>
    <w:p w14:paraId="7672E071" w14:textId="77777777" w:rsidR="006C253E" w:rsidRPr="00260507" w:rsidRDefault="00D62A03" w:rsidP="00B5478C">
      <w:pPr>
        <w:pStyle w:val="Deedtext"/>
        <w:rPr>
          <w:rFonts w:cs="Arial"/>
          <w:b/>
          <w:szCs w:val="22"/>
        </w:rPr>
      </w:pPr>
      <w:r w:rsidRPr="00260507">
        <w:rPr>
          <w:rFonts w:cs="Arial"/>
          <w:b/>
          <w:szCs w:val="22"/>
        </w:rPr>
        <w:t xml:space="preserve">TABLE OF </w:t>
      </w:r>
      <w:r w:rsidR="0075518A" w:rsidRPr="00260507">
        <w:rPr>
          <w:rFonts w:cs="Arial"/>
          <w:b/>
          <w:szCs w:val="22"/>
        </w:rPr>
        <w:t>CONTENTS</w:t>
      </w:r>
    </w:p>
    <w:p w14:paraId="3019588C" w14:textId="77777777" w:rsidR="00D62A03" w:rsidRPr="00260507" w:rsidRDefault="00541F7E" w:rsidP="00D62A03">
      <w:pPr>
        <w:rPr>
          <w:rFonts w:cs="Arial"/>
          <w:b/>
          <w:bCs/>
          <w:u w:val="single"/>
        </w:rPr>
      </w:pPr>
      <w:r w:rsidRPr="00260507">
        <w:rPr>
          <w:rFonts w:cs="Arial"/>
          <w:b/>
          <w:bCs/>
          <w:u w:val="single"/>
        </w:rPr>
        <w:t>Tender</w:t>
      </w:r>
      <w:r w:rsidR="00D62A03" w:rsidRPr="00260507">
        <w:rPr>
          <w:rFonts w:cs="Arial"/>
          <w:b/>
          <w:bCs/>
          <w:u w:val="single"/>
        </w:rPr>
        <w:t xml:space="preserve">ers are advised to read all of the Conditions of </w:t>
      </w:r>
      <w:r w:rsidRPr="00260507">
        <w:rPr>
          <w:rFonts w:cs="Arial"/>
          <w:b/>
          <w:bCs/>
          <w:u w:val="single"/>
        </w:rPr>
        <w:t>Tender</w:t>
      </w:r>
      <w:r w:rsidR="00752206" w:rsidRPr="00260507">
        <w:rPr>
          <w:rFonts w:cs="Arial"/>
          <w:b/>
          <w:bCs/>
          <w:u w:val="single"/>
        </w:rPr>
        <w:t>ing</w:t>
      </w:r>
      <w:r w:rsidR="00D62A03" w:rsidRPr="00260507">
        <w:rPr>
          <w:rFonts w:cs="Arial"/>
          <w:b/>
          <w:bCs/>
          <w:u w:val="single"/>
        </w:rPr>
        <w:t xml:space="preserve"> and all </w:t>
      </w:r>
      <w:r w:rsidR="00752206" w:rsidRPr="00260507">
        <w:rPr>
          <w:rFonts w:cs="Arial"/>
          <w:b/>
          <w:bCs/>
          <w:u w:val="single"/>
        </w:rPr>
        <w:t xml:space="preserve">associated tender </w:t>
      </w:r>
      <w:r w:rsidR="00D62A03" w:rsidRPr="00260507">
        <w:rPr>
          <w:rFonts w:cs="Arial"/>
          <w:b/>
          <w:bCs/>
          <w:u w:val="single"/>
        </w:rPr>
        <w:t xml:space="preserve">documents before commencing their </w:t>
      </w:r>
      <w:r w:rsidRPr="00260507">
        <w:rPr>
          <w:rFonts w:cs="Arial"/>
          <w:b/>
          <w:bCs/>
          <w:u w:val="single"/>
        </w:rPr>
        <w:t>Tender</w:t>
      </w:r>
      <w:r w:rsidR="00D62A03" w:rsidRPr="00260507">
        <w:rPr>
          <w:rFonts w:cs="Arial"/>
          <w:b/>
          <w:bCs/>
          <w:u w:val="single"/>
        </w:rPr>
        <w:t xml:space="preserve"> submission.</w:t>
      </w:r>
    </w:p>
    <w:p w14:paraId="5766B253" w14:textId="77777777" w:rsidR="00644FAD" w:rsidRPr="00260507" w:rsidRDefault="00644FAD" w:rsidP="00D62A03">
      <w:pPr>
        <w:rPr>
          <w:rFonts w:cs="Arial"/>
          <w:b/>
          <w:bCs/>
          <w:u w:val="single"/>
        </w:rPr>
      </w:pPr>
    </w:p>
    <w:sdt>
      <w:sdtPr>
        <w:rPr>
          <w:rFonts w:ascii="Arial" w:eastAsiaTheme="minorHAnsi" w:hAnsi="Arial" w:cs="Times New Roman"/>
          <w:color w:val="auto"/>
          <w:sz w:val="20"/>
          <w:szCs w:val="20"/>
          <w:lang w:val="en-GB"/>
        </w:rPr>
        <w:id w:val="-916793070"/>
        <w:docPartObj>
          <w:docPartGallery w:val="Table of Contents"/>
          <w:docPartUnique/>
        </w:docPartObj>
      </w:sdtPr>
      <w:sdtEndPr>
        <w:rPr>
          <w:rFonts w:cs="Arial"/>
          <w:b/>
          <w:bCs/>
          <w:noProof/>
          <w:sz w:val="22"/>
          <w:szCs w:val="22"/>
        </w:rPr>
      </w:sdtEndPr>
      <w:sdtContent>
        <w:p w14:paraId="7266D2E7" w14:textId="61D754A7" w:rsidR="00E46B32" w:rsidRPr="00260507" w:rsidRDefault="008C0562" w:rsidP="008C0562">
          <w:pPr>
            <w:pStyle w:val="TOCHeading"/>
            <w:numPr>
              <w:ilvl w:val="0"/>
              <w:numId w:val="0"/>
            </w:numPr>
            <w:tabs>
              <w:tab w:val="right" w:pos="9192"/>
            </w:tabs>
            <w:spacing w:before="0"/>
            <w:rPr>
              <w:sz w:val="12"/>
              <w:lang w:val="en-GB"/>
            </w:rPr>
          </w:pPr>
          <w:r w:rsidRPr="00260507">
            <w:rPr>
              <w:rFonts w:ascii="Arial" w:eastAsiaTheme="minorHAnsi" w:hAnsi="Arial" w:cs="Times New Roman"/>
              <w:color w:val="auto"/>
              <w:sz w:val="20"/>
              <w:szCs w:val="20"/>
              <w:lang w:val="en-GB"/>
            </w:rPr>
            <w:tab/>
          </w:r>
        </w:p>
        <w:p w14:paraId="006DA4D3" w14:textId="4FDF0F94" w:rsidR="000B1410" w:rsidRDefault="00D14389">
          <w:pPr>
            <w:pStyle w:val="TOC1"/>
            <w:rPr>
              <w:rFonts w:asciiTheme="minorHAnsi" w:eastAsiaTheme="minorEastAsia" w:hAnsiTheme="minorHAnsi" w:cstheme="minorBidi"/>
              <w:b w:val="0"/>
              <w:bCs w:val="0"/>
              <w:caps w:val="0"/>
              <w:kern w:val="2"/>
              <w:sz w:val="22"/>
              <w:lang w:eastAsia="en-GB"/>
              <w14:ligatures w14:val="standardContextual"/>
            </w:rPr>
          </w:pPr>
          <w:r w:rsidRPr="00260507">
            <w:rPr>
              <w:sz w:val="22"/>
            </w:rPr>
            <w:fldChar w:fldCharType="begin"/>
          </w:r>
          <w:r w:rsidRPr="00260507">
            <w:rPr>
              <w:sz w:val="22"/>
            </w:rPr>
            <w:instrText xml:space="preserve"> TOC \o "1-2" \h \z \u </w:instrText>
          </w:r>
          <w:r w:rsidRPr="00260507">
            <w:rPr>
              <w:sz w:val="22"/>
            </w:rPr>
            <w:fldChar w:fldCharType="separate"/>
          </w:r>
          <w:hyperlink w:anchor="_Toc182225498" w:history="1">
            <w:r w:rsidR="000B1410" w:rsidRPr="00E11EC6">
              <w:rPr>
                <w:rStyle w:val="Hyperlink"/>
                <w:rFonts w:ascii="Arial" w:hAnsi="Arial"/>
              </w:rPr>
              <w:t>GLOSSARY OF TERMS</w:t>
            </w:r>
            <w:r w:rsidR="000B1410">
              <w:rPr>
                <w:webHidden/>
              </w:rPr>
              <w:tab/>
            </w:r>
            <w:r w:rsidR="000B1410">
              <w:rPr>
                <w:webHidden/>
              </w:rPr>
              <w:fldChar w:fldCharType="begin"/>
            </w:r>
            <w:r w:rsidR="000B1410">
              <w:rPr>
                <w:webHidden/>
              </w:rPr>
              <w:instrText xml:space="preserve"> PAGEREF _Toc182225498 \h </w:instrText>
            </w:r>
            <w:r w:rsidR="000B1410">
              <w:rPr>
                <w:webHidden/>
              </w:rPr>
            </w:r>
            <w:r w:rsidR="000B1410">
              <w:rPr>
                <w:webHidden/>
              </w:rPr>
              <w:fldChar w:fldCharType="separate"/>
            </w:r>
            <w:r w:rsidR="000B1410">
              <w:rPr>
                <w:webHidden/>
              </w:rPr>
              <w:t>4</w:t>
            </w:r>
            <w:r w:rsidR="000B1410">
              <w:rPr>
                <w:webHidden/>
              </w:rPr>
              <w:fldChar w:fldCharType="end"/>
            </w:r>
          </w:hyperlink>
        </w:p>
        <w:p w14:paraId="0958F5F1" w14:textId="52D28C5B"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499" w:history="1">
            <w:r w:rsidR="000B1410" w:rsidRPr="00E11EC6">
              <w:rPr>
                <w:rStyle w:val="Hyperlink"/>
                <w:rFonts w:ascii="Arial" w:hAnsi="Arial"/>
              </w:rPr>
              <w:t>1</w:t>
            </w:r>
            <w:r w:rsidR="000B1410">
              <w:rPr>
                <w:rFonts w:asciiTheme="minorHAnsi" w:eastAsiaTheme="minorEastAsia" w:hAnsiTheme="minorHAnsi" w:cstheme="minorBidi"/>
                <w:b w:val="0"/>
                <w:bCs w:val="0"/>
                <w:caps w:val="0"/>
                <w:kern w:val="2"/>
                <w:sz w:val="22"/>
                <w:lang w:eastAsia="en-GB"/>
                <w14:ligatures w14:val="standardContextual"/>
              </w:rPr>
              <w:tab/>
            </w:r>
            <w:r w:rsidR="000B1410" w:rsidRPr="00E11EC6">
              <w:rPr>
                <w:rStyle w:val="Hyperlink"/>
                <w:rFonts w:ascii="Arial" w:hAnsi="Arial"/>
              </w:rPr>
              <w:t>PART 1: INTRODUCTION AND TENDER INFORMATION</w:t>
            </w:r>
            <w:r w:rsidR="000B1410">
              <w:rPr>
                <w:webHidden/>
              </w:rPr>
              <w:tab/>
            </w:r>
            <w:r w:rsidR="000B1410">
              <w:rPr>
                <w:webHidden/>
              </w:rPr>
              <w:fldChar w:fldCharType="begin"/>
            </w:r>
            <w:r w:rsidR="000B1410">
              <w:rPr>
                <w:webHidden/>
              </w:rPr>
              <w:instrText xml:space="preserve"> PAGEREF _Toc182225499 \h </w:instrText>
            </w:r>
            <w:r w:rsidR="000B1410">
              <w:rPr>
                <w:webHidden/>
              </w:rPr>
            </w:r>
            <w:r w:rsidR="000B1410">
              <w:rPr>
                <w:webHidden/>
              </w:rPr>
              <w:fldChar w:fldCharType="separate"/>
            </w:r>
            <w:r w:rsidR="000B1410">
              <w:rPr>
                <w:webHidden/>
              </w:rPr>
              <w:t>6</w:t>
            </w:r>
            <w:r w:rsidR="000B1410">
              <w:rPr>
                <w:webHidden/>
              </w:rPr>
              <w:fldChar w:fldCharType="end"/>
            </w:r>
          </w:hyperlink>
        </w:p>
        <w:p w14:paraId="34DFD660" w14:textId="3B0F8A67"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0" w:history="1">
            <w:r w:rsidR="000B1410" w:rsidRPr="00E11EC6">
              <w:rPr>
                <w:rStyle w:val="Hyperlink"/>
              </w:rPr>
              <w:t>1.1</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Pr>
              <w:t>INTRODUCTION</w:t>
            </w:r>
            <w:r w:rsidR="000B1410">
              <w:rPr>
                <w:webHidden/>
              </w:rPr>
              <w:tab/>
            </w:r>
            <w:r w:rsidR="000B1410">
              <w:rPr>
                <w:webHidden/>
              </w:rPr>
              <w:fldChar w:fldCharType="begin"/>
            </w:r>
            <w:r w:rsidR="000B1410">
              <w:rPr>
                <w:webHidden/>
              </w:rPr>
              <w:instrText xml:space="preserve"> PAGEREF _Toc182225500 \h </w:instrText>
            </w:r>
            <w:r w:rsidR="000B1410">
              <w:rPr>
                <w:webHidden/>
              </w:rPr>
            </w:r>
            <w:r w:rsidR="000B1410">
              <w:rPr>
                <w:webHidden/>
              </w:rPr>
              <w:fldChar w:fldCharType="separate"/>
            </w:r>
            <w:r w:rsidR="000B1410">
              <w:rPr>
                <w:webHidden/>
              </w:rPr>
              <w:t>6</w:t>
            </w:r>
            <w:r w:rsidR="000B1410">
              <w:rPr>
                <w:webHidden/>
              </w:rPr>
              <w:fldChar w:fldCharType="end"/>
            </w:r>
          </w:hyperlink>
        </w:p>
        <w:p w14:paraId="0A2FEC38" w14:textId="187236C4"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1" w:history="1">
            <w:r w:rsidR="000B1410" w:rsidRPr="00E11EC6">
              <w:rPr>
                <w:rStyle w:val="Hyperlink"/>
                <w:rFonts w:cs="Arial"/>
              </w:rPr>
              <w:t>1.2</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TENDER TIMETABLE</w:t>
            </w:r>
            <w:r w:rsidR="000B1410">
              <w:rPr>
                <w:webHidden/>
              </w:rPr>
              <w:tab/>
            </w:r>
            <w:r w:rsidR="000B1410">
              <w:rPr>
                <w:webHidden/>
              </w:rPr>
              <w:fldChar w:fldCharType="begin"/>
            </w:r>
            <w:r w:rsidR="000B1410">
              <w:rPr>
                <w:webHidden/>
              </w:rPr>
              <w:instrText xml:space="preserve"> PAGEREF _Toc182225501 \h </w:instrText>
            </w:r>
            <w:r w:rsidR="000B1410">
              <w:rPr>
                <w:webHidden/>
              </w:rPr>
            </w:r>
            <w:r w:rsidR="000B1410">
              <w:rPr>
                <w:webHidden/>
              </w:rPr>
              <w:fldChar w:fldCharType="separate"/>
            </w:r>
            <w:r w:rsidR="000B1410">
              <w:rPr>
                <w:webHidden/>
              </w:rPr>
              <w:t>6</w:t>
            </w:r>
            <w:r w:rsidR="000B1410">
              <w:rPr>
                <w:webHidden/>
              </w:rPr>
              <w:fldChar w:fldCharType="end"/>
            </w:r>
          </w:hyperlink>
        </w:p>
        <w:p w14:paraId="6B85D92D" w14:textId="101C67C8"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2" w:history="1">
            <w:r w:rsidR="000B1410" w:rsidRPr="00E11EC6">
              <w:rPr>
                <w:rStyle w:val="Hyperlink"/>
                <w:rFonts w:cs="Arial"/>
              </w:rPr>
              <w:t>1.3</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LOTTING STRATEGY</w:t>
            </w:r>
            <w:r w:rsidR="000B1410">
              <w:rPr>
                <w:webHidden/>
              </w:rPr>
              <w:tab/>
            </w:r>
            <w:r w:rsidR="000B1410">
              <w:rPr>
                <w:webHidden/>
              </w:rPr>
              <w:fldChar w:fldCharType="begin"/>
            </w:r>
            <w:r w:rsidR="000B1410">
              <w:rPr>
                <w:webHidden/>
              </w:rPr>
              <w:instrText xml:space="preserve"> PAGEREF _Toc182225502 \h </w:instrText>
            </w:r>
            <w:r w:rsidR="000B1410">
              <w:rPr>
                <w:webHidden/>
              </w:rPr>
            </w:r>
            <w:r w:rsidR="000B1410">
              <w:rPr>
                <w:webHidden/>
              </w:rPr>
              <w:fldChar w:fldCharType="separate"/>
            </w:r>
            <w:r w:rsidR="000B1410">
              <w:rPr>
                <w:webHidden/>
              </w:rPr>
              <w:t>7</w:t>
            </w:r>
            <w:r w:rsidR="000B1410">
              <w:rPr>
                <w:webHidden/>
              </w:rPr>
              <w:fldChar w:fldCharType="end"/>
            </w:r>
          </w:hyperlink>
        </w:p>
        <w:p w14:paraId="08E977B8" w14:textId="4FF0A7CF"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3" w:history="1">
            <w:r w:rsidR="000B1410" w:rsidRPr="00E11EC6">
              <w:rPr>
                <w:rStyle w:val="Hyperlink"/>
              </w:rPr>
              <w:t>1.4</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Pr>
              <w:t>CYBER RESILIENCE</w:t>
            </w:r>
            <w:r w:rsidR="000B1410">
              <w:rPr>
                <w:webHidden/>
              </w:rPr>
              <w:tab/>
            </w:r>
            <w:r w:rsidR="000B1410">
              <w:rPr>
                <w:webHidden/>
              </w:rPr>
              <w:fldChar w:fldCharType="begin"/>
            </w:r>
            <w:r w:rsidR="000B1410">
              <w:rPr>
                <w:webHidden/>
              </w:rPr>
              <w:instrText xml:space="preserve"> PAGEREF _Toc182225503 \h </w:instrText>
            </w:r>
            <w:r w:rsidR="000B1410">
              <w:rPr>
                <w:webHidden/>
              </w:rPr>
            </w:r>
            <w:r w:rsidR="000B1410">
              <w:rPr>
                <w:webHidden/>
              </w:rPr>
              <w:fldChar w:fldCharType="separate"/>
            </w:r>
            <w:r w:rsidR="000B1410">
              <w:rPr>
                <w:webHidden/>
              </w:rPr>
              <w:t>7</w:t>
            </w:r>
            <w:r w:rsidR="000B1410">
              <w:rPr>
                <w:webHidden/>
              </w:rPr>
              <w:fldChar w:fldCharType="end"/>
            </w:r>
          </w:hyperlink>
        </w:p>
        <w:p w14:paraId="7FA279F9" w14:textId="52C59FDA"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504" w:history="1">
            <w:r w:rsidR="000B1410" w:rsidRPr="00E11EC6">
              <w:rPr>
                <w:rStyle w:val="Hyperlink"/>
                <w:rFonts w:ascii="Arial" w:hAnsi="Arial"/>
              </w:rPr>
              <w:t>2</w:t>
            </w:r>
            <w:r w:rsidR="000B1410">
              <w:rPr>
                <w:rFonts w:asciiTheme="minorHAnsi" w:eastAsiaTheme="minorEastAsia" w:hAnsiTheme="minorHAnsi" w:cstheme="minorBidi"/>
                <w:b w:val="0"/>
                <w:bCs w:val="0"/>
                <w:caps w:val="0"/>
                <w:kern w:val="2"/>
                <w:sz w:val="22"/>
                <w:lang w:eastAsia="en-GB"/>
                <w14:ligatures w14:val="standardContextual"/>
              </w:rPr>
              <w:tab/>
            </w:r>
            <w:r w:rsidR="000B1410" w:rsidRPr="00E11EC6">
              <w:rPr>
                <w:rStyle w:val="Hyperlink"/>
                <w:rFonts w:ascii="Arial" w:hAnsi="Arial"/>
              </w:rPr>
              <w:t>PART 2: CONDITIONS OF TENDERING</w:t>
            </w:r>
            <w:r w:rsidR="000B1410">
              <w:rPr>
                <w:webHidden/>
              </w:rPr>
              <w:tab/>
            </w:r>
            <w:r w:rsidR="000B1410">
              <w:rPr>
                <w:webHidden/>
              </w:rPr>
              <w:fldChar w:fldCharType="begin"/>
            </w:r>
            <w:r w:rsidR="000B1410">
              <w:rPr>
                <w:webHidden/>
              </w:rPr>
              <w:instrText xml:space="preserve"> PAGEREF _Toc182225504 \h </w:instrText>
            </w:r>
            <w:r w:rsidR="000B1410">
              <w:rPr>
                <w:webHidden/>
              </w:rPr>
            </w:r>
            <w:r w:rsidR="000B1410">
              <w:rPr>
                <w:webHidden/>
              </w:rPr>
              <w:fldChar w:fldCharType="separate"/>
            </w:r>
            <w:r w:rsidR="000B1410">
              <w:rPr>
                <w:webHidden/>
              </w:rPr>
              <w:t>8</w:t>
            </w:r>
            <w:r w:rsidR="000B1410">
              <w:rPr>
                <w:webHidden/>
              </w:rPr>
              <w:fldChar w:fldCharType="end"/>
            </w:r>
          </w:hyperlink>
        </w:p>
        <w:p w14:paraId="172E4523" w14:textId="3BF32F84"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5" w:history="1">
            <w:r w:rsidR="000B1410" w:rsidRPr="00E11EC6">
              <w:rPr>
                <w:rStyle w:val="Hyperlink"/>
                <w:rFonts w:cs="Arial"/>
              </w:rPr>
              <w:t>2.1</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GENERAL</w:t>
            </w:r>
            <w:r w:rsidR="000B1410">
              <w:rPr>
                <w:webHidden/>
              </w:rPr>
              <w:tab/>
            </w:r>
            <w:r w:rsidR="000B1410">
              <w:rPr>
                <w:webHidden/>
              </w:rPr>
              <w:fldChar w:fldCharType="begin"/>
            </w:r>
            <w:r w:rsidR="000B1410">
              <w:rPr>
                <w:webHidden/>
              </w:rPr>
              <w:instrText xml:space="preserve"> PAGEREF _Toc182225505 \h </w:instrText>
            </w:r>
            <w:r w:rsidR="000B1410">
              <w:rPr>
                <w:webHidden/>
              </w:rPr>
            </w:r>
            <w:r w:rsidR="000B1410">
              <w:rPr>
                <w:webHidden/>
              </w:rPr>
              <w:fldChar w:fldCharType="separate"/>
            </w:r>
            <w:r w:rsidR="000B1410">
              <w:rPr>
                <w:webHidden/>
              </w:rPr>
              <w:t>8</w:t>
            </w:r>
            <w:r w:rsidR="000B1410">
              <w:rPr>
                <w:webHidden/>
              </w:rPr>
              <w:fldChar w:fldCharType="end"/>
            </w:r>
          </w:hyperlink>
        </w:p>
        <w:p w14:paraId="651F16F8" w14:textId="234E2F9B"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6" w:history="1">
            <w:r w:rsidR="000B1410" w:rsidRPr="00E11EC6">
              <w:rPr>
                <w:rStyle w:val="Hyperlink"/>
                <w:rFonts w:cs="Arial"/>
              </w:rPr>
              <w:t>2.2</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TENDERING COSTS</w:t>
            </w:r>
            <w:r w:rsidR="000B1410">
              <w:rPr>
                <w:webHidden/>
              </w:rPr>
              <w:tab/>
            </w:r>
            <w:r w:rsidR="000B1410">
              <w:rPr>
                <w:webHidden/>
              </w:rPr>
              <w:fldChar w:fldCharType="begin"/>
            </w:r>
            <w:r w:rsidR="000B1410">
              <w:rPr>
                <w:webHidden/>
              </w:rPr>
              <w:instrText xml:space="preserve"> PAGEREF _Toc182225506 \h </w:instrText>
            </w:r>
            <w:r w:rsidR="000B1410">
              <w:rPr>
                <w:webHidden/>
              </w:rPr>
            </w:r>
            <w:r w:rsidR="000B1410">
              <w:rPr>
                <w:webHidden/>
              </w:rPr>
              <w:fldChar w:fldCharType="separate"/>
            </w:r>
            <w:r w:rsidR="000B1410">
              <w:rPr>
                <w:webHidden/>
              </w:rPr>
              <w:t>8</w:t>
            </w:r>
            <w:r w:rsidR="000B1410">
              <w:rPr>
                <w:webHidden/>
              </w:rPr>
              <w:fldChar w:fldCharType="end"/>
            </w:r>
          </w:hyperlink>
        </w:p>
        <w:p w14:paraId="74C11E54" w14:textId="6D6C65B4"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7" w:history="1">
            <w:r w:rsidR="000B1410" w:rsidRPr="00E11EC6">
              <w:rPr>
                <w:rStyle w:val="Hyperlink"/>
                <w:rFonts w:cs="Arial"/>
              </w:rPr>
              <w:t>2.3</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COMPLIANCE</w:t>
            </w:r>
            <w:r w:rsidR="000B1410">
              <w:rPr>
                <w:webHidden/>
              </w:rPr>
              <w:tab/>
            </w:r>
            <w:r w:rsidR="000B1410">
              <w:rPr>
                <w:webHidden/>
              </w:rPr>
              <w:fldChar w:fldCharType="begin"/>
            </w:r>
            <w:r w:rsidR="000B1410">
              <w:rPr>
                <w:webHidden/>
              </w:rPr>
              <w:instrText xml:space="preserve"> PAGEREF _Toc182225507 \h </w:instrText>
            </w:r>
            <w:r w:rsidR="000B1410">
              <w:rPr>
                <w:webHidden/>
              </w:rPr>
            </w:r>
            <w:r w:rsidR="000B1410">
              <w:rPr>
                <w:webHidden/>
              </w:rPr>
              <w:fldChar w:fldCharType="separate"/>
            </w:r>
            <w:r w:rsidR="000B1410">
              <w:rPr>
                <w:webHidden/>
              </w:rPr>
              <w:t>8</w:t>
            </w:r>
            <w:r w:rsidR="000B1410">
              <w:rPr>
                <w:webHidden/>
              </w:rPr>
              <w:fldChar w:fldCharType="end"/>
            </w:r>
          </w:hyperlink>
        </w:p>
        <w:p w14:paraId="2FB56E7C" w14:textId="0513A73D"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8" w:history="1">
            <w:r w:rsidR="000B1410" w:rsidRPr="00E11EC6">
              <w:rPr>
                <w:rStyle w:val="Hyperlink"/>
                <w:rFonts w:cs="Arial"/>
              </w:rPr>
              <w:t>2.4</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CONFIDENTIALITY</w:t>
            </w:r>
            <w:r w:rsidR="000B1410">
              <w:rPr>
                <w:webHidden/>
              </w:rPr>
              <w:tab/>
            </w:r>
            <w:r w:rsidR="000B1410">
              <w:rPr>
                <w:webHidden/>
              </w:rPr>
              <w:fldChar w:fldCharType="begin"/>
            </w:r>
            <w:r w:rsidR="000B1410">
              <w:rPr>
                <w:webHidden/>
              </w:rPr>
              <w:instrText xml:space="preserve"> PAGEREF _Toc182225508 \h </w:instrText>
            </w:r>
            <w:r w:rsidR="000B1410">
              <w:rPr>
                <w:webHidden/>
              </w:rPr>
            </w:r>
            <w:r w:rsidR="000B1410">
              <w:rPr>
                <w:webHidden/>
              </w:rPr>
              <w:fldChar w:fldCharType="separate"/>
            </w:r>
            <w:r w:rsidR="000B1410">
              <w:rPr>
                <w:webHidden/>
              </w:rPr>
              <w:t>9</w:t>
            </w:r>
            <w:r w:rsidR="000B1410">
              <w:rPr>
                <w:webHidden/>
              </w:rPr>
              <w:fldChar w:fldCharType="end"/>
            </w:r>
          </w:hyperlink>
        </w:p>
        <w:p w14:paraId="5E5C4929" w14:textId="4EDFDD67"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09" w:history="1">
            <w:r w:rsidR="000B1410" w:rsidRPr="00E11EC6">
              <w:rPr>
                <w:rStyle w:val="Hyperlink"/>
                <w:rFonts w:cs="Arial"/>
              </w:rPr>
              <w:t>2.5</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ACCURACY OF THE INFORMATION AND LIABILITY</w:t>
            </w:r>
            <w:r w:rsidR="000B1410">
              <w:rPr>
                <w:webHidden/>
              </w:rPr>
              <w:tab/>
            </w:r>
            <w:r w:rsidR="000B1410">
              <w:rPr>
                <w:webHidden/>
              </w:rPr>
              <w:fldChar w:fldCharType="begin"/>
            </w:r>
            <w:r w:rsidR="000B1410">
              <w:rPr>
                <w:webHidden/>
              </w:rPr>
              <w:instrText xml:space="preserve"> PAGEREF _Toc182225509 \h </w:instrText>
            </w:r>
            <w:r w:rsidR="000B1410">
              <w:rPr>
                <w:webHidden/>
              </w:rPr>
            </w:r>
            <w:r w:rsidR="000B1410">
              <w:rPr>
                <w:webHidden/>
              </w:rPr>
              <w:fldChar w:fldCharType="separate"/>
            </w:r>
            <w:r w:rsidR="000B1410">
              <w:rPr>
                <w:webHidden/>
              </w:rPr>
              <w:t>10</w:t>
            </w:r>
            <w:r w:rsidR="000B1410">
              <w:rPr>
                <w:webHidden/>
              </w:rPr>
              <w:fldChar w:fldCharType="end"/>
            </w:r>
          </w:hyperlink>
        </w:p>
        <w:p w14:paraId="156F99FD" w14:textId="57E70589"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0" w:history="1">
            <w:r w:rsidR="000B1410" w:rsidRPr="00E11EC6">
              <w:rPr>
                <w:rStyle w:val="Hyperlink"/>
                <w:rFonts w:cs="Arial"/>
              </w:rPr>
              <w:t>2.6</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CANVASSING</w:t>
            </w:r>
            <w:r w:rsidR="000B1410">
              <w:rPr>
                <w:webHidden/>
              </w:rPr>
              <w:tab/>
            </w:r>
            <w:r w:rsidR="000B1410">
              <w:rPr>
                <w:webHidden/>
              </w:rPr>
              <w:fldChar w:fldCharType="begin"/>
            </w:r>
            <w:r w:rsidR="000B1410">
              <w:rPr>
                <w:webHidden/>
              </w:rPr>
              <w:instrText xml:space="preserve"> PAGEREF _Toc182225510 \h </w:instrText>
            </w:r>
            <w:r w:rsidR="000B1410">
              <w:rPr>
                <w:webHidden/>
              </w:rPr>
            </w:r>
            <w:r w:rsidR="000B1410">
              <w:rPr>
                <w:webHidden/>
              </w:rPr>
              <w:fldChar w:fldCharType="separate"/>
            </w:r>
            <w:r w:rsidR="000B1410">
              <w:rPr>
                <w:webHidden/>
              </w:rPr>
              <w:t>10</w:t>
            </w:r>
            <w:r w:rsidR="000B1410">
              <w:rPr>
                <w:webHidden/>
              </w:rPr>
              <w:fldChar w:fldCharType="end"/>
            </w:r>
          </w:hyperlink>
        </w:p>
        <w:p w14:paraId="75734E8E" w14:textId="50260B6A"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1" w:history="1">
            <w:r w:rsidR="000B1410" w:rsidRPr="00E11EC6">
              <w:rPr>
                <w:rStyle w:val="Hyperlink"/>
                <w:rFonts w:cs="Arial"/>
              </w:rPr>
              <w:t>2.7</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NON-COLLUSION</w:t>
            </w:r>
            <w:r w:rsidR="000B1410">
              <w:rPr>
                <w:webHidden/>
              </w:rPr>
              <w:tab/>
            </w:r>
            <w:r w:rsidR="000B1410">
              <w:rPr>
                <w:webHidden/>
              </w:rPr>
              <w:fldChar w:fldCharType="begin"/>
            </w:r>
            <w:r w:rsidR="000B1410">
              <w:rPr>
                <w:webHidden/>
              </w:rPr>
              <w:instrText xml:space="preserve"> PAGEREF _Toc182225511 \h </w:instrText>
            </w:r>
            <w:r w:rsidR="000B1410">
              <w:rPr>
                <w:webHidden/>
              </w:rPr>
            </w:r>
            <w:r w:rsidR="000B1410">
              <w:rPr>
                <w:webHidden/>
              </w:rPr>
              <w:fldChar w:fldCharType="separate"/>
            </w:r>
            <w:r w:rsidR="000B1410">
              <w:rPr>
                <w:webHidden/>
              </w:rPr>
              <w:t>10</w:t>
            </w:r>
            <w:r w:rsidR="000B1410">
              <w:rPr>
                <w:webHidden/>
              </w:rPr>
              <w:fldChar w:fldCharType="end"/>
            </w:r>
          </w:hyperlink>
        </w:p>
        <w:p w14:paraId="6399A102" w14:textId="45149BF0"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2" w:history="1">
            <w:r w:rsidR="000B1410" w:rsidRPr="00E11EC6">
              <w:rPr>
                <w:rStyle w:val="Hyperlink"/>
                <w:rFonts w:cs="Arial"/>
              </w:rPr>
              <w:t>2.8</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COPYRIGHT</w:t>
            </w:r>
            <w:r w:rsidR="000B1410">
              <w:rPr>
                <w:webHidden/>
              </w:rPr>
              <w:tab/>
            </w:r>
            <w:r w:rsidR="000B1410">
              <w:rPr>
                <w:webHidden/>
              </w:rPr>
              <w:fldChar w:fldCharType="begin"/>
            </w:r>
            <w:r w:rsidR="000B1410">
              <w:rPr>
                <w:webHidden/>
              </w:rPr>
              <w:instrText xml:space="preserve"> PAGEREF _Toc182225512 \h </w:instrText>
            </w:r>
            <w:r w:rsidR="000B1410">
              <w:rPr>
                <w:webHidden/>
              </w:rPr>
            </w:r>
            <w:r w:rsidR="000B1410">
              <w:rPr>
                <w:webHidden/>
              </w:rPr>
              <w:fldChar w:fldCharType="separate"/>
            </w:r>
            <w:r w:rsidR="000B1410">
              <w:rPr>
                <w:webHidden/>
              </w:rPr>
              <w:t>11</w:t>
            </w:r>
            <w:r w:rsidR="000B1410">
              <w:rPr>
                <w:webHidden/>
              </w:rPr>
              <w:fldChar w:fldCharType="end"/>
            </w:r>
          </w:hyperlink>
        </w:p>
        <w:p w14:paraId="17C2BAA5" w14:textId="4F253826"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3" w:history="1">
            <w:r w:rsidR="000B1410" w:rsidRPr="00E11EC6">
              <w:rPr>
                <w:rStyle w:val="Hyperlink"/>
                <w:rFonts w:cs="Arial"/>
              </w:rPr>
              <w:t>2.9</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THE AUTHORITY’S RIGHT TO REJECT TENDERS</w:t>
            </w:r>
            <w:r w:rsidR="000B1410">
              <w:rPr>
                <w:webHidden/>
              </w:rPr>
              <w:tab/>
            </w:r>
            <w:r w:rsidR="000B1410">
              <w:rPr>
                <w:webHidden/>
              </w:rPr>
              <w:fldChar w:fldCharType="begin"/>
            </w:r>
            <w:r w:rsidR="000B1410">
              <w:rPr>
                <w:webHidden/>
              </w:rPr>
              <w:instrText xml:space="preserve"> PAGEREF _Toc182225513 \h </w:instrText>
            </w:r>
            <w:r w:rsidR="000B1410">
              <w:rPr>
                <w:webHidden/>
              </w:rPr>
            </w:r>
            <w:r w:rsidR="000B1410">
              <w:rPr>
                <w:webHidden/>
              </w:rPr>
              <w:fldChar w:fldCharType="separate"/>
            </w:r>
            <w:r w:rsidR="000B1410">
              <w:rPr>
                <w:webHidden/>
              </w:rPr>
              <w:t>11</w:t>
            </w:r>
            <w:r w:rsidR="000B1410">
              <w:rPr>
                <w:webHidden/>
              </w:rPr>
              <w:fldChar w:fldCharType="end"/>
            </w:r>
          </w:hyperlink>
        </w:p>
        <w:p w14:paraId="247F1B84" w14:textId="37FF8B49"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4" w:history="1">
            <w:r w:rsidR="000B1410" w:rsidRPr="00E11EC6">
              <w:rPr>
                <w:rStyle w:val="Hyperlink"/>
                <w:rFonts w:cs="Arial"/>
              </w:rPr>
              <w:t>2.10</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TENDERER’S WARRANTIES</w:t>
            </w:r>
            <w:r w:rsidR="000B1410">
              <w:rPr>
                <w:webHidden/>
              </w:rPr>
              <w:tab/>
            </w:r>
            <w:r w:rsidR="000B1410">
              <w:rPr>
                <w:webHidden/>
              </w:rPr>
              <w:fldChar w:fldCharType="begin"/>
            </w:r>
            <w:r w:rsidR="000B1410">
              <w:rPr>
                <w:webHidden/>
              </w:rPr>
              <w:instrText xml:space="preserve"> PAGEREF _Toc182225514 \h </w:instrText>
            </w:r>
            <w:r w:rsidR="000B1410">
              <w:rPr>
                <w:webHidden/>
              </w:rPr>
            </w:r>
            <w:r w:rsidR="000B1410">
              <w:rPr>
                <w:webHidden/>
              </w:rPr>
              <w:fldChar w:fldCharType="separate"/>
            </w:r>
            <w:r w:rsidR="000B1410">
              <w:rPr>
                <w:webHidden/>
              </w:rPr>
              <w:t>11</w:t>
            </w:r>
            <w:r w:rsidR="000B1410">
              <w:rPr>
                <w:webHidden/>
              </w:rPr>
              <w:fldChar w:fldCharType="end"/>
            </w:r>
          </w:hyperlink>
        </w:p>
        <w:p w14:paraId="3B4F6D0C" w14:textId="3623295D"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5" w:history="1">
            <w:r w:rsidR="000B1410" w:rsidRPr="00E11EC6">
              <w:rPr>
                <w:rStyle w:val="Hyperlink"/>
                <w:rFonts w:cs="Arial"/>
              </w:rPr>
              <w:t>2.11</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SUB-CONTRACTING</w:t>
            </w:r>
            <w:r w:rsidR="000B1410">
              <w:rPr>
                <w:webHidden/>
              </w:rPr>
              <w:tab/>
            </w:r>
            <w:r w:rsidR="000B1410">
              <w:rPr>
                <w:webHidden/>
              </w:rPr>
              <w:fldChar w:fldCharType="begin"/>
            </w:r>
            <w:r w:rsidR="000B1410">
              <w:rPr>
                <w:webHidden/>
              </w:rPr>
              <w:instrText xml:space="preserve"> PAGEREF _Toc182225515 \h </w:instrText>
            </w:r>
            <w:r w:rsidR="000B1410">
              <w:rPr>
                <w:webHidden/>
              </w:rPr>
            </w:r>
            <w:r w:rsidR="000B1410">
              <w:rPr>
                <w:webHidden/>
              </w:rPr>
              <w:fldChar w:fldCharType="separate"/>
            </w:r>
            <w:r w:rsidR="000B1410">
              <w:rPr>
                <w:webHidden/>
              </w:rPr>
              <w:t>12</w:t>
            </w:r>
            <w:r w:rsidR="000B1410">
              <w:rPr>
                <w:webHidden/>
              </w:rPr>
              <w:fldChar w:fldCharType="end"/>
            </w:r>
          </w:hyperlink>
        </w:p>
        <w:p w14:paraId="711733E2" w14:textId="415F57C4"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6" w:history="1">
            <w:r w:rsidR="000B1410" w:rsidRPr="00E11EC6">
              <w:rPr>
                <w:rStyle w:val="Hyperlink"/>
                <w:rFonts w:cs="Arial"/>
              </w:rPr>
              <w:t>2.12</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OFF SHORING</w:t>
            </w:r>
            <w:r w:rsidR="000B1410">
              <w:rPr>
                <w:webHidden/>
              </w:rPr>
              <w:tab/>
            </w:r>
            <w:r w:rsidR="000B1410">
              <w:rPr>
                <w:webHidden/>
              </w:rPr>
              <w:fldChar w:fldCharType="begin"/>
            </w:r>
            <w:r w:rsidR="000B1410">
              <w:rPr>
                <w:webHidden/>
              </w:rPr>
              <w:instrText xml:space="preserve"> PAGEREF _Toc182225516 \h </w:instrText>
            </w:r>
            <w:r w:rsidR="000B1410">
              <w:rPr>
                <w:webHidden/>
              </w:rPr>
            </w:r>
            <w:r w:rsidR="000B1410">
              <w:rPr>
                <w:webHidden/>
              </w:rPr>
              <w:fldChar w:fldCharType="separate"/>
            </w:r>
            <w:r w:rsidR="000B1410">
              <w:rPr>
                <w:webHidden/>
              </w:rPr>
              <w:t>12</w:t>
            </w:r>
            <w:r w:rsidR="000B1410">
              <w:rPr>
                <w:webHidden/>
              </w:rPr>
              <w:fldChar w:fldCharType="end"/>
            </w:r>
          </w:hyperlink>
        </w:p>
        <w:p w14:paraId="222E4CBB" w14:textId="62A41134"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7" w:history="1">
            <w:r w:rsidR="000B1410" w:rsidRPr="00E11EC6">
              <w:rPr>
                <w:rStyle w:val="Hyperlink"/>
                <w:rFonts w:cs="Arial"/>
              </w:rPr>
              <w:t>2.13</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SECURITY VETTING TENDERERS’ EMPLOYEES</w:t>
            </w:r>
            <w:r w:rsidR="000B1410">
              <w:rPr>
                <w:webHidden/>
              </w:rPr>
              <w:tab/>
            </w:r>
            <w:r w:rsidR="000B1410">
              <w:rPr>
                <w:webHidden/>
              </w:rPr>
              <w:fldChar w:fldCharType="begin"/>
            </w:r>
            <w:r w:rsidR="000B1410">
              <w:rPr>
                <w:webHidden/>
              </w:rPr>
              <w:instrText xml:space="preserve"> PAGEREF _Toc182225517 \h </w:instrText>
            </w:r>
            <w:r w:rsidR="000B1410">
              <w:rPr>
                <w:webHidden/>
              </w:rPr>
            </w:r>
            <w:r w:rsidR="000B1410">
              <w:rPr>
                <w:webHidden/>
              </w:rPr>
              <w:fldChar w:fldCharType="separate"/>
            </w:r>
            <w:r w:rsidR="000B1410">
              <w:rPr>
                <w:webHidden/>
              </w:rPr>
              <w:t>12</w:t>
            </w:r>
            <w:r w:rsidR="000B1410">
              <w:rPr>
                <w:webHidden/>
              </w:rPr>
              <w:fldChar w:fldCharType="end"/>
            </w:r>
          </w:hyperlink>
        </w:p>
        <w:p w14:paraId="65425D80" w14:textId="782DEA85"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8" w:history="1">
            <w:r w:rsidR="000B1410" w:rsidRPr="00E11EC6">
              <w:rPr>
                <w:rStyle w:val="Hyperlink"/>
                <w:rFonts w:cs="Arial"/>
              </w:rPr>
              <w:t>2.14</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TRANSFER OF UNDERTAKINGS (Protection of Employment) regulations 2006 (as amended)</w:t>
            </w:r>
            <w:r w:rsidR="000B1410">
              <w:rPr>
                <w:webHidden/>
              </w:rPr>
              <w:tab/>
            </w:r>
            <w:r w:rsidR="000B1410">
              <w:rPr>
                <w:webHidden/>
              </w:rPr>
              <w:fldChar w:fldCharType="begin"/>
            </w:r>
            <w:r w:rsidR="000B1410">
              <w:rPr>
                <w:webHidden/>
              </w:rPr>
              <w:instrText xml:space="preserve"> PAGEREF _Toc182225518 \h </w:instrText>
            </w:r>
            <w:r w:rsidR="000B1410">
              <w:rPr>
                <w:webHidden/>
              </w:rPr>
            </w:r>
            <w:r w:rsidR="000B1410">
              <w:rPr>
                <w:webHidden/>
              </w:rPr>
              <w:fldChar w:fldCharType="separate"/>
            </w:r>
            <w:r w:rsidR="000B1410">
              <w:rPr>
                <w:webHidden/>
              </w:rPr>
              <w:t>13</w:t>
            </w:r>
            <w:r w:rsidR="000B1410">
              <w:rPr>
                <w:webHidden/>
              </w:rPr>
              <w:fldChar w:fldCharType="end"/>
            </w:r>
          </w:hyperlink>
        </w:p>
        <w:p w14:paraId="3E09E0DA" w14:textId="77324F50"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19" w:history="1">
            <w:r w:rsidR="000B1410" w:rsidRPr="00E11EC6">
              <w:rPr>
                <w:rStyle w:val="Hyperlink"/>
                <w:rFonts w:cs="Arial"/>
              </w:rPr>
              <w:t>2.15</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EQUAL OPPORTUNITIES AND HUMAN RIGHTS</w:t>
            </w:r>
            <w:r w:rsidR="000B1410">
              <w:rPr>
                <w:webHidden/>
              </w:rPr>
              <w:tab/>
            </w:r>
            <w:r w:rsidR="000B1410">
              <w:rPr>
                <w:webHidden/>
              </w:rPr>
              <w:fldChar w:fldCharType="begin"/>
            </w:r>
            <w:r w:rsidR="000B1410">
              <w:rPr>
                <w:webHidden/>
              </w:rPr>
              <w:instrText xml:space="preserve"> PAGEREF _Toc182225519 \h </w:instrText>
            </w:r>
            <w:r w:rsidR="000B1410">
              <w:rPr>
                <w:webHidden/>
              </w:rPr>
            </w:r>
            <w:r w:rsidR="000B1410">
              <w:rPr>
                <w:webHidden/>
              </w:rPr>
              <w:fldChar w:fldCharType="separate"/>
            </w:r>
            <w:r w:rsidR="000B1410">
              <w:rPr>
                <w:webHidden/>
              </w:rPr>
              <w:t>13</w:t>
            </w:r>
            <w:r w:rsidR="000B1410">
              <w:rPr>
                <w:webHidden/>
              </w:rPr>
              <w:fldChar w:fldCharType="end"/>
            </w:r>
          </w:hyperlink>
        </w:p>
        <w:p w14:paraId="1C03CD82" w14:textId="359F862A"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0" w:history="1">
            <w:r w:rsidR="000B1410" w:rsidRPr="00E11EC6">
              <w:rPr>
                <w:rStyle w:val="Hyperlink"/>
                <w:rFonts w:cs="Arial"/>
              </w:rPr>
              <w:t>2.16</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AMENDMENTS TO THE TENDER DOCUMENTS</w:t>
            </w:r>
            <w:r w:rsidR="000B1410">
              <w:rPr>
                <w:webHidden/>
              </w:rPr>
              <w:tab/>
            </w:r>
            <w:r w:rsidR="000B1410">
              <w:rPr>
                <w:webHidden/>
              </w:rPr>
              <w:fldChar w:fldCharType="begin"/>
            </w:r>
            <w:r w:rsidR="000B1410">
              <w:rPr>
                <w:webHidden/>
              </w:rPr>
              <w:instrText xml:space="preserve"> PAGEREF _Toc182225520 \h </w:instrText>
            </w:r>
            <w:r w:rsidR="000B1410">
              <w:rPr>
                <w:webHidden/>
              </w:rPr>
            </w:r>
            <w:r w:rsidR="000B1410">
              <w:rPr>
                <w:webHidden/>
              </w:rPr>
              <w:fldChar w:fldCharType="separate"/>
            </w:r>
            <w:r w:rsidR="000B1410">
              <w:rPr>
                <w:webHidden/>
              </w:rPr>
              <w:t>13</w:t>
            </w:r>
            <w:r w:rsidR="000B1410">
              <w:rPr>
                <w:webHidden/>
              </w:rPr>
              <w:fldChar w:fldCharType="end"/>
            </w:r>
          </w:hyperlink>
        </w:p>
        <w:p w14:paraId="58EFC48C" w14:textId="2F7E2B9F"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1" w:history="1">
            <w:r w:rsidR="000B1410" w:rsidRPr="00E11EC6">
              <w:rPr>
                <w:rStyle w:val="Hyperlink"/>
                <w:rFonts w:cs="Arial"/>
              </w:rPr>
              <w:t>2.17</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NON-CONSIDERATION OF FORM OF TENDER</w:t>
            </w:r>
            <w:r w:rsidR="000B1410">
              <w:rPr>
                <w:webHidden/>
              </w:rPr>
              <w:tab/>
            </w:r>
            <w:r w:rsidR="000B1410">
              <w:rPr>
                <w:webHidden/>
              </w:rPr>
              <w:fldChar w:fldCharType="begin"/>
            </w:r>
            <w:r w:rsidR="000B1410">
              <w:rPr>
                <w:webHidden/>
              </w:rPr>
              <w:instrText xml:space="preserve"> PAGEREF _Toc182225521 \h </w:instrText>
            </w:r>
            <w:r w:rsidR="000B1410">
              <w:rPr>
                <w:webHidden/>
              </w:rPr>
            </w:r>
            <w:r w:rsidR="000B1410">
              <w:rPr>
                <w:webHidden/>
              </w:rPr>
              <w:fldChar w:fldCharType="separate"/>
            </w:r>
            <w:r w:rsidR="000B1410">
              <w:rPr>
                <w:webHidden/>
              </w:rPr>
              <w:t>13</w:t>
            </w:r>
            <w:r w:rsidR="000B1410">
              <w:rPr>
                <w:webHidden/>
              </w:rPr>
              <w:fldChar w:fldCharType="end"/>
            </w:r>
          </w:hyperlink>
        </w:p>
        <w:p w14:paraId="01542447" w14:textId="61B4EE5A"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522" w:history="1">
            <w:r w:rsidR="000B1410" w:rsidRPr="00E11EC6">
              <w:rPr>
                <w:rStyle w:val="Hyperlink"/>
                <w:rFonts w:ascii="Arial" w:hAnsi="Arial"/>
              </w:rPr>
              <w:t>3</w:t>
            </w:r>
            <w:r w:rsidR="000B1410">
              <w:rPr>
                <w:rFonts w:asciiTheme="minorHAnsi" w:eastAsiaTheme="minorEastAsia" w:hAnsiTheme="minorHAnsi" w:cstheme="minorBidi"/>
                <w:b w:val="0"/>
                <w:bCs w:val="0"/>
                <w:caps w:val="0"/>
                <w:kern w:val="2"/>
                <w:sz w:val="22"/>
                <w:lang w:eastAsia="en-GB"/>
                <w14:ligatures w14:val="standardContextual"/>
              </w:rPr>
              <w:tab/>
            </w:r>
            <w:r w:rsidR="000B1410" w:rsidRPr="00E11EC6">
              <w:rPr>
                <w:rStyle w:val="Hyperlink"/>
                <w:rFonts w:ascii="Arial" w:hAnsi="Arial"/>
              </w:rPr>
              <w:t>PART 3: GUIDANCE FOR TENDERERS</w:t>
            </w:r>
            <w:r w:rsidR="000B1410">
              <w:rPr>
                <w:webHidden/>
              </w:rPr>
              <w:tab/>
            </w:r>
            <w:r w:rsidR="000B1410">
              <w:rPr>
                <w:webHidden/>
              </w:rPr>
              <w:fldChar w:fldCharType="begin"/>
            </w:r>
            <w:r w:rsidR="000B1410">
              <w:rPr>
                <w:webHidden/>
              </w:rPr>
              <w:instrText xml:space="preserve"> PAGEREF _Toc182225522 \h </w:instrText>
            </w:r>
            <w:r w:rsidR="000B1410">
              <w:rPr>
                <w:webHidden/>
              </w:rPr>
            </w:r>
            <w:r w:rsidR="000B1410">
              <w:rPr>
                <w:webHidden/>
              </w:rPr>
              <w:fldChar w:fldCharType="separate"/>
            </w:r>
            <w:r w:rsidR="000B1410">
              <w:rPr>
                <w:webHidden/>
              </w:rPr>
              <w:t>14</w:t>
            </w:r>
            <w:r w:rsidR="000B1410">
              <w:rPr>
                <w:webHidden/>
              </w:rPr>
              <w:fldChar w:fldCharType="end"/>
            </w:r>
          </w:hyperlink>
        </w:p>
        <w:p w14:paraId="14005D1C" w14:textId="1789014A"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3" w:history="1">
            <w:r w:rsidR="000B1410" w:rsidRPr="00E11EC6">
              <w:rPr>
                <w:rStyle w:val="Hyperlink"/>
                <w:rFonts w:cs="Arial"/>
              </w:rPr>
              <w:t>3.1</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CLARIFICATION DAY/SITE VISIT / TENDERERS CONFERENCE</w:t>
            </w:r>
            <w:r w:rsidR="000B1410">
              <w:rPr>
                <w:webHidden/>
              </w:rPr>
              <w:tab/>
            </w:r>
            <w:r w:rsidR="000B1410">
              <w:rPr>
                <w:webHidden/>
              </w:rPr>
              <w:fldChar w:fldCharType="begin"/>
            </w:r>
            <w:r w:rsidR="000B1410">
              <w:rPr>
                <w:webHidden/>
              </w:rPr>
              <w:instrText xml:space="preserve"> PAGEREF _Toc182225523 \h </w:instrText>
            </w:r>
            <w:r w:rsidR="000B1410">
              <w:rPr>
                <w:webHidden/>
              </w:rPr>
            </w:r>
            <w:r w:rsidR="000B1410">
              <w:rPr>
                <w:webHidden/>
              </w:rPr>
              <w:fldChar w:fldCharType="separate"/>
            </w:r>
            <w:r w:rsidR="000B1410">
              <w:rPr>
                <w:webHidden/>
              </w:rPr>
              <w:t>14</w:t>
            </w:r>
            <w:r w:rsidR="000B1410">
              <w:rPr>
                <w:webHidden/>
              </w:rPr>
              <w:fldChar w:fldCharType="end"/>
            </w:r>
          </w:hyperlink>
        </w:p>
        <w:p w14:paraId="6D00C02E" w14:textId="57A1DA5B"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4" w:history="1">
            <w:r w:rsidR="000B1410" w:rsidRPr="00E11EC6">
              <w:rPr>
                <w:rStyle w:val="Hyperlink"/>
                <w:rFonts w:cs="Arial"/>
              </w:rPr>
              <w:t>3.2</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ENQUIRIES, CLARIFICATIONS AND COMMUNICATION</w:t>
            </w:r>
            <w:r w:rsidR="000B1410">
              <w:rPr>
                <w:webHidden/>
              </w:rPr>
              <w:tab/>
            </w:r>
            <w:r w:rsidR="000B1410">
              <w:rPr>
                <w:webHidden/>
              </w:rPr>
              <w:fldChar w:fldCharType="begin"/>
            </w:r>
            <w:r w:rsidR="000B1410">
              <w:rPr>
                <w:webHidden/>
              </w:rPr>
              <w:instrText xml:space="preserve"> PAGEREF _Toc182225524 \h </w:instrText>
            </w:r>
            <w:r w:rsidR="000B1410">
              <w:rPr>
                <w:webHidden/>
              </w:rPr>
            </w:r>
            <w:r w:rsidR="000B1410">
              <w:rPr>
                <w:webHidden/>
              </w:rPr>
              <w:fldChar w:fldCharType="separate"/>
            </w:r>
            <w:r w:rsidR="000B1410">
              <w:rPr>
                <w:webHidden/>
              </w:rPr>
              <w:t>14</w:t>
            </w:r>
            <w:r w:rsidR="000B1410">
              <w:rPr>
                <w:webHidden/>
              </w:rPr>
              <w:fldChar w:fldCharType="end"/>
            </w:r>
          </w:hyperlink>
        </w:p>
        <w:p w14:paraId="50D99537" w14:textId="5CFE6B2E"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5" w:history="1">
            <w:r w:rsidR="000B1410" w:rsidRPr="00E11EC6">
              <w:rPr>
                <w:rStyle w:val="Hyperlink"/>
                <w:rFonts w:cs="Arial"/>
              </w:rPr>
              <w:t>3.3</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SUBMISSION REQUIREMENTS</w:t>
            </w:r>
            <w:r w:rsidR="000B1410">
              <w:rPr>
                <w:webHidden/>
              </w:rPr>
              <w:tab/>
            </w:r>
            <w:r w:rsidR="000B1410">
              <w:rPr>
                <w:webHidden/>
              </w:rPr>
              <w:fldChar w:fldCharType="begin"/>
            </w:r>
            <w:r w:rsidR="000B1410">
              <w:rPr>
                <w:webHidden/>
              </w:rPr>
              <w:instrText xml:space="preserve"> PAGEREF _Toc182225525 \h </w:instrText>
            </w:r>
            <w:r w:rsidR="000B1410">
              <w:rPr>
                <w:webHidden/>
              </w:rPr>
            </w:r>
            <w:r w:rsidR="000B1410">
              <w:rPr>
                <w:webHidden/>
              </w:rPr>
              <w:fldChar w:fldCharType="separate"/>
            </w:r>
            <w:r w:rsidR="000B1410">
              <w:rPr>
                <w:webHidden/>
              </w:rPr>
              <w:t>14</w:t>
            </w:r>
            <w:r w:rsidR="000B1410">
              <w:rPr>
                <w:webHidden/>
              </w:rPr>
              <w:fldChar w:fldCharType="end"/>
            </w:r>
          </w:hyperlink>
        </w:p>
        <w:p w14:paraId="463E41D0" w14:textId="7D4CA090"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6" w:history="1">
            <w:r w:rsidR="000B1410" w:rsidRPr="00E11EC6">
              <w:rPr>
                <w:rStyle w:val="Hyperlink"/>
                <w:rFonts w:cs="Arial"/>
              </w:rPr>
              <w:t>3.4</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TENDER RESPONSE DOCUMENT</w:t>
            </w:r>
            <w:r w:rsidR="000B1410">
              <w:rPr>
                <w:webHidden/>
              </w:rPr>
              <w:tab/>
            </w:r>
            <w:r w:rsidR="000B1410">
              <w:rPr>
                <w:webHidden/>
              </w:rPr>
              <w:fldChar w:fldCharType="begin"/>
            </w:r>
            <w:r w:rsidR="000B1410">
              <w:rPr>
                <w:webHidden/>
              </w:rPr>
              <w:instrText xml:space="preserve"> PAGEREF _Toc182225526 \h </w:instrText>
            </w:r>
            <w:r w:rsidR="000B1410">
              <w:rPr>
                <w:webHidden/>
              </w:rPr>
            </w:r>
            <w:r w:rsidR="000B1410">
              <w:rPr>
                <w:webHidden/>
              </w:rPr>
              <w:fldChar w:fldCharType="separate"/>
            </w:r>
            <w:r w:rsidR="000B1410">
              <w:rPr>
                <w:webHidden/>
              </w:rPr>
              <w:t>15</w:t>
            </w:r>
            <w:r w:rsidR="000B1410">
              <w:rPr>
                <w:webHidden/>
              </w:rPr>
              <w:fldChar w:fldCharType="end"/>
            </w:r>
          </w:hyperlink>
        </w:p>
        <w:p w14:paraId="5D6F9271" w14:textId="169BE255"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527" w:history="1">
            <w:r w:rsidR="000B1410" w:rsidRPr="00E11EC6">
              <w:rPr>
                <w:rStyle w:val="Hyperlink"/>
                <w:rFonts w:ascii="Arial" w:hAnsi="Arial"/>
              </w:rPr>
              <w:t>4</w:t>
            </w:r>
            <w:r w:rsidR="000B1410">
              <w:rPr>
                <w:rFonts w:asciiTheme="minorHAnsi" w:eastAsiaTheme="minorEastAsia" w:hAnsiTheme="minorHAnsi" w:cstheme="minorBidi"/>
                <w:b w:val="0"/>
                <w:bCs w:val="0"/>
                <w:caps w:val="0"/>
                <w:kern w:val="2"/>
                <w:sz w:val="22"/>
                <w:lang w:eastAsia="en-GB"/>
                <w14:ligatures w14:val="standardContextual"/>
              </w:rPr>
              <w:tab/>
            </w:r>
            <w:r w:rsidR="000B1410" w:rsidRPr="00E11EC6">
              <w:rPr>
                <w:rStyle w:val="Hyperlink"/>
                <w:rFonts w:ascii="Arial" w:hAnsi="Arial"/>
              </w:rPr>
              <w:t>PART 4: TENDER EVALUATION MODEL</w:t>
            </w:r>
            <w:r w:rsidR="000B1410">
              <w:rPr>
                <w:webHidden/>
              </w:rPr>
              <w:tab/>
            </w:r>
            <w:r w:rsidR="000B1410">
              <w:rPr>
                <w:webHidden/>
              </w:rPr>
              <w:fldChar w:fldCharType="begin"/>
            </w:r>
            <w:r w:rsidR="000B1410">
              <w:rPr>
                <w:webHidden/>
              </w:rPr>
              <w:instrText xml:space="preserve"> PAGEREF _Toc182225527 \h </w:instrText>
            </w:r>
            <w:r w:rsidR="000B1410">
              <w:rPr>
                <w:webHidden/>
              </w:rPr>
            </w:r>
            <w:r w:rsidR="000B1410">
              <w:rPr>
                <w:webHidden/>
              </w:rPr>
              <w:fldChar w:fldCharType="separate"/>
            </w:r>
            <w:r w:rsidR="000B1410">
              <w:rPr>
                <w:webHidden/>
              </w:rPr>
              <w:t>16</w:t>
            </w:r>
            <w:r w:rsidR="000B1410">
              <w:rPr>
                <w:webHidden/>
              </w:rPr>
              <w:fldChar w:fldCharType="end"/>
            </w:r>
          </w:hyperlink>
        </w:p>
        <w:p w14:paraId="1C51D6A4" w14:textId="6FACE590"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8" w:history="1">
            <w:r w:rsidR="000B1410" w:rsidRPr="00E11EC6">
              <w:rPr>
                <w:rStyle w:val="Hyperlink"/>
                <w:rFonts w:cs="Arial"/>
              </w:rPr>
              <w:t>4.1</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TENDER EVALUATION AND SCORING</w:t>
            </w:r>
            <w:r w:rsidR="000B1410">
              <w:rPr>
                <w:webHidden/>
              </w:rPr>
              <w:tab/>
            </w:r>
            <w:r w:rsidR="000B1410">
              <w:rPr>
                <w:webHidden/>
              </w:rPr>
              <w:fldChar w:fldCharType="begin"/>
            </w:r>
            <w:r w:rsidR="000B1410">
              <w:rPr>
                <w:webHidden/>
              </w:rPr>
              <w:instrText xml:space="preserve"> PAGEREF _Toc182225528 \h </w:instrText>
            </w:r>
            <w:r w:rsidR="000B1410">
              <w:rPr>
                <w:webHidden/>
              </w:rPr>
            </w:r>
            <w:r w:rsidR="000B1410">
              <w:rPr>
                <w:webHidden/>
              </w:rPr>
              <w:fldChar w:fldCharType="separate"/>
            </w:r>
            <w:r w:rsidR="000B1410">
              <w:rPr>
                <w:webHidden/>
              </w:rPr>
              <w:t>16</w:t>
            </w:r>
            <w:r w:rsidR="000B1410">
              <w:rPr>
                <w:webHidden/>
              </w:rPr>
              <w:fldChar w:fldCharType="end"/>
            </w:r>
          </w:hyperlink>
        </w:p>
        <w:p w14:paraId="0AA4000A" w14:textId="1844E128"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29" w:history="1">
            <w:r w:rsidR="000B1410" w:rsidRPr="00E11EC6">
              <w:rPr>
                <w:rStyle w:val="Hyperlink"/>
                <w:rFonts w:cs="Arial"/>
              </w:rPr>
              <w:t>4.2</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TENDER EVALUATION</w:t>
            </w:r>
            <w:r w:rsidR="000B1410">
              <w:rPr>
                <w:webHidden/>
              </w:rPr>
              <w:tab/>
            </w:r>
            <w:r w:rsidR="000B1410">
              <w:rPr>
                <w:webHidden/>
              </w:rPr>
              <w:fldChar w:fldCharType="begin"/>
            </w:r>
            <w:r w:rsidR="000B1410">
              <w:rPr>
                <w:webHidden/>
              </w:rPr>
              <w:instrText xml:space="preserve"> PAGEREF _Toc182225529 \h </w:instrText>
            </w:r>
            <w:r w:rsidR="000B1410">
              <w:rPr>
                <w:webHidden/>
              </w:rPr>
            </w:r>
            <w:r w:rsidR="000B1410">
              <w:rPr>
                <w:webHidden/>
              </w:rPr>
              <w:fldChar w:fldCharType="separate"/>
            </w:r>
            <w:r w:rsidR="000B1410">
              <w:rPr>
                <w:webHidden/>
              </w:rPr>
              <w:t>17</w:t>
            </w:r>
            <w:r w:rsidR="000B1410">
              <w:rPr>
                <w:webHidden/>
              </w:rPr>
              <w:fldChar w:fldCharType="end"/>
            </w:r>
          </w:hyperlink>
        </w:p>
        <w:p w14:paraId="50A2246C" w14:textId="741CD49C"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0" w:history="1">
            <w:r w:rsidR="000B1410" w:rsidRPr="00E11EC6">
              <w:rPr>
                <w:rStyle w:val="Hyperlink"/>
                <w:rFonts w:cs="Arial"/>
              </w:rPr>
              <w:t>4.3</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PASS/FAIL SCORING CRITERIA</w:t>
            </w:r>
            <w:r w:rsidR="000B1410">
              <w:rPr>
                <w:webHidden/>
              </w:rPr>
              <w:tab/>
            </w:r>
            <w:r w:rsidR="000B1410">
              <w:rPr>
                <w:webHidden/>
              </w:rPr>
              <w:fldChar w:fldCharType="begin"/>
            </w:r>
            <w:r w:rsidR="000B1410">
              <w:rPr>
                <w:webHidden/>
              </w:rPr>
              <w:instrText xml:space="preserve"> PAGEREF _Toc182225530 \h </w:instrText>
            </w:r>
            <w:r w:rsidR="000B1410">
              <w:rPr>
                <w:webHidden/>
              </w:rPr>
            </w:r>
            <w:r w:rsidR="000B1410">
              <w:rPr>
                <w:webHidden/>
              </w:rPr>
              <w:fldChar w:fldCharType="separate"/>
            </w:r>
            <w:r w:rsidR="000B1410">
              <w:rPr>
                <w:webHidden/>
              </w:rPr>
              <w:t>18</w:t>
            </w:r>
            <w:r w:rsidR="000B1410">
              <w:rPr>
                <w:webHidden/>
              </w:rPr>
              <w:fldChar w:fldCharType="end"/>
            </w:r>
          </w:hyperlink>
        </w:p>
        <w:p w14:paraId="775C2430" w14:textId="24AA918F"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1" w:history="1">
            <w:r w:rsidR="000B1410" w:rsidRPr="00E11EC6">
              <w:rPr>
                <w:rStyle w:val="Hyperlink"/>
                <w:rFonts w:cs="Arial"/>
              </w:rPr>
              <w:t>4.4</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COMMERCIAL CRITERIA (PRICE) 50%</w:t>
            </w:r>
            <w:r w:rsidR="000B1410">
              <w:rPr>
                <w:webHidden/>
              </w:rPr>
              <w:tab/>
            </w:r>
            <w:r w:rsidR="000B1410">
              <w:rPr>
                <w:webHidden/>
              </w:rPr>
              <w:fldChar w:fldCharType="begin"/>
            </w:r>
            <w:r w:rsidR="000B1410">
              <w:rPr>
                <w:webHidden/>
              </w:rPr>
              <w:instrText xml:space="preserve"> PAGEREF _Toc182225531 \h </w:instrText>
            </w:r>
            <w:r w:rsidR="000B1410">
              <w:rPr>
                <w:webHidden/>
              </w:rPr>
            </w:r>
            <w:r w:rsidR="000B1410">
              <w:rPr>
                <w:webHidden/>
              </w:rPr>
              <w:fldChar w:fldCharType="separate"/>
            </w:r>
            <w:r w:rsidR="000B1410">
              <w:rPr>
                <w:webHidden/>
              </w:rPr>
              <w:t>18</w:t>
            </w:r>
            <w:r w:rsidR="000B1410">
              <w:rPr>
                <w:webHidden/>
              </w:rPr>
              <w:fldChar w:fldCharType="end"/>
            </w:r>
          </w:hyperlink>
        </w:p>
        <w:p w14:paraId="24E5474A" w14:textId="358DCA47"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2" w:history="1">
            <w:r w:rsidR="000B1410" w:rsidRPr="00E11EC6">
              <w:rPr>
                <w:rStyle w:val="Hyperlink"/>
                <w:rFonts w:cs="Arial"/>
              </w:rPr>
              <w:t>4.5</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SOCIAL VALUE (PRICE) 10%</w:t>
            </w:r>
            <w:r w:rsidR="000B1410">
              <w:rPr>
                <w:webHidden/>
              </w:rPr>
              <w:tab/>
            </w:r>
            <w:r w:rsidR="000B1410">
              <w:rPr>
                <w:webHidden/>
              </w:rPr>
              <w:fldChar w:fldCharType="begin"/>
            </w:r>
            <w:r w:rsidR="000B1410">
              <w:rPr>
                <w:webHidden/>
              </w:rPr>
              <w:instrText xml:space="preserve"> PAGEREF _Toc182225532 \h </w:instrText>
            </w:r>
            <w:r w:rsidR="000B1410">
              <w:rPr>
                <w:webHidden/>
              </w:rPr>
            </w:r>
            <w:r w:rsidR="000B1410">
              <w:rPr>
                <w:webHidden/>
              </w:rPr>
              <w:fldChar w:fldCharType="separate"/>
            </w:r>
            <w:r w:rsidR="000B1410">
              <w:rPr>
                <w:webHidden/>
              </w:rPr>
              <w:t>19</w:t>
            </w:r>
            <w:r w:rsidR="000B1410">
              <w:rPr>
                <w:webHidden/>
              </w:rPr>
              <w:fldChar w:fldCharType="end"/>
            </w:r>
          </w:hyperlink>
        </w:p>
        <w:p w14:paraId="0AECB37C" w14:textId="5404EDF8"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3" w:history="1">
            <w:r w:rsidR="000B1410" w:rsidRPr="00E11EC6">
              <w:rPr>
                <w:rStyle w:val="Hyperlink"/>
                <w:rFonts w:cs="Arial"/>
              </w:rPr>
              <w:t>4.6</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TECHNICAL CRITERIA (QUALITY) 40%</w:t>
            </w:r>
            <w:r w:rsidR="000B1410">
              <w:rPr>
                <w:webHidden/>
              </w:rPr>
              <w:tab/>
            </w:r>
            <w:r w:rsidR="000B1410">
              <w:rPr>
                <w:webHidden/>
              </w:rPr>
              <w:fldChar w:fldCharType="begin"/>
            </w:r>
            <w:r w:rsidR="000B1410">
              <w:rPr>
                <w:webHidden/>
              </w:rPr>
              <w:instrText xml:space="preserve"> PAGEREF _Toc182225533 \h </w:instrText>
            </w:r>
            <w:r w:rsidR="000B1410">
              <w:rPr>
                <w:webHidden/>
              </w:rPr>
            </w:r>
            <w:r w:rsidR="000B1410">
              <w:rPr>
                <w:webHidden/>
              </w:rPr>
              <w:fldChar w:fldCharType="separate"/>
            </w:r>
            <w:r w:rsidR="000B1410">
              <w:rPr>
                <w:webHidden/>
              </w:rPr>
              <w:t>19</w:t>
            </w:r>
            <w:r w:rsidR="000B1410">
              <w:rPr>
                <w:webHidden/>
              </w:rPr>
              <w:fldChar w:fldCharType="end"/>
            </w:r>
          </w:hyperlink>
        </w:p>
        <w:p w14:paraId="35AE481B" w14:textId="3A501F06"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4" w:history="1">
            <w:r w:rsidR="000B1410" w:rsidRPr="00E11EC6">
              <w:rPr>
                <w:rStyle w:val="Hyperlink"/>
                <w:rFonts w:cs="Arial"/>
              </w:rPr>
              <w:t>4.7</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TOTAL BID SCORE</w:t>
            </w:r>
            <w:r w:rsidR="000B1410">
              <w:rPr>
                <w:webHidden/>
              </w:rPr>
              <w:tab/>
            </w:r>
            <w:r w:rsidR="000B1410">
              <w:rPr>
                <w:webHidden/>
              </w:rPr>
              <w:fldChar w:fldCharType="begin"/>
            </w:r>
            <w:r w:rsidR="000B1410">
              <w:rPr>
                <w:webHidden/>
              </w:rPr>
              <w:instrText xml:space="preserve"> PAGEREF _Toc182225534 \h </w:instrText>
            </w:r>
            <w:r w:rsidR="000B1410">
              <w:rPr>
                <w:webHidden/>
              </w:rPr>
            </w:r>
            <w:r w:rsidR="000B1410">
              <w:rPr>
                <w:webHidden/>
              </w:rPr>
              <w:fldChar w:fldCharType="separate"/>
            </w:r>
            <w:r w:rsidR="000B1410">
              <w:rPr>
                <w:webHidden/>
              </w:rPr>
              <w:t>22</w:t>
            </w:r>
            <w:r w:rsidR="000B1410">
              <w:rPr>
                <w:webHidden/>
              </w:rPr>
              <w:fldChar w:fldCharType="end"/>
            </w:r>
          </w:hyperlink>
        </w:p>
        <w:p w14:paraId="7A110627" w14:textId="5E7D2D29"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535" w:history="1">
            <w:r w:rsidR="000B1410" w:rsidRPr="00E11EC6">
              <w:rPr>
                <w:rStyle w:val="Hyperlink"/>
                <w:rFonts w:ascii="Arial" w:hAnsi="Arial"/>
              </w:rPr>
              <w:t>5</w:t>
            </w:r>
            <w:r w:rsidR="000B1410">
              <w:rPr>
                <w:rFonts w:asciiTheme="minorHAnsi" w:eastAsiaTheme="minorEastAsia" w:hAnsiTheme="minorHAnsi" w:cstheme="minorBidi"/>
                <w:b w:val="0"/>
                <w:bCs w:val="0"/>
                <w:caps w:val="0"/>
                <w:kern w:val="2"/>
                <w:sz w:val="22"/>
                <w:lang w:eastAsia="en-GB"/>
                <w14:ligatures w14:val="standardContextual"/>
              </w:rPr>
              <w:tab/>
            </w:r>
            <w:r w:rsidR="000B1410" w:rsidRPr="00E11EC6">
              <w:rPr>
                <w:rStyle w:val="Hyperlink"/>
                <w:rFonts w:ascii="Arial" w:hAnsi="Arial"/>
              </w:rPr>
              <w:t>PART 5: STATEMENT OF REQUIREMENTS</w:t>
            </w:r>
            <w:r w:rsidR="000B1410">
              <w:rPr>
                <w:webHidden/>
              </w:rPr>
              <w:tab/>
            </w:r>
            <w:r w:rsidR="000B1410">
              <w:rPr>
                <w:webHidden/>
              </w:rPr>
              <w:fldChar w:fldCharType="begin"/>
            </w:r>
            <w:r w:rsidR="000B1410">
              <w:rPr>
                <w:webHidden/>
              </w:rPr>
              <w:instrText xml:space="preserve"> PAGEREF _Toc182225535 \h </w:instrText>
            </w:r>
            <w:r w:rsidR="000B1410">
              <w:rPr>
                <w:webHidden/>
              </w:rPr>
            </w:r>
            <w:r w:rsidR="000B1410">
              <w:rPr>
                <w:webHidden/>
              </w:rPr>
              <w:fldChar w:fldCharType="separate"/>
            </w:r>
            <w:r w:rsidR="000B1410">
              <w:rPr>
                <w:webHidden/>
              </w:rPr>
              <w:t>23</w:t>
            </w:r>
            <w:r w:rsidR="000B1410">
              <w:rPr>
                <w:webHidden/>
              </w:rPr>
              <w:fldChar w:fldCharType="end"/>
            </w:r>
          </w:hyperlink>
        </w:p>
        <w:p w14:paraId="7A25F7E8" w14:textId="7A461054"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6" w:history="1">
            <w:r w:rsidR="000B1410" w:rsidRPr="00E11EC6">
              <w:rPr>
                <w:rStyle w:val="Hyperlink"/>
                <w:rFonts w:cs="Arial"/>
              </w:rPr>
              <w:t>5.1</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INTRODUCTION</w:t>
            </w:r>
            <w:r w:rsidR="000B1410">
              <w:rPr>
                <w:webHidden/>
              </w:rPr>
              <w:tab/>
            </w:r>
            <w:r w:rsidR="000B1410">
              <w:rPr>
                <w:webHidden/>
              </w:rPr>
              <w:fldChar w:fldCharType="begin"/>
            </w:r>
            <w:r w:rsidR="000B1410">
              <w:rPr>
                <w:webHidden/>
              </w:rPr>
              <w:instrText xml:space="preserve"> PAGEREF _Toc182225536 \h </w:instrText>
            </w:r>
            <w:r w:rsidR="000B1410">
              <w:rPr>
                <w:webHidden/>
              </w:rPr>
            </w:r>
            <w:r w:rsidR="000B1410">
              <w:rPr>
                <w:webHidden/>
              </w:rPr>
              <w:fldChar w:fldCharType="separate"/>
            </w:r>
            <w:r w:rsidR="000B1410">
              <w:rPr>
                <w:webHidden/>
              </w:rPr>
              <w:t>23</w:t>
            </w:r>
            <w:r w:rsidR="000B1410">
              <w:rPr>
                <w:webHidden/>
              </w:rPr>
              <w:fldChar w:fldCharType="end"/>
            </w:r>
          </w:hyperlink>
        </w:p>
        <w:p w14:paraId="1DA4754C" w14:textId="0A4974AF"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7" w:history="1">
            <w:r w:rsidR="000B1410" w:rsidRPr="00E11EC6">
              <w:rPr>
                <w:rStyle w:val="Hyperlink"/>
                <w:rFonts w:cs="Arial"/>
              </w:rPr>
              <w:t>5.2</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background</w:t>
            </w:r>
            <w:r w:rsidR="000B1410">
              <w:rPr>
                <w:webHidden/>
              </w:rPr>
              <w:tab/>
            </w:r>
            <w:r w:rsidR="000B1410">
              <w:rPr>
                <w:webHidden/>
              </w:rPr>
              <w:fldChar w:fldCharType="begin"/>
            </w:r>
            <w:r w:rsidR="000B1410">
              <w:rPr>
                <w:webHidden/>
              </w:rPr>
              <w:instrText xml:space="preserve"> PAGEREF _Toc182225537 \h </w:instrText>
            </w:r>
            <w:r w:rsidR="000B1410">
              <w:rPr>
                <w:webHidden/>
              </w:rPr>
            </w:r>
            <w:r w:rsidR="000B1410">
              <w:rPr>
                <w:webHidden/>
              </w:rPr>
              <w:fldChar w:fldCharType="separate"/>
            </w:r>
            <w:r w:rsidR="000B1410">
              <w:rPr>
                <w:webHidden/>
              </w:rPr>
              <w:t>23</w:t>
            </w:r>
            <w:r w:rsidR="000B1410">
              <w:rPr>
                <w:webHidden/>
              </w:rPr>
              <w:fldChar w:fldCharType="end"/>
            </w:r>
          </w:hyperlink>
        </w:p>
        <w:p w14:paraId="49349B62" w14:textId="66F2F2EA"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8" w:history="1">
            <w:r w:rsidR="000B1410" w:rsidRPr="00E11EC6">
              <w:rPr>
                <w:rStyle w:val="Hyperlink"/>
                <w:rFonts w:cs="Arial"/>
              </w:rPr>
              <w:t>5.3</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Requirements</w:t>
            </w:r>
            <w:r w:rsidR="000B1410">
              <w:rPr>
                <w:webHidden/>
              </w:rPr>
              <w:tab/>
            </w:r>
            <w:r w:rsidR="000B1410">
              <w:rPr>
                <w:webHidden/>
              </w:rPr>
              <w:fldChar w:fldCharType="begin"/>
            </w:r>
            <w:r w:rsidR="000B1410">
              <w:rPr>
                <w:webHidden/>
              </w:rPr>
              <w:instrText xml:space="preserve"> PAGEREF _Toc182225538 \h </w:instrText>
            </w:r>
            <w:r w:rsidR="000B1410">
              <w:rPr>
                <w:webHidden/>
              </w:rPr>
            </w:r>
            <w:r w:rsidR="000B1410">
              <w:rPr>
                <w:webHidden/>
              </w:rPr>
              <w:fldChar w:fldCharType="separate"/>
            </w:r>
            <w:r w:rsidR="000B1410">
              <w:rPr>
                <w:webHidden/>
              </w:rPr>
              <w:t>23</w:t>
            </w:r>
            <w:r w:rsidR="000B1410">
              <w:rPr>
                <w:webHidden/>
              </w:rPr>
              <w:fldChar w:fldCharType="end"/>
            </w:r>
          </w:hyperlink>
        </w:p>
        <w:p w14:paraId="0239CFFA" w14:textId="76050C5C"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39" w:history="1">
            <w:r w:rsidR="000B1410" w:rsidRPr="00E11EC6">
              <w:rPr>
                <w:rStyle w:val="Hyperlink"/>
                <w:rFonts w:cs="Arial"/>
              </w:rPr>
              <w:t>5.4</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TIMESCALES</w:t>
            </w:r>
            <w:r w:rsidR="000B1410">
              <w:rPr>
                <w:webHidden/>
              </w:rPr>
              <w:tab/>
            </w:r>
            <w:r w:rsidR="000B1410">
              <w:rPr>
                <w:webHidden/>
              </w:rPr>
              <w:fldChar w:fldCharType="begin"/>
            </w:r>
            <w:r w:rsidR="000B1410">
              <w:rPr>
                <w:webHidden/>
              </w:rPr>
              <w:instrText xml:space="preserve"> PAGEREF _Toc182225539 \h </w:instrText>
            </w:r>
            <w:r w:rsidR="000B1410">
              <w:rPr>
                <w:webHidden/>
              </w:rPr>
            </w:r>
            <w:r w:rsidR="000B1410">
              <w:rPr>
                <w:webHidden/>
              </w:rPr>
              <w:fldChar w:fldCharType="separate"/>
            </w:r>
            <w:r w:rsidR="000B1410">
              <w:rPr>
                <w:webHidden/>
              </w:rPr>
              <w:t>23</w:t>
            </w:r>
            <w:r w:rsidR="000B1410">
              <w:rPr>
                <w:webHidden/>
              </w:rPr>
              <w:fldChar w:fldCharType="end"/>
            </w:r>
          </w:hyperlink>
        </w:p>
        <w:p w14:paraId="7EEC6755" w14:textId="7D0396A8"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40" w:history="1">
            <w:r w:rsidR="000B1410" w:rsidRPr="00E11EC6">
              <w:rPr>
                <w:rStyle w:val="Hyperlink"/>
                <w:rFonts w:cs="Arial"/>
              </w:rPr>
              <w:t>5.5</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BUSINESS CONTINUITY</w:t>
            </w:r>
            <w:r w:rsidR="000B1410">
              <w:rPr>
                <w:webHidden/>
              </w:rPr>
              <w:tab/>
            </w:r>
            <w:r w:rsidR="000B1410">
              <w:rPr>
                <w:webHidden/>
              </w:rPr>
              <w:fldChar w:fldCharType="begin"/>
            </w:r>
            <w:r w:rsidR="000B1410">
              <w:rPr>
                <w:webHidden/>
              </w:rPr>
              <w:instrText xml:space="preserve"> PAGEREF _Toc182225540 \h </w:instrText>
            </w:r>
            <w:r w:rsidR="000B1410">
              <w:rPr>
                <w:webHidden/>
              </w:rPr>
            </w:r>
            <w:r w:rsidR="000B1410">
              <w:rPr>
                <w:webHidden/>
              </w:rPr>
              <w:fldChar w:fldCharType="separate"/>
            </w:r>
            <w:r w:rsidR="000B1410">
              <w:rPr>
                <w:webHidden/>
              </w:rPr>
              <w:t>23</w:t>
            </w:r>
            <w:r w:rsidR="000B1410">
              <w:rPr>
                <w:webHidden/>
              </w:rPr>
              <w:fldChar w:fldCharType="end"/>
            </w:r>
          </w:hyperlink>
        </w:p>
        <w:p w14:paraId="4E452CF4" w14:textId="084B72F5"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41" w:history="1">
            <w:r w:rsidR="000B1410" w:rsidRPr="00E11EC6">
              <w:rPr>
                <w:rStyle w:val="Hyperlink"/>
                <w:rFonts w:cs="Arial"/>
              </w:rPr>
              <w:t>5.6</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SOCIAL VALUE</w:t>
            </w:r>
            <w:r w:rsidR="000B1410">
              <w:rPr>
                <w:webHidden/>
              </w:rPr>
              <w:tab/>
            </w:r>
            <w:r w:rsidR="000B1410">
              <w:rPr>
                <w:webHidden/>
              </w:rPr>
              <w:fldChar w:fldCharType="begin"/>
            </w:r>
            <w:r w:rsidR="000B1410">
              <w:rPr>
                <w:webHidden/>
              </w:rPr>
              <w:instrText xml:space="preserve"> PAGEREF _Toc182225541 \h </w:instrText>
            </w:r>
            <w:r w:rsidR="000B1410">
              <w:rPr>
                <w:webHidden/>
              </w:rPr>
            </w:r>
            <w:r w:rsidR="000B1410">
              <w:rPr>
                <w:webHidden/>
              </w:rPr>
              <w:fldChar w:fldCharType="separate"/>
            </w:r>
            <w:r w:rsidR="000B1410">
              <w:rPr>
                <w:webHidden/>
              </w:rPr>
              <w:t>23</w:t>
            </w:r>
            <w:r w:rsidR="000B1410">
              <w:rPr>
                <w:webHidden/>
              </w:rPr>
              <w:fldChar w:fldCharType="end"/>
            </w:r>
          </w:hyperlink>
        </w:p>
        <w:p w14:paraId="4EDA6DF9" w14:textId="1041F3E5"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42" w:history="1">
            <w:r w:rsidR="000B1410" w:rsidRPr="00E11EC6">
              <w:rPr>
                <w:rStyle w:val="Hyperlink"/>
                <w:rFonts w:cs="Arial"/>
              </w:rPr>
              <w:t>5.7</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INFORMATION SECURITY</w:t>
            </w:r>
            <w:r w:rsidR="000B1410">
              <w:rPr>
                <w:webHidden/>
              </w:rPr>
              <w:tab/>
            </w:r>
            <w:r w:rsidR="000B1410">
              <w:rPr>
                <w:webHidden/>
              </w:rPr>
              <w:fldChar w:fldCharType="begin"/>
            </w:r>
            <w:r w:rsidR="000B1410">
              <w:rPr>
                <w:webHidden/>
              </w:rPr>
              <w:instrText xml:space="preserve"> PAGEREF _Toc182225542 \h </w:instrText>
            </w:r>
            <w:r w:rsidR="000B1410">
              <w:rPr>
                <w:webHidden/>
              </w:rPr>
            </w:r>
            <w:r w:rsidR="000B1410">
              <w:rPr>
                <w:webHidden/>
              </w:rPr>
              <w:fldChar w:fldCharType="separate"/>
            </w:r>
            <w:r w:rsidR="000B1410">
              <w:rPr>
                <w:webHidden/>
              </w:rPr>
              <w:t>24</w:t>
            </w:r>
            <w:r w:rsidR="000B1410">
              <w:rPr>
                <w:webHidden/>
              </w:rPr>
              <w:fldChar w:fldCharType="end"/>
            </w:r>
          </w:hyperlink>
        </w:p>
        <w:p w14:paraId="2CB9C16D" w14:textId="6FFF2149" w:rsidR="000B1410" w:rsidRDefault="00DC5BFC">
          <w:pPr>
            <w:pStyle w:val="TOC2"/>
            <w:rPr>
              <w:rFonts w:asciiTheme="minorHAnsi" w:eastAsiaTheme="minorEastAsia" w:hAnsiTheme="minorHAnsi" w:cstheme="minorBidi"/>
              <w:bCs w:val="0"/>
              <w:caps w:val="0"/>
              <w:kern w:val="2"/>
              <w:sz w:val="22"/>
              <w:szCs w:val="22"/>
              <w:lang w:eastAsia="en-GB"/>
              <w14:ligatures w14:val="standardContextual"/>
            </w:rPr>
          </w:pPr>
          <w:hyperlink w:anchor="_Toc182225543" w:history="1">
            <w:r w:rsidR="000B1410" w:rsidRPr="00E11EC6">
              <w:rPr>
                <w:rStyle w:val="Hyperlink"/>
                <w:rFonts w:cs="Arial"/>
              </w:rPr>
              <w:t>5.8</w:t>
            </w:r>
            <w:r w:rsidR="000B1410">
              <w:rPr>
                <w:rFonts w:asciiTheme="minorHAnsi" w:eastAsiaTheme="minorEastAsia" w:hAnsiTheme="minorHAnsi" w:cstheme="minorBidi"/>
                <w:bCs w:val="0"/>
                <w:caps w:val="0"/>
                <w:kern w:val="2"/>
                <w:sz w:val="22"/>
                <w:szCs w:val="22"/>
                <w:lang w:eastAsia="en-GB"/>
                <w14:ligatures w14:val="standardContextual"/>
              </w:rPr>
              <w:tab/>
            </w:r>
            <w:r w:rsidR="000B1410" w:rsidRPr="00E11EC6">
              <w:rPr>
                <w:rStyle w:val="Hyperlink"/>
                <w:rFonts w:cs="Arial"/>
              </w:rPr>
              <w:t>KEY PERFORMANCE INDICATORS</w:t>
            </w:r>
            <w:r w:rsidR="000B1410">
              <w:rPr>
                <w:webHidden/>
              </w:rPr>
              <w:tab/>
            </w:r>
            <w:r w:rsidR="000B1410">
              <w:rPr>
                <w:webHidden/>
              </w:rPr>
              <w:fldChar w:fldCharType="begin"/>
            </w:r>
            <w:r w:rsidR="000B1410">
              <w:rPr>
                <w:webHidden/>
              </w:rPr>
              <w:instrText xml:space="preserve"> PAGEREF _Toc182225543 \h </w:instrText>
            </w:r>
            <w:r w:rsidR="000B1410">
              <w:rPr>
                <w:webHidden/>
              </w:rPr>
            </w:r>
            <w:r w:rsidR="000B1410">
              <w:rPr>
                <w:webHidden/>
              </w:rPr>
              <w:fldChar w:fldCharType="separate"/>
            </w:r>
            <w:r w:rsidR="000B1410">
              <w:rPr>
                <w:webHidden/>
              </w:rPr>
              <w:t>24</w:t>
            </w:r>
            <w:r w:rsidR="000B1410">
              <w:rPr>
                <w:webHidden/>
              </w:rPr>
              <w:fldChar w:fldCharType="end"/>
            </w:r>
          </w:hyperlink>
        </w:p>
        <w:p w14:paraId="6D3E2F83" w14:textId="467BCFA4"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544" w:history="1">
            <w:r w:rsidR="000B1410" w:rsidRPr="00E11EC6">
              <w:rPr>
                <w:rStyle w:val="Hyperlink"/>
                <w:rFonts w:ascii="Arial" w:hAnsi="Arial"/>
              </w:rPr>
              <w:t>APPENDIX 1: 7 FORCE ICT NON-FUNCTIONAL AND TECHNICAL REQUIREMENTS</w:t>
            </w:r>
            <w:r w:rsidR="000B1410">
              <w:rPr>
                <w:webHidden/>
              </w:rPr>
              <w:tab/>
            </w:r>
            <w:r w:rsidR="000B1410">
              <w:rPr>
                <w:webHidden/>
              </w:rPr>
              <w:fldChar w:fldCharType="begin"/>
            </w:r>
            <w:r w:rsidR="000B1410">
              <w:rPr>
                <w:webHidden/>
              </w:rPr>
              <w:instrText xml:space="preserve"> PAGEREF _Toc182225544 \h </w:instrText>
            </w:r>
            <w:r w:rsidR="000B1410">
              <w:rPr>
                <w:webHidden/>
              </w:rPr>
            </w:r>
            <w:r w:rsidR="000B1410">
              <w:rPr>
                <w:webHidden/>
              </w:rPr>
              <w:fldChar w:fldCharType="separate"/>
            </w:r>
            <w:r w:rsidR="000B1410">
              <w:rPr>
                <w:webHidden/>
              </w:rPr>
              <w:t>24</w:t>
            </w:r>
            <w:r w:rsidR="000B1410">
              <w:rPr>
                <w:webHidden/>
              </w:rPr>
              <w:fldChar w:fldCharType="end"/>
            </w:r>
          </w:hyperlink>
        </w:p>
        <w:p w14:paraId="05B1A848" w14:textId="522D8925" w:rsidR="000B1410" w:rsidRDefault="00DC5BFC">
          <w:pPr>
            <w:pStyle w:val="TOC1"/>
            <w:rPr>
              <w:rFonts w:asciiTheme="minorHAnsi" w:eastAsiaTheme="minorEastAsia" w:hAnsiTheme="minorHAnsi" w:cstheme="minorBidi"/>
              <w:b w:val="0"/>
              <w:bCs w:val="0"/>
              <w:caps w:val="0"/>
              <w:kern w:val="2"/>
              <w:sz w:val="22"/>
              <w:lang w:eastAsia="en-GB"/>
              <w14:ligatures w14:val="standardContextual"/>
            </w:rPr>
          </w:pPr>
          <w:hyperlink w:anchor="_Toc182225545" w:history="1">
            <w:r w:rsidR="000B1410" w:rsidRPr="00E11EC6">
              <w:rPr>
                <w:rStyle w:val="Hyperlink"/>
                <w:rFonts w:ascii="Arial" w:hAnsi="Arial"/>
              </w:rPr>
              <w:t>APPENDIX 2: BASELINE SECURITY REQUIREMENTS TECHNICAL &amp; NON-TECHNICAL</w:t>
            </w:r>
            <w:r w:rsidR="000B1410">
              <w:rPr>
                <w:webHidden/>
              </w:rPr>
              <w:tab/>
            </w:r>
            <w:r w:rsidR="000B1410">
              <w:rPr>
                <w:webHidden/>
              </w:rPr>
              <w:fldChar w:fldCharType="begin"/>
            </w:r>
            <w:r w:rsidR="000B1410">
              <w:rPr>
                <w:webHidden/>
              </w:rPr>
              <w:instrText xml:space="preserve"> PAGEREF _Toc182225545 \h </w:instrText>
            </w:r>
            <w:r w:rsidR="000B1410">
              <w:rPr>
                <w:webHidden/>
              </w:rPr>
            </w:r>
            <w:r w:rsidR="000B1410">
              <w:rPr>
                <w:webHidden/>
              </w:rPr>
              <w:fldChar w:fldCharType="separate"/>
            </w:r>
            <w:r w:rsidR="000B1410">
              <w:rPr>
                <w:webHidden/>
              </w:rPr>
              <w:t>24</w:t>
            </w:r>
            <w:r w:rsidR="000B1410">
              <w:rPr>
                <w:webHidden/>
              </w:rPr>
              <w:fldChar w:fldCharType="end"/>
            </w:r>
          </w:hyperlink>
        </w:p>
        <w:p w14:paraId="0B919705" w14:textId="5D74689A" w:rsidR="000B1410" w:rsidRDefault="00DC5BFC">
          <w:pPr>
            <w:pStyle w:val="TOC1"/>
            <w:tabs>
              <w:tab w:val="left" w:pos="1736"/>
            </w:tabs>
            <w:rPr>
              <w:rFonts w:asciiTheme="minorHAnsi" w:eastAsiaTheme="minorEastAsia" w:hAnsiTheme="minorHAnsi" w:cstheme="minorBidi"/>
              <w:b w:val="0"/>
              <w:bCs w:val="0"/>
              <w:caps w:val="0"/>
              <w:kern w:val="2"/>
              <w:sz w:val="22"/>
              <w:lang w:eastAsia="en-GB"/>
              <w14:ligatures w14:val="standardContextual"/>
            </w:rPr>
          </w:pPr>
          <w:hyperlink w:anchor="_Toc182225546" w:history="1">
            <w:r w:rsidR="000B1410">
              <w:rPr>
                <w:szCs w:val="24"/>
              </w:rPr>
              <w:object w:dxaOrig="1534" w:dyaOrig="994" w14:anchorId="50E51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0.25pt" o:ole="">
                  <v:imagedata r:id="rId13" o:title=""/>
                </v:shape>
                <o:OLEObject Type="Embed" ProgID="AcroExch.Document.DC" ShapeID="_x0000_i1025" DrawAspect="Icon" ObjectID="_1793016793" r:id="rId14"/>
              </w:object>
            </w:r>
            <w:r w:rsidR="000B1410">
              <w:rPr>
                <w:rFonts w:asciiTheme="minorHAnsi" w:eastAsiaTheme="minorEastAsia" w:hAnsiTheme="minorHAnsi" w:cstheme="minorBidi"/>
                <w:b w:val="0"/>
                <w:bCs w:val="0"/>
                <w:caps w:val="0"/>
                <w:kern w:val="2"/>
                <w:sz w:val="22"/>
                <w:lang w:eastAsia="en-GB"/>
                <w14:ligatures w14:val="standardContextual"/>
              </w:rPr>
              <w:tab/>
            </w:r>
            <w:r w:rsidR="000B1410" w:rsidRPr="00E11EC6">
              <w:rPr>
                <w:rStyle w:val="Hyperlink"/>
                <w:rFonts w:ascii="Arial" w:hAnsi="Arial"/>
              </w:rPr>
              <w:t>Not required for this procurement.</w:t>
            </w:r>
            <w:r w:rsidR="000B1410">
              <w:rPr>
                <w:webHidden/>
              </w:rPr>
              <w:tab/>
            </w:r>
            <w:r w:rsidR="000B1410">
              <w:rPr>
                <w:webHidden/>
              </w:rPr>
              <w:fldChar w:fldCharType="begin"/>
            </w:r>
            <w:r w:rsidR="000B1410">
              <w:rPr>
                <w:webHidden/>
              </w:rPr>
              <w:instrText xml:space="preserve"> PAGEREF _Toc182225546 \h </w:instrText>
            </w:r>
            <w:r w:rsidR="000B1410">
              <w:rPr>
                <w:webHidden/>
              </w:rPr>
            </w:r>
            <w:r w:rsidR="000B1410">
              <w:rPr>
                <w:webHidden/>
              </w:rPr>
              <w:fldChar w:fldCharType="separate"/>
            </w:r>
            <w:r w:rsidR="000B1410">
              <w:rPr>
                <w:webHidden/>
              </w:rPr>
              <w:t>24</w:t>
            </w:r>
            <w:r w:rsidR="000B1410">
              <w:rPr>
                <w:webHidden/>
              </w:rPr>
              <w:fldChar w:fldCharType="end"/>
            </w:r>
          </w:hyperlink>
        </w:p>
        <w:p w14:paraId="26C7AF9D" w14:textId="6B5B4B84" w:rsidR="00E46B32" w:rsidRPr="00260507" w:rsidRDefault="00D14389">
          <w:pPr>
            <w:rPr>
              <w:rFonts w:cs="Arial"/>
              <w:sz w:val="22"/>
              <w:szCs w:val="22"/>
            </w:rPr>
          </w:pPr>
          <w:r w:rsidRPr="00260507">
            <w:rPr>
              <w:rFonts w:cs="Arial"/>
              <w:noProof/>
              <w:sz w:val="22"/>
              <w:szCs w:val="22"/>
            </w:rPr>
            <w:fldChar w:fldCharType="end"/>
          </w:r>
        </w:p>
      </w:sdtContent>
    </w:sdt>
    <w:p w14:paraId="3E29DB4A" w14:textId="127832E3" w:rsidR="00216632" w:rsidRPr="00260507" w:rsidRDefault="00216632" w:rsidP="00632FBE">
      <w:pPr>
        <w:tabs>
          <w:tab w:val="left" w:pos="7338"/>
        </w:tabs>
        <w:spacing w:after="200" w:line="276" w:lineRule="auto"/>
        <w:jc w:val="left"/>
        <w:rPr>
          <w:rFonts w:cs="Arial"/>
          <w:b/>
          <w:caps/>
          <w:sz w:val="22"/>
          <w:szCs w:val="22"/>
          <w:u w:val="single"/>
        </w:rPr>
      </w:pPr>
      <w:r w:rsidRPr="00260507">
        <w:rPr>
          <w:rFonts w:cs="Arial"/>
          <w:sz w:val="22"/>
          <w:szCs w:val="22"/>
        </w:rPr>
        <w:br w:type="page"/>
      </w:r>
      <w:r w:rsidR="00632FBE" w:rsidRPr="00260507">
        <w:rPr>
          <w:rFonts w:cs="Arial"/>
          <w:sz w:val="22"/>
          <w:szCs w:val="22"/>
        </w:rPr>
        <w:lastRenderedPageBreak/>
        <w:tab/>
      </w:r>
    </w:p>
    <w:p w14:paraId="66CE77A1" w14:textId="77777777" w:rsidR="007625CE" w:rsidRPr="00260507" w:rsidRDefault="009B0F2A" w:rsidP="00B5478C">
      <w:pPr>
        <w:pStyle w:val="Heading1"/>
        <w:numPr>
          <w:ilvl w:val="0"/>
          <w:numId w:val="0"/>
        </w:numPr>
        <w:spacing w:after="240"/>
        <w:rPr>
          <w:rFonts w:ascii="Arial" w:hAnsi="Arial" w:cs="Arial"/>
          <w:color w:val="auto"/>
        </w:rPr>
      </w:pPr>
      <w:bookmarkStart w:id="11" w:name="_Toc182225498"/>
      <w:bookmarkStart w:id="12" w:name="_Toc536706493"/>
      <w:bookmarkStart w:id="13" w:name="_Toc429149910"/>
      <w:bookmarkStart w:id="14" w:name="_Toc536706494"/>
      <w:bookmarkEnd w:id="9"/>
      <w:r w:rsidRPr="00260507">
        <w:rPr>
          <w:rFonts w:ascii="Arial" w:hAnsi="Arial" w:cs="Arial"/>
          <w:color w:val="auto"/>
        </w:rPr>
        <w:t>GLOSSARY OF TERMS</w:t>
      </w:r>
      <w:bookmarkEnd w:id="11"/>
    </w:p>
    <w:tbl>
      <w:tblPr>
        <w:tblStyle w:val="TableGrid"/>
        <w:tblW w:w="10093" w:type="dxa"/>
        <w:tblInd w:w="-459" w:type="dxa"/>
        <w:tblLook w:val="04A0" w:firstRow="1" w:lastRow="0" w:firstColumn="1" w:lastColumn="0" w:noHBand="0" w:noVBand="1"/>
      </w:tblPr>
      <w:tblGrid>
        <w:gridCol w:w="3006"/>
        <w:gridCol w:w="7087"/>
      </w:tblGrid>
      <w:tr w:rsidR="00226423" w:rsidRPr="00260507" w14:paraId="39476C51" w14:textId="77777777" w:rsidTr="00D8013A">
        <w:trPr>
          <w:cantSplit/>
        </w:trPr>
        <w:tc>
          <w:tcPr>
            <w:tcW w:w="3006" w:type="dxa"/>
            <w:shd w:val="clear" w:color="auto" w:fill="D99594" w:themeFill="accent2" w:themeFillTint="99"/>
          </w:tcPr>
          <w:p w14:paraId="19D03BD9" w14:textId="77777777" w:rsidR="00226423" w:rsidRPr="00260507" w:rsidRDefault="006D7054" w:rsidP="0066074F">
            <w:pPr>
              <w:spacing w:before="120" w:after="120"/>
              <w:jc w:val="center"/>
              <w:rPr>
                <w:rFonts w:cs="Arial"/>
                <w:b/>
                <w:szCs w:val="22"/>
              </w:rPr>
            </w:pPr>
            <w:r w:rsidRPr="00260507">
              <w:rPr>
                <w:rFonts w:cs="Arial"/>
                <w:szCs w:val="22"/>
              </w:rPr>
              <w:br w:type="page"/>
            </w:r>
            <w:r w:rsidR="00726F6D" w:rsidRPr="00260507">
              <w:rPr>
                <w:rFonts w:cs="Arial"/>
                <w:b/>
              </w:rPr>
              <w:t>Term or Abbreviation</w:t>
            </w:r>
          </w:p>
        </w:tc>
        <w:tc>
          <w:tcPr>
            <w:tcW w:w="7087" w:type="dxa"/>
            <w:shd w:val="clear" w:color="auto" w:fill="D99594" w:themeFill="accent2" w:themeFillTint="99"/>
            <w:vAlign w:val="center"/>
          </w:tcPr>
          <w:p w14:paraId="6494BDEF" w14:textId="77777777" w:rsidR="00226423" w:rsidRPr="00260507" w:rsidRDefault="00435443" w:rsidP="0066074F">
            <w:pPr>
              <w:spacing w:before="120" w:after="120"/>
              <w:jc w:val="center"/>
              <w:rPr>
                <w:rFonts w:cs="Arial"/>
                <w:b/>
                <w:szCs w:val="22"/>
              </w:rPr>
            </w:pPr>
            <w:r w:rsidRPr="00260507">
              <w:rPr>
                <w:rFonts w:cs="Arial"/>
                <w:b/>
                <w:szCs w:val="22"/>
              </w:rPr>
              <w:t>Definition</w:t>
            </w:r>
          </w:p>
        </w:tc>
      </w:tr>
      <w:tr w:rsidR="00435443" w:rsidRPr="00260507" w14:paraId="581FC0A1" w14:textId="77777777" w:rsidTr="00D8013A">
        <w:trPr>
          <w:cantSplit/>
        </w:trPr>
        <w:tc>
          <w:tcPr>
            <w:tcW w:w="3006" w:type="dxa"/>
            <w:shd w:val="clear" w:color="auto" w:fill="auto"/>
          </w:tcPr>
          <w:p w14:paraId="041327E3" w14:textId="77777777" w:rsidR="00435443" w:rsidRPr="00260507" w:rsidRDefault="00435443" w:rsidP="00435443">
            <w:pPr>
              <w:rPr>
                <w:rFonts w:cs="Arial"/>
                <w:b/>
              </w:rPr>
            </w:pPr>
            <w:r w:rsidRPr="00260507">
              <w:rPr>
                <w:rFonts w:cs="Arial"/>
              </w:rPr>
              <w:t>7 Forces</w:t>
            </w:r>
          </w:p>
        </w:tc>
        <w:tc>
          <w:tcPr>
            <w:tcW w:w="7087" w:type="dxa"/>
            <w:shd w:val="clear" w:color="auto" w:fill="auto"/>
          </w:tcPr>
          <w:p w14:paraId="6DEDD560" w14:textId="77777777" w:rsidR="00435443" w:rsidRPr="00260507" w:rsidRDefault="00435443" w:rsidP="0030667B">
            <w:pPr>
              <w:ind w:left="20"/>
              <w:jc w:val="left"/>
              <w:rPr>
                <w:rFonts w:cs="Arial"/>
                <w:b/>
              </w:rPr>
            </w:pPr>
            <w:r w:rsidRPr="00260507">
              <w:rPr>
                <w:rFonts w:cs="Arial"/>
              </w:rPr>
              <w:t>means the Strategic Collaboration between the seven Policing Bodies and seven Chief Constables of Bedfordshire, Cambridgeshire, Essex, Hertfordshire, Kent, Norfolk and Suffolk;</w:t>
            </w:r>
          </w:p>
        </w:tc>
      </w:tr>
      <w:tr w:rsidR="00435443" w:rsidRPr="00260507" w14:paraId="4307B08E" w14:textId="77777777" w:rsidTr="00D8013A">
        <w:trPr>
          <w:cantSplit/>
        </w:trPr>
        <w:tc>
          <w:tcPr>
            <w:tcW w:w="3006" w:type="dxa"/>
            <w:shd w:val="clear" w:color="auto" w:fill="auto"/>
          </w:tcPr>
          <w:p w14:paraId="552DCAF6" w14:textId="77777777" w:rsidR="00435443" w:rsidRPr="00260507" w:rsidRDefault="00435443" w:rsidP="00435443">
            <w:pPr>
              <w:rPr>
                <w:rFonts w:cs="Arial"/>
                <w:b/>
              </w:rPr>
            </w:pPr>
            <w:r w:rsidRPr="00260507">
              <w:rPr>
                <w:rFonts w:cs="Arial"/>
              </w:rPr>
              <w:t>Authority</w:t>
            </w:r>
          </w:p>
        </w:tc>
        <w:tc>
          <w:tcPr>
            <w:tcW w:w="7087" w:type="dxa"/>
            <w:shd w:val="clear" w:color="auto" w:fill="auto"/>
          </w:tcPr>
          <w:p w14:paraId="58D01D7A" w14:textId="004F10BA" w:rsidR="00435443" w:rsidRPr="00345EB0" w:rsidRDefault="00345EB0" w:rsidP="0030667B">
            <w:pPr>
              <w:ind w:left="20"/>
              <w:jc w:val="left"/>
              <w:rPr>
                <w:rFonts w:cs="Arial"/>
              </w:rPr>
            </w:pPr>
            <w:r w:rsidRPr="00345EB0">
              <w:rPr>
                <w:rFonts w:cs="Arial"/>
                <w:color w:val="242424"/>
                <w:shd w:val="clear" w:color="auto" w:fill="FFFFFF"/>
              </w:rPr>
              <w:t>the authorities listed at Clause 1.1.3 and 1.4 of this Invitation to Tender; (Authority refers to Employer when the subsequent Contract is subject to NEC4 Terms and Conditions of Contract)</w:t>
            </w:r>
            <w:r w:rsidR="00435443" w:rsidRPr="00345EB0">
              <w:rPr>
                <w:rFonts w:cs="Arial"/>
              </w:rPr>
              <w:t xml:space="preserve"> </w:t>
            </w:r>
          </w:p>
        </w:tc>
      </w:tr>
      <w:tr w:rsidR="00435443" w:rsidRPr="00260507" w14:paraId="0F4D2A01" w14:textId="77777777" w:rsidTr="00D8013A">
        <w:trPr>
          <w:cantSplit/>
        </w:trPr>
        <w:tc>
          <w:tcPr>
            <w:tcW w:w="3006" w:type="dxa"/>
            <w:shd w:val="clear" w:color="auto" w:fill="auto"/>
          </w:tcPr>
          <w:p w14:paraId="190D0C42" w14:textId="77777777" w:rsidR="00435443" w:rsidRPr="00260507" w:rsidRDefault="00435443" w:rsidP="00435443">
            <w:pPr>
              <w:rPr>
                <w:rFonts w:cs="Arial"/>
                <w:b/>
              </w:rPr>
            </w:pPr>
            <w:r w:rsidRPr="00260507">
              <w:rPr>
                <w:rFonts w:cs="Arial"/>
              </w:rPr>
              <w:t>Conditions of Tender</w:t>
            </w:r>
          </w:p>
        </w:tc>
        <w:tc>
          <w:tcPr>
            <w:tcW w:w="7087" w:type="dxa"/>
            <w:shd w:val="clear" w:color="auto" w:fill="auto"/>
          </w:tcPr>
          <w:p w14:paraId="249BFD32" w14:textId="77777777" w:rsidR="00435443" w:rsidRPr="00260507" w:rsidRDefault="00435443" w:rsidP="00435443">
            <w:pPr>
              <w:rPr>
                <w:rFonts w:cs="Arial"/>
              </w:rPr>
            </w:pPr>
            <w:r w:rsidRPr="00260507">
              <w:rPr>
                <w:rFonts w:cs="Arial"/>
              </w:rPr>
              <w:t>the rules and conditions of Tendering as set out in this document</w:t>
            </w:r>
          </w:p>
        </w:tc>
      </w:tr>
      <w:tr w:rsidR="00435443" w:rsidRPr="00260507" w14:paraId="28C71A5F" w14:textId="77777777" w:rsidTr="00D8013A">
        <w:trPr>
          <w:cantSplit/>
        </w:trPr>
        <w:tc>
          <w:tcPr>
            <w:tcW w:w="3006" w:type="dxa"/>
            <w:shd w:val="clear" w:color="auto" w:fill="auto"/>
          </w:tcPr>
          <w:p w14:paraId="1E511CBE" w14:textId="77777777" w:rsidR="00435443" w:rsidRPr="00260507" w:rsidRDefault="00435443" w:rsidP="00435443">
            <w:pPr>
              <w:rPr>
                <w:rFonts w:cs="Arial"/>
                <w:b/>
              </w:rPr>
            </w:pPr>
            <w:r w:rsidRPr="00260507">
              <w:rPr>
                <w:rFonts w:cs="Arial"/>
              </w:rPr>
              <w:t xml:space="preserve">Agreement </w:t>
            </w:r>
          </w:p>
        </w:tc>
        <w:tc>
          <w:tcPr>
            <w:tcW w:w="7087" w:type="dxa"/>
            <w:shd w:val="clear" w:color="auto" w:fill="auto"/>
          </w:tcPr>
          <w:p w14:paraId="28C8573A" w14:textId="62534066" w:rsidR="00435443" w:rsidRPr="00260507" w:rsidRDefault="00435443" w:rsidP="00435443">
            <w:pPr>
              <w:rPr>
                <w:rFonts w:cs="Arial"/>
              </w:rPr>
            </w:pPr>
            <w:r w:rsidRPr="00260507">
              <w:rPr>
                <w:rFonts w:cs="Arial"/>
              </w:rPr>
              <w:t xml:space="preserve">each Agreement for the </w:t>
            </w:r>
            <w:r w:rsidR="007368C3">
              <w:rPr>
                <w:rFonts w:cs="Arial"/>
              </w:rPr>
              <w:t>supply</w:t>
            </w:r>
            <w:r w:rsidRPr="00260507">
              <w:rPr>
                <w:rFonts w:cs="Arial"/>
              </w:rPr>
              <w:t xml:space="preserve"> of </w:t>
            </w:r>
            <w:r w:rsidR="007368C3" w:rsidRPr="00D943F0">
              <w:rPr>
                <w:rFonts w:cs="Arial"/>
              </w:rPr>
              <w:t>scenario training equipment;</w:t>
            </w:r>
          </w:p>
        </w:tc>
      </w:tr>
      <w:tr w:rsidR="00435443" w:rsidRPr="00260507" w14:paraId="66D1C1FF" w14:textId="77777777" w:rsidTr="00D8013A">
        <w:trPr>
          <w:cantSplit/>
        </w:trPr>
        <w:tc>
          <w:tcPr>
            <w:tcW w:w="3006" w:type="dxa"/>
            <w:shd w:val="clear" w:color="auto" w:fill="auto"/>
          </w:tcPr>
          <w:p w14:paraId="794B813B" w14:textId="77777777" w:rsidR="00435443" w:rsidRPr="00260507" w:rsidRDefault="00435443" w:rsidP="00435443">
            <w:pPr>
              <w:rPr>
                <w:rFonts w:cs="Arial"/>
                <w:b/>
              </w:rPr>
            </w:pPr>
            <w:r w:rsidRPr="00260507">
              <w:rPr>
                <w:rFonts w:cs="Arial"/>
              </w:rPr>
              <w:t>Commencement Date</w:t>
            </w:r>
          </w:p>
        </w:tc>
        <w:tc>
          <w:tcPr>
            <w:tcW w:w="7087" w:type="dxa"/>
            <w:shd w:val="clear" w:color="auto" w:fill="auto"/>
          </w:tcPr>
          <w:p w14:paraId="60A9A2A7" w14:textId="0F4DD17C" w:rsidR="00435443" w:rsidRPr="00260507" w:rsidRDefault="00435443" w:rsidP="0030667B">
            <w:pPr>
              <w:ind w:left="20"/>
              <w:jc w:val="left"/>
              <w:rPr>
                <w:rFonts w:cs="Arial"/>
              </w:rPr>
            </w:pPr>
            <w:r w:rsidRPr="00260507">
              <w:rPr>
                <w:rFonts w:cs="Arial"/>
              </w:rPr>
              <w:t>the date on which each Agreement shall commence</w:t>
            </w:r>
            <w:r w:rsidR="00BC486E">
              <w:rPr>
                <w:rFonts w:cs="Arial"/>
              </w:rPr>
              <w:t>;</w:t>
            </w:r>
          </w:p>
        </w:tc>
      </w:tr>
      <w:tr w:rsidR="00435443" w:rsidRPr="00260507" w14:paraId="4CF0C46A" w14:textId="77777777" w:rsidTr="00D8013A">
        <w:trPr>
          <w:cantSplit/>
        </w:trPr>
        <w:tc>
          <w:tcPr>
            <w:tcW w:w="3006" w:type="dxa"/>
            <w:shd w:val="clear" w:color="auto" w:fill="auto"/>
          </w:tcPr>
          <w:p w14:paraId="180C51F8" w14:textId="77777777" w:rsidR="00435443" w:rsidRPr="00260507" w:rsidRDefault="00435443" w:rsidP="00435443">
            <w:pPr>
              <w:rPr>
                <w:rFonts w:cs="Arial"/>
                <w:b/>
              </w:rPr>
            </w:pPr>
            <w:r w:rsidRPr="00260507">
              <w:rPr>
                <w:rFonts w:cs="Arial"/>
              </w:rPr>
              <w:t>“Critical KPI”</w:t>
            </w:r>
          </w:p>
        </w:tc>
        <w:tc>
          <w:tcPr>
            <w:tcW w:w="7087" w:type="dxa"/>
            <w:shd w:val="clear" w:color="auto" w:fill="auto"/>
          </w:tcPr>
          <w:p w14:paraId="2BB15403" w14:textId="5AA2ABAC" w:rsidR="00435443" w:rsidRPr="00260507" w:rsidRDefault="00435443" w:rsidP="0030667B">
            <w:pPr>
              <w:ind w:left="20"/>
              <w:jc w:val="left"/>
              <w:rPr>
                <w:rFonts w:cs="Arial"/>
              </w:rPr>
            </w:pPr>
            <w:r w:rsidRPr="00260507">
              <w:rPr>
                <w:rStyle w:val="DefTerm"/>
                <w:b w:val="0"/>
              </w:rPr>
              <w:t>those KPIs that are identified as critical within the Statement of Requirements;</w:t>
            </w:r>
          </w:p>
        </w:tc>
      </w:tr>
      <w:tr w:rsidR="00435443" w:rsidRPr="00260507" w14:paraId="2F7CEE63" w14:textId="77777777" w:rsidTr="00D8013A">
        <w:trPr>
          <w:cantSplit/>
        </w:trPr>
        <w:tc>
          <w:tcPr>
            <w:tcW w:w="3006" w:type="dxa"/>
            <w:shd w:val="clear" w:color="auto" w:fill="auto"/>
          </w:tcPr>
          <w:p w14:paraId="4BAC01BB" w14:textId="77777777" w:rsidR="00435443" w:rsidRPr="00260507" w:rsidRDefault="00435443" w:rsidP="00435443">
            <w:pPr>
              <w:rPr>
                <w:rFonts w:cs="Arial"/>
                <w:b/>
              </w:rPr>
            </w:pPr>
            <w:r w:rsidRPr="00260507">
              <w:rPr>
                <w:rFonts w:cs="Arial"/>
              </w:rPr>
              <w:t>“Critical KPI Failure”</w:t>
            </w:r>
          </w:p>
        </w:tc>
        <w:tc>
          <w:tcPr>
            <w:tcW w:w="7087" w:type="dxa"/>
            <w:shd w:val="clear" w:color="auto" w:fill="auto"/>
          </w:tcPr>
          <w:p w14:paraId="20CB3A01" w14:textId="77777777" w:rsidR="00435443" w:rsidRPr="00260507" w:rsidRDefault="00435443" w:rsidP="00435443">
            <w:pPr>
              <w:rPr>
                <w:rFonts w:cs="Arial"/>
              </w:rPr>
            </w:pPr>
            <w:r w:rsidRPr="00260507">
              <w:rPr>
                <w:rFonts w:cs="Arial"/>
              </w:rPr>
              <w:t>means a failure to meet any Critical KPI;</w:t>
            </w:r>
          </w:p>
        </w:tc>
      </w:tr>
      <w:tr w:rsidR="00435443" w:rsidRPr="00260507" w14:paraId="423575B2" w14:textId="77777777" w:rsidTr="00D8013A">
        <w:trPr>
          <w:cantSplit/>
        </w:trPr>
        <w:tc>
          <w:tcPr>
            <w:tcW w:w="3006" w:type="dxa"/>
            <w:shd w:val="clear" w:color="auto" w:fill="auto"/>
          </w:tcPr>
          <w:p w14:paraId="66D22461" w14:textId="77777777" w:rsidR="00435443" w:rsidRPr="00260507" w:rsidRDefault="00435443" w:rsidP="00435443">
            <w:pPr>
              <w:rPr>
                <w:rFonts w:cs="Arial"/>
                <w:b/>
              </w:rPr>
            </w:pPr>
            <w:r w:rsidRPr="00260507">
              <w:rPr>
                <w:rFonts w:cs="Arial"/>
              </w:rPr>
              <w:t>Equalities Legislation</w:t>
            </w:r>
          </w:p>
        </w:tc>
        <w:tc>
          <w:tcPr>
            <w:tcW w:w="7087" w:type="dxa"/>
            <w:shd w:val="clear" w:color="auto" w:fill="auto"/>
          </w:tcPr>
          <w:p w14:paraId="26CA83F8" w14:textId="77777777" w:rsidR="00435443" w:rsidRPr="00260507" w:rsidRDefault="00435443" w:rsidP="00435443">
            <w:pPr>
              <w:rPr>
                <w:rFonts w:cs="Arial"/>
              </w:rPr>
            </w:pPr>
            <w:r w:rsidRPr="00260507">
              <w:rPr>
                <w:rFonts w:cs="Arial"/>
              </w:rPr>
              <w:t>means all legislation which makes unlawful discrimination, harassment and/or victimisation on grounds of age, disability,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and the Fixed Term Employees (Prevention of Less Favourable Treatment) Regulations 2002, or any successor or amending Law concerning the same;</w:t>
            </w:r>
          </w:p>
        </w:tc>
      </w:tr>
      <w:tr w:rsidR="00435443" w:rsidRPr="00260507" w14:paraId="0219457F" w14:textId="77777777" w:rsidTr="00D8013A">
        <w:trPr>
          <w:cantSplit/>
        </w:trPr>
        <w:tc>
          <w:tcPr>
            <w:tcW w:w="3006" w:type="dxa"/>
            <w:shd w:val="clear" w:color="auto" w:fill="auto"/>
          </w:tcPr>
          <w:p w14:paraId="17F0F4C6" w14:textId="7658BBBD" w:rsidR="00435443" w:rsidRPr="00260507" w:rsidRDefault="006262F8" w:rsidP="00435443">
            <w:pPr>
              <w:rPr>
                <w:rFonts w:cs="Arial"/>
                <w:b/>
              </w:rPr>
            </w:pPr>
            <w:r>
              <w:rPr>
                <w:rFonts w:cs="Arial"/>
              </w:rPr>
              <w:t xml:space="preserve">Atamis </w:t>
            </w:r>
            <w:r w:rsidR="00435443" w:rsidRPr="00260507">
              <w:rPr>
                <w:rFonts w:cs="Arial"/>
              </w:rPr>
              <w:t>Portal</w:t>
            </w:r>
          </w:p>
        </w:tc>
        <w:tc>
          <w:tcPr>
            <w:tcW w:w="7087" w:type="dxa"/>
            <w:shd w:val="clear" w:color="auto" w:fill="auto"/>
          </w:tcPr>
          <w:p w14:paraId="11EB11DF" w14:textId="5EA40154" w:rsidR="00435443" w:rsidRPr="00260507" w:rsidRDefault="00435443" w:rsidP="00435443">
            <w:pPr>
              <w:rPr>
                <w:rFonts w:cs="Arial"/>
              </w:rPr>
            </w:pPr>
            <w:r w:rsidRPr="00260507">
              <w:rPr>
                <w:rFonts w:cs="Arial"/>
              </w:rPr>
              <w:t>means the</w:t>
            </w:r>
            <w:r w:rsidR="006262F8">
              <w:rPr>
                <w:rFonts w:cs="Arial"/>
              </w:rPr>
              <w:t xml:space="preserve"> Atamis </w:t>
            </w:r>
            <w:r w:rsidRPr="00260507">
              <w:rPr>
                <w:rFonts w:cs="Arial"/>
              </w:rPr>
              <w:t xml:space="preserve">e-Tendering portal for this Invitation to Tender </w:t>
            </w:r>
            <w:r w:rsidR="002D7382">
              <w:rPr>
                <w:rFonts w:cs="Arial"/>
              </w:rPr>
              <w:t>(</w:t>
            </w:r>
            <w:hyperlink r:id="rId15" w:history="1">
              <w:r w:rsidR="002D7382" w:rsidRPr="007C1582">
                <w:rPr>
                  <w:rStyle w:val="Hyperlink"/>
                  <w:rFonts w:ascii="Arial" w:hAnsi="Arial"/>
                  <w:sz w:val="20"/>
                </w:rPr>
                <w:t>https://7force.force.com/login</w:t>
              </w:r>
            </w:hyperlink>
            <w:r w:rsidR="002D7382">
              <w:t>)</w:t>
            </w:r>
          </w:p>
        </w:tc>
      </w:tr>
      <w:tr w:rsidR="00435443" w:rsidRPr="00260507" w14:paraId="2FD363D3" w14:textId="77777777" w:rsidTr="00D8013A">
        <w:trPr>
          <w:cantSplit/>
        </w:trPr>
        <w:tc>
          <w:tcPr>
            <w:tcW w:w="3006" w:type="dxa"/>
            <w:shd w:val="clear" w:color="auto" w:fill="auto"/>
          </w:tcPr>
          <w:p w14:paraId="1E8BD66E" w14:textId="77777777" w:rsidR="00435443" w:rsidRPr="00260507" w:rsidRDefault="00435443" w:rsidP="00435443">
            <w:pPr>
              <w:rPr>
                <w:rFonts w:cs="Arial"/>
                <w:b/>
              </w:rPr>
            </w:pPr>
            <w:r w:rsidRPr="00260507">
              <w:rPr>
                <w:rFonts w:cs="Arial"/>
              </w:rPr>
              <w:t>Evaluation Panel</w:t>
            </w:r>
          </w:p>
        </w:tc>
        <w:tc>
          <w:tcPr>
            <w:tcW w:w="7087" w:type="dxa"/>
            <w:shd w:val="clear" w:color="auto" w:fill="auto"/>
          </w:tcPr>
          <w:p w14:paraId="75AE03C4" w14:textId="77777777" w:rsidR="00435443" w:rsidRPr="00260507" w:rsidRDefault="00435443" w:rsidP="00435443">
            <w:pPr>
              <w:rPr>
                <w:rFonts w:cs="Arial"/>
              </w:rPr>
            </w:pPr>
            <w:r w:rsidRPr="00260507">
              <w:rPr>
                <w:rFonts w:cs="Arial"/>
              </w:rPr>
              <w:t>the team who shall be responsible for evaluating Tenders received in accordance with the Tender Evaluation Model;</w:t>
            </w:r>
          </w:p>
        </w:tc>
      </w:tr>
      <w:tr w:rsidR="00435443" w:rsidRPr="00260507" w14:paraId="2DE0833D" w14:textId="77777777" w:rsidTr="00D8013A">
        <w:trPr>
          <w:cantSplit/>
        </w:trPr>
        <w:tc>
          <w:tcPr>
            <w:tcW w:w="3006" w:type="dxa"/>
            <w:shd w:val="clear" w:color="auto" w:fill="auto"/>
          </w:tcPr>
          <w:p w14:paraId="5BA96599" w14:textId="77777777" w:rsidR="00435443" w:rsidRPr="00260507" w:rsidRDefault="00435443" w:rsidP="00435443">
            <w:pPr>
              <w:rPr>
                <w:rFonts w:cs="Arial"/>
                <w:b/>
              </w:rPr>
            </w:pPr>
            <w:r w:rsidRPr="00260507">
              <w:rPr>
                <w:rFonts w:cs="Arial"/>
              </w:rPr>
              <w:t>FOIA</w:t>
            </w:r>
          </w:p>
        </w:tc>
        <w:tc>
          <w:tcPr>
            <w:tcW w:w="7087" w:type="dxa"/>
            <w:shd w:val="clear" w:color="auto" w:fill="auto"/>
          </w:tcPr>
          <w:p w14:paraId="0CAB9785" w14:textId="77777777" w:rsidR="00435443" w:rsidRPr="00260507" w:rsidRDefault="00435443" w:rsidP="00435443">
            <w:pPr>
              <w:rPr>
                <w:rFonts w:cs="Arial"/>
              </w:rPr>
            </w:pPr>
            <w:r w:rsidRPr="00260507">
              <w:rPr>
                <w:rFonts w:cs="Arial"/>
              </w:rPr>
              <w:t>Freedom of Information Act 2000;</w:t>
            </w:r>
          </w:p>
        </w:tc>
      </w:tr>
      <w:tr w:rsidR="00435443" w:rsidRPr="00260507" w14:paraId="18023501" w14:textId="77777777" w:rsidTr="00D8013A">
        <w:trPr>
          <w:cantSplit/>
        </w:trPr>
        <w:tc>
          <w:tcPr>
            <w:tcW w:w="3006" w:type="dxa"/>
            <w:shd w:val="clear" w:color="auto" w:fill="auto"/>
          </w:tcPr>
          <w:p w14:paraId="19177E4C" w14:textId="77777777" w:rsidR="00435443" w:rsidRPr="00260507" w:rsidRDefault="00435443" w:rsidP="00435443">
            <w:pPr>
              <w:rPr>
                <w:rFonts w:cs="Arial"/>
                <w:b/>
              </w:rPr>
            </w:pPr>
            <w:r w:rsidRPr="00260507">
              <w:rPr>
                <w:rFonts w:cs="Arial"/>
              </w:rPr>
              <w:t>Forces</w:t>
            </w:r>
          </w:p>
        </w:tc>
        <w:tc>
          <w:tcPr>
            <w:tcW w:w="7087" w:type="dxa"/>
            <w:shd w:val="clear" w:color="auto" w:fill="auto"/>
          </w:tcPr>
          <w:p w14:paraId="3554F9DC" w14:textId="77777777" w:rsidR="00435443" w:rsidRPr="00260507" w:rsidRDefault="00435443" w:rsidP="00435443">
            <w:pPr>
              <w:rPr>
                <w:rFonts w:cs="Arial"/>
              </w:rPr>
            </w:pPr>
            <w:r w:rsidRPr="00260507">
              <w:rPr>
                <w:rFonts w:cs="Arial"/>
              </w:rPr>
              <w:t>means any one police force of the Authority;</w:t>
            </w:r>
          </w:p>
        </w:tc>
      </w:tr>
      <w:tr w:rsidR="00435443" w:rsidRPr="00260507" w14:paraId="7E93B559" w14:textId="77777777" w:rsidTr="00D8013A">
        <w:trPr>
          <w:cantSplit/>
        </w:trPr>
        <w:tc>
          <w:tcPr>
            <w:tcW w:w="3006" w:type="dxa"/>
            <w:shd w:val="clear" w:color="auto" w:fill="auto"/>
          </w:tcPr>
          <w:p w14:paraId="27B8372A" w14:textId="77777777" w:rsidR="00435443" w:rsidRPr="00260507" w:rsidRDefault="00435443" w:rsidP="00435443">
            <w:pPr>
              <w:rPr>
                <w:rFonts w:cs="Arial"/>
                <w:b/>
              </w:rPr>
            </w:pPr>
            <w:r w:rsidRPr="00260507">
              <w:rPr>
                <w:rFonts w:cs="Arial"/>
              </w:rPr>
              <w:t>Form of Tender</w:t>
            </w:r>
          </w:p>
        </w:tc>
        <w:tc>
          <w:tcPr>
            <w:tcW w:w="7087" w:type="dxa"/>
            <w:shd w:val="clear" w:color="auto" w:fill="auto"/>
          </w:tcPr>
          <w:p w14:paraId="61290AE4" w14:textId="77777777" w:rsidR="00435443" w:rsidRPr="00260507" w:rsidRDefault="00435443" w:rsidP="00435443">
            <w:pPr>
              <w:rPr>
                <w:rFonts w:cs="Arial"/>
              </w:rPr>
            </w:pPr>
            <w:r w:rsidRPr="00260507">
              <w:rPr>
                <w:rFonts w:cs="Arial"/>
              </w:rPr>
              <w:t xml:space="preserve">means the certificate of Tender that each Bidder is required to provide and is set out at Appendix 1 of the Tender Response Document </w:t>
            </w:r>
          </w:p>
        </w:tc>
      </w:tr>
      <w:tr w:rsidR="00435443" w:rsidRPr="00260507" w14:paraId="12A93C6D" w14:textId="77777777" w:rsidTr="00D8013A">
        <w:trPr>
          <w:cantSplit/>
        </w:trPr>
        <w:tc>
          <w:tcPr>
            <w:tcW w:w="3006" w:type="dxa"/>
            <w:shd w:val="clear" w:color="auto" w:fill="auto"/>
          </w:tcPr>
          <w:p w14:paraId="03A12673" w14:textId="77777777" w:rsidR="00435443" w:rsidRPr="00260507" w:rsidRDefault="00435443" w:rsidP="00435443">
            <w:pPr>
              <w:rPr>
                <w:rFonts w:cs="Arial"/>
                <w:b/>
              </w:rPr>
            </w:pPr>
            <w:r w:rsidRPr="00260507">
              <w:rPr>
                <w:rFonts w:cs="Arial"/>
              </w:rPr>
              <w:t>Invitation to Tender Documents</w:t>
            </w:r>
          </w:p>
        </w:tc>
        <w:tc>
          <w:tcPr>
            <w:tcW w:w="7087" w:type="dxa"/>
            <w:shd w:val="clear" w:color="auto" w:fill="auto"/>
          </w:tcPr>
          <w:p w14:paraId="584CBADB" w14:textId="77777777" w:rsidR="00435443" w:rsidRPr="00260507" w:rsidRDefault="00435443" w:rsidP="00435443">
            <w:pPr>
              <w:rPr>
                <w:rFonts w:cs="Arial"/>
              </w:rPr>
            </w:pPr>
            <w:r w:rsidRPr="00260507">
              <w:rPr>
                <w:rFonts w:cs="Arial"/>
              </w:rPr>
              <w:t>means this invitation together with the Statement of Requirements, Terms and Conditions of Contract and Tender Response Document, together with any supporting documents or information issued by the Authority relating to the invitation;</w:t>
            </w:r>
          </w:p>
        </w:tc>
      </w:tr>
      <w:tr w:rsidR="00435443" w:rsidRPr="00260507" w14:paraId="0DC894AE" w14:textId="77777777" w:rsidTr="00D8013A">
        <w:trPr>
          <w:cantSplit/>
        </w:trPr>
        <w:tc>
          <w:tcPr>
            <w:tcW w:w="3006" w:type="dxa"/>
            <w:shd w:val="clear" w:color="auto" w:fill="auto"/>
          </w:tcPr>
          <w:p w14:paraId="017FE569" w14:textId="77777777" w:rsidR="00435443" w:rsidRPr="00260507" w:rsidRDefault="00435443" w:rsidP="00435443">
            <w:pPr>
              <w:rPr>
                <w:rFonts w:cs="Arial"/>
                <w:b/>
              </w:rPr>
            </w:pPr>
            <w:r w:rsidRPr="00260507">
              <w:rPr>
                <w:rFonts w:cs="Arial"/>
              </w:rPr>
              <w:t>Information</w:t>
            </w:r>
          </w:p>
          <w:p w14:paraId="2290AF62" w14:textId="268579C1" w:rsidR="00435443" w:rsidRPr="00260507" w:rsidRDefault="00435443" w:rsidP="00435443">
            <w:pPr>
              <w:rPr>
                <w:rFonts w:cs="Arial"/>
                <w:b/>
              </w:rPr>
            </w:pPr>
          </w:p>
        </w:tc>
        <w:tc>
          <w:tcPr>
            <w:tcW w:w="7087" w:type="dxa"/>
            <w:shd w:val="clear" w:color="auto" w:fill="auto"/>
          </w:tcPr>
          <w:p w14:paraId="23A50BF6" w14:textId="2844FB45" w:rsidR="00435443" w:rsidRPr="00260507" w:rsidRDefault="00435443" w:rsidP="00435443">
            <w:pPr>
              <w:rPr>
                <w:rFonts w:cs="Arial"/>
              </w:rPr>
            </w:pPr>
            <w:r w:rsidRPr="00260507">
              <w:rPr>
                <w:rFonts w:cs="Arial"/>
              </w:rPr>
              <w:t>the information contained in this Invitation to Tender, or which has been or will be made available to the Tenderer in connection with any further enquiries in relation to its subject matter or in the course of negotiations;</w:t>
            </w:r>
          </w:p>
        </w:tc>
      </w:tr>
      <w:tr w:rsidR="00435443" w:rsidRPr="00260507" w14:paraId="0F3AFFDD" w14:textId="77777777" w:rsidTr="00D8013A">
        <w:trPr>
          <w:cantSplit/>
        </w:trPr>
        <w:tc>
          <w:tcPr>
            <w:tcW w:w="3006" w:type="dxa"/>
            <w:shd w:val="clear" w:color="auto" w:fill="auto"/>
          </w:tcPr>
          <w:p w14:paraId="62FC8ACC" w14:textId="699CAA9E" w:rsidR="00435443" w:rsidRPr="00260507" w:rsidRDefault="007F50A1" w:rsidP="00435443">
            <w:pPr>
              <w:rPr>
                <w:rFonts w:cs="Arial"/>
                <w:b/>
              </w:rPr>
            </w:pPr>
            <w:r w:rsidRPr="00260507">
              <w:rPr>
                <w:rFonts w:cs="Arial"/>
              </w:rPr>
              <w:t>“Key Performance Indicators” or “KPI”</w:t>
            </w:r>
          </w:p>
        </w:tc>
        <w:tc>
          <w:tcPr>
            <w:tcW w:w="7087" w:type="dxa"/>
            <w:shd w:val="clear" w:color="auto" w:fill="auto"/>
          </w:tcPr>
          <w:p w14:paraId="0D65A36B" w14:textId="2F7FAF24" w:rsidR="00435443" w:rsidRPr="00260507" w:rsidRDefault="00435443" w:rsidP="00435443">
            <w:pPr>
              <w:rPr>
                <w:rFonts w:cs="Arial"/>
              </w:rPr>
            </w:pPr>
            <w:r w:rsidRPr="00260507">
              <w:rPr>
                <w:rFonts w:cs="Arial"/>
              </w:rPr>
              <w:t>means the performance measures and targets in respect of the Successful Tenderer’s performance of the Agreement set out in the Statement of Requirements</w:t>
            </w:r>
            <w:r w:rsidR="00632FBE" w:rsidRPr="00260507">
              <w:rPr>
                <w:rFonts w:cs="Arial"/>
              </w:rPr>
              <w:t>;</w:t>
            </w:r>
          </w:p>
        </w:tc>
      </w:tr>
      <w:tr w:rsidR="00664C3B" w:rsidRPr="00260507" w14:paraId="1594D634" w14:textId="77777777" w:rsidTr="00D8013A">
        <w:trPr>
          <w:cantSplit/>
        </w:trPr>
        <w:tc>
          <w:tcPr>
            <w:tcW w:w="3006" w:type="dxa"/>
            <w:shd w:val="clear" w:color="auto" w:fill="auto"/>
          </w:tcPr>
          <w:p w14:paraId="65767968" w14:textId="77777777" w:rsidR="00664C3B" w:rsidRPr="00260507" w:rsidRDefault="00664C3B" w:rsidP="00664C3B">
            <w:pPr>
              <w:rPr>
                <w:rFonts w:cs="Arial"/>
                <w:b/>
              </w:rPr>
            </w:pPr>
            <w:r w:rsidRPr="00260507">
              <w:rPr>
                <w:rFonts w:cs="Arial"/>
              </w:rPr>
              <w:t>Method Statement</w:t>
            </w:r>
          </w:p>
        </w:tc>
        <w:tc>
          <w:tcPr>
            <w:tcW w:w="7087" w:type="dxa"/>
            <w:shd w:val="clear" w:color="auto" w:fill="auto"/>
          </w:tcPr>
          <w:p w14:paraId="0D1C667F" w14:textId="77777777" w:rsidR="00664C3B" w:rsidRPr="00260507" w:rsidRDefault="00664C3B" w:rsidP="00664C3B">
            <w:pPr>
              <w:rPr>
                <w:rFonts w:cs="Arial"/>
              </w:rPr>
            </w:pPr>
            <w:r w:rsidRPr="00260507">
              <w:rPr>
                <w:rFonts w:cs="Arial"/>
              </w:rPr>
              <w:t>means the method statements to be prepared by Tenderers and submitted as part of their Tender(s);</w:t>
            </w:r>
          </w:p>
        </w:tc>
      </w:tr>
      <w:tr w:rsidR="00664C3B" w:rsidRPr="00260507" w14:paraId="321375BC" w14:textId="77777777" w:rsidTr="00D8013A">
        <w:trPr>
          <w:cantSplit/>
        </w:trPr>
        <w:tc>
          <w:tcPr>
            <w:tcW w:w="3006" w:type="dxa"/>
            <w:shd w:val="clear" w:color="auto" w:fill="auto"/>
          </w:tcPr>
          <w:p w14:paraId="09EA47FC" w14:textId="77777777" w:rsidR="00664C3B" w:rsidRPr="00260507" w:rsidRDefault="00664C3B" w:rsidP="00664C3B">
            <w:pPr>
              <w:rPr>
                <w:rFonts w:cs="Arial"/>
                <w:b/>
              </w:rPr>
            </w:pPr>
            <w:r w:rsidRPr="00260507">
              <w:rPr>
                <w:rFonts w:cs="Arial"/>
              </w:rPr>
              <w:t>Selection Questionnaire</w:t>
            </w:r>
          </w:p>
        </w:tc>
        <w:tc>
          <w:tcPr>
            <w:tcW w:w="7087" w:type="dxa"/>
            <w:shd w:val="clear" w:color="auto" w:fill="auto"/>
          </w:tcPr>
          <w:p w14:paraId="7BD83FC5" w14:textId="0ED6F68F" w:rsidR="00664C3B" w:rsidRPr="00260507" w:rsidRDefault="00664C3B" w:rsidP="00664C3B">
            <w:pPr>
              <w:rPr>
                <w:rFonts w:cs="Arial"/>
              </w:rPr>
            </w:pPr>
            <w:r w:rsidRPr="00260507">
              <w:rPr>
                <w:rFonts w:cs="Arial"/>
              </w:rPr>
              <w:t>The Standard Selection Questionnaire</w:t>
            </w:r>
            <w:r w:rsidR="00B92554" w:rsidRPr="00260507">
              <w:rPr>
                <w:rFonts w:cs="Arial"/>
              </w:rPr>
              <w:t xml:space="preserve"> (SQ)</w:t>
            </w:r>
            <w:r w:rsidRPr="00260507">
              <w:rPr>
                <w:rFonts w:cs="Arial"/>
              </w:rPr>
              <w:t xml:space="preserve"> as laid down in Procurement Policy Note 8/16 in accordance with Public Contracts Regulations 2015 </w:t>
            </w:r>
            <w:hyperlink r:id="rId16" w:history="1">
              <w:r w:rsidRPr="00260507">
                <w:rPr>
                  <w:rStyle w:val="Hyperlink"/>
                  <w:rFonts w:ascii="Arial" w:hAnsi="Arial" w:cs="Arial"/>
                  <w:sz w:val="20"/>
                </w:rPr>
                <w:t>https://www.gov.uk/government/publications/procurement-policy-note-816-standard-selection-questionnaire-sq-template</w:t>
              </w:r>
            </w:hyperlink>
            <w:r w:rsidR="00260507" w:rsidRPr="00260507">
              <w:rPr>
                <w:rStyle w:val="Hyperlink"/>
                <w:rFonts w:ascii="Arial" w:hAnsi="Arial" w:cs="Arial"/>
                <w:sz w:val="20"/>
              </w:rPr>
              <w:t>;</w:t>
            </w:r>
          </w:p>
        </w:tc>
      </w:tr>
      <w:tr w:rsidR="00664C3B" w:rsidRPr="00260507" w14:paraId="4B596287" w14:textId="77777777" w:rsidTr="00D8013A">
        <w:trPr>
          <w:cantSplit/>
        </w:trPr>
        <w:tc>
          <w:tcPr>
            <w:tcW w:w="3006" w:type="dxa"/>
            <w:shd w:val="clear" w:color="auto" w:fill="auto"/>
          </w:tcPr>
          <w:p w14:paraId="2F9868DE" w14:textId="77777777" w:rsidR="00664C3B" w:rsidRPr="00260507" w:rsidRDefault="00664C3B" w:rsidP="00664C3B">
            <w:pPr>
              <w:rPr>
                <w:rFonts w:cs="Arial"/>
              </w:rPr>
            </w:pPr>
            <w:r w:rsidRPr="00260507">
              <w:rPr>
                <w:rFonts w:cs="Arial"/>
              </w:rPr>
              <w:t>Services</w:t>
            </w:r>
          </w:p>
        </w:tc>
        <w:tc>
          <w:tcPr>
            <w:tcW w:w="7087" w:type="dxa"/>
            <w:shd w:val="clear" w:color="auto" w:fill="auto"/>
          </w:tcPr>
          <w:p w14:paraId="04FBCFA3" w14:textId="77777777" w:rsidR="00664C3B" w:rsidRPr="00260507" w:rsidRDefault="00664C3B" w:rsidP="00664C3B">
            <w:pPr>
              <w:rPr>
                <w:rFonts w:cs="Arial"/>
              </w:rPr>
            </w:pPr>
            <w:r w:rsidRPr="00260507">
              <w:rPr>
                <w:rFonts w:cs="Arial"/>
              </w:rPr>
              <w:t>the goods or services to be provided by the Successful Tenderer as set out in the Specification of the Invitation to Tender Documents;</w:t>
            </w:r>
          </w:p>
        </w:tc>
      </w:tr>
      <w:tr w:rsidR="00664C3B" w:rsidRPr="00260507" w14:paraId="6C372E34" w14:textId="77777777" w:rsidTr="00D8013A">
        <w:trPr>
          <w:cantSplit/>
        </w:trPr>
        <w:tc>
          <w:tcPr>
            <w:tcW w:w="3006" w:type="dxa"/>
            <w:shd w:val="clear" w:color="auto" w:fill="auto"/>
          </w:tcPr>
          <w:p w14:paraId="3F25A55E" w14:textId="77777777" w:rsidR="00664C3B" w:rsidRPr="00260507" w:rsidRDefault="00664C3B" w:rsidP="00664C3B">
            <w:pPr>
              <w:rPr>
                <w:rFonts w:cs="Arial"/>
              </w:rPr>
            </w:pPr>
            <w:r w:rsidRPr="00260507">
              <w:rPr>
                <w:rFonts w:cs="Arial"/>
              </w:rPr>
              <w:t>Statement of Requirements</w:t>
            </w:r>
          </w:p>
        </w:tc>
        <w:tc>
          <w:tcPr>
            <w:tcW w:w="7087" w:type="dxa"/>
            <w:shd w:val="clear" w:color="auto" w:fill="auto"/>
          </w:tcPr>
          <w:p w14:paraId="2245D633" w14:textId="77777777" w:rsidR="00664C3B" w:rsidRPr="00260507" w:rsidRDefault="00664C3B" w:rsidP="00664C3B">
            <w:pPr>
              <w:rPr>
                <w:rFonts w:cs="Arial"/>
              </w:rPr>
            </w:pPr>
            <w:r w:rsidRPr="00260507">
              <w:rPr>
                <w:rFonts w:cs="Arial"/>
              </w:rPr>
              <w:t>Means the specification and supporting documents, drawings and other Information setting out the Authority requirements and standards for the Services to be provided by the Successful Tenderer;</w:t>
            </w:r>
          </w:p>
        </w:tc>
      </w:tr>
      <w:tr w:rsidR="00664C3B" w:rsidRPr="00260507" w14:paraId="549082FC" w14:textId="77777777" w:rsidTr="00D8013A">
        <w:trPr>
          <w:cantSplit/>
        </w:trPr>
        <w:tc>
          <w:tcPr>
            <w:tcW w:w="3006" w:type="dxa"/>
            <w:shd w:val="clear" w:color="auto" w:fill="auto"/>
          </w:tcPr>
          <w:p w14:paraId="1BF46C44" w14:textId="77777777" w:rsidR="00664C3B" w:rsidRPr="00260507" w:rsidRDefault="00664C3B" w:rsidP="00664C3B">
            <w:pPr>
              <w:rPr>
                <w:rFonts w:cs="Arial"/>
              </w:rPr>
            </w:pPr>
            <w:r w:rsidRPr="00260507">
              <w:rPr>
                <w:rFonts w:cs="Arial"/>
              </w:rPr>
              <w:lastRenderedPageBreak/>
              <w:t>Sub-Contractor</w:t>
            </w:r>
          </w:p>
        </w:tc>
        <w:tc>
          <w:tcPr>
            <w:tcW w:w="7087" w:type="dxa"/>
            <w:shd w:val="clear" w:color="auto" w:fill="auto"/>
          </w:tcPr>
          <w:p w14:paraId="0AEA2B6C" w14:textId="63E6ED3E" w:rsidR="00664C3B" w:rsidRPr="00260507" w:rsidRDefault="00664C3B" w:rsidP="00664C3B">
            <w:pPr>
              <w:rPr>
                <w:rFonts w:cs="Arial"/>
              </w:rPr>
            </w:pPr>
            <w:r w:rsidRPr="00260507">
              <w:rPr>
                <w:rFonts w:cs="Arial"/>
                <w:spacing w:val="-3"/>
              </w:rPr>
              <w:t>means any contractor engaged by the Successful Tenderer in the provision of the Goods and/or the Services</w:t>
            </w:r>
            <w:r w:rsidR="00E07E9D">
              <w:rPr>
                <w:rFonts w:cs="Arial"/>
                <w:spacing w:val="-3"/>
              </w:rPr>
              <w:t xml:space="preserve"> or Works</w:t>
            </w:r>
            <w:r w:rsidRPr="00260507">
              <w:rPr>
                <w:rFonts w:cs="Arial"/>
                <w:spacing w:val="-3"/>
              </w:rPr>
              <w:t>;</w:t>
            </w:r>
          </w:p>
        </w:tc>
      </w:tr>
      <w:tr w:rsidR="00664C3B" w:rsidRPr="00260507" w14:paraId="0B69479B" w14:textId="77777777" w:rsidTr="00D8013A">
        <w:trPr>
          <w:cantSplit/>
        </w:trPr>
        <w:tc>
          <w:tcPr>
            <w:tcW w:w="3006" w:type="dxa"/>
            <w:shd w:val="clear" w:color="auto" w:fill="auto"/>
          </w:tcPr>
          <w:p w14:paraId="46FDD297" w14:textId="77777777" w:rsidR="00664C3B" w:rsidRPr="00260507" w:rsidRDefault="00664C3B" w:rsidP="00664C3B">
            <w:pPr>
              <w:rPr>
                <w:rFonts w:cs="Arial"/>
              </w:rPr>
            </w:pPr>
            <w:r w:rsidRPr="00260507">
              <w:rPr>
                <w:rFonts w:cs="Arial"/>
              </w:rPr>
              <w:t>Successful Tenderer</w:t>
            </w:r>
          </w:p>
        </w:tc>
        <w:tc>
          <w:tcPr>
            <w:tcW w:w="7087" w:type="dxa"/>
            <w:shd w:val="clear" w:color="auto" w:fill="auto"/>
          </w:tcPr>
          <w:p w14:paraId="1284CAEB" w14:textId="77777777" w:rsidR="00664C3B" w:rsidRPr="00260507" w:rsidRDefault="00664C3B" w:rsidP="00664C3B">
            <w:pPr>
              <w:rPr>
                <w:rFonts w:cs="Arial"/>
                <w:spacing w:val="-3"/>
              </w:rPr>
            </w:pPr>
            <w:r w:rsidRPr="00260507">
              <w:rPr>
                <w:rFonts w:cs="Arial"/>
              </w:rPr>
              <w:t>the Tenderer awarded one or more Agreements pursuant to the Invitation to Tender;</w:t>
            </w:r>
          </w:p>
        </w:tc>
      </w:tr>
      <w:tr w:rsidR="00664C3B" w:rsidRPr="00260507" w14:paraId="6F4255A4" w14:textId="77777777" w:rsidTr="00D8013A">
        <w:trPr>
          <w:cantSplit/>
        </w:trPr>
        <w:tc>
          <w:tcPr>
            <w:tcW w:w="3006" w:type="dxa"/>
            <w:shd w:val="clear" w:color="auto" w:fill="auto"/>
          </w:tcPr>
          <w:p w14:paraId="60ECBB8E" w14:textId="77777777" w:rsidR="00664C3B" w:rsidRPr="00260507" w:rsidRDefault="00664C3B" w:rsidP="00664C3B">
            <w:pPr>
              <w:rPr>
                <w:rFonts w:cs="Arial"/>
              </w:rPr>
            </w:pPr>
            <w:r w:rsidRPr="00260507">
              <w:rPr>
                <w:rFonts w:cs="Arial"/>
              </w:rPr>
              <w:t>Tender Evaluation Model</w:t>
            </w:r>
          </w:p>
        </w:tc>
        <w:tc>
          <w:tcPr>
            <w:tcW w:w="7087" w:type="dxa"/>
            <w:shd w:val="clear" w:color="auto" w:fill="auto"/>
          </w:tcPr>
          <w:p w14:paraId="74E423E7" w14:textId="77777777" w:rsidR="00664C3B" w:rsidRPr="00260507" w:rsidRDefault="00664C3B" w:rsidP="00664C3B">
            <w:pPr>
              <w:rPr>
                <w:rFonts w:cs="Arial"/>
              </w:rPr>
            </w:pPr>
            <w:r w:rsidRPr="00260507">
              <w:rPr>
                <w:rFonts w:cs="Arial"/>
              </w:rPr>
              <w:t>means the model to assess Tenders received pursuant to this Invitation to Tender set out at Part 4 of this invitation;</w:t>
            </w:r>
          </w:p>
        </w:tc>
      </w:tr>
      <w:tr w:rsidR="00664C3B" w:rsidRPr="00260507" w14:paraId="652C0246" w14:textId="77777777" w:rsidTr="00D8013A">
        <w:trPr>
          <w:cantSplit/>
        </w:trPr>
        <w:tc>
          <w:tcPr>
            <w:tcW w:w="3006" w:type="dxa"/>
            <w:shd w:val="clear" w:color="auto" w:fill="auto"/>
          </w:tcPr>
          <w:p w14:paraId="5EDC772D" w14:textId="77777777" w:rsidR="00664C3B" w:rsidRPr="00260507" w:rsidRDefault="00664C3B" w:rsidP="00664C3B">
            <w:pPr>
              <w:rPr>
                <w:rFonts w:cs="Arial"/>
              </w:rPr>
            </w:pPr>
            <w:r w:rsidRPr="00260507">
              <w:rPr>
                <w:rFonts w:cs="Arial"/>
              </w:rPr>
              <w:t>Tender(s)</w:t>
            </w:r>
          </w:p>
        </w:tc>
        <w:tc>
          <w:tcPr>
            <w:tcW w:w="7087" w:type="dxa"/>
            <w:shd w:val="clear" w:color="auto" w:fill="auto"/>
          </w:tcPr>
          <w:p w14:paraId="4AD4EA44" w14:textId="77777777" w:rsidR="00664C3B" w:rsidRPr="00260507" w:rsidRDefault="00664C3B" w:rsidP="00664C3B">
            <w:pPr>
              <w:rPr>
                <w:rFonts w:cs="Arial"/>
              </w:rPr>
            </w:pPr>
            <w:r w:rsidRPr="00260507">
              <w:rPr>
                <w:rFonts w:cs="Arial"/>
              </w:rPr>
              <w:t>the Tenders submitted by Tenderers in response to the Invitation to Tender;</w:t>
            </w:r>
          </w:p>
        </w:tc>
      </w:tr>
      <w:tr w:rsidR="00664C3B" w:rsidRPr="00260507" w14:paraId="50902689" w14:textId="77777777" w:rsidTr="00D8013A">
        <w:trPr>
          <w:cantSplit/>
        </w:trPr>
        <w:tc>
          <w:tcPr>
            <w:tcW w:w="3006" w:type="dxa"/>
            <w:shd w:val="clear" w:color="auto" w:fill="auto"/>
          </w:tcPr>
          <w:p w14:paraId="646033E2" w14:textId="77777777" w:rsidR="00664C3B" w:rsidRPr="00260507" w:rsidRDefault="00664C3B" w:rsidP="00664C3B">
            <w:pPr>
              <w:rPr>
                <w:rFonts w:cs="Arial"/>
              </w:rPr>
            </w:pPr>
            <w:r w:rsidRPr="00260507">
              <w:rPr>
                <w:rFonts w:cs="Arial"/>
              </w:rPr>
              <w:t>Tenderer(s)</w:t>
            </w:r>
          </w:p>
        </w:tc>
        <w:tc>
          <w:tcPr>
            <w:tcW w:w="7087" w:type="dxa"/>
            <w:shd w:val="clear" w:color="auto" w:fill="auto"/>
          </w:tcPr>
          <w:p w14:paraId="59B359FD" w14:textId="77777777" w:rsidR="00664C3B" w:rsidRPr="00260507" w:rsidRDefault="00664C3B" w:rsidP="00664C3B">
            <w:pPr>
              <w:rPr>
                <w:rFonts w:cs="Arial"/>
              </w:rPr>
            </w:pPr>
            <w:r w:rsidRPr="00260507">
              <w:rPr>
                <w:rFonts w:cs="Arial"/>
              </w:rPr>
              <w:t>each of the economic operators (whether a single Tenderer organisation or a Consortium) to whom this Invitation is issued;</w:t>
            </w:r>
          </w:p>
        </w:tc>
      </w:tr>
      <w:tr w:rsidR="00664C3B" w:rsidRPr="00260507" w14:paraId="416D5CA9" w14:textId="77777777" w:rsidTr="00D8013A">
        <w:trPr>
          <w:cantSplit/>
        </w:trPr>
        <w:tc>
          <w:tcPr>
            <w:tcW w:w="3006" w:type="dxa"/>
            <w:shd w:val="clear" w:color="auto" w:fill="auto"/>
          </w:tcPr>
          <w:p w14:paraId="452337A0" w14:textId="77777777" w:rsidR="00664C3B" w:rsidRPr="00260507" w:rsidRDefault="00664C3B" w:rsidP="00664C3B">
            <w:pPr>
              <w:rPr>
                <w:rFonts w:cs="Arial"/>
              </w:rPr>
            </w:pPr>
            <w:r w:rsidRPr="00260507">
              <w:rPr>
                <w:rFonts w:cs="Arial"/>
              </w:rPr>
              <w:t>Term</w:t>
            </w:r>
          </w:p>
        </w:tc>
        <w:tc>
          <w:tcPr>
            <w:tcW w:w="7087" w:type="dxa"/>
            <w:shd w:val="clear" w:color="auto" w:fill="auto"/>
          </w:tcPr>
          <w:p w14:paraId="7319D781" w14:textId="6EF775DD" w:rsidR="00664C3B" w:rsidRPr="00260507" w:rsidRDefault="00664C3B" w:rsidP="00664C3B">
            <w:pPr>
              <w:rPr>
                <w:rFonts w:cs="Arial"/>
              </w:rPr>
            </w:pPr>
            <w:r w:rsidRPr="00260507">
              <w:rPr>
                <w:rFonts w:cs="Arial"/>
              </w:rPr>
              <w:t>means the duration of each of the Agreements as set out in the invitation</w:t>
            </w:r>
            <w:r w:rsidR="00260507" w:rsidRPr="00260507">
              <w:rPr>
                <w:rFonts w:cs="Arial"/>
              </w:rPr>
              <w:t>;</w:t>
            </w:r>
          </w:p>
        </w:tc>
      </w:tr>
      <w:tr w:rsidR="00664C3B" w:rsidRPr="00260507" w14:paraId="70AB8F6A" w14:textId="77777777" w:rsidTr="00D8013A">
        <w:trPr>
          <w:cantSplit/>
        </w:trPr>
        <w:tc>
          <w:tcPr>
            <w:tcW w:w="3006" w:type="dxa"/>
            <w:shd w:val="clear" w:color="auto" w:fill="auto"/>
          </w:tcPr>
          <w:p w14:paraId="1B888F58" w14:textId="77777777" w:rsidR="00664C3B" w:rsidRPr="00260507" w:rsidRDefault="00664C3B" w:rsidP="00664C3B">
            <w:pPr>
              <w:rPr>
                <w:rFonts w:cs="Arial"/>
              </w:rPr>
            </w:pPr>
            <w:r w:rsidRPr="00260507">
              <w:rPr>
                <w:rFonts w:cs="Arial"/>
              </w:rPr>
              <w:t>Terms &amp; Conditions</w:t>
            </w:r>
          </w:p>
        </w:tc>
        <w:tc>
          <w:tcPr>
            <w:tcW w:w="7087" w:type="dxa"/>
            <w:shd w:val="clear" w:color="auto" w:fill="auto"/>
          </w:tcPr>
          <w:p w14:paraId="60EFF58A" w14:textId="77777777" w:rsidR="00664C3B" w:rsidRPr="00260507" w:rsidRDefault="00664C3B" w:rsidP="00664C3B">
            <w:pPr>
              <w:rPr>
                <w:rFonts w:cs="Arial"/>
              </w:rPr>
            </w:pPr>
            <w:r w:rsidRPr="00260507">
              <w:rPr>
                <w:rFonts w:cs="Arial"/>
              </w:rPr>
              <w:t>the General Conditions, Conditions for Goods and / or Conditions for Services and any Supplemental Conditions issued as part of the Invitation to Tender Document.</w:t>
            </w:r>
          </w:p>
        </w:tc>
      </w:tr>
    </w:tbl>
    <w:p w14:paraId="4B1255AA" w14:textId="77777777" w:rsidR="00EE64CA" w:rsidRPr="00260507" w:rsidRDefault="00EE64CA"/>
    <w:p w14:paraId="0C1D2064" w14:textId="77777777" w:rsidR="004835CF" w:rsidRPr="00260507" w:rsidRDefault="004835CF">
      <w:pPr>
        <w:spacing w:after="200" w:line="276" w:lineRule="auto"/>
        <w:jc w:val="left"/>
        <w:rPr>
          <w:rFonts w:asciiTheme="majorHAnsi" w:eastAsiaTheme="majorEastAsia" w:hAnsiTheme="majorHAnsi" w:cstheme="majorBidi"/>
          <w:b/>
          <w:bCs/>
          <w:color w:val="365F91" w:themeColor="accent1" w:themeShade="BF"/>
          <w:sz w:val="28"/>
          <w:szCs w:val="28"/>
        </w:rPr>
      </w:pPr>
      <w:r w:rsidRPr="00260507">
        <w:br w:type="page"/>
      </w:r>
    </w:p>
    <w:p w14:paraId="355B7EE1" w14:textId="77777777" w:rsidR="002D4DF5" w:rsidRPr="00260507" w:rsidRDefault="00D11F67" w:rsidP="00B5478C">
      <w:pPr>
        <w:pStyle w:val="Heading1"/>
        <w:keepNext w:val="0"/>
        <w:keepLines w:val="0"/>
        <w:widowControl w:val="0"/>
        <w:numPr>
          <w:ilvl w:val="0"/>
          <w:numId w:val="32"/>
        </w:numPr>
        <w:ind w:left="0" w:hanging="567"/>
        <w:jc w:val="left"/>
        <w:rPr>
          <w:rFonts w:ascii="Arial" w:hAnsi="Arial" w:cs="Arial"/>
          <w:color w:val="auto"/>
        </w:rPr>
      </w:pPr>
      <w:bookmarkStart w:id="15" w:name="_Toc182225499"/>
      <w:r w:rsidRPr="00260507">
        <w:rPr>
          <w:rFonts w:ascii="Arial" w:hAnsi="Arial" w:cs="Arial"/>
          <w:color w:val="auto"/>
        </w:rPr>
        <w:lastRenderedPageBreak/>
        <w:t>PART 1: INTRODUCTION AND TENDER INFORMATION</w:t>
      </w:r>
      <w:bookmarkEnd w:id="12"/>
      <w:bookmarkEnd w:id="15"/>
    </w:p>
    <w:p w14:paraId="121F48F8" w14:textId="77777777" w:rsidR="006C253E" w:rsidRPr="00260507" w:rsidRDefault="008272F4" w:rsidP="00401591">
      <w:pPr>
        <w:pStyle w:val="Heading2"/>
        <w:keepNext w:val="0"/>
        <w:widowControl w:val="0"/>
        <w:ind w:left="709" w:hanging="709"/>
        <w:rPr>
          <w:b/>
        </w:rPr>
      </w:pPr>
      <w:bookmarkStart w:id="16" w:name="_Toc182225500"/>
      <w:r w:rsidRPr="00260507">
        <w:rPr>
          <w:b/>
        </w:rPr>
        <w:t>INTRODUCTION</w:t>
      </w:r>
      <w:bookmarkEnd w:id="10"/>
      <w:bookmarkEnd w:id="13"/>
      <w:bookmarkEnd w:id="14"/>
      <w:bookmarkEnd w:id="16"/>
    </w:p>
    <w:p w14:paraId="553F13A8" w14:textId="0DACD118" w:rsidR="003A2445" w:rsidRPr="00260507" w:rsidRDefault="003A2445" w:rsidP="00401591">
      <w:pPr>
        <w:pStyle w:val="Heading3"/>
        <w:keepNext w:val="0"/>
        <w:widowControl w:val="0"/>
        <w:ind w:left="709" w:hanging="709"/>
        <w:rPr>
          <w:color w:val="000000" w:themeColor="text1"/>
        </w:rPr>
      </w:pPr>
      <w:bookmarkStart w:id="17" w:name="_Toc36798043"/>
      <w:r w:rsidRPr="00260507">
        <w:t xml:space="preserve">The Policing Bodies for the Counties of Bedfordshire, Cambridgeshire, Essex, Hertfordshire, Kent, Norfolk and Suffolk have entered into a </w:t>
      </w:r>
      <w:r w:rsidR="00384ED0">
        <w:t xml:space="preserve">s22A </w:t>
      </w:r>
      <w:r w:rsidRPr="00260507">
        <w:t xml:space="preserve">collaboration agreement for the provision of a joint </w:t>
      </w:r>
      <w:r w:rsidR="00260567" w:rsidRPr="00260507">
        <w:t xml:space="preserve">commercial </w:t>
      </w:r>
      <w:r w:rsidR="00FF7609" w:rsidRPr="00260507">
        <w:t>f</w:t>
      </w:r>
      <w:r w:rsidRPr="00260507">
        <w:t>unction</w:t>
      </w:r>
      <w:r w:rsidR="007F50A1" w:rsidRPr="00260507">
        <w:t>.</w:t>
      </w:r>
      <w:bookmarkEnd w:id="17"/>
    </w:p>
    <w:p w14:paraId="6FE1EB65" w14:textId="19932C6D" w:rsidR="000D01E6" w:rsidRPr="000B1410" w:rsidRDefault="00FF7609" w:rsidP="00401591">
      <w:pPr>
        <w:pStyle w:val="Heading3"/>
        <w:keepNext w:val="0"/>
        <w:widowControl w:val="0"/>
        <w:ind w:left="709" w:hanging="709"/>
        <w:rPr>
          <w:rFonts w:cs="Arial"/>
        </w:rPr>
      </w:pPr>
      <w:r w:rsidRPr="00260507">
        <w:rPr>
          <w:rFonts w:cs="Arial"/>
          <w:color w:val="000000" w:themeColor="text1"/>
        </w:rPr>
        <w:t>T</w:t>
      </w:r>
      <w:r w:rsidR="000D01E6" w:rsidRPr="00260507">
        <w:rPr>
          <w:rFonts w:cs="Arial"/>
          <w:color w:val="000000" w:themeColor="text1"/>
        </w:rPr>
        <w:t xml:space="preserve">he </w:t>
      </w:r>
      <w:r w:rsidR="0004300A" w:rsidRPr="00260507">
        <w:rPr>
          <w:rFonts w:cs="Arial"/>
          <w:color w:val="000000" w:themeColor="text1"/>
        </w:rPr>
        <w:t xml:space="preserve">lead </w:t>
      </w:r>
      <w:r w:rsidR="00445294">
        <w:rPr>
          <w:rFonts w:cs="Arial"/>
          <w:color w:val="000000" w:themeColor="text1"/>
        </w:rPr>
        <w:t>Authority</w:t>
      </w:r>
      <w:r w:rsidR="00445294" w:rsidRPr="00260507">
        <w:rPr>
          <w:rFonts w:cs="Arial"/>
          <w:color w:val="000000" w:themeColor="text1"/>
        </w:rPr>
        <w:t xml:space="preserve"> </w:t>
      </w:r>
      <w:r w:rsidR="0004300A" w:rsidRPr="00260507">
        <w:rPr>
          <w:rFonts w:cs="Arial"/>
          <w:color w:val="000000" w:themeColor="text1"/>
        </w:rPr>
        <w:t xml:space="preserve">for this tender is The Police and Crime </w:t>
      </w:r>
      <w:r w:rsidR="0004300A" w:rsidRPr="000B1410">
        <w:rPr>
          <w:rFonts w:cs="Arial"/>
        </w:rPr>
        <w:t>Commissioner for</w:t>
      </w:r>
      <w:r w:rsidR="0017108E" w:rsidRPr="000B1410">
        <w:rPr>
          <w:rFonts w:cs="Arial"/>
        </w:rPr>
        <w:t xml:space="preserve"> </w:t>
      </w:r>
      <w:r w:rsidR="00EE64CA" w:rsidRPr="000B1410">
        <w:rPr>
          <w:rFonts w:cs="Arial"/>
        </w:rPr>
        <w:t>Suffolk</w:t>
      </w:r>
      <w:r w:rsidR="0004300A" w:rsidRPr="000B1410">
        <w:rPr>
          <w:rFonts w:cs="Arial"/>
        </w:rPr>
        <w:t xml:space="preserve"> (the “Authority”)</w:t>
      </w:r>
      <w:r w:rsidR="00384ED0" w:rsidRPr="000B1410">
        <w:rPr>
          <w:rFonts w:cs="Arial"/>
        </w:rPr>
        <w:t xml:space="preserve"> and is acting on behalf of itself and other named authorities in 1.1.3 below</w:t>
      </w:r>
      <w:r w:rsidR="005D63D4" w:rsidRPr="000B1410">
        <w:rPr>
          <w:rFonts w:cs="Arial"/>
        </w:rPr>
        <w:t>.</w:t>
      </w:r>
    </w:p>
    <w:p w14:paraId="40202DCF" w14:textId="1F43CA33" w:rsidR="00384ED0" w:rsidRPr="000B1410" w:rsidRDefault="005D63D4" w:rsidP="00401591">
      <w:pPr>
        <w:pStyle w:val="Heading3"/>
        <w:keepNext w:val="0"/>
        <w:widowControl w:val="0"/>
        <w:ind w:left="709" w:hanging="709"/>
        <w:rPr>
          <w:rFonts w:cs="Arial"/>
        </w:rPr>
      </w:pPr>
      <w:bookmarkStart w:id="18" w:name="_Toc36798044"/>
      <w:r w:rsidRPr="000B1410">
        <w:rPr>
          <w:rFonts w:cs="Arial"/>
        </w:rPr>
        <w:t xml:space="preserve">The Authority is inviting </w:t>
      </w:r>
      <w:r w:rsidR="00541F7E" w:rsidRPr="000B1410">
        <w:rPr>
          <w:rFonts w:cs="Arial"/>
        </w:rPr>
        <w:t>Tender</w:t>
      </w:r>
      <w:r w:rsidR="00966276" w:rsidRPr="000B1410">
        <w:rPr>
          <w:rFonts w:cs="Arial"/>
        </w:rPr>
        <w:t xml:space="preserve">s for the </w:t>
      </w:r>
      <w:r w:rsidR="00B919F8" w:rsidRPr="000B1410">
        <w:rPr>
          <w:rFonts w:cs="Arial"/>
        </w:rPr>
        <w:t>supply</w:t>
      </w:r>
      <w:r w:rsidR="00966276" w:rsidRPr="000B1410">
        <w:rPr>
          <w:rFonts w:cs="Arial"/>
        </w:rPr>
        <w:t xml:space="preserve"> of </w:t>
      </w:r>
      <w:r w:rsidR="00B919F8" w:rsidRPr="000B1410">
        <w:rPr>
          <w:rFonts w:cs="Arial"/>
        </w:rPr>
        <w:t>scenario training equipment for the Suffolk PPST facility</w:t>
      </w:r>
      <w:r w:rsidR="00B96BC0" w:rsidRPr="000B1410">
        <w:rPr>
          <w:rFonts w:cs="Arial"/>
        </w:rPr>
        <w:t xml:space="preserve"> and Norfolk PPST facility</w:t>
      </w:r>
      <w:r w:rsidR="001A0B4B" w:rsidRPr="000B1410">
        <w:rPr>
          <w:rFonts w:cs="Arial"/>
        </w:rPr>
        <w:t xml:space="preserve"> (the “Project”).</w:t>
      </w:r>
      <w:bookmarkStart w:id="19" w:name="_Ref522699700"/>
    </w:p>
    <w:p w14:paraId="3467F85A" w14:textId="166044F0" w:rsidR="00445294" w:rsidRPr="000B1410" w:rsidRDefault="00445294" w:rsidP="00445294">
      <w:pPr>
        <w:pStyle w:val="ListParagraph"/>
        <w:numPr>
          <w:ilvl w:val="0"/>
          <w:numId w:val="37"/>
        </w:numPr>
        <w:rPr>
          <w:rFonts w:ascii="Arial" w:hAnsi="Arial" w:cs="Arial"/>
        </w:rPr>
      </w:pPr>
      <w:r w:rsidRPr="00445294">
        <w:rPr>
          <w:rFonts w:ascii="Arial" w:hAnsi="Arial" w:cs="Arial"/>
        </w:rPr>
        <w:t xml:space="preserve">The intention is to award one contract, </w:t>
      </w:r>
      <w:r w:rsidRPr="000B1410">
        <w:rPr>
          <w:rFonts w:ascii="Arial" w:hAnsi="Arial" w:cs="Arial"/>
        </w:rPr>
        <w:t xml:space="preserve">under which the </w:t>
      </w:r>
      <w:r w:rsidR="00E07E9D" w:rsidRPr="000B1410">
        <w:rPr>
          <w:rFonts w:ascii="Arial" w:hAnsi="Arial" w:cs="Arial"/>
        </w:rPr>
        <w:t>G</w:t>
      </w:r>
      <w:r w:rsidRPr="000B1410">
        <w:rPr>
          <w:rFonts w:ascii="Arial" w:hAnsi="Arial" w:cs="Arial"/>
        </w:rPr>
        <w:t>oods</w:t>
      </w:r>
      <w:r w:rsidR="00B919F8" w:rsidRPr="000B1410">
        <w:rPr>
          <w:rFonts w:ascii="Arial" w:hAnsi="Arial" w:cs="Arial"/>
        </w:rPr>
        <w:t xml:space="preserve"> </w:t>
      </w:r>
      <w:r w:rsidRPr="000B1410">
        <w:rPr>
          <w:rFonts w:ascii="Arial" w:hAnsi="Arial" w:cs="Arial"/>
        </w:rPr>
        <w:t xml:space="preserve">will be provided to the </w:t>
      </w:r>
      <w:r w:rsidR="003733B1" w:rsidRPr="000B1410">
        <w:rPr>
          <w:rFonts w:ascii="Arial" w:hAnsi="Arial" w:cs="Arial"/>
        </w:rPr>
        <w:t>l</w:t>
      </w:r>
      <w:r w:rsidRPr="000B1410">
        <w:rPr>
          <w:rFonts w:ascii="Arial" w:hAnsi="Arial" w:cs="Arial"/>
        </w:rPr>
        <w:t xml:space="preserve">ead </w:t>
      </w:r>
      <w:r w:rsidR="003733B1" w:rsidRPr="000B1410">
        <w:rPr>
          <w:rFonts w:ascii="Arial" w:hAnsi="Arial" w:cs="Arial"/>
        </w:rPr>
        <w:t>authority</w:t>
      </w:r>
      <w:r w:rsidRPr="000B1410">
        <w:rPr>
          <w:rFonts w:ascii="Arial" w:hAnsi="Arial" w:cs="Arial"/>
        </w:rPr>
        <w:t xml:space="preserve"> and the </w:t>
      </w:r>
      <w:r w:rsidR="003733B1" w:rsidRPr="000B1410">
        <w:rPr>
          <w:rFonts w:ascii="Arial" w:hAnsi="Arial" w:cs="Arial"/>
        </w:rPr>
        <w:t>n</w:t>
      </w:r>
      <w:r w:rsidRPr="000B1410">
        <w:rPr>
          <w:rFonts w:ascii="Arial" w:hAnsi="Arial" w:cs="Arial"/>
        </w:rPr>
        <w:t>amed</w:t>
      </w:r>
      <w:r w:rsidR="003733B1" w:rsidRPr="000B1410">
        <w:rPr>
          <w:rFonts w:ascii="Arial" w:hAnsi="Arial" w:cs="Arial"/>
        </w:rPr>
        <w:t xml:space="preserve"> Authorities.</w:t>
      </w:r>
      <w:r w:rsidR="00986A1D" w:rsidRPr="000B1410">
        <w:rPr>
          <w:rFonts w:ascii="Arial" w:hAnsi="Arial" w:cs="Arial"/>
        </w:rPr>
        <w:t xml:space="preserve">  </w:t>
      </w:r>
    </w:p>
    <w:p w14:paraId="7E16A5F7" w14:textId="7439B4F4" w:rsidR="00445294" w:rsidRPr="000B1410" w:rsidRDefault="00445294" w:rsidP="00741FD6">
      <w:pPr>
        <w:ind w:left="1440" w:hanging="11"/>
        <w:rPr>
          <w:rFonts w:cs="Arial"/>
        </w:rPr>
      </w:pPr>
    </w:p>
    <w:p w14:paraId="491079F3" w14:textId="53980384" w:rsidR="00957550" w:rsidRPr="000B1410" w:rsidRDefault="001D1F79" w:rsidP="00384ED0">
      <w:pPr>
        <w:pStyle w:val="Heading3"/>
        <w:keepNext w:val="0"/>
        <w:widowControl w:val="0"/>
        <w:numPr>
          <w:ilvl w:val="0"/>
          <w:numId w:val="0"/>
        </w:numPr>
        <w:ind w:left="709"/>
        <w:rPr>
          <w:rFonts w:cs="Arial"/>
        </w:rPr>
      </w:pPr>
      <w:r w:rsidRPr="000B1410">
        <w:rPr>
          <w:rFonts w:cs="Arial"/>
        </w:rPr>
        <w:t xml:space="preserve">The </w:t>
      </w:r>
      <w:r w:rsidR="00384ED0" w:rsidRPr="000B1410">
        <w:rPr>
          <w:rFonts w:cs="Arial"/>
        </w:rPr>
        <w:t xml:space="preserve">named </w:t>
      </w:r>
      <w:r w:rsidRPr="000B1410">
        <w:rPr>
          <w:rFonts w:cs="Arial"/>
        </w:rPr>
        <w:t>A</w:t>
      </w:r>
      <w:r w:rsidR="00957550" w:rsidRPr="000B1410">
        <w:rPr>
          <w:rFonts w:cs="Arial"/>
        </w:rPr>
        <w:t>uthorit</w:t>
      </w:r>
      <w:r w:rsidR="00EE64CA" w:rsidRPr="000B1410">
        <w:rPr>
          <w:rFonts w:cs="Arial"/>
        </w:rPr>
        <w:t xml:space="preserve">ies </w:t>
      </w:r>
      <w:r w:rsidR="004B6B3E" w:rsidRPr="000B1410">
        <w:rPr>
          <w:rFonts w:cs="Arial"/>
        </w:rPr>
        <w:t xml:space="preserve">and their Chief Constables </w:t>
      </w:r>
      <w:r w:rsidR="00966276" w:rsidRPr="000B1410">
        <w:rPr>
          <w:rFonts w:cs="Arial"/>
        </w:rPr>
        <w:t xml:space="preserve">who </w:t>
      </w:r>
      <w:r w:rsidR="0017108E" w:rsidRPr="000B1410">
        <w:rPr>
          <w:rFonts w:cs="Arial"/>
        </w:rPr>
        <w:t xml:space="preserve">are </w:t>
      </w:r>
      <w:r w:rsidR="00CE4BED" w:rsidRPr="000B1410">
        <w:rPr>
          <w:rFonts w:cs="Arial"/>
        </w:rPr>
        <w:t>partic</w:t>
      </w:r>
      <w:r w:rsidR="008E551C" w:rsidRPr="000B1410">
        <w:rPr>
          <w:rFonts w:cs="Arial"/>
        </w:rPr>
        <w:t>i</w:t>
      </w:r>
      <w:r w:rsidR="00CE4BED" w:rsidRPr="000B1410">
        <w:rPr>
          <w:rFonts w:cs="Arial"/>
        </w:rPr>
        <w:t xml:space="preserve">pating </w:t>
      </w:r>
      <w:r w:rsidR="0017108E" w:rsidRPr="000B1410">
        <w:rPr>
          <w:rFonts w:cs="Arial"/>
        </w:rPr>
        <w:t>in</w:t>
      </w:r>
      <w:r w:rsidR="00966276" w:rsidRPr="000B1410">
        <w:rPr>
          <w:rFonts w:cs="Arial"/>
        </w:rPr>
        <w:t xml:space="preserve"> this opportunity </w:t>
      </w:r>
      <w:r w:rsidR="007368C3" w:rsidRPr="000B1410">
        <w:rPr>
          <w:rFonts w:cs="Arial"/>
        </w:rPr>
        <w:t>is</w:t>
      </w:r>
      <w:r w:rsidR="00966276" w:rsidRPr="000B1410">
        <w:rPr>
          <w:rFonts w:cs="Arial"/>
        </w:rPr>
        <w:t>:</w:t>
      </w:r>
      <w:bookmarkEnd w:id="18"/>
      <w:bookmarkEnd w:id="19"/>
    </w:p>
    <w:p w14:paraId="18234DA6" w14:textId="170197EC" w:rsidR="00FA6A40" w:rsidRPr="000B1410" w:rsidRDefault="00B919F8" w:rsidP="00401591">
      <w:pPr>
        <w:widowControl w:val="0"/>
        <w:ind w:left="2160"/>
        <w:rPr>
          <w:rFonts w:cs="Arial"/>
        </w:rPr>
      </w:pPr>
      <w:r w:rsidRPr="000B1410">
        <w:rPr>
          <w:rFonts w:cs="Arial"/>
        </w:rPr>
        <w:t>Suffolk Constabulary</w:t>
      </w:r>
    </w:p>
    <w:p w14:paraId="4577C30D" w14:textId="2519118E" w:rsidR="00B96BC0" w:rsidRPr="000B1410" w:rsidRDefault="00B96BC0" w:rsidP="00401591">
      <w:pPr>
        <w:widowControl w:val="0"/>
        <w:ind w:left="2160"/>
        <w:rPr>
          <w:rFonts w:cs="Arial"/>
        </w:rPr>
      </w:pPr>
      <w:r w:rsidRPr="000B1410">
        <w:rPr>
          <w:rFonts w:cs="Arial"/>
        </w:rPr>
        <w:t>Norfolk Constabulary</w:t>
      </w:r>
    </w:p>
    <w:p w14:paraId="673B33CC" w14:textId="47F5A837" w:rsidR="00277012" w:rsidRPr="000B1410" w:rsidRDefault="00277012" w:rsidP="00401591">
      <w:pPr>
        <w:widowControl w:val="0"/>
        <w:ind w:left="709" w:hanging="709"/>
        <w:rPr>
          <w:rFonts w:cs="Arial"/>
        </w:rPr>
      </w:pPr>
    </w:p>
    <w:p w14:paraId="36432D88" w14:textId="18B4764D" w:rsidR="003733B1" w:rsidRDefault="003733B1" w:rsidP="00401591">
      <w:pPr>
        <w:widowControl w:val="0"/>
        <w:ind w:left="709" w:hanging="709"/>
        <w:rPr>
          <w:rFonts w:cs="Arial"/>
        </w:rPr>
      </w:pPr>
      <w:r>
        <w:rPr>
          <w:rFonts w:cs="Arial"/>
        </w:rPr>
        <w:tab/>
        <w:t>OR</w:t>
      </w:r>
    </w:p>
    <w:p w14:paraId="2B0A44C0" w14:textId="77777777" w:rsidR="003733B1" w:rsidRDefault="003733B1" w:rsidP="00401591">
      <w:pPr>
        <w:widowControl w:val="0"/>
        <w:ind w:left="709" w:hanging="709"/>
        <w:rPr>
          <w:rFonts w:cs="Arial"/>
        </w:rPr>
      </w:pPr>
    </w:p>
    <w:p w14:paraId="3CF7DC6B" w14:textId="13392913" w:rsidR="003733B1" w:rsidRDefault="003F4C35" w:rsidP="003F4C35">
      <w:pPr>
        <w:pStyle w:val="ListParagraph"/>
        <w:numPr>
          <w:ilvl w:val="0"/>
          <w:numId w:val="37"/>
        </w:numPr>
        <w:rPr>
          <w:rFonts w:cs="Arial"/>
        </w:rPr>
      </w:pPr>
      <w:r>
        <w:rPr>
          <w:rFonts w:ascii="Arial" w:hAnsi="Arial" w:cs="Arial"/>
        </w:rPr>
        <w:t>Not used</w:t>
      </w:r>
    </w:p>
    <w:p w14:paraId="3BAD6B26" w14:textId="77777777" w:rsidR="003733B1" w:rsidRPr="00260507" w:rsidRDefault="003733B1" w:rsidP="00401591">
      <w:pPr>
        <w:widowControl w:val="0"/>
        <w:ind w:left="709" w:hanging="709"/>
        <w:rPr>
          <w:rFonts w:cs="Arial"/>
        </w:rPr>
      </w:pPr>
    </w:p>
    <w:p w14:paraId="653F0BF9" w14:textId="14F8E72B" w:rsidR="00CA0B9A" w:rsidRDefault="004B6B3E" w:rsidP="00401591">
      <w:pPr>
        <w:widowControl w:val="0"/>
        <w:ind w:left="709"/>
        <w:rPr>
          <w:rFonts w:cs="Arial"/>
          <w:color w:val="000000" w:themeColor="text1"/>
        </w:rPr>
      </w:pPr>
      <w:r w:rsidRPr="00260507">
        <w:rPr>
          <w:rFonts w:cs="Arial"/>
          <w:color w:val="000000" w:themeColor="text1"/>
        </w:rPr>
        <w:t xml:space="preserve">The </w:t>
      </w:r>
      <w:r w:rsidR="002B4AEA">
        <w:rPr>
          <w:rFonts w:cs="Arial"/>
          <w:color w:val="000000" w:themeColor="text1"/>
        </w:rPr>
        <w:t xml:space="preserve">named </w:t>
      </w:r>
      <w:r w:rsidRPr="00260507">
        <w:rPr>
          <w:rFonts w:cs="Arial"/>
          <w:color w:val="000000" w:themeColor="text1"/>
        </w:rPr>
        <w:t>Authorit</w:t>
      </w:r>
      <w:r w:rsidR="002B4AEA">
        <w:rPr>
          <w:rFonts w:cs="Arial"/>
          <w:color w:val="000000" w:themeColor="text1"/>
        </w:rPr>
        <w:t>ies</w:t>
      </w:r>
      <w:r w:rsidRPr="00260507">
        <w:rPr>
          <w:rFonts w:cs="Arial"/>
          <w:color w:val="000000" w:themeColor="text1"/>
        </w:rPr>
        <w:t xml:space="preserve"> shall include any</w:t>
      </w:r>
      <w:r w:rsidR="00CA0B9A" w:rsidRPr="00260507">
        <w:rPr>
          <w:rFonts w:cs="Arial"/>
          <w:color w:val="000000" w:themeColor="text1"/>
        </w:rPr>
        <w:t xml:space="preserve"> statutory successors and organisations created as a result of re-organisation </w:t>
      </w:r>
      <w:r w:rsidRPr="00260507">
        <w:rPr>
          <w:rFonts w:cs="Arial"/>
          <w:color w:val="000000" w:themeColor="text1"/>
        </w:rPr>
        <w:t xml:space="preserve">or </w:t>
      </w:r>
      <w:r w:rsidR="00CA0B9A" w:rsidRPr="00260507">
        <w:rPr>
          <w:rFonts w:cs="Arial"/>
          <w:color w:val="000000" w:themeColor="text1"/>
        </w:rPr>
        <w:t>organ</w:t>
      </w:r>
      <w:r w:rsidRPr="00260507">
        <w:rPr>
          <w:rFonts w:cs="Arial"/>
          <w:color w:val="000000" w:themeColor="text1"/>
        </w:rPr>
        <w:t>i</w:t>
      </w:r>
      <w:r w:rsidR="00CA0B9A" w:rsidRPr="00260507">
        <w:rPr>
          <w:rFonts w:cs="Arial"/>
          <w:color w:val="000000" w:themeColor="text1"/>
        </w:rPr>
        <w:t>sational changes.</w:t>
      </w:r>
    </w:p>
    <w:p w14:paraId="0AF5A092" w14:textId="77777777" w:rsidR="00BB4E3D" w:rsidRPr="00260507" w:rsidRDefault="00BB4E3D" w:rsidP="00BB4E3D">
      <w:pPr>
        <w:widowControl w:val="0"/>
        <w:rPr>
          <w:rFonts w:cs="Arial"/>
          <w:color w:val="000000" w:themeColor="text1"/>
        </w:rPr>
      </w:pPr>
    </w:p>
    <w:p w14:paraId="56CC7B29" w14:textId="2E3A932E" w:rsidR="00BB4E3D" w:rsidRPr="0031139F" w:rsidRDefault="00BB4E3D" w:rsidP="00EA7EBF">
      <w:pPr>
        <w:tabs>
          <w:tab w:val="left" w:pos="720"/>
        </w:tabs>
        <w:autoSpaceDE w:val="0"/>
        <w:autoSpaceDN w:val="0"/>
        <w:adjustRightInd w:val="0"/>
        <w:ind w:left="1440" w:hanging="1440"/>
        <w:rPr>
          <w:rFonts w:cs="Arial"/>
        </w:rPr>
      </w:pPr>
      <w:r>
        <w:rPr>
          <w:rFonts w:cs="Arial"/>
          <w:color w:val="000000" w:themeColor="text1"/>
        </w:rPr>
        <w:t>1.1.4</w:t>
      </w:r>
      <w:r w:rsidR="0031139F">
        <w:rPr>
          <w:rFonts w:cs="Arial"/>
          <w:color w:val="000000" w:themeColor="text1"/>
        </w:rPr>
        <w:tab/>
      </w:r>
      <w:r>
        <w:rPr>
          <w:rFonts w:cs="Arial"/>
          <w:color w:val="000000" w:themeColor="text1"/>
        </w:rPr>
        <w:t>(i)</w:t>
      </w:r>
      <w:r>
        <w:rPr>
          <w:rFonts w:cs="Arial"/>
          <w:color w:val="000000" w:themeColor="text1"/>
        </w:rPr>
        <w:tab/>
      </w:r>
      <w:r w:rsidRPr="0031139F">
        <w:rPr>
          <w:rFonts w:cs="Arial"/>
        </w:rPr>
        <w:t>From the commencement date of the contract, the following contracting authorit</w:t>
      </w:r>
      <w:r w:rsidR="003F4C35">
        <w:rPr>
          <w:rFonts w:cs="Arial"/>
        </w:rPr>
        <w:t>y</w:t>
      </w:r>
      <w:r w:rsidRPr="0031139F">
        <w:rPr>
          <w:rFonts w:cs="Arial"/>
        </w:rPr>
        <w:t xml:space="preserve"> will receive </w:t>
      </w:r>
      <w:r w:rsidR="0021292C">
        <w:rPr>
          <w:rFonts w:cs="Arial"/>
        </w:rPr>
        <w:t xml:space="preserve">the </w:t>
      </w:r>
      <w:r w:rsidR="00497AC7" w:rsidRPr="000B1410">
        <w:rPr>
          <w:rFonts w:cs="Arial"/>
        </w:rPr>
        <w:t>G</w:t>
      </w:r>
      <w:r w:rsidRPr="000B1410">
        <w:rPr>
          <w:rFonts w:cs="Arial"/>
        </w:rPr>
        <w:t>oods: Suffolk</w:t>
      </w:r>
      <w:r w:rsidR="008147E8" w:rsidRPr="000B1410">
        <w:rPr>
          <w:rFonts w:cs="Arial"/>
        </w:rPr>
        <w:t xml:space="preserve"> and </w:t>
      </w:r>
      <w:r w:rsidR="008147E8">
        <w:rPr>
          <w:rFonts w:cs="Arial"/>
        </w:rPr>
        <w:t>Norfolk.</w:t>
      </w:r>
    </w:p>
    <w:p w14:paraId="2B029046" w14:textId="77777777" w:rsidR="00BB4E3D" w:rsidRDefault="00BB4E3D" w:rsidP="00BB4E3D">
      <w:pPr>
        <w:autoSpaceDE w:val="0"/>
        <w:autoSpaceDN w:val="0"/>
        <w:adjustRightInd w:val="0"/>
        <w:ind w:firstLine="720"/>
        <w:jc w:val="left"/>
        <w:rPr>
          <w:rFonts w:cs="Arial"/>
        </w:rPr>
      </w:pPr>
    </w:p>
    <w:p w14:paraId="7D9DAA0F" w14:textId="77777777" w:rsidR="00BB4E3D" w:rsidRDefault="00BB4E3D" w:rsidP="00E412D7">
      <w:pPr>
        <w:autoSpaceDE w:val="0"/>
        <w:autoSpaceDN w:val="0"/>
        <w:adjustRightInd w:val="0"/>
        <w:ind w:firstLine="720"/>
        <w:jc w:val="left"/>
        <w:rPr>
          <w:rFonts w:cs="Arial"/>
        </w:rPr>
      </w:pPr>
      <w:r>
        <w:rPr>
          <w:rFonts w:cs="Arial"/>
        </w:rPr>
        <w:t>OR</w:t>
      </w:r>
    </w:p>
    <w:p w14:paraId="1D52E897" w14:textId="77777777" w:rsidR="00600040" w:rsidRDefault="00600040" w:rsidP="00BB4E3D">
      <w:pPr>
        <w:autoSpaceDE w:val="0"/>
        <w:autoSpaceDN w:val="0"/>
        <w:adjustRightInd w:val="0"/>
        <w:jc w:val="left"/>
        <w:rPr>
          <w:rFonts w:cs="Arial"/>
        </w:rPr>
      </w:pPr>
    </w:p>
    <w:p w14:paraId="3EBB3AC1" w14:textId="5DD46A99" w:rsidR="002E4061" w:rsidRDefault="00BB4E3D" w:rsidP="0021292C">
      <w:pPr>
        <w:autoSpaceDE w:val="0"/>
        <w:autoSpaceDN w:val="0"/>
        <w:adjustRightInd w:val="0"/>
        <w:ind w:left="1440" w:hanging="720"/>
        <w:rPr>
          <w:rFonts w:cs="Arial"/>
          <w:color w:val="000000" w:themeColor="text1"/>
        </w:rPr>
      </w:pPr>
      <w:r>
        <w:rPr>
          <w:rFonts w:cs="Arial"/>
        </w:rPr>
        <w:t>(ii)</w:t>
      </w:r>
      <w:r w:rsidR="00600040">
        <w:rPr>
          <w:rFonts w:cs="Arial"/>
        </w:rPr>
        <w:tab/>
      </w:r>
      <w:r w:rsidR="003F4C35">
        <w:rPr>
          <w:rFonts w:cs="Arial"/>
        </w:rPr>
        <w:t>Not used</w:t>
      </w:r>
    </w:p>
    <w:p w14:paraId="6B4C95FE" w14:textId="77777777" w:rsidR="00BB4E3D" w:rsidRPr="00260507" w:rsidRDefault="00BB4E3D" w:rsidP="00401591">
      <w:pPr>
        <w:widowControl w:val="0"/>
        <w:ind w:left="709" w:hanging="709"/>
        <w:rPr>
          <w:rFonts w:cs="Arial"/>
          <w:color w:val="000000" w:themeColor="text1"/>
        </w:rPr>
      </w:pPr>
    </w:p>
    <w:p w14:paraId="2FC9DC26" w14:textId="1E9598EA" w:rsidR="002E4061" w:rsidRPr="00260507" w:rsidRDefault="003F4C35" w:rsidP="00260507">
      <w:pPr>
        <w:pStyle w:val="Heading3"/>
        <w:keepNext w:val="0"/>
        <w:widowControl w:val="0"/>
        <w:spacing w:before="0" w:after="0"/>
        <w:ind w:left="706" w:hanging="706"/>
        <w:rPr>
          <w:rFonts w:cs="Arial"/>
          <w:color w:val="000000" w:themeColor="text1"/>
        </w:rPr>
      </w:pPr>
      <w:r>
        <w:rPr>
          <w:rFonts w:cs="Arial"/>
          <w:color w:val="000000" w:themeColor="text1"/>
        </w:rPr>
        <w:t>Not used</w:t>
      </w:r>
      <w:r w:rsidR="00900D96" w:rsidRPr="00260507">
        <w:rPr>
          <w:rFonts w:cs="Arial"/>
          <w:color w:val="000000" w:themeColor="text1"/>
        </w:rPr>
        <w:t>.</w:t>
      </w:r>
    </w:p>
    <w:p w14:paraId="6E0F7611" w14:textId="3D48294D" w:rsidR="001A0B4B" w:rsidRPr="00260507" w:rsidRDefault="006B19B9" w:rsidP="00401591">
      <w:pPr>
        <w:pStyle w:val="Heading3"/>
        <w:keepNext w:val="0"/>
        <w:widowControl w:val="0"/>
        <w:ind w:left="709" w:hanging="709"/>
        <w:rPr>
          <w:rFonts w:cs="Arial"/>
          <w:color w:val="000000" w:themeColor="text1"/>
        </w:rPr>
      </w:pPr>
      <w:bookmarkStart w:id="20" w:name="_Toc36798052"/>
      <w:r w:rsidRPr="00260507">
        <w:rPr>
          <w:rFonts w:cs="Arial"/>
          <w:color w:val="000000" w:themeColor="text1"/>
        </w:rPr>
        <w:t xml:space="preserve">This </w:t>
      </w:r>
      <w:r w:rsidR="001A0B4B" w:rsidRPr="00260507">
        <w:rPr>
          <w:rFonts w:cs="Arial"/>
          <w:color w:val="000000" w:themeColor="text1"/>
        </w:rPr>
        <w:t xml:space="preserve">document constitutes an </w:t>
      </w:r>
      <w:r w:rsidR="000B2B4F" w:rsidRPr="00260507">
        <w:rPr>
          <w:rFonts w:cs="Arial"/>
          <w:color w:val="000000" w:themeColor="text1"/>
        </w:rPr>
        <w:t>‘</w:t>
      </w:r>
      <w:r w:rsidRPr="00260507">
        <w:rPr>
          <w:rFonts w:cs="Arial"/>
          <w:color w:val="000000" w:themeColor="text1"/>
        </w:rPr>
        <w:t>Invitation</w:t>
      </w:r>
      <w:r w:rsidR="001A0B4B" w:rsidRPr="00260507">
        <w:rPr>
          <w:rFonts w:cs="Arial"/>
          <w:color w:val="000000" w:themeColor="text1"/>
        </w:rPr>
        <w:t xml:space="preserve"> </w:t>
      </w:r>
      <w:r w:rsidR="00FC1C9E" w:rsidRPr="00260507">
        <w:rPr>
          <w:rFonts w:cs="Arial"/>
          <w:color w:val="000000" w:themeColor="text1"/>
        </w:rPr>
        <w:t xml:space="preserve">to </w:t>
      </w:r>
      <w:r w:rsidR="00541F7E" w:rsidRPr="00260507">
        <w:rPr>
          <w:rFonts w:cs="Arial"/>
          <w:color w:val="000000" w:themeColor="text1"/>
        </w:rPr>
        <w:t>Tender</w:t>
      </w:r>
      <w:r w:rsidR="000B2B4F" w:rsidRPr="00260507">
        <w:rPr>
          <w:rFonts w:cs="Arial"/>
          <w:color w:val="000000" w:themeColor="text1"/>
        </w:rPr>
        <w:t>’</w:t>
      </w:r>
      <w:r w:rsidR="001A0B4B" w:rsidRPr="00260507">
        <w:rPr>
          <w:rFonts w:cs="Arial"/>
          <w:color w:val="000000" w:themeColor="text1"/>
        </w:rPr>
        <w:t xml:space="preserve"> and</w:t>
      </w:r>
      <w:r w:rsidRPr="00260507">
        <w:rPr>
          <w:rFonts w:cs="Arial"/>
          <w:color w:val="000000" w:themeColor="text1"/>
        </w:rPr>
        <w:t xml:space="preserve"> sets out the requirements </w:t>
      </w:r>
      <w:r w:rsidRPr="00D943F0">
        <w:rPr>
          <w:rFonts w:cs="Arial"/>
        </w:rPr>
        <w:t xml:space="preserve">for the </w:t>
      </w:r>
      <w:r w:rsidR="000B2B4F" w:rsidRPr="00D943F0">
        <w:rPr>
          <w:rFonts w:cs="Arial"/>
        </w:rPr>
        <w:t>Goods</w:t>
      </w:r>
      <w:r w:rsidRPr="00D943F0">
        <w:rPr>
          <w:rFonts w:cs="Arial"/>
        </w:rPr>
        <w:t xml:space="preserve"> </w:t>
      </w:r>
      <w:r w:rsidRPr="00260507">
        <w:rPr>
          <w:rFonts w:cs="Arial"/>
          <w:color w:val="000000" w:themeColor="text1"/>
        </w:rPr>
        <w:t xml:space="preserve">and how the </w:t>
      </w:r>
      <w:r w:rsidR="00541F7E" w:rsidRPr="00260507">
        <w:rPr>
          <w:rFonts w:cs="Arial"/>
          <w:color w:val="000000" w:themeColor="text1"/>
        </w:rPr>
        <w:t>Tender</w:t>
      </w:r>
      <w:r w:rsidRPr="00260507">
        <w:rPr>
          <w:rFonts w:cs="Arial"/>
          <w:color w:val="000000" w:themeColor="text1"/>
        </w:rPr>
        <w:t xml:space="preserve"> will be conducted to enable the select</w:t>
      </w:r>
      <w:r w:rsidR="001A0B4B" w:rsidRPr="00260507">
        <w:rPr>
          <w:rFonts w:cs="Arial"/>
          <w:color w:val="000000" w:themeColor="text1"/>
        </w:rPr>
        <w:t>ion of</w:t>
      </w:r>
      <w:r w:rsidRPr="00260507">
        <w:rPr>
          <w:rFonts w:cs="Arial"/>
          <w:color w:val="000000" w:themeColor="text1"/>
        </w:rPr>
        <w:t xml:space="preserve"> a Successful </w:t>
      </w:r>
      <w:r w:rsidR="00541F7E" w:rsidRPr="00260507">
        <w:rPr>
          <w:rFonts w:cs="Arial"/>
          <w:color w:val="000000" w:themeColor="text1"/>
        </w:rPr>
        <w:t>Tender</w:t>
      </w:r>
      <w:r w:rsidRPr="00260507">
        <w:rPr>
          <w:rFonts w:cs="Arial"/>
          <w:color w:val="000000" w:themeColor="text1"/>
        </w:rPr>
        <w:t xml:space="preserve">er and subsequently </w:t>
      </w:r>
      <w:r w:rsidR="001A0B4B" w:rsidRPr="00260507">
        <w:rPr>
          <w:rFonts w:cs="Arial"/>
          <w:color w:val="000000" w:themeColor="text1"/>
        </w:rPr>
        <w:t xml:space="preserve">the </w:t>
      </w:r>
      <w:r w:rsidRPr="00260507">
        <w:rPr>
          <w:rFonts w:cs="Arial"/>
          <w:color w:val="000000" w:themeColor="text1"/>
        </w:rPr>
        <w:t xml:space="preserve">award </w:t>
      </w:r>
      <w:r w:rsidR="001A0B4B" w:rsidRPr="00260507">
        <w:rPr>
          <w:rFonts w:cs="Arial"/>
          <w:color w:val="000000" w:themeColor="text1"/>
        </w:rPr>
        <w:t xml:space="preserve">of </w:t>
      </w:r>
      <w:r w:rsidRPr="00260507">
        <w:rPr>
          <w:rFonts w:cs="Arial"/>
          <w:color w:val="000000" w:themeColor="text1"/>
        </w:rPr>
        <w:t>a contract</w:t>
      </w:r>
      <w:r w:rsidRPr="00260507">
        <w:rPr>
          <w:rFonts w:cs="Arial"/>
          <w:color w:val="4F81BD" w:themeColor="accent1"/>
        </w:rPr>
        <w:t>.</w:t>
      </w:r>
      <w:bookmarkEnd w:id="20"/>
    </w:p>
    <w:p w14:paraId="62316954" w14:textId="77777777" w:rsidR="006B19B9" w:rsidRPr="00260507" w:rsidRDefault="006B19B9" w:rsidP="00401591">
      <w:pPr>
        <w:pStyle w:val="Heading3"/>
        <w:keepNext w:val="0"/>
        <w:widowControl w:val="0"/>
        <w:ind w:left="709" w:hanging="709"/>
        <w:rPr>
          <w:rFonts w:cs="Arial"/>
          <w:color w:val="000000" w:themeColor="text1"/>
        </w:rPr>
      </w:pPr>
      <w:bookmarkStart w:id="21" w:name="_Toc36798053"/>
      <w:r w:rsidRPr="00260507">
        <w:rPr>
          <w:rFonts w:cs="Arial"/>
          <w:color w:val="000000" w:themeColor="text1"/>
        </w:rPr>
        <w:t>This Invitation</w:t>
      </w:r>
      <w:r w:rsidR="00FC1C9E" w:rsidRPr="00260507">
        <w:rPr>
          <w:rFonts w:cs="Arial"/>
          <w:color w:val="000000" w:themeColor="text1"/>
        </w:rPr>
        <w:t xml:space="preserve"> to Tender</w:t>
      </w:r>
      <w:r w:rsidRPr="00260507">
        <w:rPr>
          <w:rFonts w:cs="Arial"/>
          <w:color w:val="000000" w:themeColor="text1"/>
        </w:rPr>
        <w:t xml:space="preserve"> is made available on the condition </w:t>
      </w:r>
      <w:r w:rsidR="001A0B4B" w:rsidRPr="00260507">
        <w:rPr>
          <w:rFonts w:cs="Arial"/>
          <w:color w:val="000000" w:themeColor="text1"/>
        </w:rPr>
        <w:t xml:space="preserve">that the </w:t>
      </w:r>
      <w:r w:rsidR="00541F7E" w:rsidRPr="00260507">
        <w:rPr>
          <w:rFonts w:cs="Arial"/>
          <w:color w:val="000000" w:themeColor="text1"/>
        </w:rPr>
        <w:t>Tender</w:t>
      </w:r>
      <w:r w:rsidR="001A0B4B" w:rsidRPr="00260507">
        <w:rPr>
          <w:rFonts w:cs="Arial"/>
          <w:color w:val="000000" w:themeColor="text1"/>
        </w:rPr>
        <w:t xml:space="preserve"> documents and information </w:t>
      </w:r>
      <w:r w:rsidRPr="00260507">
        <w:rPr>
          <w:rFonts w:cs="Arial"/>
          <w:color w:val="000000" w:themeColor="text1"/>
        </w:rPr>
        <w:t>is used</w:t>
      </w:r>
      <w:r w:rsidR="001A0B4B" w:rsidRPr="00260507">
        <w:rPr>
          <w:rFonts w:cs="Arial"/>
          <w:color w:val="000000" w:themeColor="text1"/>
        </w:rPr>
        <w:t xml:space="preserve"> only</w:t>
      </w:r>
      <w:r w:rsidRPr="00260507">
        <w:rPr>
          <w:rFonts w:cs="Arial"/>
          <w:color w:val="000000" w:themeColor="text1"/>
        </w:rPr>
        <w:t xml:space="preserve"> in</w:t>
      </w:r>
      <w:r w:rsidR="001A0B4B" w:rsidRPr="00260507">
        <w:rPr>
          <w:rFonts w:cs="Arial"/>
          <w:color w:val="000000" w:themeColor="text1"/>
        </w:rPr>
        <w:t xml:space="preserve"> connection with the </w:t>
      </w:r>
      <w:r w:rsidR="00541F7E" w:rsidRPr="00260507">
        <w:rPr>
          <w:rFonts w:cs="Arial"/>
          <w:color w:val="000000" w:themeColor="text1"/>
        </w:rPr>
        <w:t>Tender</w:t>
      </w:r>
      <w:r w:rsidR="001A0B4B" w:rsidRPr="00260507">
        <w:rPr>
          <w:rFonts w:cs="Arial"/>
          <w:color w:val="000000" w:themeColor="text1"/>
        </w:rPr>
        <w:t xml:space="preserve">er’s submission </w:t>
      </w:r>
      <w:r w:rsidRPr="00260507">
        <w:rPr>
          <w:rFonts w:cs="Arial"/>
          <w:color w:val="000000" w:themeColor="text1"/>
        </w:rPr>
        <w:t>and for no other purposes.</w:t>
      </w:r>
      <w:bookmarkEnd w:id="21"/>
    </w:p>
    <w:p w14:paraId="1CA29ECC" w14:textId="22B8F3F5" w:rsidR="009E1261" w:rsidRPr="005E4415" w:rsidRDefault="003F4C35" w:rsidP="00401591">
      <w:pPr>
        <w:pStyle w:val="Heading3"/>
        <w:keepNext w:val="0"/>
        <w:widowControl w:val="0"/>
        <w:ind w:left="709" w:hanging="709"/>
        <w:rPr>
          <w:rFonts w:cs="Arial"/>
        </w:rPr>
      </w:pPr>
      <w:r w:rsidRPr="005E4415">
        <w:rPr>
          <w:rFonts w:cs="Arial"/>
        </w:rPr>
        <w:t>Not used.</w:t>
      </w:r>
    </w:p>
    <w:p w14:paraId="25B2C570" w14:textId="22E20C8B" w:rsidR="0031755B" w:rsidRPr="005E4415" w:rsidRDefault="003F4C35" w:rsidP="00401591">
      <w:pPr>
        <w:pStyle w:val="Heading3"/>
        <w:keepNext w:val="0"/>
        <w:widowControl w:val="0"/>
        <w:ind w:left="709" w:hanging="709"/>
        <w:rPr>
          <w:rFonts w:cs="Arial"/>
        </w:rPr>
      </w:pPr>
      <w:bookmarkStart w:id="22" w:name="_Toc36798055"/>
      <w:r w:rsidRPr="005E4415">
        <w:rPr>
          <w:rFonts w:cs="Arial"/>
        </w:rPr>
        <w:t>Not used</w:t>
      </w:r>
      <w:bookmarkEnd w:id="22"/>
      <w:r w:rsidRPr="005E4415">
        <w:rPr>
          <w:rFonts w:cs="Arial"/>
        </w:rPr>
        <w:t>.</w:t>
      </w:r>
    </w:p>
    <w:p w14:paraId="564D1E8C" w14:textId="6D6126F3" w:rsidR="006C253E" w:rsidRPr="00587B15" w:rsidRDefault="006C253E" w:rsidP="00401591">
      <w:pPr>
        <w:pStyle w:val="Heading3"/>
        <w:keepNext w:val="0"/>
        <w:widowControl w:val="0"/>
        <w:ind w:left="709" w:hanging="709"/>
        <w:rPr>
          <w:rFonts w:cs="Arial"/>
        </w:rPr>
      </w:pPr>
      <w:bookmarkStart w:id="23" w:name="_Toc36798056"/>
      <w:r w:rsidRPr="00260507">
        <w:rPr>
          <w:rFonts w:cs="Arial"/>
          <w:color w:val="000000" w:themeColor="text1"/>
        </w:rPr>
        <w:t xml:space="preserve">The term of </w:t>
      </w:r>
      <w:r w:rsidR="0031755B" w:rsidRPr="00260507">
        <w:rPr>
          <w:rFonts w:cs="Arial"/>
          <w:color w:val="000000" w:themeColor="text1"/>
        </w:rPr>
        <w:t>each</w:t>
      </w:r>
      <w:r w:rsidRPr="00260507">
        <w:rPr>
          <w:rFonts w:cs="Arial"/>
          <w:color w:val="000000" w:themeColor="text1"/>
        </w:rPr>
        <w:t xml:space="preserve"> </w:t>
      </w:r>
      <w:r w:rsidR="00900D96" w:rsidRPr="00260507">
        <w:rPr>
          <w:rFonts w:cs="Arial"/>
          <w:color w:val="000000" w:themeColor="text1"/>
        </w:rPr>
        <w:t xml:space="preserve">Agreement </w:t>
      </w:r>
      <w:r w:rsidRPr="00260507">
        <w:rPr>
          <w:rFonts w:cs="Arial"/>
          <w:color w:val="000000" w:themeColor="text1"/>
        </w:rPr>
        <w:t xml:space="preserve">is </w:t>
      </w:r>
      <w:r w:rsidR="001A0B4B" w:rsidRPr="00260507">
        <w:rPr>
          <w:rFonts w:cs="Arial"/>
          <w:color w:val="000000" w:themeColor="text1"/>
        </w:rPr>
        <w:t xml:space="preserve">anticipated </w:t>
      </w:r>
      <w:r w:rsidRPr="00587B15">
        <w:rPr>
          <w:rFonts w:cs="Arial"/>
        </w:rPr>
        <w:t xml:space="preserve">to be </w:t>
      </w:r>
      <w:r w:rsidR="001A0B4B" w:rsidRPr="00587B15">
        <w:rPr>
          <w:rFonts w:cs="Arial"/>
        </w:rPr>
        <w:t xml:space="preserve">for </w:t>
      </w:r>
      <w:r w:rsidR="008147E8" w:rsidRPr="00587B15">
        <w:rPr>
          <w:rFonts w:cs="Arial"/>
        </w:rPr>
        <w:t>2</w:t>
      </w:r>
      <w:r w:rsidR="00B15E42" w:rsidRPr="00587B15">
        <w:rPr>
          <w:rFonts w:cs="Arial"/>
        </w:rPr>
        <w:t xml:space="preserve"> (</w:t>
      </w:r>
      <w:r w:rsidR="008147E8" w:rsidRPr="00587B15">
        <w:rPr>
          <w:rFonts w:cs="Arial"/>
        </w:rPr>
        <w:t>two</w:t>
      </w:r>
      <w:r w:rsidR="00B15E42" w:rsidRPr="00587B15">
        <w:rPr>
          <w:rFonts w:cs="Arial"/>
        </w:rPr>
        <w:t>) months</w:t>
      </w:r>
      <w:r w:rsidR="00A51C67" w:rsidRPr="00587B15">
        <w:rPr>
          <w:rFonts w:cs="Arial"/>
        </w:rPr>
        <w:t xml:space="preserve"> with </w:t>
      </w:r>
      <w:r w:rsidR="00B15E42" w:rsidRPr="00587B15">
        <w:rPr>
          <w:rFonts w:cs="Arial"/>
        </w:rPr>
        <w:t xml:space="preserve">a product warranty/guarantee period of </w:t>
      </w:r>
      <w:r w:rsidR="008147E8" w:rsidRPr="00587B15">
        <w:rPr>
          <w:rFonts w:cs="Arial"/>
        </w:rPr>
        <w:t xml:space="preserve">3 </w:t>
      </w:r>
      <w:r w:rsidR="00B15E42" w:rsidRPr="00587B15">
        <w:rPr>
          <w:rFonts w:cs="Arial"/>
        </w:rPr>
        <w:t>years.</w:t>
      </w:r>
      <w:bookmarkEnd w:id="23"/>
      <w:r w:rsidR="00587B15">
        <w:rPr>
          <w:rFonts w:cs="Arial"/>
        </w:rPr>
        <w:t xml:space="preserve"> If the Tenderer’ warranty/guarantee period </w:t>
      </w:r>
      <w:r w:rsidR="005E4415">
        <w:rPr>
          <w:rFonts w:cs="Arial"/>
        </w:rPr>
        <w:t>differs from 3 years please can you advise the warranty/guarantee period being offered. The Authority has the right to reject any differing offer.</w:t>
      </w:r>
    </w:p>
    <w:p w14:paraId="6799B7ED" w14:textId="672DD4D2" w:rsidR="006C253E" w:rsidRPr="00260507" w:rsidRDefault="00497AC7" w:rsidP="00497AC7">
      <w:pPr>
        <w:pStyle w:val="Heading3"/>
        <w:numPr>
          <w:ilvl w:val="0"/>
          <w:numId w:val="0"/>
        </w:numPr>
        <w:ind w:left="720" w:hanging="720"/>
      </w:pPr>
      <w:r>
        <w:rPr>
          <w:rFonts w:cs="Arial"/>
          <w:color w:val="000000" w:themeColor="text1"/>
        </w:rPr>
        <w:t>1.1.10</w:t>
      </w:r>
      <w:r>
        <w:rPr>
          <w:rFonts w:cs="Arial"/>
          <w:color w:val="000000" w:themeColor="text1"/>
        </w:rPr>
        <w:tab/>
      </w:r>
      <w:r w:rsidR="002D4F11" w:rsidRPr="002D4F11">
        <w:rPr>
          <w:rFonts w:cs="Arial"/>
          <w:color w:val="000000" w:themeColor="text1"/>
        </w:rPr>
        <w:t xml:space="preserve">The value of the contract being procured is estimated to be between </w:t>
      </w:r>
      <w:r w:rsidR="00987E9F">
        <w:rPr>
          <w:rFonts w:cs="Arial"/>
          <w:color w:val="000000" w:themeColor="text1"/>
        </w:rPr>
        <w:t>100,000.00</w:t>
      </w:r>
      <w:r w:rsidR="002D4F11" w:rsidRPr="002D4F11">
        <w:rPr>
          <w:rFonts w:cs="Arial"/>
          <w:color w:val="000000" w:themeColor="text1"/>
        </w:rPr>
        <w:t xml:space="preserve">and </w:t>
      </w:r>
      <w:r w:rsidR="00987E9F">
        <w:rPr>
          <w:rFonts w:cs="Arial"/>
          <w:color w:val="000000" w:themeColor="text1"/>
        </w:rPr>
        <w:t>250,000.00</w:t>
      </w:r>
      <w:r w:rsidR="002D4F11" w:rsidRPr="0011794B">
        <w:rPr>
          <w:rFonts w:cs="Arial"/>
          <w:color w:val="4F81BD" w:themeColor="accent1"/>
        </w:rPr>
        <w:t xml:space="preserve"> </w:t>
      </w:r>
      <w:r w:rsidR="002D4F11" w:rsidRPr="002D4F11">
        <w:rPr>
          <w:rFonts w:cs="Arial"/>
          <w:color w:val="000000" w:themeColor="text1"/>
        </w:rPr>
        <w:t xml:space="preserve">GBP for the </w:t>
      </w:r>
      <w:r w:rsidR="002D4F11">
        <w:rPr>
          <w:rFonts w:cs="Arial"/>
          <w:color w:val="000000" w:themeColor="text1"/>
        </w:rPr>
        <w:t>l</w:t>
      </w:r>
      <w:r w:rsidR="002D4F11" w:rsidRPr="002D4F11">
        <w:rPr>
          <w:rFonts w:cs="Arial"/>
          <w:color w:val="000000" w:themeColor="text1"/>
        </w:rPr>
        <w:t xml:space="preserve">ead </w:t>
      </w:r>
      <w:r w:rsidR="002D4F11">
        <w:rPr>
          <w:rFonts w:cs="Arial"/>
          <w:color w:val="000000" w:themeColor="text1"/>
        </w:rPr>
        <w:t>Authority</w:t>
      </w:r>
      <w:r w:rsidR="002D4F11" w:rsidRPr="002D4F11">
        <w:rPr>
          <w:rFonts w:cs="Arial"/>
          <w:color w:val="000000" w:themeColor="text1"/>
        </w:rPr>
        <w:t xml:space="preserve">. </w:t>
      </w:r>
      <w:r w:rsidR="002D4F11">
        <w:t xml:space="preserve"> </w:t>
      </w:r>
    </w:p>
    <w:p w14:paraId="0F31DB7D" w14:textId="1D7FA460" w:rsidR="005B04F4" w:rsidRPr="00497AC7" w:rsidRDefault="001A0B4B" w:rsidP="00497AC7">
      <w:pPr>
        <w:pStyle w:val="Heading3"/>
        <w:keepNext w:val="0"/>
        <w:widowControl w:val="0"/>
        <w:numPr>
          <w:ilvl w:val="2"/>
          <w:numId w:val="38"/>
        </w:numPr>
        <w:ind w:left="720"/>
        <w:rPr>
          <w:rFonts w:cs="Arial"/>
          <w:color w:val="000000" w:themeColor="text1"/>
        </w:rPr>
      </w:pPr>
      <w:bookmarkStart w:id="24" w:name="_Toc36798058"/>
      <w:r w:rsidRPr="00497AC7">
        <w:rPr>
          <w:rFonts w:cs="Arial"/>
          <w:color w:val="000000" w:themeColor="text1"/>
        </w:rPr>
        <w:t xml:space="preserve">A full description of the requirements is set out </w:t>
      </w:r>
      <w:r w:rsidR="005B04F4" w:rsidRPr="00497AC7">
        <w:rPr>
          <w:rFonts w:cs="Arial"/>
          <w:color w:val="000000" w:themeColor="text1"/>
        </w:rPr>
        <w:t>with</w:t>
      </w:r>
      <w:r w:rsidRPr="00497AC7">
        <w:rPr>
          <w:rFonts w:cs="Arial"/>
          <w:color w:val="000000" w:themeColor="text1"/>
        </w:rPr>
        <w:t xml:space="preserve">in the </w:t>
      </w:r>
      <w:r w:rsidR="0031512A" w:rsidRPr="00497AC7">
        <w:rPr>
          <w:rFonts w:cs="Arial"/>
          <w:color w:val="000000" w:themeColor="text1"/>
        </w:rPr>
        <w:t xml:space="preserve">Invitation to </w:t>
      </w:r>
      <w:r w:rsidR="00541F7E" w:rsidRPr="00497AC7">
        <w:rPr>
          <w:rFonts w:cs="Arial"/>
          <w:color w:val="000000" w:themeColor="text1"/>
        </w:rPr>
        <w:t>Tender</w:t>
      </w:r>
      <w:r w:rsidR="005B04F4" w:rsidRPr="00497AC7">
        <w:rPr>
          <w:rFonts w:cs="Arial"/>
          <w:color w:val="000000" w:themeColor="text1"/>
        </w:rPr>
        <w:t xml:space="preserve"> Documents as follows:</w:t>
      </w:r>
      <w:bookmarkEnd w:id="24"/>
    </w:p>
    <w:p w14:paraId="06BDFC77" w14:textId="62EF64B0" w:rsidR="001A0B4B" w:rsidRPr="005E4415" w:rsidRDefault="00987E9F" w:rsidP="00987E9F">
      <w:pPr>
        <w:pStyle w:val="ListParagraph"/>
        <w:widowControl w:val="0"/>
        <w:numPr>
          <w:ilvl w:val="0"/>
          <w:numId w:val="39"/>
        </w:numPr>
        <w:rPr>
          <w:rFonts w:ascii="Arial" w:hAnsi="Arial" w:cs="Arial"/>
        </w:rPr>
      </w:pPr>
      <w:r w:rsidRPr="005E4415">
        <w:rPr>
          <w:rFonts w:ascii="Arial" w:hAnsi="Arial" w:cs="Arial"/>
        </w:rPr>
        <w:t>List of required products</w:t>
      </w:r>
    </w:p>
    <w:p w14:paraId="5639AB01" w14:textId="14CBF30C" w:rsidR="008147E8" w:rsidRPr="005E4415" w:rsidRDefault="008147E8" w:rsidP="00987E9F">
      <w:pPr>
        <w:pStyle w:val="ListParagraph"/>
        <w:widowControl w:val="0"/>
        <w:numPr>
          <w:ilvl w:val="0"/>
          <w:numId w:val="39"/>
        </w:numPr>
        <w:rPr>
          <w:rFonts w:ascii="Arial" w:hAnsi="Arial" w:cs="Arial"/>
        </w:rPr>
      </w:pPr>
      <w:r w:rsidRPr="005E4415">
        <w:rPr>
          <w:rFonts w:ascii="Arial" w:hAnsi="Arial" w:cs="Arial"/>
        </w:rPr>
        <w:t>Quality requirements</w:t>
      </w:r>
    </w:p>
    <w:p w14:paraId="4C0CC0A9" w14:textId="24851A6F" w:rsidR="008147E8" w:rsidRPr="005E4415" w:rsidRDefault="008147E8" w:rsidP="00987E9F">
      <w:pPr>
        <w:pStyle w:val="ListParagraph"/>
        <w:widowControl w:val="0"/>
        <w:numPr>
          <w:ilvl w:val="0"/>
          <w:numId w:val="39"/>
        </w:numPr>
        <w:rPr>
          <w:rFonts w:ascii="Arial" w:hAnsi="Arial" w:cs="Arial"/>
        </w:rPr>
      </w:pPr>
      <w:r w:rsidRPr="005E4415">
        <w:rPr>
          <w:rFonts w:ascii="Arial" w:hAnsi="Arial" w:cs="Arial"/>
        </w:rPr>
        <w:t>Delivery requirements</w:t>
      </w:r>
    </w:p>
    <w:p w14:paraId="0DAB952F" w14:textId="77777777" w:rsidR="00914606" w:rsidRPr="00260507" w:rsidRDefault="00541F7E" w:rsidP="00401591">
      <w:pPr>
        <w:pStyle w:val="Heading2"/>
        <w:keepNext w:val="0"/>
        <w:widowControl w:val="0"/>
        <w:ind w:left="709" w:hanging="709"/>
        <w:rPr>
          <w:rFonts w:cs="Arial"/>
          <w:b/>
        </w:rPr>
      </w:pPr>
      <w:bookmarkStart w:id="25" w:name="_Toc182225501"/>
      <w:bookmarkStart w:id="26" w:name="_Toc536706495"/>
      <w:r w:rsidRPr="00260507">
        <w:rPr>
          <w:rFonts w:cs="Arial"/>
          <w:b/>
        </w:rPr>
        <w:lastRenderedPageBreak/>
        <w:t>TENDER</w:t>
      </w:r>
      <w:r w:rsidR="006B19B9" w:rsidRPr="00260507">
        <w:rPr>
          <w:rFonts w:cs="Arial"/>
          <w:b/>
        </w:rPr>
        <w:t xml:space="preserve"> TIMETABLE</w:t>
      </w:r>
      <w:bookmarkEnd w:id="25"/>
    </w:p>
    <w:p w14:paraId="0A86EE04" w14:textId="521D941E" w:rsidR="00914606" w:rsidRPr="00260507" w:rsidRDefault="00A534A3" w:rsidP="00401591">
      <w:pPr>
        <w:pStyle w:val="Heading3"/>
        <w:keepNext w:val="0"/>
        <w:widowControl w:val="0"/>
        <w:ind w:left="709" w:hanging="709"/>
        <w:rPr>
          <w:rFonts w:cs="Arial"/>
          <w:color w:val="000000" w:themeColor="text1"/>
        </w:rPr>
      </w:pPr>
      <w:bookmarkStart w:id="27" w:name="_Toc36798061"/>
      <w:r w:rsidRPr="00260507">
        <w:rPr>
          <w:rFonts w:cs="Arial"/>
          <w:color w:val="000000" w:themeColor="text1"/>
        </w:rPr>
        <w:t>The</w:t>
      </w:r>
      <w:r w:rsidR="00914606" w:rsidRPr="00260507">
        <w:rPr>
          <w:rFonts w:cs="Arial"/>
          <w:color w:val="000000" w:themeColor="text1"/>
        </w:rPr>
        <w:t xml:space="preserve"> indicative timetable for conducting the </w:t>
      </w:r>
      <w:r w:rsidR="00541F7E" w:rsidRPr="00260507">
        <w:rPr>
          <w:rFonts w:cs="Arial"/>
          <w:color w:val="000000" w:themeColor="text1"/>
        </w:rPr>
        <w:t>Tender</w:t>
      </w:r>
      <w:r w:rsidR="00914606" w:rsidRPr="00260507">
        <w:rPr>
          <w:rFonts w:cs="Arial"/>
          <w:color w:val="000000" w:themeColor="text1"/>
        </w:rPr>
        <w:t xml:space="preserve"> and </w:t>
      </w:r>
      <w:r w:rsidR="006B19B9" w:rsidRPr="00260507">
        <w:rPr>
          <w:rFonts w:cs="Arial"/>
          <w:color w:val="000000" w:themeColor="text1"/>
        </w:rPr>
        <w:t>awarding of the</w:t>
      </w:r>
      <w:r w:rsidR="00914606" w:rsidRPr="00260507">
        <w:rPr>
          <w:rFonts w:cs="Arial"/>
          <w:color w:val="000000" w:themeColor="text1"/>
        </w:rPr>
        <w:t xml:space="preserve"> </w:t>
      </w:r>
      <w:r w:rsidR="00900D96" w:rsidRPr="00260507">
        <w:rPr>
          <w:rFonts w:cs="Arial"/>
          <w:color w:val="000000" w:themeColor="text1"/>
        </w:rPr>
        <w:t>Agreement</w:t>
      </w:r>
      <w:r w:rsidRPr="00260507">
        <w:rPr>
          <w:rFonts w:cs="Arial"/>
          <w:color w:val="4F81BD" w:themeColor="accent1"/>
        </w:rPr>
        <w:t xml:space="preserve"> </w:t>
      </w:r>
      <w:r w:rsidRPr="00260507">
        <w:rPr>
          <w:rFonts w:cs="Arial"/>
          <w:color w:val="000000" w:themeColor="text1"/>
        </w:rPr>
        <w:t>is detailed within Table 1.</w:t>
      </w:r>
      <w:r w:rsidR="00914606" w:rsidRPr="00260507">
        <w:rPr>
          <w:rFonts w:cs="Arial"/>
          <w:color w:val="000000" w:themeColor="text1"/>
        </w:rPr>
        <w:t xml:space="preserve">  The </w:t>
      </w:r>
      <w:r w:rsidRPr="00260507">
        <w:rPr>
          <w:rFonts w:cs="Arial"/>
          <w:color w:val="000000" w:themeColor="text1"/>
        </w:rPr>
        <w:t>Authority</w:t>
      </w:r>
      <w:r w:rsidR="00914606" w:rsidRPr="00260507">
        <w:rPr>
          <w:rFonts w:cs="Arial"/>
          <w:color w:val="000000" w:themeColor="text1"/>
        </w:rPr>
        <w:t xml:space="preserve"> reserve</w:t>
      </w:r>
      <w:r w:rsidRPr="00260507">
        <w:rPr>
          <w:rFonts w:cs="Arial"/>
          <w:color w:val="000000" w:themeColor="text1"/>
        </w:rPr>
        <w:t>s</w:t>
      </w:r>
      <w:r w:rsidR="00914606" w:rsidRPr="00260507">
        <w:rPr>
          <w:rFonts w:cs="Arial"/>
          <w:color w:val="000000" w:themeColor="text1"/>
        </w:rPr>
        <w:t xml:space="preserve"> the right to amend the timetable at any stage of the process</w:t>
      </w:r>
      <w:r w:rsidR="00914606" w:rsidRPr="00260507">
        <w:rPr>
          <w:rFonts w:cs="Arial"/>
          <w:color w:val="4F81BD" w:themeColor="accent1"/>
        </w:rPr>
        <w:t>.</w:t>
      </w:r>
      <w:bookmarkEnd w:id="27"/>
    </w:p>
    <w:p w14:paraId="680036FF" w14:textId="6F583524" w:rsidR="00260507" w:rsidRDefault="00260507"/>
    <w:tbl>
      <w:tblPr>
        <w:tblStyle w:val="TableGrid"/>
        <w:tblpPr w:leftFromText="180" w:rightFromText="180" w:vertAnchor="text" w:horzAnchor="margin" w:tblpXSpec="center"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9"/>
        <w:gridCol w:w="3112"/>
      </w:tblGrid>
      <w:tr w:rsidR="00914606" w:rsidRPr="00260507" w14:paraId="6BCAA9C4"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0E007A" w14:textId="397B343F" w:rsidR="00914606" w:rsidRPr="00260507" w:rsidRDefault="00914606" w:rsidP="00401591">
            <w:pPr>
              <w:pStyle w:val="NoSpacing"/>
              <w:widowControl w:val="0"/>
              <w:rPr>
                <w:rFonts w:ascii="Arial" w:hAnsi="Arial" w:cs="Arial"/>
                <w:color w:val="000000" w:themeColor="text1"/>
              </w:rPr>
            </w:pPr>
            <w:r w:rsidRPr="00260507">
              <w:rPr>
                <w:rFonts w:ascii="Arial" w:hAnsi="Arial" w:cs="Arial"/>
                <w:color w:val="000000" w:themeColor="text1"/>
              </w:rPr>
              <w:t>Issuing of ITT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538A3" w14:textId="7D3CB412" w:rsidR="00914606" w:rsidRPr="005E4415" w:rsidRDefault="00DC5BFC" w:rsidP="00401591">
            <w:pPr>
              <w:pStyle w:val="NoSpacing"/>
              <w:widowControl w:val="0"/>
              <w:rPr>
                <w:rFonts w:ascii="Arial" w:hAnsi="Arial" w:cs="Arial"/>
                <w:highlight w:val="yellow"/>
              </w:rPr>
            </w:pPr>
            <w:r>
              <w:rPr>
                <w:rFonts w:ascii="Arial" w:hAnsi="Arial" w:cs="Arial"/>
              </w:rPr>
              <w:t>Thursday 14</w:t>
            </w:r>
            <w:r w:rsidR="008147E8" w:rsidRPr="005E4415">
              <w:rPr>
                <w:rFonts w:ascii="Arial" w:hAnsi="Arial" w:cs="Arial"/>
              </w:rPr>
              <w:t xml:space="preserve"> November</w:t>
            </w:r>
            <w:r w:rsidR="004E32BA" w:rsidRPr="005E4415">
              <w:rPr>
                <w:rFonts w:ascii="Arial" w:hAnsi="Arial" w:cs="Arial"/>
              </w:rPr>
              <w:t xml:space="preserve"> 2024</w:t>
            </w:r>
          </w:p>
        </w:tc>
      </w:tr>
      <w:tr w:rsidR="00914606" w:rsidRPr="00260507" w14:paraId="5592F3BD"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DFBB43" w14:textId="18AEBB6D" w:rsidR="00914606" w:rsidRPr="00260507" w:rsidRDefault="00914606" w:rsidP="00401591">
            <w:pPr>
              <w:pStyle w:val="NoSpacing"/>
              <w:widowControl w:val="0"/>
              <w:rPr>
                <w:rFonts w:ascii="Arial" w:hAnsi="Arial" w:cs="Arial"/>
                <w:b/>
                <w:color w:val="000000" w:themeColor="text1"/>
              </w:rPr>
            </w:pPr>
            <w:r w:rsidRPr="00260507">
              <w:rPr>
                <w:rFonts w:ascii="Arial" w:hAnsi="Arial" w:cs="Arial"/>
                <w:b/>
                <w:color w:val="000000" w:themeColor="text1"/>
              </w:rPr>
              <w:t>D</w:t>
            </w:r>
            <w:r w:rsidR="00BA0821" w:rsidRPr="00260507">
              <w:rPr>
                <w:rFonts w:ascii="Arial" w:hAnsi="Arial" w:cs="Arial"/>
                <w:b/>
                <w:color w:val="000000" w:themeColor="text1"/>
              </w:rPr>
              <w:t>eadline for Q</w:t>
            </w:r>
            <w:r w:rsidRPr="00260507">
              <w:rPr>
                <w:rFonts w:ascii="Arial" w:hAnsi="Arial" w:cs="Arial"/>
                <w:b/>
                <w:color w:val="000000" w:themeColor="text1"/>
              </w:rPr>
              <w:t xml:space="preserve">uestions from </w:t>
            </w:r>
            <w:r w:rsidR="00541F7E" w:rsidRPr="00260507">
              <w:rPr>
                <w:rFonts w:ascii="Arial" w:hAnsi="Arial" w:cs="Arial"/>
                <w:b/>
                <w:color w:val="000000" w:themeColor="text1"/>
              </w:rPr>
              <w:t>Tender</w:t>
            </w:r>
            <w:r w:rsidRPr="00260507">
              <w:rPr>
                <w:rFonts w:ascii="Arial" w:hAnsi="Arial" w:cs="Arial"/>
                <w:b/>
                <w:color w:val="000000" w:themeColor="text1"/>
              </w:rPr>
              <w:t>ers</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FEB4F" w14:textId="69259BB3" w:rsidR="00914606" w:rsidRPr="005E4415" w:rsidRDefault="004E32BA" w:rsidP="00401591">
            <w:pPr>
              <w:pStyle w:val="NoSpacing"/>
              <w:widowControl w:val="0"/>
              <w:rPr>
                <w:rFonts w:ascii="Arial" w:hAnsi="Arial" w:cs="Arial"/>
                <w:highlight w:val="yellow"/>
              </w:rPr>
            </w:pPr>
            <w:r w:rsidRPr="005E4415">
              <w:rPr>
                <w:rFonts w:ascii="Arial" w:hAnsi="Arial" w:cs="Arial"/>
              </w:rPr>
              <w:t xml:space="preserve"> </w:t>
            </w:r>
            <w:r w:rsidR="00404101" w:rsidRPr="005E4415">
              <w:rPr>
                <w:rFonts w:ascii="Arial" w:hAnsi="Arial" w:cs="Arial"/>
              </w:rPr>
              <w:t>Tuesday 1</w:t>
            </w:r>
            <w:r w:rsidR="008147E8" w:rsidRPr="005E4415">
              <w:rPr>
                <w:rFonts w:ascii="Arial" w:hAnsi="Arial" w:cs="Arial"/>
              </w:rPr>
              <w:t>0</w:t>
            </w:r>
            <w:r w:rsidR="00404101" w:rsidRPr="005E4415">
              <w:rPr>
                <w:rFonts w:ascii="Arial" w:hAnsi="Arial" w:cs="Arial"/>
              </w:rPr>
              <w:t xml:space="preserve"> </w:t>
            </w:r>
            <w:r w:rsidR="008147E8" w:rsidRPr="005E4415">
              <w:rPr>
                <w:rFonts w:ascii="Arial" w:hAnsi="Arial" w:cs="Arial"/>
              </w:rPr>
              <w:t>Dec</w:t>
            </w:r>
            <w:r w:rsidRPr="005E4415">
              <w:rPr>
                <w:rFonts w:ascii="Arial" w:hAnsi="Arial" w:cs="Arial"/>
              </w:rPr>
              <w:t>ember 2024</w:t>
            </w:r>
            <w:r w:rsidR="000A11E9">
              <w:rPr>
                <w:rFonts w:ascii="Arial" w:hAnsi="Arial" w:cs="Arial"/>
              </w:rPr>
              <w:t xml:space="preserve"> 12.00 noon</w:t>
            </w:r>
          </w:p>
        </w:tc>
      </w:tr>
      <w:tr w:rsidR="00BA0821" w:rsidRPr="00260507" w14:paraId="65561E11"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D82CA" w14:textId="62D31843" w:rsidR="00BA0821" w:rsidRPr="00260507" w:rsidRDefault="00BA0821" w:rsidP="00401591">
            <w:pPr>
              <w:pStyle w:val="NoSpacing"/>
              <w:widowControl w:val="0"/>
              <w:rPr>
                <w:rFonts w:ascii="Arial" w:hAnsi="Arial" w:cs="Arial"/>
                <w:color w:val="000000" w:themeColor="text1"/>
              </w:rPr>
            </w:pPr>
            <w:r w:rsidRPr="00260507">
              <w:rPr>
                <w:rFonts w:ascii="Arial" w:hAnsi="Arial" w:cs="Arial"/>
                <w:color w:val="000000" w:themeColor="text1"/>
              </w:rPr>
              <w:t xml:space="preserve">Latest </w:t>
            </w:r>
            <w:r w:rsidR="00AF1F47" w:rsidRPr="00260507">
              <w:rPr>
                <w:rFonts w:ascii="Arial" w:hAnsi="Arial" w:cs="Arial"/>
                <w:color w:val="000000" w:themeColor="text1"/>
              </w:rPr>
              <w:t>r</w:t>
            </w:r>
            <w:r w:rsidRPr="00260507">
              <w:rPr>
                <w:rFonts w:ascii="Arial" w:hAnsi="Arial" w:cs="Arial"/>
                <w:color w:val="000000" w:themeColor="text1"/>
              </w:rPr>
              <w:t xml:space="preserve">esponse </w:t>
            </w:r>
            <w:r w:rsidR="00AF1F47" w:rsidRPr="00260507">
              <w:rPr>
                <w:rFonts w:ascii="Arial" w:hAnsi="Arial" w:cs="Arial"/>
                <w:color w:val="000000" w:themeColor="text1"/>
              </w:rPr>
              <w:t>d</w:t>
            </w:r>
            <w:r w:rsidRPr="00260507">
              <w:rPr>
                <w:rFonts w:ascii="Arial" w:hAnsi="Arial" w:cs="Arial"/>
                <w:color w:val="000000" w:themeColor="text1"/>
              </w:rPr>
              <w:t xml:space="preserve">ate to </w:t>
            </w:r>
            <w:r w:rsidR="00541F7E" w:rsidRPr="00260507">
              <w:rPr>
                <w:rFonts w:ascii="Arial" w:hAnsi="Arial" w:cs="Arial"/>
                <w:color w:val="000000" w:themeColor="text1"/>
              </w:rPr>
              <w:t>Tender</w:t>
            </w:r>
            <w:r w:rsidRPr="00260507">
              <w:rPr>
                <w:rFonts w:ascii="Arial" w:hAnsi="Arial" w:cs="Arial"/>
                <w:color w:val="000000" w:themeColor="text1"/>
              </w:rPr>
              <w:t xml:space="preserve">ers Questions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F2CCB" w14:textId="227FA034" w:rsidR="00BA0821" w:rsidRPr="005E4415" w:rsidRDefault="008147E8" w:rsidP="00401591">
            <w:pPr>
              <w:pStyle w:val="NoSpacing"/>
              <w:widowControl w:val="0"/>
              <w:rPr>
                <w:rFonts w:ascii="Arial" w:hAnsi="Arial" w:cs="Arial"/>
              </w:rPr>
            </w:pPr>
            <w:r w:rsidRPr="005E4415">
              <w:rPr>
                <w:rFonts w:ascii="Arial" w:hAnsi="Arial" w:cs="Arial"/>
              </w:rPr>
              <w:t>Thur</w:t>
            </w:r>
            <w:r w:rsidR="00404101" w:rsidRPr="005E4415">
              <w:rPr>
                <w:rFonts w:ascii="Arial" w:hAnsi="Arial" w:cs="Arial"/>
              </w:rPr>
              <w:t xml:space="preserve">sday </w:t>
            </w:r>
            <w:r w:rsidRPr="005E4415">
              <w:rPr>
                <w:rFonts w:ascii="Arial" w:hAnsi="Arial" w:cs="Arial"/>
              </w:rPr>
              <w:t>12</w:t>
            </w:r>
            <w:r w:rsidR="004E32BA" w:rsidRPr="005E4415">
              <w:rPr>
                <w:rFonts w:ascii="Arial" w:hAnsi="Arial" w:cs="Arial"/>
              </w:rPr>
              <w:t xml:space="preserve"> </w:t>
            </w:r>
            <w:r w:rsidRPr="005E4415">
              <w:rPr>
                <w:rFonts w:ascii="Arial" w:hAnsi="Arial" w:cs="Arial"/>
              </w:rPr>
              <w:t>Dec</w:t>
            </w:r>
            <w:r w:rsidR="004E32BA" w:rsidRPr="005E4415">
              <w:rPr>
                <w:rFonts w:ascii="Arial" w:hAnsi="Arial" w:cs="Arial"/>
              </w:rPr>
              <w:t>ember 2024</w:t>
            </w:r>
            <w:r w:rsidR="007773A4">
              <w:rPr>
                <w:rFonts w:ascii="Arial" w:hAnsi="Arial" w:cs="Arial"/>
              </w:rPr>
              <w:t xml:space="preserve"> 12:00 noon</w:t>
            </w:r>
          </w:p>
        </w:tc>
      </w:tr>
      <w:tr w:rsidR="00914606" w:rsidRPr="00260507" w14:paraId="4EA641B3"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C71F8" w14:textId="77777777" w:rsidR="00914606" w:rsidRPr="00260507" w:rsidRDefault="00BA0821" w:rsidP="00401591">
            <w:pPr>
              <w:pStyle w:val="NoSpacing"/>
              <w:widowControl w:val="0"/>
              <w:rPr>
                <w:rFonts w:ascii="Arial" w:hAnsi="Arial" w:cs="Arial"/>
                <w:b/>
                <w:color w:val="000000" w:themeColor="text1"/>
              </w:rPr>
            </w:pPr>
            <w:r w:rsidRPr="00260507">
              <w:rPr>
                <w:rFonts w:ascii="Arial" w:hAnsi="Arial" w:cs="Arial"/>
                <w:b/>
                <w:color w:val="000000" w:themeColor="text1"/>
              </w:rPr>
              <w:t>Deadline for R</w:t>
            </w:r>
            <w:r w:rsidR="00914606" w:rsidRPr="00260507">
              <w:rPr>
                <w:rFonts w:ascii="Arial" w:hAnsi="Arial" w:cs="Arial"/>
                <w:b/>
                <w:color w:val="000000" w:themeColor="text1"/>
              </w:rPr>
              <w:t xml:space="preserve">eturn of </w:t>
            </w:r>
            <w:r w:rsidR="00541F7E" w:rsidRPr="00260507">
              <w:rPr>
                <w:rFonts w:ascii="Arial" w:hAnsi="Arial" w:cs="Arial"/>
                <w:b/>
                <w:color w:val="000000" w:themeColor="text1"/>
              </w:rPr>
              <w:t>Tender</w:t>
            </w:r>
            <w:r w:rsidR="00914606" w:rsidRPr="00260507">
              <w:rPr>
                <w:rFonts w:ascii="Arial" w:hAnsi="Arial" w:cs="Arial"/>
                <w:b/>
                <w:color w:val="000000" w:themeColor="text1"/>
              </w:rPr>
              <w:t>s</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CF595" w14:textId="36CC3D26" w:rsidR="00914606" w:rsidRPr="005E4415" w:rsidRDefault="008147E8" w:rsidP="00401591">
            <w:pPr>
              <w:pStyle w:val="NoSpacing"/>
              <w:widowControl w:val="0"/>
              <w:rPr>
                <w:rFonts w:ascii="Arial" w:hAnsi="Arial" w:cs="Arial"/>
                <w:bCs/>
              </w:rPr>
            </w:pPr>
            <w:r w:rsidRPr="005E4415">
              <w:rPr>
                <w:rFonts w:ascii="Arial" w:hAnsi="Arial" w:cs="Arial"/>
                <w:bCs/>
              </w:rPr>
              <w:t>Thursday 19 Dec</w:t>
            </w:r>
            <w:r w:rsidR="00404101" w:rsidRPr="005E4415">
              <w:rPr>
                <w:rFonts w:ascii="Arial" w:hAnsi="Arial" w:cs="Arial"/>
                <w:bCs/>
              </w:rPr>
              <w:t>ember</w:t>
            </w:r>
            <w:r w:rsidR="004E32BA" w:rsidRPr="005E4415">
              <w:rPr>
                <w:rFonts w:ascii="Arial" w:hAnsi="Arial" w:cs="Arial"/>
                <w:bCs/>
              </w:rPr>
              <w:t xml:space="preserve"> 2024</w:t>
            </w:r>
            <w:r w:rsidR="007773A4">
              <w:rPr>
                <w:rFonts w:ascii="Arial" w:hAnsi="Arial" w:cs="Arial"/>
                <w:bCs/>
              </w:rPr>
              <w:t xml:space="preserve"> 12:00 noon</w:t>
            </w:r>
          </w:p>
        </w:tc>
      </w:tr>
      <w:tr w:rsidR="00914606" w:rsidRPr="00260507" w14:paraId="430C3923"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33516F" w14:textId="77777777" w:rsidR="00914606" w:rsidRPr="00260507" w:rsidRDefault="00541F7E" w:rsidP="00401591">
            <w:pPr>
              <w:pStyle w:val="NoSpacing"/>
              <w:widowControl w:val="0"/>
              <w:rPr>
                <w:rFonts w:ascii="Arial" w:hAnsi="Arial" w:cs="Arial"/>
                <w:color w:val="000000" w:themeColor="text1"/>
              </w:rPr>
            </w:pPr>
            <w:r w:rsidRPr="00260507">
              <w:rPr>
                <w:rFonts w:ascii="Arial" w:hAnsi="Arial" w:cs="Arial"/>
                <w:color w:val="000000" w:themeColor="text1"/>
              </w:rPr>
              <w:t>Tender</w:t>
            </w:r>
            <w:r w:rsidR="00BA0821" w:rsidRPr="00260507">
              <w:rPr>
                <w:rFonts w:ascii="Arial" w:hAnsi="Arial" w:cs="Arial"/>
                <w:color w:val="000000" w:themeColor="text1"/>
              </w:rPr>
              <w:t xml:space="preserve"> Evaluation Outcome </w:t>
            </w:r>
            <w:r w:rsidR="00914606" w:rsidRPr="00260507">
              <w:rPr>
                <w:rFonts w:ascii="Arial" w:hAnsi="Arial" w:cs="Arial"/>
                <w:color w:val="000000" w:themeColor="text1"/>
              </w:rPr>
              <w:t>and Clarifications</w:t>
            </w:r>
            <w:r w:rsidR="004B6B3E" w:rsidRPr="00260507">
              <w:rPr>
                <w:rFonts w:ascii="Arial" w:hAnsi="Arial" w:cs="Arial"/>
                <w:color w:val="000000" w:themeColor="text1"/>
              </w:rPr>
              <w:t xml:space="preserve"> period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EE42" w14:textId="763315A4" w:rsidR="00914606" w:rsidRPr="005E4415" w:rsidRDefault="008147E8" w:rsidP="00401591">
            <w:pPr>
              <w:pStyle w:val="NoSpacing"/>
              <w:widowControl w:val="0"/>
              <w:rPr>
                <w:rFonts w:ascii="Arial" w:hAnsi="Arial" w:cs="Arial"/>
                <w:highlight w:val="yellow"/>
              </w:rPr>
            </w:pPr>
            <w:r w:rsidRPr="005E4415">
              <w:rPr>
                <w:rFonts w:ascii="Arial" w:hAnsi="Arial" w:cs="Arial"/>
              </w:rPr>
              <w:t>Friday 20</w:t>
            </w:r>
            <w:r w:rsidR="0029235B" w:rsidRPr="005E4415">
              <w:rPr>
                <w:rFonts w:ascii="Arial" w:hAnsi="Arial" w:cs="Arial"/>
              </w:rPr>
              <w:t xml:space="preserve"> December 2024 – </w:t>
            </w:r>
            <w:r w:rsidRPr="005E4415">
              <w:rPr>
                <w:rFonts w:ascii="Arial" w:hAnsi="Arial" w:cs="Arial"/>
              </w:rPr>
              <w:t>Tuesday 24</w:t>
            </w:r>
            <w:r w:rsidR="0029235B" w:rsidRPr="005E4415">
              <w:rPr>
                <w:rFonts w:ascii="Arial" w:hAnsi="Arial" w:cs="Arial"/>
              </w:rPr>
              <w:t xml:space="preserve"> December 2024</w:t>
            </w:r>
          </w:p>
        </w:tc>
      </w:tr>
      <w:tr w:rsidR="008147E8" w:rsidRPr="00260507" w14:paraId="15D64EAA" w14:textId="77777777" w:rsidTr="00BA0821">
        <w:trPr>
          <w:trHeight w:val="296"/>
        </w:trPr>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0F398" w14:textId="7A7B2151" w:rsidR="008147E8" w:rsidRPr="00260507" w:rsidRDefault="008147E8" w:rsidP="00401591">
            <w:pPr>
              <w:pStyle w:val="NoSpacing"/>
              <w:widowControl w:val="0"/>
              <w:rPr>
                <w:rFonts w:ascii="Arial" w:hAnsi="Arial" w:cs="Arial"/>
                <w:color w:val="000000" w:themeColor="text1"/>
              </w:rPr>
            </w:pPr>
            <w:r>
              <w:rPr>
                <w:rFonts w:ascii="Arial" w:hAnsi="Arial" w:cs="Arial"/>
                <w:color w:val="000000" w:themeColor="text1"/>
              </w:rPr>
              <w:t xml:space="preserve">Internal Moderation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DC90A" w14:textId="438CEA69" w:rsidR="008147E8" w:rsidRPr="005E4415" w:rsidRDefault="008147E8" w:rsidP="00401591">
            <w:pPr>
              <w:pStyle w:val="NoSpacing"/>
              <w:widowControl w:val="0"/>
              <w:rPr>
                <w:rFonts w:ascii="Arial" w:hAnsi="Arial" w:cs="Arial"/>
              </w:rPr>
            </w:pPr>
            <w:r w:rsidRPr="005E4415">
              <w:rPr>
                <w:rFonts w:ascii="Arial" w:hAnsi="Arial" w:cs="Arial"/>
              </w:rPr>
              <w:t>Friday 27 December 2024</w:t>
            </w:r>
          </w:p>
        </w:tc>
      </w:tr>
      <w:tr w:rsidR="008147E8" w:rsidRPr="00260507" w14:paraId="672874E8" w14:textId="77777777" w:rsidTr="00BA0821">
        <w:trPr>
          <w:trHeight w:val="296"/>
        </w:trPr>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2FBD9" w14:textId="6E85D312" w:rsidR="008147E8" w:rsidRPr="00260507" w:rsidRDefault="008147E8" w:rsidP="00401591">
            <w:pPr>
              <w:pStyle w:val="NoSpacing"/>
              <w:widowControl w:val="0"/>
              <w:rPr>
                <w:rFonts w:ascii="Arial" w:hAnsi="Arial" w:cs="Arial"/>
                <w:color w:val="000000" w:themeColor="text1"/>
              </w:rPr>
            </w:pPr>
            <w:r>
              <w:rPr>
                <w:rFonts w:ascii="Arial" w:hAnsi="Arial" w:cs="Arial"/>
                <w:color w:val="000000" w:themeColor="text1"/>
              </w:rPr>
              <w:t>Internal Reporting and Sign-Off</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48B80" w14:textId="0D759685" w:rsidR="008147E8" w:rsidRPr="005E4415" w:rsidRDefault="008147E8" w:rsidP="00401591">
            <w:pPr>
              <w:pStyle w:val="NoSpacing"/>
              <w:widowControl w:val="0"/>
              <w:rPr>
                <w:rFonts w:ascii="Arial" w:hAnsi="Arial" w:cs="Arial"/>
              </w:rPr>
            </w:pPr>
            <w:r w:rsidRPr="005E4415">
              <w:rPr>
                <w:rFonts w:ascii="Arial" w:hAnsi="Arial" w:cs="Arial"/>
              </w:rPr>
              <w:t>Monday 30 December 2024 – Friday 3 January 2025</w:t>
            </w:r>
          </w:p>
        </w:tc>
      </w:tr>
      <w:tr w:rsidR="00914606" w:rsidRPr="00260507" w14:paraId="1952C515" w14:textId="77777777" w:rsidTr="00BA0821">
        <w:trPr>
          <w:trHeight w:val="296"/>
        </w:trPr>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C16A" w14:textId="59809B10" w:rsidR="00914606" w:rsidRPr="00260507" w:rsidRDefault="00914606" w:rsidP="00401591">
            <w:pPr>
              <w:pStyle w:val="NoSpacing"/>
              <w:widowControl w:val="0"/>
              <w:rPr>
                <w:rFonts w:ascii="Arial" w:hAnsi="Arial" w:cs="Arial"/>
                <w:color w:val="000000" w:themeColor="text1"/>
              </w:rPr>
            </w:pPr>
            <w:r w:rsidRPr="00260507">
              <w:rPr>
                <w:rFonts w:ascii="Arial" w:hAnsi="Arial" w:cs="Arial"/>
                <w:color w:val="000000" w:themeColor="text1"/>
              </w:rPr>
              <w:t xml:space="preserve">Anticipated notification of </w:t>
            </w:r>
            <w:r w:rsidR="00BA0821" w:rsidRPr="00260507">
              <w:rPr>
                <w:rFonts w:ascii="Arial" w:hAnsi="Arial" w:cs="Arial"/>
                <w:color w:val="000000" w:themeColor="text1"/>
              </w:rPr>
              <w:t xml:space="preserve">decision to appoint a </w:t>
            </w:r>
            <w:r w:rsidRPr="00260507">
              <w:rPr>
                <w:rFonts w:ascii="Arial" w:hAnsi="Arial" w:cs="Arial"/>
                <w:color w:val="000000" w:themeColor="text1"/>
              </w:rPr>
              <w:t xml:space="preserve">successful </w:t>
            </w:r>
            <w:r w:rsidR="00541F7E" w:rsidRPr="00260507">
              <w:rPr>
                <w:rFonts w:ascii="Arial" w:hAnsi="Arial" w:cs="Arial"/>
                <w:color w:val="000000" w:themeColor="text1"/>
              </w:rPr>
              <w:t>Tender</w:t>
            </w:r>
            <w:r w:rsidR="00BA0821" w:rsidRPr="00260507">
              <w:rPr>
                <w:rFonts w:ascii="Arial" w:hAnsi="Arial" w:cs="Arial"/>
                <w:color w:val="000000" w:themeColor="text1"/>
              </w:rPr>
              <w:t>er(s)</w:t>
            </w:r>
            <w:r w:rsidRPr="00260507">
              <w:rPr>
                <w:rFonts w:ascii="Arial" w:hAnsi="Arial" w:cs="Arial"/>
                <w:color w:val="4F81BD" w:themeColor="accent1"/>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E735" w14:textId="0134F776" w:rsidR="00914606" w:rsidRPr="005E4415" w:rsidRDefault="008147E8" w:rsidP="00401591">
            <w:pPr>
              <w:pStyle w:val="NoSpacing"/>
              <w:widowControl w:val="0"/>
              <w:rPr>
                <w:rFonts w:ascii="Arial" w:hAnsi="Arial" w:cs="Arial"/>
                <w:highlight w:val="yellow"/>
              </w:rPr>
            </w:pPr>
            <w:r w:rsidRPr="005E4415">
              <w:rPr>
                <w:rFonts w:ascii="Arial" w:hAnsi="Arial" w:cs="Arial"/>
              </w:rPr>
              <w:t>Monday 6 January 2025</w:t>
            </w:r>
          </w:p>
        </w:tc>
      </w:tr>
      <w:tr w:rsidR="008147E8" w:rsidRPr="00260507" w14:paraId="06DDC688" w14:textId="77777777" w:rsidTr="00BA0821">
        <w:trPr>
          <w:trHeight w:val="296"/>
        </w:trPr>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E6630" w14:textId="68A871AB" w:rsidR="008147E8" w:rsidRPr="00260507" w:rsidRDefault="008147E8" w:rsidP="00401591">
            <w:pPr>
              <w:pStyle w:val="NoSpacing"/>
              <w:widowControl w:val="0"/>
              <w:rPr>
                <w:rFonts w:ascii="Arial" w:hAnsi="Arial" w:cs="Arial"/>
                <w:color w:val="000000" w:themeColor="text1"/>
              </w:rPr>
            </w:pPr>
            <w:r>
              <w:rPr>
                <w:rFonts w:ascii="Arial" w:hAnsi="Arial" w:cs="Arial"/>
                <w:color w:val="000000" w:themeColor="text1"/>
              </w:rPr>
              <w:t>Standstill Period</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30905" w14:textId="656993EB" w:rsidR="008147E8" w:rsidRPr="005E4415" w:rsidRDefault="00062721" w:rsidP="00401591">
            <w:pPr>
              <w:pStyle w:val="NoSpacing"/>
              <w:widowControl w:val="0"/>
              <w:rPr>
                <w:rFonts w:ascii="Arial" w:hAnsi="Arial" w:cs="Arial"/>
              </w:rPr>
            </w:pPr>
            <w:r w:rsidRPr="005E4415">
              <w:rPr>
                <w:rFonts w:ascii="Arial" w:hAnsi="Arial" w:cs="Arial"/>
              </w:rPr>
              <w:t>Tuesday 7 January 2025 – Thursday 16 January 2025</w:t>
            </w:r>
          </w:p>
        </w:tc>
      </w:tr>
      <w:tr w:rsidR="00914606" w:rsidRPr="00260507" w14:paraId="3C74329F"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F6E87" w14:textId="0089D917" w:rsidR="00914606" w:rsidRPr="00260507" w:rsidRDefault="00914606" w:rsidP="00401591">
            <w:pPr>
              <w:pStyle w:val="NoSpacing"/>
              <w:widowControl w:val="0"/>
              <w:rPr>
                <w:rFonts w:ascii="Arial" w:hAnsi="Arial" w:cs="Arial"/>
                <w:color w:val="000000" w:themeColor="text1"/>
              </w:rPr>
            </w:pPr>
            <w:r w:rsidRPr="00260507">
              <w:rPr>
                <w:rFonts w:ascii="Arial" w:hAnsi="Arial" w:cs="Arial"/>
                <w:color w:val="000000" w:themeColor="text1"/>
              </w:rPr>
              <w:t xml:space="preserve">Anticipated </w:t>
            </w:r>
            <w:r w:rsidR="00B0343B" w:rsidRPr="00260507">
              <w:rPr>
                <w:rFonts w:ascii="Arial" w:hAnsi="Arial" w:cs="Arial"/>
                <w:color w:val="000000" w:themeColor="text1"/>
              </w:rPr>
              <w:t xml:space="preserve">notification of </w:t>
            </w:r>
            <w:r w:rsidRPr="00260507">
              <w:rPr>
                <w:rFonts w:ascii="Arial" w:hAnsi="Arial" w:cs="Arial"/>
                <w:color w:val="000000" w:themeColor="text1"/>
              </w:rPr>
              <w:t>Award of Contract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FF7DA" w14:textId="339C49AF" w:rsidR="00914606" w:rsidRPr="005E4415" w:rsidRDefault="00062721" w:rsidP="00401591">
            <w:pPr>
              <w:pStyle w:val="NoSpacing"/>
              <w:widowControl w:val="0"/>
              <w:rPr>
                <w:rFonts w:ascii="Arial" w:hAnsi="Arial" w:cs="Arial"/>
                <w:highlight w:val="yellow"/>
              </w:rPr>
            </w:pPr>
            <w:r w:rsidRPr="005E4415">
              <w:rPr>
                <w:rFonts w:ascii="Arial" w:hAnsi="Arial" w:cs="Arial"/>
              </w:rPr>
              <w:t>Friday 17 January 2025</w:t>
            </w:r>
          </w:p>
        </w:tc>
      </w:tr>
      <w:tr w:rsidR="00914606" w:rsidRPr="00260507" w14:paraId="3B886F7B"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6E217" w14:textId="789BE23B" w:rsidR="00914606" w:rsidRPr="00260507" w:rsidRDefault="00914606" w:rsidP="00401591">
            <w:pPr>
              <w:pStyle w:val="NoSpacing"/>
              <w:widowControl w:val="0"/>
              <w:rPr>
                <w:rFonts w:ascii="Arial" w:hAnsi="Arial" w:cs="Arial"/>
                <w:b/>
                <w:color w:val="000000" w:themeColor="text1"/>
              </w:rPr>
            </w:pPr>
            <w:r w:rsidRPr="00260507">
              <w:rPr>
                <w:rFonts w:ascii="Arial" w:hAnsi="Arial" w:cs="Arial"/>
                <w:b/>
                <w:color w:val="000000" w:themeColor="text1"/>
              </w:rPr>
              <w:t xml:space="preserve">Anticipated </w:t>
            </w:r>
            <w:r w:rsidR="00900D96" w:rsidRPr="00260507">
              <w:rPr>
                <w:rFonts w:ascii="Arial" w:hAnsi="Arial" w:cs="Arial"/>
                <w:b/>
                <w:color w:val="000000" w:themeColor="text1"/>
              </w:rPr>
              <w:t>Agreement</w:t>
            </w:r>
            <w:r w:rsidRPr="00260507">
              <w:rPr>
                <w:rFonts w:ascii="Arial" w:hAnsi="Arial" w:cs="Arial"/>
                <w:b/>
                <w:color w:val="000000" w:themeColor="text1"/>
              </w:rPr>
              <w:t xml:space="preserve"> Commencement Date</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C6E82" w14:textId="017FEE4D" w:rsidR="00914606" w:rsidRPr="005E4415" w:rsidRDefault="00062721" w:rsidP="00401591">
            <w:pPr>
              <w:pStyle w:val="NoSpacing"/>
              <w:widowControl w:val="0"/>
              <w:rPr>
                <w:rFonts w:ascii="Arial" w:hAnsi="Arial" w:cs="Arial"/>
                <w:bCs/>
                <w:highlight w:val="yellow"/>
              </w:rPr>
            </w:pPr>
            <w:r w:rsidRPr="005E4415">
              <w:rPr>
                <w:rFonts w:ascii="Arial" w:hAnsi="Arial" w:cs="Arial"/>
                <w:bCs/>
              </w:rPr>
              <w:t>Monday 20 January 2025</w:t>
            </w:r>
          </w:p>
        </w:tc>
      </w:tr>
      <w:tr w:rsidR="00062721" w:rsidRPr="00260507" w14:paraId="08BC76B1" w14:textId="77777777" w:rsidTr="00BA0821">
        <w:tc>
          <w:tcPr>
            <w:tcW w:w="5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A1044" w14:textId="49BA5DA1" w:rsidR="00062721" w:rsidRPr="00260507" w:rsidRDefault="00062721" w:rsidP="00401591">
            <w:pPr>
              <w:pStyle w:val="NoSpacing"/>
              <w:widowControl w:val="0"/>
              <w:rPr>
                <w:rFonts w:ascii="Arial" w:hAnsi="Arial" w:cs="Arial"/>
                <w:b/>
                <w:color w:val="000000" w:themeColor="text1"/>
              </w:rPr>
            </w:pPr>
            <w:r>
              <w:rPr>
                <w:rFonts w:ascii="Arial" w:hAnsi="Arial" w:cs="Arial"/>
                <w:b/>
                <w:color w:val="000000" w:themeColor="text1"/>
              </w:rPr>
              <w:t xml:space="preserve">Contract Completion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EC8DC" w14:textId="3A67F797" w:rsidR="00062721" w:rsidRPr="005E4415" w:rsidRDefault="00062721" w:rsidP="00401591">
            <w:pPr>
              <w:pStyle w:val="NoSpacing"/>
              <w:widowControl w:val="0"/>
              <w:rPr>
                <w:rFonts w:ascii="Arial" w:hAnsi="Arial" w:cs="Arial"/>
                <w:bCs/>
              </w:rPr>
            </w:pPr>
            <w:r w:rsidRPr="005E4415">
              <w:rPr>
                <w:rFonts w:ascii="Arial" w:hAnsi="Arial" w:cs="Arial"/>
                <w:bCs/>
              </w:rPr>
              <w:t>Friday 1</w:t>
            </w:r>
            <w:r w:rsidR="000A11E9">
              <w:rPr>
                <w:rFonts w:ascii="Arial" w:hAnsi="Arial" w:cs="Arial"/>
                <w:bCs/>
              </w:rPr>
              <w:t>1</w:t>
            </w:r>
            <w:r w:rsidRPr="005E4415">
              <w:rPr>
                <w:rFonts w:ascii="Arial" w:hAnsi="Arial" w:cs="Arial"/>
                <w:bCs/>
              </w:rPr>
              <w:t xml:space="preserve"> </w:t>
            </w:r>
            <w:r w:rsidR="000A11E9">
              <w:rPr>
                <w:rFonts w:ascii="Arial" w:hAnsi="Arial" w:cs="Arial"/>
                <w:bCs/>
              </w:rPr>
              <w:t>April</w:t>
            </w:r>
            <w:r w:rsidRPr="005E4415">
              <w:rPr>
                <w:rFonts w:ascii="Arial" w:hAnsi="Arial" w:cs="Arial"/>
                <w:bCs/>
              </w:rPr>
              <w:t xml:space="preserve"> 2025</w:t>
            </w:r>
          </w:p>
        </w:tc>
      </w:tr>
    </w:tbl>
    <w:p w14:paraId="7C299E11" w14:textId="77777777" w:rsidR="00A534A3" w:rsidRPr="00260507" w:rsidRDefault="00EE64CA" w:rsidP="00401591">
      <w:pPr>
        <w:widowControl w:val="0"/>
        <w:tabs>
          <w:tab w:val="left" w:pos="0"/>
        </w:tabs>
        <w:rPr>
          <w:rFonts w:cs="Arial"/>
          <w:b/>
        </w:rPr>
      </w:pPr>
      <w:r w:rsidRPr="00260507">
        <w:rPr>
          <w:rFonts w:cs="Arial"/>
          <w:b/>
        </w:rPr>
        <w:t>Table 1: Indicative Timetable</w:t>
      </w:r>
    </w:p>
    <w:p w14:paraId="63A1F0F4" w14:textId="77777777" w:rsidR="00EE64CA" w:rsidRPr="00260507" w:rsidRDefault="00EE64CA" w:rsidP="00401591">
      <w:pPr>
        <w:widowControl w:val="0"/>
        <w:tabs>
          <w:tab w:val="left" w:pos="0"/>
        </w:tabs>
        <w:ind w:left="720" w:hanging="720"/>
        <w:rPr>
          <w:rFonts w:cs="Arial"/>
        </w:rPr>
      </w:pPr>
    </w:p>
    <w:p w14:paraId="56A5A75E" w14:textId="77777777" w:rsidR="00EE64CA" w:rsidRPr="00260507" w:rsidRDefault="00EE64CA" w:rsidP="00260507">
      <w:pPr>
        <w:widowControl w:val="0"/>
        <w:tabs>
          <w:tab w:val="left" w:pos="0"/>
        </w:tabs>
        <w:ind w:left="720" w:hanging="720"/>
        <w:rPr>
          <w:rFonts w:cs="Arial"/>
        </w:rPr>
      </w:pPr>
    </w:p>
    <w:p w14:paraId="60FBCBA4" w14:textId="77777777" w:rsidR="00914606" w:rsidRPr="00260507" w:rsidRDefault="00914606" w:rsidP="00260507">
      <w:pPr>
        <w:pStyle w:val="Heading3"/>
        <w:keepNext w:val="0"/>
        <w:widowControl w:val="0"/>
        <w:spacing w:before="0" w:after="0"/>
        <w:ind w:left="709" w:hanging="709"/>
        <w:rPr>
          <w:rFonts w:cs="Arial"/>
          <w:color w:val="000000" w:themeColor="text1"/>
        </w:rPr>
      </w:pPr>
      <w:r w:rsidRPr="00260507">
        <w:rPr>
          <w:rFonts w:cs="Arial"/>
          <w:color w:val="000000" w:themeColor="text1"/>
        </w:rPr>
        <w:t xml:space="preserve">The </w:t>
      </w:r>
      <w:r w:rsidR="00541F7E" w:rsidRPr="00260507">
        <w:rPr>
          <w:rFonts w:cs="Arial"/>
          <w:color w:val="000000" w:themeColor="text1"/>
        </w:rPr>
        <w:t>Tender</w:t>
      </w:r>
      <w:r w:rsidR="00B0343B" w:rsidRPr="00260507">
        <w:rPr>
          <w:rFonts w:cs="Arial"/>
          <w:color w:val="000000" w:themeColor="text1"/>
        </w:rPr>
        <w:t>er’s submission</w:t>
      </w:r>
      <w:r w:rsidRPr="00260507">
        <w:rPr>
          <w:rFonts w:cs="Arial"/>
          <w:color w:val="000000" w:themeColor="text1"/>
        </w:rPr>
        <w:t xml:space="preserve"> shall be returned no later than </w:t>
      </w:r>
      <w:r w:rsidR="00B0343B" w:rsidRPr="00260507">
        <w:rPr>
          <w:rFonts w:cs="Arial"/>
          <w:color w:val="000000" w:themeColor="text1"/>
        </w:rPr>
        <w:t>the deadline stipulated with</w:t>
      </w:r>
      <w:r w:rsidR="0057213B" w:rsidRPr="00260507">
        <w:rPr>
          <w:rFonts w:cs="Arial"/>
          <w:color w:val="000000" w:themeColor="text1"/>
        </w:rPr>
        <w:t>in</w:t>
      </w:r>
      <w:r w:rsidR="00B0343B" w:rsidRPr="00260507">
        <w:rPr>
          <w:rFonts w:cs="Arial"/>
          <w:color w:val="000000" w:themeColor="text1"/>
        </w:rPr>
        <w:t xml:space="preserve"> Table 1 and as detailed with the Guidance for </w:t>
      </w:r>
      <w:r w:rsidR="00541F7E" w:rsidRPr="00260507">
        <w:rPr>
          <w:rFonts w:cs="Arial"/>
          <w:color w:val="000000" w:themeColor="text1"/>
        </w:rPr>
        <w:t>Tender</w:t>
      </w:r>
      <w:r w:rsidR="00B0343B" w:rsidRPr="00260507">
        <w:rPr>
          <w:rFonts w:cs="Arial"/>
          <w:color w:val="000000" w:themeColor="text1"/>
        </w:rPr>
        <w:t xml:space="preserve">ers and Conditions of </w:t>
      </w:r>
      <w:r w:rsidR="00541F7E" w:rsidRPr="00260507">
        <w:rPr>
          <w:rFonts w:cs="Arial"/>
          <w:color w:val="000000" w:themeColor="text1"/>
        </w:rPr>
        <w:t>Tender</w:t>
      </w:r>
      <w:r w:rsidR="00B0343B" w:rsidRPr="00260507">
        <w:rPr>
          <w:rFonts w:cs="Arial"/>
          <w:color w:val="000000" w:themeColor="text1"/>
        </w:rPr>
        <w:t>ing.</w:t>
      </w:r>
    </w:p>
    <w:p w14:paraId="36C03AE1" w14:textId="77777777" w:rsidR="003F4624" w:rsidRPr="00260507" w:rsidRDefault="003F4624" w:rsidP="00260507">
      <w:pPr>
        <w:widowControl w:val="0"/>
      </w:pPr>
    </w:p>
    <w:p w14:paraId="079F9D96" w14:textId="77777777" w:rsidR="006C253E" w:rsidRPr="00260507" w:rsidRDefault="0001345D" w:rsidP="00260507">
      <w:pPr>
        <w:pStyle w:val="Heading2"/>
        <w:keepNext w:val="0"/>
        <w:widowControl w:val="0"/>
        <w:spacing w:before="0" w:after="0"/>
        <w:ind w:left="706" w:hanging="706"/>
        <w:rPr>
          <w:rFonts w:cs="Arial"/>
          <w:b/>
        </w:rPr>
      </w:pPr>
      <w:bookmarkStart w:id="28" w:name="_Toc536706498"/>
      <w:bookmarkStart w:id="29" w:name="_Toc182225502"/>
      <w:bookmarkStart w:id="30" w:name="_Ref328403414"/>
      <w:bookmarkStart w:id="31" w:name="_Ref328640726"/>
      <w:bookmarkEnd w:id="26"/>
      <w:r w:rsidRPr="00260507">
        <w:rPr>
          <w:rFonts w:cs="Arial"/>
          <w:b/>
        </w:rPr>
        <w:t>LOTTING STRATEGY</w:t>
      </w:r>
      <w:bookmarkEnd w:id="28"/>
      <w:bookmarkEnd w:id="29"/>
      <w:r w:rsidR="00062939" w:rsidRPr="00260507">
        <w:rPr>
          <w:rFonts w:cs="Arial"/>
          <w:b/>
        </w:rPr>
        <w:t xml:space="preserve"> </w:t>
      </w:r>
    </w:p>
    <w:p w14:paraId="39842F59" w14:textId="77777777" w:rsidR="00260507" w:rsidRDefault="00260507" w:rsidP="00401591">
      <w:pPr>
        <w:widowControl w:val="0"/>
        <w:rPr>
          <w:rFonts w:cs="Arial"/>
          <w:color w:val="4F81BD" w:themeColor="accent1"/>
        </w:rPr>
      </w:pPr>
      <w:bookmarkStart w:id="32" w:name="_Toc36798063"/>
    </w:p>
    <w:bookmarkEnd w:id="32"/>
    <w:p w14:paraId="116D40C9" w14:textId="04189514" w:rsidR="00062939" w:rsidRPr="005E4415" w:rsidRDefault="00062721" w:rsidP="0029235B">
      <w:pPr>
        <w:widowControl w:val="0"/>
        <w:ind w:firstLine="706"/>
        <w:rPr>
          <w:rFonts w:cs="Arial"/>
        </w:rPr>
      </w:pPr>
      <w:r w:rsidRPr="005E4415">
        <w:rPr>
          <w:rFonts w:cs="Arial"/>
        </w:rPr>
        <w:t>Lot 1: Suffolk PPST flooring/matting</w:t>
      </w:r>
    </w:p>
    <w:p w14:paraId="417C7FF9" w14:textId="1FC7E24E" w:rsidR="00072BA2" w:rsidRPr="005E4415" w:rsidRDefault="00072BA2" w:rsidP="0029235B">
      <w:pPr>
        <w:widowControl w:val="0"/>
        <w:ind w:firstLine="706"/>
        <w:rPr>
          <w:rFonts w:cs="Arial"/>
        </w:rPr>
      </w:pPr>
      <w:r w:rsidRPr="005E4415">
        <w:rPr>
          <w:rFonts w:cs="Arial"/>
        </w:rPr>
        <w:t>Lot 2: Suffolk PPST scenario rooms</w:t>
      </w:r>
    </w:p>
    <w:p w14:paraId="016C92A7" w14:textId="3678BB3E" w:rsidR="00062721" w:rsidRPr="005E4415" w:rsidRDefault="00062721" w:rsidP="0029235B">
      <w:pPr>
        <w:widowControl w:val="0"/>
        <w:ind w:firstLine="706"/>
        <w:rPr>
          <w:rFonts w:cs="Arial"/>
        </w:rPr>
      </w:pPr>
      <w:r w:rsidRPr="005E4415">
        <w:rPr>
          <w:rFonts w:cs="Arial"/>
        </w:rPr>
        <w:t xml:space="preserve">Lot </w:t>
      </w:r>
      <w:r w:rsidR="00072BA2" w:rsidRPr="005E4415">
        <w:rPr>
          <w:rFonts w:cs="Arial"/>
        </w:rPr>
        <w:t>3</w:t>
      </w:r>
      <w:r w:rsidRPr="005E4415">
        <w:rPr>
          <w:rFonts w:cs="Arial"/>
        </w:rPr>
        <w:t>: Suffolk PPST scenario props/equipment</w:t>
      </w:r>
    </w:p>
    <w:p w14:paraId="6C4E9387" w14:textId="229D6274" w:rsidR="00062721" w:rsidRPr="005E4415" w:rsidRDefault="00062721" w:rsidP="0029235B">
      <w:pPr>
        <w:widowControl w:val="0"/>
        <w:ind w:firstLine="706"/>
        <w:rPr>
          <w:rFonts w:cs="Arial"/>
        </w:rPr>
      </w:pPr>
      <w:r w:rsidRPr="005E4415">
        <w:rPr>
          <w:rFonts w:cs="Arial"/>
        </w:rPr>
        <w:t xml:space="preserve">Lot </w:t>
      </w:r>
      <w:r w:rsidR="00072BA2" w:rsidRPr="005E4415">
        <w:rPr>
          <w:rFonts w:cs="Arial"/>
        </w:rPr>
        <w:t>4</w:t>
      </w:r>
      <w:r w:rsidRPr="005E4415">
        <w:rPr>
          <w:rFonts w:cs="Arial"/>
        </w:rPr>
        <w:t>: Norfolk PPST flooring/matting</w:t>
      </w:r>
    </w:p>
    <w:p w14:paraId="2685D1E6" w14:textId="00855A77" w:rsidR="00072BA2" w:rsidRPr="005E4415" w:rsidRDefault="00072BA2" w:rsidP="0029235B">
      <w:pPr>
        <w:widowControl w:val="0"/>
        <w:ind w:firstLine="706"/>
        <w:rPr>
          <w:rFonts w:cs="Arial"/>
        </w:rPr>
      </w:pPr>
      <w:r w:rsidRPr="005E4415">
        <w:rPr>
          <w:rFonts w:cs="Arial"/>
        </w:rPr>
        <w:t>Lot 5: Norfolk PPST scenario rooms</w:t>
      </w:r>
    </w:p>
    <w:p w14:paraId="49A2F3B5" w14:textId="695B4F39" w:rsidR="00062721" w:rsidRPr="005E4415" w:rsidRDefault="00062721" w:rsidP="0029235B">
      <w:pPr>
        <w:widowControl w:val="0"/>
        <w:ind w:firstLine="706"/>
        <w:rPr>
          <w:rFonts w:cs="Arial"/>
        </w:rPr>
      </w:pPr>
      <w:r w:rsidRPr="005E4415">
        <w:rPr>
          <w:rFonts w:cs="Arial"/>
        </w:rPr>
        <w:t xml:space="preserve">Lot </w:t>
      </w:r>
      <w:r w:rsidR="00072BA2" w:rsidRPr="005E4415">
        <w:rPr>
          <w:rFonts w:cs="Arial"/>
        </w:rPr>
        <w:t>6</w:t>
      </w:r>
      <w:r w:rsidRPr="005E4415">
        <w:rPr>
          <w:rFonts w:cs="Arial"/>
        </w:rPr>
        <w:t>: Norfolk PPST scenario props/equipment</w:t>
      </w:r>
    </w:p>
    <w:p w14:paraId="3F722925" w14:textId="075E77F3" w:rsidR="00801E8F" w:rsidRDefault="00801E8F" w:rsidP="00401591">
      <w:pPr>
        <w:widowControl w:val="0"/>
        <w:rPr>
          <w:rFonts w:cs="Arial"/>
          <w:color w:val="4F81BD" w:themeColor="accent1"/>
        </w:rPr>
      </w:pPr>
    </w:p>
    <w:p w14:paraId="4E2C65DD" w14:textId="4274F2F1" w:rsidR="00801E8F" w:rsidRPr="00801E8F" w:rsidRDefault="00801E8F" w:rsidP="00890455">
      <w:pPr>
        <w:pStyle w:val="Heading2"/>
        <w:spacing w:before="0" w:after="0"/>
        <w:ind w:left="720" w:hanging="720"/>
        <w:rPr>
          <w:b/>
          <w:bCs/>
        </w:rPr>
      </w:pPr>
      <w:bookmarkStart w:id="33" w:name="_Toc182225503"/>
      <w:r w:rsidRPr="00801E8F">
        <w:rPr>
          <w:b/>
          <w:bCs/>
        </w:rPr>
        <w:t xml:space="preserve">CYBER </w:t>
      </w:r>
      <w:r w:rsidR="00A376EA">
        <w:rPr>
          <w:b/>
          <w:bCs/>
        </w:rPr>
        <w:t>RESILIENCE</w:t>
      </w:r>
      <w:bookmarkEnd w:id="33"/>
    </w:p>
    <w:p w14:paraId="5F222425" w14:textId="1265406F" w:rsidR="00801E8F" w:rsidRDefault="00801E8F" w:rsidP="00A376EA">
      <w:pPr>
        <w:widowControl w:val="0"/>
        <w:rPr>
          <w:rFonts w:cs="Arial"/>
          <w:color w:val="4F81BD" w:themeColor="accent1"/>
        </w:rPr>
      </w:pPr>
    </w:p>
    <w:p w14:paraId="55D1C521" w14:textId="07993668" w:rsidR="00A376EA" w:rsidRDefault="00801E8F" w:rsidP="00A376EA">
      <w:pPr>
        <w:pStyle w:val="Heading3"/>
        <w:spacing w:before="0" w:after="0"/>
        <w:ind w:left="720"/>
        <w:rPr>
          <w:rFonts w:eastAsia="Calibri"/>
        </w:rPr>
      </w:pPr>
      <w:r w:rsidRPr="00A376EA">
        <w:rPr>
          <w:rFonts w:eastAsia="Calibri"/>
        </w:rPr>
        <w:t xml:space="preserve">Cyber Resilience Centres are a police-led, not-for-profit resource, funded by the Home Office to help keep business safer from </w:t>
      </w:r>
      <w:r w:rsidR="00A376EA" w:rsidRPr="00A376EA">
        <w:rPr>
          <w:rFonts w:eastAsia="Calibri"/>
        </w:rPr>
        <w:t>cyber</w:t>
      </w:r>
      <w:r w:rsidR="00A376EA">
        <w:rPr>
          <w:rFonts w:eastAsia="Calibri"/>
        </w:rPr>
        <w:t>c</w:t>
      </w:r>
      <w:r w:rsidR="00A376EA" w:rsidRPr="00A376EA">
        <w:rPr>
          <w:rFonts w:eastAsia="Calibri"/>
        </w:rPr>
        <w:t>rime</w:t>
      </w:r>
      <w:r w:rsidRPr="00A376EA">
        <w:rPr>
          <w:rFonts w:eastAsia="Calibri"/>
        </w:rPr>
        <w:t xml:space="preserve">.  Two in five businesses identify a cyber-attack every year and when a business is compromised, it poses a threat not just to them, but also to those that they trade with.  For this reason, we </w:t>
      </w:r>
      <w:r w:rsidR="00A376EA">
        <w:rPr>
          <w:rFonts w:eastAsia="Calibri"/>
        </w:rPr>
        <w:t>require</w:t>
      </w:r>
      <w:r w:rsidRPr="00A376EA">
        <w:rPr>
          <w:rFonts w:eastAsia="Calibri"/>
        </w:rPr>
        <w:t xml:space="preserve"> that all those who work with us should register with their local Cyber Resilience Centre before we contract with them.</w:t>
      </w:r>
    </w:p>
    <w:p w14:paraId="242FCF50" w14:textId="77777777" w:rsidR="0099576A" w:rsidRDefault="0099576A" w:rsidP="0099576A"/>
    <w:p w14:paraId="5165A2B0" w14:textId="7EDADF42" w:rsidR="00801E8F" w:rsidRPr="00260507" w:rsidRDefault="00A376EA" w:rsidP="00A376EA">
      <w:pPr>
        <w:ind w:left="720" w:hanging="720"/>
        <w:rPr>
          <w:rFonts w:cs="Arial"/>
          <w:color w:val="4F81BD" w:themeColor="accent1"/>
        </w:rPr>
      </w:pPr>
      <w:r>
        <w:rPr>
          <w:rFonts w:eastAsia="Calibri" w:cs="Arial"/>
        </w:rPr>
        <w:t>1.4.2</w:t>
      </w:r>
      <w:r>
        <w:rPr>
          <w:rFonts w:eastAsia="Calibri" w:cs="Arial"/>
        </w:rPr>
        <w:tab/>
      </w:r>
      <w:r w:rsidR="00801E8F" w:rsidRPr="00A376EA">
        <w:rPr>
          <w:rFonts w:eastAsia="Calibri" w:cs="Arial"/>
        </w:rPr>
        <w:t xml:space="preserve">Membership of the centre is entirely free and provides basic cyber guidance from the government’s National Cyber Security Centre, to help keep you safer.  It also gives you a regular update on the latest threats and enables you to access a range of other cyber services.  You can see more about the centre, and register for free membership, at </w:t>
      </w:r>
      <w:hyperlink r:id="rId17" w:history="1">
        <w:r w:rsidR="00801E8F" w:rsidRPr="00A376EA">
          <w:rPr>
            <w:rFonts w:eastAsia="Calibri" w:cs="Arial"/>
            <w:color w:val="0563C1"/>
            <w:u w:val="single"/>
          </w:rPr>
          <w:t>https://www.ecrcentre.co.uk/core-membership-sign-up</w:t>
        </w:r>
      </w:hyperlink>
      <w:r w:rsidR="00801E8F" w:rsidRPr="00A376EA">
        <w:rPr>
          <w:rFonts w:eastAsia="Calibri" w:cs="Arial"/>
        </w:rPr>
        <w:t xml:space="preserve">.  </w:t>
      </w:r>
      <w:hyperlink r:id="rId18" w:history="1"/>
      <w:r w:rsidR="00801E8F" w:rsidRPr="00A376EA">
        <w:rPr>
          <w:rFonts w:eastAsia="Calibri" w:cs="Arial"/>
        </w:rPr>
        <w:t>It will take three minutes of your time and in joining, you will improve your own protection, and ours</w:t>
      </w:r>
      <w:r w:rsidR="00801E8F" w:rsidRPr="00801E8F">
        <w:rPr>
          <w:rFonts w:eastAsia="Calibri" w:cs="Arial"/>
          <w:sz w:val="22"/>
          <w:szCs w:val="22"/>
        </w:rPr>
        <w:t>.</w:t>
      </w:r>
    </w:p>
    <w:p w14:paraId="275B28D3" w14:textId="77777777" w:rsidR="00B469D9" w:rsidRPr="00260507" w:rsidRDefault="00B469D9">
      <w:pPr>
        <w:spacing w:after="200" w:line="276" w:lineRule="auto"/>
        <w:jc w:val="left"/>
        <w:rPr>
          <w:rFonts w:asciiTheme="majorHAnsi" w:eastAsiaTheme="majorEastAsia" w:hAnsiTheme="majorHAnsi" w:cstheme="majorBidi"/>
          <w:b/>
          <w:bCs/>
          <w:color w:val="365F91" w:themeColor="accent1" w:themeShade="BF"/>
          <w:sz w:val="28"/>
          <w:szCs w:val="28"/>
        </w:rPr>
      </w:pPr>
      <w:bookmarkStart w:id="34" w:name="_Toc536706509"/>
      <w:bookmarkStart w:id="35" w:name="_Toc479666496"/>
      <w:bookmarkEnd w:id="30"/>
      <w:bookmarkEnd w:id="31"/>
      <w:r w:rsidRPr="00260507">
        <w:br w:type="page"/>
      </w:r>
    </w:p>
    <w:p w14:paraId="6F39FD44" w14:textId="77777777" w:rsidR="006C253E" w:rsidRPr="00260507" w:rsidRDefault="00B15A78" w:rsidP="00B5478C">
      <w:pPr>
        <w:pStyle w:val="Heading1"/>
        <w:keepNext w:val="0"/>
        <w:keepLines w:val="0"/>
        <w:widowControl w:val="0"/>
        <w:numPr>
          <w:ilvl w:val="0"/>
          <w:numId w:val="32"/>
        </w:numPr>
        <w:ind w:left="0" w:hanging="567"/>
        <w:jc w:val="left"/>
        <w:rPr>
          <w:rFonts w:ascii="Arial" w:hAnsi="Arial" w:cs="Arial"/>
          <w:color w:val="auto"/>
        </w:rPr>
      </w:pPr>
      <w:bookmarkStart w:id="36" w:name="_Toc182225504"/>
      <w:r w:rsidRPr="00260507">
        <w:rPr>
          <w:rFonts w:ascii="Arial" w:hAnsi="Arial" w:cs="Arial"/>
          <w:color w:val="auto"/>
        </w:rPr>
        <w:lastRenderedPageBreak/>
        <w:t>PART 2: CONDITIONS OF TENDERING</w:t>
      </w:r>
      <w:bookmarkEnd w:id="34"/>
      <w:bookmarkEnd w:id="36"/>
    </w:p>
    <w:p w14:paraId="1EB61902" w14:textId="77777777" w:rsidR="006C253E" w:rsidRPr="00260507" w:rsidRDefault="006C253E" w:rsidP="00401591">
      <w:pPr>
        <w:pStyle w:val="Heading2"/>
        <w:keepNext w:val="0"/>
        <w:widowControl w:val="0"/>
        <w:spacing w:before="240" w:after="240"/>
        <w:ind w:left="709" w:hanging="709"/>
        <w:rPr>
          <w:rFonts w:cs="Arial"/>
          <w:b/>
        </w:rPr>
      </w:pPr>
      <w:bookmarkStart w:id="37" w:name="_Toc536706510"/>
      <w:bookmarkStart w:id="38" w:name="_Toc182225505"/>
      <w:r w:rsidRPr="00260507">
        <w:rPr>
          <w:rFonts w:cs="Arial"/>
          <w:b/>
        </w:rPr>
        <w:t>GENERAL</w:t>
      </w:r>
      <w:bookmarkEnd w:id="37"/>
      <w:bookmarkEnd w:id="38"/>
    </w:p>
    <w:p w14:paraId="4AEA2C94" w14:textId="20683905" w:rsidR="006C253E" w:rsidRPr="00260507" w:rsidRDefault="00541F7E" w:rsidP="00401591">
      <w:pPr>
        <w:pStyle w:val="Heading3"/>
        <w:keepNext w:val="0"/>
        <w:widowControl w:val="0"/>
        <w:ind w:left="709" w:hanging="709"/>
      </w:pPr>
      <w:r w:rsidRPr="00260507">
        <w:t>Tender</w:t>
      </w:r>
      <w:r w:rsidR="002972B6" w:rsidRPr="00260507">
        <w:t>ers</w:t>
      </w:r>
      <w:r w:rsidR="00EA0514" w:rsidRPr="00260507">
        <w:t xml:space="preserve"> participating</w:t>
      </w:r>
      <w:r w:rsidR="006C253E" w:rsidRPr="00260507">
        <w:t xml:space="preserve"> in th</w:t>
      </w:r>
      <w:r w:rsidR="0057213B" w:rsidRPr="00260507">
        <w:t>is</w:t>
      </w:r>
      <w:r w:rsidR="006C253E" w:rsidRPr="00260507">
        <w:t xml:space="preserve"> </w:t>
      </w:r>
      <w:r w:rsidR="00C36D68" w:rsidRPr="00260507">
        <w:t xml:space="preserve">procurement </w:t>
      </w:r>
      <w:r w:rsidR="006C253E" w:rsidRPr="00260507">
        <w:t>and submit</w:t>
      </w:r>
      <w:r w:rsidR="00EA0514" w:rsidRPr="00260507">
        <w:t xml:space="preserve">ting </w:t>
      </w:r>
      <w:r w:rsidRPr="00260507">
        <w:t>Tender</w:t>
      </w:r>
      <w:r w:rsidR="006C253E" w:rsidRPr="00260507">
        <w:t>s</w:t>
      </w:r>
      <w:r w:rsidR="0057213B" w:rsidRPr="00260507">
        <w:t>,</w:t>
      </w:r>
      <w:r w:rsidR="00EA0514" w:rsidRPr="00260507">
        <w:t xml:space="preserve"> do so</w:t>
      </w:r>
      <w:r w:rsidR="006C253E" w:rsidRPr="00260507">
        <w:t xml:space="preserve"> in the knowledge, </w:t>
      </w:r>
      <w:r w:rsidR="00EA0514" w:rsidRPr="00260507">
        <w:t>with</w:t>
      </w:r>
      <w:r w:rsidR="006C253E" w:rsidRPr="00260507">
        <w:t xml:space="preserve"> the understanding and acceptance that these conditions </w:t>
      </w:r>
      <w:r w:rsidR="00EA0514" w:rsidRPr="00260507">
        <w:t xml:space="preserve">will </w:t>
      </w:r>
      <w:r w:rsidR="006C253E" w:rsidRPr="00260507">
        <w:t>apply to the process</w:t>
      </w:r>
      <w:r w:rsidR="0057213B" w:rsidRPr="00260507">
        <w:t>,</w:t>
      </w:r>
      <w:r w:rsidR="006C253E" w:rsidRPr="00260507">
        <w:t xml:space="preserve"> and </w:t>
      </w:r>
      <w:r w:rsidR="0057213B" w:rsidRPr="00260507">
        <w:t xml:space="preserve">with </w:t>
      </w:r>
      <w:r w:rsidR="006C253E" w:rsidRPr="00260507">
        <w:t>agree</w:t>
      </w:r>
      <w:r w:rsidR="0057213B" w:rsidRPr="00260507">
        <w:t>ment to</w:t>
      </w:r>
      <w:r w:rsidR="006C253E" w:rsidRPr="00260507">
        <w:t xml:space="preserve"> these terms in all respects.</w:t>
      </w:r>
    </w:p>
    <w:p w14:paraId="14BD1537" w14:textId="77777777" w:rsidR="006C253E" w:rsidRPr="00260507" w:rsidRDefault="006C253E" w:rsidP="00401591">
      <w:pPr>
        <w:pStyle w:val="Heading3"/>
        <w:keepNext w:val="0"/>
        <w:widowControl w:val="0"/>
        <w:ind w:left="709" w:hanging="709"/>
        <w:rPr>
          <w:rFonts w:cs="Arial"/>
        </w:rPr>
      </w:pPr>
      <w:r w:rsidRPr="00260507">
        <w:rPr>
          <w:rFonts w:cs="Arial"/>
        </w:rPr>
        <w:t xml:space="preserve">It is the responsibility of each </w:t>
      </w:r>
      <w:r w:rsidR="00541F7E" w:rsidRPr="00260507">
        <w:rPr>
          <w:rFonts w:cs="Arial"/>
        </w:rPr>
        <w:t>Tender</w:t>
      </w:r>
      <w:r w:rsidR="002972B6" w:rsidRPr="00260507">
        <w:rPr>
          <w:rFonts w:cs="Arial"/>
        </w:rPr>
        <w:t>er</w:t>
      </w:r>
      <w:r w:rsidRPr="00260507">
        <w:rPr>
          <w:rFonts w:cs="Arial"/>
        </w:rPr>
        <w:t xml:space="preserve"> to ensure that they have all of the information </w:t>
      </w:r>
      <w:r w:rsidR="00EA0514" w:rsidRPr="00260507">
        <w:rPr>
          <w:rFonts w:cs="Arial"/>
        </w:rPr>
        <w:t>necessary</w:t>
      </w:r>
      <w:r w:rsidRPr="00260507">
        <w:rPr>
          <w:rFonts w:cs="Arial"/>
        </w:rPr>
        <w:t xml:space="preserve"> to prepare their </w:t>
      </w:r>
      <w:r w:rsidR="00541F7E" w:rsidRPr="00260507">
        <w:rPr>
          <w:rFonts w:cs="Arial"/>
        </w:rPr>
        <w:t>Tender</w:t>
      </w:r>
      <w:r w:rsidR="00EA0514" w:rsidRPr="00260507">
        <w:rPr>
          <w:rFonts w:cs="Arial"/>
        </w:rPr>
        <w:t xml:space="preserve"> submission</w:t>
      </w:r>
      <w:r w:rsidR="00084741" w:rsidRPr="00260507">
        <w:rPr>
          <w:rFonts w:cs="Arial"/>
        </w:rPr>
        <w:t>.</w:t>
      </w:r>
    </w:p>
    <w:p w14:paraId="34E3A497" w14:textId="34030706" w:rsidR="006B19B9" w:rsidRPr="00260507" w:rsidRDefault="006B19B9" w:rsidP="00401591">
      <w:pPr>
        <w:pStyle w:val="Heading3"/>
        <w:keepNext w:val="0"/>
        <w:widowControl w:val="0"/>
        <w:ind w:left="709" w:hanging="709"/>
        <w:rPr>
          <w:rFonts w:cs="Arial"/>
        </w:rPr>
      </w:pPr>
      <w:r w:rsidRPr="00260507">
        <w:rPr>
          <w:rFonts w:cs="Arial"/>
        </w:rPr>
        <w:t>T</w:t>
      </w:r>
      <w:r w:rsidR="00EA0514" w:rsidRPr="00260507">
        <w:rPr>
          <w:rFonts w:cs="Arial"/>
        </w:rPr>
        <w:t xml:space="preserve">he person responsible for signing the </w:t>
      </w:r>
      <w:r w:rsidR="00541F7E" w:rsidRPr="00260507">
        <w:rPr>
          <w:rFonts w:cs="Arial"/>
        </w:rPr>
        <w:t>Tender</w:t>
      </w:r>
      <w:r w:rsidR="00EA0514" w:rsidRPr="00260507">
        <w:rPr>
          <w:rFonts w:cs="Arial"/>
        </w:rPr>
        <w:t xml:space="preserve"> submission</w:t>
      </w:r>
      <w:r w:rsidRPr="00260507">
        <w:rPr>
          <w:rFonts w:cs="Arial"/>
        </w:rPr>
        <w:t xml:space="preserve"> shall state their capacity and official position </w:t>
      </w:r>
      <w:r w:rsidR="00EA0514" w:rsidRPr="00260507">
        <w:rPr>
          <w:rFonts w:cs="Arial"/>
        </w:rPr>
        <w:t>with</w:t>
      </w:r>
      <w:r w:rsidRPr="00260507">
        <w:rPr>
          <w:rFonts w:cs="Arial"/>
        </w:rPr>
        <w:t>in the company and must be the person empower</w:t>
      </w:r>
      <w:r w:rsidR="00EA0514" w:rsidRPr="00260507">
        <w:rPr>
          <w:rFonts w:cs="Arial"/>
        </w:rPr>
        <w:t xml:space="preserve">ed and duly authorised to sign </w:t>
      </w:r>
      <w:r w:rsidR="00541F7E" w:rsidRPr="00260507">
        <w:rPr>
          <w:rFonts w:cs="Arial"/>
        </w:rPr>
        <w:t>Tender</w:t>
      </w:r>
      <w:r w:rsidRPr="00260507">
        <w:rPr>
          <w:rFonts w:cs="Arial"/>
        </w:rPr>
        <w:t xml:space="preserve">s for and on behalf of the </w:t>
      </w:r>
      <w:r w:rsidR="00B15E42" w:rsidRPr="00260507">
        <w:rPr>
          <w:rFonts w:cs="Arial"/>
        </w:rPr>
        <w:t>Tenderer and</w:t>
      </w:r>
      <w:r w:rsidRPr="00260507">
        <w:rPr>
          <w:rFonts w:cs="Arial"/>
        </w:rPr>
        <w:t xml:space="preserve"> nominated for that purpose in </w:t>
      </w:r>
      <w:r w:rsidR="00EA0514" w:rsidRPr="00260507">
        <w:rPr>
          <w:rFonts w:cs="Arial"/>
        </w:rPr>
        <w:t xml:space="preserve">respect of the </w:t>
      </w:r>
      <w:r w:rsidR="00857ABA" w:rsidRPr="00260507">
        <w:rPr>
          <w:rFonts w:cs="Arial"/>
        </w:rPr>
        <w:t xml:space="preserve">schedules </w:t>
      </w:r>
      <w:r w:rsidR="00FD5FF8" w:rsidRPr="00260507">
        <w:rPr>
          <w:rFonts w:cs="Arial"/>
        </w:rPr>
        <w:t xml:space="preserve">within the </w:t>
      </w:r>
      <w:r w:rsidR="00AF1F47" w:rsidRPr="00260507">
        <w:rPr>
          <w:rFonts w:cs="Arial"/>
        </w:rPr>
        <w:t xml:space="preserve">Tender </w:t>
      </w:r>
      <w:r w:rsidR="00FD5FF8" w:rsidRPr="00260507">
        <w:rPr>
          <w:rFonts w:cs="Arial"/>
        </w:rPr>
        <w:t>Response Document.</w:t>
      </w:r>
    </w:p>
    <w:p w14:paraId="1C2E04E2" w14:textId="77777777" w:rsidR="006B19B9" w:rsidRPr="00260507" w:rsidRDefault="006B19B9" w:rsidP="00401591">
      <w:pPr>
        <w:pStyle w:val="Heading3"/>
        <w:keepNext w:val="0"/>
        <w:widowControl w:val="0"/>
        <w:ind w:left="709" w:hanging="709"/>
        <w:rPr>
          <w:rFonts w:cs="Arial"/>
        </w:rPr>
      </w:pPr>
      <w:r w:rsidRPr="00260507">
        <w:rPr>
          <w:rFonts w:cs="Arial"/>
        </w:rPr>
        <w:t xml:space="preserve">In the event that the </w:t>
      </w:r>
      <w:r w:rsidR="00541F7E" w:rsidRPr="00260507">
        <w:rPr>
          <w:rFonts w:cs="Arial"/>
        </w:rPr>
        <w:t>Tender</w:t>
      </w:r>
      <w:r w:rsidRPr="00260507">
        <w:rPr>
          <w:rFonts w:cs="Arial"/>
        </w:rPr>
        <w:t xml:space="preserve">er proposes to carry out the work in conjunction with a Sub-Contractor, the </w:t>
      </w:r>
      <w:r w:rsidR="00541F7E" w:rsidRPr="00260507">
        <w:rPr>
          <w:rFonts w:cs="Arial"/>
        </w:rPr>
        <w:t>Tender</w:t>
      </w:r>
      <w:r w:rsidRPr="00260507">
        <w:rPr>
          <w:rFonts w:cs="Arial"/>
        </w:rPr>
        <w:t>er shall be the contracting entity.</w:t>
      </w:r>
    </w:p>
    <w:p w14:paraId="2C7E0547" w14:textId="77777777" w:rsidR="006B19B9" w:rsidRPr="00260507" w:rsidRDefault="00541F7E" w:rsidP="00401591">
      <w:pPr>
        <w:pStyle w:val="Heading3"/>
        <w:keepNext w:val="0"/>
        <w:widowControl w:val="0"/>
        <w:ind w:left="709" w:hanging="709"/>
        <w:rPr>
          <w:rFonts w:cs="Arial"/>
        </w:rPr>
      </w:pPr>
      <w:r w:rsidRPr="00260507">
        <w:rPr>
          <w:rFonts w:cs="Arial"/>
          <w:b/>
        </w:rPr>
        <w:t>Tender</w:t>
      </w:r>
      <w:r w:rsidR="006B19B9" w:rsidRPr="00260507">
        <w:rPr>
          <w:rFonts w:cs="Arial"/>
          <w:b/>
        </w:rPr>
        <w:t xml:space="preserve">s received after the due deadline or which infringe these Conditions of </w:t>
      </w:r>
      <w:r w:rsidRPr="00260507">
        <w:rPr>
          <w:rFonts w:cs="Arial"/>
          <w:b/>
        </w:rPr>
        <w:t>Tender</w:t>
      </w:r>
      <w:r w:rsidR="00FD5FF8" w:rsidRPr="00260507">
        <w:rPr>
          <w:rFonts w:cs="Arial"/>
          <w:b/>
        </w:rPr>
        <w:t>ing</w:t>
      </w:r>
      <w:r w:rsidR="006B19B9" w:rsidRPr="00260507">
        <w:rPr>
          <w:rFonts w:cs="Arial"/>
          <w:b/>
        </w:rPr>
        <w:t xml:space="preserve"> </w:t>
      </w:r>
      <w:r w:rsidR="00FD5FF8" w:rsidRPr="00260507">
        <w:rPr>
          <w:rFonts w:cs="Arial"/>
          <w:b/>
        </w:rPr>
        <w:t>may</w:t>
      </w:r>
      <w:r w:rsidR="006B19B9" w:rsidRPr="00260507">
        <w:rPr>
          <w:rFonts w:cs="Arial"/>
          <w:b/>
        </w:rPr>
        <w:t xml:space="preserve"> be rejected by the </w:t>
      </w:r>
      <w:r w:rsidR="00FD5FF8" w:rsidRPr="00260507">
        <w:rPr>
          <w:rFonts w:cs="Arial"/>
          <w:b/>
        </w:rPr>
        <w:t xml:space="preserve">Authority </w:t>
      </w:r>
      <w:r w:rsidR="006B19B9" w:rsidRPr="00260507">
        <w:rPr>
          <w:rFonts w:cs="Arial"/>
          <w:b/>
        </w:rPr>
        <w:t xml:space="preserve">and returned to the </w:t>
      </w:r>
      <w:r w:rsidRPr="00260507">
        <w:rPr>
          <w:rFonts w:cs="Arial"/>
          <w:b/>
        </w:rPr>
        <w:t>Tender</w:t>
      </w:r>
      <w:r w:rsidR="006B19B9" w:rsidRPr="00260507">
        <w:rPr>
          <w:rFonts w:cs="Arial"/>
          <w:b/>
        </w:rPr>
        <w:t>er without consideration of offer.</w:t>
      </w:r>
      <w:r w:rsidR="006B19B9" w:rsidRPr="00260507">
        <w:rPr>
          <w:rFonts w:cs="Arial"/>
        </w:rPr>
        <w:t xml:space="preserve">  </w:t>
      </w:r>
      <w:r w:rsidRPr="00260507">
        <w:rPr>
          <w:rFonts w:cs="Arial"/>
        </w:rPr>
        <w:t>Tender</w:t>
      </w:r>
      <w:r w:rsidR="006B19B9" w:rsidRPr="00260507">
        <w:rPr>
          <w:rFonts w:cs="Arial"/>
        </w:rPr>
        <w:t xml:space="preserve">ers are therefore requested to make every effort to meet </w:t>
      </w:r>
      <w:r w:rsidR="00FD5FF8" w:rsidRPr="00260507">
        <w:rPr>
          <w:rFonts w:cs="Arial"/>
        </w:rPr>
        <w:t xml:space="preserve">all </w:t>
      </w:r>
      <w:r w:rsidR="006B19B9" w:rsidRPr="00260507">
        <w:rPr>
          <w:rFonts w:cs="Arial"/>
        </w:rPr>
        <w:t xml:space="preserve">requirements of this </w:t>
      </w:r>
      <w:r w:rsidR="00FC1C9E" w:rsidRPr="00260507">
        <w:rPr>
          <w:rFonts w:cs="Arial"/>
        </w:rPr>
        <w:t xml:space="preserve">Invitation to </w:t>
      </w:r>
      <w:r w:rsidRPr="00260507">
        <w:rPr>
          <w:rFonts w:cs="Arial"/>
        </w:rPr>
        <w:t>Tender</w:t>
      </w:r>
      <w:r w:rsidR="006B19B9" w:rsidRPr="00260507">
        <w:rPr>
          <w:rFonts w:cs="Arial"/>
        </w:rPr>
        <w:t>.</w:t>
      </w:r>
    </w:p>
    <w:p w14:paraId="799D50F4" w14:textId="12106F27" w:rsidR="006B19B9" w:rsidRPr="00260507" w:rsidRDefault="006B19B9" w:rsidP="00401591">
      <w:pPr>
        <w:pStyle w:val="Heading3"/>
        <w:keepNext w:val="0"/>
        <w:widowControl w:val="0"/>
        <w:ind w:left="709" w:hanging="709"/>
        <w:rPr>
          <w:rFonts w:cs="Arial"/>
        </w:rPr>
      </w:pPr>
      <w:r w:rsidRPr="00260507">
        <w:rPr>
          <w:rFonts w:cs="Arial"/>
        </w:rPr>
        <w:t xml:space="preserve">Pricing </w:t>
      </w:r>
      <w:r w:rsidR="00FD5FF8" w:rsidRPr="00260507">
        <w:rPr>
          <w:rFonts w:cs="Arial"/>
        </w:rPr>
        <w:t xml:space="preserve">submissions and </w:t>
      </w:r>
      <w:r w:rsidRPr="00260507">
        <w:rPr>
          <w:rFonts w:cs="Arial"/>
        </w:rPr>
        <w:t xml:space="preserve">documents may be examined and queried </w:t>
      </w:r>
      <w:r w:rsidR="00FD5FF8" w:rsidRPr="00260507">
        <w:rPr>
          <w:rFonts w:cs="Arial"/>
        </w:rPr>
        <w:t xml:space="preserve">prior to </w:t>
      </w:r>
      <w:r w:rsidRPr="00260507">
        <w:rPr>
          <w:rFonts w:cs="Arial"/>
        </w:rPr>
        <w:t>a</w:t>
      </w:r>
      <w:r w:rsidR="00FD5FF8" w:rsidRPr="00260507">
        <w:rPr>
          <w:rFonts w:cs="Arial"/>
        </w:rPr>
        <w:t>ny</w:t>
      </w:r>
      <w:r w:rsidRPr="00260507">
        <w:rPr>
          <w:rFonts w:cs="Arial"/>
        </w:rPr>
        <w:t xml:space="preserve"> </w:t>
      </w:r>
      <w:r w:rsidR="00541F7E" w:rsidRPr="00260507">
        <w:rPr>
          <w:rFonts w:cs="Arial"/>
        </w:rPr>
        <w:t>Tender</w:t>
      </w:r>
      <w:r w:rsidRPr="00260507">
        <w:rPr>
          <w:rFonts w:cs="Arial"/>
        </w:rPr>
        <w:t xml:space="preserve"> </w:t>
      </w:r>
      <w:r w:rsidR="00FD5FF8" w:rsidRPr="00260507">
        <w:rPr>
          <w:rFonts w:cs="Arial"/>
        </w:rPr>
        <w:t>being</w:t>
      </w:r>
      <w:r w:rsidRPr="00260507">
        <w:rPr>
          <w:rFonts w:cs="Arial"/>
        </w:rPr>
        <w:t xml:space="preserve"> accepted or rejected</w:t>
      </w:r>
      <w:r w:rsidR="00FD5FF8" w:rsidRPr="00260507">
        <w:rPr>
          <w:rFonts w:cs="Arial"/>
        </w:rPr>
        <w:t>,</w:t>
      </w:r>
      <w:r w:rsidRPr="00260507">
        <w:rPr>
          <w:rFonts w:cs="Arial"/>
        </w:rPr>
        <w:t xml:space="preserve"> to detect any computational errors.</w:t>
      </w:r>
      <w:r w:rsidR="002A57F2">
        <w:rPr>
          <w:rFonts w:cs="Arial"/>
        </w:rPr>
        <w:t xml:space="preserve"> </w:t>
      </w:r>
      <w:r w:rsidRPr="00260507">
        <w:rPr>
          <w:rFonts w:cs="Arial"/>
        </w:rPr>
        <w:t xml:space="preserve"> </w:t>
      </w:r>
      <w:r w:rsidR="0041752A" w:rsidRPr="00260507">
        <w:rPr>
          <w:rFonts w:cs="Arial"/>
        </w:rPr>
        <w:t>P</w:t>
      </w:r>
      <w:r w:rsidR="00FD5FF8" w:rsidRPr="00260507">
        <w:rPr>
          <w:rFonts w:cs="Arial"/>
        </w:rPr>
        <w:t>ricing submissions must</w:t>
      </w:r>
      <w:r w:rsidRPr="00260507">
        <w:rPr>
          <w:rFonts w:cs="Arial"/>
        </w:rPr>
        <w:t xml:space="preserve"> not be altered without justification.</w:t>
      </w:r>
    </w:p>
    <w:p w14:paraId="23378A84" w14:textId="77777777" w:rsidR="0041752A" w:rsidRPr="00260507" w:rsidRDefault="006B19B9" w:rsidP="00401591">
      <w:pPr>
        <w:pStyle w:val="Heading3"/>
        <w:keepNext w:val="0"/>
        <w:widowControl w:val="0"/>
        <w:ind w:left="709" w:hanging="709"/>
        <w:rPr>
          <w:rFonts w:cs="Arial"/>
        </w:rPr>
      </w:pPr>
      <w:r w:rsidRPr="00260507">
        <w:rPr>
          <w:rFonts w:cs="Arial"/>
        </w:rPr>
        <w:t xml:space="preserve">Where an examination of pricing documents reveals an error or discrepancy between </w:t>
      </w:r>
      <w:r w:rsidR="00541F7E" w:rsidRPr="00260507">
        <w:rPr>
          <w:rFonts w:cs="Arial"/>
        </w:rPr>
        <w:t>Tender</w:t>
      </w:r>
      <w:r w:rsidRPr="00260507">
        <w:rPr>
          <w:rFonts w:cs="Arial"/>
        </w:rPr>
        <w:t xml:space="preserve"> prices and/or the overall</w:t>
      </w:r>
      <w:r w:rsidR="0041752A" w:rsidRPr="00260507">
        <w:rPr>
          <w:rFonts w:cs="Arial"/>
        </w:rPr>
        <w:t xml:space="preserve"> sum within the</w:t>
      </w:r>
      <w:r w:rsidRPr="00260507">
        <w:rPr>
          <w:rFonts w:cs="Arial"/>
        </w:rPr>
        <w:t xml:space="preserve"> </w:t>
      </w:r>
      <w:r w:rsidR="0041752A" w:rsidRPr="00260507">
        <w:rPr>
          <w:rFonts w:cs="Arial"/>
        </w:rPr>
        <w:t>F</w:t>
      </w:r>
      <w:r w:rsidRPr="00260507">
        <w:rPr>
          <w:rFonts w:cs="Arial"/>
        </w:rPr>
        <w:t xml:space="preserve">orm of </w:t>
      </w:r>
      <w:r w:rsidR="00541F7E" w:rsidRPr="00260507">
        <w:rPr>
          <w:rFonts w:cs="Arial"/>
        </w:rPr>
        <w:t>Tender</w:t>
      </w:r>
      <w:r w:rsidRPr="00260507">
        <w:rPr>
          <w:rFonts w:cs="Arial"/>
        </w:rPr>
        <w:t xml:space="preserve">, </w:t>
      </w:r>
      <w:r w:rsidR="00541F7E" w:rsidRPr="00260507">
        <w:rPr>
          <w:rFonts w:cs="Arial"/>
        </w:rPr>
        <w:t>Tender</w:t>
      </w:r>
      <w:r w:rsidRPr="00260507">
        <w:rPr>
          <w:rFonts w:cs="Arial"/>
        </w:rPr>
        <w:t>er</w:t>
      </w:r>
      <w:r w:rsidR="00FD5FF8" w:rsidRPr="00260507">
        <w:rPr>
          <w:rFonts w:cs="Arial"/>
        </w:rPr>
        <w:t>s</w:t>
      </w:r>
      <w:r w:rsidRPr="00260507">
        <w:rPr>
          <w:rFonts w:cs="Arial"/>
        </w:rPr>
        <w:t xml:space="preserve"> will be given an opportunity of confirming</w:t>
      </w:r>
      <w:r w:rsidR="00FD5FF8" w:rsidRPr="00260507">
        <w:rPr>
          <w:rFonts w:cs="Arial"/>
        </w:rPr>
        <w:t xml:space="preserve"> their</w:t>
      </w:r>
      <w:r w:rsidRPr="00260507">
        <w:rPr>
          <w:rFonts w:cs="Arial"/>
        </w:rPr>
        <w:t xml:space="preserve"> offer or amending it to correct genuine errors.</w:t>
      </w:r>
    </w:p>
    <w:p w14:paraId="24C9B6C2" w14:textId="77777777" w:rsidR="006B19B9" w:rsidRPr="00260507" w:rsidRDefault="006B19B9" w:rsidP="00401591">
      <w:pPr>
        <w:pStyle w:val="Heading3"/>
        <w:keepNext w:val="0"/>
        <w:widowControl w:val="0"/>
        <w:ind w:left="709" w:hanging="709"/>
        <w:rPr>
          <w:rFonts w:cs="Arial"/>
        </w:rPr>
      </w:pPr>
      <w:r w:rsidRPr="00260507">
        <w:rPr>
          <w:rFonts w:cs="Arial"/>
        </w:rPr>
        <w:t xml:space="preserve">Should the </w:t>
      </w:r>
      <w:r w:rsidR="00541F7E" w:rsidRPr="00260507">
        <w:rPr>
          <w:rFonts w:cs="Arial"/>
        </w:rPr>
        <w:t>Tender</w:t>
      </w:r>
      <w:r w:rsidRPr="00260507">
        <w:rPr>
          <w:rFonts w:cs="Arial"/>
        </w:rPr>
        <w:t>er elect to amend their offer with the result that the</w:t>
      </w:r>
      <w:r w:rsidR="00FD5FF8" w:rsidRPr="00260507">
        <w:rPr>
          <w:rFonts w:cs="Arial"/>
        </w:rPr>
        <w:t>ir</w:t>
      </w:r>
      <w:r w:rsidRPr="00260507">
        <w:rPr>
          <w:rFonts w:cs="Arial"/>
        </w:rPr>
        <w:t xml:space="preserve"> revised </w:t>
      </w:r>
      <w:r w:rsidR="00541F7E" w:rsidRPr="00260507">
        <w:rPr>
          <w:rFonts w:cs="Arial"/>
        </w:rPr>
        <w:t>Tender</w:t>
      </w:r>
      <w:r w:rsidRPr="00260507">
        <w:rPr>
          <w:rFonts w:cs="Arial"/>
        </w:rPr>
        <w:t xml:space="preserve"> is no longer </w:t>
      </w:r>
      <w:r w:rsidRPr="00260507">
        <w:rPr>
          <w:rFonts w:cs="Arial"/>
          <w:color w:val="000000" w:themeColor="text1"/>
        </w:rPr>
        <w:t xml:space="preserve">the lowest price or </w:t>
      </w:r>
      <w:r w:rsidR="00FD5FF8" w:rsidRPr="00260507">
        <w:rPr>
          <w:rFonts w:cs="Arial"/>
          <w:color w:val="000000" w:themeColor="text1"/>
        </w:rPr>
        <w:t xml:space="preserve">the </w:t>
      </w:r>
      <w:r w:rsidRPr="00260507">
        <w:rPr>
          <w:rFonts w:cs="Arial"/>
          <w:color w:val="000000" w:themeColor="text1"/>
        </w:rPr>
        <w:t xml:space="preserve">Most Economically Advantageous </w:t>
      </w:r>
      <w:r w:rsidR="00541F7E" w:rsidRPr="00260507">
        <w:rPr>
          <w:rFonts w:cs="Arial"/>
          <w:color w:val="000000" w:themeColor="text1"/>
        </w:rPr>
        <w:t>Tender</w:t>
      </w:r>
      <w:r w:rsidRPr="00260507">
        <w:rPr>
          <w:rFonts w:cs="Arial"/>
          <w:color w:val="000000" w:themeColor="text1"/>
        </w:rPr>
        <w:t xml:space="preserve">, </w:t>
      </w:r>
      <w:r w:rsidR="00FD5FF8" w:rsidRPr="00260507">
        <w:rPr>
          <w:rFonts w:cs="Arial"/>
          <w:color w:val="000000" w:themeColor="text1"/>
        </w:rPr>
        <w:t xml:space="preserve">the Authority will consider </w:t>
      </w:r>
      <w:r w:rsidRPr="00260507">
        <w:rPr>
          <w:rFonts w:cs="Arial"/>
          <w:color w:val="000000" w:themeColor="text1"/>
        </w:rPr>
        <w:t>the</w:t>
      </w:r>
      <w:r w:rsidRPr="00260507">
        <w:rPr>
          <w:rFonts w:cs="Arial"/>
        </w:rPr>
        <w:t xml:space="preserve"> offer </w:t>
      </w:r>
      <w:r w:rsidR="00FD5FF8" w:rsidRPr="00260507">
        <w:rPr>
          <w:rFonts w:cs="Arial"/>
        </w:rPr>
        <w:t>from a</w:t>
      </w:r>
      <w:r w:rsidR="00B418A2" w:rsidRPr="00260507">
        <w:rPr>
          <w:rFonts w:cs="Arial"/>
        </w:rPr>
        <w:t>nother</w:t>
      </w:r>
      <w:r w:rsidR="00FD5FF8" w:rsidRPr="00260507">
        <w:rPr>
          <w:rFonts w:cs="Arial"/>
        </w:rPr>
        <w:t xml:space="preserve"> </w:t>
      </w:r>
      <w:r w:rsidR="00541F7E" w:rsidRPr="00260507">
        <w:rPr>
          <w:rFonts w:cs="Arial"/>
        </w:rPr>
        <w:t>Tender</w:t>
      </w:r>
      <w:r w:rsidR="00FD5FF8" w:rsidRPr="00260507">
        <w:rPr>
          <w:rFonts w:cs="Arial"/>
        </w:rPr>
        <w:t xml:space="preserve">er </w:t>
      </w:r>
      <w:r w:rsidRPr="00260507">
        <w:rPr>
          <w:rFonts w:cs="Arial"/>
        </w:rPr>
        <w:t xml:space="preserve">that </w:t>
      </w:r>
      <w:r w:rsidR="00FD5FF8" w:rsidRPr="00260507">
        <w:rPr>
          <w:rFonts w:cs="Arial"/>
        </w:rPr>
        <w:t xml:space="preserve">may </w:t>
      </w:r>
      <w:r w:rsidRPr="00260507">
        <w:rPr>
          <w:rFonts w:cs="Arial"/>
        </w:rPr>
        <w:t xml:space="preserve">become the lowest price or Most Economically Advantageous </w:t>
      </w:r>
      <w:r w:rsidR="00541F7E" w:rsidRPr="00260507">
        <w:rPr>
          <w:rFonts w:cs="Arial"/>
        </w:rPr>
        <w:t>Tender</w:t>
      </w:r>
      <w:r w:rsidRPr="00260507">
        <w:rPr>
          <w:rFonts w:cs="Arial"/>
        </w:rPr>
        <w:t>.</w:t>
      </w:r>
    </w:p>
    <w:p w14:paraId="6974EAEB" w14:textId="77777777" w:rsidR="006C253E" w:rsidRPr="00260507" w:rsidRDefault="00541F7E" w:rsidP="00401591">
      <w:pPr>
        <w:pStyle w:val="Heading2"/>
        <w:keepNext w:val="0"/>
        <w:widowControl w:val="0"/>
        <w:spacing w:before="240" w:after="240"/>
        <w:ind w:left="709" w:hanging="709"/>
        <w:rPr>
          <w:rFonts w:cs="Arial"/>
          <w:b/>
        </w:rPr>
      </w:pPr>
      <w:bookmarkStart w:id="39" w:name="_Toc536706511"/>
      <w:bookmarkStart w:id="40" w:name="_Toc182225506"/>
      <w:r w:rsidRPr="00260507">
        <w:rPr>
          <w:rFonts w:cs="Arial"/>
          <w:b/>
        </w:rPr>
        <w:t>TENDER</w:t>
      </w:r>
      <w:r w:rsidR="002972B6" w:rsidRPr="00260507">
        <w:rPr>
          <w:rFonts w:cs="Arial"/>
          <w:b/>
        </w:rPr>
        <w:t xml:space="preserve">ING </w:t>
      </w:r>
      <w:r w:rsidR="006C253E" w:rsidRPr="00260507">
        <w:rPr>
          <w:rFonts w:cs="Arial"/>
          <w:b/>
        </w:rPr>
        <w:t>COSTS</w:t>
      </w:r>
      <w:bookmarkEnd w:id="39"/>
      <w:bookmarkEnd w:id="40"/>
    </w:p>
    <w:p w14:paraId="45652D49" w14:textId="77777777" w:rsidR="002972B6" w:rsidRPr="00260507" w:rsidRDefault="002972B6" w:rsidP="00401591">
      <w:pPr>
        <w:pStyle w:val="Heading3"/>
        <w:keepNext w:val="0"/>
        <w:widowControl w:val="0"/>
        <w:ind w:left="709" w:hanging="709"/>
        <w:rPr>
          <w:rFonts w:cs="Arial"/>
        </w:rPr>
      </w:pPr>
      <w:r w:rsidRPr="00260507">
        <w:rPr>
          <w:rFonts w:cs="Arial"/>
        </w:rPr>
        <w:t xml:space="preserve">The </w:t>
      </w:r>
      <w:r w:rsidR="002D41E6" w:rsidRPr="00260507">
        <w:rPr>
          <w:rFonts w:cs="Arial"/>
        </w:rPr>
        <w:t>Authority</w:t>
      </w:r>
      <w:r w:rsidRPr="00260507">
        <w:rPr>
          <w:rFonts w:cs="Arial"/>
        </w:rPr>
        <w:t xml:space="preserve"> shall not be responsible for or pay any expenses or losses incurred by </w:t>
      </w:r>
      <w:r w:rsidR="00AD13B7" w:rsidRPr="00260507">
        <w:rPr>
          <w:rFonts w:cs="Arial"/>
        </w:rPr>
        <w:t>any</w:t>
      </w:r>
      <w:r w:rsidRPr="00260507">
        <w:rPr>
          <w:rFonts w:cs="Arial"/>
        </w:rPr>
        <w:t xml:space="preserve"> </w:t>
      </w:r>
      <w:r w:rsidR="00541F7E" w:rsidRPr="00260507">
        <w:rPr>
          <w:rFonts w:cs="Arial"/>
        </w:rPr>
        <w:t>Tender</w:t>
      </w:r>
      <w:r w:rsidRPr="00260507">
        <w:rPr>
          <w:rFonts w:cs="Arial"/>
        </w:rPr>
        <w:t>er</w:t>
      </w:r>
      <w:r w:rsidR="002D41E6" w:rsidRPr="00260507">
        <w:rPr>
          <w:rFonts w:cs="Arial"/>
        </w:rPr>
        <w:t xml:space="preserve"> </w:t>
      </w:r>
      <w:r w:rsidR="00AD13B7" w:rsidRPr="00260507">
        <w:rPr>
          <w:rFonts w:cs="Arial"/>
        </w:rPr>
        <w:t xml:space="preserve">for </w:t>
      </w:r>
      <w:r w:rsidR="002D41E6" w:rsidRPr="00260507">
        <w:rPr>
          <w:rFonts w:cs="Arial"/>
        </w:rPr>
        <w:t xml:space="preserve">submitting a </w:t>
      </w:r>
      <w:r w:rsidR="00541F7E" w:rsidRPr="00260507">
        <w:rPr>
          <w:rFonts w:cs="Arial"/>
        </w:rPr>
        <w:t>Tender</w:t>
      </w:r>
      <w:r w:rsidR="00AD13B7" w:rsidRPr="00260507">
        <w:rPr>
          <w:rFonts w:cs="Arial"/>
        </w:rPr>
        <w:t>,</w:t>
      </w:r>
      <w:r w:rsidR="002D41E6" w:rsidRPr="00260507">
        <w:rPr>
          <w:rFonts w:cs="Arial"/>
        </w:rPr>
        <w:t xml:space="preserve"> </w:t>
      </w:r>
      <w:r w:rsidRPr="00260507">
        <w:rPr>
          <w:rFonts w:cs="Arial"/>
        </w:rPr>
        <w:t xml:space="preserve">or by any </w:t>
      </w:r>
      <w:r w:rsidR="00541F7E" w:rsidRPr="00260507">
        <w:rPr>
          <w:rFonts w:cs="Arial"/>
        </w:rPr>
        <w:t>Tender</w:t>
      </w:r>
      <w:r w:rsidR="00AD13B7" w:rsidRPr="00260507">
        <w:rPr>
          <w:rFonts w:cs="Arial"/>
        </w:rPr>
        <w:t xml:space="preserve">er who fails to submit a </w:t>
      </w:r>
      <w:r w:rsidR="00541F7E" w:rsidRPr="00260507">
        <w:rPr>
          <w:rFonts w:cs="Arial"/>
        </w:rPr>
        <w:t>Tender</w:t>
      </w:r>
      <w:r w:rsidR="00AD13B7" w:rsidRPr="00260507">
        <w:rPr>
          <w:rFonts w:cs="Arial"/>
        </w:rPr>
        <w:t>.</w:t>
      </w:r>
    </w:p>
    <w:p w14:paraId="55872348" w14:textId="5B049F40" w:rsidR="006C253E" w:rsidRPr="00260507" w:rsidRDefault="006C253E" w:rsidP="00401591">
      <w:pPr>
        <w:pStyle w:val="Heading3"/>
        <w:keepNext w:val="0"/>
        <w:widowControl w:val="0"/>
        <w:ind w:left="709" w:hanging="709"/>
        <w:rPr>
          <w:rFonts w:cs="Arial"/>
        </w:rPr>
      </w:pPr>
      <w:r w:rsidRPr="00260507">
        <w:rPr>
          <w:rFonts w:cs="Arial"/>
        </w:rPr>
        <w:t xml:space="preserve">The </w:t>
      </w:r>
      <w:r w:rsidR="00AD13B7" w:rsidRPr="00260507">
        <w:rPr>
          <w:rFonts w:cs="Arial"/>
        </w:rPr>
        <w:t>Authority</w:t>
      </w:r>
      <w:r w:rsidR="00084741" w:rsidRPr="00260507">
        <w:rPr>
          <w:rFonts w:cs="Arial"/>
        </w:rPr>
        <w:t xml:space="preserve"> reserve</w:t>
      </w:r>
      <w:r w:rsidR="00AD13B7" w:rsidRPr="00260507">
        <w:rPr>
          <w:rFonts w:cs="Arial"/>
        </w:rPr>
        <w:t>s</w:t>
      </w:r>
      <w:r w:rsidRPr="00260507">
        <w:rPr>
          <w:rFonts w:cs="Arial"/>
        </w:rPr>
        <w:t xml:space="preserve"> </w:t>
      </w:r>
      <w:r w:rsidR="001209BA" w:rsidRPr="00260507">
        <w:rPr>
          <w:rFonts w:cs="Arial"/>
        </w:rPr>
        <w:t>its</w:t>
      </w:r>
      <w:r w:rsidRPr="00260507">
        <w:rPr>
          <w:rFonts w:cs="Arial"/>
        </w:rPr>
        <w:t xml:space="preserve"> position as to whether or not it will enter into </w:t>
      </w:r>
      <w:r w:rsidR="00AD13B7" w:rsidRPr="00260507">
        <w:rPr>
          <w:rFonts w:cs="Arial"/>
        </w:rPr>
        <w:t xml:space="preserve">any </w:t>
      </w:r>
      <w:r w:rsidRPr="00260507">
        <w:rPr>
          <w:rFonts w:cs="Arial"/>
        </w:rPr>
        <w:t>contractual arrangements, and the</w:t>
      </w:r>
      <w:r w:rsidR="00AD13B7" w:rsidRPr="00260507">
        <w:rPr>
          <w:rFonts w:cs="Arial"/>
        </w:rPr>
        <w:t xml:space="preserve">refore the submission of </w:t>
      </w:r>
      <w:r w:rsidR="00541F7E" w:rsidRPr="00260507">
        <w:rPr>
          <w:rFonts w:cs="Arial"/>
        </w:rPr>
        <w:t>Tender</w:t>
      </w:r>
      <w:r w:rsidRPr="00260507">
        <w:rPr>
          <w:rFonts w:cs="Arial"/>
        </w:rPr>
        <w:t xml:space="preserve">s will be entirely at the </w:t>
      </w:r>
      <w:r w:rsidR="00541F7E" w:rsidRPr="00260507">
        <w:rPr>
          <w:rFonts w:cs="Arial"/>
        </w:rPr>
        <w:t>Tender</w:t>
      </w:r>
      <w:r w:rsidR="002972B6" w:rsidRPr="00260507">
        <w:rPr>
          <w:rFonts w:cs="Arial"/>
        </w:rPr>
        <w:t>er</w:t>
      </w:r>
      <w:r w:rsidR="00AD13B7" w:rsidRPr="00260507">
        <w:rPr>
          <w:rFonts w:cs="Arial"/>
        </w:rPr>
        <w:t>’</w:t>
      </w:r>
      <w:r w:rsidR="002972B6" w:rsidRPr="00260507">
        <w:rPr>
          <w:rFonts w:cs="Arial"/>
        </w:rPr>
        <w:t>s</w:t>
      </w:r>
      <w:r w:rsidR="00084741" w:rsidRPr="00260507">
        <w:rPr>
          <w:rFonts w:cs="Arial"/>
        </w:rPr>
        <w:t xml:space="preserve"> </w:t>
      </w:r>
      <w:r w:rsidRPr="00260507">
        <w:rPr>
          <w:rFonts w:cs="Arial"/>
        </w:rPr>
        <w:t>risk.</w:t>
      </w:r>
    </w:p>
    <w:p w14:paraId="3C617239" w14:textId="1B84EE62" w:rsidR="007625CE" w:rsidRPr="00260507" w:rsidRDefault="006C253E" w:rsidP="00401591">
      <w:pPr>
        <w:pStyle w:val="Heading3"/>
        <w:keepNext w:val="0"/>
        <w:widowControl w:val="0"/>
        <w:ind w:left="709" w:hanging="709"/>
        <w:rPr>
          <w:rFonts w:cs="Arial"/>
        </w:rPr>
      </w:pPr>
      <w:r w:rsidRPr="00260507">
        <w:rPr>
          <w:rFonts w:cs="Arial"/>
        </w:rPr>
        <w:t xml:space="preserve">The </w:t>
      </w:r>
      <w:r w:rsidR="00AD13B7" w:rsidRPr="00260507">
        <w:rPr>
          <w:rFonts w:cs="Arial"/>
        </w:rPr>
        <w:t>Authority</w:t>
      </w:r>
      <w:r w:rsidR="00084741" w:rsidRPr="00260507">
        <w:rPr>
          <w:rFonts w:cs="Arial"/>
        </w:rPr>
        <w:t xml:space="preserve"> </w:t>
      </w:r>
      <w:r w:rsidRPr="00260507">
        <w:rPr>
          <w:rFonts w:cs="Arial"/>
        </w:rPr>
        <w:t xml:space="preserve">will bear no liability whatsoever for the outcome of the </w:t>
      </w:r>
      <w:r w:rsidR="0081639E" w:rsidRPr="00260507">
        <w:rPr>
          <w:rFonts w:cs="Arial"/>
        </w:rPr>
        <w:t>procurement process</w:t>
      </w:r>
      <w:r w:rsidRPr="00260507">
        <w:rPr>
          <w:rFonts w:cs="Arial"/>
        </w:rPr>
        <w:t xml:space="preserve"> and shall </w:t>
      </w:r>
      <w:r w:rsidR="00AD13B7" w:rsidRPr="00260507">
        <w:rPr>
          <w:rFonts w:cs="Arial"/>
        </w:rPr>
        <w:t xml:space="preserve">not be liable for the costs of </w:t>
      </w:r>
      <w:r w:rsidR="00541F7E" w:rsidRPr="00260507">
        <w:rPr>
          <w:rFonts w:cs="Arial"/>
        </w:rPr>
        <w:t>Tender</w:t>
      </w:r>
      <w:r w:rsidRPr="00260507">
        <w:rPr>
          <w:rFonts w:cs="Arial"/>
        </w:rPr>
        <w:t xml:space="preserve"> preparation, presentation, due diligence, clarification, fine-tuning, or any loss of profit or other economic loss incurred by </w:t>
      </w:r>
      <w:r w:rsidR="00541F7E" w:rsidRPr="00260507">
        <w:rPr>
          <w:rFonts w:cs="Arial"/>
        </w:rPr>
        <w:t>Tender</w:t>
      </w:r>
      <w:r w:rsidR="002972B6" w:rsidRPr="00260507">
        <w:rPr>
          <w:rFonts w:cs="Arial"/>
        </w:rPr>
        <w:t>ers</w:t>
      </w:r>
      <w:r w:rsidR="00084741" w:rsidRPr="00260507">
        <w:rPr>
          <w:rFonts w:cs="Arial"/>
        </w:rPr>
        <w:t xml:space="preserve"> </w:t>
      </w:r>
      <w:r w:rsidRPr="00260507">
        <w:rPr>
          <w:rFonts w:cs="Arial"/>
        </w:rPr>
        <w:t>as a result of this process</w:t>
      </w:r>
      <w:r w:rsidR="00AD13B7" w:rsidRPr="00260507">
        <w:rPr>
          <w:rFonts w:cs="Arial"/>
        </w:rPr>
        <w:t>.</w:t>
      </w:r>
    </w:p>
    <w:p w14:paraId="0167D239" w14:textId="77777777" w:rsidR="007B569B" w:rsidRPr="00260507" w:rsidRDefault="007B569B" w:rsidP="00401591">
      <w:pPr>
        <w:pStyle w:val="Heading2"/>
        <w:keepNext w:val="0"/>
        <w:widowControl w:val="0"/>
        <w:spacing w:before="240" w:after="240"/>
        <w:ind w:left="709" w:hanging="709"/>
        <w:rPr>
          <w:rFonts w:cs="Arial"/>
          <w:b/>
        </w:rPr>
      </w:pPr>
      <w:bookmarkStart w:id="41" w:name="_Toc182225507"/>
      <w:r w:rsidRPr="00260507">
        <w:rPr>
          <w:rFonts w:cs="Arial"/>
          <w:b/>
        </w:rPr>
        <w:t>COMPLIANCE</w:t>
      </w:r>
      <w:bookmarkEnd w:id="41"/>
    </w:p>
    <w:p w14:paraId="06F87C33" w14:textId="77777777" w:rsidR="00AD13B7" w:rsidRPr="00260507" w:rsidRDefault="00541F7E" w:rsidP="00401591">
      <w:pPr>
        <w:pStyle w:val="Heading3"/>
        <w:keepNext w:val="0"/>
        <w:widowControl w:val="0"/>
        <w:ind w:left="709" w:hanging="709"/>
        <w:rPr>
          <w:rFonts w:cs="Arial"/>
          <w:color w:val="000000" w:themeColor="text1"/>
        </w:rPr>
      </w:pPr>
      <w:r w:rsidRPr="00260507">
        <w:rPr>
          <w:rFonts w:cs="Arial"/>
          <w:color w:val="000000" w:themeColor="text1"/>
        </w:rPr>
        <w:t>Tender</w:t>
      </w:r>
      <w:r w:rsidR="007B569B" w:rsidRPr="00260507">
        <w:rPr>
          <w:rFonts w:cs="Arial"/>
          <w:color w:val="000000" w:themeColor="text1"/>
        </w:rPr>
        <w:t xml:space="preserve">s will only be accepted </w:t>
      </w:r>
      <w:r w:rsidR="00AD13B7" w:rsidRPr="00260507">
        <w:rPr>
          <w:rFonts w:cs="Arial"/>
          <w:color w:val="000000" w:themeColor="text1"/>
        </w:rPr>
        <w:t>in accordance with the</w:t>
      </w:r>
      <w:r w:rsidR="007B569B" w:rsidRPr="00260507">
        <w:rPr>
          <w:rFonts w:cs="Arial"/>
          <w:color w:val="000000" w:themeColor="text1"/>
        </w:rPr>
        <w:t xml:space="preserve"> </w:t>
      </w:r>
      <w:r w:rsidR="001043C4" w:rsidRPr="00260507">
        <w:rPr>
          <w:rFonts w:cs="Arial"/>
          <w:color w:val="000000" w:themeColor="text1"/>
        </w:rPr>
        <w:t xml:space="preserve">Authority’s </w:t>
      </w:r>
      <w:r w:rsidR="007B569B" w:rsidRPr="00260507">
        <w:rPr>
          <w:rFonts w:cs="Arial"/>
          <w:color w:val="000000" w:themeColor="text1"/>
        </w:rPr>
        <w:t>T</w:t>
      </w:r>
      <w:r w:rsidR="00AD13B7" w:rsidRPr="00260507">
        <w:rPr>
          <w:rFonts w:cs="Arial"/>
          <w:color w:val="000000" w:themeColor="text1"/>
        </w:rPr>
        <w:t>erms and Conditions of Contract and a</w:t>
      </w:r>
      <w:r w:rsidR="007B569B" w:rsidRPr="00260507">
        <w:rPr>
          <w:rFonts w:cs="Arial"/>
          <w:color w:val="000000" w:themeColor="text1"/>
        </w:rPr>
        <w:t xml:space="preserve">n offer made on the </w:t>
      </w:r>
      <w:r w:rsidRPr="00260507">
        <w:rPr>
          <w:rFonts w:cs="Arial"/>
          <w:color w:val="000000" w:themeColor="text1"/>
        </w:rPr>
        <w:t>Tender</w:t>
      </w:r>
      <w:r w:rsidR="007B569B" w:rsidRPr="00260507">
        <w:rPr>
          <w:rFonts w:cs="Arial"/>
          <w:color w:val="000000" w:themeColor="text1"/>
        </w:rPr>
        <w:t xml:space="preserve">er’s standard terms will not be considered.  </w:t>
      </w:r>
      <w:r w:rsidRPr="00260507">
        <w:rPr>
          <w:rFonts w:cs="Arial"/>
          <w:color w:val="000000" w:themeColor="text1"/>
        </w:rPr>
        <w:t>Tender</w:t>
      </w:r>
      <w:r w:rsidR="00AD13B7" w:rsidRPr="00260507">
        <w:rPr>
          <w:rFonts w:cs="Arial"/>
          <w:color w:val="000000" w:themeColor="text1"/>
        </w:rPr>
        <w:t xml:space="preserve">ers must ensure that their </w:t>
      </w:r>
      <w:r w:rsidRPr="00260507">
        <w:rPr>
          <w:rFonts w:cs="Arial"/>
          <w:color w:val="000000" w:themeColor="text1"/>
        </w:rPr>
        <w:t>Tender</w:t>
      </w:r>
      <w:r w:rsidR="00AD13B7" w:rsidRPr="00260507">
        <w:rPr>
          <w:rFonts w:cs="Arial"/>
          <w:color w:val="000000" w:themeColor="text1"/>
        </w:rPr>
        <w:t xml:space="preserve"> submission</w:t>
      </w:r>
      <w:r w:rsidR="007B569B" w:rsidRPr="00260507">
        <w:rPr>
          <w:rFonts w:cs="Arial"/>
          <w:color w:val="000000" w:themeColor="text1"/>
        </w:rPr>
        <w:t xml:space="preserve"> is priced on that basis.  Conformity to the Terms and Conditions </w:t>
      </w:r>
      <w:r w:rsidR="00BD1E4C" w:rsidRPr="00260507">
        <w:rPr>
          <w:rFonts w:cs="Arial"/>
          <w:color w:val="000000" w:themeColor="text1"/>
        </w:rPr>
        <w:t>is a</w:t>
      </w:r>
      <w:r w:rsidR="007B569B" w:rsidRPr="00260507">
        <w:rPr>
          <w:rFonts w:cs="Arial"/>
          <w:color w:val="000000" w:themeColor="text1"/>
        </w:rPr>
        <w:t xml:space="preserve"> prerequisite </w:t>
      </w:r>
      <w:r w:rsidR="00AD13B7" w:rsidRPr="00260507">
        <w:rPr>
          <w:rFonts w:cs="Arial"/>
          <w:color w:val="000000" w:themeColor="text1"/>
        </w:rPr>
        <w:t>to ensure</w:t>
      </w:r>
      <w:r w:rsidR="007B569B" w:rsidRPr="00260507">
        <w:rPr>
          <w:rFonts w:cs="Arial"/>
          <w:color w:val="000000" w:themeColor="text1"/>
        </w:rPr>
        <w:t xml:space="preserve"> a fair and transparen</w:t>
      </w:r>
      <w:r w:rsidR="00AD13B7" w:rsidRPr="00260507">
        <w:rPr>
          <w:rFonts w:cs="Arial"/>
          <w:color w:val="000000" w:themeColor="text1"/>
        </w:rPr>
        <w:t xml:space="preserve">t assessment and comparison of </w:t>
      </w:r>
      <w:r w:rsidRPr="00260507">
        <w:rPr>
          <w:rFonts w:cs="Arial"/>
          <w:color w:val="000000" w:themeColor="text1"/>
        </w:rPr>
        <w:t>Tender</w:t>
      </w:r>
      <w:r w:rsidR="007B569B" w:rsidRPr="00260507">
        <w:rPr>
          <w:rFonts w:cs="Arial"/>
          <w:color w:val="000000" w:themeColor="text1"/>
        </w:rPr>
        <w:t>s.</w:t>
      </w:r>
    </w:p>
    <w:p w14:paraId="659109C5" w14:textId="77777777" w:rsidR="007B569B" w:rsidRPr="00260507" w:rsidRDefault="007B569B" w:rsidP="00401591">
      <w:pPr>
        <w:pStyle w:val="Heading3"/>
        <w:keepNext w:val="0"/>
        <w:widowControl w:val="0"/>
        <w:ind w:left="709" w:hanging="709"/>
        <w:rPr>
          <w:rFonts w:cs="Arial"/>
          <w:color w:val="000000" w:themeColor="text1"/>
        </w:rPr>
      </w:pPr>
      <w:r w:rsidRPr="00260507">
        <w:rPr>
          <w:rFonts w:cs="Arial"/>
          <w:color w:val="000000" w:themeColor="text1"/>
        </w:rPr>
        <w:t xml:space="preserve">If the </w:t>
      </w:r>
      <w:r w:rsidR="00541F7E" w:rsidRPr="00260507">
        <w:rPr>
          <w:rFonts w:cs="Arial"/>
          <w:color w:val="000000" w:themeColor="text1"/>
        </w:rPr>
        <w:t>Tender</w:t>
      </w:r>
      <w:r w:rsidR="00AD13B7" w:rsidRPr="00260507">
        <w:rPr>
          <w:rFonts w:cs="Arial"/>
          <w:color w:val="000000" w:themeColor="text1"/>
        </w:rPr>
        <w:t>er’s submission</w:t>
      </w:r>
      <w:r w:rsidRPr="00260507">
        <w:rPr>
          <w:rFonts w:cs="Arial"/>
          <w:color w:val="000000" w:themeColor="text1"/>
        </w:rPr>
        <w:t xml:space="preserve"> is qualified </w:t>
      </w:r>
      <w:r w:rsidR="00AD13B7" w:rsidRPr="00260507">
        <w:rPr>
          <w:rFonts w:cs="Arial"/>
          <w:color w:val="000000" w:themeColor="text1"/>
        </w:rPr>
        <w:t xml:space="preserve">as a </w:t>
      </w:r>
      <w:r w:rsidRPr="00260507">
        <w:rPr>
          <w:rFonts w:cs="Arial"/>
          <w:color w:val="000000" w:themeColor="text1"/>
        </w:rPr>
        <w:t xml:space="preserve">change </w:t>
      </w:r>
      <w:r w:rsidR="00AD13B7" w:rsidRPr="00260507">
        <w:rPr>
          <w:rFonts w:cs="Arial"/>
          <w:color w:val="000000" w:themeColor="text1"/>
        </w:rPr>
        <w:t>to the Terms and C</w:t>
      </w:r>
      <w:r w:rsidRPr="00260507">
        <w:rPr>
          <w:rFonts w:cs="Arial"/>
          <w:color w:val="000000" w:themeColor="text1"/>
        </w:rPr>
        <w:t>onditions</w:t>
      </w:r>
      <w:r w:rsidR="00AD13B7" w:rsidRPr="00260507">
        <w:rPr>
          <w:rFonts w:cs="Arial"/>
          <w:color w:val="000000" w:themeColor="text1"/>
        </w:rPr>
        <w:t xml:space="preserve">, in favour of the </w:t>
      </w:r>
      <w:r w:rsidR="00541F7E" w:rsidRPr="00260507">
        <w:rPr>
          <w:rFonts w:cs="Arial"/>
          <w:color w:val="000000" w:themeColor="text1"/>
        </w:rPr>
        <w:t>Tender</w:t>
      </w:r>
      <w:r w:rsidR="00AD13B7" w:rsidRPr="00260507">
        <w:rPr>
          <w:rFonts w:cs="Arial"/>
          <w:color w:val="000000" w:themeColor="text1"/>
        </w:rPr>
        <w:t>er’s</w:t>
      </w:r>
      <w:r w:rsidR="00DB0604" w:rsidRPr="00260507">
        <w:rPr>
          <w:rFonts w:cs="Arial"/>
          <w:color w:val="000000" w:themeColor="text1"/>
        </w:rPr>
        <w:t xml:space="preserve"> standard terms,</w:t>
      </w:r>
      <w:r w:rsidRPr="00260507">
        <w:rPr>
          <w:rFonts w:cs="Arial"/>
          <w:color w:val="000000" w:themeColor="text1"/>
        </w:rPr>
        <w:t xml:space="preserve"> then grounds </w:t>
      </w:r>
      <w:r w:rsidR="00DB0604" w:rsidRPr="00260507">
        <w:rPr>
          <w:rFonts w:cs="Arial"/>
          <w:color w:val="000000" w:themeColor="text1"/>
        </w:rPr>
        <w:t>may</w:t>
      </w:r>
      <w:r w:rsidRPr="00260507">
        <w:rPr>
          <w:rFonts w:cs="Arial"/>
          <w:color w:val="000000" w:themeColor="text1"/>
        </w:rPr>
        <w:t xml:space="preserve"> exist to exclude the </w:t>
      </w:r>
      <w:r w:rsidR="00541F7E" w:rsidRPr="00260507">
        <w:rPr>
          <w:rFonts w:cs="Arial"/>
          <w:color w:val="000000" w:themeColor="text1"/>
        </w:rPr>
        <w:t>Tender</w:t>
      </w:r>
      <w:r w:rsidRPr="00260507">
        <w:rPr>
          <w:rFonts w:cs="Arial"/>
          <w:color w:val="000000" w:themeColor="text1"/>
        </w:rPr>
        <w:t xml:space="preserve"> from further consideration.</w:t>
      </w:r>
    </w:p>
    <w:p w14:paraId="50184935" w14:textId="49E6F22C" w:rsidR="007B569B" w:rsidRPr="00260507" w:rsidRDefault="007B569B" w:rsidP="00401591">
      <w:pPr>
        <w:pStyle w:val="Heading3"/>
        <w:keepNext w:val="0"/>
        <w:widowControl w:val="0"/>
        <w:ind w:left="709" w:hanging="709"/>
        <w:rPr>
          <w:rFonts w:cs="Arial"/>
        </w:rPr>
      </w:pPr>
      <w:r w:rsidRPr="00260507">
        <w:rPr>
          <w:rFonts w:cs="Arial"/>
        </w:rPr>
        <w:t xml:space="preserve">If </w:t>
      </w:r>
      <w:r w:rsidR="00541F7E" w:rsidRPr="00260507">
        <w:rPr>
          <w:rFonts w:cs="Arial"/>
        </w:rPr>
        <w:t>Tender</w:t>
      </w:r>
      <w:r w:rsidR="00DB0604" w:rsidRPr="00260507">
        <w:rPr>
          <w:rFonts w:cs="Arial"/>
        </w:rPr>
        <w:t>ers</w:t>
      </w:r>
      <w:r w:rsidRPr="00260507">
        <w:rPr>
          <w:rFonts w:cs="Arial"/>
        </w:rPr>
        <w:t xml:space="preserve"> </w:t>
      </w:r>
      <w:r w:rsidR="001043C4" w:rsidRPr="00260507">
        <w:rPr>
          <w:rFonts w:cs="Arial"/>
        </w:rPr>
        <w:t xml:space="preserve">submissions </w:t>
      </w:r>
      <w:r w:rsidRPr="00260507">
        <w:rPr>
          <w:rFonts w:cs="Arial"/>
        </w:rPr>
        <w:t xml:space="preserve">require sign-off by legal counsel, partners, board members or trustees </w:t>
      </w:r>
      <w:r w:rsidRPr="00260507">
        <w:rPr>
          <w:rFonts w:cs="Arial"/>
        </w:rPr>
        <w:lastRenderedPageBreak/>
        <w:t xml:space="preserve">this procurement should be discussed with them at the earliest opportunity </w:t>
      </w:r>
      <w:r w:rsidR="001043C4" w:rsidRPr="00260507">
        <w:rPr>
          <w:rFonts w:cs="Arial"/>
        </w:rPr>
        <w:t>to avoid delays</w:t>
      </w:r>
      <w:r w:rsidRPr="00260507">
        <w:rPr>
          <w:rFonts w:cs="Arial"/>
        </w:rPr>
        <w:t>.</w:t>
      </w:r>
    </w:p>
    <w:p w14:paraId="4EBD62AD" w14:textId="77C522D5" w:rsidR="007B569B" w:rsidRPr="00260507" w:rsidRDefault="007B569B" w:rsidP="00401591">
      <w:pPr>
        <w:pStyle w:val="Heading3"/>
        <w:keepNext w:val="0"/>
        <w:widowControl w:val="0"/>
        <w:ind w:left="709" w:hanging="709"/>
        <w:rPr>
          <w:rFonts w:cs="Arial"/>
        </w:rPr>
      </w:pPr>
      <w:r w:rsidRPr="00260507">
        <w:rPr>
          <w:rFonts w:cs="Arial"/>
        </w:rPr>
        <w:t xml:space="preserve">The </w:t>
      </w:r>
      <w:r w:rsidR="00541F7E" w:rsidRPr="00260507">
        <w:rPr>
          <w:rFonts w:cs="Arial"/>
        </w:rPr>
        <w:t>Tender</w:t>
      </w:r>
      <w:r w:rsidRPr="00260507">
        <w:rPr>
          <w:rFonts w:cs="Arial"/>
        </w:rPr>
        <w:t xml:space="preserve"> shall be made on the Form of </w:t>
      </w:r>
      <w:r w:rsidR="00541F7E" w:rsidRPr="00260507">
        <w:rPr>
          <w:rFonts w:cs="Arial"/>
        </w:rPr>
        <w:t>Tender</w:t>
      </w:r>
      <w:r w:rsidR="00DB0604" w:rsidRPr="00260507">
        <w:rPr>
          <w:rFonts w:cs="Arial"/>
        </w:rPr>
        <w:t xml:space="preserve"> contained within the </w:t>
      </w:r>
      <w:r w:rsidR="00AF1F47" w:rsidRPr="00260507">
        <w:rPr>
          <w:rFonts w:cs="Arial"/>
        </w:rPr>
        <w:t xml:space="preserve">Tender </w:t>
      </w:r>
      <w:r w:rsidR="00DB0604" w:rsidRPr="00260507">
        <w:rPr>
          <w:rFonts w:cs="Arial"/>
        </w:rPr>
        <w:t>Response Document</w:t>
      </w:r>
      <w:r w:rsidRPr="00260507">
        <w:rPr>
          <w:rFonts w:cs="Arial"/>
        </w:rPr>
        <w:t xml:space="preserve">.  </w:t>
      </w:r>
      <w:r w:rsidR="00343FC0" w:rsidRPr="00260507">
        <w:rPr>
          <w:rFonts w:cs="Arial"/>
          <w:b/>
          <w:bCs/>
          <w:u w:val="single"/>
        </w:rPr>
        <w:t xml:space="preserve">If </w:t>
      </w:r>
      <w:r w:rsidRPr="00260507">
        <w:rPr>
          <w:rFonts w:cs="Arial"/>
          <w:b/>
          <w:bCs/>
          <w:u w:val="single"/>
        </w:rPr>
        <w:t xml:space="preserve">this form is </w:t>
      </w:r>
      <w:r w:rsidR="00343FC0" w:rsidRPr="00260507">
        <w:rPr>
          <w:rFonts w:cs="Arial"/>
          <w:b/>
          <w:bCs/>
          <w:u w:val="single"/>
        </w:rPr>
        <w:t xml:space="preserve">not </w:t>
      </w:r>
      <w:r w:rsidRPr="00260507">
        <w:rPr>
          <w:rFonts w:cs="Arial"/>
          <w:b/>
          <w:bCs/>
          <w:u w:val="single"/>
        </w:rPr>
        <w:t xml:space="preserve">fully completed the </w:t>
      </w:r>
      <w:r w:rsidR="00541F7E" w:rsidRPr="00260507">
        <w:rPr>
          <w:rFonts w:cs="Arial"/>
          <w:b/>
          <w:bCs/>
          <w:u w:val="single"/>
        </w:rPr>
        <w:t>Tender</w:t>
      </w:r>
      <w:r w:rsidRPr="00260507">
        <w:rPr>
          <w:rFonts w:cs="Arial"/>
          <w:b/>
          <w:bCs/>
          <w:u w:val="single"/>
        </w:rPr>
        <w:t xml:space="preserve"> shall be rejected.</w:t>
      </w:r>
    </w:p>
    <w:p w14:paraId="527F5A51" w14:textId="77777777" w:rsidR="007B569B" w:rsidRPr="00260507" w:rsidRDefault="007B569B" w:rsidP="00401591">
      <w:pPr>
        <w:pStyle w:val="Heading2"/>
        <w:keepNext w:val="0"/>
        <w:widowControl w:val="0"/>
        <w:spacing w:before="240" w:after="240"/>
        <w:ind w:left="709" w:hanging="709"/>
        <w:rPr>
          <w:rFonts w:cs="Arial"/>
          <w:b/>
        </w:rPr>
      </w:pPr>
      <w:bookmarkStart w:id="42" w:name="_Toc182225508"/>
      <w:r w:rsidRPr="00260507">
        <w:rPr>
          <w:rFonts w:cs="Arial"/>
          <w:b/>
        </w:rPr>
        <w:t>CONFIDENTIALITY</w:t>
      </w:r>
      <w:bookmarkEnd w:id="42"/>
    </w:p>
    <w:p w14:paraId="7AB8BC99" w14:textId="77777777" w:rsidR="007B569B" w:rsidRPr="00260507" w:rsidRDefault="00541F7E" w:rsidP="00401591">
      <w:pPr>
        <w:pStyle w:val="Heading3"/>
        <w:keepNext w:val="0"/>
        <w:widowControl w:val="0"/>
        <w:ind w:left="709" w:hanging="709"/>
        <w:rPr>
          <w:rFonts w:cs="Arial"/>
        </w:rPr>
      </w:pPr>
      <w:r w:rsidRPr="00260507">
        <w:rPr>
          <w:rFonts w:cs="Arial"/>
        </w:rPr>
        <w:t>Tender</w:t>
      </w:r>
      <w:r w:rsidR="007B569B" w:rsidRPr="00260507">
        <w:rPr>
          <w:rFonts w:cs="Arial"/>
        </w:rPr>
        <w:t xml:space="preserve">ers shall treat all unclassified information supplied by the </w:t>
      </w:r>
      <w:r w:rsidR="00B4064C" w:rsidRPr="00260507">
        <w:rPr>
          <w:rFonts w:cs="Arial"/>
        </w:rPr>
        <w:t>Authority</w:t>
      </w:r>
      <w:r w:rsidR="007B569B" w:rsidRPr="00260507">
        <w:rPr>
          <w:rFonts w:cs="Arial"/>
        </w:rPr>
        <w:t xml:space="preserve"> as "</w:t>
      </w:r>
      <w:r w:rsidR="00DA783A" w:rsidRPr="00260507">
        <w:rPr>
          <w:rFonts w:cs="Arial"/>
        </w:rPr>
        <w:t>Official</w:t>
      </w:r>
      <w:r w:rsidR="00157114" w:rsidRPr="00260507">
        <w:rPr>
          <w:rFonts w:cs="Arial"/>
        </w:rPr>
        <w:t xml:space="preserve"> </w:t>
      </w:r>
      <w:r w:rsidR="007B569B" w:rsidRPr="00260507">
        <w:rPr>
          <w:rFonts w:cs="Arial"/>
        </w:rPr>
        <w:t xml:space="preserve">- Commercial".  The </w:t>
      </w:r>
      <w:r w:rsidR="00B4064C" w:rsidRPr="00260507">
        <w:rPr>
          <w:rFonts w:cs="Arial"/>
        </w:rPr>
        <w:t>Authority</w:t>
      </w:r>
      <w:r w:rsidR="007B569B" w:rsidRPr="00260507">
        <w:rPr>
          <w:rFonts w:cs="Arial"/>
        </w:rPr>
        <w:t xml:space="preserve"> shall treat as "</w:t>
      </w:r>
      <w:r w:rsidR="00DA783A" w:rsidRPr="00260507">
        <w:rPr>
          <w:rFonts w:cs="Arial"/>
        </w:rPr>
        <w:t>Official</w:t>
      </w:r>
      <w:r w:rsidR="007B569B" w:rsidRPr="00260507">
        <w:rPr>
          <w:rFonts w:cs="Arial"/>
        </w:rPr>
        <w:t xml:space="preserve"> - Commercial” any information which the </w:t>
      </w:r>
      <w:r w:rsidRPr="00260507">
        <w:rPr>
          <w:rFonts w:cs="Arial"/>
        </w:rPr>
        <w:t>Tender</w:t>
      </w:r>
      <w:r w:rsidR="007B569B" w:rsidRPr="00260507">
        <w:rPr>
          <w:rFonts w:cs="Arial"/>
        </w:rPr>
        <w:t xml:space="preserve">er so designates until a contract has been awarded or the process closed.  Thereafter, all information held by the </w:t>
      </w:r>
      <w:r w:rsidR="00B4064C" w:rsidRPr="00260507">
        <w:rPr>
          <w:rFonts w:cs="Arial"/>
        </w:rPr>
        <w:t>Authority</w:t>
      </w:r>
      <w:r w:rsidR="007B569B" w:rsidRPr="00260507">
        <w:rPr>
          <w:rFonts w:cs="Arial"/>
        </w:rPr>
        <w:t xml:space="preserve"> shall be subject to the requirements of the Freedom of Information Act 2000, which is covered in the Terms and Conditions of Contract and Statutory Instrument 2012 No 2479 – The Elected Local Policing Bodies (Specified Information) (Amendment) Order 2012.</w:t>
      </w:r>
    </w:p>
    <w:p w14:paraId="1C283E5C" w14:textId="77777777" w:rsidR="007B569B" w:rsidRPr="00260507" w:rsidRDefault="007B569B" w:rsidP="00401591">
      <w:pPr>
        <w:pStyle w:val="Heading3"/>
        <w:keepNext w:val="0"/>
        <w:widowControl w:val="0"/>
        <w:ind w:left="709" w:hanging="709"/>
        <w:rPr>
          <w:rFonts w:cs="Arial"/>
        </w:rPr>
      </w:pPr>
      <w:r w:rsidRPr="00260507">
        <w:rPr>
          <w:rFonts w:cs="Arial"/>
        </w:rPr>
        <w:t xml:space="preserve">In accordance with the aforementioned Statutory Instrument, all Police Forces of England and Wales have an obligation to make </w:t>
      </w:r>
      <w:r w:rsidR="004C6510" w:rsidRPr="00260507">
        <w:rPr>
          <w:rFonts w:cs="Arial"/>
        </w:rPr>
        <w:t>publicly</w:t>
      </w:r>
      <w:r w:rsidRPr="00260507">
        <w:rPr>
          <w:rFonts w:cs="Arial"/>
        </w:rPr>
        <w:t xml:space="preserve"> available a copy of each contract with a value exceeding £10,000 to which (i) the local policing body, or (ii) the chief officer of the police force maintained by the body, is or is to be a party.</w:t>
      </w:r>
    </w:p>
    <w:p w14:paraId="4EECFDCD" w14:textId="77777777" w:rsidR="007B569B" w:rsidRPr="00260507" w:rsidRDefault="007B569B" w:rsidP="00401591">
      <w:pPr>
        <w:pStyle w:val="Heading3"/>
        <w:keepNext w:val="0"/>
        <w:widowControl w:val="0"/>
        <w:ind w:left="709" w:hanging="709"/>
        <w:rPr>
          <w:rFonts w:cs="Arial"/>
        </w:rPr>
      </w:pPr>
      <w:r w:rsidRPr="00260507">
        <w:rPr>
          <w:rFonts w:cs="Arial"/>
        </w:rPr>
        <w:t xml:space="preserve">To meet this requirement, the </w:t>
      </w:r>
      <w:r w:rsidR="00B4064C" w:rsidRPr="00260507">
        <w:rPr>
          <w:rFonts w:cs="Arial"/>
        </w:rPr>
        <w:t>relevant Authority</w:t>
      </w:r>
      <w:r w:rsidRPr="00260507">
        <w:rPr>
          <w:rFonts w:cs="Arial"/>
        </w:rPr>
        <w:t xml:space="preserve"> will be publishing all contracts over a value exceeding £10,000 on the Freedom of Information (FOI) page of the Bluelight Procurement Database (</w:t>
      </w:r>
      <w:hyperlink r:id="rId19" w:history="1">
        <w:r w:rsidRPr="00260507">
          <w:rPr>
            <w:rStyle w:val="Hyperlink"/>
            <w:rFonts w:ascii="Arial" w:hAnsi="Arial" w:cs="Arial"/>
            <w:sz w:val="20"/>
          </w:rPr>
          <w:t>www.blpd.gov.uk</w:t>
        </w:r>
      </w:hyperlink>
      <w:r w:rsidRPr="00260507">
        <w:rPr>
          <w:rFonts w:cs="Arial"/>
        </w:rPr>
        <w:t>).</w:t>
      </w:r>
    </w:p>
    <w:p w14:paraId="74D18C05" w14:textId="77777777" w:rsidR="007B569B" w:rsidRPr="00260507" w:rsidRDefault="007B569B" w:rsidP="00401591">
      <w:pPr>
        <w:pStyle w:val="Heading3"/>
        <w:keepNext w:val="0"/>
        <w:widowControl w:val="0"/>
        <w:ind w:left="709" w:hanging="709"/>
        <w:rPr>
          <w:rFonts w:cs="Arial"/>
        </w:rPr>
      </w:pPr>
      <w:r w:rsidRPr="00260507">
        <w:rPr>
          <w:rFonts w:cs="Arial"/>
        </w:rPr>
        <w:t>It is recognised that contract documents may contain commercial</w:t>
      </w:r>
      <w:r w:rsidR="00B4064C" w:rsidRPr="00260507">
        <w:rPr>
          <w:rFonts w:cs="Arial"/>
        </w:rPr>
        <w:t xml:space="preserve">ly sensitive information which </w:t>
      </w:r>
      <w:r w:rsidR="00541F7E" w:rsidRPr="00260507">
        <w:rPr>
          <w:rFonts w:cs="Arial"/>
        </w:rPr>
        <w:t>Tender</w:t>
      </w:r>
      <w:r w:rsidRPr="00260507">
        <w:rPr>
          <w:rFonts w:cs="Arial"/>
        </w:rPr>
        <w:t xml:space="preserve">ers are to identify in </w:t>
      </w:r>
      <w:r w:rsidR="00EA3E3D" w:rsidRPr="00260507">
        <w:rPr>
          <w:rFonts w:cs="Arial"/>
        </w:rPr>
        <w:t>Schedule</w:t>
      </w:r>
      <w:r w:rsidR="00343FC0" w:rsidRPr="00260507">
        <w:rPr>
          <w:rFonts w:cs="Arial"/>
        </w:rPr>
        <w:t xml:space="preserve"> 4</w:t>
      </w:r>
      <w:r w:rsidR="002A0922" w:rsidRPr="00260507">
        <w:rPr>
          <w:rFonts w:cs="Arial"/>
        </w:rPr>
        <w:t xml:space="preserve"> of </w:t>
      </w:r>
      <w:r w:rsidR="00343FC0" w:rsidRPr="00260507">
        <w:rPr>
          <w:rFonts w:cs="Arial"/>
        </w:rPr>
        <w:t xml:space="preserve">the </w:t>
      </w:r>
      <w:r w:rsidR="00AF1F47" w:rsidRPr="00260507">
        <w:rPr>
          <w:rFonts w:cs="Arial"/>
        </w:rPr>
        <w:t xml:space="preserve">Tender </w:t>
      </w:r>
      <w:r w:rsidR="002A0922" w:rsidRPr="00260507">
        <w:rPr>
          <w:rFonts w:cs="Arial"/>
        </w:rPr>
        <w:t xml:space="preserve">Response Document </w:t>
      </w:r>
      <w:r w:rsidR="00343FC0" w:rsidRPr="00260507">
        <w:rPr>
          <w:rFonts w:cs="Arial"/>
        </w:rPr>
        <w:t xml:space="preserve">and which </w:t>
      </w:r>
      <w:r w:rsidRPr="00260507">
        <w:rPr>
          <w:rFonts w:cs="Arial"/>
        </w:rPr>
        <w:t xml:space="preserve">they may wish to have redacted under the FOI exemption S43.  Unless this schedule is completed the full version of the contract document will be made </w:t>
      </w:r>
      <w:r w:rsidR="004C6510" w:rsidRPr="00260507">
        <w:rPr>
          <w:rFonts w:cs="Arial"/>
        </w:rPr>
        <w:t>publicly</w:t>
      </w:r>
      <w:r w:rsidRPr="00260507">
        <w:rPr>
          <w:rFonts w:cs="Arial"/>
        </w:rPr>
        <w:t xml:space="preserve"> available.</w:t>
      </w:r>
    </w:p>
    <w:p w14:paraId="25F580E6" w14:textId="60D640EF" w:rsidR="007B569B" w:rsidRPr="00260507" w:rsidRDefault="00541F7E" w:rsidP="00401591">
      <w:pPr>
        <w:pStyle w:val="Heading3"/>
        <w:keepNext w:val="0"/>
        <w:widowControl w:val="0"/>
        <w:ind w:left="709" w:hanging="709"/>
        <w:rPr>
          <w:rFonts w:cs="Arial"/>
        </w:rPr>
      </w:pPr>
      <w:r w:rsidRPr="00260507">
        <w:rPr>
          <w:rFonts w:cs="Arial"/>
        </w:rPr>
        <w:t>Tender</w:t>
      </w:r>
      <w:r w:rsidR="007B569B" w:rsidRPr="00260507">
        <w:rPr>
          <w:rFonts w:cs="Arial"/>
        </w:rPr>
        <w:t xml:space="preserve">ers shall not contact the media in relation to </w:t>
      </w:r>
      <w:r w:rsidR="004C6510" w:rsidRPr="00260507">
        <w:rPr>
          <w:rFonts w:cs="Arial"/>
        </w:rPr>
        <w:t xml:space="preserve">this </w:t>
      </w:r>
      <w:r w:rsidR="007B569B" w:rsidRPr="00260507">
        <w:rPr>
          <w:rFonts w:cs="Arial"/>
        </w:rPr>
        <w:t xml:space="preserve">opportunity, the procurement process or this Invitation </w:t>
      </w:r>
      <w:r w:rsidR="00FC1C9E" w:rsidRPr="00260507">
        <w:rPr>
          <w:rFonts w:cs="Arial"/>
        </w:rPr>
        <w:t xml:space="preserve">to </w:t>
      </w:r>
      <w:r w:rsidRPr="00260507">
        <w:rPr>
          <w:rFonts w:cs="Arial"/>
        </w:rPr>
        <w:t>Tender</w:t>
      </w:r>
      <w:r w:rsidR="00B4064C" w:rsidRPr="00260507">
        <w:rPr>
          <w:rFonts w:cs="Arial"/>
        </w:rPr>
        <w:t>,</w:t>
      </w:r>
      <w:r w:rsidR="007B569B" w:rsidRPr="00260507">
        <w:rPr>
          <w:rFonts w:cs="Arial"/>
        </w:rPr>
        <w:t xml:space="preserve"> nor make any statement or pass comment without the express approval of the </w:t>
      </w:r>
      <w:r w:rsidR="00B4064C" w:rsidRPr="00260507">
        <w:rPr>
          <w:rFonts w:cs="Arial"/>
        </w:rPr>
        <w:t>Authority</w:t>
      </w:r>
      <w:r w:rsidR="007B569B" w:rsidRPr="00260507">
        <w:rPr>
          <w:rFonts w:cs="Arial"/>
        </w:rPr>
        <w:t xml:space="preserve"> in writing. </w:t>
      </w:r>
      <w:r w:rsidR="00FF59A0" w:rsidRPr="00260507">
        <w:rPr>
          <w:rFonts w:cs="Arial"/>
        </w:rPr>
        <w:t xml:space="preserve"> </w:t>
      </w:r>
      <w:r w:rsidRPr="00260507">
        <w:rPr>
          <w:rFonts w:cs="Arial"/>
        </w:rPr>
        <w:t>Tender</w:t>
      </w:r>
      <w:r w:rsidR="007B569B" w:rsidRPr="00260507">
        <w:rPr>
          <w:rFonts w:cs="Arial"/>
        </w:rPr>
        <w:t>ers shall not undertake (or permit to be undertaken) at any time, whether at th</w:t>
      </w:r>
      <w:r w:rsidR="00B4064C" w:rsidRPr="00260507">
        <w:rPr>
          <w:rFonts w:cs="Arial"/>
        </w:rPr>
        <w:t>is stage or after award of any c</w:t>
      </w:r>
      <w:r w:rsidR="007B569B" w:rsidRPr="00260507">
        <w:rPr>
          <w:rFonts w:cs="Arial"/>
        </w:rPr>
        <w:t>ontract, any publicity activity with any section o</w:t>
      </w:r>
      <w:r w:rsidR="00B4064C" w:rsidRPr="00260507">
        <w:rPr>
          <w:rFonts w:cs="Arial"/>
        </w:rPr>
        <w:t>f the media in relation to the c</w:t>
      </w:r>
      <w:r w:rsidR="007B569B" w:rsidRPr="00260507">
        <w:rPr>
          <w:rFonts w:cs="Arial"/>
        </w:rPr>
        <w:t xml:space="preserve">ontract other than with the prior written agreement of the </w:t>
      </w:r>
      <w:r w:rsidR="00B4064C" w:rsidRPr="00260507">
        <w:rPr>
          <w:rFonts w:cs="Arial"/>
        </w:rPr>
        <w:t>Authority</w:t>
      </w:r>
      <w:r w:rsidR="007B569B" w:rsidRPr="00260507">
        <w:rPr>
          <w:rFonts w:cs="Arial"/>
        </w:rPr>
        <w:t>.  Such agreement shall extend to the content of any publicity.  In this paragraph the word ‘media’ includes, without limitation, radio, television, other broadcast media, newspapers or other print media, trade and specialist press, the Internet and e-mail accessible by the public at large and the representatives of such media.</w:t>
      </w:r>
    </w:p>
    <w:p w14:paraId="565EAC61" w14:textId="77777777" w:rsidR="007B569B" w:rsidRPr="00260507" w:rsidRDefault="00541F7E" w:rsidP="00401591">
      <w:pPr>
        <w:pStyle w:val="Heading3"/>
        <w:keepNext w:val="0"/>
        <w:widowControl w:val="0"/>
        <w:ind w:left="709" w:hanging="709"/>
        <w:rPr>
          <w:rFonts w:cs="Arial"/>
        </w:rPr>
      </w:pPr>
      <w:r w:rsidRPr="00260507">
        <w:rPr>
          <w:rFonts w:cs="Arial"/>
        </w:rPr>
        <w:t>Tender</w:t>
      </w:r>
      <w:r w:rsidR="007B569B" w:rsidRPr="00260507">
        <w:rPr>
          <w:rFonts w:cs="Arial"/>
        </w:rPr>
        <w:t>ers may disclose, distribute or pass Information to another p</w:t>
      </w:r>
      <w:r w:rsidR="002D6389" w:rsidRPr="00260507">
        <w:rPr>
          <w:rFonts w:cs="Arial"/>
        </w:rPr>
        <w:t>arty</w:t>
      </w:r>
      <w:r w:rsidR="00BD1E4C" w:rsidRPr="00260507">
        <w:rPr>
          <w:rFonts w:cs="Arial"/>
        </w:rPr>
        <w:t xml:space="preserve"> including but not limited to </w:t>
      </w:r>
      <w:r w:rsidR="007B569B" w:rsidRPr="00260507">
        <w:rPr>
          <w:rFonts w:cs="Arial"/>
        </w:rPr>
        <w:t>legal advisers</w:t>
      </w:r>
      <w:r w:rsidR="002D6389" w:rsidRPr="00260507">
        <w:rPr>
          <w:rFonts w:cs="Arial"/>
        </w:rPr>
        <w:t xml:space="preserve">, </w:t>
      </w:r>
      <w:r w:rsidR="004D0629" w:rsidRPr="00260507">
        <w:rPr>
          <w:rFonts w:cs="Arial"/>
        </w:rPr>
        <w:t>S</w:t>
      </w:r>
      <w:r w:rsidR="00B4064C" w:rsidRPr="00260507">
        <w:rPr>
          <w:rFonts w:cs="Arial"/>
        </w:rPr>
        <w:t>ub-contractors</w:t>
      </w:r>
      <w:r w:rsidR="007B569B" w:rsidRPr="00260507">
        <w:rPr>
          <w:rFonts w:cs="Arial"/>
        </w:rPr>
        <w:t xml:space="preserve"> and the </w:t>
      </w:r>
      <w:r w:rsidRPr="00260507">
        <w:rPr>
          <w:rFonts w:cs="Arial"/>
        </w:rPr>
        <w:t>Tender</w:t>
      </w:r>
      <w:r w:rsidR="007946B4" w:rsidRPr="00260507">
        <w:rPr>
          <w:rFonts w:cs="Arial"/>
        </w:rPr>
        <w:t>er</w:t>
      </w:r>
      <w:r w:rsidR="007B569B" w:rsidRPr="00260507">
        <w:rPr>
          <w:rFonts w:cs="Arial"/>
        </w:rPr>
        <w:t>'s insurers if either:</w:t>
      </w:r>
    </w:p>
    <w:p w14:paraId="0907E141" w14:textId="77777777" w:rsidR="007B569B" w:rsidRPr="00260507" w:rsidRDefault="007B569B" w:rsidP="00096EF2">
      <w:pPr>
        <w:pStyle w:val="Heading4"/>
        <w:keepNext w:val="0"/>
        <w:widowControl w:val="0"/>
        <w:ind w:left="1440" w:hanging="731"/>
        <w:rPr>
          <w:rFonts w:cs="Arial"/>
        </w:rPr>
      </w:pPr>
      <w:r w:rsidRPr="00260507">
        <w:rPr>
          <w:rFonts w:cs="Arial"/>
        </w:rPr>
        <w:t xml:space="preserve">this is done for the sole purpose of enabling </w:t>
      </w:r>
      <w:r w:rsidR="00541F7E" w:rsidRPr="00260507">
        <w:rPr>
          <w:rFonts w:cs="Arial"/>
        </w:rPr>
        <w:t>Tender</w:t>
      </w:r>
      <w:r w:rsidRPr="00260507">
        <w:rPr>
          <w:rFonts w:cs="Arial"/>
        </w:rPr>
        <w:t>s (as applicable) to be made and the person receiving the Information undertakes in writing to keep the Information confidential on the same terms as set out in this paragraph; or</w:t>
      </w:r>
    </w:p>
    <w:p w14:paraId="0E593031" w14:textId="77777777" w:rsidR="007B569B" w:rsidRPr="00260507" w:rsidRDefault="007B569B" w:rsidP="00096EF2">
      <w:pPr>
        <w:pStyle w:val="Heading4"/>
        <w:keepNext w:val="0"/>
        <w:widowControl w:val="0"/>
        <w:ind w:left="1440" w:hanging="731"/>
        <w:rPr>
          <w:rFonts w:cs="Arial"/>
        </w:rPr>
      </w:pPr>
      <w:r w:rsidRPr="00260507">
        <w:rPr>
          <w:rFonts w:cs="Arial"/>
        </w:rPr>
        <w:t xml:space="preserve">the </w:t>
      </w:r>
      <w:r w:rsidR="00541F7E" w:rsidRPr="00260507">
        <w:rPr>
          <w:rFonts w:cs="Arial"/>
        </w:rPr>
        <w:t>Tender</w:t>
      </w:r>
      <w:r w:rsidRPr="00260507">
        <w:rPr>
          <w:rFonts w:cs="Arial"/>
        </w:rPr>
        <w:t xml:space="preserve">er obtains the prior written consent of the </w:t>
      </w:r>
      <w:r w:rsidR="002D6389" w:rsidRPr="00260507">
        <w:rPr>
          <w:rFonts w:cs="Arial"/>
        </w:rPr>
        <w:t>Authority</w:t>
      </w:r>
      <w:r w:rsidRPr="00260507">
        <w:rPr>
          <w:rFonts w:cs="Arial"/>
        </w:rPr>
        <w:t xml:space="preserve"> in relation to such disclosure, distribution or passing of Information.</w:t>
      </w:r>
    </w:p>
    <w:p w14:paraId="0E9A7669" w14:textId="77777777" w:rsidR="007B569B" w:rsidRPr="00260507" w:rsidRDefault="007B569B" w:rsidP="00401591">
      <w:pPr>
        <w:pStyle w:val="Heading3"/>
        <w:keepNext w:val="0"/>
        <w:widowControl w:val="0"/>
        <w:ind w:left="709" w:hanging="709"/>
        <w:rPr>
          <w:rFonts w:cs="Arial"/>
        </w:rPr>
      </w:pPr>
      <w:r w:rsidRPr="00260507">
        <w:rPr>
          <w:rFonts w:cs="Arial"/>
        </w:rPr>
        <w:t xml:space="preserve">The contents of the </w:t>
      </w:r>
      <w:r w:rsidR="0031512A" w:rsidRPr="00260507">
        <w:rPr>
          <w:rFonts w:cs="Arial"/>
        </w:rPr>
        <w:t xml:space="preserve">Invitation to </w:t>
      </w:r>
      <w:r w:rsidR="00541F7E" w:rsidRPr="00260507">
        <w:rPr>
          <w:rFonts w:cs="Arial"/>
        </w:rPr>
        <w:t>Tender</w:t>
      </w:r>
      <w:r w:rsidRPr="00260507">
        <w:rPr>
          <w:rFonts w:cs="Arial"/>
        </w:rPr>
        <w:t xml:space="preserve"> </w:t>
      </w:r>
      <w:r w:rsidR="0031512A" w:rsidRPr="00260507">
        <w:rPr>
          <w:rFonts w:cs="Arial"/>
        </w:rPr>
        <w:t>Documents</w:t>
      </w:r>
      <w:r w:rsidRPr="00260507">
        <w:rPr>
          <w:rFonts w:cs="Arial"/>
        </w:rPr>
        <w:t xml:space="preserve"> must be held in confidence and not disclosed to any third party other than is strictly necessary for the purposes of submitting the </w:t>
      </w:r>
      <w:r w:rsidR="00541F7E" w:rsidRPr="00260507">
        <w:rPr>
          <w:rFonts w:cs="Arial"/>
        </w:rPr>
        <w:t>Tender</w:t>
      </w:r>
      <w:r w:rsidRPr="00260507">
        <w:rPr>
          <w:rFonts w:cs="Arial"/>
        </w:rPr>
        <w:t xml:space="preserve">.  The </w:t>
      </w:r>
      <w:r w:rsidR="00541F7E" w:rsidRPr="00260507">
        <w:rPr>
          <w:rFonts w:cs="Arial"/>
        </w:rPr>
        <w:t>Tender</w:t>
      </w:r>
      <w:r w:rsidRPr="00260507">
        <w:rPr>
          <w:rFonts w:cs="Arial"/>
        </w:rPr>
        <w:t xml:space="preserve">er shall also ensure that a similar obligation of confidentiality is placed upon any third party to whom they may need to disclose any of the documentation for the purposes of the </w:t>
      </w:r>
      <w:r w:rsidR="00541F7E" w:rsidRPr="00260507">
        <w:rPr>
          <w:rFonts w:cs="Arial"/>
        </w:rPr>
        <w:t>Tender</w:t>
      </w:r>
      <w:r w:rsidRPr="00260507">
        <w:rPr>
          <w:rFonts w:cs="Arial"/>
        </w:rPr>
        <w:t>.</w:t>
      </w:r>
    </w:p>
    <w:p w14:paraId="56BD4CDF" w14:textId="77777777" w:rsidR="007946B4" w:rsidRPr="00260507" w:rsidRDefault="007946B4" w:rsidP="00401591">
      <w:pPr>
        <w:pStyle w:val="Heading3"/>
        <w:keepNext w:val="0"/>
        <w:widowControl w:val="0"/>
        <w:ind w:left="709" w:hanging="709"/>
        <w:rPr>
          <w:rFonts w:cs="Arial"/>
        </w:rPr>
      </w:pPr>
      <w:r w:rsidRPr="00260507">
        <w:rPr>
          <w:rFonts w:cs="Arial"/>
        </w:rPr>
        <w:t xml:space="preserve">The </w:t>
      </w:r>
      <w:r w:rsidR="00541F7E" w:rsidRPr="00260507">
        <w:rPr>
          <w:rFonts w:cs="Arial"/>
        </w:rPr>
        <w:t>Tender</w:t>
      </w:r>
      <w:r w:rsidRPr="00260507">
        <w:rPr>
          <w:rFonts w:cs="Arial"/>
        </w:rPr>
        <w:t xml:space="preserve">er must complete </w:t>
      </w:r>
      <w:r w:rsidR="004D0629" w:rsidRPr="00260507">
        <w:rPr>
          <w:rFonts w:cs="Arial"/>
        </w:rPr>
        <w:t>Schedule 3</w:t>
      </w:r>
      <w:r w:rsidRPr="00260507">
        <w:rPr>
          <w:rFonts w:cs="Arial"/>
        </w:rPr>
        <w:t xml:space="preserve"> provided in </w:t>
      </w:r>
      <w:r w:rsidR="002A0922" w:rsidRPr="00260507">
        <w:rPr>
          <w:rFonts w:cs="Arial"/>
        </w:rPr>
        <w:t xml:space="preserve">the </w:t>
      </w:r>
      <w:r w:rsidR="00AF1F47" w:rsidRPr="00260507">
        <w:rPr>
          <w:rFonts w:cs="Arial"/>
        </w:rPr>
        <w:t xml:space="preserve">Tender </w:t>
      </w:r>
      <w:r w:rsidRPr="00260507">
        <w:rPr>
          <w:rFonts w:cs="Arial"/>
        </w:rPr>
        <w:t xml:space="preserve">Response Document and submit </w:t>
      </w:r>
      <w:r w:rsidR="004D0629" w:rsidRPr="00260507">
        <w:rPr>
          <w:rFonts w:cs="Arial"/>
        </w:rPr>
        <w:t xml:space="preserve">this </w:t>
      </w:r>
      <w:r w:rsidRPr="00260507">
        <w:rPr>
          <w:rFonts w:cs="Arial"/>
        </w:rPr>
        <w:t xml:space="preserve">with the </w:t>
      </w:r>
      <w:r w:rsidR="00541F7E" w:rsidRPr="00260507">
        <w:rPr>
          <w:rFonts w:cs="Arial"/>
        </w:rPr>
        <w:t>Tender</w:t>
      </w:r>
      <w:r w:rsidRPr="00260507">
        <w:rPr>
          <w:rFonts w:cs="Arial"/>
        </w:rPr>
        <w:t>ers response.</w:t>
      </w:r>
    </w:p>
    <w:p w14:paraId="373ADFBA" w14:textId="77777777" w:rsidR="007946B4" w:rsidRPr="00260507" w:rsidRDefault="007946B4" w:rsidP="00401591">
      <w:pPr>
        <w:pStyle w:val="Heading3"/>
        <w:keepNext w:val="0"/>
        <w:widowControl w:val="0"/>
        <w:ind w:left="709" w:hanging="709"/>
        <w:rPr>
          <w:rFonts w:cs="Arial"/>
        </w:rPr>
      </w:pPr>
      <w:r w:rsidRPr="00260507">
        <w:rPr>
          <w:rFonts w:cs="Arial"/>
        </w:rPr>
        <w:t xml:space="preserve">In the event that the </w:t>
      </w:r>
      <w:r w:rsidR="00541F7E" w:rsidRPr="00260507">
        <w:rPr>
          <w:rFonts w:cs="Arial"/>
        </w:rPr>
        <w:t>Tender</w:t>
      </w:r>
      <w:r w:rsidR="002D6389" w:rsidRPr="00260507">
        <w:rPr>
          <w:rFonts w:cs="Arial"/>
        </w:rPr>
        <w:t>er’s</w:t>
      </w:r>
      <w:r w:rsidRPr="00260507">
        <w:rPr>
          <w:rFonts w:cs="Arial"/>
        </w:rPr>
        <w:t xml:space="preserve"> response is not successful, the </w:t>
      </w:r>
      <w:r w:rsidR="002D6389" w:rsidRPr="00260507">
        <w:rPr>
          <w:rFonts w:cs="Arial"/>
        </w:rPr>
        <w:t>Authority</w:t>
      </w:r>
      <w:r w:rsidRPr="00260507">
        <w:rPr>
          <w:rFonts w:cs="Arial"/>
        </w:rPr>
        <w:t xml:space="preserve"> reserves the right to require the deletion or destruction of all documentation that has been is</w:t>
      </w:r>
      <w:r w:rsidR="002D6389" w:rsidRPr="00260507">
        <w:rPr>
          <w:rFonts w:cs="Arial"/>
        </w:rPr>
        <w:t xml:space="preserve">sued as part of the Invitation </w:t>
      </w:r>
      <w:r w:rsidR="00C5082A" w:rsidRPr="00260507">
        <w:rPr>
          <w:rFonts w:cs="Arial"/>
        </w:rPr>
        <w:t xml:space="preserve">to </w:t>
      </w:r>
      <w:r w:rsidR="00541F7E" w:rsidRPr="00260507">
        <w:rPr>
          <w:rFonts w:cs="Arial"/>
        </w:rPr>
        <w:t>Tender</w:t>
      </w:r>
      <w:r w:rsidRPr="00260507">
        <w:rPr>
          <w:rFonts w:cs="Arial"/>
        </w:rPr>
        <w:t xml:space="preserve">. If the </w:t>
      </w:r>
      <w:r w:rsidR="002D6389" w:rsidRPr="00260507">
        <w:rPr>
          <w:rFonts w:cs="Arial"/>
        </w:rPr>
        <w:t>Authority</w:t>
      </w:r>
      <w:r w:rsidRPr="00260507">
        <w:rPr>
          <w:rFonts w:cs="Arial"/>
        </w:rPr>
        <w:t xml:space="preserve"> does exercise this right, the </w:t>
      </w:r>
      <w:r w:rsidR="00541F7E" w:rsidRPr="00260507">
        <w:rPr>
          <w:rFonts w:cs="Arial"/>
        </w:rPr>
        <w:t>Tender</w:t>
      </w:r>
      <w:r w:rsidRPr="00260507">
        <w:rPr>
          <w:rFonts w:cs="Arial"/>
        </w:rPr>
        <w:t>er shall dispose of the documentation in a secure and confidential manner.</w:t>
      </w:r>
    </w:p>
    <w:p w14:paraId="2D906A83" w14:textId="77777777" w:rsidR="00FF59A0" w:rsidRPr="00260507" w:rsidRDefault="00FF59A0">
      <w:pPr>
        <w:spacing w:after="200" w:line="276" w:lineRule="auto"/>
        <w:jc w:val="left"/>
        <w:rPr>
          <w:rFonts w:eastAsia="Times New Roman" w:cs="Arial"/>
          <w:b/>
        </w:rPr>
      </w:pPr>
      <w:bookmarkStart w:id="43" w:name="_Toc536706513"/>
      <w:r w:rsidRPr="00260507">
        <w:rPr>
          <w:rFonts w:cs="Arial"/>
          <w:b/>
        </w:rPr>
        <w:br w:type="page"/>
      </w:r>
    </w:p>
    <w:p w14:paraId="68A5BECE" w14:textId="1685FEE6" w:rsidR="006C253E" w:rsidRPr="00260507" w:rsidRDefault="006C253E" w:rsidP="00401591">
      <w:pPr>
        <w:pStyle w:val="Heading2"/>
        <w:keepNext w:val="0"/>
        <w:widowControl w:val="0"/>
        <w:spacing w:before="240" w:after="240"/>
        <w:ind w:left="709" w:hanging="709"/>
        <w:rPr>
          <w:rFonts w:cs="Arial"/>
          <w:b/>
        </w:rPr>
      </w:pPr>
      <w:bookmarkStart w:id="44" w:name="_Toc182225509"/>
      <w:r w:rsidRPr="00260507">
        <w:rPr>
          <w:rFonts w:cs="Arial"/>
          <w:b/>
        </w:rPr>
        <w:lastRenderedPageBreak/>
        <w:t>ACCURACY OF THE INFORMATION AND LIABILITY</w:t>
      </w:r>
      <w:bookmarkEnd w:id="43"/>
      <w:bookmarkEnd w:id="44"/>
      <w:r w:rsidRPr="00260507">
        <w:rPr>
          <w:rFonts w:cs="Arial"/>
          <w:b/>
        </w:rPr>
        <w:t xml:space="preserve"> </w:t>
      </w:r>
    </w:p>
    <w:p w14:paraId="3995D5AE" w14:textId="42BA37AB" w:rsidR="006C253E" w:rsidRPr="00260507" w:rsidRDefault="006C253E" w:rsidP="00401591">
      <w:pPr>
        <w:pStyle w:val="Heading3"/>
        <w:keepNext w:val="0"/>
        <w:widowControl w:val="0"/>
        <w:ind w:left="709" w:hanging="709"/>
        <w:rPr>
          <w:rFonts w:cs="Arial"/>
        </w:rPr>
      </w:pPr>
      <w:r w:rsidRPr="00260507">
        <w:rPr>
          <w:rFonts w:cs="Arial"/>
        </w:rPr>
        <w:t>This</w:t>
      </w:r>
      <w:r w:rsidR="000B548E" w:rsidRPr="00260507">
        <w:rPr>
          <w:rFonts w:cs="Arial"/>
        </w:rPr>
        <w:t xml:space="preserve"> Invitation</w:t>
      </w:r>
      <w:r w:rsidR="00684401" w:rsidRPr="00260507">
        <w:rPr>
          <w:rFonts w:cs="Arial"/>
        </w:rPr>
        <w:t xml:space="preserve"> </w:t>
      </w:r>
      <w:r w:rsidR="00C5082A" w:rsidRPr="00260507">
        <w:rPr>
          <w:rFonts w:cs="Arial"/>
        </w:rPr>
        <w:t xml:space="preserve">to </w:t>
      </w:r>
      <w:r w:rsidR="00541F7E" w:rsidRPr="00260507">
        <w:rPr>
          <w:rFonts w:cs="Arial"/>
        </w:rPr>
        <w:t>Tender</w:t>
      </w:r>
      <w:r w:rsidR="002D6389" w:rsidRPr="00260507">
        <w:rPr>
          <w:rFonts w:cs="Arial"/>
        </w:rPr>
        <w:t xml:space="preserve"> </w:t>
      </w:r>
      <w:r w:rsidRPr="00260507">
        <w:rPr>
          <w:rFonts w:cs="Arial"/>
        </w:rPr>
        <w:t xml:space="preserve">has been prepared by the </w:t>
      </w:r>
      <w:r w:rsidR="002D6389" w:rsidRPr="00260507">
        <w:rPr>
          <w:rFonts w:cs="Arial"/>
        </w:rPr>
        <w:t>Authority</w:t>
      </w:r>
      <w:r w:rsidR="000B548E" w:rsidRPr="00260507">
        <w:rPr>
          <w:rFonts w:cs="Arial"/>
        </w:rPr>
        <w:t xml:space="preserve"> </w:t>
      </w:r>
      <w:r w:rsidRPr="00260507">
        <w:rPr>
          <w:rFonts w:cs="Arial"/>
        </w:rPr>
        <w:t xml:space="preserve">in good faith but does not purport to be comprehensive or to have been independently verified.  </w:t>
      </w:r>
      <w:r w:rsidR="00541F7E" w:rsidRPr="00260507">
        <w:rPr>
          <w:rFonts w:cs="Arial"/>
        </w:rPr>
        <w:t>Tender</w:t>
      </w:r>
      <w:r w:rsidR="007B569B" w:rsidRPr="00260507">
        <w:rPr>
          <w:rFonts w:cs="Arial"/>
        </w:rPr>
        <w:t>ers</w:t>
      </w:r>
      <w:r w:rsidR="000B548E" w:rsidRPr="00260507">
        <w:rPr>
          <w:rFonts w:cs="Arial"/>
        </w:rPr>
        <w:t xml:space="preserve"> </w:t>
      </w:r>
      <w:r w:rsidRPr="00260507">
        <w:rPr>
          <w:rFonts w:cs="Arial"/>
        </w:rPr>
        <w:t>sh</w:t>
      </w:r>
      <w:r w:rsidR="007946B4" w:rsidRPr="00260507">
        <w:rPr>
          <w:rFonts w:cs="Arial"/>
        </w:rPr>
        <w:t xml:space="preserve">all </w:t>
      </w:r>
      <w:r w:rsidRPr="00260507">
        <w:rPr>
          <w:rFonts w:cs="Arial"/>
        </w:rPr>
        <w:t>not rely on the Information and should carry out their own due diligence checks and verify th</w:t>
      </w:r>
      <w:r w:rsidR="002D6389" w:rsidRPr="00260507">
        <w:rPr>
          <w:rFonts w:cs="Arial"/>
        </w:rPr>
        <w:t xml:space="preserve">e accuracy of the Information. </w:t>
      </w:r>
      <w:r w:rsidR="00FF59A0" w:rsidRPr="00260507">
        <w:rPr>
          <w:rFonts w:cs="Arial"/>
        </w:rPr>
        <w:t xml:space="preserve"> </w:t>
      </w:r>
      <w:r w:rsidRPr="00260507">
        <w:rPr>
          <w:rFonts w:cs="Arial"/>
        </w:rPr>
        <w:t xml:space="preserve">Nothing in this </w:t>
      </w:r>
      <w:r w:rsidR="000B548E" w:rsidRPr="00260507">
        <w:rPr>
          <w:rFonts w:cs="Arial"/>
        </w:rPr>
        <w:t>Invitation</w:t>
      </w:r>
      <w:r w:rsidR="002D6389" w:rsidRPr="00260507">
        <w:rPr>
          <w:rFonts w:cs="Arial"/>
        </w:rPr>
        <w:t xml:space="preserve"> </w:t>
      </w:r>
      <w:r w:rsidR="00C5082A" w:rsidRPr="00260507">
        <w:rPr>
          <w:rFonts w:cs="Arial"/>
        </w:rPr>
        <w:t xml:space="preserve">to </w:t>
      </w:r>
      <w:r w:rsidR="00541F7E" w:rsidRPr="00260507">
        <w:rPr>
          <w:rFonts w:cs="Arial"/>
        </w:rPr>
        <w:t>Tender</w:t>
      </w:r>
      <w:r w:rsidR="00684401" w:rsidRPr="00260507">
        <w:rPr>
          <w:rFonts w:cs="Arial"/>
        </w:rPr>
        <w:t xml:space="preserve"> </w:t>
      </w:r>
      <w:r w:rsidRPr="00260507">
        <w:rPr>
          <w:rFonts w:cs="Arial"/>
        </w:rPr>
        <w:t>is or shall be a promise or representation as to the future.</w:t>
      </w:r>
    </w:p>
    <w:p w14:paraId="44333CD1" w14:textId="77777777" w:rsidR="006C253E" w:rsidRPr="00260507" w:rsidRDefault="00541F7E" w:rsidP="00401591">
      <w:pPr>
        <w:pStyle w:val="Heading3"/>
        <w:keepNext w:val="0"/>
        <w:widowControl w:val="0"/>
        <w:ind w:left="709" w:hanging="709"/>
        <w:rPr>
          <w:rFonts w:cs="Arial"/>
        </w:rPr>
      </w:pPr>
      <w:r w:rsidRPr="00260507">
        <w:rPr>
          <w:rFonts w:cs="Arial"/>
        </w:rPr>
        <w:t>Tender</w:t>
      </w:r>
      <w:r w:rsidR="007B569B" w:rsidRPr="00260507">
        <w:rPr>
          <w:rFonts w:cs="Arial"/>
        </w:rPr>
        <w:t>ers</w:t>
      </w:r>
      <w:r w:rsidR="000B548E" w:rsidRPr="00260507">
        <w:rPr>
          <w:rFonts w:cs="Arial"/>
        </w:rPr>
        <w:t xml:space="preserve"> </w:t>
      </w:r>
      <w:r w:rsidR="006C253E" w:rsidRPr="00260507">
        <w:rPr>
          <w:rFonts w:cs="Arial"/>
        </w:rPr>
        <w:t>considering entering into a contractual relationship should carry out their own due diligence, make their own enquiries and investigations and shall be deemed to have done so.  The subject matter of this</w:t>
      </w:r>
      <w:r w:rsidR="000B548E" w:rsidRPr="00260507">
        <w:rPr>
          <w:rFonts w:cs="Arial"/>
        </w:rPr>
        <w:t xml:space="preserve"> Invitation</w:t>
      </w:r>
      <w:r w:rsidR="00684401" w:rsidRPr="00260507">
        <w:rPr>
          <w:rFonts w:cs="Arial"/>
        </w:rPr>
        <w:t xml:space="preserve"> </w:t>
      </w:r>
      <w:r w:rsidR="00C5082A" w:rsidRPr="00260507">
        <w:rPr>
          <w:rFonts w:cs="Arial"/>
        </w:rPr>
        <w:t xml:space="preserve">to </w:t>
      </w:r>
      <w:r w:rsidRPr="00260507">
        <w:rPr>
          <w:rFonts w:cs="Arial"/>
        </w:rPr>
        <w:t>Tender</w:t>
      </w:r>
      <w:r w:rsidR="002D6389" w:rsidRPr="00260507">
        <w:rPr>
          <w:rFonts w:cs="Arial"/>
        </w:rPr>
        <w:t xml:space="preserve"> </w:t>
      </w:r>
      <w:r w:rsidR="006C253E" w:rsidRPr="00260507">
        <w:rPr>
          <w:rFonts w:cs="Arial"/>
        </w:rPr>
        <w:t>shall only have contractual effect when it is contained in the express terms of an executed contract.</w:t>
      </w:r>
    </w:p>
    <w:p w14:paraId="7CB0F823" w14:textId="77777777" w:rsidR="006C253E" w:rsidRPr="00260507" w:rsidRDefault="006C253E" w:rsidP="00401591">
      <w:pPr>
        <w:pStyle w:val="Heading3"/>
        <w:keepNext w:val="0"/>
        <w:widowControl w:val="0"/>
        <w:ind w:left="709" w:hanging="709"/>
        <w:rPr>
          <w:rFonts w:cs="Arial"/>
        </w:rPr>
      </w:pPr>
      <w:r w:rsidRPr="00260507">
        <w:rPr>
          <w:rFonts w:cs="Arial"/>
        </w:rPr>
        <w:t xml:space="preserve">Neither the </w:t>
      </w:r>
      <w:r w:rsidR="002D6389" w:rsidRPr="00260507">
        <w:rPr>
          <w:rFonts w:cs="Arial"/>
        </w:rPr>
        <w:t>Authority</w:t>
      </w:r>
      <w:r w:rsidRPr="00260507">
        <w:rPr>
          <w:rFonts w:cs="Arial"/>
        </w:rPr>
        <w:t xml:space="preserve">, </w:t>
      </w:r>
      <w:r w:rsidR="000B548E" w:rsidRPr="00260507">
        <w:rPr>
          <w:rFonts w:cs="Arial"/>
        </w:rPr>
        <w:t xml:space="preserve">their </w:t>
      </w:r>
      <w:r w:rsidR="00F75FFE" w:rsidRPr="00260507">
        <w:rPr>
          <w:rFonts w:cs="Arial"/>
        </w:rPr>
        <w:t>Authority’s</w:t>
      </w:r>
      <w:r w:rsidR="002E5797" w:rsidRPr="00260507">
        <w:rPr>
          <w:rFonts w:cs="Arial"/>
        </w:rPr>
        <w:t xml:space="preserve"> </w:t>
      </w:r>
      <w:r w:rsidR="000B548E" w:rsidRPr="00260507">
        <w:rPr>
          <w:rFonts w:cs="Arial"/>
        </w:rPr>
        <w:t>Chief</w:t>
      </w:r>
      <w:r w:rsidR="002E5797" w:rsidRPr="00260507">
        <w:rPr>
          <w:rFonts w:cs="Arial"/>
        </w:rPr>
        <w:t xml:space="preserve"> Officers</w:t>
      </w:r>
      <w:r w:rsidR="000B548E" w:rsidRPr="00260507">
        <w:rPr>
          <w:rFonts w:cs="Arial"/>
        </w:rPr>
        <w:t>, m</w:t>
      </w:r>
      <w:r w:rsidRPr="00260507">
        <w:rPr>
          <w:rFonts w:cs="Arial"/>
        </w:rPr>
        <w:t xml:space="preserve">embers, directors, officers, employees, agents, auditors or advisers make any representation or warranty as to, or accept any liability or responsibility in relation to, the adequacy, accuracy, reasonableness or completeness of the Information or any part of it (including but not limited to loss or damage arising as a result of reliance by the </w:t>
      </w:r>
      <w:r w:rsidR="00541F7E" w:rsidRPr="00260507">
        <w:rPr>
          <w:rFonts w:cs="Arial"/>
        </w:rPr>
        <w:t>Tender</w:t>
      </w:r>
      <w:r w:rsidR="007B569B" w:rsidRPr="00260507">
        <w:rPr>
          <w:rFonts w:cs="Arial"/>
        </w:rPr>
        <w:t>er</w:t>
      </w:r>
      <w:r w:rsidRPr="00260507">
        <w:rPr>
          <w:rFonts w:cs="Arial"/>
        </w:rPr>
        <w:t xml:space="preserve"> on any of the Information contained in this </w:t>
      </w:r>
      <w:r w:rsidR="000B548E" w:rsidRPr="00260507">
        <w:rPr>
          <w:rFonts w:cs="Arial"/>
        </w:rPr>
        <w:t>Invitation</w:t>
      </w:r>
      <w:r w:rsidR="00FC1C9E" w:rsidRPr="00260507">
        <w:rPr>
          <w:rFonts w:cs="Arial"/>
        </w:rPr>
        <w:t xml:space="preserve"> to Tender</w:t>
      </w:r>
      <w:r w:rsidRPr="00260507">
        <w:rPr>
          <w:rFonts w:cs="Arial"/>
        </w:rPr>
        <w:t>.</w:t>
      </w:r>
    </w:p>
    <w:p w14:paraId="2C2C4B3B" w14:textId="77777777" w:rsidR="006C253E" w:rsidRPr="00260507" w:rsidRDefault="006C253E" w:rsidP="00401591">
      <w:pPr>
        <w:pStyle w:val="Heading2"/>
        <w:keepNext w:val="0"/>
        <w:widowControl w:val="0"/>
        <w:spacing w:before="240" w:after="240"/>
        <w:ind w:left="709" w:hanging="709"/>
        <w:rPr>
          <w:rFonts w:cs="Arial"/>
          <w:b/>
        </w:rPr>
      </w:pPr>
      <w:bookmarkStart w:id="45" w:name="_Toc536706514"/>
      <w:bookmarkStart w:id="46" w:name="_Toc182225510"/>
      <w:r w:rsidRPr="00260507">
        <w:rPr>
          <w:rFonts w:cs="Arial"/>
          <w:b/>
        </w:rPr>
        <w:t>CANVASSING</w:t>
      </w:r>
      <w:bookmarkEnd w:id="45"/>
      <w:bookmarkEnd w:id="46"/>
    </w:p>
    <w:p w14:paraId="3A4EDB4B" w14:textId="77777777" w:rsidR="006C253E" w:rsidRPr="00260507" w:rsidRDefault="006C253E" w:rsidP="00401591">
      <w:pPr>
        <w:pStyle w:val="Heading3"/>
        <w:keepNext w:val="0"/>
        <w:widowControl w:val="0"/>
        <w:ind w:left="709" w:hanging="709"/>
        <w:rPr>
          <w:rFonts w:cs="Arial"/>
        </w:rPr>
      </w:pPr>
      <w:r w:rsidRPr="00260507">
        <w:rPr>
          <w:rFonts w:cs="Arial"/>
        </w:rPr>
        <w:t xml:space="preserve">Any </w:t>
      </w:r>
      <w:r w:rsidR="00541F7E" w:rsidRPr="00260507">
        <w:rPr>
          <w:rFonts w:cs="Arial"/>
        </w:rPr>
        <w:t>Tender</w:t>
      </w:r>
      <w:r w:rsidR="007B569B" w:rsidRPr="00260507">
        <w:rPr>
          <w:rFonts w:cs="Arial"/>
        </w:rPr>
        <w:t>er</w:t>
      </w:r>
      <w:r w:rsidRPr="00260507">
        <w:rPr>
          <w:rFonts w:cs="Arial"/>
        </w:rPr>
        <w:t xml:space="preserve"> who, in connection with the </w:t>
      </w:r>
      <w:r w:rsidR="0081639E" w:rsidRPr="00260507">
        <w:rPr>
          <w:rFonts w:cs="Arial"/>
        </w:rPr>
        <w:t>Project</w:t>
      </w:r>
      <w:r w:rsidRPr="00260507">
        <w:rPr>
          <w:rFonts w:cs="Arial"/>
        </w:rPr>
        <w:t>:</w:t>
      </w:r>
    </w:p>
    <w:p w14:paraId="7E3FA34F" w14:textId="77777777" w:rsidR="006C253E" w:rsidRPr="00260507" w:rsidRDefault="006C253E" w:rsidP="00096EF2">
      <w:pPr>
        <w:pStyle w:val="Heading4"/>
        <w:keepNext w:val="0"/>
        <w:widowControl w:val="0"/>
        <w:ind w:left="1440" w:hanging="731"/>
      </w:pPr>
      <w:bookmarkStart w:id="47" w:name="_Ref445473204"/>
      <w:r w:rsidRPr="00260507">
        <w:t xml:space="preserve">offers any inducement, fee or reward to any member or officer of the </w:t>
      </w:r>
      <w:r w:rsidR="00A82407" w:rsidRPr="00260507">
        <w:t>Authority</w:t>
      </w:r>
      <w:r w:rsidR="000B548E" w:rsidRPr="00260507">
        <w:t xml:space="preserve"> </w:t>
      </w:r>
      <w:r w:rsidRPr="00260507">
        <w:t xml:space="preserve">or any person acting as an adviser for the </w:t>
      </w:r>
      <w:r w:rsidR="00A82407" w:rsidRPr="00260507">
        <w:t>Authority</w:t>
      </w:r>
      <w:r w:rsidRPr="00260507">
        <w:t xml:space="preserve"> in connection with the opportunity; or</w:t>
      </w:r>
      <w:bookmarkEnd w:id="47"/>
    </w:p>
    <w:p w14:paraId="6A691072" w14:textId="77777777" w:rsidR="006C253E" w:rsidRPr="00260507" w:rsidRDefault="006C253E" w:rsidP="00096EF2">
      <w:pPr>
        <w:pStyle w:val="Heading4"/>
        <w:keepNext w:val="0"/>
        <w:widowControl w:val="0"/>
        <w:ind w:left="1440" w:hanging="731"/>
      </w:pPr>
      <w:r w:rsidRPr="00260507">
        <w:t>does anything which would constitute a breach of the Bribery Act 2010; or</w:t>
      </w:r>
    </w:p>
    <w:p w14:paraId="5BA8E444" w14:textId="56D6E712" w:rsidR="006C253E" w:rsidRPr="00260507" w:rsidRDefault="006C253E" w:rsidP="00401591">
      <w:pPr>
        <w:pStyle w:val="Heading4"/>
        <w:keepNext w:val="0"/>
        <w:widowControl w:val="0"/>
        <w:ind w:left="1418" w:hanging="709"/>
      </w:pPr>
      <w:r w:rsidRPr="00260507">
        <w:t xml:space="preserve">canvasses any of the persons referred to in paragraph </w:t>
      </w:r>
      <w:r w:rsidR="002A0922" w:rsidRPr="00260507">
        <w:t>1.</w:t>
      </w:r>
      <w:r w:rsidR="00902885" w:rsidRPr="00260507">
        <w:t>1.</w:t>
      </w:r>
      <w:r w:rsidR="002A0922" w:rsidRPr="00260507">
        <w:t>3</w:t>
      </w:r>
      <w:r w:rsidR="00902885" w:rsidRPr="00260507">
        <w:t xml:space="preserve"> and 1.1.4</w:t>
      </w:r>
      <w:r w:rsidR="00714D84" w:rsidRPr="00260507">
        <w:t xml:space="preserve"> </w:t>
      </w:r>
      <w:r w:rsidRPr="00260507">
        <w:t>in connection with the opportunity; or</w:t>
      </w:r>
    </w:p>
    <w:p w14:paraId="7949F265" w14:textId="2CC518D6" w:rsidR="006C253E" w:rsidRPr="00260507" w:rsidRDefault="006C253E" w:rsidP="00401591">
      <w:pPr>
        <w:pStyle w:val="Heading4"/>
        <w:keepNext w:val="0"/>
        <w:widowControl w:val="0"/>
        <w:ind w:left="1418" w:hanging="709"/>
      </w:pPr>
      <w:r w:rsidRPr="00260507">
        <w:t xml:space="preserve">contacts any officer of the </w:t>
      </w:r>
      <w:r w:rsidR="00A82407" w:rsidRPr="00260507">
        <w:t>Authority</w:t>
      </w:r>
      <w:r w:rsidRPr="00260507">
        <w:t xml:space="preserve"> prior to </w:t>
      </w:r>
      <w:r w:rsidR="0081639E" w:rsidRPr="00260507">
        <w:t>a</w:t>
      </w:r>
      <w:r w:rsidRPr="00260507">
        <w:t xml:space="preserve"> </w:t>
      </w:r>
      <w:r w:rsidR="0081639E" w:rsidRPr="00260507">
        <w:t>c</w:t>
      </w:r>
      <w:r w:rsidRPr="00260507">
        <w:t>ontract being awarded about any aspect of the opportunity in a manner not permitted by this</w:t>
      </w:r>
      <w:r w:rsidR="000B548E" w:rsidRPr="00260507">
        <w:t xml:space="preserve"> Invitation</w:t>
      </w:r>
      <w:r w:rsidR="00A82407" w:rsidRPr="00260507">
        <w:t xml:space="preserve"> </w:t>
      </w:r>
      <w:r w:rsidR="00FC1C9E" w:rsidRPr="00260507">
        <w:t xml:space="preserve">to </w:t>
      </w:r>
      <w:r w:rsidR="00541F7E" w:rsidRPr="00260507">
        <w:t>Tender</w:t>
      </w:r>
      <w:r w:rsidR="00A82407" w:rsidRPr="00260507">
        <w:t xml:space="preserve"> </w:t>
      </w:r>
      <w:r w:rsidRPr="00260507">
        <w:t xml:space="preserve">(including without limitation a contact for the purposes of discussing the possible transfer to the employment of the </w:t>
      </w:r>
      <w:r w:rsidR="00541F7E" w:rsidRPr="00260507">
        <w:t>Tender</w:t>
      </w:r>
      <w:r w:rsidR="007B569B" w:rsidRPr="00260507">
        <w:t>er</w:t>
      </w:r>
      <w:r w:rsidRPr="00260507">
        <w:t xml:space="preserve"> of such officer for the purpose of the opportunity), will be disqualified</w:t>
      </w:r>
      <w:r w:rsidR="00571F07" w:rsidRPr="00260507">
        <w:t xml:space="preserve"> </w:t>
      </w:r>
      <w:r w:rsidRPr="00260507">
        <w:t xml:space="preserve">(without prejudice to any other civil remedies available to the </w:t>
      </w:r>
      <w:r w:rsidR="00A82407" w:rsidRPr="00260507">
        <w:t>Authority</w:t>
      </w:r>
      <w:r w:rsidR="000B548E" w:rsidRPr="00260507">
        <w:t xml:space="preserve"> </w:t>
      </w:r>
      <w:r w:rsidRPr="00260507">
        <w:t xml:space="preserve">and without prejudice to any criminal liability which such conduct by a </w:t>
      </w:r>
      <w:r w:rsidR="00541F7E" w:rsidRPr="00260507">
        <w:t>Tender</w:t>
      </w:r>
      <w:r w:rsidR="007B569B" w:rsidRPr="00260507">
        <w:t>er</w:t>
      </w:r>
      <w:r w:rsidRPr="00260507">
        <w:t xml:space="preserve"> may attract).</w:t>
      </w:r>
    </w:p>
    <w:p w14:paraId="24E509E6" w14:textId="77777777" w:rsidR="006C253E" w:rsidRPr="00260507" w:rsidRDefault="006C253E" w:rsidP="00401591">
      <w:pPr>
        <w:pStyle w:val="Heading2"/>
        <w:keepNext w:val="0"/>
        <w:widowControl w:val="0"/>
        <w:spacing w:before="240" w:after="240"/>
        <w:ind w:left="709" w:hanging="709"/>
        <w:rPr>
          <w:rFonts w:cs="Arial"/>
          <w:b/>
        </w:rPr>
      </w:pPr>
      <w:bookmarkStart w:id="48" w:name="_Ref445473086"/>
      <w:bookmarkStart w:id="49" w:name="_Toc536706515"/>
      <w:bookmarkStart w:id="50" w:name="_Toc182225511"/>
      <w:r w:rsidRPr="00260507">
        <w:rPr>
          <w:rFonts w:cs="Arial"/>
          <w:b/>
        </w:rPr>
        <w:t>NON-COLLUSION</w:t>
      </w:r>
      <w:bookmarkEnd w:id="48"/>
      <w:bookmarkEnd w:id="49"/>
      <w:bookmarkEnd w:id="50"/>
    </w:p>
    <w:p w14:paraId="01B9841E" w14:textId="77777777" w:rsidR="006C253E" w:rsidRPr="00260507" w:rsidRDefault="006C253E" w:rsidP="00401591">
      <w:pPr>
        <w:pStyle w:val="Heading3"/>
        <w:keepNext w:val="0"/>
        <w:widowControl w:val="0"/>
        <w:ind w:left="709" w:hanging="709"/>
        <w:rPr>
          <w:rFonts w:cs="Arial"/>
        </w:rPr>
      </w:pPr>
      <w:r w:rsidRPr="00260507">
        <w:rPr>
          <w:rFonts w:cs="Arial"/>
        </w:rPr>
        <w:t xml:space="preserve">Any </w:t>
      </w:r>
      <w:r w:rsidR="00541F7E" w:rsidRPr="00260507">
        <w:rPr>
          <w:rFonts w:cs="Arial"/>
        </w:rPr>
        <w:t>Tender</w:t>
      </w:r>
      <w:r w:rsidR="007B569B" w:rsidRPr="00260507">
        <w:rPr>
          <w:rFonts w:cs="Arial"/>
        </w:rPr>
        <w:t>er</w:t>
      </w:r>
      <w:r w:rsidRPr="00260507">
        <w:rPr>
          <w:rFonts w:cs="Arial"/>
        </w:rPr>
        <w:t xml:space="preserve"> who, in connection with the </w:t>
      </w:r>
      <w:r w:rsidR="0081639E" w:rsidRPr="00260507">
        <w:rPr>
          <w:rFonts w:cs="Arial"/>
        </w:rPr>
        <w:t>Project</w:t>
      </w:r>
      <w:r w:rsidRPr="00260507">
        <w:rPr>
          <w:rFonts w:cs="Arial"/>
        </w:rPr>
        <w:t>:</w:t>
      </w:r>
    </w:p>
    <w:p w14:paraId="450E11EB" w14:textId="77777777" w:rsidR="006C253E" w:rsidRPr="00260507" w:rsidRDefault="006C253E" w:rsidP="00401591">
      <w:pPr>
        <w:pStyle w:val="Heading4"/>
        <w:keepNext w:val="0"/>
        <w:widowControl w:val="0"/>
        <w:ind w:left="1418" w:hanging="709"/>
      </w:pPr>
      <w:r w:rsidRPr="00260507">
        <w:t xml:space="preserve">fixes or adjusts the </w:t>
      </w:r>
      <w:r w:rsidR="00FA1ECA" w:rsidRPr="00260507">
        <w:t>amount and</w:t>
      </w:r>
      <w:r w:rsidRPr="00260507">
        <w:t xml:space="preserve">/or content of </w:t>
      </w:r>
      <w:r w:rsidR="00A82407" w:rsidRPr="00260507">
        <w:t>their</w:t>
      </w:r>
      <w:r w:rsidRPr="00260507">
        <w:t xml:space="preserve"> </w:t>
      </w:r>
      <w:r w:rsidR="00541F7E" w:rsidRPr="00260507">
        <w:t>Tender</w:t>
      </w:r>
      <w:r w:rsidRPr="00260507">
        <w:t xml:space="preserve"> by or in accordance with any agreement or arrangement with any other </w:t>
      </w:r>
      <w:r w:rsidR="00541F7E" w:rsidRPr="00260507">
        <w:t>Tender</w:t>
      </w:r>
      <w:r w:rsidR="007B569B" w:rsidRPr="00260507">
        <w:t>er</w:t>
      </w:r>
      <w:r w:rsidRPr="00260507">
        <w:t>; or</w:t>
      </w:r>
    </w:p>
    <w:p w14:paraId="47D245DB" w14:textId="77777777" w:rsidR="00A82407" w:rsidRPr="00260507" w:rsidRDefault="006C253E" w:rsidP="00401591">
      <w:pPr>
        <w:pStyle w:val="Heading4"/>
        <w:keepNext w:val="0"/>
        <w:widowControl w:val="0"/>
        <w:ind w:left="1418" w:hanging="709"/>
      </w:pPr>
      <w:r w:rsidRPr="00260507">
        <w:t xml:space="preserve">enters into any agreement or arrangement with any other </w:t>
      </w:r>
      <w:r w:rsidR="00541F7E" w:rsidRPr="00260507">
        <w:t>Tender</w:t>
      </w:r>
      <w:r w:rsidR="007B569B" w:rsidRPr="00260507">
        <w:t>er</w:t>
      </w:r>
      <w:r w:rsidR="000B548E" w:rsidRPr="00260507">
        <w:t xml:space="preserve"> </w:t>
      </w:r>
      <w:r w:rsidRPr="00260507">
        <w:t xml:space="preserve">that he shall refrain from making </w:t>
      </w:r>
      <w:r w:rsidR="00541F7E" w:rsidRPr="00260507">
        <w:t>Tender</w:t>
      </w:r>
      <w:r w:rsidRPr="00260507">
        <w:t xml:space="preserve">s or as to the amount of any </w:t>
      </w:r>
      <w:r w:rsidR="00541F7E" w:rsidRPr="00260507">
        <w:t>Tender</w:t>
      </w:r>
      <w:r w:rsidRPr="00260507">
        <w:t>s to be submitted; or</w:t>
      </w:r>
    </w:p>
    <w:p w14:paraId="68CEB919" w14:textId="77777777" w:rsidR="006C253E" w:rsidRPr="00260507" w:rsidRDefault="006C253E" w:rsidP="00401591">
      <w:pPr>
        <w:pStyle w:val="Heading4"/>
        <w:keepNext w:val="0"/>
        <w:widowControl w:val="0"/>
        <w:ind w:left="1418" w:hanging="709"/>
      </w:pPr>
      <w:r w:rsidRPr="00260507">
        <w:t xml:space="preserve">causes or induces any person to enter such agreement as is mentioned in either paragraph above or to inform the </w:t>
      </w:r>
      <w:r w:rsidR="00541F7E" w:rsidRPr="00260507">
        <w:t>Tender</w:t>
      </w:r>
      <w:r w:rsidR="007B569B" w:rsidRPr="00260507">
        <w:t>er</w:t>
      </w:r>
      <w:r w:rsidR="000B548E" w:rsidRPr="00260507">
        <w:t xml:space="preserve"> </w:t>
      </w:r>
      <w:r w:rsidRPr="00260507">
        <w:t xml:space="preserve">of the amount or approximate amount of any rival </w:t>
      </w:r>
      <w:r w:rsidR="00541F7E" w:rsidRPr="00260507">
        <w:t>Tender</w:t>
      </w:r>
      <w:r w:rsidRPr="00260507">
        <w:t xml:space="preserve"> for the opportunity; or</w:t>
      </w:r>
    </w:p>
    <w:p w14:paraId="5D9FEC6A" w14:textId="77777777" w:rsidR="006C253E" w:rsidRPr="00260507" w:rsidRDefault="006C253E" w:rsidP="00401591">
      <w:pPr>
        <w:pStyle w:val="Heading4"/>
        <w:keepNext w:val="0"/>
        <w:widowControl w:val="0"/>
        <w:ind w:left="1418" w:hanging="709"/>
      </w:pPr>
      <w:r w:rsidRPr="00260507">
        <w:t xml:space="preserve">offers or agrees to pay or give or does pay or give any sum of money, inducement or valuable consideration directly or indirectly to any person for doing or having done or causing or having caused to be done in relation to any other </w:t>
      </w:r>
      <w:r w:rsidR="00541F7E" w:rsidRPr="00260507">
        <w:t>Tender</w:t>
      </w:r>
      <w:r w:rsidRPr="00260507">
        <w:t xml:space="preserve"> or proposed </w:t>
      </w:r>
      <w:r w:rsidR="00541F7E" w:rsidRPr="00260507">
        <w:t>Tender</w:t>
      </w:r>
      <w:r w:rsidRPr="00260507">
        <w:t xml:space="preserve"> for the opportunity any act or omission; or</w:t>
      </w:r>
    </w:p>
    <w:p w14:paraId="5B3D93C5" w14:textId="20568BF2" w:rsidR="006C253E" w:rsidRPr="00260507" w:rsidRDefault="006C253E" w:rsidP="00401591">
      <w:pPr>
        <w:pStyle w:val="Heading4"/>
        <w:keepNext w:val="0"/>
        <w:widowControl w:val="0"/>
        <w:ind w:left="1418" w:hanging="709"/>
      </w:pPr>
      <w:r w:rsidRPr="00260507">
        <w:t xml:space="preserve">communicates to any person other than the </w:t>
      </w:r>
      <w:r w:rsidR="00A82407" w:rsidRPr="00260507">
        <w:t>Authority</w:t>
      </w:r>
      <w:r w:rsidR="000B548E" w:rsidRPr="00260507">
        <w:t xml:space="preserve"> </w:t>
      </w:r>
      <w:r w:rsidRPr="00260507">
        <w:t xml:space="preserve">the amount or approximate amount of </w:t>
      </w:r>
      <w:r w:rsidR="00A82407" w:rsidRPr="00260507">
        <w:t>their</w:t>
      </w:r>
      <w:r w:rsidRPr="00260507">
        <w:t xml:space="preserve"> proposed </w:t>
      </w:r>
      <w:r w:rsidR="00541F7E" w:rsidRPr="00260507">
        <w:t>Tender</w:t>
      </w:r>
      <w:r w:rsidRPr="00260507">
        <w:t xml:space="preserve"> (except where such disclosure is made in confidence in order to obtain quotations necessary for the preparation of the </w:t>
      </w:r>
      <w:r w:rsidR="00541F7E" w:rsidRPr="00260507">
        <w:t>Tender</w:t>
      </w:r>
      <w:r w:rsidRPr="00260507">
        <w:t xml:space="preserve"> (for example, for insurance</w:t>
      </w:r>
      <w:r w:rsidR="00A82407" w:rsidRPr="00260507">
        <w:t xml:space="preserve"> or a parent company guarantee);</w:t>
      </w:r>
    </w:p>
    <w:p w14:paraId="645AD0AB" w14:textId="158030D7" w:rsidR="006C253E" w:rsidRPr="00260507" w:rsidRDefault="006C253E" w:rsidP="006F29A4">
      <w:pPr>
        <w:pStyle w:val="Heading4"/>
        <w:keepNext w:val="0"/>
        <w:widowControl w:val="0"/>
        <w:numPr>
          <w:ilvl w:val="0"/>
          <w:numId w:val="0"/>
        </w:numPr>
        <w:ind w:left="720"/>
      </w:pPr>
      <w:r w:rsidRPr="00260507">
        <w:lastRenderedPageBreak/>
        <w:t xml:space="preserve">may be disqualified (without prejudice to any other civil remedies available to the </w:t>
      </w:r>
      <w:r w:rsidR="00A82407" w:rsidRPr="00260507">
        <w:t>Authority</w:t>
      </w:r>
      <w:r w:rsidR="000B548E" w:rsidRPr="00260507">
        <w:t xml:space="preserve"> </w:t>
      </w:r>
      <w:r w:rsidRPr="00260507">
        <w:t xml:space="preserve">and without prejudice to any criminal liability that such conduct by a </w:t>
      </w:r>
      <w:r w:rsidR="00541F7E" w:rsidRPr="00260507">
        <w:t>Tender</w:t>
      </w:r>
      <w:r w:rsidR="007B569B" w:rsidRPr="00260507">
        <w:t>er</w:t>
      </w:r>
      <w:r w:rsidR="000B548E" w:rsidRPr="00260507">
        <w:t xml:space="preserve"> </w:t>
      </w:r>
      <w:r w:rsidRPr="00260507">
        <w:t>may attract).</w:t>
      </w:r>
    </w:p>
    <w:p w14:paraId="43A2C550" w14:textId="77777777" w:rsidR="00B5478C" w:rsidRPr="00260507" w:rsidRDefault="00B5478C" w:rsidP="00B5478C"/>
    <w:p w14:paraId="0B0423BD" w14:textId="77777777" w:rsidR="006C253E" w:rsidRPr="00260507" w:rsidRDefault="006C253E" w:rsidP="00401591">
      <w:pPr>
        <w:pStyle w:val="Heading2"/>
        <w:keepNext w:val="0"/>
        <w:widowControl w:val="0"/>
        <w:ind w:left="709" w:hanging="709"/>
        <w:rPr>
          <w:rFonts w:cs="Arial"/>
          <w:b/>
        </w:rPr>
      </w:pPr>
      <w:bookmarkStart w:id="51" w:name="_Toc536706516"/>
      <w:bookmarkStart w:id="52" w:name="_Toc182225512"/>
      <w:r w:rsidRPr="00260507">
        <w:rPr>
          <w:rFonts w:cs="Arial"/>
          <w:b/>
        </w:rPr>
        <w:t>COPYRIGHT</w:t>
      </w:r>
      <w:bookmarkEnd w:id="51"/>
      <w:bookmarkEnd w:id="52"/>
    </w:p>
    <w:p w14:paraId="38DBC78D" w14:textId="77777777" w:rsidR="006C253E" w:rsidRPr="00260507" w:rsidRDefault="006C253E" w:rsidP="00401591">
      <w:pPr>
        <w:pStyle w:val="Heading3"/>
        <w:keepNext w:val="0"/>
        <w:widowControl w:val="0"/>
        <w:ind w:left="709" w:hanging="709"/>
        <w:rPr>
          <w:rFonts w:cs="Arial"/>
        </w:rPr>
      </w:pPr>
      <w:r w:rsidRPr="00260507">
        <w:rPr>
          <w:rFonts w:cs="Arial"/>
        </w:rPr>
        <w:t xml:space="preserve">The copyright in the </w:t>
      </w:r>
      <w:r w:rsidR="007B569B" w:rsidRPr="00260507">
        <w:rPr>
          <w:rFonts w:cs="Arial"/>
        </w:rPr>
        <w:t>Invitation</w:t>
      </w:r>
      <w:r w:rsidR="000B548E" w:rsidRPr="00260507">
        <w:rPr>
          <w:rFonts w:cs="Arial"/>
        </w:rPr>
        <w:t xml:space="preserve"> </w:t>
      </w:r>
      <w:r w:rsidR="00FC1C9E" w:rsidRPr="00260507">
        <w:rPr>
          <w:rFonts w:cs="Arial"/>
        </w:rPr>
        <w:t>t</w:t>
      </w:r>
      <w:r w:rsidR="00A82407" w:rsidRPr="00260507">
        <w:rPr>
          <w:rFonts w:cs="Arial"/>
        </w:rPr>
        <w:t xml:space="preserve">o </w:t>
      </w:r>
      <w:r w:rsidR="00541F7E" w:rsidRPr="00260507">
        <w:rPr>
          <w:rFonts w:cs="Arial"/>
        </w:rPr>
        <w:t>Tender</w:t>
      </w:r>
      <w:r w:rsidR="00A82407" w:rsidRPr="00260507">
        <w:rPr>
          <w:rFonts w:cs="Arial"/>
        </w:rPr>
        <w:t xml:space="preserve"> and associated d</w:t>
      </w:r>
      <w:r w:rsidRPr="00260507">
        <w:rPr>
          <w:rFonts w:cs="Arial"/>
        </w:rPr>
        <w:t xml:space="preserve">ocuments is vested in the </w:t>
      </w:r>
      <w:r w:rsidR="00A82407" w:rsidRPr="00260507">
        <w:rPr>
          <w:rFonts w:cs="Arial"/>
        </w:rPr>
        <w:t>Authority</w:t>
      </w:r>
      <w:r w:rsidR="000B548E" w:rsidRPr="00260507">
        <w:rPr>
          <w:rFonts w:cs="Arial"/>
        </w:rPr>
        <w:t xml:space="preserve"> </w:t>
      </w:r>
      <w:r w:rsidRPr="00260507">
        <w:rPr>
          <w:rFonts w:cs="Arial"/>
        </w:rPr>
        <w:t xml:space="preserve">and may not be reproduced, copied or stored in any medium without the prior written consent of the </w:t>
      </w:r>
      <w:r w:rsidR="00A82407" w:rsidRPr="00260507">
        <w:rPr>
          <w:rFonts w:cs="Arial"/>
        </w:rPr>
        <w:t>Authority</w:t>
      </w:r>
      <w:r w:rsidRPr="00260507">
        <w:rPr>
          <w:rFonts w:cs="Arial"/>
        </w:rPr>
        <w:t xml:space="preserve">.  The </w:t>
      </w:r>
      <w:r w:rsidR="007B569B" w:rsidRPr="00260507">
        <w:rPr>
          <w:rFonts w:cs="Arial"/>
        </w:rPr>
        <w:t>Invitation</w:t>
      </w:r>
      <w:r w:rsidR="00A82407" w:rsidRPr="00260507">
        <w:rPr>
          <w:rFonts w:cs="Arial"/>
        </w:rPr>
        <w:t xml:space="preserve"> </w:t>
      </w:r>
      <w:r w:rsidR="00FC1C9E" w:rsidRPr="00260507">
        <w:rPr>
          <w:rFonts w:cs="Arial"/>
        </w:rPr>
        <w:t>t</w:t>
      </w:r>
      <w:r w:rsidR="00A82407" w:rsidRPr="00260507">
        <w:rPr>
          <w:rFonts w:cs="Arial"/>
        </w:rPr>
        <w:t xml:space="preserve">o </w:t>
      </w:r>
      <w:r w:rsidR="00541F7E" w:rsidRPr="00260507">
        <w:rPr>
          <w:rFonts w:cs="Arial"/>
        </w:rPr>
        <w:t>Tender</w:t>
      </w:r>
      <w:r w:rsidR="00A82407" w:rsidRPr="00260507">
        <w:rPr>
          <w:rFonts w:cs="Arial"/>
        </w:rPr>
        <w:t xml:space="preserve"> and associated d</w:t>
      </w:r>
      <w:r w:rsidRPr="00260507">
        <w:rPr>
          <w:rFonts w:cs="Arial"/>
        </w:rPr>
        <w:t xml:space="preserve">ocuments and any document issued as supplemental to it, are and shall remain the property of the </w:t>
      </w:r>
      <w:r w:rsidR="00A82407" w:rsidRPr="00260507">
        <w:rPr>
          <w:rFonts w:cs="Arial"/>
        </w:rPr>
        <w:t>Authority</w:t>
      </w:r>
      <w:r w:rsidR="000B548E" w:rsidRPr="00260507">
        <w:rPr>
          <w:rFonts w:cs="Arial"/>
        </w:rPr>
        <w:t xml:space="preserve"> </w:t>
      </w:r>
      <w:r w:rsidRPr="00260507">
        <w:rPr>
          <w:rFonts w:cs="Arial"/>
        </w:rPr>
        <w:t>and must be returned upon demand.</w:t>
      </w:r>
    </w:p>
    <w:p w14:paraId="62834769" w14:textId="77777777" w:rsidR="006C253E" w:rsidRPr="00260507" w:rsidRDefault="000B548E" w:rsidP="00401591">
      <w:pPr>
        <w:pStyle w:val="Heading2"/>
        <w:keepNext w:val="0"/>
        <w:widowControl w:val="0"/>
        <w:spacing w:before="240" w:after="240"/>
        <w:ind w:left="709" w:hanging="709"/>
        <w:rPr>
          <w:rFonts w:cs="Arial"/>
          <w:b/>
        </w:rPr>
      </w:pPr>
      <w:bookmarkStart w:id="53" w:name="_Toc536706517"/>
      <w:bookmarkStart w:id="54" w:name="_Toc182225513"/>
      <w:r w:rsidRPr="00260507">
        <w:rPr>
          <w:rFonts w:cs="Arial"/>
          <w:b/>
        </w:rPr>
        <w:t xml:space="preserve">THE </w:t>
      </w:r>
      <w:r w:rsidR="00A82407" w:rsidRPr="00260507">
        <w:rPr>
          <w:rFonts w:cs="Arial"/>
          <w:b/>
        </w:rPr>
        <w:t>AUTHORITY’S</w:t>
      </w:r>
      <w:r w:rsidR="006C253E" w:rsidRPr="00260507">
        <w:rPr>
          <w:rFonts w:cs="Arial"/>
          <w:b/>
        </w:rPr>
        <w:t xml:space="preserve"> RIGHT TO REJECT </w:t>
      </w:r>
      <w:r w:rsidR="00541F7E" w:rsidRPr="00260507">
        <w:rPr>
          <w:rFonts w:cs="Arial"/>
          <w:b/>
        </w:rPr>
        <w:t>TENDER</w:t>
      </w:r>
      <w:r w:rsidR="006C253E" w:rsidRPr="00260507">
        <w:rPr>
          <w:rFonts w:cs="Arial"/>
          <w:b/>
        </w:rPr>
        <w:t>S</w:t>
      </w:r>
      <w:bookmarkEnd w:id="53"/>
      <w:bookmarkEnd w:id="54"/>
    </w:p>
    <w:p w14:paraId="61576328" w14:textId="33D2096E" w:rsidR="006C253E" w:rsidRPr="00260507" w:rsidRDefault="006C253E" w:rsidP="00401591">
      <w:pPr>
        <w:pStyle w:val="Heading3"/>
        <w:keepNext w:val="0"/>
        <w:widowControl w:val="0"/>
        <w:ind w:left="709" w:hanging="709"/>
        <w:rPr>
          <w:rFonts w:cs="Arial"/>
        </w:rPr>
      </w:pPr>
      <w:r w:rsidRPr="00260507">
        <w:rPr>
          <w:rFonts w:cs="Arial"/>
        </w:rPr>
        <w:t xml:space="preserve">The </w:t>
      </w:r>
      <w:r w:rsidR="00A82407" w:rsidRPr="00260507">
        <w:rPr>
          <w:rFonts w:cs="Arial"/>
        </w:rPr>
        <w:t>Authority</w:t>
      </w:r>
      <w:r w:rsidR="000B548E" w:rsidRPr="00260507">
        <w:rPr>
          <w:rFonts w:cs="Arial"/>
        </w:rPr>
        <w:t xml:space="preserve"> </w:t>
      </w:r>
      <w:r w:rsidR="009E645D" w:rsidRPr="00260507">
        <w:rPr>
          <w:rFonts w:cs="Arial"/>
        </w:rPr>
        <w:t xml:space="preserve">is </w:t>
      </w:r>
      <w:r w:rsidRPr="00260507">
        <w:rPr>
          <w:rFonts w:cs="Arial"/>
        </w:rPr>
        <w:t xml:space="preserve">not bound to accept the highest score or any </w:t>
      </w:r>
      <w:r w:rsidR="00541F7E" w:rsidRPr="00260507">
        <w:rPr>
          <w:rFonts w:cs="Arial"/>
        </w:rPr>
        <w:t>Tender</w:t>
      </w:r>
      <w:r w:rsidRPr="00260507">
        <w:rPr>
          <w:rFonts w:cs="Arial"/>
        </w:rPr>
        <w:t xml:space="preserve"> and reserve</w:t>
      </w:r>
      <w:r w:rsidR="0095766D" w:rsidRPr="00260507">
        <w:rPr>
          <w:rFonts w:cs="Arial"/>
        </w:rPr>
        <w:t>s</w:t>
      </w:r>
      <w:r w:rsidRPr="00260507">
        <w:rPr>
          <w:rFonts w:cs="Arial"/>
        </w:rPr>
        <w:t xml:space="preserve"> the right to accept any </w:t>
      </w:r>
      <w:r w:rsidR="00541F7E" w:rsidRPr="00260507">
        <w:rPr>
          <w:rFonts w:cs="Arial"/>
        </w:rPr>
        <w:t>Tender</w:t>
      </w:r>
      <w:r w:rsidRPr="00260507">
        <w:rPr>
          <w:rFonts w:cs="Arial"/>
        </w:rPr>
        <w:t xml:space="preserve"> either in whole or in part or parts.</w:t>
      </w:r>
    </w:p>
    <w:p w14:paraId="7083D177" w14:textId="342A3CFC" w:rsidR="006C253E" w:rsidRPr="00260507" w:rsidRDefault="006C253E" w:rsidP="00401591">
      <w:pPr>
        <w:pStyle w:val="Heading3"/>
        <w:keepNext w:val="0"/>
        <w:widowControl w:val="0"/>
        <w:ind w:left="709" w:hanging="709"/>
        <w:rPr>
          <w:rFonts w:cs="Arial"/>
          <w:color w:val="000000" w:themeColor="text1"/>
        </w:rPr>
      </w:pPr>
      <w:r w:rsidRPr="00260507">
        <w:rPr>
          <w:rFonts w:cs="Arial"/>
          <w:color w:val="000000" w:themeColor="text1"/>
        </w:rPr>
        <w:t>Nothing in the</w:t>
      </w:r>
      <w:r w:rsidR="00641639" w:rsidRPr="00260507">
        <w:rPr>
          <w:rFonts w:cs="Arial"/>
          <w:color w:val="000000" w:themeColor="text1"/>
        </w:rPr>
        <w:t xml:space="preserve"> </w:t>
      </w:r>
      <w:r w:rsidR="006A3AD3" w:rsidRPr="00260507">
        <w:rPr>
          <w:rFonts w:cs="Arial"/>
          <w:color w:val="000000" w:themeColor="text1"/>
        </w:rPr>
        <w:t>Invitation</w:t>
      </w:r>
      <w:r w:rsidRPr="00260507">
        <w:rPr>
          <w:rFonts w:cs="Arial"/>
          <w:color w:val="000000" w:themeColor="text1"/>
        </w:rPr>
        <w:t xml:space="preserve"> </w:t>
      </w:r>
      <w:r w:rsidR="00FC1C9E" w:rsidRPr="00260507">
        <w:rPr>
          <w:rFonts w:cs="Arial"/>
          <w:color w:val="000000" w:themeColor="text1"/>
        </w:rPr>
        <w:t>t</w:t>
      </w:r>
      <w:r w:rsidR="00A82407" w:rsidRPr="00260507">
        <w:rPr>
          <w:rFonts w:cs="Arial"/>
          <w:color w:val="000000" w:themeColor="text1"/>
        </w:rPr>
        <w:t xml:space="preserve">o </w:t>
      </w:r>
      <w:r w:rsidR="00541F7E" w:rsidRPr="00260507">
        <w:rPr>
          <w:rFonts w:cs="Arial"/>
          <w:color w:val="000000" w:themeColor="text1"/>
        </w:rPr>
        <w:t>Tender</w:t>
      </w:r>
      <w:r w:rsidRPr="00260507">
        <w:rPr>
          <w:rFonts w:cs="Arial"/>
          <w:color w:val="000000" w:themeColor="text1"/>
        </w:rPr>
        <w:t xml:space="preserve"> shall oblige the </w:t>
      </w:r>
      <w:r w:rsidR="00E437FB" w:rsidRPr="00260507">
        <w:rPr>
          <w:rFonts w:cs="Arial"/>
          <w:color w:val="000000" w:themeColor="text1"/>
        </w:rPr>
        <w:t>Authority</w:t>
      </w:r>
      <w:r w:rsidRPr="00260507">
        <w:rPr>
          <w:rFonts w:cs="Arial"/>
          <w:color w:val="000000" w:themeColor="text1"/>
        </w:rPr>
        <w:t xml:space="preserve"> to award</w:t>
      </w:r>
      <w:r w:rsidR="0081639E" w:rsidRPr="00260507">
        <w:rPr>
          <w:rFonts w:cs="Arial"/>
          <w:color w:val="0070C0"/>
        </w:rPr>
        <w:t xml:space="preserve"> </w:t>
      </w:r>
      <w:r w:rsidR="0081639E" w:rsidRPr="00260507">
        <w:rPr>
          <w:rFonts w:cs="Arial"/>
          <w:color w:val="000000" w:themeColor="text1"/>
        </w:rPr>
        <w:t xml:space="preserve">and the </w:t>
      </w:r>
      <w:r w:rsidR="00E437FB" w:rsidRPr="00260507">
        <w:rPr>
          <w:rFonts w:cs="Arial"/>
          <w:color w:val="000000" w:themeColor="text1"/>
        </w:rPr>
        <w:t xml:space="preserve">Authority </w:t>
      </w:r>
      <w:r w:rsidR="0081639E" w:rsidRPr="00260507">
        <w:rPr>
          <w:rFonts w:cs="Arial"/>
          <w:color w:val="000000" w:themeColor="text1"/>
        </w:rPr>
        <w:t>shall be able in its sole discretion to withdraw at any stage</w:t>
      </w:r>
      <w:r w:rsidR="00E437FB" w:rsidRPr="00260507">
        <w:rPr>
          <w:rFonts w:cs="Arial"/>
          <w:color w:val="000000" w:themeColor="text1"/>
        </w:rPr>
        <w:t xml:space="preserve"> the contract</w:t>
      </w:r>
      <w:r w:rsidRPr="00260507">
        <w:rPr>
          <w:rFonts w:cs="Arial"/>
          <w:color w:val="0070C0"/>
        </w:rPr>
        <w:t>.</w:t>
      </w:r>
      <w:r w:rsidR="006F29A4" w:rsidRPr="00260507">
        <w:rPr>
          <w:rFonts w:cs="Arial"/>
          <w:color w:val="0070C0"/>
        </w:rPr>
        <w:t xml:space="preserve"> </w:t>
      </w:r>
      <w:r w:rsidRPr="00260507">
        <w:rPr>
          <w:rFonts w:cs="Arial"/>
          <w:color w:val="0070C0"/>
        </w:rPr>
        <w:t xml:space="preserve"> </w:t>
      </w:r>
    </w:p>
    <w:p w14:paraId="0C07BD91" w14:textId="6E9D49FE" w:rsidR="006C253E" w:rsidRPr="00260507" w:rsidRDefault="006C253E" w:rsidP="00401591">
      <w:pPr>
        <w:pStyle w:val="Heading3"/>
        <w:keepNext w:val="0"/>
        <w:widowControl w:val="0"/>
        <w:ind w:left="709" w:hanging="709"/>
        <w:rPr>
          <w:rFonts w:cs="Arial"/>
          <w:color w:val="000000" w:themeColor="text1"/>
        </w:rPr>
      </w:pPr>
      <w:r w:rsidRPr="00260507">
        <w:rPr>
          <w:rFonts w:cs="Arial"/>
          <w:color w:val="000000" w:themeColor="text1"/>
        </w:rPr>
        <w:t>The</w:t>
      </w:r>
      <w:r w:rsidR="00641639" w:rsidRPr="00260507">
        <w:rPr>
          <w:rFonts w:cs="Arial"/>
          <w:color w:val="000000" w:themeColor="text1"/>
        </w:rPr>
        <w:t xml:space="preserve"> </w:t>
      </w:r>
      <w:r w:rsidR="00E437FB" w:rsidRPr="00260507">
        <w:rPr>
          <w:rFonts w:cs="Arial"/>
          <w:color w:val="000000" w:themeColor="text1"/>
        </w:rPr>
        <w:t>Authority</w:t>
      </w:r>
      <w:r w:rsidRPr="00260507">
        <w:rPr>
          <w:rFonts w:cs="Arial"/>
          <w:color w:val="000000" w:themeColor="text1"/>
        </w:rPr>
        <w:t xml:space="preserve"> reserve</w:t>
      </w:r>
      <w:r w:rsidR="0095766D" w:rsidRPr="00260507">
        <w:rPr>
          <w:rFonts w:cs="Arial"/>
          <w:color w:val="000000" w:themeColor="text1"/>
        </w:rPr>
        <w:t>s</w:t>
      </w:r>
      <w:r w:rsidRPr="00260507">
        <w:rPr>
          <w:rFonts w:cs="Arial"/>
          <w:color w:val="000000" w:themeColor="text1"/>
        </w:rPr>
        <w:t xml:space="preserve"> the right, subject to relevant legislation, at any time to reject any </w:t>
      </w:r>
      <w:r w:rsidR="00541F7E" w:rsidRPr="00260507">
        <w:rPr>
          <w:rFonts w:cs="Arial"/>
          <w:color w:val="000000" w:themeColor="text1"/>
        </w:rPr>
        <w:t>Tender</w:t>
      </w:r>
      <w:r w:rsidRPr="00260507">
        <w:rPr>
          <w:rFonts w:cs="Arial"/>
          <w:color w:val="000000" w:themeColor="text1"/>
        </w:rPr>
        <w:t>.</w:t>
      </w:r>
    </w:p>
    <w:p w14:paraId="2000168E" w14:textId="740D3DAC" w:rsidR="006C253E" w:rsidRPr="00260507" w:rsidRDefault="006C253E" w:rsidP="00401591">
      <w:pPr>
        <w:pStyle w:val="Heading3"/>
        <w:keepNext w:val="0"/>
        <w:widowControl w:val="0"/>
        <w:ind w:left="709" w:hanging="709"/>
        <w:rPr>
          <w:rFonts w:cs="Arial"/>
          <w:color w:val="000000" w:themeColor="text1"/>
        </w:rPr>
      </w:pPr>
      <w:r w:rsidRPr="00260507">
        <w:rPr>
          <w:rFonts w:cs="Arial"/>
          <w:color w:val="000000" w:themeColor="text1"/>
        </w:rPr>
        <w:t xml:space="preserve">The </w:t>
      </w:r>
      <w:r w:rsidR="00E437FB" w:rsidRPr="00260507">
        <w:rPr>
          <w:rFonts w:cs="Arial"/>
          <w:color w:val="000000" w:themeColor="text1"/>
        </w:rPr>
        <w:t>Authority</w:t>
      </w:r>
      <w:r w:rsidR="00641639" w:rsidRPr="00260507">
        <w:rPr>
          <w:rFonts w:cs="Arial"/>
          <w:color w:val="000000" w:themeColor="text1"/>
        </w:rPr>
        <w:t xml:space="preserve"> </w:t>
      </w:r>
      <w:r w:rsidRPr="00260507">
        <w:rPr>
          <w:rFonts w:cs="Arial"/>
          <w:color w:val="000000" w:themeColor="text1"/>
        </w:rPr>
        <w:t>reserve</w:t>
      </w:r>
      <w:r w:rsidR="0095766D" w:rsidRPr="00260507">
        <w:rPr>
          <w:rFonts w:cs="Arial"/>
          <w:color w:val="000000" w:themeColor="text1"/>
        </w:rPr>
        <w:t>s</w:t>
      </w:r>
      <w:r w:rsidRPr="00260507">
        <w:rPr>
          <w:rFonts w:cs="Arial"/>
          <w:color w:val="000000" w:themeColor="text1"/>
        </w:rPr>
        <w:t xml:space="preserve"> the right to disqualify any </w:t>
      </w:r>
      <w:r w:rsidR="00541F7E" w:rsidRPr="00260507">
        <w:rPr>
          <w:rFonts w:cs="Arial"/>
          <w:color w:val="000000" w:themeColor="text1"/>
        </w:rPr>
        <w:t>Tender</w:t>
      </w:r>
      <w:r w:rsidR="006A3AD3" w:rsidRPr="00260507">
        <w:rPr>
          <w:rFonts w:cs="Arial"/>
          <w:color w:val="000000" w:themeColor="text1"/>
        </w:rPr>
        <w:t>er</w:t>
      </w:r>
      <w:r w:rsidRPr="00260507">
        <w:rPr>
          <w:rFonts w:cs="Arial"/>
          <w:color w:val="000000" w:themeColor="text1"/>
        </w:rPr>
        <w:t xml:space="preserve"> who makes material changes to, or (in the </w:t>
      </w:r>
      <w:r w:rsidR="00E437FB" w:rsidRPr="00260507">
        <w:rPr>
          <w:rFonts w:cs="Arial"/>
          <w:color w:val="000000" w:themeColor="text1"/>
        </w:rPr>
        <w:t>Authority’s</w:t>
      </w:r>
      <w:r w:rsidRPr="00260507">
        <w:rPr>
          <w:rFonts w:cs="Arial"/>
          <w:color w:val="000000" w:themeColor="text1"/>
        </w:rPr>
        <w:t xml:space="preserve"> opinion) a material change takes place in respect of</w:t>
      </w:r>
      <w:r w:rsidRPr="005E4415">
        <w:rPr>
          <w:rFonts w:cs="Arial"/>
        </w:rPr>
        <w:t xml:space="preserve">, any aspect of either its </w:t>
      </w:r>
      <w:r w:rsidR="005A7839" w:rsidRPr="005E4415">
        <w:rPr>
          <w:rFonts w:cs="Arial"/>
        </w:rPr>
        <w:t>SQ</w:t>
      </w:r>
      <w:r w:rsidRPr="005E4415">
        <w:rPr>
          <w:rFonts w:cs="Arial"/>
        </w:rPr>
        <w:t xml:space="preserve"> submission, </w:t>
      </w:r>
      <w:r w:rsidR="00641639" w:rsidRPr="005E4415">
        <w:rPr>
          <w:rFonts w:cs="Arial"/>
        </w:rPr>
        <w:t xml:space="preserve">or </w:t>
      </w:r>
      <w:r w:rsidR="00541F7E" w:rsidRPr="005E4415">
        <w:rPr>
          <w:rFonts w:cs="Arial"/>
        </w:rPr>
        <w:t>Tender</w:t>
      </w:r>
      <w:r w:rsidRPr="005E4415">
        <w:rPr>
          <w:rFonts w:cs="Arial"/>
        </w:rPr>
        <w:t xml:space="preserve"> unless substantial justification can be provi</w:t>
      </w:r>
      <w:r w:rsidRPr="00260507">
        <w:rPr>
          <w:rFonts w:cs="Arial"/>
          <w:color w:val="000000" w:themeColor="text1"/>
        </w:rPr>
        <w:t xml:space="preserve">ded to the satisfaction of the </w:t>
      </w:r>
      <w:r w:rsidR="00E437FB" w:rsidRPr="00260507">
        <w:rPr>
          <w:rFonts w:cs="Arial"/>
          <w:color w:val="000000" w:themeColor="text1"/>
        </w:rPr>
        <w:t>Authority</w:t>
      </w:r>
      <w:r w:rsidRPr="00260507">
        <w:rPr>
          <w:rFonts w:cs="Arial"/>
          <w:color w:val="000000" w:themeColor="text1"/>
        </w:rPr>
        <w:t>.</w:t>
      </w:r>
    </w:p>
    <w:p w14:paraId="3E6E05E0" w14:textId="5D35370F" w:rsidR="006C253E" w:rsidRPr="00260507" w:rsidRDefault="006C253E" w:rsidP="00401591">
      <w:pPr>
        <w:pStyle w:val="Heading3"/>
        <w:keepNext w:val="0"/>
        <w:widowControl w:val="0"/>
        <w:ind w:left="709" w:hanging="709"/>
        <w:rPr>
          <w:rFonts w:cs="Arial"/>
        </w:rPr>
      </w:pPr>
      <w:r w:rsidRPr="00260507">
        <w:rPr>
          <w:rFonts w:cs="Arial"/>
        </w:rPr>
        <w:t xml:space="preserve">The </w:t>
      </w:r>
      <w:r w:rsidR="00E437FB" w:rsidRPr="00260507">
        <w:rPr>
          <w:rFonts w:cs="Arial"/>
        </w:rPr>
        <w:t>Authority</w:t>
      </w:r>
      <w:r w:rsidRPr="00260507">
        <w:rPr>
          <w:rFonts w:cs="Arial"/>
        </w:rPr>
        <w:t xml:space="preserve"> may (but shall not be obliged) at its discretion but always acting proportionately a</w:t>
      </w:r>
      <w:r w:rsidR="00F17579" w:rsidRPr="00260507">
        <w:rPr>
          <w:rFonts w:cs="Arial"/>
        </w:rPr>
        <w:t>nd in accordance with the law</w:t>
      </w:r>
      <w:r w:rsidRPr="00260507">
        <w:rPr>
          <w:rFonts w:cs="Arial"/>
        </w:rPr>
        <w:t xml:space="preserve"> </w:t>
      </w:r>
      <w:r w:rsidR="00FD0D39" w:rsidRPr="00260507">
        <w:rPr>
          <w:rFonts w:cs="Arial"/>
        </w:rPr>
        <w:t xml:space="preserve">exclude </w:t>
      </w:r>
      <w:r w:rsidRPr="00260507">
        <w:rPr>
          <w:rFonts w:cs="Arial"/>
        </w:rPr>
        <w:t xml:space="preserve">a </w:t>
      </w:r>
      <w:r w:rsidR="00541F7E" w:rsidRPr="00260507">
        <w:rPr>
          <w:rFonts w:cs="Arial"/>
        </w:rPr>
        <w:t>Tender</w:t>
      </w:r>
      <w:r w:rsidR="006A3AD3" w:rsidRPr="00260507">
        <w:rPr>
          <w:rFonts w:cs="Arial"/>
        </w:rPr>
        <w:t>er</w:t>
      </w:r>
      <w:r w:rsidRPr="00260507">
        <w:rPr>
          <w:rFonts w:cs="Arial"/>
        </w:rPr>
        <w:t xml:space="preserve"> or </w:t>
      </w:r>
      <w:r w:rsidR="00541F7E" w:rsidRPr="00260507">
        <w:rPr>
          <w:rFonts w:cs="Arial"/>
        </w:rPr>
        <w:t>Tender</w:t>
      </w:r>
      <w:r w:rsidRPr="00260507">
        <w:rPr>
          <w:rFonts w:cs="Arial"/>
        </w:rPr>
        <w:t xml:space="preserve"> if (without limitation):</w:t>
      </w:r>
    </w:p>
    <w:p w14:paraId="1DE4365F" w14:textId="77777777" w:rsidR="006C253E" w:rsidRPr="00260507" w:rsidRDefault="006C253E" w:rsidP="00401591">
      <w:pPr>
        <w:pStyle w:val="Heading4"/>
        <w:keepNext w:val="0"/>
        <w:widowControl w:val="0"/>
        <w:ind w:left="1418" w:hanging="709"/>
        <w:rPr>
          <w:rFonts w:cs="Arial"/>
        </w:rPr>
      </w:pPr>
      <w:r w:rsidRPr="00260507">
        <w:rPr>
          <w:rFonts w:cs="Arial"/>
        </w:rPr>
        <w:t xml:space="preserve">the </w:t>
      </w:r>
      <w:r w:rsidR="00541F7E" w:rsidRPr="00260507">
        <w:rPr>
          <w:rFonts w:cs="Arial"/>
        </w:rPr>
        <w:t>Tender</w:t>
      </w:r>
      <w:r w:rsidRPr="00260507">
        <w:rPr>
          <w:rFonts w:cs="Arial"/>
        </w:rPr>
        <w:t xml:space="preserve"> is unaffordable;</w:t>
      </w:r>
    </w:p>
    <w:p w14:paraId="5706A5BD" w14:textId="77777777" w:rsidR="006C253E" w:rsidRPr="00260507" w:rsidRDefault="006C253E" w:rsidP="00401591">
      <w:pPr>
        <w:pStyle w:val="Heading4"/>
        <w:keepNext w:val="0"/>
        <w:widowControl w:val="0"/>
        <w:ind w:left="1418" w:hanging="709"/>
        <w:rPr>
          <w:rFonts w:cs="Arial"/>
        </w:rPr>
      </w:pPr>
      <w:r w:rsidRPr="00260507">
        <w:rPr>
          <w:rFonts w:cs="Arial"/>
        </w:rPr>
        <w:t xml:space="preserve">the </w:t>
      </w:r>
      <w:r w:rsidR="00541F7E" w:rsidRPr="00260507">
        <w:rPr>
          <w:rFonts w:cs="Arial"/>
        </w:rPr>
        <w:t>Tender</w:t>
      </w:r>
      <w:r w:rsidRPr="00260507">
        <w:rPr>
          <w:rFonts w:cs="Arial"/>
        </w:rPr>
        <w:t xml:space="preserve"> places excessive risk on the </w:t>
      </w:r>
      <w:r w:rsidR="00C468FB" w:rsidRPr="00260507">
        <w:rPr>
          <w:rFonts w:cs="Arial"/>
        </w:rPr>
        <w:t>Authority</w:t>
      </w:r>
      <w:r w:rsidRPr="00260507">
        <w:rPr>
          <w:rFonts w:cs="Arial"/>
        </w:rPr>
        <w:t>;</w:t>
      </w:r>
    </w:p>
    <w:p w14:paraId="35112B96" w14:textId="77777777" w:rsidR="006C253E" w:rsidRPr="00260507" w:rsidRDefault="006C253E" w:rsidP="00401591">
      <w:pPr>
        <w:pStyle w:val="Heading4"/>
        <w:keepNext w:val="0"/>
        <w:widowControl w:val="0"/>
        <w:ind w:left="1418" w:hanging="709"/>
        <w:rPr>
          <w:rFonts w:cs="Arial"/>
        </w:rPr>
      </w:pPr>
      <w:r w:rsidRPr="00260507">
        <w:rPr>
          <w:rFonts w:cs="Arial"/>
        </w:rPr>
        <w:t xml:space="preserve">the </w:t>
      </w:r>
      <w:r w:rsidR="00541F7E" w:rsidRPr="00260507">
        <w:rPr>
          <w:rFonts w:cs="Arial"/>
        </w:rPr>
        <w:t>Tender</w:t>
      </w:r>
      <w:r w:rsidRPr="00260507">
        <w:rPr>
          <w:rFonts w:cs="Arial"/>
        </w:rPr>
        <w:t xml:space="preserve"> scores below the satisfactory threshold in any area (as described </w:t>
      </w:r>
      <w:r w:rsidR="00E437FB" w:rsidRPr="00260507">
        <w:rPr>
          <w:rFonts w:cs="Arial"/>
        </w:rPr>
        <w:t>with</w:t>
      </w:r>
      <w:r w:rsidRPr="00260507">
        <w:rPr>
          <w:rFonts w:cs="Arial"/>
        </w:rPr>
        <w:t>in</w:t>
      </w:r>
      <w:r w:rsidR="006A3AD3" w:rsidRPr="00260507">
        <w:rPr>
          <w:rFonts w:cs="Arial"/>
        </w:rPr>
        <w:t xml:space="preserve"> </w:t>
      </w:r>
      <w:r w:rsidR="00E437FB" w:rsidRPr="00260507">
        <w:rPr>
          <w:rFonts w:cs="Arial"/>
        </w:rPr>
        <w:t xml:space="preserve">the </w:t>
      </w:r>
      <w:r w:rsidR="00541F7E" w:rsidRPr="00260507">
        <w:rPr>
          <w:rFonts w:cs="Arial"/>
        </w:rPr>
        <w:t>Tender</w:t>
      </w:r>
      <w:r w:rsidR="00E437FB" w:rsidRPr="00260507">
        <w:rPr>
          <w:rFonts w:cs="Arial"/>
        </w:rPr>
        <w:t xml:space="preserve"> Evaluation Criteria </w:t>
      </w:r>
      <w:r w:rsidR="003B427B" w:rsidRPr="00260507">
        <w:rPr>
          <w:rFonts w:cs="Arial"/>
        </w:rPr>
        <w:t>of</w:t>
      </w:r>
      <w:r w:rsidR="006A3AD3" w:rsidRPr="00260507">
        <w:rPr>
          <w:rFonts w:cs="Arial"/>
        </w:rPr>
        <w:t xml:space="preserve"> this Invitation</w:t>
      </w:r>
      <w:r w:rsidR="00E437FB" w:rsidRPr="00260507">
        <w:rPr>
          <w:rFonts w:cs="Arial"/>
        </w:rPr>
        <w:t xml:space="preserve"> </w:t>
      </w:r>
      <w:r w:rsidR="00200C50" w:rsidRPr="00260507">
        <w:rPr>
          <w:rFonts w:cs="Arial"/>
        </w:rPr>
        <w:t>t</w:t>
      </w:r>
      <w:r w:rsidR="00E437FB" w:rsidRPr="00260507">
        <w:rPr>
          <w:rFonts w:cs="Arial"/>
        </w:rPr>
        <w:t xml:space="preserve">o </w:t>
      </w:r>
      <w:r w:rsidR="00541F7E" w:rsidRPr="00260507">
        <w:rPr>
          <w:rFonts w:cs="Arial"/>
        </w:rPr>
        <w:t>Tender</w:t>
      </w:r>
      <w:r w:rsidR="006A3AD3" w:rsidRPr="00260507">
        <w:rPr>
          <w:rFonts w:cs="Arial"/>
        </w:rPr>
        <w:t xml:space="preserve">; </w:t>
      </w:r>
      <w:r w:rsidR="00641639" w:rsidRPr="00260507">
        <w:rPr>
          <w:rFonts w:cs="Arial"/>
        </w:rPr>
        <w:t>or</w:t>
      </w:r>
    </w:p>
    <w:p w14:paraId="008D9DE3" w14:textId="77777777" w:rsidR="006F29A4" w:rsidRPr="00260507" w:rsidRDefault="006C253E" w:rsidP="00401591">
      <w:pPr>
        <w:pStyle w:val="Heading4"/>
        <w:keepNext w:val="0"/>
        <w:widowControl w:val="0"/>
        <w:ind w:left="1418" w:hanging="709"/>
        <w:rPr>
          <w:rFonts w:cs="Arial"/>
        </w:rPr>
      </w:pPr>
      <w:r w:rsidRPr="00260507">
        <w:rPr>
          <w:rFonts w:cs="Arial"/>
        </w:rPr>
        <w:t xml:space="preserve">the </w:t>
      </w:r>
      <w:r w:rsidR="00541F7E" w:rsidRPr="00260507">
        <w:rPr>
          <w:rFonts w:cs="Arial"/>
        </w:rPr>
        <w:t>Tender</w:t>
      </w:r>
      <w:r w:rsidRPr="00260507">
        <w:rPr>
          <w:rFonts w:cs="Arial"/>
        </w:rPr>
        <w:t xml:space="preserve"> is incomplete, misleading or i</w:t>
      </w:r>
      <w:r w:rsidR="00641639" w:rsidRPr="00260507">
        <w:rPr>
          <w:rFonts w:cs="Arial"/>
        </w:rPr>
        <w:t>naccurate</w:t>
      </w:r>
      <w:r w:rsidR="006F29A4" w:rsidRPr="00260507">
        <w:rPr>
          <w:rFonts w:cs="Arial"/>
        </w:rPr>
        <w:t>; or</w:t>
      </w:r>
    </w:p>
    <w:p w14:paraId="6EC1F0DB" w14:textId="3BCF3D04" w:rsidR="00E437FB" w:rsidRPr="00260507" w:rsidRDefault="006F29A4" w:rsidP="00401591">
      <w:pPr>
        <w:pStyle w:val="Heading4"/>
        <w:keepNext w:val="0"/>
        <w:widowControl w:val="0"/>
        <w:ind w:left="1418" w:hanging="709"/>
        <w:rPr>
          <w:rFonts w:cs="Arial"/>
        </w:rPr>
      </w:pPr>
      <w:r w:rsidRPr="00260507">
        <w:rPr>
          <w:rFonts w:cs="Arial"/>
        </w:rPr>
        <w:t>any matters arising as a result of checks against the Serious and Organised Crime Declaration.</w:t>
      </w:r>
    </w:p>
    <w:p w14:paraId="2141F9D2" w14:textId="18648C09" w:rsidR="00DA783A" w:rsidRPr="00260507" w:rsidRDefault="00541F7E" w:rsidP="00401591">
      <w:pPr>
        <w:pStyle w:val="Heading2"/>
        <w:keepNext w:val="0"/>
        <w:widowControl w:val="0"/>
        <w:spacing w:before="240" w:after="240"/>
        <w:ind w:left="709" w:hanging="709"/>
        <w:rPr>
          <w:rFonts w:cs="Arial"/>
          <w:b/>
        </w:rPr>
      </w:pPr>
      <w:bookmarkStart w:id="55" w:name="_Toc182225514"/>
      <w:r w:rsidRPr="00260507">
        <w:rPr>
          <w:rFonts w:cs="Arial"/>
          <w:b/>
        </w:rPr>
        <w:t>TENDER</w:t>
      </w:r>
      <w:r w:rsidR="00DA783A" w:rsidRPr="00260507">
        <w:rPr>
          <w:rFonts w:cs="Arial"/>
          <w:b/>
        </w:rPr>
        <w:t>ER’</w:t>
      </w:r>
      <w:r w:rsidR="006F29A4" w:rsidRPr="00260507">
        <w:rPr>
          <w:rFonts w:cs="Arial"/>
          <w:b/>
        </w:rPr>
        <w:t>S</w:t>
      </w:r>
      <w:r w:rsidR="00DA783A" w:rsidRPr="00260507">
        <w:rPr>
          <w:rFonts w:cs="Arial"/>
          <w:b/>
        </w:rPr>
        <w:t xml:space="preserve"> WARRANTIES</w:t>
      </w:r>
      <w:bookmarkEnd w:id="55"/>
    </w:p>
    <w:p w14:paraId="7B19B54B" w14:textId="77777777" w:rsidR="00DA783A" w:rsidRPr="00260507" w:rsidRDefault="00DA783A" w:rsidP="00401591">
      <w:pPr>
        <w:pStyle w:val="Heading3"/>
        <w:keepNext w:val="0"/>
        <w:widowControl w:val="0"/>
        <w:ind w:left="709" w:hanging="709"/>
        <w:rPr>
          <w:rFonts w:cs="Arial"/>
        </w:rPr>
      </w:pPr>
      <w:r w:rsidRPr="00260507">
        <w:rPr>
          <w:rFonts w:cs="Arial"/>
        </w:rPr>
        <w:t>In sub</w:t>
      </w:r>
      <w:r w:rsidRPr="00260507">
        <w:rPr>
          <w:rStyle w:val="B2Char"/>
          <w:rFonts w:cs="Arial"/>
          <w:szCs w:val="20"/>
        </w:rPr>
        <w:t>m</w:t>
      </w:r>
      <w:r w:rsidR="006B4D10" w:rsidRPr="00260507">
        <w:rPr>
          <w:rFonts w:cs="Arial"/>
        </w:rPr>
        <w:t xml:space="preserve">itting a </w:t>
      </w:r>
      <w:r w:rsidR="00FC0295" w:rsidRPr="00260507">
        <w:rPr>
          <w:rFonts w:cs="Arial"/>
        </w:rPr>
        <w:t>Tender,</w:t>
      </w:r>
      <w:r w:rsidRPr="00260507">
        <w:rPr>
          <w:rFonts w:cs="Arial"/>
        </w:rPr>
        <w:t xml:space="preserve"> the </w:t>
      </w:r>
      <w:r w:rsidR="00541F7E" w:rsidRPr="00260507">
        <w:rPr>
          <w:rFonts w:cs="Arial"/>
        </w:rPr>
        <w:t>Tender</w:t>
      </w:r>
      <w:r w:rsidRPr="00260507">
        <w:rPr>
          <w:rFonts w:cs="Arial"/>
        </w:rPr>
        <w:t>er warrants</w:t>
      </w:r>
      <w:r w:rsidR="006F0CA8" w:rsidRPr="00260507">
        <w:rPr>
          <w:rFonts w:cs="Arial"/>
        </w:rPr>
        <w:t>,</w:t>
      </w:r>
      <w:r w:rsidRPr="00260507">
        <w:rPr>
          <w:rFonts w:cs="Arial"/>
        </w:rPr>
        <w:t xml:space="preserve"> represents and undertakes with the </w:t>
      </w:r>
      <w:r w:rsidR="006B4D10" w:rsidRPr="00260507">
        <w:rPr>
          <w:rFonts w:cs="Arial"/>
        </w:rPr>
        <w:t>Authority</w:t>
      </w:r>
      <w:r w:rsidRPr="00260507">
        <w:rPr>
          <w:rFonts w:cs="Arial"/>
        </w:rPr>
        <w:t xml:space="preserve"> that:</w:t>
      </w:r>
    </w:p>
    <w:p w14:paraId="244CED71" w14:textId="77777777" w:rsidR="00DA783A" w:rsidRPr="00260507" w:rsidRDefault="00DA783A" w:rsidP="00401591">
      <w:pPr>
        <w:pStyle w:val="Heading3"/>
        <w:keepNext w:val="0"/>
        <w:widowControl w:val="0"/>
        <w:ind w:left="709" w:hanging="709"/>
        <w:rPr>
          <w:rFonts w:cs="Arial"/>
        </w:rPr>
      </w:pPr>
      <w:r w:rsidRPr="00260507">
        <w:rPr>
          <w:rFonts w:cs="Arial"/>
        </w:rPr>
        <w:t xml:space="preserve">it has not done any of the acts or matters referred </w:t>
      </w:r>
      <w:r w:rsidR="00FC0295" w:rsidRPr="00260507">
        <w:rPr>
          <w:rFonts w:cs="Arial"/>
        </w:rPr>
        <w:t>in Schedule 2</w:t>
      </w:r>
      <w:r w:rsidR="002A0922" w:rsidRPr="00260507">
        <w:rPr>
          <w:rFonts w:cs="Arial"/>
        </w:rPr>
        <w:t xml:space="preserve"> within the </w:t>
      </w:r>
      <w:r w:rsidR="00AF1F47" w:rsidRPr="00260507">
        <w:rPr>
          <w:rFonts w:cs="Arial"/>
        </w:rPr>
        <w:t xml:space="preserve">Tender </w:t>
      </w:r>
      <w:r w:rsidR="002A0922" w:rsidRPr="00260507">
        <w:rPr>
          <w:rFonts w:cs="Arial"/>
        </w:rPr>
        <w:t>Response Document</w:t>
      </w:r>
      <w:r w:rsidRPr="00260507">
        <w:rPr>
          <w:rFonts w:cs="Arial"/>
        </w:rPr>
        <w:t xml:space="preserve"> of this </w:t>
      </w:r>
      <w:r w:rsidR="00B17955" w:rsidRPr="00260507">
        <w:rPr>
          <w:rFonts w:cs="Arial"/>
        </w:rPr>
        <w:t>Invitation</w:t>
      </w:r>
      <w:r w:rsidR="006B4D10" w:rsidRPr="00260507">
        <w:rPr>
          <w:rFonts w:cs="Arial"/>
        </w:rPr>
        <w:t xml:space="preserve"> </w:t>
      </w:r>
      <w:r w:rsidR="00FC1C9E" w:rsidRPr="00260507">
        <w:rPr>
          <w:rFonts w:cs="Arial"/>
        </w:rPr>
        <w:t>t</w:t>
      </w:r>
      <w:r w:rsidR="006B4D10" w:rsidRPr="00260507">
        <w:rPr>
          <w:rFonts w:cs="Arial"/>
        </w:rPr>
        <w:t xml:space="preserve">o </w:t>
      </w:r>
      <w:r w:rsidR="00541F7E" w:rsidRPr="00260507">
        <w:rPr>
          <w:rFonts w:cs="Arial"/>
        </w:rPr>
        <w:t>Tender</w:t>
      </w:r>
      <w:r w:rsidR="00B17955" w:rsidRPr="00260507">
        <w:rPr>
          <w:rFonts w:cs="Arial"/>
        </w:rPr>
        <w:t xml:space="preserve"> and</w:t>
      </w:r>
      <w:r w:rsidRPr="00260507">
        <w:rPr>
          <w:rFonts w:cs="Arial"/>
        </w:rPr>
        <w:t xml:space="preserve"> has complied in all respects with the Invitation </w:t>
      </w:r>
      <w:r w:rsidR="00FB6796" w:rsidRPr="00260507">
        <w:rPr>
          <w:rFonts w:cs="Arial"/>
        </w:rPr>
        <w:t xml:space="preserve">to Tender </w:t>
      </w:r>
      <w:r w:rsidRPr="00260507">
        <w:rPr>
          <w:rFonts w:cs="Arial"/>
        </w:rPr>
        <w:t>Documents;</w:t>
      </w:r>
    </w:p>
    <w:p w14:paraId="363DD0CF" w14:textId="77777777" w:rsidR="00DA783A" w:rsidRPr="00260507" w:rsidRDefault="00DA783A" w:rsidP="00401591">
      <w:pPr>
        <w:pStyle w:val="Heading3"/>
        <w:keepNext w:val="0"/>
        <w:widowControl w:val="0"/>
        <w:ind w:left="709" w:hanging="709"/>
        <w:rPr>
          <w:rFonts w:cs="Arial"/>
        </w:rPr>
      </w:pPr>
      <w:r w:rsidRPr="00260507">
        <w:rPr>
          <w:rFonts w:cs="Arial"/>
        </w:rPr>
        <w:t xml:space="preserve">all information, representations and other matters of fact communicated (whether in writing or otherwise) to the </w:t>
      </w:r>
      <w:r w:rsidR="006B4D10" w:rsidRPr="00260507">
        <w:rPr>
          <w:rFonts w:cs="Arial"/>
        </w:rPr>
        <w:t>Authority</w:t>
      </w:r>
      <w:r w:rsidRPr="00260507">
        <w:rPr>
          <w:rFonts w:cs="Arial"/>
        </w:rPr>
        <w:t xml:space="preserve"> by the </w:t>
      </w:r>
      <w:r w:rsidR="00541F7E" w:rsidRPr="00260507">
        <w:rPr>
          <w:rFonts w:cs="Arial"/>
        </w:rPr>
        <w:t>Tender</w:t>
      </w:r>
      <w:r w:rsidRPr="00260507">
        <w:rPr>
          <w:rFonts w:cs="Arial"/>
        </w:rPr>
        <w:t>er or its employees in connect</w:t>
      </w:r>
      <w:r w:rsidR="006B4D10" w:rsidRPr="00260507">
        <w:rPr>
          <w:rFonts w:cs="Arial"/>
        </w:rPr>
        <w:t xml:space="preserve">ion with or arising out of the </w:t>
      </w:r>
      <w:r w:rsidR="00541F7E" w:rsidRPr="00260507">
        <w:rPr>
          <w:rFonts w:cs="Arial"/>
        </w:rPr>
        <w:t>Tender</w:t>
      </w:r>
      <w:r w:rsidRPr="00260507">
        <w:rPr>
          <w:rFonts w:cs="Arial"/>
        </w:rPr>
        <w:t xml:space="preserve"> generally are true, complete and accurate in all respects;</w:t>
      </w:r>
    </w:p>
    <w:p w14:paraId="7C8056FC" w14:textId="77777777" w:rsidR="00DA783A" w:rsidRPr="00260507" w:rsidRDefault="00DA783A" w:rsidP="00401591">
      <w:pPr>
        <w:pStyle w:val="Heading3"/>
        <w:keepNext w:val="0"/>
        <w:widowControl w:val="0"/>
        <w:ind w:left="709" w:hanging="709"/>
        <w:rPr>
          <w:rFonts w:cs="Arial"/>
        </w:rPr>
      </w:pPr>
      <w:r w:rsidRPr="00260507">
        <w:rPr>
          <w:rFonts w:cs="Arial"/>
        </w:rPr>
        <w:t xml:space="preserve">it has made its own investigations and research, has satisfied itself in respect of all matters relating to the </w:t>
      </w:r>
      <w:r w:rsidR="00FB6796" w:rsidRPr="00260507">
        <w:rPr>
          <w:rFonts w:cs="Arial"/>
        </w:rPr>
        <w:t xml:space="preserve">Invitation to </w:t>
      </w:r>
      <w:r w:rsidR="002A383D" w:rsidRPr="00260507">
        <w:rPr>
          <w:rFonts w:cs="Arial"/>
        </w:rPr>
        <w:t xml:space="preserve">Tender </w:t>
      </w:r>
      <w:r w:rsidR="00FB6796" w:rsidRPr="00260507">
        <w:rPr>
          <w:rFonts w:cs="Arial"/>
        </w:rPr>
        <w:t xml:space="preserve">Documents </w:t>
      </w:r>
      <w:r w:rsidRPr="00260507">
        <w:rPr>
          <w:rFonts w:cs="Arial"/>
        </w:rPr>
        <w:t xml:space="preserve">and that it has not submitted the Form of </w:t>
      </w:r>
      <w:r w:rsidR="00541F7E" w:rsidRPr="00260507">
        <w:rPr>
          <w:rFonts w:cs="Arial"/>
        </w:rPr>
        <w:t>Tender</w:t>
      </w:r>
      <w:r w:rsidRPr="00260507">
        <w:rPr>
          <w:rFonts w:cs="Arial"/>
        </w:rPr>
        <w:t xml:space="preserve">, and will not have entered into the </w:t>
      </w:r>
      <w:r w:rsidR="00900D96" w:rsidRPr="00260507">
        <w:rPr>
          <w:rFonts w:cs="Arial"/>
        </w:rPr>
        <w:t>Agreement</w:t>
      </w:r>
      <w:r w:rsidRPr="00260507">
        <w:rPr>
          <w:rFonts w:cs="Arial"/>
        </w:rPr>
        <w:t xml:space="preserve"> in reliance upon any information, representations or assumptions (whether made orally, in writing or otherwise) which may have been made by the </w:t>
      </w:r>
      <w:r w:rsidR="00541F7E" w:rsidRPr="00260507">
        <w:rPr>
          <w:rFonts w:cs="Arial"/>
        </w:rPr>
        <w:t>Authority</w:t>
      </w:r>
      <w:r w:rsidRPr="00260507">
        <w:rPr>
          <w:rFonts w:cs="Arial"/>
        </w:rPr>
        <w:t>;</w:t>
      </w:r>
    </w:p>
    <w:p w14:paraId="6295EDD1" w14:textId="77777777" w:rsidR="00DA783A" w:rsidRPr="00260507" w:rsidRDefault="00DA783A" w:rsidP="00401591">
      <w:pPr>
        <w:pStyle w:val="Heading3"/>
        <w:keepNext w:val="0"/>
        <w:widowControl w:val="0"/>
        <w:ind w:left="709" w:hanging="709"/>
        <w:rPr>
          <w:rFonts w:cs="Arial"/>
          <w:color w:val="000000" w:themeColor="text1"/>
        </w:rPr>
      </w:pPr>
      <w:r w:rsidRPr="00260507">
        <w:rPr>
          <w:rFonts w:cs="Arial"/>
        </w:rPr>
        <w:t xml:space="preserve">it has full power and authority to enter into and to carry out the </w:t>
      </w:r>
      <w:r w:rsidR="00900D96" w:rsidRPr="00260507">
        <w:rPr>
          <w:rFonts w:cs="Arial"/>
        </w:rPr>
        <w:t>Agreement</w:t>
      </w:r>
      <w:r w:rsidRPr="00260507">
        <w:rPr>
          <w:rFonts w:cs="Arial"/>
        </w:rPr>
        <w:t xml:space="preserve"> and will if requested </w:t>
      </w:r>
      <w:r w:rsidRPr="00260507">
        <w:rPr>
          <w:rFonts w:cs="Arial"/>
          <w:color w:val="000000" w:themeColor="text1"/>
        </w:rPr>
        <w:t xml:space="preserve">produce evidence of such to the </w:t>
      </w:r>
      <w:r w:rsidR="006B4D10" w:rsidRPr="00260507">
        <w:rPr>
          <w:rFonts w:cs="Arial"/>
          <w:color w:val="000000" w:themeColor="text1"/>
        </w:rPr>
        <w:t>Authority</w:t>
      </w:r>
      <w:r w:rsidRPr="00260507">
        <w:rPr>
          <w:rFonts w:cs="Arial"/>
          <w:color w:val="000000" w:themeColor="text1"/>
        </w:rPr>
        <w:t>;</w:t>
      </w:r>
    </w:p>
    <w:p w14:paraId="69A3A78D" w14:textId="77777777" w:rsidR="00830853" w:rsidRPr="00260507" w:rsidRDefault="00830853">
      <w:pPr>
        <w:spacing w:after="200" w:line="276" w:lineRule="auto"/>
        <w:jc w:val="left"/>
        <w:rPr>
          <w:rFonts w:eastAsia="Times New Roman" w:cs="Arial"/>
          <w:spacing w:val="-3"/>
        </w:rPr>
      </w:pPr>
      <w:r w:rsidRPr="00260507">
        <w:rPr>
          <w:rFonts w:cs="Arial"/>
        </w:rPr>
        <w:br w:type="page"/>
      </w:r>
    </w:p>
    <w:p w14:paraId="75FF8593" w14:textId="036C37C1" w:rsidR="00DA783A" w:rsidRPr="00260507" w:rsidRDefault="00DA783A" w:rsidP="00401591">
      <w:pPr>
        <w:pStyle w:val="Heading3"/>
        <w:keepNext w:val="0"/>
        <w:widowControl w:val="0"/>
        <w:ind w:left="709" w:hanging="709"/>
        <w:rPr>
          <w:rFonts w:cs="Arial"/>
        </w:rPr>
      </w:pPr>
      <w:r w:rsidRPr="00260507">
        <w:rPr>
          <w:rFonts w:cs="Arial"/>
        </w:rPr>
        <w:lastRenderedPageBreak/>
        <w:t xml:space="preserve">it is of sound financial standing and the </w:t>
      </w:r>
      <w:r w:rsidR="00541F7E" w:rsidRPr="00260507">
        <w:rPr>
          <w:rFonts w:cs="Arial"/>
        </w:rPr>
        <w:t>Tender</w:t>
      </w:r>
      <w:r w:rsidRPr="00260507">
        <w:rPr>
          <w:rFonts w:cs="Arial"/>
        </w:rPr>
        <w:t xml:space="preserve">er and its partners, directors, officers and employees are not aware of any circumstances (other than such circumstances as may be disclosed in the audited accounts or other financial statements of the </w:t>
      </w:r>
      <w:r w:rsidR="00541F7E" w:rsidRPr="00260507">
        <w:rPr>
          <w:rFonts w:cs="Arial"/>
        </w:rPr>
        <w:t>Tender</w:t>
      </w:r>
      <w:r w:rsidRPr="00260507">
        <w:rPr>
          <w:rFonts w:cs="Arial"/>
        </w:rPr>
        <w:t>er submitted) which may adversely affect such financial standing in the future;</w:t>
      </w:r>
    </w:p>
    <w:p w14:paraId="66B4584E" w14:textId="188AD54B" w:rsidR="00DA783A" w:rsidRPr="00260507" w:rsidRDefault="00DA783A" w:rsidP="00401591">
      <w:pPr>
        <w:pStyle w:val="Heading3"/>
        <w:keepNext w:val="0"/>
        <w:widowControl w:val="0"/>
        <w:ind w:left="709" w:hanging="709"/>
        <w:rPr>
          <w:rFonts w:cs="Arial"/>
        </w:rPr>
      </w:pPr>
      <w:r w:rsidRPr="00260507">
        <w:rPr>
          <w:rFonts w:cs="Arial"/>
        </w:rPr>
        <w:t xml:space="preserve">by the </w:t>
      </w:r>
      <w:r w:rsidR="00FF4AB0" w:rsidRPr="00260507">
        <w:rPr>
          <w:rFonts w:cs="Arial"/>
        </w:rPr>
        <w:t>Commencement Date</w:t>
      </w:r>
      <w:r w:rsidRPr="00260507">
        <w:rPr>
          <w:rFonts w:cs="Arial"/>
        </w:rPr>
        <w:t xml:space="preserve"> it will procure, and during the term of the </w:t>
      </w:r>
      <w:r w:rsidR="00900D96" w:rsidRPr="00260507">
        <w:rPr>
          <w:rFonts w:cs="Arial"/>
        </w:rPr>
        <w:t>Agreement</w:t>
      </w:r>
      <w:r w:rsidRPr="00260507">
        <w:rPr>
          <w:rFonts w:cs="Arial"/>
        </w:rPr>
        <w:t xml:space="preserve"> it will have, sufficient working capital,</w:t>
      </w:r>
      <w:r w:rsidR="00902885" w:rsidRPr="00260507">
        <w:rPr>
          <w:rFonts w:cs="Arial"/>
        </w:rPr>
        <w:t xml:space="preserve"> insurances,</w:t>
      </w:r>
      <w:r w:rsidRPr="00260507">
        <w:rPr>
          <w:rFonts w:cs="Arial"/>
        </w:rPr>
        <w:t xml:space="preserve"> skilled staff, equipment and other resources available to carry out the Services in accordance with the </w:t>
      </w:r>
      <w:r w:rsidR="00900D96" w:rsidRPr="00260507">
        <w:rPr>
          <w:rFonts w:cs="Arial"/>
        </w:rPr>
        <w:t>Agreement</w:t>
      </w:r>
      <w:r w:rsidRPr="00260507">
        <w:rPr>
          <w:rFonts w:cs="Arial"/>
        </w:rPr>
        <w:t xml:space="preserve"> for the Term; and</w:t>
      </w:r>
    </w:p>
    <w:p w14:paraId="2FAC8493" w14:textId="77777777" w:rsidR="00DA783A" w:rsidRPr="00260507" w:rsidRDefault="00DA783A" w:rsidP="00401591">
      <w:pPr>
        <w:pStyle w:val="Heading3"/>
        <w:keepNext w:val="0"/>
        <w:widowControl w:val="0"/>
        <w:ind w:left="709" w:hanging="709"/>
        <w:rPr>
          <w:rFonts w:cs="Arial"/>
        </w:rPr>
      </w:pPr>
      <w:r w:rsidRPr="00260507">
        <w:rPr>
          <w:rFonts w:cs="Arial"/>
        </w:rPr>
        <w:t xml:space="preserve">it has obtained, or will have obtained, by the </w:t>
      </w:r>
      <w:r w:rsidR="00F35088" w:rsidRPr="00260507">
        <w:rPr>
          <w:rFonts w:cs="Arial"/>
        </w:rPr>
        <w:t>Commencement Date</w:t>
      </w:r>
      <w:r w:rsidRPr="00260507">
        <w:rPr>
          <w:rFonts w:cs="Arial"/>
        </w:rPr>
        <w:t xml:space="preserve"> all and any necessary consents, licences and permissions to enable it to carry out the Services and will from time to time throughout the Term obtain and maintain all further and other necessary consents, licences and permissions to enable it to carry out the Services.</w:t>
      </w:r>
    </w:p>
    <w:p w14:paraId="0866C5E3" w14:textId="77777777" w:rsidR="00DA783A" w:rsidRPr="00260507" w:rsidRDefault="00541F7E" w:rsidP="00401591">
      <w:pPr>
        <w:pStyle w:val="Heading2"/>
        <w:keepNext w:val="0"/>
        <w:widowControl w:val="0"/>
        <w:spacing w:before="240" w:after="240"/>
        <w:ind w:left="709" w:hanging="709"/>
        <w:rPr>
          <w:rFonts w:cs="Arial"/>
          <w:b/>
        </w:rPr>
      </w:pPr>
      <w:bookmarkStart w:id="56" w:name="_Toc182225515"/>
      <w:r w:rsidRPr="00260507">
        <w:rPr>
          <w:rFonts w:cs="Arial"/>
          <w:b/>
        </w:rPr>
        <w:t>S</w:t>
      </w:r>
      <w:r w:rsidR="00DA783A" w:rsidRPr="00260507">
        <w:rPr>
          <w:rFonts w:cs="Arial"/>
          <w:b/>
        </w:rPr>
        <w:t>UB-CONTRACTING</w:t>
      </w:r>
      <w:bookmarkEnd w:id="56"/>
    </w:p>
    <w:p w14:paraId="69C237B4" w14:textId="77777777" w:rsidR="00DA783A" w:rsidRPr="00260507" w:rsidRDefault="00541F7E" w:rsidP="00401591">
      <w:pPr>
        <w:pStyle w:val="Heading3"/>
        <w:keepNext w:val="0"/>
        <w:widowControl w:val="0"/>
        <w:ind w:left="709" w:hanging="709"/>
        <w:rPr>
          <w:rFonts w:cs="Arial"/>
        </w:rPr>
      </w:pPr>
      <w:r w:rsidRPr="00260507">
        <w:rPr>
          <w:rFonts w:cs="Arial"/>
        </w:rPr>
        <w:t>EXCLUSION OF SUB-</w:t>
      </w:r>
      <w:r w:rsidR="00DA783A" w:rsidRPr="00260507">
        <w:rPr>
          <w:rFonts w:cs="Arial"/>
        </w:rPr>
        <w:t>CONTRACTORS</w:t>
      </w:r>
    </w:p>
    <w:p w14:paraId="5ADFF4F7" w14:textId="5FBBCC94" w:rsidR="00DA783A" w:rsidRPr="00260507" w:rsidRDefault="00DA783A" w:rsidP="00401591">
      <w:pPr>
        <w:pStyle w:val="Heading4"/>
        <w:keepNext w:val="0"/>
        <w:widowControl w:val="0"/>
        <w:ind w:left="1560" w:hanging="851"/>
        <w:rPr>
          <w:rFonts w:cs="Arial"/>
          <w:b/>
          <w:caps/>
        </w:rPr>
      </w:pPr>
      <w:r w:rsidRPr="00260507">
        <w:rPr>
          <w:rFonts w:cs="Arial"/>
        </w:rPr>
        <w:t xml:space="preserve">Where the </w:t>
      </w:r>
      <w:r w:rsidR="00541F7E" w:rsidRPr="00260507">
        <w:rPr>
          <w:rFonts w:cs="Arial"/>
        </w:rPr>
        <w:t>Authority</w:t>
      </w:r>
      <w:r w:rsidRPr="00260507">
        <w:rPr>
          <w:rFonts w:cs="Arial"/>
        </w:rPr>
        <w:t xml:space="preserve"> considers whether there are grounds for the exclusion of a Sub-contractor under Regulation 57 of the Public Contracts Regulations 2015, then;</w:t>
      </w:r>
    </w:p>
    <w:p w14:paraId="5CC59C3E" w14:textId="77777777" w:rsidR="00DA783A" w:rsidRPr="00260507" w:rsidRDefault="00DA783A" w:rsidP="00401591">
      <w:pPr>
        <w:pStyle w:val="Heading4"/>
        <w:keepNext w:val="0"/>
        <w:widowControl w:val="0"/>
        <w:ind w:left="1560" w:hanging="851"/>
        <w:rPr>
          <w:rFonts w:cs="Arial"/>
          <w:b/>
          <w:caps/>
        </w:rPr>
      </w:pPr>
      <w:r w:rsidRPr="00260507">
        <w:rPr>
          <w:rFonts w:cs="Arial"/>
        </w:rPr>
        <w:t xml:space="preserve">if the </w:t>
      </w:r>
      <w:r w:rsidR="00541F7E" w:rsidRPr="00260507">
        <w:rPr>
          <w:rFonts w:cs="Arial"/>
        </w:rPr>
        <w:t>Authority</w:t>
      </w:r>
      <w:r w:rsidRPr="00260507">
        <w:rPr>
          <w:rFonts w:cs="Arial"/>
        </w:rPr>
        <w:t xml:space="preserve"> finds there are compulsory grounds for exclusion, the </w:t>
      </w:r>
      <w:bookmarkStart w:id="57" w:name="_Hlk28869422"/>
      <w:r w:rsidR="00EB6A4C" w:rsidRPr="00260507">
        <w:rPr>
          <w:rFonts w:cs="Arial"/>
        </w:rPr>
        <w:t>Successful Tenderer</w:t>
      </w:r>
      <w:bookmarkEnd w:id="57"/>
      <w:r w:rsidR="00EB6A4C" w:rsidRPr="00260507">
        <w:rPr>
          <w:rFonts w:cs="Arial"/>
        </w:rPr>
        <w:t xml:space="preserve"> </w:t>
      </w:r>
      <w:r w:rsidRPr="00260507">
        <w:rPr>
          <w:rFonts w:cs="Arial"/>
        </w:rPr>
        <w:t>shall replace or shall not appoint the Sub-contractor;</w:t>
      </w:r>
    </w:p>
    <w:p w14:paraId="2407E1AC" w14:textId="77777777" w:rsidR="00DA783A" w:rsidRPr="00260507" w:rsidRDefault="00DA783A" w:rsidP="00401591">
      <w:pPr>
        <w:pStyle w:val="Heading4"/>
        <w:keepNext w:val="0"/>
        <w:widowControl w:val="0"/>
        <w:ind w:left="1560" w:hanging="851"/>
        <w:rPr>
          <w:rFonts w:cs="Arial"/>
          <w:b/>
          <w:caps/>
        </w:rPr>
      </w:pPr>
      <w:r w:rsidRPr="00260507">
        <w:rPr>
          <w:rFonts w:cs="Arial"/>
        </w:rPr>
        <w:t xml:space="preserve">if the </w:t>
      </w:r>
      <w:r w:rsidR="00541F7E" w:rsidRPr="00260507">
        <w:rPr>
          <w:rFonts w:cs="Arial"/>
        </w:rPr>
        <w:t>Authority</w:t>
      </w:r>
      <w:r w:rsidRPr="00260507">
        <w:rPr>
          <w:rFonts w:cs="Arial"/>
        </w:rPr>
        <w:t xml:space="preserve"> finds there are non-compulsory grounds for exclusion, the </w:t>
      </w:r>
      <w:r w:rsidR="00541F7E" w:rsidRPr="00260507">
        <w:rPr>
          <w:rFonts w:cs="Arial"/>
        </w:rPr>
        <w:t>Authority</w:t>
      </w:r>
      <w:r w:rsidRPr="00260507">
        <w:rPr>
          <w:rFonts w:cs="Arial"/>
        </w:rPr>
        <w:t xml:space="preserve"> may require the </w:t>
      </w:r>
      <w:r w:rsidR="00EB6A4C" w:rsidRPr="00260507">
        <w:rPr>
          <w:rFonts w:cs="Arial"/>
        </w:rPr>
        <w:t>Successful Tenderer</w:t>
      </w:r>
      <w:r w:rsidR="00EB6A4C" w:rsidRPr="00260507" w:rsidDel="00EB6A4C">
        <w:rPr>
          <w:rFonts w:cs="Arial"/>
        </w:rPr>
        <w:t xml:space="preserve"> </w:t>
      </w:r>
      <w:r w:rsidRPr="00260507">
        <w:rPr>
          <w:rFonts w:cs="Arial"/>
        </w:rPr>
        <w:t xml:space="preserve">to replace or not to appoint the Sub-contractor and the </w:t>
      </w:r>
      <w:r w:rsidR="00EB6A4C" w:rsidRPr="00260507">
        <w:rPr>
          <w:rFonts w:cs="Arial"/>
        </w:rPr>
        <w:t>Successful Tenderer</w:t>
      </w:r>
      <w:r w:rsidR="00EB6A4C" w:rsidRPr="00260507" w:rsidDel="00EB6A4C">
        <w:rPr>
          <w:rFonts w:cs="Arial"/>
        </w:rPr>
        <w:t xml:space="preserve"> </w:t>
      </w:r>
      <w:r w:rsidRPr="00260507">
        <w:rPr>
          <w:rFonts w:cs="Arial"/>
        </w:rPr>
        <w:t>shall comply with such a requirement.</w:t>
      </w:r>
    </w:p>
    <w:p w14:paraId="5D695395" w14:textId="77777777" w:rsidR="00DA783A" w:rsidRPr="00260507" w:rsidRDefault="00DA783A" w:rsidP="00401591">
      <w:pPr>
        <w:pStyle w:val="Heading3"/>
        <w:keepNext w:val="0"/>
        <w:widowControl w:val="0"/>
        <w:ind w:left="709" w:hanging="709"/>
        <w:rPr>
          <w:rFonts w:cs="Arial"/>
        </w:rPr>
      </w:pPr>
      <w:r w:rsidRPr="00260507">
        <w:rPr>
          <w:rFonts w:cs="Arial"/>
        </w:rPr>
        <w:t>RIGHT TO TERMINATE A SUB-CONTRACT FOR FAILURE TO COMPLY WITH ENVIRONMENTAL, SOCIAL AND LABOUR LAWS</w:t>
      </w:r>
    </w:p>
    <w:p w14:paraId="2CB85BA3" w14:textId="77777777" w:rsidR="00DA783A" w:rsidRPr="00260507" w:rsidRDefault="00DA783A" w:rsidP="00401591">
      <w:pPr>
        <w:pStyle w:val="Heading4"/>
        <w:keepNext w:val="0"/>
        <w:widowControl w:val="0"/>
        <w:ind w:left="1560" w:hanging="851"/>
        <w:rPr>
          <w:rFonts w:cs="Arial"/>
          <w:b/>
          <w:caps/>
        </w:rPr>
      </w:pPr>
      <w:r w:rsidRPr="00260507">
        <w:rPr>
          <w:rFonts w:cs="Arial"/>
        </w:rPr>
        <w:t>The</w:t>
      </w:r>
      <w:r w:rsidR="00EB5682" w:rsidRPr="00260507">
        <w:rPr>
          <w:rFonts w:cs="Arial"/>
        </w:rPr>
        <w:t xml:space="preserve"> </w:t>
      </w:r>
      <w:r w:rsidR="00EB6A4C" w:rsidRPr="00260507">
        <w:rPr>
          <w:rFonts w:cs="Arial"/>
        </w:rPr>
        <w:t>Successful Tenderer</w:t>
      </w:r>
      <w:r w:rsidR="00EB6A4C" w:rsidRPr="00260507" w:rsidDel="00EB6A4C">
        <w:rPr>
          <w:rFonts w:cs="Arial"/>
        </w:rPr>
        <w:t xml:space="preserve"> </w:t>
      </w:r>
      <w:r w:rsidRPr="00260507">
        <w:rPr>
          <w:rFonts w:cs="Arial"/>
        </w:rPr>
        <w:t>shall include in every Sub-contract:</w:t>
      </w:r>
    </w:p>
    <w:p w14:paraId="37A05442" w14:textId="77777777" w:rsidR="00DA783A" w:rsidRPr="00260507" w:rsidRDefault="00DA783A" w:rsidP="00401591">
      <w:pPr>
        <w:pStyle w:val="Heading4"/>
        <w:keepNext w:val="0"/>
        <w:widowControl w:val="0"/>
        <w:ind w:left="1560" w:hanging="851"/>
        <w:rPr>
          <w:rFonts w:cs="Arial"/>
          <w:b/>
          <w:caps/>
        </w:rPr>
      </w:pPr>
      <w:r w:rsidRPr="00260507">
        <w:rPr>
          <w:rFonts w:cs="Arial"/>
        </w:rPr>
        <w:t xml:space="preserve">a right for the </w:t>
      </w:r>
      <w:r w:rsidR="00EB6A4C" w:rsidRPr="00260507">
        <w:rPr>
          <w:rFonts w:cs="Arial"/>
        </w:rPr>
        <w:t xml:space="preserve">Successful </w:t>
      </w:r>
      <w:r w:rsidR="00DD330E" w:rsidRPr="00260507">
        <w:rPr>
          <w:rFonts w:cs="Arial"/>
        </w:rPr>
        <w:t>Tenderer</w:t>
      </w:r>
      <w:r w:rsidR="00DD330E" w:rsidRPr="00260507" w:rsidDel="00EB6A4C">
        <w:rPr>
          <w:rFonts w:cs="Arial"/>
        </w:rPr>
        <w:t xml:space="preserve"> </w:t>
      </w:r>
      <w:r w:rsidR="00DD330E" w:rsidRPr="00260507">
        <w:rPr>
          <w:rFonts w:cs="Arial"/>
        </w:rPr>
        <w:t>to</w:t>
      </w:r>
      <w:r w:rsidRPr="00260507">
        <w:rPr>
          <w:rFonts w:cs="Arial"/>
        </w:rPr>
        <w:t xml:space="preserve"> terminate that Sub-contract if the relevant Sub-contractor fails to comply in the performance of its contract with legal obligations in the fields of environmental, social or labour law; and,</w:t>
      </w:r>
    </w:p>
    <w:p w14:paraId="1CCD2BDD" w14:textId="02590ABC" w:rsidR="00DA783A" w:rsidRPr="00260507" w:rsidRDefault="00DA783A" w:rsidP="00401591">
      <w:pPr>
        <w:pStyle w:val="Heading4"/>
        <w:keepNext w:val="0"/>
        <w:widowControl w:val="0"/>
        <w:ind w:left="1560" w:hanging="851"/>
        <w:rPr>
          <w:rFonts w:cs="Arial"/>
          <w:b/>
          <w:caps/>
        </w:rPr>
      </w:pPr>
      <w:r w:rsidRPr="00260507">
        <w:rPr>
          <w:rFonts w:cs="Arial"/>
        </w:rPr>
        <w:t>a requirement that the Sub-contractor includes a provision having the same effect as above in any Sub-contract which it awards.</w:t>
      </w:r>
    </w:p>
    <w:p w14:paraId="0618867E" w14:textId="77777777" w:rsidR="00DA783A" w:rsidRPr="00260507" w:rsidRDefault="00DA783A" w:rsidP="00401591">
      <w:pPr>
        <w:pStyle w:val="Heading4"/>
        <w:keepNext w:val="0"/>
        <w:widowControl w:val="0"/>
        <w:ind w:left="1560" w:hanging="851"/>
        <w:rPr>
          <w:rFonts w:cs="Arial"/>
        </w:rPr>
      </w:pPr>
      <w:r w:rsidRPr="00260507">
        <w:rPr>
          <w:rFonts w:cs="Arial"/>
        </w:rPr>
        <w:t xml:space="preserve">In this clause, ‘Sub-contract’ means a contract between two or more suppliers, at any stage of remoteness from the </w:t>
      </w:r>
      <w:r w:rsidR="00541F7E" w:rsidRPr="00260507">
        <w:rPr>
          <w:rFonts w:cs="Arial"/>
          <w:caps/>
        </w:rPr>
        <w:t>A</w:t>
      </w:r>
      <w:r w:rsidR="00900D96" w:rsidRPr="00260507">
        <w:rPr>
          <w:rFonts w:cs="Arial"/>
        </w:rPr>
        <w:t>uthority</w:t>
      </w:r>
      <w:r w:rsidRPr="00260507">
        <w:rPr>
          <w:rFonts w:cs="Arial"/>
        </w:rPr>
        <w:t xml:space="preserve"> in a sub-contracting chain, made wholly or substantially for the purpose of performing (or contributing to the performance of) the whole or any part of this </w:t>
      </w:r>
      <w:r w:rsidR="00900D96" w:rsidRPr="00260507">
        <w:rPr>
          <w:rFonts w:cs="Arial"/>
        </w:rPr>
        <w:t>Agreement</w:t>
      </w:r>
      <w:r w:rsidRPr="00260507">
        <w:rPr>
          <w:rFonts w:cs="Arial"/>
        </w:rPr>
        <w:t>.</w:t>
      </w:r>
    </w:p>
    <w:p w14:paraId="75EC5501" w14:textId="7488FCCB" w:rsidR="00DA783A" w:rsidRPr="00260507" w:rsidRDefault="00DA783A" w:rsidP="00401591">
      <w:pPr>
        <w:pStyle w:val="Heading2"/>
        <w:keepNext w:val="0"/>
        <w:widowControl w:val="0"/>
        <w:spacing w:before="240" w:after="240"/>
        <w:ind w:left="709" w:hanging="709"/>
        <w:rPr>
          <w:rFonts w:cs="Arial"/>
          <w:b/>
        </w:rPr>
      </w:pPr>
      <w:bookmarkStart w:id="58" w:name="_Toc182225516"/>
      <w:r w:rsidRPr="00260507">
        <w:rPr>
          <w:rFonts w:cs="Arial"/>
          <w:b/>
        </w:rPr>
        <w:t>OFF SHORING</w:t>
      </w:r>
      <w:bookmarkEnd w:id="58"/>
    </w:p>
    <w:p w14:paraId="06860147" w14:textId="230E9367" w:rsidR="00DA783A" w:rsidRPr="00260507" w:rsidRDefault="00541F7E" w:rsidP="00DB610B">
      <w:pPr>
        <w:pStyle w:val="Heading3"/>
        <w:keepNext w:val="0"/>
        <w:widowControl w:val="0"/>
        <w:numPr>
          <w:ilvl w:val="0"/>
          <w:numId w:val="0"/>
        </w:numPr>
        <w:ind w:left="709"/>
        <w:rPr>
          <w:rFonts w:cs="Arial"/>
        </w:rPr>
      </w:pPr>
      <w:r w:rsidRPr="00260507">
        <w:rPr>
          <w:rFonts w:cs="Arial"/>
        </w:rPr>
        <w:t>The Authority’s</w:t>
      </w:r>
      <w:r w:rsidR="00DA783A" w:rsidRPr="00260507">
        <w:rPr>
          <w:rFonts w:cs="Arial"/>
        </w:rPr>
        <w:t xml:space="preserve"> data shall not be stored or processed outside of the United Kingdom without the prior direct approval of the </w:t>
      </w:r>
      <w:r w:rsidRPr="00260507">
        <w:rPr>
          <w:rFonts w:cs="Arial"/>
        </w:rPr>
        <w:t>Authority</w:t>
      </w:r>
      <w:r w:rsidR="00DA783A" w:rsidRPr="00260507">
        <w:rPr>
          <w:rFonts w:cs="Arial"/>
        </w:rPr>
        <w:t xml:space="preserve"> and where such approval is given shall at all times comply with the Data Protection Act </w:t>
      </w:r>
      <w:r w:rsidR="00C71F45" w:rsidRPr="00260507">
        <w:rPr>
          <w:rFonts w:cs="Arial"/>
        </w:rPr>
        <w:t>2018</w:t>
      </w:r>
      <w:r w:rsidR="00382B72" w:rsidRPr="00260507">
        <w:rPr>
          <w:rFonts w:cs="Arial"/>
        </w:rPr>
        <w:t xml:space="preserve"> (as amended)</w:t>
      </w:r>
      <w:r w:rsidR="00DA783A" w:rsidRPr="00260507">
        <w:rPr>
          <w:rFonts w:cs="Arial"/>
        </w:rPr>
        <w:t>.</w:t>
      </w:r>
    </w:p>
    <w:p w14:paraId="5DEBA249" w14:textId="77777777" w:rsidR="00DA783A" w:rsidRPr="00260507" w:rsidRDefault="000371D2" w:rsidP="00401591">
      <w:pPr>
        <w:pStyle w:val="Heading2"/>
        <w:keepNext w:val="0"/>
        <w:widowControl w:val="0"/>
        <w:spacing w:before="240" w:after="240"/>
        <w:ind w:left="709" w:hanging="709"/>
        <w:rPr>
          <w:rFonts w:cs="Arial"/>
          <w:b/>
        </w:rPr>
      </w:pPr>
      <w:bookmarkStart w:id="59" w:name="_Toc182225517"/>
      <w:r w:rsidRPr="00260507">
        <w:rPr>
          <w:rFonts w:cs="Arial"/>
          <w:b/>
        </w:rPr>
        <w:t>SECURITY VETTING TENDERERS’ EMPLOYEES</w:t>
      </w:r>
      <w:bookmarkEnd w:id="59"/>
    </w:p>
    <w:p w14:paraId="33BDABC7" w14:textId="6F188266" w:rsidR="00DA783A" w:rsidRPr="00260507" w:rsidRDefault="005F07D4" w:rsidP="00401591">
      <w:pPr>
        <w:pStyle w:val="Heading3"/>
        <w:keepNext w:val="0"/>
        <w:widowControl w:val="0"/>
        <w:ind w:left="709" w:hanging="709"/>
        <w:rPr>
          <w:rFonts w:cs="Arial"/>
        </w:rPr>
      </w:pPr>
      <w:r>
        <w:rPr>
          <w:rFonts w:cs="Arial"/>
        </w:rPr>
        <w:t>Not Used.</w:t>
      </w:r>
    </w:p>
    <w:p w14:paraId="27A3FD64" w14:textId="29296BFD" w:rsidR="00102CD1" w:rsidRPr="00260507" w:rsidRDefault="0094009B" w:rsidP="0094009B">
      <w:pPr>
        <w:tabs>
          <w:tab w:val="left" w:pos="720"/>
        </w:tabs>
        <w:ind w:left="720" w:hanging="720"/>
      </w:pPr>
      <w:r w:rsidRPr="00260507">
        <w:t>2.13.</w:t>
      </w:r>
      <w:r w:rsidR="007626BD">
        <w:t>2</w:t>
      </w:r>
      <w:r w:rsidRPr="00260507">
        <w:tab/>
      </w:r>
      <w:r w:rsidR="005F07D4">
        <w:t>Not Used.</w:t>
      </w:r>
    </w:p>
    <w:p w14:paraId="09F1784A" w14:textId="6DA596C7" w:rsidR="00DA783A" w:rsidRPr="00260507" w:rsidRDefault="005F07D4" w:rsidP="007626BD">
      <w:pPr>
        <w:pStyle w:val="Heading3"/>
        <w:numPr>
          <w:ilvl w:val="2"/>
          <w:numId w:val="34"/>
        </w:numPr>
        <w:ind w:left="720"/>
      </w:pPr>
      <w:r>
        <w:t xml:space="preserve">Not Used. </w:t>
      </w:r>
    </w:p>
    <w:p w14:paraId="453A8539" w14:textId="7EE46FBA" w:rsidR="00235C99" w:rsidRPr="005F07D4" w:rsidRDefault="005F07D4" w:rsidP="005F07D4">
      <w:pPr>
        <w:pStyle w:val="Heading3"/>
        <w:keepNext w:val="0"/>
        <w:widowControl w:val="0"/>
        <w:ind w:left="709" w:hanging="709"/>
        <w:rPr>
          <w:rFonts w:cs="Arial"/>
        </w:rPr>
      </w:pPr>
      <w:r>
        <w:rPr>
          <w:rFonts w:cs="Arial"/>
        </w:rPr>
        <w:t xml:space="preserve">Not Used. </w:t>
      </w:r>
    </w:p>
    <w:p w14:paraId="66D48532" w14:textId="78B530DE" w:rsidR="00235C99" w:rsidRPr="000B52B8" w:rsidRDefault="008357A6" w:rsidP="008357A6">
      <w:pPr>
        <w:ind w:left="720" w:hanging="720"/>
        <w:rPr>
          <w:b/>
          <w:bCs/>
        </w:rPr>
      </w:pPr>
      <w:r w:rsidRPr="00260507">
        <w:t>2.13.</w:t>
      </w:r>
      <w:r w:rsidR="000B52B8">
        <w:t>5</w:t>
      </w:r>
      <w:r w:rsidRPr="00260507">
        <w:tab/>
      </w:r>
      <w:r w:rsidR="005F07D4">
        <w:t>Not Used.</w:t>
      </w:r>
      <w:r w:rsidR="00AB690D" w:rsidRPr="000B52B8">
        <w:rPr>
          <w:b/>
          <w:bCs/>
        </w:rPr>
        <w:t xml:space="preserve"> </w:t>
      </w:r>
    </w:p>
    <w:p w14:paraId="14FBCB57" w14:textId="73D9BD33" w:rsidR="00DA783A" w:rsidRPr="000B52B8" w:rsidRDefault="005F07D4" w:rsidP="000B52B8">
      <w:pPr>
        <w:pStyle w:val="Heading3"/>
        <w:keepNext w:val="0"/>
        <w:widowControl w:val="0"/>
        <w:numPr>
          <w:ilvl w:val="2"/>
          <w:numId w:val="35"/>
        </w:numPr>
        <w:ind w:left="720"/>
        <w:rPr>
          <w:rFonts w:cs="Arial"/>
        </w:rPr>
      </w:pPr>
      <w:r>
        <w:rPr>
          <w:rFonts w:eastAsia="Arial" w:cs="Arial"/>
        </w:rPr>
        <w:t xml:space="preserve">Not Used. </w:t>
      </w:r>
    </w:p>
    <w:p w14:paraId="56E92983" w14:textId="6D0714DD" w:rsidR="00DA783A" w:rsidRPr="00AB690D" w:rsidRDefault="005F07D4" w:rsidP="00126AA9">
      <w:pPr>
        <w:pStyle w:val="Heading3"/>
        <w:keepNext w:val="0"/>
        <w:widowControl w:val="0"/>
        <w:autoSpaceDE w:val="0"/>
        <w:autoSpaceDN w:val="0"/>
        <w:adjustRightInd w:val="0"/>
        <w:ind w:left="709" w:firstLine="720"/>
        <w:rPr>
          <w:rFonts w:cs="Arial"/>
          <w:color w:val="0070C0"/>
        </w:rPr>
      </w:pPr>
      <w:r w:rsidRPr="00AB690D">
        <w:rPr>
          <w:rFonts w:cs="Arial"/>
        </w:rPr>
        <w:lastRenderedPageBreak/>
        <w:t xml:space="preserve">Not Used. </w:t>
      </w:r>
    </w:p>
    <w:p w14:paraId="494C628B" w14:textId="131BD367" w:rsidR="00DA783A" w:rsidRPr="00260507" w:rsidRDefault="004E7CCC" w:rsidP="00401591">
      <w:pPr>
        <w:pStyle w:val="Heading3"/>
        <w:keepNext w:val="0"/>
        <w:widowControl w:val="0"/>
        <w:ind w:left="709" w:hanging="709"/>
        <w:rPr>
          <w:rFonts w:cs="Arial"/>
        </w:rPr>
      </w:pPr>
      <w:r>
        <w:rPr>
          <w:rFonts w:cs="Arial"/>
        </w:rPr>
        <w:t xml:space="preserve">Not Used. </w:t>
      </w:r>
    </w:p>
    <w:p w14:paraId="126D402C" w14:textId="020CCCD6" w:rsidR="00DA783A" w:rsidRPr="00260507" w:rsidRDefault="004E7CCC" w:rsidP="00401591">
      <w:pPr>
        <w:pStyle w:val="Heading3"/>
        <w:keepNext w:val="0"/>
        <w:widowControl w:val="0"/>
        <w:ind w:left="709" w:hanging="709"/>
        <w:rPr>
          <w:rFonts w:cs="Arial"/>
        </w:rPr>
      </w:pPr>
      <w:r>
        <w:rPr>
          <w:rFonts w:eastAsia="Arial" w:cs="Arial"/>
          <w:iCs/>
        </w:rPr>
        <w:t xml:space="preserve">Not Used. </w:t>
      </w:r>
    </w:p>
    <w:p w14:paraId="04438B04" w14:textId="629CDCC5" w:rsidR="00DA783A" w:rsidRPr="00260507" w:rsidRDefault="004E7CCC" w:rsidP="00401591">
      <w:pPr>
        <w:pStyle w:val="Heading3"/>
        <w:keepNext w:val="0"/>
        <w:widowControl w:val="0"/>
        <w:ind w:left="709" w:hanging="709"/>
        <w:rPr>
          <w:rFonts w:eastAsia="Arial" w:cs="Arial"/>
        </w:rPr>
      </w:pPr>
      <w:r>
        <w:rPr>
          <w:rFonts w:eastAsia="Arial" w:cs="Arial"/>
        </w:rPr>
        <w:t xml:space="preserve">Not Used. </w:t>
      </w:r>
    </w:p>
    <w:p w14:paraId="5236AF2D" w14:textId="17DC646A" w:rsidR="00DA783A" w:rsidRPr="00260507" w:rsidRDefault="004E7CCC" w:rsidP="00401591">
      <w:pPr>
        <w:pStyle w:val="Heading3"/>
        <w:keepNext w:val="0"/>
        <w:widowControl w:val="0"/>
        <w:ind w:left="709" w:hanging="709"/>
        <w:rPr>
          <w:rFonts w:cs="Arial"/>
        </w:rPr>
      </w:pPr>
      <w:r>
        <w:rPr>
          <w:rFonts w:cs="Arial"/>
        </w:rPr>
        <w:t xml:space="preserve">Not Used. </w:t>
      </w:r>
    </w:p>
    <w:p w14:paraId="16EB43B1" w14:textId="6BE894C7" w:rsidR="00DA783A" w:rsidRPr="00260507" w:rsidRDefault="004E7CCC" w:rsidP="00401591">
      <w:pPr>
        <w:pStyle w:val="Heading3"/>
        <w:keepNext w:val="0"/>
        <w:widowControl w:val="0"/>
        <w:ind w:left="709" w:hanging="709"/>
        <w:rPr>
          <w:rFonts w:cs="Arial"/>
        </w:rPr>
      </w:pPr>
      <w:r>
        <w:rPr>
          <w:rFonts w:cs="Arial"/>
        </w:rPr>
        <w:t xml:space="preserve">Not Used. </w:t>
      </w:r>
    </w:p>
    <w:p w14:paraId="5A9097D2" w14:textId="77777777" w:rsidR="006C253E" w:rsidRPr="00260507" w:rsidRDefault="006C253E" w:rsidP="00401591">
      <w:pPr>
        <w:pStyle w:val="Heading2"/>
        <w:keepNext w:val="0"/>
        <w:widowControl w:val="0"/>
        <w:spacing w:before="240" w:after="240"/>
        <w:ind w:left="709" w:hanging="709"/>
        <w:rPr>
          <w:rFonts w:cs="Arial"/>
          <w:b/>
        </w:rPr>
      </w:pPr>
      <w:bookmarkStart w:id="60" w:name="_Toc536706520"/>
      <w:bookmarkStart w:id="61" w:name="_Toc182225518"/>
      <w:bookmarkStart w:id="62" w:name="_Toc318450205"/>
      <w:r w:rsidRPr="00260507">
        <w:rPr>
          <w:rFonts w:cs="Arial"/>
          <w:b/>
        </w:rPr>
        <w:t>T</w:t>
      </w:r>
      <w:r w:rsidR="00D12CC2" w:rsidRPr="00260507">
        <w:rPr>
          <w:rFonts w:cs="Arial"/>
          <w:b/>
        </w:rPr>
        <w:t xml:space="preserve">RANSFER OF </w:t>
      </w:r>
      <w:r w:rsidRPr="00260507">
        <w:rPr>
          <w:rFonts w:cs="Arial"/>
          <w:b/>
        </w:rPr>
        <w:t>U</w:t>
      </w:r>
      <w:r w:rsidR="00D12CC2" w:rsidRPr="00260507">
        <w:rPr>
          <w:rFonts w:cs="Arial"/>
          <w:b/>
        </w:rPr>
        <w:t>NDERTAKINGS (</w:t>
      </w:r>
      <w:r w:rsidRPr="00260507">
        <w:rPr>
          <w:rFonts w:cs="Arial"/>
          <w:b/>
        </w:rPr>
        <w:t>P</w:t>
      </w:r>
      <w:r w:rsidR="00D12CC2" w:rsidRPr="00260507">
        <w:rPr>
          <w:rFonts w:cs="Arial"/>
          <w:b/>
        </w:rPr>
        <w:t xml:space="preserve">rotection of </w:t>
      </w:r>
      <w:r w:rsidRPr="00260507">
        <w:rPr>
          <w:rFonts w:cs="Arial"/>
          <w:b/>
        </w:rPr>
        <w:t>E</w:t>
      </w:r>
      <w:bookmarkEnd w:id="60"/>
      <w:r w:rsidR="00D12CC2" w:rsidRPr="00260507">
        <w:rPr>
          <w:rFonts w:cs="Arial"/>
          <w:b/>
        </w:rPr>
        <w:t>mployment) regulations 2006</w:t>
      </w:r>
      <w:r w:rsidR="00AF3E46" w:rsidRPr="00260507">
        <w:rPr>
          <w:rFonts w:cs="Arial"/>
          <w:b/>
        </w:rPr>
        <w:t xml:space="preserve"> (as amended)</w:t>
      </w:r>
      <w:bookmarkEnd w:id="61"/>
    </w:p>
    <w:p w14:paraId="781D27CE" w14:textId="6E433308" w:rsidR="00766201" w:rsidRPr="00260507" w:rsidRDefault="004E7CCC" w:rsidP="00401591">
      <w:pPr>
        <w:pStyle w:val="Heading3"/>
        <w:keepNext w:val="0"/>
        <w:widowControl w:val="0"/>
        <w:ind w:left="709" w:hanging="709"/>
        <w:rPr>
          <w:rFonts w:cs="Arial"/>
        </w:rPr>
      </w:pPr>
      <w:bookmarkStart w:id="63" w:name="_Toc536706521"/>
      <w:bookmarkEnd w:id="62"/>
      <w:r>
        <w:rPr>
          <w:rFonts w:cs="Arial"/>
        </w:rPr>
        <w:t xml:space="preserve">Not Used. </w:t>
      </w:r>
    </w:p>
    <w:p w14:paraId="118D05D8" w14:textId="77777777" w:rsidR="006C253E" w:rsidRPr="00260507" w:rsidRDefault="006C253E" w:rsidP="00401591">
      <w:pPr>
        <w:pStyle w:val="Heading2"/>
        <w:keepNext w:val="0"/>
        <w:widowControl w:val="0"/>
        <w:spacing w:before="240" w:after="240"/>
        <w:ind w:left="709" w:hanging="709"/>
        <w:rPr>
          <w:rFonts w:cs="Arial"/>
          <w:b/>
        </w:rPr>
      </w:pPr>
      <w:bookmarkStart w:id="64" w:name="_Toc182225519"/>
      <w:r w:rsidRPr="00260507">
        <w:rPr>
          <w:rFonts w:cs="Arial"/>
          <w:b/>
        </w:rPr>
        <w:t xml:space="preserve">EQUAL OPPORTUNITIES AND </w:t>
      </w:r>
      <w:bookmarkEnd w:id="63"/>
      <w:r w:rsidR="00596ABE" w:rsidRPr="00260507">
        <w:rPr>
          <w:rFonts w:cs="Arial"/>
          <w:b/>
        </w:rPr>
        <w:t>HUMAN RIGHTS</w:t>
      </w:r>
      <w:bookmarkEnd w:id="64"/>
    </w:p>
    <w:p w14:paraId="6A25FA9F" w14:textId="77777777" w:rsidR="006C253E" w:rsidRPr="00260507" w:rsidRDefault="00541F7E" w:rsidP="00401591">
      <w:pPr>
        <w:pStyle w:val="Heading3"/>
        <w:keepNext w:val="0"/>
        <w:widowControl w:val="0"/>
        <w:ind w:left="709" w:hanging="709"/>
        <w:rPr>
          <w:rFonts w:cs="Arial"/>
        </w:rPr>
      </w:pPr>
      <w:r w:rsidRPr="00260507">
        <w:rPr>
          <w:rFonts w:cs="Arial"/>
        </w:rPr>
        <w:t>Tender</w:t>
      </w:r>
      <w:r w:rsidR="005266AB" w:rsidRPr="00260507">
        <w:rPr>
          <w:rFonts w:cs="Arial"/>
        </w:rPr>
        <w:t>ers</w:t>
      </w:r>
      <w:r w:rsidR="006C253E" w:rsidRPr="00260507">
        <w:rPr>
          <w:rFonts w:cs="Arial"/>
        </w:rPr>
        <w:t xml:space="preserve"> are reminded of their obligations to comply with the provisions of the Equalities Legislation and the obligations on the Successful </w:t>
      </w:r>
      <w:r w:rsidRPr="00260507">
        <w:rPr>
          <w:rFonts w:cs="Arial"/>
        </w:rPr>
        <w:t>Tender</w:t>
      </w:r>
      <w:r w:rsidR="006A3AD3" w:rsidRPr="00260507">
        <w:rPr>
          <w:rFonts w:cs="Arial"/>
        </w:rPr>
        <w:t>er</w:t>
      </w:r>
      <w:r w:rsidR="0081639E" w:rsidRPr="00260507">
        <w:rPr>
          <w:rFonts w:cs="Arial"/>
        </w:rPr>
        <w:t>(s)</w:t>
      </w:r>
      <w:r w:rsidR="00641639" w:rsidRPr="00260507">
        <w:rPr>
          <w:rFonts w:cs="Arial"/>
        </w:rPr>
        <w:t xml:space="preserve"> </w:t>
      </w:r>
      <w:r w:rsidR="006C253E" w:rsidRPr="00260507">
        <w:rPr>
          <w:rFonts w:cs="Arial"/>
        </w:rPr>
        <w:t xml:space="preserve">to assist the </w:t>
      </w:r>
      <w:r w:rsidRPr="00260507">
        <w:rPr>
          <w:rFonts w:cs="Arial"/>
        </w:rPr>
        <w:t>Authority</w:t>
      </w:r>
      <w:r w:rsidR="00641639" w:rsidRPr="00260507">
        <w:rPr>
          <w:rFonts w:cs="Arial"/>
        </w:rPr>
        <w:t xml:space="preserve"> </w:t>
      </w:r>
      <w:r w:rsidR="006C253E" w:rsidRPr="00260507">
        <w:rPr>
          <w:rFonts w:cs="Arial"/>
        </w:rPr>
        <w:t>to comply with their obligations under the Equalities Legislation.</w:t>
      </w:r>
    </w:p>
    <w:p w14:paraId="4E0C86B8" w14:textId="77777777" w:rsidR="006C253E" w:rsidRPr="00260507" w:rsidRDefault="006C253E" w:rsidP="00401591">
      <w:pPr>
        <w:pStyle w:val="Heading2"/>
        <w:keepNext w:val="0"/>
        <w:widowControl w:val="0"/>
        <w:spacing w:before="240" w:after="240"/>
        <w:ind w:left="709" w:hanging="709"/>
        <w:rPr>
          <w:rFonts w:cs="Arial"/>
          <w:b/>
        </w:rPr>
      </w:pPr>
      <w:bookmarkStart w:id="65" w:name="_Toc536706522"/>
      <w:bookmarkStart w:id="66" w:name="_Toc182225520"/>
      <w:r w:rsidRPr="00260507">
        <w:rPr>
          <w:rFonts w:cs="Arial"/>
          <w:b/>
        </w:rPr>
        <w:t xml:space="preserve">AMENDMENTS TO THE </w:t>
      </w:r>
      <w:r w:rsidR="00541F7E" w:rsidRPr="00260507">
        <w:rPr>
          <w:rFonts w:cs="Arial"/>
          <w:b/>
        </w:rPr>
        <w:t>TENDER</w:t>
      </w:r>
      <w:r w:rsidRPr="00260507">
        <w:rPr>
          <w:rFonts w:cs="Arial"/>
          <w:b/>
        </w:rPr>
        <w:t xml:space="preserve"> DOCUMENTS</w:t>
      </w:r>
      <w:bookmarkEnd w:id="65"/>
      <w:bookmarkEnd w:id="66"/>
    </w:p>
    <w:p w14:paraId="51991C55" w14:textId="77777777" w:rsidR="006C253E" w:rsidRPr="00260507" w:rsidRDefault="006C253E"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00641639" w:rsidRPr="00260507">
        <w:rPr>
          <w:rFonts w:cs="Arial"/>
        </w:rPr>
        <w:t xml:space="preserve"> </w:t>
      </w:r>
      <w:r w:rsidRPr="00260507">
        <w:rPr>
          <w:rFonts w:cs="Arial"/>
        </w:rPr>
        <w:t xml:space="preserve">reserve the right to issue amendments or modifications to the </w:t>
      </w:r>
      <w:r w:rsidR="00FB6796" w:rsidRPr="00260507">
        <w:rPr>
          <w:rFonts w:cs="Arial"/>
        </w:rPr>
        <w:t xml:space="preserve">Invitation to </w:t>
      </w:r>
      <w:r w:rsidR="00541F7E" w:rsidRPr="00260507">
        <w:rPr>
          <w:rFonts w:cs="Arial"/>
        </w:rPr>
        <w:t>Tender</w:t>
      </w:r>
      <w:r w:rsidR="006A3AD3" w:rsidRPr="00260507">
        <w:rPr>
          <w:rFonts w:cs="Arial"/>
        </w:rPr>
        <w:t xml:space="preserve"> </w:t>
      </w:r>
      <w:r w:rsidRPr="00260507">
        <w:rPr>
          <w:rFonts w:cs="Arial"/>
        </w:rPr>
        <w:t xml:space="preserve">Documents during the </w:t>
      </w:r>
      <w:r w:rsidR="00FF28E5" w:rsidRPr="00260507">
        <w:rPr>
          <w:rFonts w:cs="Arial"/>
        </w:rPr>
        <w:t>i</w:t>
      </w:r>
      <w:r w:rsidR="00641639" w:rsidRPr="00260507">
        <w:rPr>
          <w:rFonts w:cs="Arial"/>
        </w:rPr>
        <w:t>nvitation</w:t>
      </w:r>
      <w:r w:rsidRPr="00260507">
        <w:rPr>
          <w:rFonts w:cs="Arial"/>
        </w:rPr>
        <w:t xml:space="preserve"> stage.  Any such amendments will be issued to all </w:t>
      </w:r>
      <w:r w:rsidR="00541F7E" w:rsidRPr="00260507">
        <w:rPr>
          <w:rFonts w:cs="Arial"/>
        </w:rPr>
        <w:t>Tender</w:t>
      </w:r>
      <w:r w:rsidR="006A3AD3" w:rsidRPr="00260507">
        <w:rPr>
          <w:rFonts w:cs="Arial"/>
        </w:rPr>
        <w:t xml:space="preserve">ers </w:t>
      </w:r>
      <w:r w:rsidRPr="00260507">
        <w:rPr>
          <w:rFonts w:cs="Arial"/>
        </w:rPr>
        <w:t>simultaneously</w:t>
      </w:r>
      <w:r w:rsidR="00CB3442" w:rsidRPr="00260507">
        <w:rPr>
          <w:rFonts w:cs="Arial"/>
        </w:rPr>
        <w:t xml:space="preserve"> via the e-</w:t>
      </w:r>
      <w:r w:rsidR="00541F7E" w:rsidRPr="00260507">
        <w:rPr>
          <w:rFonts w:cs="Arial"/>
        </w:rPr>
        <w:t>Tender</w:t>
      </w:r>
      <w:r w:rsidR="00CB3442" w:rsidRPr="00260507">
        <w:rPr>
          <w:rFonts w:cs="Arial"/>
        </w:rPr>
        <w:t>ing portal</w:t>
      </w:r>
      <w:r w:rsidRPr="00260507">
        <w:rPr>
          <w:rFonts w:cs="Arial"/>
        </w:rPr>
        <w:t xml:space="preserve"> and </w:t>
      </w:r>
      <w:r w:rsidR="00541F7E" w:rsidRPr="00260507">
        <w:rPr>
          <w:rFonts w:cs="Arial"/>
        </w:rPr>
        <w:t>Tender</w:t>
      </w:r>
      <w:r w:rsidR="00935FF5" w:rsidRPr="00260507">
        <w:rPr>
          <w:rFonts w:cs="Arial"/>
        </w:rPr>
        <w:t>er</w:t>
      </w:r>
      <w:r w:rsidR="0081639E" w:rsidRPr="00260507">
        <w:rPr>
          <w:rFonts w:cs="Arial"/>
        </w:rPr>
        <w:t>s</w:t>
      </w:r>
      <w:r w:rsidRPr="00260507">
        <w:rPr>
          <w:rFonts w:cs="Arial"/>
        </w:rPr>
        <w:t xml:space="preserve"> will be assumed to take account of any such </w:t>
      </w:r>
      <w:r w:rsidR="0081639E" w:rsidRPr="00260507">
        <w:rPr>
          <w:rFonts w:cs="Arial"/>
        </w:rPr>
        <w:t>amendments</w:t>
      </w:r>
      <w:r w:rsidRPr="00260507">
        <w:rPr>
          <w:rFonts w:cs="Arial"/>
        </w:rPr>
        <w:t>.</w:t>
      </w:r>
    </w:p>
    <w:p w14:paraId="79E0BA66" w14:textId="77777777" w:rsidR="006C253E" w:rsidRPr="00260507" w:rsidRDefault="006C253E" w:rsidP="00401591">
      <w:pPr>
        <w:pStyle w:val="Heading2"/>
        <w:keepNext w:val="0"/>
        <w:widowControl w:val="0"/>
        <w:spacing w:before="240" w:after="240"/>
        <w:ind w:left="709" w:hanging="709"/>
        <w:rPr>
          <w:rFonts w:cs="Arial"/>
          <w:b/>
        </w:rPr>
      </w:pPr>
      <w:bookmarkStart w:id="67" w:name="_Toc424066162"/>
      <w:bookmarkStart w:id="68" w:name="_Toc536706523"/>
      <w:bookmarkStart w:id="69" w:name="_Toc182225521"/>
      <w:r w:rsidRPr="00260507">
        <w:rPr>
          <w:rFonts w:cs="Arial"/>
          <w:b/>
        </w:rPr>
        <w:t xml:space="preserve">NON-CONSIDERATION OF FORM OF </w:t>
      </w:r>
      <w:r w:rsidR="00541F7E" w:rsidRPr="00260507">
        <w:rPr>
          <w:rFonts w:cs="Arial"/>
          <w:b/>
        </w:rPr>
        <w:t>TENDER</w:t>
      </w:r>
      <w:bookmarkEnd w:id="67"/>
      <w:bookmarkEnd w:id="68"/>
      <w:bookmarkEnd w:id="69"/>
    </w:p>
    <w:p w14:paraId="3D5BCCDF" w14:textId="77777777" w:rsidR="006C253E" w:rsidRPr="00260507" w:rsidRDefault="006C253E"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may at its absolute discretion refrain from considering any Form of </w:t>
      </w:r>
      <w:r w:rsidR="00541F7E" w:rsidRPr="00260507">
        <w:rPr>
          <w:rFonts w:cs="Arial"/>
        </w:rPr>
        <w:t>Tender</w:t>
      </w:r>
      <w:r w:rsidRPr="00260507">
        <w:rPr>
          <w:rFonts w:cs="Arial"/>
        </w:rPr>
        <w:t xml:space="preserve"> if:</w:t>
      </w:r>
    </w:p>
    <w:p w14:paraId="05CF5D8F" w14:textId="77777777" w:rsidR="006C253E" w:rsidRPr="00260507" w:rsidRDefault="006C253E" w:rsidP="00401591">
      <w:pPr>
        <w:pStyle w:val="Heading4"/>
        <w:keepNext w:val="0"/>
        <w:widowControl w:val="0"/>
        <w:ind w:left="1560" w:hanging="851"/>
        <w:rPr>
          <w:rFonts w:cs="Arial"/>
        </w:rPr>
      </w:pPr>
      <w:r w:rsidRPr="00260507">
        <w:rPr>
          <w:rFonts w:cs="Arial"/>
        </w:rPr>
        <w:t xml:space="preserve">it is not in accordance with the </w:t>
      </w:r>
      <w:r w:rsidR="00BC2E9A" w:rsidRPr="00260507">
        <w:rPr>
          <w:rFonts w:cs="Arial"/>
        </w:rPr>
        <w:t xml:space="preserve">Invitation to </w:t>
      </w:r>
      <w:r w:rsidR="00541F7E" w:rsidRPr="00260507">
        <w:rPr>
          <w:rFonts w:cs="Arial"/>
        </w:rPr>
        <w:t>Tender</w:t>
      </w:r>
      <w:r w:rsidR="00641639" w:rsidRPr="00260507">
        <w:rPr>
          <w:rFonts w:cs="Arial"/>
        </w:rPr>
        <w:t xml:space="preserve"> Documents</w:t>
      </w:r>
      <w:r w:rsidRPr="00260507">
        <w:rPr>
          <w:rFonts w:cs="Arial"/>
        </w:rPr>
        <w:t xml:space="preserve"> and all other provisions of the </w:t>
      </w:r>
      <w:r w:rsidR="0081639E" w:rsidRPr="00260507">
        <w:rPr>
          <w:rFonts w:cs="Arial"/>
        </w:rPr>
        <w:t>Invitation</w:t>
      </w:r>
      <w:r w:rsidR="006A149A" w:rsidRPr="00260507">
        <w:rPr>
          <w:rFonts w:cs="Arial"/>
        </w:rPr>
        <w:t xml:space="preserve"> </w:t>
      </w:r>
      <w:r w:rsidR="00FF28E5" w:rsidRPr="00260507">
        <w:rPr>
          <w:rFonts w:cs="Arial"/>
        </w:rPr>
        <w:t>t</w:t>
      </w:r>
      <w:r w:rsidR="006A149A" w:rsidRPr="00260507">
        <w:rPr>
          <w:rFonts w:cs="Arial"/>
        </w:rPr>
        <w:t>o Tender</w:t>
      </w:r>
      <w:r w:rsidRPr="00260507">
        <w:rPr>
          <w:rFonts w:cs="Arial"/>
        </w:rPr>
        <w:t xml:space="preserve"> (as applicable); or</w:t>
      </w:r>
    </w:p>
    <w:p w14:paraId="7F44E28E" w14:textId="77777777" w:rsidR="006C253E" w:rsidRDefault="006C253E" w:rsidP="00401591">
      <w:pPr>
        <w:pStyle w:val="Heading4"/>
        <w:keepNext w:val="0"/>
        <w:widowControl w:val="0"/>
        <w:ind w:left="1560" w:hanging="851"/>
        <w:rPr>
          <w:rFonts w:cs="Arial"/>
        </w:rPr>
      </w:pPr>
      <w:r w:rsidRPr="00260507">
        <w:rPr>
          <w:rFonts w:cs="Arial"/>
        </w:rPr>
        <w:t xml:space="preserve">the </w:t>
      </w:r>
      <w:r w:rsidR="00541F7E" w:rsidRPr="00260507">
        <w:rPr>
          <w:rFonts w:cs="Arial"/>
        </w:rPr>
        <w:t>Tender</w:t>
      </w:r>
      <w:r w:rsidR="005266AB" w:rsidRPr="00260507">
        <w:rPr>
          <w:rFonts w:cs="Arial"/>
        </w:rPr>
        <w:t>er</w:t>
      </w:r>
      <w:r w:rsidR="00641639" w:rsidRPr="00260507">
        <w:rPr>
          <w:rFonts w:cs="Arial"/>
        </w:rPr>
        <w:t xml:space="preserve"> </w:t>
      </w:r>
      <w:r w:rsidRPr="00260507">
        <w:rPr>
          <w:rFonts w:cs="Arial"/>
        </w:rPr>
        <w:t xml:space="preserve">makes or attempts to make any variation or alteration to the </w:t>
      </w:r>
      <w:r w:rsidR="00BC2E9A" w:rsidRPr="00260507">
        <w:rPr>
          <w:rFonts w:cs="Arial"/>
        </w:rPr>
        <w:t xml:space="preserve">Invitation to </w:t>
      </w:r>
      <w:r w:rsidR="00935FF5" w:rsidRPr="00260507">
        <w:rPr>
          <w:rFonts w:cs="Arial"/>
        </w:rPr>
        <w:t xml:space="preserve">Tender </w:t>
      </w:r>
      <w:r w:rsidR="00FF28E5" w:rsidRPr="00260507">
        <w:rPr>
          <w:rFonts w:cs="Arial"/>
        </w:rPr>
        <w:t>Documents</w:t>
      </w:r>
      <w:r w:rsidR="00935FF5" w:rsidRPr="00260507">
        <w:rPr>
          <w:rFonts w:cs="Arial"/>
        </w:rPr>
        <w:t xml:space="preserve"> </w:t>
      </w:r>
      <w:r w:rsidRPr="00260507">
        <w:rPr>
          <w:rFonts w:cs="Arial"/>
        </w:rPr>
        <w:t xml:space="preserve">except where a variation or alteration is expressly invited or permitted by the </w:t>
      </w:r>
      <w:r w:rsidR="00541F7E" w:rsidRPr="00260507">
        <w:rPr>
          <w:rFonts w:cs="Arial"/>
        </w:rPr>
        <w:t>Authority</w:t>
      </w:r>
      <w:r w:rsidR="00641639" w:rsidRPr="00260507">
        <w:rPr>
          <w:rFonts w:cs="Arial"/>
        </w:rPr>
        <w:t xml:space="preserve"> </w:t>
      </w:r>
      <w:r w:rsidRPr="00260507">
        <w:rPr>
          <w:rFonts w:cs="Arial"/>
        </w:rPr>
        <w:t>in writing prior to subm</w:t>
      </w:r>
      <w:r w:rsidR="0081639E" w:rsidRPr="00260507">
        <w:rPr>
          <w:rFonts w:cs="Arial"/>
        </w:rPr>
        <w:t xml:space="preserve">ission of the </w:t>
      </w:r>
      <w:r w:rsidR="00541F7E" w:rsidRPr="00260507">
        <w:rPr>
          <w:rFonts w:cs="Arial"/>
        </w:rPr>
        <w:t>Tender</w:t>
      </w:r>
      <w:r w:rsidRPr="00260507">
        <w:rPr>
          <w:rFonts w:cs="Arial"/>
        </w:rPr>
        <w:t>; or</w:t>
      </w:r>
    </w:p>
    <w:p w14:paraId="10B456DA" w14:textId="57D79981" w:rsidR="006C253E" w:rsidRPr="00260507" w:rsidRDefault="006C253E" w:rsidP="00401591">
      <w:pPr>
        <w:pStyle w:val="Heading4"/>
        <w:keepNext w:val="0"/>
        <w:widowControl w:val="0"/>
        <w:ind w:left="1560" w:hanging="851"/>
        <w:rPr>
          <w:rFonts w:cs="Arial"/>
        </w:rPr>
      </w:pPr>
      <w:r w:rsidRPr="00260507">
        <w:rPr>
          <w:rFonts w:cs="Arial"/>
        </w:rPr>
        <w:t xml:space="preserve">the </w:t>
      </w:r>
      <w:r w:rsidR="00541F7E" w:rsidRPr="00260507">
        <w:rPr>
          <w:rFonts w:cs="Arial"/>
        </w:rPr>
        <w:t>Tender</w:t>
      </w:r>
      <w:r w:rsidR="005266AB" w:rsidRPr="00260507">
        <w:rPr>
          <w:rFonts w:cs="Arial"/>
        </w:rPr>
        <w:t xml:space="preserve">er </w:t>
      </w:r>
      <w:r w:rsidRPr="00260507">
        <w:rPr>
          <w:rFonts w:cs="Arial"/>
        </w:rPr>
        <w:t xml:space="preserve">does not </w:t>
      </w:r>
      <w:r w:rsidR="00541F7E" w:rsidRPr="00260507">
        <w:rPr>
          <w:rFonts w:cs="Arial"/>
        </w:rPr>
        <w:t>Tender</w:t>
      </w:r>
      <w:r w:rsidRPr="00260507">
        <w:rPr>
          <w:rFonts w:cs="Arial"/>
        </w:rPr>
        <w:t xml:space="preserve"> for the provision of the whole of the </w:t>
      </w:r>
      <w:r w:rsidR="00900D96" w:rsidRPr="00260507">
        <w:rPr>
          <w:rFonts w:cs="Arial"/>
        </w:rPr>
        <w:t>Agreement</w:t>
      </w:r>
      <w:r w:rsidR="00935FF5" w:rsidRPr="00260507">
        <w:rPr>
          <w:rFonts w:cs="Arial"/>
        </w:rPr>
        <w:t xml:space="preserve"> </w:t>
      </w:r>
      <w:r w:rsidRPr="00260507">
        <w:rPr>
          <w:rFonts w:cs="Arial"/>
        </w:rPr>
        <w:t xml:space="preserve">except where the </w:t>
      </w:r>
      <w:r w:rsidR="00541F7E" w:rsidRPr="00260507">
        <w:rPr>
          <w:rFonts w:cs="Arial"/>
        </w:rPr>
        <w:t>Tender</w:t>
      </w:r>
      <w:r w:rsidRPr="00260507">
        <w:rPr>
          <w:rFonts w:cs="Arial"/>
        </w:rPr>
        <w:t xml:space="preserve"> for part of the </w:t>
      </w:r>
      <w:r w:rsidR="00900D96" w:rsidRPr="00260507">
        <w:rPr>
          <w:rFonts w:cs="Arial"/>
        </w:rPr>
        <w:t>Agreement</w:t>
      </w:r>
      <w:r w:rsidRPr="00260507">
        <w:rPr>
          <w:rFonts w:cs="Arial"/>
        </w:rPr>
        <w:t xml:space="preserve"> is expressly invited or permitted by the </w:t>
      </w:r>
      <w:r w:rsidR="00541F7E" w:rsidRPr="00260507">
        <w:rPr>
          <w:rFonts w:cs="Arial"/>
        </w:rPr>
        <w:t>Authority</w:t>
      </w:r>
      <w:r w:rsidRPr="00260507">
        <w:rPr>
          <w:rFonts w:cs="Arial"/>
        </w:rPr>
        <w:t xml:space="preserve"> in writing; or</w:t>
      </w:r>
    </w:p>
    <w:p w14:paraId="7174A702" w14:textId="77777777" w:rsidR="006C253E" w:rsidRPr="00260507" w:rsidRDefault="006C253E" w:rsidP="00401591">
      <w:pPr>
        <w:pStyle w:val="Heading4"/>
        <w:keepNext w:val="0"/>
        <w:widowControl w:val="0"/>
        <w:ind w:left="1560" w:hanging="851"/>
        <w:rPr>
          <w:rFonts w:cs="Arial"/>
        </w:rPr>
      </w:pPr>
      <w:r w:rsidRPr="00260507">
        <w:rPr>
          <w:rFonts w:cs="Arial"/>
        </w:rPr>
        <w:t>it is incomplete or incorrectly completed; or</w:t>
      </w:r>
    </w:p>
    <w:p w14:paraId="2337F250" w14:textId="6606C8F2" w:rsidR="006C253E" w:rsidRPr="00260507" w:rsidRDefault="006C253E" w:rsidP="00401591">
      <w:pPr>
        <w:pStyle w:val="Heading4"/>
        <w:keepNext w:val="0"/>
        <w:widowControl w:val="0"/>
        <w:ind w:left="1560" w:hanging="851"/>
        <w:rPr>
          <w:rFonts w:cs="Arial"/>
        </w:rPr>
      </w:pPr>
      <w:r w:rsidRPr="00260507">
        <w:rPr>
          <w:rFonts w:cs="Arial"/>
        </w:rPr>
        <w:t xml:space="preserve">the </w:t>
      </w:r>
      <w:r w:rsidR="00541F7E" w:rsidRPr="00260507">
        <w:rPr>
          <w:rFonts w:cs="Arial"/>
        </w:rPr>
        <w:t>Authority</w:t>
      </w:r>
      <w:r w:rsidR="0081639E" w:rsidRPr="00260507">
        <w:rPr>
          <w:rFonts w:cs="Arial"/>
        </w:rPr>
        <w:t xml:space="preserve"> under Regulation 69</w:t>
      </w:r>
      <w:r w:rsidRPr="00260507">
        <w:rPr>
          <w:rFonts w:cs="Arial"/>
        </w:rPr>
        <w:t xml:space="preserve">(4) of the </w:t>
      </w:r>
      <w:r w:rsidR="00CB3442" w:rsidRPr="00260507">
        <w:rPr>
          <w:rFonts w:cs="Arial"/>
        </w:rPr>
        <w:t xml:space="preserve">Public Contract </w:t>
      </w:r>
      <w:r w:rsidRPr="00260507">
        <w:rPr>
          <w:rFonts w:cs="Arial"/>
        </w:rPr>
        <w:t xml:space="preserve">Regulations </w:t>
      </w:r>
      <w:r w:rsidR="00CB3442" w:rsidRPr="00260507">
        <w:rPr>
          <w:rFonts w:cs="Arial"/>
        </w:rPr>
        <w:t xml:space="preserve">2015 </w:t>
      </w:r>
      <w:r w:rsidRPr="00260507">
        <w:rPr>
          <w:rFonts w:cs="Arial"/>
        </w:rPr>
        <w:t xml:space="preserve">may reject an abnormally low </w:t>
      </w:r>
      <w:r w:rsidR="00541F7E" w:rsidRPr="00260507">
        <w:rPr>
          <w:rFonts w:cs="Arial"/>
        </w:rPr>
        <w:t>Tender</w:t>
      </w:r>
      <w:r w:rsidR="00D10957" w:rsidRPr="00260507">
        <w:rPr>
          <w:rFonts w:cs="Arial"/>
        </w:rPr>
        <w:t xml:space="preserve"> </w:t>
      </w:r>
      <w:r w:rsidRPr="00260507">
        <w:rPr>
          <w:rFonts w:cs="Arial"/>
        </w:rPr>
        <w:t xml:space="preserve">where the evidence supplied by the </w:t>
      </w:r>
      <w:r w:rsidR="00541F7E" w:rsidRPr="00260507">
        <w:rPr>
          <w:rFonts w:cs="Arial"/>
        </w:rPr>
        <w:t>Tender</w:t>
      </w:r>
      <w:r w:rsidR="005266AB" w:rsidRPr="00260507">
        <w:rPr>
          <w:rFonts w:cs="Arial"/>
        </w:rPr>
        <w:t>er</w:t>
      </w:r>
      <w:r w:rsidRPr="00260507">
        <w:rPr>
          <w:rFonts w:cs="Arial"/>
        </w:rPr>
        <w:t xml:space="preserve"> does not satisfactorily account for the low level of price or costs proposed.</w:t>
      </w:r>
    </w:p>
    <w:p w14:paraId="3457A0D5" w14:textId="3B770534" w:rsidR="006C253E" w:rsidRPr="00260507" w:rsidRDefault="006C253E" w:rsidP="00401591">
      <w:pPr>
        <w:pStyle w:val="Heading3"/>
        <w:keepNext w:val="0"/>
        <w:widowControl w:val="0"/>
        <w:ind w:left="709" w:hanging="709"/>
        <w:rPr>
          <w:rFonts w:cs="Arial"/>
        </w:rPr>
      </w:pPr>
      <w:bookmarkStart w:id="70" w:name="_Ref445473358"/>
      <w:bookmarkStart w:id="71" w:name="_Ref411871403"/>
      <w:r w:rsidRPr="00260507">
        <w:rPr>
          <w:rFonts w:cs="Arial"/>
        </w:rPr>
        <w:t xml:space="preserve">Any alternative terms or conditions offered on behalf of a </w:t>
      </w:r>
      <w:r w:rsidR="00541F7E" w:rsidRPr="00260507">
        <w:rPr>
          <w:rFonts w:cs="Arial"/>
        </w:rPr>
        <w:t>Tender</w:t>
      </w:r>
      <w:r w:rsidR="005266AB" w:rsidRPr="00260507">
        <w:rPr>
          <w:rFonts w:cs="Arial"/>
        </w:rPr>
        <w:t xml:space="preserve">er </w:t>
      </w:r>
      <w:r w:rsidRPr="00260507">
        <w:rPr>
          <w:rFonts w:cs="Arial"/>
        </w:rPr>
        <w:t xml:space="preserve">shall, if inconsistent with the terms and </w:t>
      </w:r>
      <w:r w:rsidR="00641639" w:rsidRPr="00260507">
        <w:rPr>
          <w:rFonts w:cs="Arial"/>
        </w:rPr>
        <w:t xml:space="preserve">conditions of the </w:t>
      </w:r>
      <w:r w:rsidR="005266AB" w:rsidRPr="00260507">
        <w:rPr>
          <w:rFonts w:cs="Arial"/>
        </w:rPr>
        <w:t>Invitation</w:t>
      </w:r>
      <w:r w:rsidR="00641639" w:rsidRPr="00260507">
        <w:rPr>
          <w:rFonts w:cs="Arial"/>
        </w:rPr>
        <w:t xml:space="preserve"> </w:t>
      </w:r>
      <w:r w:rsidR="00BC2E9A" w:rsidRPr="00260507">
        <w:rPr>
          <w:rFonts w:cs="Arial"/>
        </w:rPr>
        <w:t xml:space="preserve">to Tender </w:t>
      </w:r>
      <w:r w:rsidR="00641639" w:rsidRPr="00260507">
        <w:rPr>
          <w:rFonts w:cs="Arial"/>
        </w:rPr>
        <w:t>Documents</w:t>
      </w:r>
      <w:r w:rsidRPr="00260507">
        <w:rPr>
          <w:rFonts w:cs="Arial"/>
        </w:rPr>
        <w:t xml:space="preserve">, be deemed to have been rejected by the </w:t>
      </w:r>
      <w:r w:rsidR="00541F7E" w:rsidRPr="00260507">
        <w:rPr>
          <w:rFonts w:cs="Arial"/>
        </w:rPr>
        <w:t>Authority</w:t>
      </w:r>
      <w:r w:rsidR="00641639" w:rsidRPr="00260507">
        <w:rPr>
          <w:rFonts w:cs="Arial"/>
        </w:rPr>
        <w:t xml:space="preserve"> </w:t>
      </w:r>
      <w:r w:rsidRPr="00260507">
        <w:rPr>
          <w:rFonts w:cs="Arial"/>
        </w:rPr>
        <w:t>unless expressly accepted in writing.</w:t>
      </w:r>
      <w:bookmarkEnd w:id="70"/>
    </w:p>
    <w:bookmarkEnd w:id="71"/>
    <w:p w14:paraId="20C1E6F2" w14:textId="49EE1215" w:rsidR="006C253E" w:rsidRPr="00260507" w:rsidRDefault="002A0922"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00641639" w:rsidRPr="00260507">
        <w:rPr>
          <w:rFonts w:cs="Arial"/>
        </w:rPr>
        <w:t xml:space="preserve"> </w:t>
      </w:r>
      <w:r w:rsidR="006C253E" w:rsidRPr="00260507">
        <w:rPr>
          <w:rFonts w:cs="Arial"/>
        </w:rPr>
        <w:t xml:space="preserve">will evaluate all </w:t>
      </w:r>
      <w:r w:rsidR="00541F7E" w:rsidRPr="00260507">
        <w:rPr>
          <w:rFonts w:cs="Arial"/>
        </w:rPr>
        <w:t>Tender</w:t>
      </w:r>
      <w:r w:rsidR="00E44980" w:rsidRPr="00260507">
        <w:rPr>
          <w:rFonts w:cs="Arial"/>
        </w:rPr>
        <w:t xml:space="preserve">s </w:t>
      </w:r>
      <w:r w:rsidR="006C253E" w:rsidRPr="00260507">
        <w:rPr>
          <w:rFonts w:cs="Arial"/>
        </w:rPr>
        <w:t xml:space="preserve">in accordance with the criteria set out in </w:t>
      </w:r>
      <w:r w:rsidRPr="00260507">
        <w:rPr>
          <w:rFonts w:cs="Arial"/>
        </w:rPr>
        <w:t xml:space="preserve">Part 4 </w:t>
      </w:r>
      <w:r w:rsidR="006C253E" w:rsidRPr="00260507">
        <w:rPr>
          <w:rFonts w:cs="Arial"/>
        </w:rPr>
        <w:t>of this</w:t>
      </w:r>
      <w:r w:rsidR="00641639" w:rsidRPr="00260507">
        <w:rPr>
          <w:rFonts w:cs="Arial"/>
        </w:rPr>
        <w:t xml:space="preserve"> </w:t>
      </w:r>
      <w:r w:rsidR="00FF28E5" w:rsidRPr="00260507">
        <w:rPr>
          <w:rFonts w:cs="Arial"/>
        </w:rPr>
        <w:t>i</w:t>
      </w:r>
      <w:r w:rsidR="00641639" w:rsidRPr="00260507">
        <w:rPr>
          <w:rFonts w:cs="Arial"/>
        </w:rPr>
        <w:t>nvitation</w:t>
      </w:r>
      <w:r w:rsidR="006C253E" w:rsidRPr="00260507">
        <w:rPr>
          <w:rFonts w:cs="Arial"/>
        </w:rPr>
        <w:t>.</w:t>
      </w:r>
    </w:p>
    <w:p w14:paraId="49C5840A" w14:textId="77777777" w:rsidR="00401591" w:rsidRPr="00260507" w:rsidRDefault="00401591">
      <w:pPr>
        <w:spacing w:after="200" w:line="276" w:lineRule="auto"/>
        <w:jc w:val="left"/>
        <w:rPr>
          <w:rFonts w:asciiTheme="majorHAnsi" w:eastAsiaTheme="majorEastAsia" w:hAnsiTheme="majorHAnsi" w:cstheme="majorBidi"/>
          <w:b/>
          <w:bCs/>
          <w:color w:val="365F91" w:themeColor="accent1" w:themeShade="BF"/>
          <w:sz w:val="28"/>
          <w:szCs w:val="28"/>
        </w:rPr>
      </w:pPr>
      <w:bookmarkStart w:id="72" w:name="_Toc536706500"/>
      <w:bookmarkStart w:id="73" w:name="_Toc429149900"/>
      <w:bookmarkStart w:id="74" w:name="_Toc429149914"/>
      <w:bookmarkStart w:id="75" w:name="_Toc536706524"/>
      <w:r w:rsidRPr="00260507">
        <w:br w:type="page"/>
      </w:r>
    </w:p>
    <w:p w14:paraId="39676154" w14:textId="77777777" w:rsidR="00C45C60" w:rsidRPr="00260507" w:rsidRDefault="00882C24" w:rsidP="00B5478C">
      <w:pPr>
        <w:pStyle w:val="Heading1"/>
        <w:keepNext w:val="0"/>
        <w:keepLines w:val="0"/>
        <w:widowControl w:val="0"/>
        <w:numPr>
          <w:ilvl w:val="0"/>
          <w:numId w:val="32"/>
        </w:numPr>
        <w:ind w:left="0" w:hanging="567"/>
        <w:jc w:val="left"/>
        <w:rPr>
          <w:rFonts w:ascii="Arial" w:hAnsi="Arial" w:cs="Arial"/>
          <w:color w:val="auto"/>
        </w:rPr>
      </w:pPr>
      <w:bookmarkStart w:id="76" w:name="_Toc182225522"/>
      <w:r w:rsidRPr="00260507">
        <w:rPr>
          <w:rFonts w:ascii="Arial" w:hAnsi="Arial" w:cs="Arial"/>
          <w:color w:val="auto"/>
        </w:rPr>
        <w:lastRenderedPageBreak/>
        <w:t xml:space="preserve">PART 3: </w:t>
      </w:r>
      <w:bookmarkEnd w:id="72"/>
      <w:r w:rsidRPr="00260507">
        <w:rPr>
          <w:rFonts w:ascii="Arial" w:hAnsi="Arial" w:cs="Arial"/>
          <w:color w:val="auto"/>
        </w:rPr>
        <w:t>GUIDANCE FOR TENDERERS</w:t>
      </w:r>
      <w:bookmarkEnd w:id="76"/>
    </w:p>
    <w:p w14:paraId="4E0DAA5B" w14:textId="77777777" w:rsidR="004F7166" w:rsidRPr="00260507" w:rsidRDefault="001D0AD2" w:rsidP="00401591">
      <w:pPr>
        <w:pStyle w:val="Heading2"/>
        <w:keepNext w:val="0"/>
        <w:widowControl w:val="0"/>
        <w:spacing w:before="240" w:after="0"/>
        <w:ind w:left="709" w:hanging="709"/>
        <w:rPr>
          <w:rFonts w:cs="Arial"/>
          <w:b/>
        </w:rPr>
      </w:pPr>
      <w:bookmarkStart w:id="77" w:name="_Toc536706501"/>
      <w:bookmarkStart w:id="78" w:name="_Toc182225523"/>
      <w:r w:rsidRPr="00260507">
        <w:rPr>
          <w:rFonts w:cs="Arial"/>
          <w:b/>
        </w:rPr>
        <w:t>C</w:t>
      </w:r>
      <w:r w:rsidR="00E54397" w:rsidRPr="00260507">
        <w:rPr>
          <w:rFonts w:cs="Arial"/>
          <w:b/>
        </w:rPr>
        <w:t xml:space="preserve">LARIFICATION </w:t>
      </w:r>
      <w:r w:rsidR="000546CF" w:rsidRPr="00260507">
        <w:rPr>
          <w:rFonts w:cs="Arial"/>
          <w:b/>
        </w:rPr>
        <w:t>DAY</w:t>
      </w:r>
      <w:bookmarkEnd w:id="77"/>
      <w:r w:rsidR="00E54397" w:rsidRPr="00260507">
        <w:rPr>
          <w:rFonts w:cs="Arial"/>
          <w:b/>
        </w:rPr>
        <w:t xml:space="preserve">/SITE VISIT / </w:t>
      </w:r>
      <w:r w:rsidR="00541F7E" w:rsidRPr="00260507">
        <w:rPr>
          <w:rFonts w:cs="Arial"/>
          <w:b/>
        </w:rPr>
        <w:t>TENDER</w:t>
      </w:r>
      <w:r w:rsidR="00E54397" w:rsidRPr="00260507">
        <w:rPr>
          <w:rFonts w:cs="Arial"/>
          <w:b/>
        </w:rPr>
        <w:t>ERS CONFERENCE</w:t>
      </w:r>
      <w:bookmarkEnd w:id="78"/>
    </w:p>
    <w:p w14:paraId="7D4D52E6" w14:textId="555C9C7B" w:rsidR="00F66990" w:rsidRPr="005E4415" w:rsidRDefault="005E4415" w:rsidP="00401591">
      <w:pPr>
        <w:widowControl w:val="0"/>
        <w:ind w:left="709" w:firstLine="11"/>
        <w:rPr>
          <w:rFonts w:cs="Arial"/>
        </w:rPr>
      </w:pPr>
      <w:r w:rsidRPr="005E4415">
        <w:rPr>
          <w:rFonts w:cs="Arial"/>
        </w:rPr>
        <w:t>Not Required</w:t>
      </w:r>
    </w:p>
    <w:p w14:paraId="387A3BE2" w14:textId="580C6E6B" w:rsidR="00E54397"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44583028" w14:textId="2B6941F2" w:rsidR="00E54397"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063C4D52" w14:textId="48FCAF70" w:rsidR="00E54397"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526EEDA6" w14:textId="61FA3FDE" w:rsidR="0045663A"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049FCF40" w14:textId="09670FF4" w:rsidR="0045663A"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01DE8AD8" w14:textId="0081AB01" w:rsidR="00E54397"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5181239C" w14:textId="3CB755D3" w:rsidR="00DD7AA6" w:rsidRPr="00260507" w:rsidRDefault="00227D0E" w:rsidP="00401591">
      <w:pPr>
        <w:pStyle w:val="Heading3"/>
        <w:keepNext w:val="0"/>
        <w:widowControl w:val="0"/>
        <w:ind w:left="709" w:hanging="709"/>
        <w:rPr>
          <w:rFonts w:cs="Arial"/>
          <w:color w:val="000000" w:themeColor="text1"/>
        </w:rPr>
      </w:pPr>
      <w:r>
        <w:rPr>
          <w:rFonts w:cs="Arial"/>
          <w:color w:val="000000" w:themeColor="text1"/>
        </w:rPr>
        <w:t>Not Used</w:t>
      </w:r>
    </w:p>
    <w:p w14:paraId="623FF8C8" w14:textId="77777777" w:rsidR="00E54397" w:rsidRPr="00260507" w:rsidRDefault="00E54397" w:rsidP="00401591">
      <w:pPr>
        <w:pStyle w:val="Heading2"/>
        <w:keepNext w:val="0"/>
        <w:widowControl w:val="0"/>
        <w:spacing w:before="240" w:after="240"/>
        <w:ind w:left="709" w:hanging="709"/>
        <w:rPr>
          <w:rFonts w:cs="Arial"/>
          <w:b/>
          <w:color w:val="000000" w:themeColor="text1"/>
        </w:rPr>
      </w:pPr>
      <w:bookmarkStart w:id="79" w:name="_Toc536706502"/>
      <w:bookmarkStart w:id="80" w:name="_Toc182225524"/>
      <w:r w:rsidRPr="00260507">
        <w:rPr>
          <w:rFonts w:cs="Arial"/>
          <w:b/>
          <w:color w:val="000000" w:themeColor="text1"/>
        </w:rPr>
        <w:t>ENQUIRIES</w:t>
      </w:r>
      <w:r w:rsidR="00D94CA1" w:rsidRPr="00260507">
        <w:rPr>
          <w:rFonts w:cs="Arial"/>
          <w:b/>
          <w:color w:val="000000" w:themeColor="text1"/>
        </w:rPr>
        <w:t>, CLARIFICATIONS</w:t>
      </w:r>
      <w:r w:rsidRPr="00260507">
        <w:rPr>
          <w:rFonts w:cs="Arial"/>
          <w:b/>
          <w:color w:val="000000" w:themeColor="text1"/>
        </w:rPr>
        <w:t xml:space="preserve"> AND COMMUNICATION</w:t>
      </w:r>
      <w:bookmarkEnd w:id="79"/>
      <w:bookmarkEnd w:id="80"/>
    </w:p>
    <w:p w14:paraId="4B37EAB8" w14:textId="7BEC7275" w:rsidR="00E54397" w:rsidRPr="00260507" w:rsidRDefault="00E54397" w:rsidP="00401591">
      <w:pPr>
        <w:pStyle w:val="Heading3"/>
        <w:keepNext w:val="0"/>
        <w:widowControl w:val="0"/>
        <w:ind w:left="709" w:hanging="709"/>
        <w:rPr>
          <w:rFonts w:cs="Arial"/>
          <w:color w:val="000000" w:themeColor="text1"/>
        </w:rPr>
      </w:pPr>
      <w:r w:rsidRPr="00260507">
        <w:rPr>
          <w:rFonts w:cs="Arial"/>
          <w:color w:val="000000" w:themeColor="text1"/>
        </w:rPr>
        <w:t xml:space="preserve">During the </w:t>
      </w:r>
      <w:r w:rsidR="00541F7E" w:rsidRPr="00260507">
        <w:rPr>
          <w:rFonts w:cs="Arial"/>
          <w:color w:val="000000" w:themeColor="text1"/>
        </w:rPr>
        <w:t>Tender</w:t>
      </w:r>
      <w:r w:rsidRPr="00260507">
        <w:rPr>
          <w:rFonts w:cs="Arial"/>
          <w:color w:val="000000" w:themeColor="text1"/>
        </w:rPr>
        <w:t xml:space="preserve"> period, </w:t>
      </w:r>
      <w:r w:rsidR="00541F7E" w:rsidRPr="00260507">
        <w:rPr>
          <w:rFonts w:cs="Arial"/>
          <w:color w:val="000000" w:themeColor="text1"/>
        </w:rPr>
        <w:t>Tender</w:t>
      </w:r>
      <w:r w:rsidRPr="00260507">
        <w:rPr>
          <w:rFonts w:cs="Arial"/>
          <w:color w:val="000000" w:themeColor="text1"/>
        </w:rPr>
        <w:t xml:space="preserve">ers may submit </w:t>
      </w:r>
      <w:r w:rsidR="000845AA" w:rsidRPr="00260507">
        <w:rPr>
          <w:rFonts w:cs="Arial"/>
          <w:color w:val="000000" w:themeColor="text1"/>
        </w:rPr>
        <w:t xml:space="preserve">enquiries </w:t>
      </w:r>
      <w:r w:rsidRPr="00260507">
        <w:rPr>
          <w:rFonts w:cs="Arial"/>
          <w:color w:val="000000" w:themeColor="text1"/>
        </w:rPr>
        <w:t>and requests for clarification or further information.</w:t>
      </w:r>
    </w:p>
    <w:p w14:paraId="3B347B6C" w14:textId="55E26F07" w:rsidR="00E54397" w:rsidRPr="00260507" w:rsidRDefault="00E54397" w:rsidP="00401591">
      <w:pPr>
        <w:pStyle w:val="Heading3"/>
        <w:keepNext w:val="0"/>
        <w:widowControl w:val="0"/>
        <w:ind w:left="709" w:hanging="709"/>
        <w:rPr>
          <w:rFonts w:cs="Arial"/>
          <w:color w:val="000000" w:themeColor="text1"/>
        </w:rPr>
      </w:pPr>
      <w:r w:rsidRPr="00260507">
        <w:rPr>
          <w:rFonts w:cs="Arial"/>
          <w:color w:val="000000" w:themeColor="text1"/>
        </w:rPr>
        <w:t xml:space="preserve">All requests for clarification relating to this </w:t>
      </w:r>
      <w:r w:rsidR="000845AA" w:rsidRPr="00260507">
        <w:rPr>
          <w:rFonts w:cs="Arial"/>
          <w:color w:val="000000" w:themeColor="text1"/>
        </w:rPr>
        <w:t xml:space="preserve">tender </w:t>
      </w:r>
      <w:r w:rsidRPr="00260507">
        <w:rPr>
          <w:rFonts w:cs="Arial"/>
          <w:color w:val="000000" w:themeColor="text1"/>
        </w:rPr>
        <w:t xml:space="preserve">process </w:t>
      </w:r>
      <w:r w:rsidRPr="00260507">
        <w:rPr>
          <w:rFonts w:cs="Arial"/>
          <w:color w:val="000000" w:themeColor="text1"/>
          <w:u w:val="single"/>
        </w:rPr>
        <w:t>must</w:t>
      </w:r>
      <w:r w:rsidRPr="00260507">
        <w:rPr>
          <w:rFonts w:cs="Arial"/>
          <w:color w:val="000000" w:themeColor="text1"/>
        </w:rPr>
        <w:t xml:space="preserve"> be submitted </w:t>
      </w:r>
      <w:r w:rsidR="000845AA" w:rsidRPr="00260507">
        <w:rPr>
          <w:rFonts w:cs="Arial"/>
          <w:color w:val="000000" w:themeColor="text1"/>
        </w:rPr>
        <w:t xml:space="preserve">via the </w:t>
      </w:r>
      <w:r w:rsidR="002D7382">
        <w:rPr>
          <w:rFonts w:cs="Arial"/>
          <w:color w:val="000000" w:themeColor="text1"/>
        </w:rPr>
        <w:t>Atamis</w:t>
      </w:r>
      <w:r w:rsidR="000845AA" w:rsidRPr="00260507">
        <w:rPr>
          <w:rFonts w:cs="Arial"/>
          <w:color w:val="000000" w:themeColor="text1"/>
        </w:rPr>
        <w:t xml:space="preserve"> e-Tendering</w:t>
      </w:r>
      <w:r w:rsidRPr="00260507">
        <w:rPr>
          <w:rFonts w:cs="Arial"/>
          <w:color w:val="000000" w:themeColor="text1"/>
        </w:rPr>
        <w:t xml:space="preserve"> Portal.  No contact </w:t>
      </w:r>
      <w:r w:rsidR="00DB4CFA" w:rsidRPr="00260507">
        <w:rPr>
          <w:rFonts w:cs="Arial"/>
          <w:color w:val="000000" w:themeColor="text1"/>
        </w:rPr>
        <w:t xml:space="preserve">shall </w:t>
      </w:r>
      <w:r w:rsidRPr="00260507">
        <w:rPr>
          <w:rFonts w:cs="Arial"/>
          <w:color w:val="000000" w:themeColor="text1"/>
        </w:rPr>
        <w:t xml:space="preserve">be made </w:t>
      </w:r>
      <w:r w:rsidR="00830853" w:rsidRPr="00260507">
        <w:rPr>
          <w:rFonts w:cs="Arial"/>
          <w:color w:val="000000" w:themeColor="text1"/>
        </w:rPr>
        <w:t xml:space="preserve">directly </w:t>
      </w:r>
      <w:r w:rsidRPr="00260507">
        <w:rPr>
          <w:rFonts w:cs="Arial"/>
          <w:color w:val="000000" w:themeColor="text1"/>
        </w:rPr>
        <w:t xml:space="preserve">with any officer or employee of the </w:t>
      </w:r>
      <w:r w:rsidR="00541F7E" w:rsidRPr="00260507">
        <w:rPr>
          <w:rFonts w:cs="Arial"/>
          <w:color w:val="000000" w:themeColor="text1"/>
        </w:rPr>
        <w:t>Authority</w:t>
      </w:r>
      <w:r w:rsidR="000845AA" w:rsidRPr="00260507">
        <w:rPr>
          <w:rFonts w:cs="Arial"/>
          <w:color w:val="000000" w:themeColor="text1"/>
        </w:rPr>
        <w:t>.</w:t>
      </w:r>
    </w:p>
    <w:p w14:paraId="676FAB42" w14:textId="01F7CCF4" w:rsidR="00E54397" w:rsidRPr="00260507" w:rsidRDefault="00E54397" w:rsidP="00401591">
      <w:pPr>
        <w:pStyle w:val="Heading3"/>
        <w:keepNext w:val="0"/>
        <w:widowControl w:val="0"/>
        <w:ind w:left="709" w:hanging="709"/>
        <w:rPr>
          <w:rFonts w:cs="Arial"/>
          <w:color w:val="000000" w:themeColor="text1"/>
        </w:rPr>
      </w:pPr>
      <w:r w:rsidRPr="00260507">
        <w:rPr>
          <w:rFonts w:cs="Arial"/>
          <w:color w:val="000000" w:themeColor="text1"/>
        </w:rPr>
        <w:t xml:space="preserve">All clarification questions </w:t>
      </w:r>
      <w:r w:rsidR="000845AA" w:rsidRPr="00260507">
        <w:rPr>
          <w:rFonts w:cs="Arial"/>
          <w:color w:val="000000" w:themeColor="text1"/>
        </w:rPr>
        <w:t xml:space="preserve">must </w:t>
      </w:r>
      <w:r w:rsidRPr="00260507">
        <w:rPr>
          <w:rFonts w:cs="Arial"/>
          <w:color w:val="000000" w:themeColor="text1"/>
        </w:rPr>
        <w:t xml:space="preserve">be </w:t>
      </w:r>
      <w:r w:rsidR="000845AA" w:rsidRPr="00260507">
        <w:rPr>
          <w:rFonts w:cs="Arial"/>
          <w:color w:val="000000" w:themeColor="text1"/>
        </w:rPr>
        <w:t>posted within</w:t>
      </w:r>
      <w:r w:rsidRPr="00260507">
        <w:rPr>
          <w:rFonts w:cs="Arial"/>
          <w:color w:val="000000" w:themeColor="text1"/>
        </w:rPr>
        <w:t xml:space="preserve"> the </w:t>
      </w:r>
      <w:r w:rsidR="002D7382">
        <w:rPr>
          <w:rFonts w:cs="Arial"/>
          <w:color w:val="000000" w:themeColor="text1"/>
        </w:rPr>
        <w:t>Atamis</w:t>
      </w:r>
      <w:r w:rsidR="000845AA" w:rsidRPr="00260507">
        <w:rPr>
          <w:rFonts w:cs="Arial"/>
          <w:color w:val="000000" w:themeColor="text1"/>
        </w:rPr>
        <w:t xml:space="preserve"> e-Tendering Portal</w:t>
      </w:r>
      <w:r w:rsidR="000845AA" w:rsidRPr="00260507" w:rsidDel="000845AA">
        <w:rPr>
          <w:rFonts w:cs="Arial"/>
          <w:color w:val="000000" w:themeColor="text1"/>
        </w:rPr>
        <w:t xml:space="preserve"> </w:t>
      </w:r>
      <w:r w:rsidRPr="00260507">
        <w:rPr>
          <w:rFonts w:cs="Arial"/>
          <w:color w:val="000000" w:themeColor="text1"/>
        </w:rPr>
        <w:t xml:space="preserve">by the </w:t>
      </w:r>
      <w:r w:rsidR="000845AA" w:rsidRPr="00260507">
        <w:rPr>
          <w:rFonts w:cs="Arial"/>
          <w:color w:val="000000" w:themeColor="text1"/>
        </w:rPr>
        <w:t xml:space="preserve">tender return </w:t>
      </w:r>
      <w:r w:rsidRPr="00260507">
        <w:rPr>
          <w:rFonts w:cs="Arial"/>
          <w:color w:val="000000" w:themeColor="text1"/>
        </w:rPr>
        <w:t>deadline.</w:t>
      </w:r>
    </w:p>
    <w:p w14:paraId="4209F8B0" w14:textId="65B97671" w:rsidR="00E54397" w:rsidRPr="00260507" w:rsidRDefault="00E54397" w:rsidP="00401591">
      <w:pPr>
        <w:pStyle w:val="Heading3"/>
        <w:keepNext w:val="0"/>
        <w:widowControl w:val="0"/>
        <w:ind w:left="709" w:hanging="709"/>
        <w:rPr>
          <w:rFonts w:cs="Arial"/>
          <w:color w:val="000000" w:themeColor="text1"/>
        </w:rPr>
      </w:pPr>
      <w:r w:rsidRPr="00260507">
        <w:rPr>
          <w:rFonts w:cs="Arial"/>
          <w:color w:val="000000" w:themeColor="text1"/>
        </w:rPr>
        <w:t>When submitting clarification</w:t>
      </w:r>
      <w:r w:rsidR="000845AA" w:rsidRPr="00260507">
        <w:rPr>
          <w:rFonts w:cs="Arial"/>
          <w:color w:val="000000" w:themeColor="text1"/>
        </w:rPr>
        <w:t>s</w:t>
      </w:r>
      <w:r w:rsidRPr="00260507">
        <w:rPr>
          <w:rFonts w:cs="Arial"/>
          <w:color w:val="000000" w:themeColor="text1"/>
        </w:rPr>
        <w:t xml:space="preserve">, </w:t>
      </w:r>
      <w:r w:rsidR="00541F7E" w:rsidRPr="00260507">
        <w:rPr>
          <w:rFonts w:cs="Arial"/>
          <w:color w:val="000000" w:themeColor="text1"/>
        </w:rPr>
        <w:t>Tender</w:t>
      </w:r>
      <w:r w:rsidRPr="00260507">
        <w:rPr>
          <w:rFonts w:cs="Arial"/>
          <w:color w:val="000000" w:themeColor="text1"/>
        </w:rPr>
        <w:t xml:space="preserve">ers shall ensure that each question clearly </w:t>
      </w:r>
      <w:r w:rsidR="000845AA" w:rsidRPr="00260507">
        <w:rPr>
          <w:rFonts w:cs="Arial"/>
          <w:color w:val="000000" w:themeColor="text1"/>
        </w:rPr>
        <w:t>indicates the section, document or reference number relevant to the enquiry, otherwise delays in providing a response may occur.</w:t>
      </w:r>
      <w:r w:rsidR="00C462AC" w:rsidRPr="00260507">
        <w:rPr>
          <w:rFonts w:cs="Arial"/>
          <w:color w:val="000000" w:themeColor="text1"/>
        </w:rPr>
        <w:t xml:space="preserve"> </w:t>
      </w:r>
      <w:r w:rsidR="000845AA" w:rsidRPr="00260507">
        <w:rPr>
          <w:rFonts w:cs="Arial"/>
          <w:color w:val="000000" w:themeColor="text1"/>
        </w:rPr>
        <w:t xml:space="preserve"> </w:t>
      </w:r>
    </w:p>
    <w:p w14:paraId="13965F7E" w14:textId="253E3FAC" w:rsidR="00E54397" w:rsidRPr="00260507" w:rsidRDefault="00E54397"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do</w:t>
      </w:r>
      <w:r w:rsidR="00D94CA1" w:rsidRPr="00260507">
        <w:rPr>
          <w:rFonts w:cs="Arial"/>
        </w:rPr>
        <w:t>es</w:t>
      </w:r>
      <w:r w:rsidRPr="00260507">
        <w:rPr>
          <w:rFonts w:cs="Arial"/>
        </w:rPr>
        <w:t xml:space="preserve"> not undertake to </w:t>
      </w:r>
      <w:r w:rsidR="00D94CA1" w:rsidRPr="00260507">
        <w:rPr>
          <w:rFonts w:cs="Arial"/>
        </w:rPr>
        <w:t xml:space="preserve">respond to any </w:t>
      </w:r>
      <w:r w:rsidRPr="00260507">
        <w:rPr>
          <w:rFonts w:cs="Arial"/>
        </w:rPr>
        <w:t>clarifications received after the deadline</w:t>
      </w:r>
      <w:r w:rsidR="00D94CA1" w:rsidRPr="00260507">
        <w:rPr>
          <w:rFonts w:cs="Arial"/>
        </w:rPr>
        <w:t xml:space="preserve"> for questions detailed within the Tender Timetable.</w:t>
      </w:r>
    </w:p>
    <w:p w14:paraId="0ADA194D" w14:textId="77777777" w:rsidR="00E54397" w:rsidRDefault="00E54397" w:rsidP="00401591">
      <w:pPr>
        <w:pStyle w:val="Heading3"/>
        <w:keepNext w:val="0"/>
        <w:widowControl w:val="0"/>
        <w:ind w:left="709" w:hanging="709"/>
        <w:rPr>
          <w:rFonts w:cs="Arial"/>
        </w:rPr>
      </w:pPr>
      <w:r w:rsidRPr="00260507">
        <w:rPr>
          <w:rFonts w:cs="Arial"/>
        </w:rPr>
        <w:t xml:space="preserve">When submitting </w:t>
      </w:r>
      <w:r w:rsidR="00D94CA1" w:rsidRPr="00260507">
        <w:rPr>
          <w:rFonts w:cs="Arial"/>
        </w:rPr>
        <w:t xml:space="preserve">a </w:t>
      </w:r>
      <w:r w:rsidR="00C72242" w:rsidRPr="00260507">
        <w:rPr>
          <w:rFonts w:cs="Arial"/>
        </w:rPr>
        <w:t>clarification,</w:t>
      </w:r>
      <w:r w:rsidR="00D94CA1" w:rsidRPr="00260507">
        <w:rPr>
          <w:rFonts w:cs="Arial"/>
        </w:rPr>
        <w:t xml:space="preserve"> </w:t>
      </w:r>
      <w:r w:rsidR="00FE4A69" w:rsidRPr="00260507">
        <w:rPr>
          <w:rFonts w:cs="Arial"/>
        </w:rPr>
        <w:t xml:space="preserve">if </w:t>
      </w:r>
      <w:r w:rsidR="00D94CA1" w:rsidRPr="00260507">
        <w:rPr>
          <w:rFonts w:cs="Arial"/>
        </w:rPr>
        <w:t xml:space="preserve">a Tenderer deems the enquiry to be of a </w:t>
      </w:r>
      <w:r w:rsidRPr="00260507">
        <w:rPr>
          <w:rFonts w:cs="Arial"/>
        </w:rPr>
        <w:t xml:space="preserve">commercially </w:t>
      </w:r>
      <w:r w:rsidR="00D94CA1" w:rsidRPr="00260507">
        <w:rPr>
          <w:rFonts w:cs="Arial"/>
        </w:rPr>
        <w:t xml:space="preserve">sensitive nature or </w:t>
      </w:r>
      <w:r w:rsidRPr="00260507">
        <w:rPr>
          <w:rFonts w:cs="Arial"/>
        </w:rPr>
        <w:t>confidential</w:t>
      </w:r>
      <w:r w:rsidR="00D94CA1" w:rsidRPr="00260507">
        <w:rPr>
          <w:rFonts w:cs="Arial"/>
        </w:rPr>
        <w:t>, t</w:t>
      </w:r>
      <w:r w:rsidRPr="00260507">
        <w:rPr>
          <w:rFonts w:cs="Arial"/>
        </w:rPr>
        <w:t>h</w:t>
      </w:r>
      <w:r w:rsidR="00D94CA1" w:rsidRPr="00260507">
        <w:rPr>
          <w:rFonts w:cs="Arial"/>
        </w:rPr>
        <w:t>e clarification</w:t>
      </w:r>
      <w:r w:rsidRPr="00260507">
        <w:rPr>
          <w:rFonts w:cs="Arial"/>
        </w:rPr>
        <w:t xml:space="preserve"> should be </w:t>
      </w:r>
      <w:r w:rsidR="00D94CA1" w:rsidRPr="00260507">
        <w:rPr>
          <w:rFonts w:cs="Arial"/>
        </w:rPr>
        <w:t>marked as</w:t>
      </w:r>
      <w:r w:rsidRPr="00260507">
        <w:rPr>
          <w:rFonts w:cs="Arial"/>
        </w:rPr>
        <w:t xml:space="preserve"> ‘Confidential – not to be circulated to other </w:t>
      </w:r>
      <w:r w:rsidR="00541F7E" w:rsidRPr="00260507">
        <w:rPr>
          <w:rFonts w:cs="Arial"/>
        </w:rPr>
        <w:t>Tender</w:t>
      </w:r>
      <w:r w:rsidRPr="00260507">
        <w:rPr>
          <w:rFonts w:cs="Arial"/>
        </w:rPr>
        <w:t xml:space="preserve">ers’.  </w:t>
      </w:r>
      <w:r w:rsidR="00D94CA1" w:rsidRPr="00260507">
        <w:rPr>
          <w:rFonts w:cs="Arial"/>
        </w:rPr>
        <w:t>T</w:t>
      </w:r>
      <w:r w:rsidRPr="00260507">
        <w:rPr>
          <w:rFonts w:cs="Arial"/>
        </w:rPr>
        <w:t xml:space="preserve">he </w:t>
      </w:r>
      <w:r w:rsidR="00541F7E" w:rsidRPr="00260507">
        <w:rPr>
          <w:rFonts w:cs="Arial"/>
        </w:rPr>
        <w:t>Authority</w:t>
      </w:r>
      <w:r w:rsidRPr="00260507">
        <w:rPr>
          <w:rFonts w:cs="Arial"/>
        </w:rPr>
        <w:t xml:space="preserve"> will </w:t>
      </w:r>
      <w:r w:rsidR="00D94CA1" w:rsidRPr="00260507">
        <w:rPr>
          <w:rFonts w:cs="Arial"/>
        </w:rPr>
        <w:t>review the clarification to determine</w:t>
      </w:r>
      <w:r w:rsidRPr="00260507">
        <w:rPr>
          <w:rFonts w:cs="Arial"/>
        </w:rPr>
        <w:t xml:space="preserve"> that the principle of equal availability of information to all </w:t>
      </w:r>
      <w:r w:rsidR="00541F7E" w:rsidRPr="00260507">
        <w:rPr>
          <w:rFonts w:cs="Arial"/>
        </w:rPr>
        <w:t>Tender</w:t>
      </w:r>
      <w:r w:rsidRPr="00260507">
        <w:rPr>
          <w:rFonts w:cs="Arial"/>
        </w:rPr>
        <w:t>ers shall not be breached</w:t>
      </w:r>
      <w:r w:rsidR="00D94CA1" w:rsidRPr="00260507">
        <w:rPr>
          <w:rFonts w:cs="Arial"/>
        </w:rPr>
        <w:t xml:space="preserve"> and respond accordingly.</w:t>
      </w:r>
    </w:p>
    <w:p w14:paraId="6C095F1C" w14:textId="78ABDDB6" w:rsidR="00471AED" w:rsidRPr="00260507" w:rsidRDefault="00E54397" w:rsidP="00401591">
      <w:pPr>
        <w:pStyle w:val="Heading3"/>
        <w:keepNext w:val="0"/>
        <w:widowControl w:val="0"/>
        <w:ind w:left="709" w:hanging="709"/>
        <w:rPr>
          <w:rFonts w:cs="Arial"/>
        </w:rPr>
      </w:pPr>
      <w:r w:rsidRPr="00260507">
        <w:rPr>
          <w:rFonts w:cs="Arial"/>
        </w:rPr>
        <w:t xml:space="preserve">If the </w:t>
      </w:r>
      <w:r w:rsidR="00541F7E" w:rsidRPr="00260507">
        <w:rPr>
          <w:rFonts w:cs="Arial"/>
        </w:rPr>
        <w:t>Authority</w:t>
      </w:r>
      <w:r w:rsidRPr="00260507">
        <w:rPr>
          <w:rFonts w:cs="Arial"/>
        </w:rPr>
        <w:t xml:space="preserve"> consider</w:t>
      </w:r>
      <w:r w:rsidR="00471AED" w:rsidRPr="00260507">
        <w:rPr>
          <w:rFonts w:cs="Arial"/>
        </w:rPr>
        <w:t>s</w:t>
      </w:r>
      <w:r w:rsidRPr="00260507">
        <w:rPr>
          <w:rFonts w:cs="Arial"/>
        </w:rPr>
        <w:t xml:space="preserve"> that, in the interests of open and fair competition, they are unable to respond to the clarification </w:t>
      </w:r>
      <w:r w:rsidR="00471AED" w:rsidRPr="00260507">
        <w:rPr>
          <w:rFonts w:cs="Arial"/>
        </w:rPr>
        <w:t>o</w:t>
      </w:r>
      <w:r w:rsidRPr="00260507">
        <w:rPr>
          <w:rFonts w:cs="Arial"/>
        </w:rPr>
        <w:t xml:space="preserve">n </w:t>
      </w:r>
      <w:r w:rsidR="00471AED" w:rsidRPr="00260507">
        <w:rPr>
          <w:rFonts w:cs="Arial"/>
        </w:rPr>
        <w:t>the basis of</w:t>
      </w:r>
      <w:r w:rsidRPr="00260507">
        <w:rPr>
          <w:rFonts w:cs="Arial"/>
        </w:rPr>
        <w:t xml:space="preserve"> confidential</w:t>
      </w:r>
      <w:r w:rsidR="00471AED" w:rsidRPr="00260507">
        <w:rPr>
          <w:rFonts w:cs="Arial"/>
        </w:rPr>
        <w:t>ity</w:t>
      </w:r>
      <w:r w:rsidRPr="00260507">
        <w:rPr>
          <w:rFonts w:cs="Arial"/>
        </w:rPr>
        <w:t xml:space="preserve">, they will inform the </w:t>
      </w:r>
      <w:r w:rsidR="00541F7E" w:rsidRPr="00260507">
        <w:rPr>
          <w:rFonts w:cs="Arial"/>
        </w:rPr>
        <w:t>Tender</w:t>
      </w:r>
      <w:r w:rsidRPr="00260507">
        <w:rPr>
          <w:rFonts w:cs="Arial"/>
        </w:rPr>
        <w:t xml:space="preserve">er </w:t>
      </w:r>
      <w:r w:rsidR="00471AED" w:rsidRPr="00260507">
        <w:rPr>
          <w:rFonts w:cs="Arial"/>
        </w:rPr>
        <w:t>accordingly</w:t>
      </w:r>
      <w:r w:rsidRPr="00260507">
        <w:rPr>
          <w:rFonts w:cs="Arial"/>
        </w:rPr>
        <w:t xml:space="preserve">.  The </w:t>
      </w:r>
      <w:r w:rsidR="00541F7E" w:rsidRPr="00260507">
        <w:rPr>
          <w:rFonts w:cs="Arial"/>
        </w:rPr>
        <w:t>Tender</w:t>
      </w:r>
      <w:r w:rsidRPr="00260507">
        <w:rPr>
          <w:rFonts w:cs="Arial"/>
        </w:rPr>
        <w:t xml:space="preserve">er </w:t>
      </w:r>
      <w:r w:rsidR="00471AED" w:rsidRPr="00260507">
        <w:rPr>
          <w:rFonts w:cs="Arial"/>
        </w:rPr>
        <w:t>will, within three (3) working days,</w:t>
      </w:r>
      <w:r w:rsidRPr="00260507">
        <w:rPr>
          <w:rFonts w:cs="Arial"/>
        </w:rPr>
        <w:t xml:space="preserve"> respond in writing requesting that either the query </w:t>
      </w:r>
      <w:r w:rsidR="00471AED" w:rsidRPr="00260507">
        <w:rPr>
          <w:rFonts w:cs="Arial"/>
        </w:rPr>
        <w:t xml:space="preserve">is </w:t>
      </w:r>
      <w:r w:rsidRPr="00260507">
        <w:rPr>
          <w:rFonts w:cs="Arial"/>
        </w:rPr>
        <w:t xml:space="preserve">withdrawn or </w:t>
      </w:r>
      <w:r w:rsidR="00471AED" w:rsidRPr="00260507">
        <w:rPr>
          <w:rFonts w:cs="Arial"/>
        </w:rPr>
        <w:t xml:space="preserve">not </w:t>
      </w:r>
      <w:r w:rsidRPr="00260507">
        <w:rPr>
          <w:rFonts w:cs="Arial"/>
        </w:rPr>
        <w:t>treated as confidential.</w:t>
      </w:r>
    </w:p>
    <w:p w14:paraId="3E92A198" w14:textId="42D1D513" w:rsidR="00E54397" w:rsidRPr="00260507" w:rsidRDefault="00E54397" w:rsidP="00401591">
      <w:pPr>
        <w:widowControl w:val="0"/>
        <w:ind w:left="709"/>
      </w:pPr>
      <w:r w:rsidRPr="00260507">
        <w:t xml:space="preserve">The </w:t>
      </w:r>
      <w:r w:rsidR="00541F7E" w:rsidRPr="00260507">
        <w:t>Authority</w:t>
      </w:r>
      <w:r w:rsidRPr="00260507">
        <w:t xml:space="preserve"> will deem that the question or request for clarification or further information has been withdrawn if the </w:t>
      </w:r>
      <w:r w:rsidR="00541F7E" w:rsidRPr="00260507">
        <w:t>Authority</w:t>
      </w:r>
      <w:r w:rsidRPr="00260507">
        <w:t xml:space="preserve"> </w:t>
      </w:r>
      <w:r w:rsidR="00DB4CFA" w:rsidRPr="00260507">
        <w:t xml:space="preserve">is </w:t>
      </w:r>
      <w:r w:rsidRPr="00260507">
        <w:t>not contacted in writing within three (3) working days.</w:t>
      </w:r>
    </w:p>
    <w:p w14:paraId="1A4E17C4" w14:textId="7F7ED1BD" w:rsidR="00E54397" w:rsidRPr="00260507" w:rsidRDefault="00E54397" w:rsidP="00401591">
      <w:pPr>
        <w:pStyle w:val="Heading3"/>
        <w:keepNext w:val="0"/>
        <w:widowControl w:val="0"/>
        <w:ind w:left="709" w:hanging="709"/>
        <w:rPr>
          <w:rFonts w:cs="Arial"/>
        </w:rPr>
      </w:pPr>
      <w:r w:rsidRPr="00260507">
        <w:rPr>
          <w:rFonts w:cs="Arial"/>
        </w:rPr>
        <w:t xml:space="preserve">If a </w:t>
      </w:r>
      <w:r w:rsidR="00541F7E" w:rsidRPr="00260507">
        <w:rPr>
          <w:rFonts w:cs="Arial"/>
        </w:rPr>
        <w:t>Tender</w:t>
      </w:r>
      <w:r w:rsidRPr="00260507">
        <w:rPr>
          <w:rFonts w:cs="Arial"/>
        </w:rPr>
        <w:t xml:space="preserve">er </w:t>
      </w:r>
      <w:r w:rsidR="00471AED" w:rsidRPr="00260507">
        <w:rPr>
          <w:rFonts w:cs="Arial"/>
        </w:rPr>
        <w:t xml:space="preserve">determines </w:t>
      </w:r>
      <w:r w:rsidRPr="00260507">
        <w:rPr>
          <w:rFonts w:cs="Arial"/>
        </w:rPr>
        <w:t xml:space="preserve">that </w:t>
      </w:r>
      <w:r w:rsidR="00471AED" w:rsidRPr="00260507">
        <w:rPr>
          <w:rFonts w:cs="Arial"/>
        </w:rPr>
        <w:t>they are unable to</w:t>
      </w:r>
      <w:r w:rsidRPr="00260507">
        <w:rPr>
          <w:rFonts w:cs="Arial"/>
        </w:rPr>
        <w:t xml:space="preserve"> submit a </w:t>
      </w:r>
      <w:r w:rsidR="00541F7E" w:rsidRPr="00260507">
        <w:rPr>
          <w:rFonts w:cs="Arial"/>
        </w:rPr>
        <w:t>Tender</w:t>
      </w:r>
      <w:r w:rsidRPr="00260507">
        <w:rPr>
          <w:rFonts w:cs="Arial"/>
        </w:rPr>
        <w:t xml:space="preserve">, </w:t>
      </w:r>
      <w:r w:rsidR="00471AED" w:rsidRPr="00260507">
        <w:rPr>
          <w:rFonts w:cs="Arial"/>
        </w:rPr>
        <w:t>they must</w:t>
      </w:r>
      <w:r w:rsidRPr="00260507">
        <w:rPr>
          <w:rFonts w:cs="Arial"/>
        </w:rPr>
        <w:t xml:space="preserve"> submit a message via the </w:t>
      </w:r>
      <w:r w:rsidR="002D7382">
        <w:rPr>
          <w:rFonts w:cs="Arial"/>
          <w:color w:val="000000" w:themeColor="text1"/>
        </w:rPr>
        <w:t>Atamis</w:t>
      </w:r>
      <w:r w:rsidR="002D7382" w:rsidRPr="00260507">
        <w:rPr>
          <w:rFonts w:cs="Arial"/>
        </w:rPr>
        <w:t xml:space="preserve"> </w:t>
      </w:r>
      <w:r w:rsidR="00471AED" w:rsidRPr="00260507">
        <w:rPr>
          <w:rFonts w:cs="Arial"/>
        </w:rPr>
        <w:t xml:space="preserve">e-Tendering to confirm they are withdrawing from the process and that all </w:t>
      </w:r>
      <w:r w:rsidRPr="00260507">
        <w:rPr>
          <w:rFonts w:cs="Arial"/>
        </w:rPr>
        <w:t xml:space="preserve">copies/versions of the </w:t>
      </w:r>
      <w:r w:rsidR="007C4EA4" w:rsidRPr="00260507">
        <w:rPr>
          <w:rFonts w:cs="Arial"/>
        </w:rPr>
        <w:t xml:space="preserve">Invitation to </w:t>
      </w:r>
      <w:r w:rsidR="00541F7E" w:rsidRPr="00260507">
        <w:rPr>
          <w:rFonts w:cs="Arial"/>
        </w:rPr>
        <w:t>Tender</w:t>
      </w:r>
      <w:r w:rsidRPr="00260507">
        <w:rPr>
          <w:rFonts w:cs="Arial"/>
        </w:rPr>
        <w:t xml:space="preserve"> Documents have been deleted and/or destroyed as applicable.</w:t>
      </w:r>
    </w:p>
    <w:p w14:paraId="40F281FC" w14:textId="77777777" w:rsidR="00E54397" w:rsidRPr="00260507" w:rsidRDefault="006F6BF7" w:rsidP="00401591">
      <w:pPr>
        <w:pStyle w:val="Heading2"/>
        <w:keepNext w:val="0"/>
        <w:widowControl w:val="0"/>
        <w:spacing w:before="240" w:after="240"/>
        <w:ind w:left="709" w:hanging="709"/>
        <w:rPr>
          <w:rFonts w:cs="Arial"/>
          <w:b/>
          <w:color w:val="000000" w:themeColor="text1"/>
        </w:rPr>
      </w:pPr>
      <w:bookmarkStart w:id="81" w:name="_Toc536706503"/>
      <w:bookmarkStart w:id="82" w:name="_Toc182225525"/>
      <w:r w:rsidRPr="00260507">
        <w:rPr>
          <w:rFonts w:cs="Arial"/>
          <w:b/>
          <w:color w:val="000000" w:themeColor="text1"/>
        </w:rPr>
        <w:t>SUBMISSION REQUIREMENTS</w:t>
      </w:r>
      <w:bookmarkEnd w:id="81"/>
      <w:bookmarkEnd w:id="82"/>
    </w:p>
    <w:p w14:paraId="32717AD6" w14:textId="6227C6BE" w:rsidR="005B256C" w:rsidRPr="00260507" w:rsidRDefault="00541F7E" w:rsidP="00401591">
      <w:pPr>
        <w:pStyle w:val="Heading3"/>
        <w:keepNext w:val="0"/>
        <w:widowControl w:val="0"/>
        <w:ind w:left="709" w:hanging="709"/>
        <w:rPr>
          <w:rFonts w:cs="Arial"/>
        </w:rPr>
      </w:pPr>
      <w:r w:rsidRPr="00260507">
        <w:rPr>
          <w:rFonts w:cs="Arial"/>
        </w:rPr>
        <w:t>Tender</w:t>
      </w:r>
      <w:r w:rsidR="00E54397" w:rsidRPr="00260507">
        <w:rPr>
          <w:rFonts w:cs="Arial"/>
        </w:rPr>
        <w:t>s</w:t>
      </w:r>
      <w:r w:rsidR="005B256C" w:rsidRPr="00260507">
        <w:rPr>
          <w:rFonts w:cs="Arial"/>
        </w:rPr>
        <w:t xml:space="preserve"> </w:t>
      </w:r>
      <w:r w:rsidR="00F71868" w:rsidRPr="00260507">
        <w:rPr>
          <w:rFonts w:cs="Arial"/>
        </w:rPr>
        <w:t>must be</w:t>
      </w:r>
      <w:r w:rsidR="00E54397" w:rsidRPr="00260507">
        <w:rPr>
          <w:rFonts w:cs="Arial"/>
        </w:rPr>
        <w:t xml:space="preserve"> submitted on the </w:t>
      </w:r>
      <w:r w:rsidR="006262F8">
        <w:rPr>
          <w:rFonts w:cs="Arial"/>
        </w:rPr>
        <w:t xml:space="preserve">Atamis </w:t>
      </w:r>
      <w:r w:rsidR="00E54397" w:rsidRPr="00260507">
        <w:rPr>
          <w:rFonts w:cs="Arial"/>
        </w:rPr>
        <w:t>e-</w:t>
      </w:r>
      <w:r w:rsidRPr="00260507">
        <w:rPr>
          <w:rFonts w:cs="Arial"/>
        </w:rPr>
        <w:t>Tender</w:t>
      </w:r>
      <w:r w:rsidR="00E54397" w:rsidRPr="00260507">
        <w:rPr>
          <w:rFonts w:cs="Arial"/>
        </w:rPr>
        <w:t xml:space="preserve">ing </w:t>
      </w:r>
      <w:r w:rsidR="005B256C" w:rsidRPr="00260507">
        <w:rPr>
          <w:rFonts w:cs="Arial"/>
        </w:rPr>
        <w:t>P</w:t>
      </w:r>
      <w:r w:rsidR="00E54397" w:rsidRPr="00260507">
        <w:rPr>
          <w:rFonts w:cs="Arial"/>
        </w:rPr>
        <w:t>ortal</w:t>
      </w:r>
      <w:r w:rsidR="002D7382">
        <w:rPr>
          <w:rFonts w:cs="Arial"/>
        </w:rPr>
        <w:t xml:space="preserve"> (</w:t>
      </w:r>
      <w:hyperlink r:id="rId20" w:history="1">
        <w:r w:rsidR="002D7382" w:rsidRPr="002D7382">
          <w:rPr>
            <w:rStyle w:val="Hyperlink"/>
            <w:rFonts w:ascii="Arial" w:hAnsi="Arial"/>
            <w:color w:val="365F91" w:themeColor="accent1" w:themeShade="BF"/>
            <w:sz w:val="20"/>
          </w:rPr>
          <w:t>https://7force.force.com/login</w:t>
        </w:r>
      </w:hyperlink>
      <w:r w:rsidR="002D7382">
        <w:t xml:space="preserve">) </w:t>
      </w:r>
      <w:r w:rsidR="00E54397" w:rsidRPr="00260507">
        <w:rPr>
          <w:rFonts w:cs="Arial"/>
        </w:rPr>
        <w:t xml:space="preserve">by the deadlines set </w:t>
      </w:r>
      <w:r w:rsidR="005B256C" w:rsidRPr="00260507">
        <w:rPr>
          <w:rFonts w:cs="Arial"/>
        </w:rPr>
        <w:t>out in the Tender Timetable</w:t>
      </w:r>
      <w:r w:rsidR="00E54397" w:rsidRPr="00260507">
        <w:rPr>
          <w:rFonts w:cs="Arial"/>
        </w:rPr>
        <w:t>.</w:t>
      </w:r>
    </w:p>
    <w:p w14:paraId="468238DC" w14:textId="361225A0" w:rsidR="00424F4D" w:rsidRPr="00260507" w:rsidRDefault="00424F4D" w:rsidP="00401591">
      <w:pPr>
        <w:pStyle w:val="Heading3"/>
        <w:keepNext w:val="0"/>
        <w:widowControl w:val="0"/>
        <w:ind w:left="709" w:hanging="709"/>
        <w:rPr>
          <w:rFonts w:cs="Arial"/>
        </w:rPr>
      </w:pPr>
      <w:r w:rsidRPr="00260507">
        <w:rPr>
          <w:rFonts w:cs="Arial"/>
        </w:rPr>
        <w:t>A</w:t>
      </w:r>
      <w:r w:rsidR="00E54397" w:rsidRPr="00260507">
        <w:rPr>
          <w:rFonts w:cs="Arial"/>
        </w:rPr>
        <w:t xml:space="preserve"> </w:t>
      </w:r>
      <w:r w:rsidR="00541F7E" w:rsidRPr="00260507">
        <w:rPr>
          <w:rFonts w:cs="Arial"/>
        </w:rPr>
        <w:t>Tender</w:t>
      </w:r>
      <w:r w:rsidR="00E54397" w:rsidRPr="00260507">
        <w:rPr>
          <w:rFonts w:cs="Arial"/>
        </w:rPr>
        <w:t xml:space="preserve"> </w:t>
      </w:r>
      <w:r w:rsidRPr="00260507">
        <w:rPr>
          <w:rFonts w:cs="Arial"/>
        </w:rPr>
        <w:t xml:space="preserve">may not </w:t>
      </w:r>
      <w:r w:rsidR="00E54397" w:rsidRPr="00260507">
        <w:rPr>
          <w:rFonts w:cs="Arial"/>
        </w:rPr>
        <w:t xml:space="preserve">be considered if </w:t>
      </w:r>
      <w:r w:rsidRPr="00260507">
        <w:rPr>
          <w:rFonts w:cs="Arial"/>
        </w:rPr>
        <w:t xml:space="preserve">not </w:t>
      </w:r>
      <w:r w:rsidR="00E54397" w:rsidRPr="00260507">
        <w:rPr>
          <w:rFonts w:cs="Arial"/>
        </w:rPr>
        <w:t xml:space="preserve">submitted by the </w:t>
      </w:r>
      <w:r w:rsidRPr="00260507">
        <w:rPr>
          <w:rFonts w:cs="Arial"/>
        </w:rPr>
        <w:t xml:space="preserve">tender return </w:t>
      </w:r>
      <w:r w:rsidR="00E54397" w:rsidRPr="00260507">
        <w:rPr>
          <w:rFonts w:cs="Arial"/>
        </w:rPr>
        <w:t>deadline</w:t>
      </w:r>
      <w:r w:rsidRPr="00260507">
        <w:rPr>
          <w:rFonts w:cs="Arial"/>
        </w:rPr>
        <w:t xml:space="preserve">. </w:t>
      </w:r>
      <w:r w:rsidR="00E54397" w:rsidRPr="00260507">
        <w:rPr>
          <w:rFonts w:cs="Arial"/>
        </w:rPr>
        <w:t xml:space="preserve"> </w:t>
      </w:r>
      <w:r w:rsidR="00541F7E" w:rsidRPr="00260507">
        <w:rPr>
          <w:rFonts w:cs="Arial"/>
          <w:b/>
        </w:rPr>
        <w:t>Tender</w:t>
      </w:r>
      <w:r w:rsidR="00E54397" w:rsidRPr="00260507">
        <w:rPr>
          <w:rFonts w:cs="Arial"/>
          <w:b/>
        </w:rPr>
        <w:t xml:space="preserve">ers are strongly recommended to </w:t>
      </w:r>
      <w:r w:rsidRPr="00260507">
        <w:rPr>
          <w:rFonts w:cs="Arial"/>
          <w:b/>
        </w:rPr>
        <w:t xml:space="preserve">familiarise themselves with </w:t>
      </w:r>
      <w:r w:rsidR="002D7382">
        <w:rPr>
          <w:rFonts w:cs="Arial"/>
          <w:b/>
        </w:rPr>
        <w:t xml:space="preserve">Atamis </w:t>
      </w:r>
      <w:r w:rsidRPr="00260507">
        <w:rPr>
          <w:rFonts w:cs="Arial"/>
          <w:b/>
        </w:rPr>
        <w:t xml:space="preserve">e-Tendering Portal and </w:t>
      </w:r>
      <w:r w:rsidR="00E54397" w:rsidRPr="00260507">
        <w:rPr>
          <w:rFonts w:cs="Arial"/>
          <w:b/>
        </w:rPr>
        <w:t xml:space="preserve">allow sufficient time to upload their </w:t>
      </w:r>
      <w:r w:rsidR="00541F7E" w:rsidRPr="00260507">
        <w:rPr>
          <w:rFonts w:cs="Arial"/>
          <w:b/>
        </w:rPr>
        <w:t>Tender</w:t>
      </w:r>
      <w:r w:rsidR="00E54397" w:rsidRPr="00260507">
        <w:rPr>
          <w:rFonts w:cs="Arial"/>
          <w:b/>
        </w:rPr>
        <w:t xml:space="preserve"> submission</w:t>
      </w:r>
      <w:r w:rsidRPr="00260507">
        <w:rPr>
          <w:rFonts w:cs="Arial"/>
          <w:b/>
        </w:rPr>
        <w:t>.</w:t>
      </w:r>
    </w:p>
    <w:p w14:paraId="0CCC36F4" w14:textId="72C17AE0" w:rsidR="00E54397" w:rsidRPr="00260507" w:rsidRDefault="00E54397" w:rsidP="00401591">
      <w:pPr>
        <w:pStyle w:val="Heading3"/>
        <w:keepNext w:val="0"/>
        <w:widowControl w:val="0"/>
        <w:ind w:left="709" w:hanging="709"/>
        <w:rPr>
          <w:rFonts w:cs="Arial"/>
        </w:rPr>
      </w:pPr>
      <w:r w:rsidRPr="00260507">
        <w:rPr>
          <w:rFonts w:cs="Arial"/>
        </w:rPr>
        <w:t xml:space="preserve">Requests for </w:t>
      </w:r>
      <w:r w:rsidR="00424F4D" w:rsidRPr="00260507">
        <w:rPr>
          <w:rFonts w:cs="Arial"/>
        </w:rPr>
        <w:t xml:space="preserve">an </w:t>
      </w:r>
      <w:r w:rsidRPr="00260507">
        <w:rPr>
          <w:rFonts w:cs="Arial"/>
        </w:rPr>
        <w:t xml:space="preserve">extension of the </w:t>
      </w:r>
      <w:r w:rsidR="00541F7E" w:rsidRPr="00260507">
        <w:rPr>
          <w:rFonts w:cs="Arial"/>
        </w:rPr>
        <w:t>Tender</w:t>
      </w:r>
      <w:r w:rsidRPr="00260507">
        <w:rPr>
          <w:rFonts w:cs="Arial"/>
        </w:rPr>
        <w:t xml:space="preserve"> return deadline due to problems incurred with </w:t>
      </w:r>
      <w:r w:rsidR="00424F4D" w:rsidRPr="00260507">
        <w:rPr>
          <w:rFonts w:cs="Arial"/>
        </w:rPr>
        <w:t xml:space="preserve">Tenderers </w:t>
      </w:r>
      <w:r w:rsidRPr="00260507">
        <w:rPr>
          <w:rFonts w:cs="Arial"/>
        </w:rPr>
        <w:lastRenderedPageBreak/>
        <w:t xml:space="preserve">internet connections, computer connections or any other problems </w:t>
      </w:r>
      <w:r w:rsidR="00424F4D" w:rsidRPr="00260507">
        <w:rPr>
          <w:rFonts w:cs="Arial"/>
        </w:rPr>
        <w:t xml:space="preserve">they experience with </w:t>
      </w:r>
      <w:r w:rsidRPr="00260507">
        <w:rPr>
          <w:rFonts w:cs="Arial"/>
        </w:rPr>
        <w:t xml:space="preserve">information technology are unlikely to be considered by the </w:t>
      </w:r>
      <w:r w:rsidR="00541F7E" w:rsidRPr="00260507">
        <w:rPr>
          <w:rFonts w:cs="Arial"/>
        </w:rPr>
        <w:t>Authority</w:t>
      </w:r>
      <w:r w:rsidR="00424F4D" w:rsidRPr="00260507">
        <w:rPr>
          <w:rFonts w:cs="Arial"/>
        </w:rPr>
        <w:t>.</w:t>
      </w:r>
      <w:r w:rsidR="00C462AC" w:rsidRPr="00260507">
        <w:rPr>
          <w:rFonts w:cs="Arial"/>
        </w:rPr>
        <w:t xml:space="preserve"> </w:t>
      </w:r>
      <w:r w:rsidRPr="00260507">
        <w:rPr>
          <w:rFonts w:cs="Arial"/>
        </w:rPr>
        <w:t xml:space="preserve"> </w:t>
      </w:r>
      <w:r w:rsidR="00AF1F47" w:rsidRPr="00260507">
        <w:rPr>
          <w:rFonts w:cs="Arial"/>
        </w:rPr>
        <w:t>However</w:t>
      </w:r>
      <w:r w:rsidR="00CF20AE" w:rsidRPr="00260507">
        <w:rPr>
          <w:rFonts w:cs="Arial"/>
        </w:rPr>
        <w:t>, i</w:t>
      </w:r>
      <w:r w:rsidR="00424F4D" w:rsidRPr="00260507">
        <w:rPr>
          <w:rFonts w:cs="Arial"/>
        </w:rPr>
        <w:t xml:space="preserve">f </w:t>
      </w:r>
      <w:r w:rsidR="00CF20AE" w:rsidRPr="00260507">
        <w:rPr>
          <w:rFonts w:cs="Arial"/>
        </w:rPr>
        <w:t>t</w:t>
      </w:r>
      <w:r w:rsidR="00424F4D" w:rsidRPr="00260507">
        <w:rPr>
          <w:rFonts w:cs="Arial"/>
        </w:rPr>
        <w:t>here a</w:t>
      </w:r>
      <w:r w:rsidRPr="00260507">
        <w:rPr>
          <w:rFonts w:cs="Arial"/>
        </w:rPr>
        <w:t xml:space="preserve">re confirmed </w:t>
      </w:r>
      <w:r w:rsidR="00424F4D" w:rsidRPr="00260507">
        <w:rPr>
          <w:rFonts w:cs="Arial"/>
        </w:rPr>
        <w:t xml:space="preserve">problems </w:t>
      </w:r>
      <w:r w:rsidRPr="00260507">
        <w:rPr>
          <w:rFonts w:cs="Arial"/>
        </w:rPr>
        <w:t xml:space="preserve">with the </w:t>
      </w:r>
      <w:r w:rsidR="002D7382">
        <w:rPr>
          <w:rFonts w:cs="Arial"/>
        </w:rPr>
        <w:t xml:space="preserve">Atamis </w:t>
      </w:r>
      <w:r w:rsidRPr="00260507">
        <w:rPr>
          <w:rFonts w:cs="Arial"/>
        </w:rPr>
        <w:t>e-</w:t>
      </w:r>
      <w:r w:rsidR="00541F7E" w:rsidRPr="00260507">
        <w:rPr>
          <w:rFonts w:cs="Arial"/>
        </w:rPr>
        <w:t>Tender</w:t>
      </w:r>
      <w:r w:rsidRPr="00260507">
        <w:rPr>
          <w:rFonts w:cs="Arial"/>
        </w:rPr>
        <w:t xml:space="preserve">ing portal </w:t>
      </w:r>
      <w:r w:rsidR="00424F4D" w:rsidRPr="00260507">
        <w:rPr>
          <w:rFonts w:cs="Arial"/>
        </w:rPr>
        <w:t>exceptions may be considered.</w:t>
      </w:r>
    </w:p>
    <w:p w14:paraId="1164D8C1" w14:textId="77777777" w:rsidR="00E54397" w:rsidRPr="00260507" w:rsidRDefault="00E54397"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reserve</w:t>
      </w:r>
      <w:r w:rsidR="00424F4D" w:rsidRPr="00260507">
        <w:rPr>
          <w:rFonts w:cs="Arial"/>
        </w:rPr>
        <w:t>s</w:t>
      </w:r>
      <w:r w:rsidRPr="00260507">
        <w:rPr>
          <w:rFonts w:cs="Arial"/>
        </w:rPr>
        <w:t xml:space="preserve"> the right to reject any </w:t>
      </w:r>
      <w:r w:rsidR="00541F7E" w:rsidRPr="00260507">
        <w:rPr>
          <w:rFonts w:cs="Arial"/>
        </w:rPr>
        <w:t>Tender</w:t>
      </w:r>
      <w:r w:rsidRPr="00260507">
        <w:rPr>
          <w:rFonts w:cs="Arial"/>
        </w:rPr>
        <w:t xml:space="preserve"> received after the deadline.</w:t>
      </w:r>
    </w:p>
    <w:p w14:paraId="64DC1ABC" w14:textId="77777777" w:rsidR="00E54397" w:rsidRPr="00260507" w:rsidRDefault="00E54397" w:rsidP="00401591">
      <w:pPr>
        <w:pStyle w:val="Heading3"/>
        <w:keepNext w:val="0"/>
        <w:widowControl w:val="0"/>
        <w:ind w:left="709" w:hanging="709"/>
        <w:rPr>
          <w:rFonts w:cs="Arial"/>
        </w:rPr>
      </w:pPr>
      <w:r w:rsidRPr="00260507">
        <w:rPr>
          <w:rFonts w:cs="Arial"/>
          <w:iCs/>
        </w:rPr>
        <w:t xml:space="preserve">The </w:t>
      </w:r>
      <w:r w:rsidR="00541F7E" w:rsidRPr="00260507">
        <w:rPr>
          <w:rFonts w:cs="Arial"/>
          <w:iCs/>
        </w:rPr>
        <w:t>Authority</w:t>
      </w:r>
      <w:r w:rsidRPr="00260507">
        <w:rPr>
          <w:rFonts w:cs="Arial"/>
          <w:iCs/>
        </w:rPr>
        <w:t xml:space="preserve"> reserve</w:t>
      </w:r>
      <w:r w:rsidR="00424F4D" w:rsidRPr="00260507">
        <w:rPr>
          <w:rFonts w:cs="Arial"/>
          <w:iCs/>
        </w:rPr>
        <w:t>s</w:t>
      </w:r>
      <w:r w:rsidRPr="00260507">
        <w:rPr>
          <w:rFonts w:cs="Arial"/>
          <w:iCs/>
        </w:rPr>
        <w:t xml:space="preserve"> the right</w:t>
      </w:r>
      <w:r w:rsidR="00424F4D" w:rsidRPr="00260507">
        <w:rPr>
          <w:rFonts w:cs="Arial"/>
          <w:iCs/>
        </w:rPr>
        <w:t xml:space="preserve"> to</w:t>
      </w:r>
      <w:r w:rsidRPr="00260507">
        <w:rPr>
          <w:rFonts w:cs="Arial"/>
          <w:iCs/>
        </w:rPr>
        <w:t xml:space="preserve"> exclude any incomplete, illegible or non-compliant </w:t>
      </w:r>
      <w:r w:rsidR="00541F7E" w:rsidRPr="00260507">
        <w:rPr>
          <w:rFonts w:cs="Arial"/>
          <w:iCs/>
        </w:rPr>
        <w:t>Tender</w:t>
      </w:r>
      <w:r w:rsidRPr="00260507">
        <w:rPr>
          <w:rFonts w:cs="Arial"/>
          <w:iCs/>
        </w:rPr>
        <w:t>s</w:t>
      </w:r>
      <w:r w:rsidRPr="00260507">
        <w:rPr>
          <w:rFonts w:cs="Arial"/>
        </w:rPr>
        <w:t>.</w:t>
      </w:r>
    </w:p>
    <w:p w14:paraId="6AFA8818" w14:textId="77777777" w:rsidR="00E54397" w:rsidRPr="00260507" w:rsidRDefault="006F6BF7" w:rsidP="00401591">
      <w:pPr>
        <w:pStyle w:val="Heading2"/>
        <w:keepNext w:val="0"/>
        <w:widowControl w:val="0"/>
        <w:spacing w:before="240" w:after="240"/>
        <w:ind w:left="709" w:hanging="709"/>
        <w:rPr>
          <w:rFonts w:cs="Arial"/>
          <w:b/>
          <w:color w:val="000000" w:themeColor="text1"/>
        </w:rPr>
      </w:pPr>
      <w:bookmarkStart w:id="83" w:name="_Toc536706504"/>
      <w:bookmarkStart w:id="84" w:name="_Toc182225526"/>
      <w:r w:rsidRPr="00260507">
        <w:rPr>
          <w:rFonts w:cs="Arial"/>
          <w:b/>
          <w:color w:val="000000" w:themeColor="text1"/>
        </w:rPr>
        <w:t xml:space="preserve">TENDER </w:t>
      </w:r>
      <w:bookmarkEnd w:id="83"/>
      <w:r w:rsidRPr="00260507">
        <w:rPr>
          <w:rFonts w:cs="Arial"/>
          <w:b/>
          <w:color w:val="000000" w:themeColor="text1"/>
        </w:rPr>
        <w:t>RESPONSE DOCUMENT</w:t>
      </w:r>
      <w:bookmarkEnd w:id="84"/>
    </w:p>
    <w:p w14:paraId="2843ECD8" w14:textId="255780C6" w:rsidR="00E54397" w:rsidRPr="00260507" w:rsidRDefault="00E54397" w:rsidP="00401591">
      <w:pPr>
        <w:pStyle w:val="Heading3"/>
        <w:keepNext w:val="0"/>
        <w:widowControl w:val="0"/>
        <w:ind w:left="709" w:hanging="709"/>
        <w:rPr>
          <w:rFonts w:cs="Arial"/>
        </w:rPr>
      </w:pPr>
      <w:r w:rsidRPr="00260507">
        <w:rPr>
          <w:rFonts w:cs="Arial"/>
        </w:rPr>
        <w:t xml:space="preserve">In completing </w:t>
      </w:r>
      <w:r w:rsidR="00424F4D" w:rsidRPr="00260507">
        <w:rPr>
          <w:rFonts w:cs="Arial"/>
        </w:rPr>
        <w:t>the</w:t>
      </w:r>
      <w:r w:rsidRPr="00260507">
        <w:rPr>
          <w:rFonts w:cs="Arial"/>
        </w:rPr>
        <w:t xml:space="preserve"> </w:t>
      </w:r>
      <w:r w:rsidR="00541F7E" w:rsidRPr="00260507">
        <w:rPr>
          <w:rFonts w:cs="Arial"/>
        </w:rPr>
        <w:t>Tender</w:t>
      </w:r>
      <w:r w:rsidR="00424F4D" w:rsidRPr="00260507">
        <w:rPr>
          <w:rFonts w:cs="Arial"/>
        </w:rPr>
        <w:t xml:space="preserve"> Response</w:t>
      </w:r>
      <w:r w:rsidR="00AF1F47" w:rsidRPr="00260507">
        <w:rPr>
          <w:rFonts w:cs="Arial"/>
        </w:rPr>
        <w:t xml:space="preserve"> Document</w:t>
      </w:r>
      <w:r w:rsidRPr="00260507">
        <w:rPr>
          <w:rFonts w:cs="Arial"/>
        </w:rPr>
        <w:t xml:space="preserve">, </w:t>
      </w:r>
      <w:r w:rsidR="00541F7E" w:rsidRPr="00260507">
        <w:rPr>
          <w:rFonts w:cs="Arial"/>
        </w:rPr>
        <w:t>Tender</w:t>
      </w:r>
      <w:r w:rsidRPr="00260507">
        <w:rPr>
          <w:rFonts w:cs="Arial"/>
        </w:rPr>
        <w:t xml:space="preserve">ers </w:t>
      </w:r>
      <w:r w:rsidR="00424F4D" w:rsidRPr="00260507">
        <w:rPr>
          <w:rFonts w:cs="Arial"/>
        </w:rPr>
        <w:t xml:space="preserve">must </w:t>
      </w:r>
      <w:r w:rsidRPr="00260507">
        <w:rPr>
          <w:rFonts w:cs="Arial"/>
        </w:rPr>
        <w:t xml:space="preserve">not place any reliance or make any assumptions based on any previous historical or </w:t>
      </w:r>
      <w:r w:rsidR="00424F4D" w:rsidRPr="00260507">
        <w:rPr>
          <w:rFonts w:cs="Arial"/>
        </w:rPr>
        <w:t xml:space="preserve">any </w:t>
      </w:r>
      <w:r w:rsidRPr="00260507">
        <w:rPr>
          <w:rFonts w:cs="Arial"/>
        </w:rPr>
        <w:t xml:space="preserve">current </w:t>
      </w:r>
      <w:r w:rsidR="00424F4D" w:rsidRPr="00260507">
        <w:rPr>
          <w:rFonts w:cs="Arial"/>
        </w:rPr>
        <w:t xml:space="preserve">contract </w:t>
      </w:r>
      <w:r w:rsidRPr="00260507">
        <w:rPr>
          <w:rFonts w:cs="Arial"/>
        </w:rPr>
        <w:t>arrangement</w:t>
      </w:r>
      <w:r w:rsidR="00424F4D" w:rsidRPr="00260507">
        <w:rPr>
          <w:rFonts w:cs="Arial"/>
        </w:rPr>
        <w:t>.</w:t>
      </w:r>
    </w:p>
    <w:p w14:paraId="50E1D224" w14:textId="23C7E6D0" w:rsidR="00E54397" w:rsidRPr="005E4415" w:rsidRDefault="00BD291D" w:rsidP="00401591">
      <w:pPr>
        <w:pStyle w:val="Heading3"/>
        <w:keepNext w:val="0"/>
        <w:widowControl w:val="0"/>
        <w:ind w:left="709" w:hanging="709"/>
        <w:rPr>
          <w:rFonts w:cs="Arial"/>
        </w:rPr>
      </w:pPr>
      <w:r w:rsidRPr="005E4415">
        <w:rPr>
          <w:rFonts w:cs="Arial"/>
        </w:rPr>
        <w:t>Not used.</w:t>
      </w:r>
      <w:r w:rsidR="00E54397" w:rsidRPr="005E4415">
        <w:rPr>
          <w:rFonts w:cs="Arial"/>
        </w:rPr>
        <w:t xml:space="preserve"> </w:t>
      </w:r>
    </w:p>
    <w:p w14:paraId="02478759" w14:textId="43AC1F61" w:rsidR="00E54397" w:rsidRPr="00260507" w:rsidRDefault="00E54397" w:rsidP="00401591">
      <w:pPr>
        <w:pStyle w:val="Heading3"/>
        <w:keepNext w:val="0"/>
        <w:widowControl w:val="0"/>
        <w:ind w:left="709" w:hanging="709"/>
        <w:rPr>
          <w:rFonts w:cs="Arial"/>
        </w:rPr>
      </w:pPr>
      <w:r w:rsidRPr="00260507">
        <w:rPr>
          <w:rFonts w:cs="Arial"/>
        </w:rPr>
        <w:t xml:space="preserve">The </w:t>
      </w:r>
      <w:r w:rsidR="00541F7E" w:rsidRPr="00260507">
        <w:rPr>
          <w:rFonts w:cs="Arial"/>
        </w:rPr>
        <w:t>Tender</w:t>
      </w:r>
      <w:r w:rsidRPr="00260507">
        <w:rPr>
          <w:rFonts w:cs="Arial"/>
        </w:rPr>
        <w:t xml:space="preserve"> </w:t>
      </w:r>
      <w:r w:rsidR="00424F4D" w:rsidRPr="005E4415">
        <w:rPr>
          <w:rFonts w:cs="Arial"/>
        </w:rPr>
        <w:t xml:space="preserve">Response </w:t>
      </w:r>
      <w:r w:rsidR="00323E26" w:rsidRPr="005E4415">
        <w:rPr>
          <w:rFonts w:cs="Arial"/>
        </w:rPr>
        <w:t xml:space="preserve">Document </w:t>
      </w:r>
      <w:r w:rsidR="00424F4D" w:rsidRPr="005E4415">
        <w:rPr>
          <w:rFonts w:cs="Arial"/>
        </w:rPr>
        <w:t xml:space="preserve">must </w:t>
      </w:r>
      <w:r w:rsidRPr="005E4415">
        <w:rPr>
          <w:rFonts w:cs="Arial"/>
        </w:rPr>
        <w:t xml:space="preserve">contain all of the information </w:t>
      </w:r>
      <w:r w:rsidR="00323E26" w:rsidRPr="005E4415">
        <w:rPr>
          <w:rFonts w:cs="Arial"/>
        </w:rPr>
        <w:t>in accordance with</w:t>
      </w:r>
      <w:r w:rsidRPr="005E4415">
        <w:rPr>
          <w:rFonts w:cs="Arial"/>
        </w:rPr>
        <w:t xml:space="preserve"> the Invitation </w:t>
      </w:r>
      <w:r w:rsidR="00FF28E5" w:rsidRPr="005E4415">
        <w:rPr>
          <w:rFonts w:cs="Arial"/>
        </w:rPr>
        <w:t>t</w:t>
      </w:r>
      <w:r w:rsidR="00424F4D" w:rsidRPr="005E4415">
        <w:rPr>
          <w:rFonts w:cs="Arial"/>
        </w:rPr>
        <w:t>o Tender</w:t>
      </w:r>
      <w:r w:rsidRPr="005E4415">
        <w:rPr>
          <w:rFonts w:cs="Arial"/>
        </w:rPr>
        <w:t xml:space="preserve">.  A </w:t>
      </w:r>
      <w:r w:rsidR="00323E26" w:rsidRPr="005E4415">
        <w:rPr>
          <w:rFonts w:cs="Arial"/>
        </w:rPr>
        <w:t>C</w:t>
      </w:r>
      <w:r w:rsidRPr="005E4415">
        <w:rPr>
          <w:rFonts w:cs="Arial"/>
        </w:rPr>
        <w:t xml:space="preserve">hecklist </w:t>
      </w:r>
      <w:r w:rsidR="00323E26" w:rsidRPr="005E4415">
        <w:rPr>
          <w:rFonts w:cs="Arial"/>
        </w:rPr>
        <w:t>for Tender</w:t>
      </w:r>
      <w:r w:rsidR="007C4EA4" w:rsidRPr="005E4415">
        <w:rPr>
          <w:rFonts w:cs="Arial"/>
        </w:rPr>
        <w:t>er</w:t>
      </w:r>
      <w:r w:rsidR="00323E26" w:rsidRPr="005E4415">
        <w:rPr>
          <w:rFonts w:cs="Arial"/>
        </w:rPr>
        <w:t xml:space="preserve">s </w:t>
      </w:r>
      <w:r w:rsidRPr="005E4415">
        <w:rPr>
          <w:rFonts w:cs="Arial"/>
        </w:rPr>
        <w:t xml:space="preserve">is included </w:t>
      </w:r>
      <w:r w:rsidR="00323E26" w:rsidRPr="005E4415">
        <w:rPr>
          <w:rFonts w:cs="Arial"/>
        </w:rPr>
        <w:t>with</w:t>
      </w:r>
      <w:r w:rsidRPr="005E4415">
        <w:rPr>
          <w:rFonts w:cs="Arial"/>
        </w:rPr>
        <w:t xml:space="preserve">in the </w:t>
      </w:r>
      <w:r w:rsidR="007C4EA4" w:rsidRPr="005E4415">
        <w:rPr>
          <w:rFonts w:cs="Arial"/>
        </w:rPr>
        <w:t xml:space="preserve">Tender </w:t>
      </w:r>
      <w:r w:rsidRPr="005E4415">
        <w:rPr>
          <w:rFonts w:cs="Arial"/>
        </w:rPr>
        <w:t xml:space="preserve">Response Document </w:t>
      </w:r>
      <w:r w:rsidR="00A25D7E" w:rsidRPr="005E4415">
        <w:rPr>
          <w:rFonts w:cs="Arial"/>
          <w:b/>
        </w:rPr>
        <w:t xml:space="preserve">at </w:t>
      </w:r>
      <w:r w:rsidR="00C34687" w:rsidRPr="005E4415">
        <w:rPr>
          <w:rFonts w:cs="Arial"/>
          <w:b/>
        </w:rPr>
        <w:t xml:space="preserve">Schedule </w:t>
      </w:r>
      <w:r w:rsidR="00082D9A" w:rsidRPr="005E4415">
        <w:rPr>
          <w:rFonts w:cs="Arial"/>
          <w:b/>
        </w:rPr>
        <w:t>9</w:t>
      </w:r>
      <w:r w:rsidR="0033117A" w:rsidRPr="005E4415">
        <w:rPr>
          <w:rFonts w:cs="Arial"/>
        </w:rPr>
        <w:t xml:space="preserve"> </w:t>
      </w:r>
      <w:r w:rsidR="00323E26" w:rsidRPr="005E4415">
        <w:rPr>
          <w:rFonts w:cs="Arial"/>
        </w:rPr>
        <w:t xml:space="preserve">to assist </w:t>
      </w:r>
      <w:r w:rsidR="00541F7E" w:rsidRPr="00260507">
        <w:rPr>
          <w:rFonts w:cs="Arial"/>
        </w:rPr>
        <w:t>Tender</w:t>
      </w:r>
      <w:r w:rsidRPr="00260507">
        <w:rPr>
          <w:rFonts w:cs="Arial"/>
        </w:rPr>
        <w:t xml:space="preserve">ers </w:t>
      </w:r>
      <w:r w:rsidR="00323E26" w:rsidRPr="00260507">
        <w:rPr>
          <w:rFonts w:cs="Arial"/>
        </w:rPr>
        <w:t xml:space="preserve">and must be </w:t>
      </w:r>
      <w:r w:rsidRPr="00260507">
        <w:rPr>
          <w:rFonts w:cs="Arial"/>
        </w:rPr>
        <w:t>complete</w:t>
      </w:r>
      <w:r w:rsidR="00323E26" w:rsidRPr="00260507">
        <w:rPr>
          <w:rFonts w:cs="Arial"/>
        </w:rPr>
        <w:t>d</w:t>
      </w:r>
      <w:r w:rsidRPr="00260507">
        <w:rPr>
          <w:rFonts w:cs="Arial"/>
        </w:rPr>
        <w:t xml:space="preserve"> and </w:t>
      </w:r>
      <w:r w:rsidR="00323E26" w:rsidRPr="00260507">
        <w:rPr>
          <w:rFonts w:cs="Arial"/>
        </w:rPr>
        <w:t xml:space="preserve">returned </w:t>
      </w:r>
      <w:r w:rsidRPr="00260507">
        <w:rPr>
          <w:rFonts w:cs="Arial"/>
        </w:rPr>
        <w:t xml:space="preserve">with their </w:t>
      </w:r>
      <w:r w:rsidR="00541F7E" w:rsidRPr="00260507">
        <w:rPr>
          <w:rFonts w:cs="Arial"/>
        </w:rPr>
        <w:t>Tender</w:t>
      </w:r>
      <w:r w:rsidR="00323E26" w:rsidRPr="00260507">
        <w:rPr>
          <w:rFonts w:cs="Arial"/>
        </w:rPr>
        <w:t xml:space="preserve"> submission.</w:t>
      </w:r>
    </w:p>
    <w:p w14:paraId="0D2013C3" w14:textId="77777777" w:rsidR="00E54397" w:rsidRPr="00260507" w:rsidRDefault="00541F7E" w:rsidP="00401591">
      <w:pPr>
        <w:pStyle w:val="Heading3"/>
        <w:keepNext w:val="0"/>
        <w:widowControl w:val="0"/>
        <w:ind w:left="709" w:hanging="709"/>
        <w:rPr>
          <w:rFonts w:cs="Arial"/>
        </w:rPr>
      </w:pPr>
      <w:r w:rsidRPr="00260507">
        <w:rPr>
          <w:rFonts w:cs="Arial"/>
        </w:rPr>
        <w:t>Tender</w:t>
      </w:r>
      <w:r w:rsidR="00E54397" w:rsidRPr="00260507">
        <w:rPr>
          <w:rFonts w:cs="Arial"/>
        </w:rPr>
        <w:t xml:space="preserve">s </w:t>
      </w:r>
      <w:r w:rsidR="00323E26" w:rsidRPr="00260507">
        <w:rPr>
          <w:rFonts w:cs="Arial"/>
        </w:rPr>
        <w:t xml:space="preserve">must </w:t>
      </w:r>
      <w:r w:rsidR="00E54397" w:rsidRPr="00260507">
        <w:rPr>
          <w:rFonts w:cs="Arial"/>
        </w:rPr>
        <w:t xml:space="preserve">be as concise as possible, whilst providing sufficient information to enable the </w:t>
      </w:r>
      <w:r w:rsidRPr="00260507">
        <w:rPr>
          <w:rFonts w:cs="Arial"/>
        </w:rPr>
        <w:t>Authority</w:t>
      </w:r>
      <w:r w:rsidR="00E54397" w:rsidRPr="00260507">
        <w:rPr>
          <w:rFonts w:cs="Arial"/>
        </w:rPr>
        <w:t xml:space="preserve"> to evaluate </w:t>
      </w:r>
      <w:r w:rsidR="00323E26" w:rsidRPr="00260507">
        <w:rPr>
          <w:rFonts w:cs="Arial"/>
        </w:rPr>
        <w:t xml:space="preserve">their </w:t>
      </w:r>
      <w:r w:rsidRPr="00260507">
        <w:rPr>
          <w:rFonts w:cs="Arial"/>
        </w:rPr>
        <w:t>Tender</w:t>
      </w:r>
      <w:r w:rsidR="00E54397" w:rsidRPr="00260507">
        <w:rPr>
          <w:rFonts w:cs="Arial"/>
        </w:rPr>
        <w:t xml:space="preserve"> in accordance with this </w:t>
      </w:r>
      <w:r w:rsidR="0032099E" w:rsidRPr="00260507">
        <w:rPr>
          <w:rFonts w:cs="Arial"/>
        </w:rPr>
        <w:t>i</w:t>
      </w:r>
      <w:r w:rsidR="00E54397" w:rsidRPr="00260507">
        <w:rPr>
          <w:rFonts w:cs="Arial"/>
        </w:rPr>
        <w:t xml:space="preserve">nvitation.  Any </w:t>
      </w:r>
      <w:r w:rsidRPr="00260507">
        <w:rPr>
          <w:rFonts w:cs="Arial"/>
        </w:rPr>
        <w:t>Tender</w:t>
      </w:r>
      <w:r w:rsidR="00E54397" w:rsidRPr="00260507">
        <w:rPr>
          <w:rFonts w:cs="Arial"/>
        </w:rPr>
        <w:t xml:space="preserve"> submitted will be regarded as unconditional and capable of acceptance.  All documents requiring a signature must be signed:</w:t>
      </w:r>
    </w:p>
    <w:p w14:paraId="22A2DCB0" w14:textId="28F3DF68" w:rsidR="00E54397" w:rsidRPr="00260507" w:rsidRDefault="00E54397" w:rsidP="00401591">
      <w:pPr>
        <w:pStyle w:val="Heading4"/>
        <w:keepNext w:val="0"/>
        <w:widowControl w:val="0"/>
        <w:ind w:left="1560" w:hanging="851"/>
        <w:rPr>
          <w:rFonts w:cs="Arial"/>
        </w:rPr>
      </w:pPr>
      <w:r w:rsidRPr="00260507">
        <w:rPr>
          <w:rFonts w:cs="Arial"/>
        </w:rPr>
        <w:t xml:space="preserve">where the </w:t>
      </w:r>
      <w:r w:rsidR="00541F7E" w:rsidRPr="00260507">
        <w:rPr>
          <w:rFonts w:cs="Arial"/>
        </w:rPr>
        <w:t>Tender</w:t>
      </w:r>
      <w:r w:rsidRPr="00260507">
        <w:rPr>
          <w:rFonts w:cs="Arial"/>
        </w:rPr>
        <w:t>er is an individual, by that individual and witnessed by an independent third party;</w:t>
      </w:r>
    </w:p>
    <w:p w14:paraId="5CF902ED" w14:textId="77777777" w:rsidR="00E54397" w:rsidRPr="00260507" w:rsidRDefault="00E54397" w:rsidP="00401591">
      <w:pPr>
        <w:pStyle w:val="Heading4"/>
        <w:keepNext w:val="0"/>
        <w:widowControl w:val="0"/>
        <w:ind w:left="1560" w:hanging="851"/>
        <w:rPr>
          <w:rFonts w:cs="Arial"/>
        </w:rPr>
      </w:pPr>
      <w:r w:rsidRPr="00260507">
        <w:rPr>
          <w:rFonts w:cs="Arial"/>
        </w:rPr>
        <w:t xml:space="preserve">where the </w:t>
      </w:r>
      <w:r w:rsidR="00541F7E" w:rsidRPr="00260507">
        <w:rPr>
          <w:rFonts w:cs="Arial"/>
        </w:rPr>
        <w:t>Tender</w:t>
      </w:r>
      <w:r w:rsidRPr="00260507">
        <w:rPr>
          <w:rFonts w:cs="Arial"/>
        </w:rPr>
        <w:t xml:space="preserve">er is a partnership by two duly authorised partners whose signatures shall be witnessed by an independent third party; </w:t>
      </w:r>
      <w:r w:rsidR="00426B2E" w:rsidRPr="00260507">
        <w:rPr>
          <w:rFonts w:cs="Arial"/>
        </w:rPr>
        <w:t>or</w:t>
      </w:r>
    </w:p>
    <w:p w14:paraId="57F21520" w14:textId="77777777" w:rsidR="00E54397" w:rsidRPr="00260507" w:rsidRDefault="00E54397" w:rsidP="00401591">
      <w:pPr>
        <w:pStyle w:val="Heading4"/>
        <w:keepNext w:val="0"/>
        <w:widowControl w:val="0"/>
        <w:ind w:left="1560" w:hanging="851"/>
        <w:rPr>
          <w:rFonts w:cs="Arial"/>
        </w:rPr>
      </w:pPr>
      <w:r w:rsidRPr="00260507">
        <w:rPr>
          <w:rFonts w:cs="Arial"/>
        </w:rPr>
        <w:t xml:space="preserve">where the </w:t>
      </w:r>
      <w:r w:rsidR="00541F7E" w:rsidRPr="00260507">
        <w:rPr>
          <w:rFonts w:cs="Arial"/>
        </w:rPr>
        <w:t>Tender</w:t>
      </w:r>
      <w:r w:rsidRPr="00260507">
        <w:rPr>
          <w:rFonts w:cs="Arial"/>
        </w:rPr>
        <w:t xml:space="preserve">er is a company by two directors or by a director and the company secretary of the </w:t>
      </w:r>
      <w:r w:rsidR="007C56A6" w:rsidRPr="00260507">
        <w:rPr>
          <w:rFonts w:cs="Arial"/>
        </w:rPr>
        <w:t>c</w:t>
      </w:r>
      <w:r w:rsidRPr="00260507">
        <w:rPr>
          <w:rFonts w:cs="Arial"/>
        </w:rPr>
        <w:t>ompany, such persons being duly authorised for that purpose,</w:t>
      </w:r>
    </w:p>
    <w:p w14:paraId="7D2158AB" w14:textId="77777777" w:rsidR="0033117A" w:rsidRPr="00260507" w:rsidRDefault="00E54397" w:rsidP="00401591">
      <w:pPr>
        <w:widowControl w:val="0"/>
        <w:tabs>
          <w:tab w:val="left" w:pos="709"/>
        </w:tabs>
        <w:spacing w:afterLines="80" w:after="192"/>
        <w:ind w:left="709"/>
        <w:rPr>
          <w:rFonts w:cs="Arial"/>
          <w:b/>
          <w:caps/>
        </w:rPr>
      </w:pPr>
      <w:r w:rsidRPr="00260507">
        <w:rPr>
          <w:rFonts w:cs="Arial"/>
          <w:spacing w:val="-3"/>
        </w:rPr>
        <w:tab/>
        <w:t xml:space="preserve">and </w:t>
      </w:r>
      <w:r w:rsidR="00541F7E" w:rsidRPr="00260507">
        <w:rPr>
          <w:rFonts w:cs="Arial"/>
          <w:spacing w:val="-3"/>
        </w:rPr>
        <w:t>Tender</w:t>
      </w:r>
      <w:r w:rsidRPr="00260507">
        <w:rPr>
          <w:rFonts w:cs="Arial"/>
          <w:spacing w:val="-3"/>
        </w:rPr>
        <w:t xml:space="preserve">ers acknowledge that the </w:t>
      </w:r>
      <w:r w:rsidR="00541F7E" w:rsidRPr="00260507">
        <w:rPr>
          <w:rFonts w:cs="Arial"/>
          <w:spacing w:val="-3"/>
        </w:rPr>
        <w:t>Authority</w:t>
      </w:r>
      <w:r w:rsidRPr="00260507">
        <w:rPr>
          <w:rFonts w:cs="Arial"/>
          <w:spacing w:val="-3"/>
        </w:rPr>
        <w:t xml:space="preserve"> may for all purposes rely on the due authority </w:t>
      </w:r>
      <w:r w:rsidR="00401591" w:rsidRPr="00260507">
        <w:rPr>
          <w:rFonts w:cs="Arial"/>
          <w:spacing w:val="-3"/>
        </w:rPr>
        <w:t>and authenticity</w:t>
      </w:r>
      <w:r w:rsidRPr="00260507">
        <w:rPr>
          <w:rFonts w:cs="Arial"/>
          <w:spacing w:val="-3"/>
        </w:rPr>
        <w:t xml:space="preserve"> of the persons signing and of the signatories to all documents.</w:t>
      </w:r>
      <w:r w:rsidR="0033117A" w:rsidRPr="00260507">
        <w:rPr>
          <w:rFonts w:cs="Arial"/>
        </w:rPr>
        <w:br w:type="page"/>
      </w:r>
    </w:p>
    <w:p w14:paraId="0353957B" w14:textId="77777777" w:rsidR="006C253E" w:rsidRPr="00260507" w:rsidRDefault="006C253E" w:rsidP="00B5478C">
      <w:pPr>
        <w:pStyle w:val="Heading1"/>
        <w:keepNext w:val="0"/>
        <w:keepLines w:val="0"/>
        <w:widowControl w:val="0"/>
        <w:numPr>
          <w:ilvl w:val="0"/>
          <w:numId w:val="32"/>
        </w:numPr>
        <w:ind w:left="0" w:hanging="567"/>
        <w:jc w:val="left"/>
        <w:rPr>
          <w:rFonts w:ascii="Arial" w:hAnsi="Arial" w:cs="Arial"/>
          <w:color w:val="auto"/>
        </w:rPr>
      </w:pPr>
      <w:bookmarkStart w:id="85" w:name="_Toc182225527"/>
      <w:r w:rsidRPr="00260507">
        <w:rPr>
          <w:rFonts w:ascii="Arial" w:hAnsi="Arial" w:cs="Arial"/>
          <w:color w:val="auto"/>
        </w:rPr>
        <w:lastRenderedPageBreak/>
        <w:t xml:space="preserve">PART </w:t>
      </w:r>
      <w:r w:rsidR="00C33298" w:rsidRPr="00260507">
        <w:rPr>
          <w:rFonts w:ascii="Arial" w:hAnsi="Arial" w:cs="Arial"/>
          <w:color w:val="auto"/>
        </w:rPr>
        <w:t>4</w:t>
      </w:r>
      <w:r w:rsidRPr="00260507">
        <w:rPr>
          <w:rFonts w:ascii="Arial" w:hAnsi="Arial" w:cs="Arial"/>
          <w:color w:val="auto"/>
        </w:rPr>
        <w:t xml:space="preserve">: </w:t>
      </w:r>
      <w:r w:rsidR="005867F7" w:rsidRPr="00260507">
        <w:rPr>
          <w:rFonts w:ascii="Arial" w:hAnsi="Arial" w:cs="Arial"/>
          <w:color w:val="auto"/>
        </w:rPr>
        <w:t xml:space="preserve">TENDER </w:t>
      </w:r>
      <w:r w:rsidRPr="00260507">
        <w:rPr>
          <w:rFonts w:ascii="Arial" w:hAnsi="Arial" w:cs="Arial"/>
          <w:color w:val="auto"/>
        </w:rPr>
        <w:t>EVALUATION MODEL</w:t>
      </w:r>
      <w:bookmarkEnd w:id="73"/>
      <w:bookmarkEnd w:id="74"/>
      <w:bookmarkEnd w:id="75"/>
      <w:bookmarkEnd w:id="85"/>
    </w:p>
    <w:p w14:paraId="389A3ED0" w14:textId="77777777" w:rsidR="006C253E" w:rsidRPr="00260507" w:rsidRDefault="00541F7E" w:rsidP="00401591">
      <w:pPr>
        <w:pStyle w:val="Heading2"/>
        <w:keepNext w:val="0"/>
        <w:widowControl w:val="0"/>
        <w:spacing w:before="240" w:after="240"/>
        <w:ind w:left="709" w:hanging="709"/>
        <w:rPr>
          <w:rFonts w:cs="Arial"/>
          <w:b/>
          <w:color w:val="000000" w:themeColor="text1"/>
        </w:rPr>
      </w:pPr>
      <w:bookmarkStart w:id="86" w:name="_Ref445472152"/>
      <w:bookmarkStart w:id="87" w:name="_Ref445473378"/>
      <w:bookmarkStart w:id="88" w:name="_Toc536706525"/>
      <w:bookmarkStart w:id="89" w:name="_Toc182225528"/>
      <w:bookmarkStart w:id="90" w:name="_Toc429149915"/>
      <w:r w:rsidRPr="00260507">
        <w:rPr>
          <w:rFonts w:cs="Arial"/>
          <w:b/>
          <w:color w:val="000000" w:themeColor="text1"/>
        </w:rPr>
        <w:t>TENDER</w:t>
      </w:r>
      <w:r w:rsidR="006C253E" w:rsidRPr="00260507">
        <w:rPr>
          <w:rFonts w:cs="Arial"/>
          <w:b/>
          <w:color w:val="000000" w:themeColor="text1"/>
        </w:rPr>
        <w:t xml:space="preserve"> EVALUATION AND SCORING</w:t>
      </w:r>
      <w:bookmarkEnd w:id="86"/>
      <w:bookmarkEnd w:id="87"/>
      <w:bookmarkEnd w:id="88"/>
      <w:bookmarkEnd w:id="89"/>
    </w:p>
    <w:p w14:paraId="10689513" w14:textId="7936561A" w:rsidR="003B3D63" w:rsidRPr="00260507" w:rsidRDefault="00541F7E" w:rsidP="00401591">
      <w:pPr>
        <w:pStyle w:val="Heading3"/>
        <w:keepNext w:val="0"/>
        <w:widowControl w:val="0"/>
        <w:ind w:left="709" w:hanging="709"/>
        <w:rPr>
          <w:rFonts w:cs="Arial"/>
          <w:color w:val="000000" w:themeColor="text1"/>
        </w:rPr>
      </w:pPr>
      <w:r w:rsidRPr="00260507">
        <w:rPr>
          <w:rFonts w:cs="Arial"/>
          <w:color w:val="000000" w:themeColor="text1"/>
        </w:rPr>
        <w:t>Tender</w:t>
      </w:r>
      <w:r w:rsidR="00C701AD" w:rsidRPr="00260507">
        <w:rPr>
          <w:rFonts w:cs="Arial"/>
          <w:color w:val="000000" w:themeColor="text1"/>
        </w:rPr>
        <w:t xml:space="preserve">s will be evaluated on the basis of the most economically advantageous </w:t>
      </w:r>
      <w:r w:rsidRPr="00260507">
        <w:rPr>
          <w:rFonts w:cs="Arial"/>
          <w:color w:val="000000" w:themeColor="text1"/>
        </w:rPr>
        <w:t>Tender</w:t>
      </w:r>
      <w:r w:rsidR="00C701AD" w:rsidRPr="00260507">
        <w:rPr>
          <w:rFonts w:cs="Arial"/>
          <w:color w:val="000000" w:themeColor="text1"/>
        </w:rPr>
        <w:t xml:space="preserve"> </w:t>
      </w:r>
      <w:r w:rsidR="00884DD9" w:rsidRPr="00260507">
        <w:rPr>
          <w:rFonts w:cs="Arial"/>
          <w:color w:val="000000" w:themeColor="text1"/>
        </w:rPr>
        <w:t xml:space="preserve">(MEAT) </w:t>
      </w:r>
      <w:r w:rsidR="00C701AD" w:rsidRPr="00260507">
        <w:rPr>
          <w:rFonts w:cs="Arial"/>
          <w:color w:val="000000" w:themeColor="text1"/>
        </w:rPr>
        <w:t xml:space="preserve">having regard to the </w:t>
      </w:r>
      <w:r w:rsidR="00200C50" w:rsidRPr="00260507">
        <w:rPr>
          <w:rFonts w:cs="Arial"/>
          <w:color w:val="000000" w:themeColor="text1"/>
        </w:rPr>
        <w:t>c</w:t>
      </w:r>
      <w:r w:rsidR="00C701AD" w:rsidRPr="00260507">
        <w:rPr>
          <w:rFonts w:cs="Arial"/>
          <w:color w:val="000000" w:themeColor="text1"/>
        </w:rPr>
        <w:t xml:space="preserve">riteria </w:t>
      </w:r>
      <w:r w:rsidR="003B3D63" w:rsidRPr="00260507">
        <w:rPr>
          <w:rFonts w:cs="Arial"/>
          <w:color w:val="000000" w:themeColor="text1"/>
        </w:rPr>
        <w:t xml:space="preserve">and </w:t>
      </w:r>
      <w:r w:rsidR="00712886" w:rsidRPr="00260507">
        <w:rPr>
          <w:rFonts w:cs="Arial"/>
          <w:color w:val="000000" w:themeColor="text1"/>
        </w:rPr>
        <w:t>s</w:t>
      </w:r>
      <w:r w:rsidR="003B3D63" w:rsidRPr="00260507">
        <w:rPr>
          <w:rFonts w:cs="Arial"/>
          <w:color w:val="000000" w:themeColor="text1"/>
        </w:rPr>
        <w:t xml:space="preserve">coring as </w:t>
      </w:r>
      <w:r w:rsidR="00C701AD" w:rsidRPr="00260507">
        <w:rPr>
          <w:rFonts w:cs="Arial"/>
          <w:color w:val="000000" w:themeColor="text1"/>
        </w:rPr>
        <w:t>set out i</w:t>
      </w:r>
      <w:r w:rsidR="000E2E4C" w:rsidRPr="00260507">
        <w:rPr>
          <w:rFonts w:cs="Arial"/>
          <w:color w:val="000000" w:themeColor="text1"/>
        </w:rPr>
        <w:t xml:space="preserve">n </w:t>
      </w:r>
      <w:r w:rsidR="003B3D63" w:rsidRPr="00260507">
        <w:rPr>
          <w:rFonts w:cs="Arial"/>
          <w:color w:val="000000" w:themeColor="text1"/>
        </w:rPr>
        <w:t xml:space="preserve">this </w:t>
      </w:r>
      <w:r w:rsidR="00200C50" w:rsidRPr="00260507">
        <w:rPr>
          <w:rFonts w:cs="Arial"/>
          <w:color w:val="000000" w:themeColor="text1"/>
        </w:rPr>
        <w:t xml:space="preserve">Tender </w:t>
      </w:r>
      <w:r w:rsidR="003B3D63" w:rsidRPr="00260507">
        <w:rPr>
          <w:rFonts w:cs="Arial"/>
          <w:color w:val="000000" w:themeColor="text1"/>
        </w:rPr>
        <w:t>Evaluation Model.</w:t>
      </w:r>
    </w:p>
    <w:p w14:paraId="172BA66A" w14:textId="3FD6BD88" w:rsidR="009F72E3" w:rsidRPr="00260507" w:rsidRDefault="00541F7E" w:rsidP="00401591">
      <w:pPr>
        <w:pStyle w:val="Heading3"/>
        <w:keepNext w:val="0"/>
        <w:widowControl w:val="0"/>
        <w:ind w:left="709" w:hanging="709"/>
        <w:rPr>
          <w:rFonts w:cs="Arial"/>
          <w:color w:val="000000" w:themeColor="text1"/>
        </w:rPr>
      </w:pPr>
      <w:r w:rsidRPr="00260507">
        <w:rPr>
          <w:rFonts w:cs="Arial"/>
          <w:color w:val="000000" w:themeColor="text1"/>
        </w:rPr>
        <w:t>Tender</w:t>
      </w:r>
      <w:r w:rsidR="000E2E4C" w:rsidRPr="00260507">
        <w:rPr>
          <w:rFonts w:cs="Arial"/>
          <w:color w:val="000000" w:themeColor="text1"/>
        </w:rPr>
        <w:t xml:space="preserve">ers </w:t>
      </w:r>
      <w:r w:rsidR="00C701AD" w:rsidRPr="00260507">
        <w:rPr>
          <w:rFonts w:cs="Arial"/>
          <w:color w:val="000000" w:themeColor="text1"/>
        </w:rPr>
        <w:t xml:space="preserve">will be scored </w:t>
      </w:r>
      <w:r w:rsidR="00C701AD" w:rsidRPr="00260507">
        <w:rPr>
          <w:rFonts w:cs="Arial"/>
          <w:color w:val="000000" w:themeColor="text1"/>
          <w:u w:val="single"/>
        </w:rPr>
        <w:t>only</w:t>
      </w:r>
      <w:r w:rsidR="00C701AD" w:rsidRPr="00260507">
        <w:rPr>
          <w:rFonts w:cs="Arial"/>
          <w:color w:val="000000" w:themeColor="text1"/>
        </w:rPr>
        <w:t xml:space="preserve"> on the information contained within their </w:t>
      </w:r>
      <w:r w:rsidRPr="00260507">
        <w:rPr>
          <w:rFonts w:cs="Arial"/>
          <w:color w:val="000000" w:themeColor="text1"/>
        </w:rPr>
        <w:t>Tender</w:t>
      </w:r>
      <w:r w:rsidR="00B81E9C" w:rsidRPr="00260507">
        <w:rPr>
          <w:rFonts w:cs="Arial"/>
          <w:color w:val="000000" w:themeColor="text1"/>
        </w:rPr>
        <w:t xml:space="preserve"> </w:t>
      </w:r>
      <w:r w:rsidR="00C701AD" w:rsidRPr="00260507">
        <w:rPr>
          <w:rFonts w:cs="Arial"/>
          <w:color w:val="000000" w:themeColor="text1"/>
        </w:rPr>
        <w:t>s</w:t>
      </w:r>
      <w:r w:rsidR="00B81E9C" w:rsidRPr="00260507">
        <w:rPr>
          <w:rFonts w:cs="Arial"/>
          <w:color w:val="000000" w:themeColor="text1"/>
        </w:rPr>
        <w:t>ubmissions</w:t>
      </w:r>
      <w:r w:rsidR="009F72E3" w:rsidRPr="00260507">
        <w:rPr>
          <w:rFonts w:cs="Arial"/>
          <w:color w:val="000000" w:themeColor="text1"/>
        </w:rPr>
        <w:t>,</w:t>
      </w:r>
      <w:r w:rsidR="00786649" w:rsidRPr="00260507">
        <w:rPr>
          <w:rFonts w:cs="Arial"/>
          <w:color w:val="000000" w:themeColor="text1"/>
        </w:rPr>
        <w:t xml:space="preserve"> within presentation content or site visits (where applicable)</w:t>
      </w:r>
      <w:r w:rsidR="005C4E52" w:rsidRPr="00260507">
        <w:rPr>
          <w:rFonts w:cs="Arial"/>
          <w:color w:val="000000" w:themeColor="text1"/>
        </w:rPr>
        <w:t>.</w:t>
      </w:r>
    </w:p>
    <w:p w14:paraId="009BDFF1" w14:textId="2C31D8A2" w:rsidR="00C701AD" w:rsidRPr="00260507" w:rsidRDefault="009E34B6" w:rsidP="00401591">
      <w:pPr>
        <w:pStyle w:val="Heading3"/>
        <w:keepNext w:val="0"/>
        <w:widowControl w:val="0"/>
        <w:ind w:left="709" w:hanging="709"/>
        <w:rPr>
          <w:rFonts w:cs="Arial"/>
          <w:color w:val="000000" w:themeColor="text1"/>
        </w:rPr>
      </w:pPr>
      <w:r w:rsidRPr="00260507">
        <w:rPr>
          <w:rFonts w:cs="Arial"/>
          <w:color w:val="000000" w:themeColor="text1"/>
        </w:rPr>
        <w:t xml:space="preserve">Tenderers </w:t>
      </w:r>
      <w:r w:rsidR="00F73DB0" w:rsidRPr="00260507">
        <w:rPr>
          <w:rFonts w:cs="Arial"/>
          <w:color w:val="000000" w:themeColor="text1"/>
        </w:rPr>
        <w:t>must</w:t>
      </w:r>
      <w:r w:rsidRPr="00260507">
        <w:rPr>
          <w:rFonts w:cs="Arial"/>
          <w:color w:val="000000" w:themeColor="text1"/>
        </w:rPr>
        <w:t xml:space="preserve"> be aware that in evaluating Tenders the Authority will not score or take into consideration any elements of a Tender </w:t>
      </w:r>
      <w:r w:rsidR="00EB64DD" w:rsidRPr="00260507">
        <w:rPr>
          <w:rFonts w:cs="Arial"/>
          <w:color w:val="000000" w:themeColor="text1"/>
        </w:rPr>
        <w:t xml:space="preserve">that “exceed” the stated requirements </w:t>
      </w:r>
      <w:r w:rsidRPr="00260507">
        <w:rPr>
          <w:rFonts w:cs="Arial"/>
          <w:color w:val="000000" w:themeColor="text1"/>
        </w:rPr>
        <w:t xml:space="preserve">other than those expressly required by the Authority, as detailed </w:t>
      </w:r>
      <w:r w:rsidR="005C4E52" w:rsidRPr="00260507">
        <w:rPr>
          <w:rFonts w:cs="Arial"/>
          <w:color w:val="000000" w:themeColor="text1"/>
        </w:rPr>
        <w:t>with</w:t>
      </w:r>
      <w:r w:rsidRPr="00260507">
        <w:rPr>
          <w:rFonts w:cs="Arial"/>
          <w:color w:val="000000" w:themeColor="text1"/>
        </w:rPr>
        <w:t>in the Specification of Requirements and Method Statements</w:t>
      </w:r>
      <w:r w:rsidR="005C4E52" w:rsidRPr="00260507">
        <w:rPr>
          <w:rFonts w:cs="Arial"/>
          <w:color w:val="000000" w:themeColor="text1"/>
        </w:rPr>
        <w:t>.</w:t>
      </w:r>
    </w:p>
    <w:p w14:paraId="76EAD333" w14:textId="4263E66A" w:rsidR="002508A5" w:rsidRPr="00260507" w:rsidRDefault="00C701AD" w:rsidP="00401591">
      <w:pPr>
        <w:pStyle w:val="Heading3"/>
        <w:keepNext w:val="0"/>
        <w:widowControl w:val="0"/>
        <w:ind w:left="709" w:hanging="709"/>
        <w:rPr>
          <w:rFonts w:cs="Arial"/>
          <w:color w:val="000000" w:themeColor="text1"/>
        </w:rPr>
      </w:pPr>
      <w:r w:rsidRPr="00260507">
        <w:rPr>
          <w:rFonts w:cs="Arial"/>
          <w:color w:val="000000" w:themeColor="text1"/>
        </w:rPr>
        <w:t xml:space="preserve">By applying the </w:t>
      </w:r>
      <w:r w:rsidR="00200C50" w:rsidRPr="00260507">
        <w:rPr>
          <w:rFonts w:cs="Arial"/>
          <w:color w:val="000000" w:themeColor="text1"/>
        </w:rPr>
        <w:t xml:space="preserve">Tender </w:t>
      </w:r>
      <w:r w:rsidRPr="00260507">
        <w:rPr>
          <w:rFonts w:cs="Arial"/>
          <w:color w:val="000000" w:themeColor="text1"/>
        </w:rPr>
        <w:t>Evaluatio</w:t>
      </w:r>
      <w:r w:rsidR="00D10957" w:rsidRPr="00260507">
        <w:rPr>
          <w:rFonts w:cs="Arial"/>
          <w:color w:val="000000" w:themeColor="text1"/>
        </w:rPr>
        <w:t xml:space="preserve">n Model the </w:t>
      </w:r>
      <w:r w:rsidR="00541F7E" w:rsidRPr="00260507">
        <w:rPr>
          <w:rFonts w:cs="Arial"/>
          <w:color w:val="000000" w:themeColor="text1"/>
        </w:rPr>
        <w:t>Authority</w:t>
      </w:r>
      <w:r w:rsidR="00D10957" w:rsidRPr="00260507">
        <w:rPr>
          <w:rFonts w:cs="Arial"/>
          <w:color w:val="000000" w:themeColor="text1"/>
        </w:rPr>
        <w:t xml:space="preserve"> intend</w:t>
      </w:r>
      <w:r w:rsidR="005502AB" w:rsidRPr="00260507">
        <w:rPr>
          <w:rFonts w:cs="Arial"/>
          <w:color w:val="000000" w:themeColor="text1"/>
        </w:rPr>
        <w:t>s</w:t>
      </w:r>
      <w:r w:rsidRPr="00260507">
        <w:rPr>
          <w:rFonts w:cs="Arial"/>
          <w:color w:val="000000" w:themeColor="text1"/>
        </w:rPr>
        <w:t xml:space="preserve"> to appoint a Successful </w:t>
      </w:r>
      <w:r w:rsidR="00541F7E" w:rsidRPr="00260507">
        <w:rPr>
          <w:rFonts w:cs="Arial"/>
          <w:color w:val="000000" w:themeColor="text1"/>
        </w:rPr>
        <w:t>Tender</w:t>
      </w:r>
      <w:r w:rsidR="000E2E4C" w:rsidRPr="00260507">
        <w:rPr>
          <w:rFonts w:cs="Arial"/>
          <w:color w:val="000000" w:themeColor="text1"/>
        </w:rPr>
        <w:t>er</w:t>
      </w:r>
      <w:r w:rsidRPr="00260507">
        <w:rPr>
          <w:rFonts w:cs="Arial"/>
          <w:color w:val="0070C0"/>
        </w:rPr>
        <w:t>.</w:t>
      </w:r>
    </w:p>
    <w:p w14:paraId="29B543A4" w14:textId="77777777" w:rsidR="000E1264" w:rsidRPr="00260507" w:rsidRDefault="005350D4" w:rsidP="00401591">
      <w:pPr>
        <w:widowControl w:val="0"/>
        <w:ind w:left="709"/>
        <w:rPr>
          <w:b/>
        </w:rPr>
      </w:pPr>
      <w:r w:rsidRPr="00260507">
        <w:rPr>
          <w:b/>
        </w:rPr>
        <w:t>Initial Compliance Stage</w:t>
      </w:r>
    </w:p>
    <w:p w14:paraId="29F0B030" w14:textId="1B802A03" w:rsidR="00960D85" w:rsidRPr="00260507" w:rsidRDefault="00541F7E" w:rsidP="00401591">
      <w:pPr>
        <w:pStyle w:val="Heading3"/>
        <w:keepNext w:val="0"/>
        <w:widowControl w:val="0"/>
        <w:ind w:left="709" w:hanging="709"/>
        <w:rPr>
          <w:rFonts w:cs="Arial"/>
          <w:b/>
        </w:rPr>
      </w:pPr>
      <w:r w:rsidRPr="00260507">
        <w:rPr>
          <w:rFonts w:cs="Arial"/>
        </w:rPr>
        <w:t>Tender</w:t>
      </w:r>
      <w:r w:rsidR="00C701AD" w:rsidRPr="00260507">
        <w:rPr>
          <w:rFonts w:cs="Arial"/>
        </w:rPr>
        <w:t>s will be checked initially for compliance with this Invitation</w:t>
      </w:r>
      <w:r w:rsidR="003219E3" w:rsidRPr="00260507">
        <w:rPr>
          <w:rFonts w:cs="Arial"/>
        </w:rPr>
        <w:t xml:space="preserve"> </w:t>
      </w:r>
      <w:r w:rsidR="00A40D32" w:rsidRPr="00260507">
        <w:rPr>
          <w:rFonts w:cs="Arial"/>
        </w:rPr>
        <w:t>t</w:t>
      </w:r>
      <w:r w:rsidR="003219E3" w:rsidRPr="00260507">
        <w:rPr>
          <w:rFonts w:cs="Arial"/>
        </w:rPr>
        <w:t>o Tender,</w:t>
      </w:r>
      <w:r w:rsidR="00884DD9" w:rsidRPr="00260507">
        <w:rPr>
          <w:rFonts w:cs="Arial"/>
        </w:rPr>
        <w:t xml:space="preserve"> </w:t>
      </w:r>
      <w:r w:rsidR="003219E3" w:rsidRPr="00260507">
        <w:rPr>
          <w:rFonts w:cs="Arial"/>
        </w:rPr>
        <w:t xml:space="preserve">by assessment of </w:t>
      </w:r>
      <w:r w:rsidR="00884DD9" w:rsidRPr="00260507">
        <w:rPr>
          <w:rFonts w:cs="Arial"/>
        </w:rPr>
        <w:t xml:space="preserve">the </w:t>
      </w:r>
      <w:r w:rsidR="005A7839" w:rsidRPr="00260507">
        <w:rPr>
          <w:rFonts w:cs="Arial"/>
        </w:rPr>
        <w:t>SQ</w:t>
      </w:r>
      <w:r w:rsidR="00EA23A0" w:rsidRPr="00260507">
        <w:rPr>
          <w:rFonts w:cs="Arial"/>
        </w:rPr>
        <w:t xml:space="preserve"> </w:t>
      </w:r>
      <w:r w:rsidR="00884DD9" w:rsidRPr="00260507">
        <w:rPr>
          <w:rFonts w:cs="Arial"/>
        </w:rPr>
        <w:t>issued with</w:t>
      </w:r>
      <w:r w:rsidR="00E27F49" w:rsidRPr="00260507">
        <w:rPr>
          <w:rFonts w:cs="Arial"/>
        </w:rPr>
        <w:t>in</w:t>
      </w:r>
      <w:r w:rsidR="00884DD9" w:rsidRPr="00260507">
        <w:rPr>
          <w:rFonts w:cs="Arial"/>
        </w:rPr>
        <w:t xml:space="preserve"> the </w:t>
      </w:r>
      <w:r w:rsidR="002D7382">
        <w:rPr>
          <w:rFonts w:cs="Arial"/>
          <w:color w:val="000000" w:themeColor="text1"/>
        </w:rPr>
        <w:t>Atamis</w:t>
      </w:r>
      <w:r w:rsidR="002D7382" w:rsidRPr="00260507">
        <w:rPr>
          <w:rFonts w:cs="Arial"/>
        </w:rPr>
        <w:t xml:space="preserve"> </w:t>
      </w:r>
      <w:r w:rsidR="000E1264" w:rsidRPr="00260507">
        <w:rPr>
          <w:rFonts w:cs="Arial"/>
        </w:rPr>
        <w:t>e-Tendering Portal</w:t>
      </w:r>
      <w:r w:rsidR="003219E3" w:rsidRPr="00260507">
        <w:rPr>
          <w:rFonts w:cs="Arial"/>
        </w:rPr>
        <w:t xml:space="preserve"> and</w:t>
      </w:r>
      <w:r w:rsidR="00C701AD" w:rsidRPr="00260507">
        <w:rPr>
          <w:rFonts w:cs="Arial"/>
        </w:rPr>
        <w:t xml:space="preserve"> the </w:t>
      </w:r>
      <w:r w:rsidR="003219E3" w:rsidRPr="00260507">
        <w:rPr>
          <w:rFonts w:cs="Arial"/>
        </w:rPr>
        <w:t xml:space="preserve">Tender </w:t>
      </w:r>
      <w:r w:rsidR="00C701AD" w:rsidRPr="00260507">
        <w:rPr>
          <w:rFonts w:cs="Arial"/>
        </w:rPr>
        <w:t xml:space="preserve">Response Document.  Whilst the </w:t>
      </w:r>
      <w:r w:rsidRPr="00260507">
        <w:rPr>
          <w:rFonts w:cs="Arial"/>
        </w:rPr>
        <w:t>Authority</w:t>
      </w:r>
      <w:r w:rsidR="00C701AD" w:rsidRPr="00260507">
        <w:rPr>
          <w:rFonts w:cs="Arial"/>
        </w:rPr>
        <w:t xml:space="preserve"> shall be entitled to seek clarification</w:t>
      </w:r>
      <w:r w:rsidR="003219E3" w:rsidRPr="00260507">
        <w:rPr>
          <w:rFonts w:cs="Arial"/>
        </w:rPr>
        <w:t>s</w:t>
      </w:r>
      <w:r w:rsidR="00C701AD" w:rsidRPr="00260507">
        <w:rPr>
          <w:rFonts w:cs="Arial"/>
        </w:rPr>
        <w:t xml:space="preserve"> from </w:t>
      </w:r>
      <w:r w:rsidRPr="00260507">
        <w:rPr>
          <w:rFonts w:cs="Arial"/>
        </w:rPr>
        <w:t>Tender</w:t>
      </w:r>
      <w:r w:rsidR="000E2E4C" w:rsidRPr="00260507">
        <w:rPr>
          <w:rFonts w:cs="Arial"/>
        </w:rPr>
        <w:t>ers</w:t>
      </w:r>
      <w:r w:rsidR="00C701AD" w:rsidRPr="00260507">
        <w:rPr>
          <w:rFonts w:cs="Arial"/>
        </w:rPr>
        <w:t xml:space="preserve"> in order to determine if a </w:t>
      </w:r>
      <w:r w:rsidRPr="00260507">
        <w:rPr>
          <w:rFonts w:cs="Arial"/>
        </w:rPr>
        <w:t>Tender</w:t>
      </w:r>
      <w:r w:rsidR="00C701AD" w:rsidRPr="00260507">
        <w:rPr>
          <w:rFonts w:cs="Arial"/>
        </w:rPr>
        <w:t xml:space="preserve"> is complete a</w:t>
      </w:r>
      <w:r w:rsidR="00ED5E63" w:rsidRPr="00260507">
        <w:rPr>
          <w:rFonts w:cs="Arial"/>
        </w:rPr>
        <w:t>nd</w:t>
      </w:r>
      <w:r w:rsidR="00C701AD" w:rsidRPr="00260507">
        <w:rPr>
          <w:rFonts w:cs="Arial"/>
        </w:rPr>
        <w:t xml:space="preserve"> compliant, </w:t>
      </w:r>
      <w:r w:rsidRPr="00260507">
        <w:rPr>
          <w:rFonts w:cs="Arial"/>
        </w:rPr>
        <w:t>Tender</w:t>
      </w:r>
      <w:r w:rsidR="000E2E4C" w:rsidRPr="00260507">
        <w:rPr>
          <w:rFonts w:cs="Arial"/>
        </w:rPr>
        <w:t>ers</w:t>
      </w:r>
      <w:r w:rsidR="00C701AD" w:rsidRPr="00260507">
        <w:rPr>
          <w:rFonts w:cs="Arial"/>
        </w:rPr>
        <w:t xml:space="preserve"> should note that the </w:t>
      </w:r>
      <w:r w:rsidRPr="00260507">
        <w:rPr>
          <w:rFonts w:cs="Arial"/>
        </w:rPr>
        <w:t>Authority</w:t>
      </w:r>
      <w:r w:rsidR="00C701AD" w:rsidRPr="00260507">
        <w:rPr>
          <w:rFonts w:cs="Arial"/>
        </w:rPr>
        <w:t xml:space="preserve"> reserve the right to reject </w:t>
      </w:r>
      <w:r w:rsidRPr="00260507">
        <w:rPr>
          <w:rFonts w:cs="Arial"/>
        </w:rPr>
        <w:t>Tender</w:t>
      </w:r>
      <w:r w:rsidR="00C701AD" w:rsidRPr="00260507">
        <w:rPr>
          <w:rFonts w:cs="Arial"/>
        </w:rPr>
        <w:t xml:space="preserve">s that are not substantially complete and/or compliant with the Invitation </w:t>
      </w:r>
      <w:r w:rsidR="0032099E" w:rsidRPr="00260507">
        <w:rPr>
          <w:rFonts w:cs="Arial"/>
        </w:rPr>
        <w:t>t</w:t>
      </w:r>
      <w:r w:rsidR="003219E3" w:rsidRPr="00260507">
        <w:rPr>
          <w:rFonts w:cs="Arial"/>
        </w:rPr>
        <w:t xml:space="preserve">o Tender </w:t>
      </w:r>
      <w:r w:rsidR="00C701AD" w:rsidRPr="00260507">
        <w:rPr>
          <w:rFonts w:cs="Arial"/>
        </w:rPr>
        <w:t xml:space="preserve">and the </w:t>
      </w:r>
      <w:r w:rsidR="003219E3" w:rsidRPr="00260507">
        <w:rPr>
          <w:rFonts w:cs="Arial"/>
        </w:rPr>
        <w:t xml:space="preserve">Tender </w:t>
      </w:r>
      <w:r w:rsidR="00C701AD" w:rsidRPr="00260507">
        <w:rPr>
          <w:rFonts w:cs="Arial"/>
        </w:rPr>
        <w:t>Response Document requirements.</w:t>
      </w:r>
    </w:p>
    <w:p w14:paraId="11A3F177" w14:textId="51D1383C" w:rsidR="00B95F57" w:rsidRPr="00260507" w:rsidRDefault="00B95F57" w:rsidP="00401591">
      <w:pPr>
        <w:pStyle w:val="Heading3"/>
        <w:keepNext w:val="0"/>
        <w:widowControl w:val="0"/>
        <w:ind w:left="709" w:hanging="709"/>
        <w:rPr>
          <w:rFonts w:cs="Arial"/>
        </w:rPr>
      </w:pPr>
      <w:r w:rsidRPr="00260507">
        <w:rPr>
          <w:rFonts w:cs="Arial"/>
        </w:rPr>
        <w:t xml:space="preserve">Tenderers must be aware that only Tenders submitted </w:t>
      </w:r>
      <w:r w:rsidR="005C4E52" w:rsidRPr="00260507">
        <w:rPr>
          <w:rFonts w:cs="Arial"/>
        </w:rPr>
        <w:t>which</w:t>
      </w:r>
      <w:r w:rsidRPr="00260507">
        <w:rPr>
          <w:rFonts w:cs="Arial"/>
        </w:rPr>
        <w:t xml:space="preserve"> satisfy the requirements contained in the </w:t>
      </w:r>
      <w:r w:rsidR="00C462AC" w:rsidRPr="00260507">
        <w:rPr>
          <w:rFonts w:cs="Arial"/>
        </w:rPr>
        <w:t>SQ</w:t>
      </w:r>
      <w:r w:rsidRPr="00260507">
        <w:rPr>
          <w:rFonts w:cs="Arial"/>
        </w:rPr>
        <w:t xml:space="preserve">, shall </w:t>
      </w:r>
      <w:r w:rsidR="005C4E52" w:rsidRPr="00260507">
        <w:rPr>
          <w:rFonts w:cs="Arial"/>
        </w:rPr>
        <w:t>be further</w:t>
      </w:r>
      <w:r w:rsidRPr="00260507">
        <w:rPr>
          <w:rFonts w:cs="Arial"/>
        </w:rPr>
        <w:t xml:space="preserve"> evaluated in accordance with the </w:t>
      </w:r>
      <w:r w:rsidR="00CF5A6F" w:rsidRPr="00260507">
        <w:rPr>
          <w:rFonts w:cs="Arial"/>
        </w:rPr>
        <w:t xml:space="preserve">Tender </w:t>
      </w:r>
      <w:r w:rsidRPr="00260507">
        <w:rPr>
          <w:rFonts w:cs="Arial"/>
        </w:rPr>
        <w:t>Evaluation Model.</w:t>
      </w:r>
    </w:p>
    <w:p w14:paraId="59731568" w14:textId="77777777" w:rsidR="00960D85" w:rsidRPr="00260507" w:rsidRDefault="00E27F49" w:rsidP="00401591">
      <w:pPr>
        <w:widowControl w:val="0"/>
        <w:ind w:left="709"/>
        <w:rPr>
          <w:b/>
        </w:rPr>
      </w:pPr>
      <w:r w:rsidRPr="00260507">
        <w:rPr>
          <w:b/>
        </w:rPr>
        <w:t xml:space="preserve">Economic and </w:t>
      </w:r>
      <w:r w:rsidR="00960D85" w:rsidRPr="00260507">
        <w:rPr>
          <w:b/>
        </w:rPr>
        <w:t>Financial Assessment</w:t>
      </w:r>
    </w:p>
    <w:p w14:paraId="2F0912F2" w14:textId="41A6B751" w:rsidR="00C36D41" w:rsidRPr="00260507" w:rsidRDefault="00C36D41"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00704D8E" w:rsidRPr="00260507">
        <w:rPr>
          <w:rFonts w:cs="Arial"/>
        </w:rPr>
        <w:t xml:space="preserve"> </w:t>
      </w:r>
      <w:r w:rsidRPr="00260507">
        <w:rPr>
          <w:rFonts w:cs="Arial"/>
        </w:rPr>
        <w:t xml:space="preserve">may require </w:t>
      </w:r>
      <w:r w:rsidR="005C4E52" w:rsidRPr="00260507">
        <w:rPr>
          <w:rFonts w:cs="Arial"/>
        </w:rPr>
        <w:t xml:space="preserve">further </w:t>
      </w:r>
      <w:r w:rsidRPr="00260507">
        <w:rPr>
          <w:rFonts w:cs="Arial"/>
        </w:rPr>
        <w:t xml:space="preserve">evidence that </w:t>
      </w:r>
      <w:r w:rsidR="00541F7E" w:rsidRPr="00260507">
        <w:rPr>
          <w:rFonts w:cs="Arial"/>
        </w:rPr>
        <w:t>Tender</w:t>
      </w:r>
      <w:r w:rsidRPr="00260507">
        <w:rPr>
          <w:rFonts w:cs="Arial"/>
        </w:rPr>
        <w:t xml:space="preserve">ers possess the necessary economic and financial capacity to perform the </w:t>
      </w:r>
      <w:r w:rsidR="00900D96" w:rsidRPr="00260507">
        <w:rPr>
          <w:rFonts w:cs="Arial"/>
        </w:rPr>
        <w:t>Agreement</w:t>
      </w:r>
      <w:r w:rsidRPr="00260507">
        <w:rPr>
          <w:rFonts w:cs="Arial"/>
        </w:rPr>
        <w:t>.</w:t>
      </w:r>
      <w:r w:rsidR="00524786">
        <w:rPr>
          <w:rFonts w:cs="Arial"/>
        </w:rPr>
        <w:t xml:space="preserve">  Any requests for accounts either in response to the SQ or to establish economic and financial capacity must be for the company registration number </w:t>
      </w:r>
      <w:r w:rsidR="00096EF2">
        <w:rPr>
          <w:rFonts w:cs="Arial"/>
        </w:rPr>
        <w:t>given in the SQ and not from another part of any group.</w:t>
      </w:r>
    </w:p>
    <w:p w14:paraId="0A28916E" w14:textId="2D3E9EFD" w:rsidR="00C36D41" w:rsidRPr="00260507" w:rsidRDefault="00C36D41" w:rsidP="00401591">
      <w:pPr>
        <w:pStyle w:val="Heading3"/>
        <w:keepNext w:val="0"/>
        <w:widowControl w:val="0"/>
        <w:ind w:left="709" w:hanging="709"/>
        <w:rPr>
          <w:rFonts w:cs="Arial"/>
        </w:rPr>
      </w:pPr>
      <w:r w:rsidRPr="00260507">
        <w:rPr>
          <w:rFonts w:cs="Arial"/>
        </w:rPr>
        <w:t xml:space="preserve">It shall be at the sole discretion of the </w:t>
      </w:r>
      <w:r w:rsidR="00541F7E" w:rsidRPr="00260507">
        <w:rPr>
          <w:rFonts w:cs="Arial"/>
        </w:rPr>
        <w:t>Authority</w:t>
      </w:r>
      <w:r w:rsidRPr="00260507">
        <w:rPr>
          <w:rFonts w:cs="Arial"/>
        </w:rPr>
        <w:t xml:space="preserve"> to reject a </w:t>
      </w:r>
      <w:r w:rsidR="00541F7E" w:rsidRPr="00260507">
        <w:rPr>
          <w:rFonts w:cs="Arial"/>
        </w:rPr>
        <w:t>Tender</w:t>
      </w:r>
      <w:r w:rsidRPr="00260507">
        <w:rPr>
          <w:rFonts w:cs="Arial"/>
        </w:rPr>
        <w:t>er who does not meet the required economic and financial standing</w:t>
      </w:r>
      <w:r w:rsidR="00DE6C94" w:rsidRPr="00260507">
        <w:rPr>
          <w:rFonts w:cs="Arial"/>
        </w:rPr>
        <w:t xml:space="preserve"> minimum requirements, as detailed </w:t>
      </w:r>
      <w:r w:rsidR="00141046" w:rsidRPr="00260507">
        <w:rPr>
          <w:rFonts w:cs="Arial"/>
        </w:rPr>
        <w:t>with</w:t>
      </w:r>
      <w:r w:rsidR="00DE6C94" w:rsidRPr="00260507">
        <w:rPr>
          <w:rFonts w:cs="Arial"/>
        </w:rPr>
        <w:t xml:space="preserve">in </w:t>
      </w:r>
      <w:r w:rsidR="00CF5A6F" w:rsidRPr="00260507">
        <w:rPr>
          <w:rFonts w:cs="Arial"/>
        </w:rPr>
        <w:t xml:space="preserve">the </w:t>
      </w:r>
      <w:r w:rsidR="00C462AC" w:rsidRPr="00260507">
        <w:rPr>
          <w:rFonts w:cs="Arial"/>
        </w:rPr>
        <w:t>SQ</w:t>
      </w:r>
      <w:r w:rsidRPr="00260507">
        <w:rPr>
          <w:rFonts w:cs="Arial"/>
        </w:rPr>
        <w:t>.</w:t>
      </w:r>
      <w:r w:rsidR="00A63CF3">
        <w:rPr>
          <w:rFonts w:cs="Arial"/>
        </w:rPr>
        <w:t xml:space="preserve">  </w:t>
      </w:r>
    </w:p>
    <w:p w14:paraId="515FCF53" w14:textId="2379A47F" w:rsidR="00C36D41" w:rsidRPr="00260507" w:rsidRDefault="00C36D41"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will assess a </w:t>
      </w:r>
      <w:r w:rsidR="00541F7E" w:rsidRPr="00260507">
        <w:rPr>
          <w:rFonts w:cs="Arial"/>
        </w:rPr>
        <w:t>Tender</w:t>
      </w:r>
      <w:r w:rsidRPr="00260507">
        <w:rPr>
          <w:rFonts w:cs="Arial"/>
        </w:rPr>
        <w:t xml:space="preserve">er’s economic and financial standing using any number of the methods referred to </w:t>
      </w:r>
      <w:r w:rsidR="005C4E52" w:rsidRPr="00260507">
        <w:rPr>
          <w:rFonts w:cs="Arial"/>
        </w:rPr>
        <w:t xml:space="preserve">within clause </w:t>
      </w:r>
      <w:r w:rsidR="000D7789" w:rsidRPr="00260507">
        <w:rPr>
          <w:rFonts w:cs="Arial"/>
        </w:rPr>
        <w:t>4.</w:t>
      </w:r>
      <w:r w:rsidR="005C4E52" w:rsidRPr="00260507">
        <w:rPr>
          <w:rFonts w:cs="Arial"/>
        </w:rPr>
        <w:t>1.11</w:t>
      </w:r>
      <w:r w:rsidR="00CF5A6F" w:rsidRPr="00260507">
        <w:rPr>
          <w:rFonts w:cs="Arial"/>
        </w:rPr>
        <w:t>,</w:t>
      </w:r>
      <w:r w:rsidRPr="00260507">
        <w:rPr>
          <w:rFonts w:cs="Arial"/>
        </w:rPr>
        <w:t xml:space="preserve"> unless stated otherwise.</w:t>
      </w:r>
    </w:p>
    <w:p w14:paraId="63A17CFD" w14:textId="39D053B7" w:rsidR="00C36D41" w:rsidRPr="00260507" w:rsidRDefault="00C36D41"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may </w:t>
      </w:r>
      <w:r w:rsidR="005C4E52" w:rsidRPr="00260507">
        <w:rPr>
          <w:rFonts w:cs="Arial"/>
        </w:rPr>
        <w:t>obtain</w:t>
      </w:r>
      <w:r w:rsidRPr="00260507">
        <w:rPr>
          <w:rFonts w:cs="Arial"/>
        </w:rPr>
        <w:t xml:space="preserve"> a Credit Risk Report and as a guide would expect a minimum </w:t>
      </w:r>
      <w:r w:rsidR="00141046" w:rsidRPr="00260507">
        <w:rPr>
          <w:rFonts w:cs="Arial"/>
        </w:rPr>
        <w:t>s</w:t>
      </w:r>
      <w:r w:rsidRPr="00260507">
        <w:rPr>
          <w:rFonts w:cs="Arial"/>
        </w:rPr>
        <w:t xml:space="preserve">core of 51. </w:t>
      </w:r>
      <w:r w:rsidR="00C462AC" w:rsidRPr="00260507">
        <w:rPr>
          <w:rFonts w:cs="Arial"/>
        </w:rPr>
        <w:t xml:space="preserve"> </w:t>
      </w:r>
      <w:r w:rsidRPr="00260507">
        <w:rPr>
          <w:rFonts w:cs="Arial"/>
        </w:rPr>
        <w:t xml:space="preserve">The result of this score alone will not exclude any potential </w:t>
      </w:r>
      <w:r w:rsidR="0032637A" w:rsidRPr="00260507">
        <w:rPr>
          <w:rFonts w:cs="Arial"/>
        </w:rPr>
        <w:t>provider but</w:t>
      </w:r>
      <w:r w:rsidRPr="00260507">
        <w:rPr>
          <w:rFonts w:cs="Arial"/>
        </w:rPr>
        <w:t xml:space="preserve"> may result in further clarifications </w:t>
      </w:r>
      <w:r w:rsidR="0032637A">
        <w:rPr>
          <w:rFonts w:cs="Arial"/>
        </w:rPr>
        <w:t>regarding</w:t>
      </w:r>
      <w:r w:rsidRPr="00260507">
        <w:rPr>
          <w:rFonts w:cs="Arial"/>
        </w:rPr>
        <w:t xml:space="preserve"> a </w:t>
      </w:r>
      <w:r w:rsidR="00541F7E" w:rsidRPr="00260507">
        <w:rPr>
          <w:rFonts w:cs="Arial"/>
        </w:rPr>
        <w:t>Tender</w:t>
      </w:r>
      <w:r w:rsidRPr="00260507">
        <w:rPr>
          <w:rFonts w:cs="Arial"/>
        </w:rPr>
        <w:t>er’s economic and financial standing.</w:t>
      </w:r>
    </w:p>
    <w:p w14:paraId="4544EDF2" w14:textId="15E001CF" w:rsidR="00C36D41" w:rsidRPr="00260507" w:rsidRDefault="00C36D41" w:rsidP="00A63CF3">
      <w:pPr>
        <w:pStyle w:val="Heading3"/>
        <w:keepNext w:val="0"/>
        <w:widowControl w:val="0"/>
        <w:spacing w:before="0" w:after="0"/>
        <w:ind w:left="706" w:hanging="706"/>
        <w:rPr>
          <w:rFonts w:cs="Arial"/>
        </w:rPr>
      </w:pPr>
      <w:r w:rsidRPr="00260507">
        <w:rPr>
          <w:rFonts w:cs="Arial"/>
        </w:rPr>
        <w:t>In accordance with</w:t>
      </w:r>
      <w:r w:rsidR="00B86326" w:rsidRPr="00260507">
        <w:rPr>
          <w:rFonts w:cs="Arial"/>
        </w:rPr>
        <w:t xml:space="preserve"> the</w:t>
      </w:r>
      <w:r w:rsidRPr="00260507">
        <w:rPr>
          <w:rFonts w:cs="Arial"/>
        </w:rPr>
        <w:t xml:space="preserve"> </w:t>
      </w:r>
      <w:r w:rsidR="005A7839" w:rsidRPr="00260507">
        <w:rPr>
          <w:rFonts w:cs="Arial"/>
        </w:rPr>
        <w:t>SQ</w:t>
      </w:r>
      <w:r w:rsidRPr="00260507">
        <w:rPr>
          <w:rFonts w:cs="Arial"/>
        </w:rPr>
        <w:t xml:space="preserve">, for this </w:t>
      </w:r>
      <w:r w:rsidR="00541F7E" w:rsidRPr="00260507">
        <w:rPr>
          <w:rFonts w:cs="Arial"/>
        </w:rPr>
        <w:t>Tender</w:t>
      </w:r>
      <w:r w:rsidRPr="00260507">
        <w:rPr>
          <w:rFonts w:cs="Arial"/>
        </w:rPr>
        <w:t xml:space="preserve"> the following minimum level of economic and financial standing and/or a minimum financial threshold within the evaluation criteria </w:t>
      </w:r>
      <w:r w:rsidR="00CF5A6F" w:rsidRPr="00260507">
        <w:rPr>
          <w:rFonts w:cs="Arial"/>
        </w:rPr>
        <w:t xml:space="preserve">will be applied </w:t>
      </w:r>
      <w:r w:rsidRPr="00260507">
        <w:rPr>
          <w:rFonts w:cs="Arial"/>
        </w:rPr>
        <w:t>for this procurement:</w:t>
      </w:r>
    </w:p>
    <w:p w14:paraId="0069364F" w14:textId="77777777" w:rsidR="00ED6401" w:rsidRPr="00260507" w:rsidRDefault="00ED6401" w:rsidP="00401591">
      <w:pPr>
        <w:pStyle w:val="ListParagraph"/>
        <w:widowControl w:val="0"/>
        <w:rPr>
          <w:rFonts w:ascii="Arial" w:hAnsi="Arial" w:cs="Arial"/>
        </w:rPr>
      </w:pPr>
    </w:p>
    <w:p w14:paraId="5F551C8F" w14:textId="77777777" w:rsidR="00C36D41" w:rsidRPr="00260507" w:rsidRDefault="00C36D41" w:rsidP="00401591">
      <w:pPr>
        <w:pStyle w:val="ListParagraph"/>
        <w:widowControl w:val="0"/>
        <w:numPr>
          <w:ilvl w:val="0"/>
          <w:numId w:val="20"/>
        </w:numPr>
        <w:spacing w:after="120"/>
        <w:ind w:left="1418" w:hanging="709"/>
        <w:contextualSpacing w:val="0"/>
        <w:jc w:val="both"/>
        <w:rPr>
          <w:rFonts w:ascii="Arial" w:hAnsi="Arial" w:cs="Arial"/>
        </w:rPr>
      </w:pPr>
      <w:r w:rsidRPr="00260507">
        <w:rPr>
          <w:rFonts w:ascii="Arial" w:hAnsi="Arial" w:cs="Arial"/>
        </w:rPr>
        <w:t xml:space="preserve">Minimum yearly turnover should be at least twice the estimated contract value of the </w:t>
      </w:r>
      <w:r w:rsidR="00900D96" w:rsidRPr="00260507">
        <w:rPr>
          <w:rFonts w:ascii="Arial" w:hAnsi="Arial" w:cs="Arial"/>
        </w:rPr>
        <w:t>Agreement</w:t>
      </w:r>
      <w:r w:rsidR="003E6196" w:rsidRPr="00260507">
        <w:rPr>
          <w:rFonts w:ascii="Arial" w:hAnsi="Arial" w:cs="Arial"/>
        </w:rPr>
        <w:t xml:space="preserve"> (Initial Term)</w:t>
      </w:r>
    </w:p>
    <w:p w14:paraId="5A3AB38C" w14:textId="7726621D" w:rsidR="000E1264" w:rsidRPr="00260507" w:rsidRDefault="00C36D41" w:rsidP="00401591">
      <w:pPr>
        <w:pStyle w:val="ListParagraph"/>
        <w:widowControl w:val="0"/>
        <w:numPr>
          <w:ilvl w:val="0"/>
          <w:numId w:val="20"/>
        </w:numPr>
        <w:ind w:left="1418" w:hanging="709"/>
        <w:contextualSpacing w:val="0"/>
        <w:jc w:val="both"/>
        <w:rPr>
          <w:rFonts w:ascii="Arial" w:hAnsi="Arial" w:cs="Arial"/>
        </w:rPr>
      </w:pPr>
      <w:r w:rsidRPr="00260507">
        <w:rPr>
          <w:rFonts w:ascii="Arial" w:hAnsi="Arial" w:cs="Arial"/>
        </w:rPr>
        <w:t>Minimum Current Liquidity Ratio should be greater than 1 (Current Ratio = Current Assets / Current Liabilities)</w:t>
      </w:r>
    </w:p>
    <w:p w14:paraId="1906D70E" w14:textId="77777777" w:rsidR="000E1264" w:rsidRPr="00260507" w:rsidRDefault="000E1264" w:rsidP="00401591">
      <w:pPr>
        <w:pStyle w:val="ListParagraph"/>
        <w:widowControl w:val="0"/>
        <w:ind w:left="1418" w:hanging="709"/>
        <w:contextualSpacing w:val="0"/>
        <w:jc w:val="both"/>
        <w:rPr>
          <w:rFonts w:ascii="Arial" w:hAnsi="Arial" w:cs="Arial"/>
        </w:rPr>
      </w:pPr>
    </w:p>
    <w:p w14:paraId="3674FBB8" w14:textId="77777777" w:rsidR="00C36D41" w:rsidRPr="00260507" w:rsidRDefault="00C36D41" w:rsidP="00401591">
      <w:pPr>
        <w:pStyle w:val="ListParagraph"/>
        <w:widowControl w:val="0"/>
        <w:numPr>
          <w:ilvl w:val="0"/>
          <w:numId w:val="20"/>
        </w:numPr>
        <w:ind w:left="1418" w:hanging="709"/>
        <w:contextualSpacing w:val="0"/>
        <w:jc w:val="both"/>
        <w:rPr>
          <w:rFonts w:ascii="Arial" w:hAnsi="Arial" w:cs="Arial"/>
        </w:rPr>
      </w:pPr>
      <w:r w:rsidRPr="00260507">
        <w:rPr>
          <w:rFonts w:ascii="Arial" w:hAnsi="Arial" w:cs="Arial"/>
        </w:rPr>
        <w:t>Minimum Return on Sales / Profit Margin of more than 5% (Profit Margin = Operating Profit / Revenue)</w:t>
      </w:r>
    </w:p>
    <w:p w14:paraId="5B00F186" w14:textId="472C7A88" w:rsidR="005D5DA8" w:rsidRPr="00260507" w:rsidRDefault="000E1264" w:rsidP="00401591">
      <w:pPr>
        <w:pStyle w:val="Heading3"/>
        <w:keepNext w:val="0"/>
        <w:widowControl w:val="0"/>
        <w:ind w:left="709" w:hanging="709"/>
        <w:rPr>
          <w:rFonts w:cs="Arial"/>
        </w:rPr>
      </w:pPr>
      <w:r w:rsidRPr="00260507">
        <w:rPr>
          <w:rFonts w:cs="Arial"/>
        </w:rPr>
        <w:t>I</w:t>
      </w:r>
      <w:r w:rsidR="005D5DA8" w:rsidRPr="00260507">
        <w:rPr>
          <w:rFonts w:cs="Arial"/>
        </w:rPr>
        <w:t xml:space="preserve">f </w:t>
      </w:r>
      <w:r w:rsidR="007110BB" w:rsidRPr="00260507">
        <w:rPr>
          <w:rFonts w:cs="Arial"/>
        </w:rPr>
        <w:t>a Tenderer</w:t>
      </w:r>
      <w:r w:rsidR="005D5DA8" w:rsidRPr="00260507">
        <w:rPr>
          <w:rFonts w:cs="Arial"/>
        </w:rPr>
        <w:t xml:space="preserve"> fail</w:t>
      </w:r>
      <w:r w:rsidR="007110BB" w:rsidRPr="00260507">
        <w:rPr>
          <w:rFonts w:cs="Arial"/>
        </w:rPr>
        <w:t>s</w:t>
      </w:r>
      <w:r w:rsidR="005D5DA8" w:rsidRPr="00260507">
        <w:rPr>
          <w:rFonts w:cs="Arial"/>
        </w:rPr>
        <w:t xml:space="preserve"> to satisfy these minimum financial requirements, but still achieve</w:t>
      </w:r>
      <w:r w:rsidR="007110BB" w:rsidRPr="00260507">
        <w:rPr>
          <w:rFonts w:cs="Arial"/>
        </w:rPr>
        <w:t>s</w:t>
      </w:r>
      <w:r w:rsidR="005D5DA8" w:rsidRPr="00260507">
        <w:rPr>
          <w:rFonts w:cs="Arial"/>
        </w:rPr>
        <w:t xml:space="preserve"> a pass for the remainder of the </w:t>
      </w:r>
      <w:r w:rsidR="00C462AC" w:rsidRPr="00260507">
        <w:rPr>
          <w:rFonts w:cs="Arial"/>
        </w:rPr>
        <w:t>SQ</w:t>
      </w:r>
      <w:r w:rsidR="005D5DA8" w:rsidRPr="00260507">
        <w:rPr>
          <w:rFonts w:cs="Arial"/>
        </w:rPr>
        <w:t xml:space="preserve">, the </w:t>
      </w:r>
      <w:r w:rsidR="007110BB" w:rsidRPr="00260507">
        <w:rPr>
          <w:rFonts w:cs="Arial"/>
        </w:rPr>
        <w:t>A</w:t>
      </w:r>
      <w:r w:rsidR="005D5DA8" w:rsidRPr="00260507">
        <w:rPr>
          <w:rFonts w:cs="Arial"/>
        </w:rPr>
        <w:t>uthority</w:t>
      </w:r>
      <w:r w:rsidR="003E6196" w:rsidRPr="00260507">
        <w:rPr>
          <w:rFonts w:cs="Arial"/>
        </w:rPr>
        <w:t xml:space="preserve"> may</w:t>
      </w:r>
      <w:r w:rsidR="005D5DA8" w:rsidRPr="00260507">
        <w:rPr>
          <w:rFonts w:cs="Arial"/>
        </w:rPr>
        <w:t xml:space="preserve"> discuss this with </w:t>
      </w:r>
      <w:r w:rsidR="007110BB" w:rsidRPr="00260507">
        <w:rPr>
          <w:rFonts w:cs="Arial"/>
        </w:rPr>
        <w:t>the Tenderer</w:t>
      </w:r>
      <w:r w:rsidR="00EB5447" w:rsidRPr="00260507">
        <w:rPr>
          <w:rFonts w:cs="Arial"/>
        </w:rPr>
        <w:t>,</w:t>
      </w:r>
      <w:r w:rsidR="005D5DA8" w:rsidRPr="00260507">
        <w:rPr>
          <w:rFonts w:cs="Arial"/>
        </w:rPr>
        <w:t xml:space="preserve"> for clarification purposes.  However, the </w:t>
      </w:r>
      <w:r w:rsidR="007110BB" w:rsidRPr="00260507">
        <w:rPr>
          <w:rFonts w:cs="Arial"/>
        </w:rPr>
        <w:t>A</w:t>
      </w:r>
      <w:r w:rsidR="005D5DA8" w:rsidRPr="00260507">
        <w:rPr>
          <w:rFonts w:cs="Arial"/>
        </w:rPr>
        <w:t xml:space="preserve">uthority retains discretion to exclude </w:t>
      </w:r>
      <w:r w:rsidR="007110BB" w:rsidRPr="00260507">
        <w:rPr>
          <w:rFonts w:cs="Arial"/>
        </w:rPr>
        <w:t>any</w:t>
      </w:r>
      <w:r w:rsidR="005D5DA8" w:rsidRPr="00260507">
        <w:rPr>
          <w:rFonts w:cs="Arial"/>
        </w:rPr>
        <w:t xml:space="preserve"> organisation, if </w:t>
      </w:r>
      <w:r w:rsidR="007110BB" w:rsidRPr="00260507">
        <w:rPr>
          <w:rFonts w:cs="Arial"/>
        </w:rPr>
        <w:t>they</w:t>
      </w:r>
      <w:r w:rsidR="005D5DA8" w:rsidRPr="00260507">
        <w:rPr>
          <w:rFonts w:cs="Arial"/>
        </w:rPr>
        <w:t xml:space="preserve"> fail to meet these minimum standards.</w:t>
      </w:r>
    </w:p>
    <w:p w14:paraId="4E3E87F5" w14:textId="77777777" w:rsidR="00C36D41" w:rsidRPr="00260507" w:rsidRDefault="000E1264" w:rsidP="00401591">
      <w:pPr>
        <w:pStyle w:val="Heading3"/>
        <w:keepNext w:val="0"/>
        <w:widowControl w:val="0"/>
        <w:ind w:left="709" w:hanging="709"/>
        <w:rPr>
          <w:rFonts w:cs="Arial"/>
        </w:rPr>
      </w:pPr>
      <w:r w:rsidRPr="00260507">
        <w:rPr>
          <w:rFonts w:cs="Arial"/>
        </w:rPr>
        <w:t>W</w:t>
      </w:r>
      <w:r w:rsidR="00C36D41" w:rsidRPr="00260507">
        <w:rPr>
          <w:rFonts w:cs="Arial"/>
        </w:rPr>
        <w:t xml:space="preserve">here applicable, outstanding County Court Judgements may be </w:t>
      </w:r>
      <w:r w:rsidR="000D3722" w:rsidRPr="00260507">
        <w:rPr>
          <w:rFonts w:cs="Arial"/>
        </w:rPr>
        <w:t>considered</w:t>
      </w:r>
      <w:r w:rsidR="00C36D41" w:rsidRPr="00260507">
        <w:rPr>
          <w:rFonts w:cs="Arial"/>
        </w:rPr>
        <w:t xml:space="preserve"> when the Authority </w:t>
      </w:r>
      <w:r w:rsidR="00C36D41" w:rsidRPr="00260507">
        <w:rPr>
          <w:rFonts w:cs="Arial"/>
        </w:rPr>
        <w:lastRenderedPageBreak/>
        <w:t xml:space="preserve">is looking at the economic and financial standing of a </w:t>
      </w:r>
      <w:r w:rsidR="00541F7E" w:rsidRPr="00260507">
        <w:rPr>
          <w:rFonts w:cs="Arial"/>
        </w:rPr>
        <w:t>Tender</w:t>
      </w:r>
      <w:r w:rsidR="00C36D41" w:rsidRPr="00260507">
        <w:rPr>
          <w:rFonts w:cs="Arial"/>
        </w:rPr>
        <w:t>er.</w:t>
      </w:r>
    </w:p>
    <w:p w14:paraId="4FF29985" w14:textId="77777777" w:rsidR="00C36D41" w:rsidRPr="00260507" w:rsidRDefault="000E1264" w:rsidP="00401591">
      <w:pPr>
        <w:pStyle w:val="Heading3"/>
        <w:keepNext w:val="0"/>
        <w:widowControl w:val="0"/>
        <w:ind w:left="709" w:hanging="709"/>
        <w:rPr>
          <w:rFonts w:cs="Arial"/>
        </w:rPr>
      </w:pPr>
      <w:r w:rsidRPr="00260507">
        <w:rPr>
          <w:rFonts w:cs="Arial"/>
        </w:rPr>
        <w:t>T</w:t>
      </w:r>
      <w:r w:rsidR="00C36D41" w:rsidRPr="00260507">
        <w:rPr>
          <w:rFonts w:cs="Arial"/>
        </w:rPr>
        <w:t xml:space="preserve">he Authority reserves the right to request further information during the </w:t>
      </w:r>
      <w:r w:rsidR="00541F7E" w:rsidRPr="00260507">
        <w:rPr>
          <w:rFonts w:cs="Arial"/>
        </w:rPr>
        <w:t>Tender</w:t>
      </w:r>
      <w:r w:rsidR="00C36D41" w:rsidRPr="00260507">
        <w:rPr>
          <w:rFonts w:cs="Arial"/>
        </w:rPr>
        <w:t xml:space="preserve"> process to ascertain economic and financial capacity.</w:t>
      </w:r>
    </w:p>
    <w:p w14:paraId="28F86327" w14:textId="77777777" w:rsidR="00C36D41" w:rsidRPr="00260507" w:rsidRDefault="000E1264" w:rsidP="00401591">
      <w:pPr>
        <w:pStyle w:val="Heading3"/>
        <w:keepNext w:val="0"/>
        <w:widowControl w:val="0"/>
        <w:ind w:left="709" w:hanging="709"/>
        <w:rPr>
          <w:rFonts w:cs="Arial"/>
        </w:rPr>
      </w:pPr>
      <w:r w:rsidRPr="00260507">
        <w:rPr>
          <w:rFonts w:cs="Arial"/>
        </w:rPr>
        <w:t>T</w:t>
      </w:r>
      <w:r w:rsidR="00C36D41" w:rsidRPr="00260507">
        <w:rPr>
          <w:rFonts w:cs="Arial"/>
        </w:rPr>
        <w:t xml:space="preserve">he Authority reserves the right to reject the </w:t>
      </w:r>
      <w:r w:rsidR="00541F7E" w:rsidRPr="00260507">
        <w:rPr>
          <w:rFonts w:cs="Arial"/>
        </w:rPr>
        <w:t>Tender</w:t>
      </w:r>
      <w:r w:rsidR="00C36D41" w:rsidRPr="00260507">
        <w:rPr>
          <w:rFonts w:cs="Arial"/>
        </w:rPr>
        <w:t xml:space="preserve">er if it considers that the </w:t>
      </w:r>
      <w:r w:rsidR="00541F7E" w:rsidRPr="00260507">
        <w:rPr>
          <w:rFonts w:cs="Arial"/>
        </w:rPr>
        <w:t>Tender</w:t>
      </w:r>
      <w:r w:rsidR="00C36D41" w:rsidRPr="00260507">
        <w:rPr>
          <w:rFonts w:cs="Arial"/>
        </w:rPr>
        <w:t xml:space="preserve">er would not meet the Authority’s requirements at any point during the </w:t>
      </w:r>
      <w:r w:rsidR="00BA4812" w:rsidRPr="00260507">
        <w:rPr>
          <w:rFonts w:cs="Arial"/>
        </w:rPr>
        <w:t>C</w:t>
      </w:r>
      <w:r w:rsidR="00C36D41" w:rsidRPr="00260507">
        <w:rPr>
          <w:rFonts w:cs="Arial"/>
        </w:rPr>
        <w:t xml:space="preserve">ontract </w:t>
      </w:r>
      <w:r w:rsidR="00BA4812" w:rsidRPr="00260507">
        <w:rPr>
          <w:rFonts w:cs="Arial"/>
        </w:rPr>
        <w:t>P</w:t>
      </w:r>
      <w:r w:rsidR="00C36D41" w:rsidRPr="00260507">
        <w:rPr>
          <w:rFonts w:cs="Arial"/>
        </w:rPr>
        <w:t xml:space="preserve">eriod if awarded the </w:t>
      </w:r>
      <w:r w:rsidR="00541F7E" w:rsidRPr="00260507">
        <w:rPr>
          <w:rFonts w:cs="Arial"/>
        </w:rPr>
        <w:t>Tender</w:t>
      </w:r>
      <w:r w:rsidR="00C36D41" w:rsidRPr="00260507">
        <w:rPr>
          <w:rFonts w:cs="Arial"/>
        </w:rPr>
        <w:t>.</w:t>
      </w:r>
    </w:p>
    <w:p w14:paraId="5C008EDB" w14:textId="350C4F83" w:rsidR="00DE6C94" w:rsidRPr="00260507" w:rsidRDefault="00DE6C94" w:rsidP="00401591">
      <w:pPr>
        <w:pStyle w:val="Heading3"/>
        <w:keepNext w:val="0"/>
        <w:widowControl w:val="0"/>
        <w:ind w:left="709" w:hanging="709"/>
        <w:rPr>
          <w:rFonts w:cs="Arial"/>
        </w:rPr>
      </w:pPr>
      <w:r w:rsidRPr="00260507">
        <w:rPr>
          <w:rFonts w:cs="Arial"/>
        </w:rPr>
        <w:t xml:space="preserve">In accordance with the </w:t>
      </w:r>
      <w:r w:rsidR="005A7839" w:rsidRPr="00260507">
        <w:rPr>
          <w:rFonts w:cs="Arial"/>
        </w:rPr>
        <w:t>SQ</w:t>
      </w:r>
      <w:r w:rsidRPr="00260507">
        <w:rPr>
          <w:rFonts w:cs="Arial"/>
        </w:rPr>
        <w:t xml:space="preserve">, Tenderers must be aware that for all questions where </w:t>
      </w:r>
      <w:r w:rsidR="007110BB" w:rsidRPr="00260507">
        <w:rPr>
          <w:rFonts w:cs="Arial"/>
        </w:rPr>
        <w:t>they</w:t>
      </w:r>
      <w:r w:rsidRPr="00260507">
        <w:rPr>
          <w:rFonts w:cs="Arial"/>
        </w:rPr>
        <w:t xml:space="preserve"> are self-certifying that </w:t>
      </w:r>
      <w:r w:rsidR="007110BB" w:rsidRPr="00260507">
        <w:rPr>
          <w:rFonts w:cs="Arial"/>
        </w:rPr>
        <w:t>they</w:t>
      </w:r>
      <w:r w:rsidRPr="00260507">
        <w:rPr>
          <w:rFonts w:cs="Arial"/>
        </w:rPr>
        <w:t xml:space="preserve"> meet the requirements specified, </w:t>
      </w:r>
      <w:r w:rsidR="007110BB" w:rsidRPr="00260507">
        <w:rPr>
          <w:rFonts w:cs="Arial"/>
        </w:rPr>
        <w:t>they</w:t>
      </w:r>
      <w:r w:rsidRPr="00260507">
        <w:rPr>
          <w:rFonts w:cs="Arial"/>
        </w:rPr>
        <w:t xml:space="preserve"> will be required to provide evidence of this information certified</w:t>
      </w:r>
      <w:r w:rsidR="005502AB" w:rsidRPr="00260507">
        <w:rPr>
          <w:rFonts w:cs="Arial"/>
        </w:rPr>
        <w:t xml:space="preserve"> as part of due diligence</w:t>
      </w:r>
      <w:r w:rsidRPr="00260507">
        <w:rPr>
          <w:rFonts w:cs="Arial"/>
        </w:rPr>
        <w:t xml:space="preserve"> if </w:t>
      </w:r>
      <w:r w:rsidR="005502AB" w:rsidRPr="00260507">
        <w:rPr>
          <w:rFonts w:cs="Arial"/>
        </w:rPr>
        <w:t>prior to</w:t>
      </w:r>
      <w:r w:rsidRPr="00260507">
        <w:rPr>
          <w:rFonts w:cs="Arial"/>
        </w:rPr>
        <w:t xml:space="preserve"> being awarded the </w:t>
      </w:r>
      <w:r w:rsidR="00900D96" w:rsidRPr="00260507">
        <w:rPr>
          <w:rFonts w:cs="Arial"/>
        </w:rPr>
        <w:t>Agreement</w:t>
      </w:r>
      <w:r w:rsidRPr="00260507">
        <w:rPr>
          <w:rFonts w:cs="Arial"/>
        </w:rPr>
        <w:t xml:space="preserve">. </w:t>
      </w:r>
      <w:r w:rsidR="00460903" w:rsidRPr="00260507">
        <w:rPr>
          <w:rFonts w:cs="Arial"/>
        </w:rPr>
        <w:t xml:space="preserve"> </w:t>
      </w:r>
      <w:r w:rsidRPr="00260507">
        <w:rPr>
          <w:rFonts w:cs="Arial"/>
        </w:rPr>
        <w:t xml:space="preserve">Tenderers must also be aware that failure to provide the required evidence when requested may </w:t>
      </w:r>
      <w:r w:rsidR="005502AB" w:rsidRPr="00260507">
        <w:rPr>
          <w:rFonts w:cs="Arial"/>
        </w:rPr>
        <w:t>prevent</w:t>
      </w:r>
      <w:r w:rsidRPr="00260507">
        <w:rPr>
          <w:rFonts w:cs="Arial"/>
        </w:rPr>
        <w:t xml:space="preserve"> </w:t>
      </w:r>
      <w:r w:rsidR="005502AB" w:rsidRPr="00260507">
        <w:rPr>
          <w:rFonts w:cs="Arial"/>
        </w:rPr>
        <w:t>an</w:t>
      </w:r>
      <w:r w:rsidRPr="00260507">
        <w:rPr>
          <w:rFonts w:cs="Arial"/>
        </w:rPr>
        <w:t xml:space="preserve"> </w:t>
      </w:r>
      <w:r w:rsidR="00900D96" w:rsidRPr="00260507">
        <w:rPr>
          <w:rFonts w:cs="Arial"/>
        </w:rPr>
        <w:t>Agreement</w:t>
      </w:r>
      <w:r w:rsidRPr="00260507">
        <w:rPr>
          <w:rFonts w:cs="Arial"/>
        </w:rPr>
        <w:t xml:space="preserve"> being </w:t>
      </w:r>
      <w:r w:rsidR="005502AB" w:rsidRPr="00260507">
        <w:rPr>
          <w:rFonts w:cs="Arial"/>
        </w:rPr>
        <w:t>awarded</w:t>
      </w:r>
      <w:r w:rsidRPr="00260507">
        <w:rPr>
          <w:rFonts w:cs="Arial"/>
        </w:rPr>
        <w:t>.</w:t>
      </w:r>
    </w:p>
    <w:p w14:paraId="1C755089" w14:textId="0A681F7B" w:rsidR="00C36D41" w:rsidRPr="00260507" w:rsidRDefault="000E1264" w:rsidP="00524786">
      <w:pPr>
        <w:pStyle w:val="Heading3"/>
        <w:keepNext w:val="0"/>
        <w:widowControl w:val="0"/>
        <w:spacing w:before="0" w:after="0"/>
        <w:ind w:left="706" w:hanging="706"/>
        <w:rPr>
          <w:rFonts w:cs="Arial"/>
        </w:rPr>
      </w:pPr>
      <w:r w:rsidRPr="00260507">
        <w:rPr>
          <w:rFonts w:cs="Arial"/>
        </w:rPr>
        <w:t>W</w:t>
      </w:r>
      <w:r w:rsidR="00C36D41" w:rsidRPr="00260507">
        <w:rPr>
          <w:rFonts w:cs="Arial"/>
        </w:rPr>
        <w:t xml:space="preserve">ithout prejudice to the above, in the event that any </w:t>
      </w:r>
      <w:r w:rsidR="00541F7E" w:rsidRPr="00260507">
        <w:rPr>
          <w:rFonts w:cs="Arial"/>
        </w:rPr>
        <w:t>Tender</w:t>
      </w:r>
      <w:r w:rsidR="00C36D41" w:rsidRPr="00260507">
        <w:rPr>
          <w:rFonts w:cs="Arial"/>
        </w:rPr>
        <w:t xml:space="preserve">er fails the minimum standards for economic and financial standing at a later stage </w:t>
      </w:r>
      <w:r w:rsidR="003056DD" w:rsidRPr="00260507">
        <w:rPr>
          <w:rFonts w:cs="Arial"/>
        </w:rPr>
        <w:t xml:space="preserve">of due diligence </w:t>
      </w:r>
      <w:r w:rsidR="00C36D41" w:rsidRPr="00260507">
        <w:rPr>
          <w:rFonts w:cs="Arial"/>
        </w:rPr>
        <w:t>within the procurement process, without limitation, the Authority reserves the right to:</w:t>
      </w:r>
    </w:p>
    <w:p w14:paraId="5B9F5D9A" w14:textId="77777777" w:rsidR="000D3722" w:rsidRPr="00260507" w:rsidRDefault="000D3722" w:rsidP="00401591">
      <w:pPr>
        <w:pStyle w:val="ListParagraph"/>
        <w:widowControl w:val="0"/>
        <w:tabs>
          <w:tab w:val="left" w:pos="709"/>
          <w:tab w:val="right" w:pos="9000"/>
        </w:tabs>
        <w:ind w:left="709"/>
        <w:jc w:val="both"/>
        <w:rPr>
          <w:rFonts w:ascii="Arial" w:hAnsi="Arial" w:cs="Arial"/>
        </w:rPr>
      </w:pPr>
    </w:p>
    <w:p w14:paraId="0BD6C1E1" w14:textId="77777777" w:rsidR="00C36D41" w:rsidRPr="00260507" w:rsidRDefault="007110BB" w:rsidP="00401591">
      <w:pPr>
        <w:pStyle w:val="ListParagraph"/>
        <w:widowControl w:val="0"/>
        <w:numPr>
          <w:ilvl w:val="0"/>
          <w:numId w:val="21"/>
        </w:numPr>
        <w:ind w:left="1418" w:hanging="709"/>
        <w:contextualSpacing w:val="0"/>
        <w:jc w:val="both"/>
        <w:rPr>
          <w:rFonts w:ascii="Arial" w:hAnsi="Arial" w:cs="Arial"/>
        </w:rPr>
      </w:pPr>
      <w:r w:rsidRPr="00260507">
        <w:rPr>
          <w:rFonts w:ascii="Arial" w:hAnsi="Arial" w:cs="Arial"/>
        </w:rPr>
        <w:t>a</w:t>
      </w:r>
      <w:r w:rsidR="00C36D41" w:rsidRPr="00260507">
        <w:rPr>
          <w:rFonts w:ascii="Arial" w:hAnsi="Arial" w:cs="Arial"/>
        </w:rPr>
        <w:t xml:space="preserve">sk the </w:t>
      </w:r>
      <w:r w:rsidR="00541F7E" w:rsidRPr="00260507">
        <w:rPr>
          <w:rFonts w:ascii="Arial" w:hAnsi="Arial" w:cs="Arial"/>
        </w:rPr>
        <w:t>Tender</w:t>
      </w:r>
      <w:r w:rsidR="00C36D41" w:rsidRPr="00260507">
        <w:rPr>
          <w:rFonts w:ascii="Arial" w:hAnsi="Arial" w:cs="Arial"/>
        </w:rPr>
        <w:t xml:space="preserve">er’s parent company or other guarantor to provide security where the Authority reasonably considers it appropriate to do so. If such security is not forthcoming to the reasonable satisfaction of the Authority, the Authority reserves the right to reject the </w:t>
      </w:r>
      <w:r w:rsidR="00541F7E" w:rsidRPr="00260507">
        <w:rPr>
          <w:rFonts w:ascii="Arial" w:hAnsi="Arial" w:cs="Arial"/>
        </w:rPr>
        <w:t>Tender</w:t>
      </w:r>
      <w:r w:rsidR="00C36D41" w:rsidRPr="00260507">
        <w:rPr>
          <w:rFonts w:ascii="Arial" w:hAnsi="Arial" w:cs="Arial"/>
        </w:rPr>
        <w:t>er.</w:t>
      </w:r>
    </w:p>
    <w:p w14:paraId="48D87B8D" w14:textId="77777777" w:rsidR="000D3722" w:rsidRPr="00260507" w:rsidRDefault="000D3722" w:rsidP="00401591">
      <w:pPr>
        <w:pStyle w:val="ListParagraph"/>
        <w:widowControl w:val="0"/>
        <w:ind w:left="1418"/>
        <w:contextualSpacing w:val="0"/>
        <w:jc w:val="both"/>
        <w:rPr>
          <w:rFonts w:ascii="Arial" w:hAnsi="Arial" w:cs="Arial"/>
        </w:rPr>
      </w:pPr>
    </w:p>
    <w:p w14:paraId="3408AD82" w14:textId="77777777" w:rsidR="00C36D41" w:rsidRPr="00260507" w:rsidRDefault="007110BB" w:rsidP="00401591">
      <w:pPr>
        <w:pStyle w:val="ListParagraph"/>
        <w:widowControl w:val="0"/>
        <w:numPr>
          <w:ilvl w:val="0"/>
          <w:numId w:val="21"/>
        </w:numPr>
        <w:ind w:left="1418" w:hanging="709"/>
        <w:contextualSpacing w:val="0"/>
        <w:jc w:val="both"/>
        <w:rPr>
          <w:rFonts w:ascii="Arial" w:hAnsi="Arial" w:cs="Arial"/>
        </w:rPr>
      </w:pPr>
      <w:r w:rsidRPr="00260507">
        <w:rPr>
          <w:rFonts w:ascii="Arial" w:hAnsi="Arial" w:cs="Arial"/>
        </w:rPr>
        <w:t>k</w:t>
      </w:r>
      <w:r w:rsidR="00C36D41" w:rsidRPr="00260507">
        <w:rPr>
          <w:rFonts w:ascii="Arial" w:hAnsi="Arial" w:cs="Arial"/>
        </w:rPr>
        <w:t xml:space="preserve">eep these matters under review and to exclude any </w:t>
      </w:r>
      <w:r w:rsidR="00541F7E" w:rsidRPr="00260507">
        <w:rPr>
          <w:rFonts w:ascii="Arial" w:hAnsi="Arial" w:cs="Arial"/>
        </w:rPr>
        <w:t>Tender</w:t>
      </w:r>
      <w:r w:rsidR="00C36D41" w:rsidRPr="00260507">
        <w:rPr>
          <w:rFonts w:ascii="Arial" w:hAnsi="Arial" w:cs="Arial"/>
        </w:rPr>
        <w:t xml:space="preserve">er from further participation in the procurement process where any such change affects adversely a </w:t>
      </w:r>
      <w:r w:rsidR="00541F7E" w:rsidRPr="00260507">
        <w:rPr>
          <w:rFonts w:ascii="Arial" w:hAnsi="Arial" w:cs="Arial"/>
        </w:rPr>
        <w:t>Tender</w:t>
      </w:r>
      <w:r w:rsidR="00C36D41" w:rsidRPr="00260507">
        <w:rPr>
          <w:rFonts w:ascii="Arial" w:hAnsi="Arial" w:cs="Arial"/>
        </w:rPr>
        <w:t xml:space="preserve">er’s suitability to perform the </w:t>
      </w:r>
      <w:r w:rsidR="00900D96" w:rsidRPr="00260507">
        <w:rPr>
          <w:rFonts w:ascii="Arial" w:hAnsi="Arial" w:cs="Arial"/>
        </w:rPr>
        <w:t>Agreement</w:t>
      </w:r>
      <w:r w:rsidR="00C36D41" w:rsidRPr="00260507">
        <w:rPr>
          <w:rFonts w:ascii="Arial" w:hAnsi="Arial" w:cs="Arial"/>
        </w:rPr>
        <w:t xml:space="preserve"> as judged against the pre-qualification criteria for the pre-qualification process.</w:t>
      </w:r>
    </w:p>
    <w:p w14:paraId="4BF53389" w14:textId="77777777" w:rsidR="00401591" w:rsidRPr="00260507" w:rsidRDefault="00401591" w:rsidP="00401591">
      <w:pPr>
        <w:widowControl w:val="0"/>
        <w:rPr>
          <w:rFonts w:cs="Arial"/>
        </w:rPr>
      </w:pPr>
    </w:p>
    <w:p w14:paraId="18C6EA69" w14:textId="77777777" w:rsidR="00401591" w:rsidRPr="00260507" w:rsidRDefault="00401591" w:rsidP="00401591">
      <w:pPr>
        <w:widowControl w:val="0"/>
        <w:ind w:firstLine="709"/>
        <w:rPr>
          <w:rFonts w:cs="Arial"/>
          <w:b/>
        </w:rPr>
      </w:pPr>
      <w:r w:rsidRPr="00260507">
        <w:rPr>
          <w:rFonts w:cs="Arial"/>
          <w:b/>
        </w:rPr>
        <w:t>Evaluation Panel and Moderation</w:t>
      </w:r>
    </w:p>
    <w:p w14:paraId="221B773E" w14:textId="6F6B4364" w:rsidR="00BE04EB" w:rsidRPr="00260507" w:rsidRDefault="00B81E9C" w:rsidP="00401591">
      <w:pPr>
        <w:pStyle w:val="Heading3"/>
        <w:keepNext w:val="0"/>
        <w:widowControl w:val="0"/>
        <w:ind w:left="709" w:hanging="709"/>
        <w:rPr>
          <w:rFonts w:cs="Arial"/>
        </w:rPr>
      </w:pPr>
      <w:r w:rsidRPr="00260507">
        <w:rPr>
          <w:rFonts w:cs="Arial"/>
        </w:rPr>
        <w:t xml:space="preserve">The evaluation of the Tender </w:t>
      </w:r>
      <w:r w:rsidR="00A213DA" w:rsidRPr="00260507">
        <w:rPr>
          <w:rFonts w:cs="Arial"/>
        </w:rPr>
        <w:t>Response</w:t>
      </w:r>
      <w:r w:rsidR="00AF1F47" w:rsidRPr="00260507">
        <w:rPr>
          <w:rFonts w:cs="Arial"/>
        </w:rPr>
        <w:t xml:space="preserve"> Documents</w:t>
      </w:r>
      <w:r w:rsidR="00A213DA" w:rsidRPr="00260507">
        <w:rPr>
          <w:rFonts w:cs="Arial"/>
        </w:rPr>
        <w:t xml:space="preserve"> </w:t>
      </w:r>
      <w:r w:rsidRPr="00260507">
        <w:rPr>
          <w:rFonts w:cs="Arial"/>
        </w:rPr>
        <w:t xml:space="preserve">will be carried out by </w:t>
      </w:r>
      <w:r w:rsidR="00A213DA" w:rsidRPr="00260507">
        <w:rPr>
          <w:rFonts w:cs="Arial"/>
        </w:rPr>
        <w:t xml:space="preserve">an Evaluation Panel formed of </w:t>
      </w:r>
      <w:r w:rsidRPr="00260507">
        <w:rPr>
          <w:rFonts w:cs="Arial"/>
        </w:rPr>
        <w:t>officers</w:t>
      </w:r>
      <w:r w:rsidR="001036F3" w:rsidRPr="00260507">
        <w:rPr>
          <w:rFonts w:cs="Arial"/>
        </w:rPr>
        <w:t>, technical experts and other appropriate representatives</w:t>
      </w:r>
      <w:r w:rsidR="00A213DA" w:rsidRPr="00260507">
        <w:rPr>
          <w:rFonts w:cs="Arial"/>
        </w:rPr>
        <w:t xml:space="preserve"> of the Authority</w:t>
      </w:r>
      <w:r w:rsidR="001036F3" w:rsidRPr="00260507">
        <w:rPr>
          <w:rFonts w:cs="Arial"/>
        </w:rPr>
        <w:t xml:space="preserve"> each</w:t>
      </w:r>
      <w:r w:rsidRPr="00260507">
        <w:rPr>
          <w:rFonts w:cs="Arial"/>
        </w:rPr>
        <w:t xml:space="preserve"> reflecting reasoned professional judgement</w:t>
      </w:r>
      <w:r w:rsidR="001036F3" w:rsidRPr="00260507">
        <w:rPr>
          <w:rFonts w:cs="Arial"/>
        </w:rPr>
        <w:t>.</w:t>
      </w:r>
    </w:p>
    <w:p w14:paraId="12BA48BD" w14:textId="01054CDE" w:rsidR="00B81E9C" w:rsidRPr="00260507" w:rsidRDefault="001036F3" w:rsidP="00401591">
      <w:pPr>
        <w:pStyle w:val="Heading3"/>
        <w:keepNext w:val="0"/>
        <w:widowControl w:val="0"/>
        <w:ind w:left="709" w:hanging="709"/>
        <w:rPr>
          <w:rFonts w:cs="Arial"/>
        </w:rPr>
      </w:pPr>
      <w:r w:rsidRPr="00260507">
        <w:rPr>
          <w:rFonts w:cs="Arial"/>
        </w:rPr>
        <w:t>The evaluation</w:t>
      </w:r>
      <w:r w:rsidR="00B81E9C" w:rsidRPr="00260507">
        <w:rPr>
          <w:rFonts w:cs="Arial"/>
        </w:rPr>
        <w:t xml:space="preserve"> will comprise a thorough </w:t>
      </w:r>
      <w:r w:rsidRPr="00260507">
        <w:rPr>
          <w:rFonts w:cs="Arial"/>
        </w:rPr>
        <w:t xml:space="preserve">and independent </w:t>
      </w:r>
      <w:r w:rsidR="00B81E9C" w:rsidRPr="00260507">
        <w:rPr>
          <w:rFonts w:cs="Arial"/>
        </w:rPr>
        <w:t xml:space="preserve">examination and scoring of the Tender </w:t>
      </w:r>
      <w:r w:rsidR="00373C38" w:rsidRPr="00260507">
        <w:rPr>
          <w:rFonts w:cs="Arial"/>
        </w:rPr>
        <w:t>Response</w:t>
      </w:r>
      <w:r w:rsidR="00AF1F47" w:rsidRPr="00260507">
        <w:rPr>
          <w:rFonts w:cs="Arial"/>
        </w:rPr>
        <w:t xml:space="preserve"> Documents</w:t>
      </w:r>
      <w:r w:rsidR="00373C38" w:rsidRPr="00260507">
        <w:rPr>
          <w:rFonts w:cs="Arial"/>
        </w:rPr>
        <w:t xml:space="preserve"> in accordance with</w:t>
      </w:r>
      <w:r w:rsidR="00B81E9C" w:rsidRPr="00260507">
        <w:rPr>
          <w:rFonts w:cs="Arial"/>
        </w:rPr>
        <w:t xml:space="preserve"> the </w:t>
      </w:r>
      <w:r w:rsidR="00712886" w:rsidRPr="00260507">
        <w:rPr>
          <w:rFonts w:cs="Arial"/>
        </w:rPr>
        <w:t xml:space="preserve">Tender </w:t>
      </w:r>
      <w:r w:rsidR="00CF5A6F" w:rsidRPr="00260507">
        <w:rPr>
          <w:rFonts w:cs="Arial"/>
        </w:rPr>
        <w:t>Evaluation Model</w:t>
      </w:r>
      <w:r w:rsidR="00BE04EB" w:rsidRPr="00260507">
        <w:rPr>
          <w:rFonts w:cs="Arial"/>
        </w:rPr>
        <w:t>.</w:t>
      </w:r>
    </w:p>
    <w:p w14:paraId="0F852B84" w14:textId="6DAF84A3" w:rsidR="00B81E9C" w:rsidRPr="00260507" w:rsidRDefault="00B81E9C" w:rsidP="00401591">
      <w:pPr>
        <w:pStyle w:val="Heading3"/>
        <w:keepNext w:val="0"/>
        <w:widowControl w:val="0"/>
        <w:ind w:left="709" w:hanging="709"/>
        <w:rPr>
          <w:rFonts w:cs="Arial"/>
        </w:rPr>
      </w:pPr>
      <w:r w:rsidRPr="00260507">
        <w:rPr>
          <w:rFonts w:cs="Arial"/>
        </w:rPr>
        <w:t xml:space="preserve">The </w:t>
      </w:r>
      <w:r w:rsidR="00A213DA" w:rsidRPr="00260507">
        <w:rPr>
          <w:rFonts w:cs="Arial"/>
        </w:rPr>
        <w:t>E</w:t>
      </w:r>
      <w:r w:rsidRPr="00260507">
        <w:rPr>
          <w:rFonts w:cs="Arial"/>
        </w:rPr>
        <w:t xml:space="preserve">valuation </w:t>
      </w:r>
      <w:r w:rsidR="00A213DA" w:rsidRPr="00260507">
        <w:rPr>
          <w:rFonts w:cs="Arial"/>
        </w:rPr>
        <w:t>P</w:t>
      </w:r>
      <w:r w:rsidRPr="00260507">
        <w:rPr>
          <w:rFonts w:cs="Arial"/>
        </w:rPr>
        <w:t xml:space="preserve">anel will record the </w:t>
      </w:r>
      <w:r w:rsidR="00BE04EB" w:rsidRPr="00260507">
        <w:rPr>
          <w:rFonts w:cs="Arial"/>
        </w:rPr>
        <w:t>allocated</w:t>
      </w:r>
      <w:r w:rsidRPr="00260507">
        <w:rPr>
          <w:rFonts w:cs="Arial"/>
        </w:rPr>
        <w:t xml:space="preserve"> score</w:t>
      </w:r>
      <w:r w:rsidR="00BE04EB" w:rsidRPr="00260507">
        <w:rPr>
          <w:rFonts w:cs="Arial"/>
        </w:rPr>
        <w:t>s</w:t>
      </w:r>
      <w:r w:rsidRPr="00260507">
        <w:rPr>
          <w:rFonts w:cs="Arial"/>
        </w:rPr>
        <w:t xml:space="preserve"> and the strengths and weaknesses of </w:t>
      </w:r>
      <w:r w:rsidR="00BE04EB" w:rsidRPr="00260507">
        <w:rPr>
          <w:rFonts w:cs="Arial"/>
        </w:rPr>
        <w:t xml:space="preserve">each Tender </w:t>
      </w:r>
      <w:r w:rsidR="00646862" w:rsidRPr="00260507">
        <w:rPr>
          <w:rFonts w:cs="Arial"/>
        </w:rPr>
        <w:t>r</w:t>
      </w:r>
      <w:r w:rsidRPr="00260507">
        <w:rPr>
          <w:rFonts w:cs="Arial"/>
        </w:rPr>
        <w:t>esponse</w:t>
      </w:r>
      <w:r w:rsidR="00AE60EC" w:rsidRPr="00260507">
        <w:rPr>
          <w:rFonts w:cs="Arial"/>
        </w:rPr>
        <w:t>, to facilitate</w:t>
      </w:r>
      <w:r w:rsidR="00BE04EB" w:rsidRPr="00260507">
        <w:rPr>
          <w:rFonts w:cs="Arial"/>
        </w:rPr>
        <w:t xml:space="preserve"> the outcome and</w:t>
      </w:r>
      <w:r w:rsidR="00AE60EC" w:rsidRPr="00260507">
        <w:rPr>
          <w:rFonts w:cs="Arial"/>
        </w:rPr>
        <w:t xml:space="preserve"> the provision of</w:t>
      </w:r>
      <w:r w:rsidR="001036F3" w:rsidRPr="00260507">
        <w:rPr>
          <w:rFonts w:cs="Arial"/>
        </w:rPr>
        <w:t xml:space="preserve"> Tenderer</w:t>
      </w:r>
      <w:r w:rsidR="00AE60EC" w:rsidRPr="00260507">
        <w:rPr>
          <w:rFonts w:cs="Arial"/>
        </w:rPr>
        <w:t xml:space="preserve"> feedback</w:t>
      </w:r>
      <w:r w:rsidRPr="00260507">
        <w:rPr>
          <w:rFonts w:cs="Arial"/>
        </w:rPr>
        <w:t>.</w:t>
      </w:r>
    </w:p>
    <w:p w14:paraId="02E32AEB" w14:textId="77777777" w:rsidR="00B81E9C" w:rsidRPr="00260507" w:rsidRDefault="00BE04EB" w:rsidP="00401591">
      <w:pPr>
        <w:pStyle w:val="Heading3"/>
        <w:keepNext w:val="0"/>
        <w:widowControl w:val="0"/>
        <w:ind w:left="709" w:hanging="709"/>
        <w:rPr>
          <w:rFonts w:cs="Arial"/>
        </w:rPr>
      </w:pPr>
      <w:r w:rsidRPr="00260507">
        <w:rPr>
          <w:rFonts w:cs="Arial"/>
        </w:rPr>
        <w:t>Scoring will be applied using the Technical Scoring Methodology in Table 2.</w:t>
      </w:r>
    </w:p>
    <w:p w14:paraId="5FF2232E" w14:textId="436285BD" w:rsidR="00B81E9C" w:rsidRPr="00260507" w:rsidRDefault="00B81E9C" w:rsidP="00401591">
      <w:pPr>
        <w:pStyle w:val="Heading3"/>
        <w:keepNext w:val="0"/>
        <w:widowControl w:val="0"/>
        <w:ind w:left="709" w:hanging="709"/>
        <w:rPr>
          <w:rFonts w:cs="Arial"/>
        </w:rPr>
      </w:pPr>
      <w:r w:rsidRPr="00260507">
        <w:rPr>
          <w:rFonts w:cs="Arial"/>
        </w:rPr>
        <w:t xml:space="preserve">A moderation </w:t>
      </w:r>
      <w:r w:rsidR="00BE04EB" w:rsidRPr="00260507">
        <w:rPr>
          <w:rFonts w:cs="Arial"/>
        </w:rPr>
        <w:t xml:space="preserve">of scoring </w:t>
      </w:r>
      <w:r w:rsidRPr="00260507">
        <w:rPr>
          <w:rFonts w:cs="Arial"/>
        </w:rPr>
        <w:t xml:space="preserve">will be undertaken </w:t>
      </w:r>
      <w:r w:rsidR="00BE04EB" w:rsidRPr="00260507">
        <w:rPr>
          <w:rFonts w:cs="Arial"/>
        </w:rPr>
        <w:t xml:space="preserve">by Procurement </w:t>
      </w:r>
      <w:r w:rsidRPr="00260507">
        <w:rPr>
          <w:rFonts w:cs="Arial"/>
        </w:rPr>
        <w:t xml:space="preserve">with the </w:t>
      </w:r>
      <w:r w:rsidR="00BE04EB" w:rsidRPr="00260507">
        <w:rPr>
          <w:rFonts w:cs="Arial"/>
        </w:rPr>
        <w:t>E</w:t>
      </w:r>
      <w:r w:rsidRPr="00260507">
        <w:rPr>
          <w:rFonts w:cs="Arial"/>
        </w:rPr>
        <w:t xml:space="preserve">valuation </w:t>
      </w:r>
      <w:r w:rsidR="00BE04EB" w:rsidRPr="00260507">
        <w:rPr>
          <w:rFonts w:cs="Arial"/>
        </w:rPr>
        <w:t>P</w:t>
      </w:r>
      <w:r w:rsidRPr="00260507">
        <w:rPr>
          <w:rFonts w:cs="Arial"/>
        </w:rPr>
        <w:t xml:space="preserve">anel to discuss and agree an overall single consensus score for each </w:t>
      </w:r>
      <w:r w:rsidR="00ED6401" w:rsidRPr="00260507">
        <w:rPr>
          <w:rFonts w:cs="Arial"/>
        </w:rPr>
        <w:t xml:space="preserve">Tender </w:t>
      </w:r>
      <w:r w:rsidR="00646862" w:rsidRPr="00260507">
        <w:rPr>
          <w:rFonts w:cs="Arial"/>
        </w:rPr>
        <w:t>r</w:t>
      </w:r>
      <w:r w:rsidRPr="00260507">
        <w:rPr>
          <w:rFonts w:cs="Arial"/>
        </w:rPr>
        <w:t>esponse</w:t>
      </w:r>
      <w:r w:rsidR="00ED6401" w:rsidRPr="00260507">
        <w:rPr>
          <w:rFonts w:cs="Arial"/>
        </w:rPr>
        <w:t>.</w:t>
      </w:r>
    </w:p>
    <w:p w14:paraId="2C1AB0B1" w14:textId="77777777" w:rsidR="00EC30FF" w:rsidRPr="00260507" w:rsidRDefault="00541F7E" w:rsidP="00401591">
      <w:pPr>
        <w:pStyle w:val="Heading2"/>
        <w:keepNext w:val="0"/>
        <w:widowControl w:val="0"/>
        <w:spacing w:before="240" w:after="240"/>
        <w:ind w:left="709" w:hanging="709"/>
        <w:rPr>
          <w:rFonts w:cs="Arial"/>
          <w:b/>
          <w:color w:val="000000" w:themeColor="text1"/>
        </w:rPr>
      </w:pPr>
      <w:bookmarkStart w:id="91" w:name="_Toc182225529"/>
      <w:r w:rsidRPr="00260507">
        <w:rPr>
          <w:rFonts w:cs="Arial"/>
          <w:b/>
          <w:color w:val="000000" w:themeColor="text1"/>
        </w:rPr>
        <w:t>TENDER</w:t>
      </w:r>
      <w:r w:rsidR="00EC30FF" w:rsidRPr="00260507">
        <w:rPr>
          <w:rFonts w:cs="Arial"/>
          <w:b/>
          <w:color w:val="000000" w:themeColor="text1"/>
        </w:rPr>
        <w:t xml:space="preserve"> EVALUATION</w:t>
      </w:r>
      <w:bookmarkEnd w:id="91"/>
    </w:p>
    <w:p w14:paraId="1E33FBD5" w14:textId="0CEAA78C" w:rsidR="006363CA" w:rsidRPr="0051462D" w:rsidRDefault="00EC30FF" w:rsidP="005C5A39">
      <w:pPr>
        <w:pStyle w:val="Heading3"/>
        <w:keepNext w:val="0"/>
        <w:widowControl w:val="0"/>
        <w:spacing w:after="200" w:line="276" w:lineRule="auto"/>
        <w:ind w:left="709" w:hanging="709"/>
        <w:jc w:val="left"/>
        <w:rPr>
          <w:rFonts w:cs="Arial"/>
          <w:color w:val="0070C0"/>
        </w:rPr>
      </w:pPr>
      <w:r w:rsidRPr="0051462D">
        <w:rPr>
          <w:rFonts w:cs="Arial"/>
        </w:rPr>
        <w:t xml:space="preserve">The </w:t>
      </w:r>
      <w:r w:rsidR="00712886" w:rsidRPr="0051462D">
        <w:rPr>
          <w:rFonts w:cs="Arial"/>
        </w:rPr>
        <w:t xml:space="preserve">Tender </w:t>
      </w:r>
      <w:r w:rsidRPr="0051462D">
        <w:rPr>
          <w:rFonts w:cs="Arial"/>
        </w:rPr>
        <w:t xml:space="preserve">Evaluation Model </w:t>
      </w:r>
      <w:r w:rsidR="00ED6401" w:rsidRPr="0051462D">
        <w:rPr>
          <w:rFonts w:cs="Arial"/>
        </w:rPr>
        <w:t xml:space="preserve">will </w:t>
      </w:r>
      <w:r w:rsidRPr="0051462D">
        <w:rPr>
          <w:rFonts w:cs="Arial"/>
        </w:rPr>
        <w:t xml:space="preserve">be </w:t>
      </w:r>
      <w:r w:rsidR="00ED6401" w:rsidRPr="0051462D">
        <w:rPr>
          <w:rFonts w:cs="Arial"/>
        </w:rPr>
        <w:t>use</w:t>
      </w:r>
      <w:r w:rsidR="00712886" w:rsidRPr="0051462D">
        <w:rPr>
          <w:rFonts w:cs="Arial"/>
        </w:rPr>
        <w:t>d</w:t>
      </w:r>
      <w:r w:rsidR="00ED6401" w:rsidRPr="0051462D">
        <w:rPr>
          <w:rFonts w:cs="Arial"/>
        </w:rPr>
        <w:t xml:space="preserve"> </w:t>
      </w:r>
      <w:r w:rsidRPr="0051462D">
        <w:rPr>
          <w:rFonts w:cs="Arial"/>
        </w:rPr>
        <w:t xml:space="preserve">to score each </w:t>
      </w:r>
      <w:r w:rsidR="00541F7E" w:rsidRPr="0051462D">
        <w:rPr>
          <w:rFonts w:cs="Arial"/>
        </w:rPr>
        <w:t>Tender</w:t>
      </w:r>
      <w:r w:rsidRPr="0051462D">
        <w:rPr>
          <w:rFonts w:cs="Arial"/>
        </w:rPr>
        <w:t xml:space="preserve"> </w:t>
      </w:r>
      <w:r w:rsidR="00646862" w:rsidRPr="0051462D">
        <w:rPr>
          <w:rFonts w:cs="Arial"/>
        </w:rPr>
        <w:t>r</w:t>
      </w:r>
      <w:r w:rsidR="00ED6401" w:rsidRPr="0051462D">
        <w:rPr>
          <w:rFonts w:cs="Arial"/>
        </w:rPr>
        <w:t xml:space="preserve">esponse.  Each </w:t>
      </w:r>
      <w:r w:rsidR="00496F1F" w:rsidRPr="0051462D">
        <w:rPr>
          <w:rFonts w:cs="Arial"/>
        </w:rPr>
        <w:t>question and response</w:t>
      </w:r>
      <w:r w:rsidRPr="0051462D">
        <w:rPr>
          <w:rFonts w:cs="Arial"/>
        </w:rPr>
        <w:t xml:space="preserve"> will be </w:t>
      </w:r>
      <w:r w:rsidR="00496F1F" w:rsidRPr="0051462D">
        <w:rPr>
          <w:rFonts w:cs="Arial"/>
        </w:rPr>
        <w:t xml:space="preserve">accordingly </w:t>
      </w:r>
      <w:r w:rsidRPr="0051462D">
        <w:rPr>
          <w:rFonts w:cs="Arial"/>
        </w:rPr>
        <w:t>evaluated</w:t>
      </w:r>
      <w:r w:rsidR="00496F1F" w:rsidRPr="0051462D">
        <w:rPr>
          <w:rFonts w:cs="Arial"/>
        </w:rPr>
        <w:t>,</w:t>
      </w:r>
      <w:r w:rsidRPr="0051462D">
        <w:rPr>
          <w:rFonts w:cs="Arial"/>
        </w:rPr>
        <w:t xml:space="preserve"> scored and ranked</w:t>
      </w:r>
      <w:r w:rsidRPr="0051462D">
        <w:rPr>
          <w:rFonts w:cs="Arial"/>
          <w:color w:val="0070C0"/>
        </w:rPr>
        <w:t>.</w:t>
      </w:r>
    </w:p>
    <w:p w14:paraId="75142BCA" w14:textId="369E8869" w:rsidR="00AE60EC" w:rsidRPr="005E4415" w:rsidRDefault="00E71E2C" w:rsidP="00401591">
      <w:pPr>
        <w:pStyle w:val="Heading3"/>
        <w:keepNext w:val="0"/>
        <w:widowControl w:val="0"/>
        <w:ind w:left="709" w:hanging="709"/>
        <w:rPr>
          <w:rFonts w:cs="Arial"/>
        </w:rPr>
      </w:pPr>
      <w:r w:rsidRPr="005E4415">
        <w:rPr>
          <w:rFonts w:cs="Arial"/>
        </w:rPr>
        <w:t xml:space="preserve">Not Used </w:t>
      </w:r>
    </w:p>
    <w:p w14:paraId="21E0EB68" w14:textId="1B4B7EA1" w:rsidR="009274B2" w:rsidRPr="005E4415" w:rsidRDefault="00E71E2C" w:rsidP="00401591">
      <w:pPr>
        <w:pStyle w:val="Heading3"/>
        <w:keepNext w:val="0"/>
        <w:widowControl w:val="0"/>
        <w:ind w:left="709" w:hanging="709"/>
        <w:rPr>
          <w:rFonts w:cs="Arial"/>
        </w:rPr>
      </w:pPr>
      <w:r w:rsidRPr="005E4415">
        <w:rPr>
          <w:rFonts w:cs="Arial"/>
        </w:rPr>
        <w:t xml:space="preserve">Not Used </w:t>
      </w:r>
    </w:p>
    <w:p w14:paraId="4CB3B48B" w14:textId="7478B1D6" w:rsidR="00AE60EC" w:rsidRPr="005E4415" w:rsidRDefault="00E71E2C" w:rsidP="00401591">
      <w:pPr>
        <w:pStyle w:val="Heading3"/>
        <w:keepNext w:val="0"/>
        <w:widowControl w:val="0"/>
        <w:ind w:left="709" w:hanging="709"/>
        <w:rPr>
          <w:rFonts w:cs="Arial"/>
        </w:rPr>
      </w:pPr>
      <w:r w:rsidRPr="005E4415">
        <w:rPr>
          <w:rFonts w:cs="Arial"/>
        </w:rPr>
        <w:t xml:space="preserve">Not Used </w:t>
      </w:r>
    </w:p>
    <w:p w14:paraId="25222871" w14:textId="77777777" w:rsidR="00EC30FF" w:rsidRDefault="00EC30FF"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reserve the right to </w:t>
      </w:r>
      <w:r w:rsidR="00575E77" w:rsidRPr="00260507">
        <w:rPr>
          <w:rFonts w:cs="Arial"/>
        </w:rPr>
        <w:t xml:space="preserve">seek </w:t>
      </w:r>
      <w:r w:rsidRPr="00260507">
        <w:rPr>
          <w:rFonts w:cs="Arial"/>
        </w:rPr>
        <w:t xml:space="preserve">additional information from </w:t>
      </w:r>
      <w:r w:rsidR="00541F7E" w:rsidRPr="00260507">
        <w:rPr>
          <w:rFonts w:cs="Arial"/>
        </w:rPr>
        <w:t>Tender</w:t>
      </w:r>
      <w:r w:rsidRPr="00260507">
        <w:rPr>
          <w:rFonts w:cs="Arial"/>
        </w:rPr>
        <w:t xml:space="preserve">ers to clarify </w:t>
      </w:r>
      <w:r w:rsidR="00541F7E" w:rsidRPr="00260507">
        <w:rPr>
          <w:rFonts w:cs="Arial"/>
        </w:rPr>
        <w:t>Tender</w:t>
      </w:r>
      <w:r w:rsidRPr="00260507">
        <w:rPr>
          <w:rFonts w:cs="Arial"/>
        </w:rPr>
        <w:t xml:space="preserve"> </w:t>
      </w:r>
      <w:r w:rsidR="00646862" w:rsidRPr="00260507">
        <w:rPr>
          <w:rFonts w:cs="Arial"/>
        </w:rPr>
        <w:t>r</w:t>
      </w:r>
      <w:r w:rsidRPr="00260507">
        <w:rPr>
          <w:rFonts w:cs="Arial"/>
        </w:rPr>
        <w:t>esponses.</w:t>
      </w:r>
    </w:p>
    <w:p w14:paraId="73752A19" w14:textId="77777777" w:rsidR="0051462D" w:rsidRDefault="0051462D" w:rsidP="0051462D"/>
    <w:p w14:paraId="67033C3C" w14:textId="77777777" w:rsidR="0051462D" w:rsidRDefault="0051462D" w:rsidP="0051462D"/>
    <w:p w14:paraId="3A2D665E" w14:textId="77777777" w:rsidR="0051462D" w:rsidRDefault="0051462D" w:rsidP="0051462D"/>
    <w:p w14:paraId="3FF8751E" w14:textId="77777777" w:rsidR="0051462D" w:rsidRPr="0051462D" w:rsidRDefault="0051462D" w:rsidP="0051462D"/>
    <w:p w14:paraId="2A7638C4" w14:textId="46EB02A5" w:rsidR="00EC30FF" w:rsidRPr="00260507" w:rsidRDefault="008823EC" w:rsidP="00401591">
      <w:pPr>
        <w:pStyle w:val="Heading3"/>
        <w:keepNext w:val="0"/>
        <w:widowControl w:val="0"/>
        <w:ind w:left="709" w:hanging="709"/>
        <w:rPr>
          <w:rFonts w:cs="Arial"/>
        </w:rPr>
      </w:pPr>
      <w:r w:rsidRPr="00260507">
        <w:rPr>
          <w:rFonts w:cs="Arial"/>
        </w:rPr>
        <w:lastRenderedPageBreak/>
        <w:t xml:space="preserve">The </w:t>
      </w:r>
      <w:r w:rsidR="00712886" w:rsidRPr="00260507">
        <w:rPr>
          <w:rFonts w:cs="Arial"/>
        </w:rPr>
        <w:t>e</w:t>
      </w:r>
      <w:r w:rsidRPr="00260507">
        <w:rPr>
          <w:rFonts w:cs="Arial"/>
        </w:rPr>
        <w:t xml:space="preserve">valuation </w:t>
      </w:r>
      <w:r w:rsidR="00712886" w:rsidRPr="00260507">
        <w:rPr>
          <w:rFonts w:cs="Arial"/>
        </w:rPr>
        <w:t>c</w:t>
      </w:r>
      <w:r w:rsidRPr="00260507">
        <w:rPr>
          <w:rFonts w:cs="Arial"/>
        </w:rPr>
        <w:t>riteria for this Tender is</w:t>
      </w:r>
      <w:r w:rsidR="00EC30FF" w:rsidRPr="00260507">
        <w:rPr>
          <w:rFonts w:cs="Arial"/>
        </w:rPr>
        <w:t xml:space="preserve"> </w:t>
      </w:r>
      <w:r w:rsidR="00EC30FF" w:rsidRPr="00260507">
        <w:rPr>
          <w:rFonts w:cs="Arial"/>
          <w:color w:val="0070C0"/>
        </w:rPr>
        <w:t xml:space="preserve">price, quality and social value </w:t>
      </w:r>
      <w:r w:rsidR="00EC30FF" w:rsidRPr="00260507">
        <w:rPr>
          <w:rFonts w:cs="Arial"/>
        </w:rPr>
        <w:t xml:space="preserve">as </w:t>
      </w:r>
      <w:r w:rsidRPr="00260507">
        <w:rPr>
          <w:rFonts w:cs="Arial"/>
        </w:rPr>
        <w:t>follows:</w:t>
      </w:r>
    </w:p>
    <w:tbl>
      <w:tblPr>
        <w:tblStyle w:val="TableGrid"/>
        <w:tblW w:w="9072" w:type="dxa"/>
        <w:tblInd w:w="137" w:type="dxa"/>
        <w:tblLook w:val="04A0" w:firstRow="1" w:lastRow="0" w:firstColumn="1" w:lastColumn="0" w:noHBand="0" w:noVBand="1"/>
      </w:tblPr>
      <w:tblGrid>
        <w:gridCol w:w="375"/>
        <w:gridCol w:w="372"/>
        <w:gridCol w:w="5073"/>
        <w:gridCol w:w="3252"/>
      </w:tblGrid>
      <w:tr w:rsidR="00D54306" w:rsidRPr="00260507" w14:paraId="7DA93005" w14:textId="77777777" w:rsidTr="005E4415">
        <w:trPr>
          <w:trHeight w:val="473"/>
        </w:trPr>
        <w:tc>
          <w:tcPr>
            <w:tcW w:w="5820" w:type="dxa"/>
            <w:gridSpan w:val="3"/>
            <w:shd w:val="clear" w:color="auto" w:fill="DBE5F1" w:themeFill="accent1" w:themeFillTint="33"/>
            <w:vAlign w:val="center"/>
          </w:tcPr>
          <w:p w14:paraId="1FFD3319" w14:textId="77777777" w:rsidR="008823EC" w:rsidRPr="00260507" w:rsidRDefault="008823EC" w:rsidP="00401591">
            <w:pPr>
              <w:widowControl w:val="0"/>
              <w:jc w:val="left"/>
              <w:rPr>
                <w:rFonts w:cs="Arial"/>
                <w:b/>
              </w:rPr>
            </w:pPr>
            <w:r w:rsidRPr="00260507">
              <w:rPr>
                <w:rFonts w:cs="Arial"/>
                <w:b/>
              </w:rPr>
              <w:t>Criteria</w:t>
            </w:r>
          </w:p>
        </w:tc>
        <w:tc>
          <w:tcPr>
            <w:tcW w:w="3252" w:type="dxa"/>
            <w:shd w:val="clear" w:color="auto" w:fill="DBE5F1" w:themeFill="accent1" w:themeFillTint="33"/>
            <w:vAlign w:val="center"/>
          </w:tcPr>
          <w:p w14:paraId="4F9E0EC3" w14:textId="77777777" w:rsidR="008823EC" w:rsidRPr="00260507" w:rsidRDefault="008823EC" w:rsidP="00401591">
            <w:pPr>
              <w:widowControl w:val="0"/>
              <w:jc w:val="left"/>
              <w:rPr>
                <w:rFonts w:cs="Arial"/>
                <w:b/>
              </w:rPr>
            </w:pPr>
            <w:r w:rsidRPr="00260507">
              <w:rPr>
                <w:rFonts w:cs="Arial"/>
                <w:b/>
              </w:rPr>
              <w:t>Criteria Scoring</w:t>
            </w:r>
          </w:p>
        </w:tc>
      </w:tr>
      <w:tr w:rsidR="00D54306" w:rsidRPr="00260507" w14:paraId="0D1EF8EB" w14:textId="77777777" w:rsidTr="005E4415">
        <w:trPr>
          <w:trHeight w:val="397"/>
        </w:trPr>
        <w:tc>
          <w:tcPr>
            <w:tcW w:w="375" w:type="dxa"/>
            <w:vAlign w:val="center"/>
          </w:tcPr>
          <w:p w14:paraId="5EA42035" w14:textId="77777777" w:rsidR="008823EC" w:rsidRPr="00260507" w:rsidRDefault="008823EC" w:rsidP="00401591">
            <w:pPr>
              <w:widowControl w:val="0"/>
              <w:jc w:val="left"/>
              <w:rPr>
                <w:rFonts w:cs="Arial"/>
              </w:rPr>
            </w:pPr>
            <w:r w:rsidRPr="00260507">
              <w:rPr>
                <w:rFonts w:cs="Arial"/>
              </w:rPr>
              <w:t>A</w:t>
            </w:r>
          </w:p>
        </w:tc>
        <w:tc>
          <w:tcPr>
            <w:tcW w:w="5445" w:type="dxa"/>
            <w:gridSpan w:val="2"/>
            <w:vAlign w:val="center"/>
          </w:tcPr>
          <w:p w14:paraId="42C5F8A2" w14:textId="77777777" w:rsidR="003D29FB" w:rsidRDefault="008823EC" w:rsidP="00401591">
            <w:pPr>
              <w:widowControl w:val="0"/>
              <w:jc w:val="left"/>
              <w:rPr>
                <w:rFonts w:cs="Arial"/>
              </w:rPr>
            </w:pPr>
            <w:r w:rsidRPr="00260507">
              <w:rPr>
                <w:rFonts w:cs="Arial"/>
              </w:rPr>
              <w:t>Qualification (</w:t>
            </w:r>
            <w:r w:rsidR="00576F9B" w:rsidRPr="00260507">
              <w:rPr>
                <w:rFonts w:cs="Arial"/>
              </w:rPr>
              <w:t>E-tender</w:t>
            </w:r>
          </w:p>
          <w:p w14:paraId="59747CC6" w14:textId="33A10191" w:rsidR="008823EC" w:rsidRPr="00260507" w:rsidRDefault="00576F9B" w:rsidP="00401591">
            <w:pPr>
              <w:widowControl w:val="0"/>
              <w:jc w:val="left"/>
              <w:rPr>
                <w:rFonts w:cs="Arial"/>
              </w:rPr>
            </w:pPr>
            <w:r w:rsidRPr="00260507">
              <w:rPr>
                <w:rFonts w:cs="Arial"/>
              </w:rPr>
              <w:t>ing</w:t>
            </w:r>
            <w:r w:rsidR="008823EC" w:rsidRPr="00260507">
              <w:rPr>
                <w:rFonts w:cs="Arial"/>
              </w:rPr>
              <w:t xml:space="preserve"> </w:t>
            </w:r>
            <w:r w:rsidR="005A7839" w:rsidRPr="00260507">
              <w:rPr>
                <w:rFonts w:cs="Arial"/>
              </w:rPr>
              <w:t>SQ</w:t>
            </w:r>
            <w:r w:rsidRPr="00260507">
              <w:rPr>
                <w:rFonts w:cs="Arial"/>
              </w:rPr>
              <w:t>)</w:t>
            </w:r>
          </w:p>
        </w:tc>
        <w:tc>
          <w:tcPr>
            <w:tcW w:w="3252" w:type="dxa"/>
            <w:vAlign w:val="center"/>
          </w:tcPr>
          <w:p w14:paraId="64E3AADE" w14:textId="77777777" w:rsidR="008823EC" w:rsidRPr="00260507" w:rsidRDefault="008823EC" w:rsidP="00401591">
            <w:pPr>
              <w:widowControl w:val="0"/>
              <w:jc w:val="left"/>
              <w:rPr>
                <w:rFonts w:cs="Arial"/>
              </w:rPr>
            </w:pPr>
            <w:r w:rsidRPr="00260507">
              <w:rPr>
                <w:rFonts w:cs="Arial"/>
              </w:rPr>
              <w:t>PASS/FAIL</w:t>
            </w:r>
          </w:p>
        </w:tc>
      </w:tr>
      <w:tr w:rsidR="00D54306" w:rsidRPr="00260507" w14:paraId="39D101EA" w14:textId="77777777" w:rsidTr="005E4415">
        <w:trPr>
          <w:trHeight w:val="397"/>
        </w:trPr>
        <w:tc>
          <w:tcPr>
            <w:tcW w:w="375" w:type="dxa"/>
            <w:vAlign w:val="center"/>
          </w:tcPr>
          <w:p w14:paraId="784002EB" w14:textId="77777777" w:rsidR="008823EC" w:rsidRPr="00260507" w:rsidRDefault="008823EC" w:rsidP="00401591">
            <w:pPr>
              <w:widowControl w:val="0"/>
              <w:jc w:val="left"/>
              <w:rPr>
                <w:rFonts w:cs="Arial"/>
              </w:rPr>
            </w:pPr>
            <w:r w:rsidRPr="00260507">
              <w:rPr>
                <w:rFonts w:cs="Arial"/>
              </w:rPr>
              <w:t>B</w:t>
            </w:r>
          </w:p>
        </w:tc>
        <w:tc>
          <w:tcPr>
            <w:tcW w:w="5445" w:type="dxa"/>
            <w:gridSpan w:val="2"/>
            <w:vAlign w:val="center"/>
          </w:tcPr>
          <w:p w14:paraId="4ABCF060" w14:textId="77777777" w:rsidR="008823EC" w:rsidRPr="00260507" w:rsidRDefault="008823EC" w:rsidP="00401591">
            <w:pPr>
              <w:widowControl w:val="0"/>
              <w:jc w:val="left"/>
              <w:rPr>
                <w:rFonts w:cs="Arial"/>
              </w:rPr>
            </w:pPr>
            <w:r w:rsidRPr="00260507">
              <w:rPr>
                <w:rFonts w:cs="Arial"/>
              </w:rPr>
              <w:t>Technical (Quality)</w:t>
            </w:r>
            <w:r w:rsidR="00DA5BCA" w:rsidRPr="00260507">
              <w:rPr>
                <w:rFonts w:cs="Arial"/>
              </w:rPr>
              <w:t xml:space="preserve"> </w:t>
            </w:r>
          </w:p>
        </w:tc>
        <w:tc>
          <w:tcPr>
            <w:tcW w:w="3252" w:type="dxa"/>
            <w:vAlign w:val="center"/>
          </w:tcPr>
          <w:p w14:paraId="4D5E6838" w14:textId="7D3B4D25" w:rsidR="008823EC" w:rsidRPr="005E4415" w:rsidRDefault="008823EC" w:rsidP="00401591">
            <w:pPr>
              <w:widowControl w:val="0"/>
              <w:jc w:val="left"/>
              <w:rPr>
                <w:rFonts w:cs="Arial"/>
              </w:rPr>
            </w:pPr>
            <w:r w:rsidRPr="005E4415">
              <w:rPr>
                <w:rFonts w:cs="Arial"/>
              </w:rPr>
              <w:t xml:space="preserve">PASS/FAIL and </w:t>
            </w:r>
            <w:r w:rsidR="00B72197" w:rsidRPr="005E4415">
              <w:rPr>
                <w:rFonts w:cs="Arial"/>
              </w:rPr>
              <w:t>40</w:t>
            </w:r>
            <w:r w:rsidRPr="005E4415">
              <w:rPr>
                <w:rFonts w:cs="Arial"/>
              </w:rPr>
              <w:t>%</w:t>
            </w:r>
          </w:p>
        </w:tc>
      </w:tr>
      <w:tr w:rsidR="00DA5BCA" w:rsidRPr="00260507" w14:paraId="68964CD9" w14:textId="77777777" w:rsidTr="005E4415">
        <w:trPr>
          <w:trHeight w:val="397"/>
        </w:trPr>
        <w:tc>
          <w:tcPr>
            <w:tcW w:w="375" w:type="dxa"/>
            <w:vAlign w:val="center"/>
          </w:tcPr>
          <w:p w14:paraId="2243321F" w14:textId="77777777" w:rsidR="00DA5BCA" w:rsidRPr="00260507" w:rsidRDefault="00DA5BCA" w:rsidP="00401591">
            <w:pPr>
              <w:widowControl w:val="0"/>
              <w:jc w:val="left"/>
              <w:rPr>
                <w:rFonts w:cs="Arial"/>
              </w:rPr>
            </w:pPr>
          </w:p>
        </w:tc>
        <w:tc>
          <w:tcPr>
            <w:tcW w:w="372" w:type="dxa"/>
            <w:vAlign w:val="center"/>
          </w:tcPr>
          <w:p w14:paraId="06E68703" w14:textId="77777777" w:rsidR="00DA5BCA" w:rsidRPr="00260507" w:rsidRDefault="001E07FF" w:rsidP="00401591">
            <w:pPr>
              <w:widowControl w:val="0"/>
              <w:jc w:val="left"/>
              <w:rPr>
                <w:rFonts w:cs="Arial"/>
              </w:rPr>
            </w:pPr>
            <w:r w:rsidRPr="00260507">
              <w:rPr>
                <w:rFonts w:cs="Arial"/>
              </w:rPr>
              <w:t>I</w:t>
            </w:r>
          </w:p>
        </w:tc>
        <w:tc>
          <w:tcPr>
            <w:tcW w:w="5073" w:type="dxa"/>
            <w:vAlign w:val="center"/>
          </w:tcPr>
          <w:p w14:paraId="54D636F6" w14:textId="68AB6ED4" w:rsidR="00DA5BCA" w:rsidRPr="00260507" w:rsidRDefault="005E4415" w:rsidP="00401591">
            <w:pPr>
              <w:widowControl w:val="0"/>
              <w:jc w:val="left"/>
              <w:rPr>
                <w:rFonts w:cs="Arial"/>
              </w:rPr>
            </w:pPr>
            <w:r w:rsidRPr="005E4415">
              <w:rPr>
                <w:rFonts w:cs="Arial"/>
              </w:rPr>
              <w:t>Supply of Products</w:t>
            </w:r>
          </w:p>
        </w:tc>
        <w:tc>
          <w:tcPr>
            <w:tcW w:w="3252" w:type="dxa"/>
            <w:vAlign w:val="center"/>
          </w:tcPr>
          <w:p w14:paraId="39075009" w14:textId="29DE5142" w:rsidR="00DA5BCA" w:rsidRPr="005E4415" w:rsidRDefault="00B72197" w:rsidP="00401591">
            <w:pPr>
              <w:widowControl w:val="0"/>
              <w:jc w:val="left"/>
              <w:rPr>
                <w:rFonts w:cs="Arial"/>
              </w:rPr>
            </w:pPr>
            <w:r w:rsidRPr="005E4415">
              <w:rPr>
                <w:rFonts w:cs="Arial"/>
              </w:rPr>
              <w:t>PASS/FAIL</w:t>
            </w:r>
          </w:p>
        </w:tc>
      </w:tr>
      <w:tr w:rsidR="00DA5BCA" w:rsidRPr="00260507" w14:paraId="06B6AB45" w14:textId="77777777" w:rsidTr="005E4415">
        <w:trPr>
          <w:trHeight w:val="397"/>
        </w:trPr>
        <w:tc>
          <w:tcPr>
            <w:tcW w:w="375" w:type="dxa"/>
            <w:vAlign w:val="center"/>
          </w:tcPr>
          <w:p w14:paraId="690F0A07" w14:textId="77777777" w:rsidR="00DA5BCA" w:rsidRPr="00260507" w:rsidRDefault="00DA5BCA" w:rsidP="00401591">
            <w:pPr>
              <w:widowControl w:val="0"/>
              <w:jc w:val="left"/>
              <w:rPr>
                <w:rFonts w:cs="Arial"/>
              </w:rPr>
            </w:pPr>
          </w:p>
        </w:tc>
        <w:tc>
          <w:tcPr>
            <w:tcW w:w="372" w:type="dxa"/>
            <w:vAlign w:val="center"/>
          </w:tcPr>
          <w:p w14:paraId="0100AFA6" w14:textId="77777777" w:rsidR="00DA5BCA" w:rsidRPr="00260507" w:rsidRDefault="001E07FF" w:rsidP="00401591">
            <w:pPr>
              <w:widowControl w:val="0"/>
              <w:jc w:val="left"/>
              <w:rPr>
                <w:rFonts w:cs="Arial"/>
              </w:rPr>
            </w:pPr>
            <w:r w:rsidRPr="00260507">
              <w:rPr>
                <w:rFonts w:cs="Arial"/>
              </w:rPr>
              <w:t>I</w:t>
            </w:r>
            <w:r w:rsidR="00DA5BCA" w:rsidRPr="00260507">
              <w:rPr>
                <w:rFonts w:cs="Arial"/>
              </w:rPr>
              <w:t>i</w:t>
            </w:r>
          </w:p>
        </w:tc>
        <w:tc>
          <w:tcPr>
            <w:tcW w:w="5073" w:type="dxa"/>
            <w:vAlign w:val="center"/>
          </w:tcPr>
          <w:p w14:paraId="125F2582" w14:textId="6A484D36" w:rsidR="00DA5BCA" w:rsidRPr="00260507" w:rsidRDefault="00B72197" w:rsidP="00401591">
            <w:pPr>
              <w:widowControl w:val="0"/>
              <w:jc w:val="left"/>
              <w:rPr>
                <w:rFonts w:cs="Arial"/>
                <w:color w:val="0070C0"/>
              </w:rPr>
            </w:pPr>
            <w:r w:rsidRPr="005E4415">
              <w:rPr>
                <w:rFonts w:cs="Arial"/>
              </w:rPr>
              <w:t xml:space="preserve">Products meet </w:t>
            </w:r>
            <w:r w:rsidR="00E10FA1" w:rsidRPr="005E4415">
              <w:rPr>
                <w:rFonts w:cs="Arial"/>
              </w:rPr>
              <w:t>industry standards</w:t>
            </w:r>
          </w:p>
        </w:tc>
        <w:tc>
          <w:tcPr>
            <w:tcW w:w="3252" w:type="dxa"/>
            <w:vAlign w:val="center"/>
          </w:tcPr>
          <w:p w14:paraId="672EBA87" w14:textId="22B7B8DA" w:rsidR="00DA5BCA" w:rsidRPr="005E4415" w:rsidRDefault="00B72197" w:rsidP="00401591">
            <w:pPr>
              <w:widowControl w:val="0"/>
              <w:jc w:val="left"/>
              <w:rPr>
                <w:rFonts w:cs="Arial"/>
              </w:rPr>
            </w:pPr>
            <w:r w:rsidRPr="005E4415">
              <w:rPr>
                <w:rFonts w:cs="Arial"/>
              </w:rPr>
              <w:t>PASS/FAIL</w:t>
            </w:r>
          </w:p>
        </w:tc>
      </w:tr>
      <w:tr w:rsidR="00DA5BCA" w:rsidRPr="00260507" w14:paraId="0EAC4A94" w14:textId="77777777" w:rsidTr="005E4415">
        <w:trPr>
          <w:trHeight w:val="397"/>
        </w:trPr>
        <w:tc>
          <w:tcPr>
            <w:tcW w:w="375" w:type="dxa"/>
            <w:vAlign w:val="center"/>
          </w:tcPr>
          <w:p w14:paraId="28D5262C" w14:textId="77777777" w:rsidR="00DA5BCA" w:rsidRPr="00260507" w:rsidRDefault="00DA5BCA" w:rsidP="00401591">
            <w:pPr>
              <w:widowControl w:val="0"/>
              <w:jc w:val="left"/>
              <w:rPr>
                <w:rFonts w:cs="Arial"/>
              </w:rPr>
            </w:pPr>
          </w:p>
        </w:tc>
        <w:tc>
          <w:tcPr>
            <w:tcW w:w="372" w:type="dxa"/>
            <w:vAlign w:val="center"/>
          </w:tcPr>
          <w:p w14:paraId="142630FE" w14:textId="77777777" w:rsidR="00DA5BCA" w:rsidRPr="00260507" w:rsidRDefault="00DA5BCA" w:rsidP="00401591">
            <w:pPr>
              <w:widowControl w:val="0"/>
              <w:jc w:val="left"/>
              <w:rPr>
                <w:rFonts w:cs="Arial"/>
              </w:rPr>
            </w:pPr>
            <w:r w:rsidRPr="00260507">
              <w:rPr>
                <w:rFonts w:cs="Arial"/>
              </w:rPr>
              <w:t>iii</w:t>
            </w:r>
          </w:p>
        </w:tc>
        <w:tc>
          <w:tcPr>
            <w:tcW w:w="5073" w:type="dxa"/>
            <w:vAlign w:val="center"/>
          </w:tcPr>
          <w:p w14:paraId="18322CEF" w14:textId="13C79A54" w:rsidR="00DA5BCA" w:rsidRPr="00260507" w:rsidRDefault="00B72197" w:rsidP="00401591">
            <w:pPr>
              <w:widowControl w:val="0"/>
              <w:jc w:val="left"/>
              <w:rPr>
                <w:rFonts w:cs="Arial"/>
                <w:color w:val="0070C0"/>
              </w:rPr>
            </w:pPr>
            <w:r w:rsidRPr="005E4415">
              <w:rPr>
                <w:rFonts w:cs="Arial"/>
              </w:rPr>
              <w:t xml:space="preserve">Workmanship of products </w:t>
            </w:r>
          </w:p>
        </w:tc>
        <w:tc>
          <w:tcPr>
            <w:tcW w:w="3252" w:type="dxa"/>
            <w:vAlign w:val="center"/>
          </w:tcPr>
          <w:p w14:paraId="57F28A30" w14:textId="74A65578" w:rsidR="00DA5BCA" w:rsidRPr="005E4415" w:rsidRDefault="00D943F0" w:rsidP="00401591">
            <w:pPr>
              <w:widowControl w:val="0"/>
              <w:jc w:val="left"/>
              <w:rPr>
                <w:rFonts w:cs="Arial"/>
              </w:rPr>
            </w:pPr>
            <w:r>
              <w:rPr>
                <w:rFonts w:cs="Arial"/>
              </w:rPr>
              <w:t>4</w:t>
            </w:r>
            <w:r w:rsidR="00B72197" w:rsidRPr="005E4415">
              <w:rPr>
                <w:rFonts w:cs="Arial"/>
              </w:rPr>
              <w:t>0</w:t>
            </w:r>
            <w:r w:rsidR="00DA5BCA" w:rsidRPr="005E4415">
              <w:rPr>
                <w:rFonts w:cs="Arial"/>
              </w:rPr>
              <w:t>%</w:t>
            </w:r>
          </w:p>
        </w:tc>
      </w:tr>
      <w:tr w:rsidR="009F3AB3" w:rsidRPr="00260507" w14:paraId="0C9F9106" w14:textId="77777777" w:rsidTr="005E4415">
        <w:trPr>
          <w:trHeight w:val="397"/>
        </w:trPr>
        <w:tc>
          <w:tcPr>
            <w:tcW w:w="375" w:type="dxa"/>
            <w:vAlign w:val="center"/>
          </w:tcPr>
          <w:p w14:paraId="0EF171A7" w14:textId="77777777" w:rsidR="009F3AB3" w:rsidRPr="00260507" w:rsidRDefault="009F3AB3" w:rsidP="00401591">
            <w:pPr>
              <w:widowControl w:val="0"/>
              <w:jc w:val="left"/>
              <w:rPr>
                <w:rFonts w:cs="Arial"/>
              </w:rPr>
            </w:pPr>
          </w:p>
        </w:tc>
        <w:tc>
          <w:tcPr>
            <w:tcW w:w="372" w:type="dxa"/>
            <w:vAlign w:val="center"/>
          </w:tcPr>
          <w:p w14:paraId="5FA1BEE6" w14:textId="5D6DA0E6" w:rsidR="009F3AB3" w:rsidRPr="00260507" w:rsidRDefault="009F3AB3" w:rsidP="00401591">
            <w:pPr>
              <w:widowControl w:val="0"/>
              <w:jc w:val="left"/>
              <w:rPr>
                <w:rFonts w:cs="Arial"/>
              </w:rPr>
            </w:pPr>
            <w:r>
              <w:rPr>
                <w:rFonts w:cs="Arial"/>
              </w:rPr>
              <w:t>Iv</w:t>
            </w:r>
          </w:p>
        </w:tc>
        <w:tc>
          <w:tcPr>
            <w:tcW w:w="5073" w:type="dxa"/>
            <w:vAlign w:val="center"/>
          </w:tcPr>
          <w:p w14:paraId="5B257656" w14:textId="4196372D" w:rsidR="009F3AB3" w:rsidRDefault="009F3AB3" w:rsidP="00401591">
            <w:pPr>
              <w:widowControl w:val="0"/>
              <w:jc w:val="left"/>
              <w:rPr>
                <w:rFonts w:cs="Arial"/>
                <w:color w:val="0070C0"/>
              </w:rPr>
            </w:pPr>
            <w:r w:rsidRPr="005E4415">
              <w:rPr>
                <w:rFonts w:cs="Arial"/>
              </w:rPr>
              <w:t>Delivery to timescales</w:t>
            </w:r>
          </w:p>
        </w:tc>
        <w:tc>
          <w:tcPr>
            <w:tcW w:w="3252" w:type="dxa"/>
            <w:vAlign w:val="center"/>
          </w:tcPr>
          <w:p w14:paraId="4739B9F4" w14:textId="2D6589C0" w:rsidR="009F3AB3" w:rsidRPr="005E4415" w:rsidRDefault="00D943F0" w:rsidP="00401591">
            <w:pPr>
              <w:widowControl w:val="0"/>
              <w:jc w:val="left"/>
              <w:rPr>
                <w:rFonts w:cs="Arial"/>
              </w:rPr>
            </w:pPr>
            <w:r w:rsidRPr="005E4415">
              <w:rPr>
                <w:rFonts w:cs="Arial"/>
              </w:rPr>
              <w:t>PASS/FAIL</w:t>
            </w:r>
          </w:p>
        </w:tc>
      </w:tr>
      <w:tr w:rsidR="00DA5BCA" w:rsidRPr="00260507" w14:paraId="7525DEF1" w14:textId="77777777" w:rsidTr="005E4415">
        <w:trPr>
          <w:trHeight w:val="397"/>
        </w:trPr>
        <w:tc>
          <w:tcPr>
            <w:tcW w:w="375" w:type="dxa"/>
            <w:vAlign w:val="center"/>
          </w:tcPr>
          <w:p w14:paraId="02B5BBE7" w14:textId="77777777" w:rsidR="00DA5BCA" w:rsidRPr="00260507" w:rsidRDefault="00DA5BCA" w:rsidP="00401591">
            <w:pPr>
              <w:widowControl w:val="0"/>
              <w:jc w:val="left"/>
              <w:rPr>
                <w:rFonts w:cs="Arial"/>
              </w:rPr>
            </w:pPr>
            <w:r w:rsidRPr="00260507">
              <w:rPr>
                <w:rFonts w:cs="Arial"/>
              </w:rPr>
              <w:t>C</w:t>
            </w:r>
          </w:p>
        </w:tc>
        <w:tc>
          <w:tcPr>
            <w:tcW w:w="5445" w:type="dxa"/>
            <w:gridSpan w:val="2"/>
            <w:vAlign w:val="center"/>
          </w:tcPr>
          <w:p w14:paraId="10F63FDF" w14:textId="77777777" w:rsidR="00DA5BCA" w:rsidRPr="00260507" w:rsidRDefault="00DA5BCA" w:rsidP="00401591">
            <w:pPr>
              <w:widowControl w:val="0"/>
              <w:jc w:val="left"/>
              <w:rPr>
                <w:rFonts w:cs="Arial"/>
              </w:rPr>
            </w:pPr>
            <w:r w:rsidRPr="00260507">
              <w:rPr>
                <w:rFonts w:cs="Arial"/>
              </w:rPr>
              <w:t>Social Value Criteria (Price)</w:t>
            </w:r>
          </w:p>
        </w:tc>
        <w:tc>
          <w:tcPr>
            <w:tcW w:w="3252" w:type="dxa"/>
            <w:vAlign w:val="center"/>
          </w:tcPr>
          <w:p w14:paraId="51FD1545" w14:textId="77777777" w:rsidR="00DA5BCA" w:rsidRPr="005E4415" w:rsidRDefault="00DA5BCA" w:rsidP="00401591">
            <w:pPr>
              <w:widowControl w:val="0"/>
              <w:jc w:val="left"/>
              <w:rPr>
                <w:rFonts w:cs="Arial"/>
              </w:rPr>
            </w:pPr>
            <w:r w:rsidRPr="005E4415">
              <w:rPr>
                <w:rFonts w:cs="Arial"/>
              </w:rPr>
              <w:t>10%</w:t>
            </w:r>
          </w:p>
        </w:tc>
      </w:tr>
      <w:tr w:rsidR="00D54306" w:rsidRPr="00260507" w14:paraId="60B72281" w14:textId="77777777" w:rsidTr="005E4415">
        <w:trPr>
          <w:trHeight w:val="397"/>
        </w:trPr>
        <w:tc>
          <w:tcPr>
            <w:tcW w:w="375" w:type="dxa"/>
            <w:vAlign w:val="center"/>
          </w:tcPr>
          <w:p w14:paraId="48E6AC73" w14:textId="77777777" w:rsidR="00DA5BCA" w:rsidRPr="00260507" w:rsidRDefault="00DA5BCA" w:rsidP="00401591">
            <w:pPr>
              <w:widowControl w:val="0"/>
              <w:jc w:val="left"/>
              <w:rPr>
                <w:rFonts w:cs="Arial"/>
              </w:rPr>
            </w:pPr>
          </w:p>
        </w:tc>
        <w:tc>
          <w:tcPr>
            <w:tcW w:w="372" w:type="dxa"/>
            <w:vAlign w:val="center"/>
          </w:tcPr>
          <w:p w14:paraId="54729D01" w14:textId="77777777" w:rsidR="00DA5BCA" w:rsidRPr="00260507" w:rsidRDefault="001E07FF" w:rsidP="00401591">
            <w:pPr>
              <w:widowControl w:val="0"/>
              <w:jc w:val="left"/>
              <w:rPr>
                <w:rFonts w:cs="Arial"/>
              </w:rPr>
            </w:pPr>
            <w:r w:rsidRPr="00260507">
              <w:rPr>
                <w:rFonts w:cs="Arial"/>
              </w:rPr>
              <w:t>I</w:t>
            </w:r>
          </w:p>
        </w:tc>
        <w:tc>
          <w:tcPr>
            <w:tcW w:w="5073" w:type="dxa"/>
            <w:vAlign w:val="center"/>
          </w:tcPr>
          <w:p w14:paraId="4BFE186A" w14:textId="11DAA82E" w:rsidR="00DA5BCA" w:rsidRPr="00260507" w:rsidRDefault="00072BA2" w:rsidP="00401591">
            <w:pPr>
              <w:widowControl w:val="0"/>
              <w:jc w:val="left"/>
              <w:rPr>
                <w:rFonts w:cs="Arial"/>
              </w:rPr>
            </w:pPr>
            <w:r w:rsidRPr="005E4415">
              <w:rPr>
                <w:rFonts w:cs="Arial"/>
              </w:rPr>
              <w:t xml:space="preserve">Sustainability </w:t>
            </w:r>
          </w:p>
        </w:tc>
        <w:tc>
          <w:tcPr>
            <w:tcW w:w="3252" w:type="dxa"/>
            <w:vAlign w:val="center"/>
          </w:tcPr>
          <w:p w14:paraId="6DFB674F" w14:textId="2CDB8906" w:rsidR="00DA5BCA" w:rsidRPr="005E4415" w:rsidRDefault="00B72197" w:rsidP="00401591">
            <w:pPr>
              <w:widowControl w:val="0"/>
              <w:jc w:val="left"/>
              <w:rPr>
                <w:rFonts w:cs="Arial"/>
              </w:rPr>
            </w:pPr>
            <w:r w:rsidRPr="005E4415">
              <w:rPr>
                <w:rFonts w:cs="Arial"/>
              </w:rPr>
              <w:t>5</w:t>
            </w:r>
            <w:r w:rsidR="00DA5BCA" w:rsidRPr="005E4415">
              <w:rPr>
                <w:rFonts w:cs="Arial"/>
              </w:rPr>
              <w:t>%</w:t>
            </w:r>
          </w:p>
        </w:tc>
      </w:tr>
      <w:tr w:rsidR="00D54306" w:rsidRPr="00260507" w14:paraId="4A98EDD8" w14:textId="77777777" w:rsidTr="005E4415">
        <w:trPr>
          <w:trHeight w:val="397"/>
        </w:trPr>
        <w:tc>
          <w:tcPr>
            <w:tcW w:w="375" w:type="dxa"/>
            <w:vAlign w:val="center"/>
          </w:tcPr>
          <w:p w14:paraId="6CB3A2C6" w14:textId="77777777" w:rsidR="00DA5BCA" w:rsidRPr="00260507" w:rsidRDefault="00DA5BCA" w:rsidP="00401591">
            <w:pPr>
              <w:widowControl w:val="0"/>
              <w:jc w:val="left"/>
              <w:rPr>
                <w:rFonts w:cs="Arial"/>
              </w:rPr>
            </w:pPr>
          </w:p>
        </w:tc>
        <w:tc>
          <w:tcPr>
            <w:tcW w:w="372" w:type="dxa"/>
            <w:vAlign w:val="center"/>
          </w:tcPr>
          <w:p w14:paraId="4278860F" w14:textId="77777777" w:rsidR="00DA5BCA" w:rsidRPr="00260507" w:rsidRDefault="001E07FF" w:rsidP="00401591">
            <w:pPr>
              <w:widowControl w:val="0"/>
              <w:jc w:val="left"/>
              <w:rPr>
                <w:rFonts w:cs="Arial"/>
              </w:rPr>
            </w:pPr>
            <w:r w:rsidRPr="00260507">
              <w:rPr>
                <w:rFonts w:cs="Arial"/>
              </w:rPr>
              <w:t>I</w:t>
            </w:r>
            <w:r w:rsidR="00DA5BCA" w:rsidRPr="00260507">
              <w:rPr>
                <w:rFonts w:cs="Arial"/>
              </w:rPr>
              <w:t>i</w:t>
            </w:r>
          </w:p>
        </w:tc>
        <w:tc>
          <w:tcPr>
            <w:tcW w:w="5073" w:type="dxa"/>
            <w:vAlign w:val="center"/>
          </w:tcPr>
          <w:p w14:paraId="24BBB84E" w14:textId="77A99AAA" w:rsidR="00DA5BCA" w:rsidRPr="00260507" w:rsidRDefault="00072BA2" w:rsidP="00401591">
            <w:pPr>
              <w:widowControl w:val="0"/>
              <w:jc w:val="left"/>
              <w:rPr>
                <w:rFonts w:cs="Arial"/>
                <w:color w:val="0070C0"/>
              </w:rPr>
            </w:pPr>
            <w:r w:rsidRPr="005E4415">
              <w:rPr>
                <w:rFonts w:cs="Arial"/>
              </w:rPr>
              <w:t>Social Value</w:t>
            </w:r>
          </w:p>
        </w:tc>
        <w:tc>
          <w:tcPr>
            <w:tcW w:w="3252" w:type="dxa"/>
            <w:vAlign w:val="center"/>
          </w:tcPr>
          <w:p w14:paraId="509A4D6B" w14:textId="2C5BDA62" w:rsidR="00DA5BCA" w:rsidRPr="005E4415" w:rsidRDefault="00B72197" w:rsidP="00401591">
            <w:pPr>
              <w:widowControl w:val="0"/>
              <w:jc w:val="left"/>
              <w:rPr>
                <w:rFonts w:cs="Arial"/>
              </w:rPr>
            </w:pPr>
            <w:r w:rsidRPr="005E4415">
              <w:rPr>
                <w:rFonts w:cs="Arial"/>
              </w:rPr>
              <w:t>5</w:t>
            </w:r>
            <w:r w:rsidR="00DA5BCA" w:rsidRPr="005E4415">
              <w:rPr>
                <w:rFonts w:cs="Arial"/>
              </w:rPr>
              <w:t>%</w:t>
            </w:r>
          </w:p>
        </w:tc>
      </w:tr>
      <w:tr w:rsidR="00DA5BCA" w:rsidRPr="00260507" w14:paraId="19BC54C7" w14:textId="77777777" w:rsidTr="005E4415">
        <w:trPr>
          <w:trHeight w:val="397"/>
        </w:trPr>
        <w:tc>
          <w:tcPr>
            <w:tcW w:w="375" w:type="dxa"/>
            <w:vAlign w:val="center"/>
          </w:tcPr>
          <w:p w14:paraId="0AFFB60E" w14:textId="77777777" w:rsidR="00DA5BCA" w:rsidRPr="00260507" w:rsidRDefault="00DA5BCA" w:rsidP="00401591">
            <w:pPr>
              <w:widowControl w:val="0"/>
              <w:jc w:val="left"/>
              <w:rPr>
                <w:rFonts w:cs="Arial"/>
              </w:rPr>
            </w:pPr>
            <w:r w:rsidRPr="00260507">
              <w:rPr>
                <w:rFonts w:cs="Arial"/>
              </w:rPr>
              <w:t>D</w:t>
            </w:r>
          </w:p>
        </w:tc>
        <w:tc>
          <w:tcPr>
            <w:tcW w:w="5445" w:type="dxa"/>
            <w:gridSpan w:val="2"/>
            <w:vAlign w:val="center"/>
          </w:tcPr>
          <w:p w14:paraId="0EF7DF07" w14:textId="77777777" w:rsidR="00DA5BCA" w:rsidRPr="00260507" w:rsidRDefault="00DA5BCA" w:rsidP="00401591">
            <w:pPr>
              <w:widowControl w:val="0"/>
              <w:jc w:val="left"/>
              <w:rPr>
                <w:rFonts w:cs="Arial"/>
              </w:rPr>
            </w:pPr>
            <w:r w:rsidRPr="00260507">
              <w:rPr>
                <w:rFonts w:cs="Arial"/>
              </w:rPr>
              <w:t>Commercial (Price)*</w:t>
            </w:r>
          </w:p>
        </w:tc>
        <w:tc>
          <w:tcPr>
            <w:tcW w:w="3252" w:type="dxa"/>
            <w:vAlign w:val="center"/>
          </w:tcPr>
          <w:p w14:paraId="5633BBE6" w14:textId="1A7DB652" w:rsidR="00DA5BCA" w:rsidRPr="005E4415" w:rsidRDefault="00072BA2" w:rsidP="00401591">
            <w:pPr>
              <w:widowControl w:val="0"/>
              <w:jc w:val="left"/>
              <w:rPr>
                <w:rFonts w:cs="Arial"/>
              </w:rPr>
            </w:pPr>
            <w:r w:rsidRPr="005E4415">
              <w:rPr>
                <w:rFonts w:cs="Arial"/>
              </w:rPr>
              <w:t>50</w:t>
            </w:r>
            <w:r w:rsidR="00DA5BCA" w:rsidRPr="005E4415">
              <w:rPr>
                <w:rFonts w:cs="Arial"/>
              </w:rPr>
              <w:t>%</w:t>
            </w:r>
          </w:p>
        </w:tc>
      </w:tr>
      <w:tr w:rsidR="00DA5BCA" w:rsidRPr="00260507" w14:paraId="35592F70" w14:textId="77777777" w:rsidTr="00D977E4">
        <w:trPr>
          <w:trHeight w:val="397"/>
        </w:trPr>
        <w:tc>
          <w:tcPr>
            <w:tcW w:w="9072" w:type="dxa"/>
            <w:gridSpan w:val="4"/>
            <w:vAlign w:val="center"/>
          </w:tcPr>
          <w:p w14:paraId="690D112F" w14:textId="76642218" w:rsidR="00DA5BCA" w:rsidRPr="00260507" w:rsidRDefault="00DA5BCA" w:rsidP="00401591">
            <w:pPr>
              <w:widowControl w:val="0"/>
              <w:jc w:val="left"/>
              <w:rPr>
                <w:rFonts w:cs="Arial"/>
              </w:rPr>
            </w:pPr>
            <w:r w:rsidRPr="00260507">
              <w:rPr>
                <w:rFonts w:cs="Arial"/>
              </w:rPr>
              <w:t xml:space="preserve">*Please refer to the Commercial Pricing </w:t>
            </w:r>
            <w:r w:rsidR="002860BF" w:rsidRPr="005E4415">
              <w:rPr>
                <w:rFonts w:cs="Arial"/>
              </w:rPr>
              <w:t>S</w:t>
            </w:r>
            <w:r w:rsidRPr="005E4415">
              <w:rPr>
                <w:rFonts w:cs="Arial"/>
              </w:rPr>
              <w:t>chedule</w:t>
            </w:r>
            <w:r w:rsidR="002860BF" w:rsidRPr="005E4415">
              <w:rPr>
                <w:rFonts w:cs="Arial"/>
              </w:rPr>
              <w:t xml:space="preserve"> 7</w:t>
            </w:r>
            <w:r w:rsidRPr="005E4415">
              <w:rPr>
                <w:rFonts w:cs="Arial"/>
              </w:rPr>
              <w:t xml:space="preserve"> for cost breakdown </w:t>
            </w:r>
            <w:r w:rsidRPr="00260507">
              <w:rPr>
                <w:rFonts w:cs="Arial"/>
              </w:rPr>
              <w:t>requirements</w:t>
            </w:r>
          </w:p>
        </w:tc>
      </w:tr>
    </w:tbl>
    <w:p w14:paraId="397D9CBA" w14:textId="77777777" w:rsidR="00A50EF6" w:rsidRPr="00260507" w:rsidRDefault="00AF7253" w:rsidP="00401591">
      <w:pPr>
        <w:pStyle w:val="Heading2"/>
        <w:keepNext w:val="0"/>
        <w:widowControl w:val="0"/>
        <w:spacing w:before="240" w:after="240"/>
        <w:ind w:left="709" w:hanging="709"/>
        <w:rPr>
          <w:rFonts w:cs="Arial"/>
          <w:b/>
          <w:color w:val="000000" w:themeColor="text1"/>
        </w:rPr>
      </w:pPr>
      <w:bookmarkStart w:id="92" w:name="_Toc536706526"/>
      <w:bookmarkStart w:id="93" w:name="_Toc182225530"/>
      <w:bookmarkStart w:id="94" w:name="_Ref522626551"/>
      <w:r w:rsidRPr="00260507">
        <w:rPr>
          <w:rFonts w:cs="Arial"/>
          <w:b/>
          <w:color w:val="000000" w:themeColor="text1"/>
        </w:rPr>
        <w:t>PASS/FAIL SCORING CRITERIA</w:t>
      </w:r>
      <w:bookmarkEnd w:id="92"/>
      <w:bookmarkEnd w:id="93"/>
    </w:p>
    <w:p w14:paraId="22F25886" w14:textId="327FED8B" w:rsidR="00D75FFF" w:rsidRPr="00260507" w:rsidRDefault="00EC30FF" w:rsidP="00401591">
      <w:pPr>
        <w:pStyle w:val="Heading3"/>
        <w:keepNext w:val="0"/>
        <w:widowControl w:val="0"/>
        <w:ind w:left="709" w:hanging="709"/>
        <w:rPr>
          <w:rFonts w:cs="Arial"/>
        </w:rPr>
      </w:pPr>
      <w:r w:rsidRPr="00260507">
        <w:rPr>
          <w:rFonts w:cs="Arial"/>
        </w:rPr>
        <w:t xml:space="preserve">Where the </w:t>
      </w:r>
      <w:r w:rsidR="00541F7E" w:rsidRPr="00260507">
        <w:rPr>
          <w:rFonts w:cs="Arial"/>
        </w:rPr>
        <w:t>Authority</w:t>
      </w:r>
      <w:r w:rsidR="00D75FFF" w:rsidRPr="00260507">
        <w:rPr>
          <w:rFonts w:cs="Arial"/>
        </w:rPr>
        <w:t xml:space="preserve"> </w:t>
      </w:r>
      <w:r w:rsidRPr="00260507">
        <w:rPr>
          <w:rFonts w:cs="Arial"/>
        </w:rPr>
        <w:t>ha</w:t>
      </w:r>
      <w:r w:rsidR="00CC2EB7" w:rsidRPr="00260507">
        <w:rPr>
          <w:rFonts w:cs="Arial"/>
        </w:rPr>
        <w:t>s</w:t>
      </w:r>
      <w:r w:rsidRPr="00260507">
        <w:rPr>
          <w:rFonts w:cs="Arial"/>
        </w:rPr>
        <w:t xml:space="preserve"> stated</w:t>
      </w:r>
      <w:r w:rsidR="00B44B38" w:rsidRPr="00260507">
        <w:rPr>
          <w:rFonts w:cs="Arial"/>
        </w:rPr>
        <w:t xml:space="preserve"> requirements</w:t>
      </w:r>
      <w:r w:rsidRPr="00260507">
        <w:rPr>
          <w:rFonts w:cs="Arial"/>
        </w:rPr>
        <w:t xml:space="preserve"> </w:t>
      </w:r>
      <w:r w:rsidR="00D75FFF" w:rsidRPr="00260507">
        <w:rPr>
          <w:rFonts w:cs="Arial"/>
        </w:rPr>
        <w:t xml:space="preserve">as ‘Mandatory’ </w:t>
      </w:r>
      <w:r w:rsidR="0072578B" w:rsidRPr="00260507">
        <w:rPr>
          <w:rFonts w:cs="Arial"/>
        </w:rPr>
        <w:t xml:space="preserve">these </w:t>
      </w:r>
      <w:r w:rsidR="00CC2EB7" w:rsidRPr="00260507">
        <w:rPr>
          <w:rFonts w:cs="Arial"/>
        </w:rPr>
        <w:t xml:space="preserve">will be scored as </w:t>
      </w:r>
      <w:r w:rsidR="00CC2EB7" w:rsidRPr="00260507">
        <w:rPr>
          <w:rFonts w:cs="Arial"/>
          <w:b/>
        </w:rPr>
        <w:t>PASS</w:t>
      </w:r>
      <w:r w:rsidR="00D75FFF" w:rsidRPr="00260507">
        <w:rPr>
          <w:rFonts w:cs="Arial"/>
          <w:b/>
        </w:rPr>
        <w:t>/</w:t>
      </w:r>
      <w:r w:rsidR="00CC2EB7" w:rsidRPr="00260507">
        <w:rPr>
          <w:rFonts w:cs="Arial"/>
          <w:b/>
        </w:rPr>
        <w:t>FAIL</w:t>
      </w:r>
      <w:r w:rsidR="00D75FFF" w:rsidRPr="00260507">
        <w:rPr>
          <w:rFonts w:cs="Arial"/>
        </w:rPr>
        <w:t xml:space="preserve">. </w:t>
      </w:r>
      <w:r w:rsidR="00A4116E" w:rsidRPr="00260507">
        <w:rPr>
          <w:rFonts w:cs="Arial"/>
        </w:rPr>
        <w:t xml:space="preserve"> </w:t>
      </w:r>
      <w:r w:rsidR="00541F7E" w:rsidRPr="00260507">
        <w:rPr>
          <w:rFonts w:cs="Arial"/>
        </w:rPr>
        <w:t>Tender</w:t>
      </w:r>
      <w:r w:rsidR="00D1293E" w:rsidRPr="00260507">
        <w:rPr>
          <w:rFonts w:cs="Arial"/>
        </w:rPr>
        <w:t xml:space="preserve">ers </w:t>
      </w:r>
      <w:r w:rsidR="002877B2" w:rsidRPr="00260507">
        <w:rPr>
          <w:rFonts w:cs="Arial"/>
        </w:rPr>
        <w:t xml:space="preserve">are required to complete </w:t>
      </w:r>
      <w:r w:rsidR="006832C7" w:rsidRPr="00260507">
        <w:rPr>
          <w:rFonts w:cs="Arial"/>
        </w:rPr>
        <w:t>the</w:t>
      </w:r>
      <w:r w:rsidR="002877B2" w:rsidRPr="00260507">
        <w:rPr>
          <w:rFonts w:cs="Arial"/>
        </w:rPr>
        <w:t xml:space="preserve"> </w:t>
      </w:r>
      <w:r w:rsidR="00646862" w:rsidRPr="00260507">
        <w:rPr>
          <w:rFonts w:cs="Arial"/>
        </w:rPr>
        <w:t xml:space="preserve">Tender </w:t>
      </w:r>
      <w:r w:rsidR="002877B2" w:rsidRPr="00260507">
        <w:rPr>
          <w:rFonts w:cs="Arial"/>
        </w:rPr>
        <w:t>Response Document to demonstrate compliance with these Mandatory requirements.</w:t>
      </w:r>
      <w:r w:rsidR="00D75FFF" w:rsidRPr="00260507">
        <w:rPr>
          <w:rFonts w:cs="Arial"/>
        </w:rPr>
        <w:t xml:space="preserve"> </w:t>
      </w:r>
      <w:r w:rsidR="00A4116E" w:rsidRPr="00260507">
        <w:rPr>
          <w:rFonts w:cs="Arial"/>
        </w:rPr>
        <w:t xml:space="preserve"> </w:t>
      </w:r>
      <w:r w:rsidR="00D75FFF" w:rsidRPr="00260507">
        <w:rPr>
          <w:rFonts w:cs="Arial"/>
        </w:rPr>
        <w:t xml:space="preserve">In the event that a </w:t>
      </w:r>
      <w:r w:rsidR="00541F7E" w:rsidRPr="00260507">
        <w:rPr>
          <w:rFonts w:cs="Arial"/>
        </w:rPr>
        <w:t>Tender</w:t>
      </w:r>
      <w:r w:rsidR="006832C7" w:rsidRPr="00260507">
        <w:rPr>
          <w:rFonts w:cs="Arial"/>
        </w:rPr>
        <w:t>er</w:t>
      </w:r>
      <w:r w:rsidR="002877B2" w:rsidRPr="00260507">
        <w:rPr>
          <w:rFonts w:cs="Arial"/>
        </w:rPr>
        <w:t xml:space="preserve"> cannot comply with any one Mandatory requirement, then the </w:t>
      </w:r>
      <w:r w:rsidR="00541F7E" w:rsidRPr="00260507">
        <w:rPr>
          <w:rFonts w:cs="Arial"/>
        </w:rPr>
        <w:t>Tender</w:t>
      </w:r>
      <w:r w:rsidR="006832C7" w:rsidRPr="00260507">
        <w:rPr>
          <w:rFonts w:cs="Arial"/>
        </w:rPr>
        <w:t>ers’</w:t>
      </w:r>
      <w:r w:rsidR="002877B2" w:rsidRPr="00260507">
        <w:rPr>
          <w:rFonts w:cs="Arial"/>
        </w:rPr>
        <w:t xml:space="preserve"> response </w:t>
      </w:r>
      <w:r w:rsidR="00D943F0">
        <w:rPr>
          <w:rFonts w:cs="Arial"/>
        </w:rPr>
        <w:t>may</w:t>
      </w:r>
      <w:r w:rsidR="002877B2" w:rsidRPr="00260507">
        <w:rPr>
          <w:rFonts w:cs="Arial"/>
        </w:rPr>
        <w:t xml:space="preserve"> fail and the </w:t>
      </w:r>
      <w:r w:rsidR="00541F7E" w:rsidRPr="00260507">
        <w:rPr>
          <w:rFonts w:cs="Arial"/>
        </w:rPr>
        <w:t>Tender</w:t>
      </w:r>
      <w:r w:rsidR="002877B2" w:rsidRPr="00260507">
        <w:rPr>
          <w:rFonts w:cs="Arial"/>
        </w:rPr>
        <w:t xml:space="preserve"> shall be rejected.</w:t>
      </w:r>
    </w:p>
    <w:p w14:paraId="463AD50F" w14:textId="67CD2B9F" w:rsidR="006C253E" w:rsidRPr="00260507" w:rsidRDefault="00AF7253" w:rsidP="00401591">
      <w:pPr>
        <w:pStyle w:val="Heading2"/>
        <w:keepNext w:val="0"/>
        <w:widowControl w:val="0"/>
        <w:spacing w:before="240" w:after="240"/>
        <w:ind w:left="709" w:hanging="709"/>
        <w:rPr>
          <w:rFonts w:cs="Arial"/>
        </w:rPr>
      </w:pPr>
      <w:bookmarkStart w:id="95" w:name="_Ref536706388"/>
      <w:bookmarkStart w:id="96" w:name="_Toc536706527"/>
      <w:bookmarkStart w:id="97" w:name="_Toc182225531"/>
      <w:r w:rsidRPr="00260507">
        <w:rPr>
          <w:rFonts w:cs="Arial"/>
          <w:b/>
          <w:color w:val="000000" w:themeColor="text1"/>
        </w:rPr>
        <w:t>COMMERCIAL CRITERIA (PRIC</w:t>
      </w:r>
      <w:bookmarkEnd w:id="90"/>
      <w:r w:rsidRPr="00260507">
        <w:rPr>
          <w:rFonts w:cs="Arial"/>
          <w:b/>
          <w:color w:val="000000" w:themeColor="text1"/>
        </w:rPr>
        <w:t>E</w:t>
      </w:r>
      <w:bookmarkEnd w:id="94"/>
      <w:r w:rsidRPr="00260507">
        <w:rPr>
          <w:rFonts w:cs="Arial"/>
          <w:b/>
          <w:color w:val="000000" w:themeColor="text1"/>
        </w:rPr>
        <w:t>)</w:t>
      </w:r>
      <w:r w:rsidRPr="00260507">
        <w:rPr>
          <w:rFonts w:cs="Arial"/>
        </w:rPr>
        <w:t xml:space="preserve"> </w:t>
      </w:r>
      <w:r w:rsidR="002860BF" w:rsidRPr="005E4415">
        <w:rPr>
          <w:rFonts w:cs="Arial"/>
          <w:b/>
          <w:bCs/>
        </w:rPr>
        <w:t>50</w:t>
      </w:r>
      <w:r w:rsidR="00256068" w:rsidRPr="005E4415">
        <w:rPr>
          <w:rFonts w:cs="Arial"/>
          <w:b/>
          <w:bCs/>
        </w:rPr>
        <w:t>%</w:t>
      </w:r>
      <w:bookmarkEnd w:id="95"/>
      <w:bookmarkEnd w:id="96"/>
      <w:bookmarkEnd w:id="97"/>
    </w:p>
    <w:p w14:paraId="5A0C8C1F" w14:textId="21C24A41" w:rsidR="00FB20A5" w:rsidRDefault="00C701AD" w:rsidP="00401591">
      <w:pPr>
        <w:pStyle w:val="Heading3"/>
        <w:keepNext w:val="0"/>
        <w:widowControl w:val="0"/>
        <w:ind w:left="709" w:hanging="709"/>
        <w:rPr>
          <w:rFonts w:cs="Arial"/>
        </w:rPr>
      </w:pPr>
      <w:r w:rsidRPr="00260507">
        <w:rPr>
          <w:rFonts w:cs="Arial"/>
        </w:rPr>
        <w:t xml:space="preserve">Details of the </w:t>
      </w:r>
      <w:r w:rsidR="00CC2EB7" w:rsidRPr="00260507">
        <w:rPr>
          <w:rFonts w:cs="Arial"/>
        </w:rPr>
        <w:t>c</w:t>
      </w:r>
      <w:r w:rsidR="0072578B" w:rsidRPr="00260507">
        <w:rPr>
          <w:rFonts w:cs="Arial"/>
        </w:rPr>
        <w:t>ommercial</w:t>
      </w:r>
      <w:r w:rsidRPr="00260507">
        <w:rPr>
          <w:rFonts w:cs="Arial"/>
        </w:rPr>
        <w:t xml:space="preserve"> submission</w:t>
      </w:r>
      <w:r w:rsidR="00E71E2C">
        <w:rPr>
          <w:rFonts w:cs="Arial"/>
        </w:rPr>
        <w:t xml:space="preserve"> </w:t>
      </w:r>
      <w:r w:rsidRPr="00260507">
        <w:rPr>
          <w:rFonts w:cs="Arial"/>
        </w:rPr>
        <w:t xml:space="preserve">are set out in the </w:t>
      </w:r>
      <w:r w:rsidR="00CC2EB7" w:rsidRPr="00260507">
        <w:rPr>
          <w:rFonts w:cs="Arial"/>
        </w:rPr>
        <w:t xml:space="preserve">Tender </w:t>
      </w:r>
      <w:r w:rsidRPr="00260507">
        <w:rPr>
          <w:rFonts w:cs="Arial"/>
        </w:rPr>
        <w:t>Response Document</w:t>
      </w:r>
      <w:r w:rsidR="006832C7" w:rsidRPr="00260507">
        <w:rPr>
          <w:rFonts w:cs="Arial"/>
        </w:rPr>
        <w:t xml:space="preserve">. </w:t>
      </w:r>
      <w:r w:rsidR="00A4116E" w:rsidRPr="00260507">
        <w:rPr>
          <w:rFonts w:cs="Arial"/>
        </w:rPr>
        <w:t xml:space="preserve"> </w:t>
      </w:r>
      <w:r w:rsidRPr="00260507">
        <w:rPr>
          <w:rFonts w:cs="Arial"/>
        </w:rPr>
        <w:t xml:space="preserve">The </w:t>
      </w:r>
      <w:r w:rsidR="0072578B" w:rsidRPr="00260507">
        <w:rPr>
          <w:rFonts w:cs="Arial"/>
        </w:rPr>
        <w:t xml:space="preserve">commercial </w:t>
      </w:r>
      <w:r w:rsidRPr="00260507">
        <w:rPr>
          <w:rFonts w:cs="Arial"/>
        </w:rPr>
        <w:t>submission</w:t>
      </w:r>
      <w:r w:rsidR="00CC2EB7" w:rsidRPr="00260507">
        <w:rPr>
          <w:rFonts w:cs="Arial"/>
        </w:rPr>
        <w:t xml:space="preserve"> </w:t>
      </w:r>
      <w:r w:rsidRPr="00260507">
        <w:rPr>
          <w:rFonts w:cs="Arial"/>
        </w:rPr>
        <w:t xml:space="preserve">will be evaluated by assessing </w:t>
      </w:r>
      <w:r w:rsidR="00A367B5" w:rsidRPr="00260507">
        <w:rPr>
          <w:rFonts w:cs="Arial"/>
        </w:rPr>
        <w:t xml:space="preserve">the overall </w:t>
      </w:r>
      <w:r w:rsidR="00CC2EB7" w:rsidRPr="00260507">
        <w:rPr>
          <w:rFonts w:cs="Arial"/>
        </w:rPr>
        <w:t xml:space="preserve">price </w:t>
      </w:r>
      <w:r w:rsidR="00A367B5" w:rsidRPr="00260507">
        <w:rPr>
          <w:rFonts w:cs="Arial"/>
        </w:rPr>
        <w:t>and value for money aspects of th</w:t>
      </w:r>
      <w:r w:rsidRPr="00260507">
        <w:rPr>
          <w:rFonts w:cs="Arial"/>
        </w:rPr>
        <w:t xml:space="preserve">e </w:t>
      </w:r>
      <w:r w:rsidR="00541F7E" w:rsidRPr="00260507">
        <w:rPr>
          <w:rFonts w:cs="Arial"/>
        </w:rPr>
        <w:t>Tender</w:t>
      </w:r>
      <w:r w:rsidR="00A50EF6" w:rsidRPr="00260507">
        <w:rPr>
          <w:rFonts w:cs="Arial"/>
        </w:rPr>
        <w:t xml:space="preserve"> </w:t>
      </w:r>
      <w:r w:rsidR="00A50EF6" w:rsidRPr="005E4415">
        <w:rPr>
          <w:rFonts w:cs="Arial"/>
        </w:rPr>
        <w:t>for the</w:t>
      </w:r>
      <w:r w:rsidR="00072BA2" w:rsidRPr="005E4415">
        <w:rPr>
          <w:rFonts w:cs="Arial"/>
        </w:rPr>
        <w:t xml:space="preserve"> 2 month</w:t>
      </w:r>
      <w:r w:rsidR="00CC2EB7" w:rsidRPr="005E4415">
        <w:rPr>
          <w:rFonts w:cs="Arial"/>
        </w:rPr>
        <w:t xml:space="preserve"> contract </w:t>
      </w:r>
      <w:r w:rsidR="00CC2EB7" w:rsidRPr="00260507">
        <w:rPr>
          <w:rFonts w:cs="Arial"/>
        </w:rPr>
        <w:t>term.</w:t>
      </w:r>
    </w:p>
    <w:p w14:paraId="7272D938" w14:textId="631EE578" w:rsidR="001F6F77" w:rsidRDefault="001F6F77" w:rsidP="001F6F77">
      <w:pPr>
        <w:ind w:left="709" w:hanging="709"/>
      </w:pPr>
      <w:r>
        <w:t>4.4.2</w:t>
      </w:r>
      <w:r>
        <w:tab/>
      </w:r>
      <w:r w:rsidRPr="001F6F77">
        <w:t>All prices shall be in pounds Sterling and shall be inclusive of any import duties, customs fees and transport charges.  Any discounts available and VAT payable shall be shown separately.</w:t>
      </w:r>
    </w:p>
    <w:p w14:paraId="2C402043" w14:textId="77777777" w:rsidR="001F6F77" w:rsidRPr="001F6F77" w:rsidRDefault="001F6F77" w:rsidP="001F6F77"/>
    <w:p w14:paraId="2E685BC7" w14:textId="08EEB505" w:rsidR="000B0118" w:rsidRPr="005E4415" w:rsidRDefault="001F6F77" w:rsidP="001F6F77">
      <w:pPr>
        <w:pStyle w:val="Heading3"/>
        <w:keepNext w:val="0"/>
        <w:widowControl w:val="0"/>
        <w:numPr>
          <w:ilvl w:val="0"/>
          <w:numId w:val="0"/>
        </w:numPr>
        <w:spacing w:before="0"/>
        <w:ind w:left="709" w:hanging="709"/>
        <w:rPr>
          <w:rFonts w:cs="Arial"/>
        </w:rPr>
      </w:pPr>
      <w:r w:rsidRPr="001F6F77">
        <w:rPr>
          <w:rFonts w:cs="Arial"/>
        </w:rPr>
        <w:t>4.4.3</w:t>
      </w:r>
      <w:r>
        <w:rPr>
          <w:rFonts w:cs="Arial"/>
          <w:color w:val="4F81BD" w:themeColor="accent1"/>
        </w:rPr>
        <w:tab/>
      </w:r>
      <w:r w:rsidR="00E71E2C" w:rsidRPr="005E4415">
        <w:rPr>
          <w:rFonts w:cs="Arial"/>
        </w:rPr>
        <w:t xml:space="preserve">Not Used </w:t>
      </w:r>
    </w:p>
    <w:p w14:paraId="7495A4F3" w14:textId="29F47E07" w:rsidR="003D4280" w:rsidRPr="005E4415" w:rsidRDefault="00E71E2C" w:rsidP="001F6F77">
      <w:pPr>
        <w:pStyle w:val="Heading3"/>
        <w:keepNext w:val="0"/>
        <w:widowControl w:val="0"/>
        <w:numPr>
          <w:ilvl w:val="2"/>
          <w:numId w:val="36"/>
        </w:numPr>
        <w:ind w:left="720"/>
        <w:rPr>
          <w:rFonts w:cs="Arial"/>
        </w:rPr>
      </w:pPr>
      <w:r w:rsidRPr="005E4415">
        <w:rPr>
          <w:rFonts w:cs="Arial"/>
        </w:rPr>
        <w:t>Not Used</w:t>
      </w:r>
    </w:p>
    <w:p w14:paraId="2BE5FF4E" w14:textId="60897C71" w:rsidR="00066A98" w:rsidRPr="00260507" w:rsidRDefault="00541F7E" w:rsidP="00401591">
      <w:pPr>
        <w:pStyle w:val="Heading3"/>
        <w:keepNext w:val="0"/>
        <w:widowControl w:val="0"/>
        <w:ind w:left="709" w:hanging="709"/>
        <w:rPr>
          <w:rFonts w:cs="Arial"/>
        </w:rPr>
      </w:pPr>
      <w:r w:rsidRPr="00260507">
        <w:rPr>
          <w:rFonts w:cs="Arial"/>
        </w:rPr>
        <w:t>Tender</w:t>
      </w:r>
      <w:r w:rsidR="006832C7" w:rsidRPr="00260507">
        <w:rPr>
          <w:rFonts w:cs="Arial"/>
        </w:rPr>
        <w:t>ers</w:t>
      </w:r>
      <w:r w:rsidR="00FB20A5" w:rsidRPr="00260507">
        <w:rPr>
          <w:rFonts w:cs="Arial"/>
        </w:rPr>
        <w:t xml:space="preserve"> are </w:t>
      </w:r>
      <w:r w:rsidR="00C85FB9" w:rsidRPr="00260507">
        <w:rPr>
          <w:rFonts w:cs="Arial"/>
        </w:rPr>
        <w:t xml:space="preserve">advised </w:t>
      </w:r>
      <w:r w:rsidR="00FB20A5" w:rsidRPr="00260507">
        <w:rPr>
          <w:rFonts w:cs="Arial"/>
        </w:rPr>
        <w:t xml:space="preserve">that </w:t>
      </w:r>
      <w:r w:rsidR="00C85FB9" w:rsidRPr="00260507">
        <w:rPr>
          <w:rFonts w:cs="Arial"/>
        </w:rPr>
        <w:t xml:space="preserve">where any guide </w:t>
      </w:r>
      <w:r w:rsidR="00FB20A5" w:rsidRPr="00260507">
        <w:rPr>
          <w:rFonts w:cs="Arial"/>
        </w:rPr>
        <w:t xml:space="preserve">volumes </w:t>
      </w:r>
      <w:r w:rsidR="00C85FB9" w:rsidRPr="00260507">
        <w:rPr>
          <w:rFonts w:cs="Arial"/>
        </w:rPr>
        <w:t xml:space="preserve">are </w:t>
      </w:r>
      <w:r w:rsidR="00FB20A5" w:rsidRPr="00260507">
        <w:rPr>
          <w:rFonts w:cs="Arial"/>
        </w:rPr>
        <w:t xml:space="preserve">set out in the </w:t>
      </w:r>
      <w:r w:rsidR="0072578B" w:rsidRPr="00260507">
        <w:rPr>
          <w:rFonts w:cs="Arial"/>
        </w:rPr>
        <w:t>commercial</w:t>
      </w:r>
      <w:r w:rsidR="006832C7" w:rsidRPr="00260507">
        <w:rPr>
          <w:rFonts w:cs="Arial"/>
        </w:rPr>
        <w:t xml:space="preserve"> submission</w:t>
      </w:r>
      <w:r w:rsidR="00FB20A5" w:rsidRPr="00260507">
        <w:rPr>
          <w:rFonts w:cs="Arial"/>
        </w:rPr>
        <w:t xml:space="preserve"> </w:t>
      </w:r>
      <w:r w:rsidR="00C85FB9" w:rsidRPr="00260507">
        <w:rPr>
          <w:rFonts w:cs="Arial"/>
        </w:rPr>
        <w:t>to assess</w:t>
      </w:r>
      <w:r w:rsidR="00FB20A5" w:rsidRPr="00260507">
        <w:rPr>
          <w:rFonts w:cs="Arial"/>
        </w:rPr>
        <w:t xml:space="preserve"> total </w:t>
      </w:r>
      <w:r w:rsidR="00C85FB9" w:rsidRPr="00260507">
        <w:rPr>
          <w:rFonts w:cs="Arial"/>
        </w:rPr>
        <w:t>t</w:t>
      </w:r>
      <w:r w:rsidRPr="00260507">
        <w:rPr>
          <w:rFonts w:cs="Arial"/>
        </w:rPr>
        <w:t>ender</w:t>
      </w:r>
      <w:r w:rsidR="00FB20A5" w:rsidRPr="00260507">
        <w:rPr>
          <w:rFonts w:cs="Arial"/>
        </w:rPr>
        <w:t xml:space="preserve"> </w:t>
      </w:r>
      <w:r w:rsidR="00C85FB9" w:rsidRPr="00260507">
        <w:rPr>
          <w:rFonts w:cs="Arial"/>
        </w:rPr>
        <w:t>s</w:t>
      </w:r>
      <w:r w:rsidR="00FB20A5" w:rsidRPr="00260507">
        <w:rPr>
          <w:rFonts w:cs="Arial"/>
        </w:rPr>
        <w:t>um</w:t>
      </w:r>
      <w:r w:rsidR="00C85FB9" w:rsidRPr="00260507">
        <w:rPr>
          <w:rFonts w:cs="Arial"/>
        </w:rPr>
        <w:t>s</w:t>
      </w:r>
      <w:r w:rsidR="00FB20A5" w:rsidRPr="00260507">
        <w:rPr>
          <w:rFonts w:cs="Arial"/>
        </w:rPr>
        <w:t xml:space="preserve"> </w:t>
      </w:r>
      <w:r w:rsidR="00C85FB9" w:rsidRPr="00260507">
        <w:rPr>
          <w:rFonts w:cs="Arial"/>
        </w:rPr>
        <w:t>for tender</w:t>
      </w:r>
      <w:r w:rsidR="00FB20A5" w:rsidRPr="00260507">
        <w:rPr>
          <w:rFonts w:cs="Arial"/>
        </w:rPr>
        <w:t xml:space="preserve"> evaluation purposes only</w:t>
      </w:r>
      <w:r w:rsidR="00C85FB9" w:rsidRPr="00260507">
        <w:rPr>
          <w:rFonts w:cs="Arial"/>
        </w:rPr>
        <w:t>, t</w:t>
      </w:r>
      <w:r w:rsidR="00FB20A5" w:rsidRPr="00260507">
        <w:rPr>
          <w:rFonts w:cs="Arial"/>
        </w:rPr>
        <w:t xml:space="preserve">he </w:t>
      </w:r>
      <w:r w:rsidRPr="00260507">
        <w:rPr>
          <w:rFonts w:cs="Arial"/>
        </w:rPr>
        <w:t>Authority</w:t>
      </w:r>
      <w:r w:rsidR="00FB20A5" w:rsidRPr="00260507">
        <w:rPr>
          <w:rFonts w:cs="Arial"/>
        </w:rPr>
        <w:t xml:space="preserve"> give</w:t>
      </w:r>
      <w:r w:rsidR="003056DD" w:rsidRPr="00260507">
        <w:rPr>
          <w:rFonts w:cs="Arial"/>
        </w:rPr>
        <w:t>s</w:t>
      </w:r>
      <w:r w:rsidR="00FB20A5" w:rsidRPr="00260507">
        <w:rPr>
          <w:rFonts w:cs="Arial"/>
        </w:rPr>
        <w:t xml:space="preserve"> no guarantees, representations or warranties as to the number, volume or type of any Services required under </w:t>
      </w:r>
      <w:r w:rsidR="00C85FB9" w:rsidRPr="00260507">
        <w:rPr>
          <w:rFonts w:cs="Arial"/>
        </w:rPr>
        <w:t>the</w:t>
      </w:r>
      <w:r w:rsidR="00FB20A5" w:rsidRPr="00260507">
        <w:rPr>
          <w:rFonts w:cs="Arial"/>
        </w:rPr>
        <w:t xml:space="preserve"> </w:t>
      </w:r>
      <w:r w:rsidR="00900D96" w:rsidRPr="00260507">
        <w:rPr>
          <w:rFonts w:cs="Arial"/>
        </w:rPr>
        <w:t>Agreement</w:t>
      </w:r>
      <w:r w:rsidR="00FB20A5" w:rsidRPr="00260507">
        <w:rPr>
          <w:rFonts w:cs="Arial"/>
        </w:rPr>
        <w:t xml:space="preserve"> during the Term</w:t>
      </w:r>
      <w:r w:rsidR="00525BFA" w:rsidRPr="00260507">
        <w:rPr>
          <w:rFonts w:cs="Arial"/>
        </w:rPr>
        <w:t>, unless expressly detailed within the Statement of Requirements</w:t>
      </w:r>
      <w:r w:rsidR="00FB20A5" w:rsidRPr="00260507">
        <w:rPr>
          <w:rFonts w:cs="Arial"/>
        </w:rPr>
        <w:t>.</w:t>
      </w:r>
    </w:p>
    <w:p w14:paraId="31802515" w14:textId="561958A2" w:rsidR="000B0118" w:rsidRPr="00260507" w:rsidRDefault="000B0118" w:rsidP="00401591">
      <w:pPr>
        <w:pStyle w:val="Heading3"/>
        <w:keepNext w:val="0"/>
        <w:widowControl w:val="0"/>
        <w:ind w:left="709" w:hanging="709"/>
        <w:rPr>
          <w:rFonts w:cs="Arial"/>
        </w:rPr>
      </w:pPr>
      <w:r w:rsidRPr="00260507">
        <w:rPr>
          <w:rFonts w:cs="Arial"/>
        </w:rPr>
        <w:t>The Authority reserves the right to ask Tenderers to clarify their commercial submission as necessary</w:t>
      </w:r>
      <w:r w:rsidR="00E5248E" w:rsidRPr="00260507">
        <w:rPr>
          <w:rFonts w:cs="Arial"/>
        </w:rPr>
        <w:t>.</w:t>
      </w:r>
    </w:p>
    <w:p w14:paraId="1C1B76FD" w14:textId="17496BD6" w:rsidR="00FA6E33" w:rsidRPr="00260507" w:rsidRDefault="00066A98" w:rsidP="00401591">
      <w:pPr>
        <w:pStyle w:val="Heading3"/>
        <w:keepNext w:val="0"/>
        <w:widowControl w:val="0"/>
        <w:ind w:left="709" w:hanging="709"/>
        <w:rPr>
          <w:rFonts w:cs="Arial"/>
        </w:rPr>
      </w:pPr>
      <w:r w:rsidRPr="00260507">
        <w:rPr>
          <w:rFonts w:cs="Arial"/>
        </w:rPr>
        <w:t xml:space="preserve">The </w:t>
      </w:r>
      <w:r w:rsidR="00541F7E" w:rsidRPr="00260507">
        <w:rPr>
          <w:rFonts w:cs="Arial"/>
        </w:rPr>
        <w:t>Authority</w:t>
      </w:r>
      <w:r w:rsidRPr="00260507">
        <w:rPr>
          <w:rFonts w:cs="Arial"/>
        </w:rPr>
        <w:t xml:space="preserve"> reserve the right to ask a </w:t>
      </w:r>
      <w:r w:rsidR="00541F7E" w:rsidRPr="00260507">
        <w:rPr>
          <w:rFonts w:cs="Arial"/>
        </w:rPr>
        <w:t>Tender</w:t>
      </w:r>
      <w:r w:rsidR="006832C7" w:rsidRPr="00260507">
        <w:rPr>
          <w:rFonts w:cs="Arial"/>
        </w:rPr>
        <w:t>er</w:t>
      </w:r>
      <w:r w:rsidRPr="00260507">
        <w:rPr>
          <w:rFonts w:cs="Arial"/>
        </w:rPr>
        <w:t xml:space="preserve"> to explain any </w:t>
      </w:r>
      <w:r w:rsidR="00E5248E" w:rsidRPr="00260507">
        <w:rPr>
          <w:rFonts w:cs="Arial"/>
        </w:rPr>
        <w:t xml:space="preserve">considered </w:t>
      </w:r>
      <w:r w:rsidRPr="00260507">
        <w:rPr>
          <w:rFonts w:cs="Arial"/>
        </w:rPr>
        <w:t xml:space="preserve">abnormally </w:t>
      </w:r>
      <w:r w:rsidR="00245934" w:rsidRPr="00260507">
        <w:rPr>
          <w:rFonts w:cs="Arial"/>
        </w:rPr>
        <w:t>low-priced</w:t>
      </w:r>
      <w:r w:rsidR="00E5248E" w:rsidRPr="00260507">
        <w:rPr>
          <w:rFonts w:cs="Arial"/>
        </w:rPr>
        <w:t xml:space="preserve"> tender</w:t>
      </w:r>
      <w:r w:rsidRPr="00260507">
        <w:rPr>
          <w:rFonts w:cs="Arial"/>
        </w:rPr>
        <w:t xml:space="preserve">.  The </w:t>
      </w:r>
      <w:r w:rsidR="00541F7E" w:rsidRPr="00260507">
        <w:rPr>
          <w:rFonts w:cs="Arial"/>
        </w:rPr>
        <w:t>Authority</w:t>
      </w:r>
      <w:r w:rsidRPr="00260507">
        <w:rPr>
          <w:rFonts w:cs="Arial"/>
        </w:rPr>
        <w:t xml:space="preserve"> reserve the right to reject a </w:t>
      </w:r>
      <w:r w:rsidR="00541F7E" w:rsidRPr="00260507">
        <w:rPr>
          <w:rFonts w:cs="Arial"/>
        </w:rPr>
        <w:t>Tender</w:t>
      </w:r>
      <w:r w:rsidRPr="00260507">
        <w:rPr>
          <w:rFonts w:cs="Arial"/>
        </w:rPr>
        <w:t xml:space="preserve"> where the evidence supplied </w:t>
      </w:r>
      <w:r w:rsidR="00E5248E" w:rsidRPr="00260507">
        <w:rPr>
          <w:rFonts w:cs="Arial"/>
        </w:rPr>
        <w:t xml:space="preserve">and further investigations </w:t>
      </w:r>
      <w:r w:rsidRPr="00260507">
        <w:rPr>
          <w:rFonts w:cs="Arial"/>
        </w:rPr>
        <w:t>does not satisfactorily account for the low level of price proposed.</w:t>
      </w:r>
    </w:p>
    <w:p w14:paraId="64B09203" w14:textId="77777777" w:rsidR="00CA0901" w:rsidRPr="00260507" w:rsidRDefault="0035645F" w:rsidP="00401591">
      <w:pPr>
        <w:pStyle w:val="Heading3"/>
        <w:keepNext w:val="0"/>
        <w:widowControl w:val="0"/>
        <w:ind w:left="709" w:hanging="709"/>
        <w:rPr>
          <w:rFonts w:cs="Arial"/>
        </w:rPr>
      </w:pPr>
      <w:r w:rsidRPr="00260507">
        <w:rPr>
          <w:rFonts w:cs="Arial"/>
        </w:rPr>
        <w:t xml:space="preserve">The Total </w:t>
      </w:r>
      <w:r w:rsidR="00541F7E" w:rsidRPr="00260507">
        <w:rPr>
          <w:rFonts w:cs="Arial"/>
        </w:rPr>
        <w:t>Tender</w:t>
      </w:r>
      <w:r w:rsidRPr="00260507">
        <w:rPr>
          <w:rFonts w:cs="Arial"/>
        </w:rPr>
        <w:t xml:space="preserve"> Sum </w:t>
      </w:r>
      <w:r w:rsidR="00E5248E" w:rsidRPr="00260507">
        <w:rPr>
          <w:rFonts w:cs="Arial"/>
        </w:rPr>
        <w:t xml:space="preserve">must represent </w:t>
      </w:r>
      <w:r w:rsidRPr="00260507">
        <w:rPr>
          <w:rFonts w:cs="Arial"/>
        </w:rPr>
        <w:t xml:space="preserve">the ‘Whole Life Cost’ </w:t>
      </w:r>
      <w:r w:rsidR="00E5248E" w:rsidRPr="00260507">
        <w:rPr>
          <w:rFonts w:cs="Arial"/>
        </w:rPr>
        <w:t>of the requirement as detailed with</w:t>
      </w:r>
      <w:r w:rsidRPr="00260507">
        <w:rPr>
          <w:rFonts w:cs="Arial"/>
        </w:rPr>
        <w:t xml:space="preserve">in the pricing </w:t>
      </w:r>
      <w:r w:rsidR="002508A5" w:rsidRPr="00260507">
        <w:rPr>
          <w:rFonts w:cs="Arial"/>
        </w:rPr>
        <w:t xml:space="preserve">submission </w:t>
      </w:r>
      <w:r w:rsidR="00E5248E" w:rsidRPr="00260507">
        <w:rPr>
          <w:rFonts w:cs="Arial"/>
        </w:rPr>
        <w:t xml:space="preserve">of </w:t>
      </w:r>
      <w:r w:rsidR="009711C2" w:rsidRPr="00260507">
        <w:rPr>
          <w:rFonts w:cs="Arial"/>
        </w:rPr>
        <w:t xml:space="preserve">the </w:t>
      </w:r>
      <w:r w:rsidR="003D628B" w:rsidRPr="00260507">
        <w:rPr>
          <w:rFonts w:cs="Arial"/>
        </w:rPr>
        <w:t xml:space="preserve">Tender </w:t>
      </w:r>
      <w:r w:rsidR="002508A5" w:rsidRPr="00260507">
        <w:rPr>
          <w:rFonts w:cs="Arial"/>
        </w:rPr>
        <w:t>Response Document.</w:t>
      </w:r>
    </w:p>
    <w:p w14:paraId="64DE6F94" w14:textId="1B7A31B1" w:rsidR="00CA0901" w:rsidRPr="005E4415" w:rsidRDefault="002508A5" w:rsidP="00401591">
      <w:pPr>
        <w:pStyle w:val="Heading4"/>
        <w:keepNext w:val="0"/>
        <w:widowControl w:val="0"/>
        <w:ind w:left="1560" w:hanging="851"/>
      </w:pPr>
      <w:r w:rsidRPr="00260507">
        <w:t xml:space="preserve">the </w:t>
      </w:r>
      <w:r w:rsidR="002678E4" w:rsidRPr="00260507">
        <w:t xml:space="preserve">Tenderer with the </w:t>
      </w:r>
      <w:r w:rsidRPr="00260507">
        <w:t>L</w:t>
      </w:r>
      <w:r w:rsidR="00A367B5" w:rsidRPr="00260507">
        <w:t xml:space="preserve">owest Total </w:t>
      </w:r>
      <w:r w:rsidR="00541F7E" w:rsidRPr="00260507">
        <w:t>Tender</w:t>
      </w:r>
      <w:r w:rsidR="00A367B5" w:rsidRPr="00260507">
        <w:t xml:space="preserve"> Sum </w:t>
      </w:r>
      <w:r w:rsidRPr="00260507">
        <w:t xml:space="preserve">(LTS) </w:t>
      </w:r>
      <w:r w:rsidR="00A367B5" w:rsidRPr="00260507">
        <w:t xml:space="preserve">will be awarded the maximum </w:t>
      </w:r>
      <w:r w:rsidR="00A367B5" w:rsidRPr="00260507">
        <w:lastRenderedPageBreak/>
        <w:t xml:space="preserve">percentage </w:t>
      </w:r>
      <w:r w:rsidR="00A367B5" w:rsidRPr="005E4415">
        <w:t>availab</w:t>
      </w:r>
      <w:r w:rsidR="00CA0901" w:rsidRPr="005E4415">
        <w:t xml:space="preserve">le </w:t>
      </w:r>
      <w:r w:rsidR="0051462D" w:rsidRPr="005E4415">
        <w:t>is 50</w:t>
      </w:r>
      <w:r w:rsidRPr="005E4415">
        <w:t>%</w:t>
      </w:r>
      <w:r w:rsidR="0051462D" w:rsidRPr="005E4415">
        <w:t>.</w:t>
      </w:r>
    </w:p>
    <w:p w14:paraId="446B6F96" w14:textId="147F5992" w:rsidR="00A367B5" w:rsidRPr="005E4415" w:rsidRDefault="00CA0901" w:rsidP="00401591">
      <w:pPr>
        <w:pStyle w:val="Heading4"/>
        <w:keepNext w:val="0"/>
        <w:widowControl w:val="0"/>
        <w:ind w:left="1560" w:hanging="851"/>
        <w:rPr>
          <w:rFonts w:cs="Arial"/>
        </w:rPr>
      </w:pPr>
      <w:r w:rsidRPr="005E4415">
        <w:rPr>
          <w:rFonts w:cs="Arial"/>
        </w:rPr>
        <w:t xml:space="preserve">all </w:t>
      </w:r>
      <w:r w:rsidR="00A367B5" w:rsidRPr="005E4415">
        <w:rPr>
          <w:rFonts w:cs="Arial"/>
        </w:rPr>
        <w:t xml:space="preserve">other </w:t>
      </w:r>
      <w:r w:rsidR="002678E4" w:rsidRPr="005E4415">
        <w:rPr>
          <w:rFonts w:cs="Arial"/>
        </w:rPr>
        <w:t xml:space="preserve">bids </w:t>
      </w:r>
      <w:r w:rsidR="00A367B5" w:rsidRPr="005E4415">
        <w:rPr>
          <w:rFonts w:cs="Arial"/>
        </w:rPr>
        <w:t xml:space="preserve">will be awarded </w:t>
      </w:r>
      <w:r w:rsidR="00256068" w:rsidRPr="005E4415">
        <w:rPr>
          <w:rFonts w:cs="Arial"/>
        </w:rPr>
        <w:t xml:space="preserve">a </w:t>
      </w:r>
      <w:r w:rsidR="00A367B5" w:rsidRPr="005E4415">
        <w:rPr>
          <w:rFonts w:cs="Arial"/>
        </w:rPr>
        <w:t xml:space="preserve">percentage </w:t>
      </w:r>
      <w:r w:rsidR="00256068" w:rsidRPr="005E4415">
        <w:rPr>
          <w:rFonts w:cs="Arial"/>
        </w:rPr>
        <w:t xml:space="preserve">score </w:t>
      </w:r>
      <w:r w:rsidR="00A367B5" w:rsidRPr="005E4415">
        <w:rPr>
          <w:rFonts w:cs="Arial"/>
        </w:rPr>
        <w:t xml:space="preserve">based </w:t>
      </w:r>
      <w:r w:rsidR="002678E4" w:rsidRPr="005E4415">
        <w:rPr>
          <w:rFonts w:cs="Arial"/>
        </w:rPr>
        <w:t>up</w:t>
      </w:r>
      <w:r w:rsidR="00A367B5" w:rsidRPr="005E4415">
        <w:rPr>
          <w:rFonts w:cs="Arial"/>
        </w:rPr>
        <w:t xml:space="preserve">on the relationship between their Total </w:t>
      </w:r>
      <w:r w:rsidR="00541F7E" w:rsidRPr="005E4415">
        <w:rPr>
          <w:rFonts w:cs="Arial"/>
        </w:rPr>
        <w:t>Tender</w:t>
      </w:r>
      <w:r w:rsidR="00A367B5" w:rsidRPr="005E4415">
        <w:rPr>
          <w:rFonts w:cs="Arial"/>
        </w:rPr>
        <w:t xml:space="preserve"> Sum</w:t>
      </w:r>
      <w:r w:rsidR="002508A5" w:rsidRPr="005E4415">
        <w:rPr>
          <w:rFonts w:cs="Arial"/>
        </w:rPr>
        <w:t xml:space="preserve"> (TTS)</w:t>
      </w:r>
      <w:r w:rsidR="00A367B5" w:rsidRPr="005E4415">
        <w:rPr>
          <w:rFonts w:cs="Arial"/>
        </w:rPr>
        <w:t xml:space="preserve"> and the </w:t>
      </w:r>
      <w:r w:rsidR="002678E4" w:rsidRPr="005E4415">
        <w:rPr>
          <w:rFonts w:cs="Arial"/>
        </w:rPr>
        <w:t>L</w:t>
      </w:r>
      <w:r w:rsidR="00A367B5" w:rsidRPr="005E4415">
        <w:rPr>
          <w:rFonts w:cs="Arial"/>
        </w:rPr>
        <w:t xml:space="preserve">owest Total </w:t>
      </w:r>
      <w:r w:rsidR="00541F7E" w:rsidRPr="005E4415">
        <w:rPr>
          <w:rFonts w:cs="Arial"/>
        </w:rPr>
        <w:t>Tender</w:t>
      </w:r>
      <w:r w:rsidR="00A367B5" w:rsidRPr="005E4415">
        <w:rPr>
          <w:rFonts w:cs="Arial"/>
        </w:rPr>
        <w:t xml:space="preserve"> Sum</w:t>
      </w:r>
      <w:r w:rsidR="00AD2545" w:rsidRPr="005E4415">
        <w:rPr>
          <w:rFonts w:cs="Arial"/>
        </w:rPr>
        <w:t xml:space="preserve"> </w:t>
      </w:r>
      <w:r w:rsidR="00256068" w:rsidRPr="005E4415">
        <w:rPr>
          <w:rFonts w:cs="Arial"/>
        </w:rPr>
        <w:t>(LTS) as follows:</w:t>
      </w:r>
    </w:p>
    <w:tbl>
      <w:tblPr>
        <w:tblStyle w:val="TableGrid"/>
        <w:tblW w:w="9072" w:type="dxa"/>
        <w:tblInd w:w="1134" w:type="dxa"/>
        <w:tblLook w:val="04A0" w:firstRow="1" w:lastRow="0" w:firstColumn="1" w:lastColumn="0" w:noHBand="0" w:noVBand="1"/>
      </w:tblPr>
      <w:tblGrid>
        <w:gridCol w:w="2126"/>
        <w:gridCol w:w="6946"/>
      </w:tblGrid>
      <w:tr w:rsidR="005E4415" w:rsidRPr="005E4415" w14:paraId="1847D168" w14:textId="77777777" w:rsidTr="00D977E4">
        <w:tc>
          <w:tcPr>
            <w:tcW w:w="2126" w:type="dxa"/>
            <w:tcBorders>
              <w:top w:val="nil"/>
              <w:left w:val="nil"/>
              <w:bottom w:val="single" w:sz="4" w:space="0" w:color="auto"/>
              <w:right w:val="nil"/>
            </w:tcBorders>
          </w:tcPr>
          <w:p w14:paraId="68A499C4" w14:textId="77777777" w:rsidR="00CA0901" w:rsidRPr="005E4415" w:rsidRDefault="00CA0901" w:rsidP="00401591">
            <w:pPr>
              <w:pStyle w:val="B3"/>
              <w:widowControl w:val="0"/>
              <w:numPr>
                <w:ilvl w:val="0"/>
                <w:numId w:val="0"/>
              </w:numPr>
              <w:jc w:val="center"/>
              <w:rPr>
                <w:rFonts w:cs="Arial"/>
                <w:szCs w:val="20"/>
              </w:rPr>
            </w:pPr>
            <w:r w:rsidRPr="005E4415">
              <w:rPr>
                <w:rFonts w:cs="Arial"/>
                <w:szCs w:val="20"/>
              </w:rPr>
              <w:t>LTS</w:t>
            </w:r>
          </w:p>
        </w:tc>
        <w:tc>
          <w:tcPr>
            <w:tcW w:w="6946" w:type="dxa"/>
            <w:tcBorders>
              <w:top w:val="nil"/>
              <w:left w:val="nil"/>
              <w:bottom w:val="nil"/>
              <w:right w:val="nil"/>
            </w:tcBorders>
          </w:tcPr>
          <w:p w14:paraId="0DABF0F6" w14:textId="0A48DD49" w:rsidR="00CA0901" w:rsidRPr="005E4415" w:rsidRDefault="00E718A0" w:rsidP="00401591">
            <w:pPr>
              <w:pStyle w:val="B3"/>
              <w:widowControl w:val="0"/>
              <w:numPr>
                <w:ilvl w:val="0"/>
                <w:numId w:val="0"/>
              </w:numPr>
              <w:ind w:right="-1426"/>
              <w:jc w:val="left"/>
              <w:rPr>
                <w:rFonts w:cs="Arial"/>
                <w:szCs w:val="20"/>
              </w:rPr>
            </w:pPr>
            <w:r w:rsidRPr="005E4415">
              <w:rPr>
                <w:rFonts w:cs="Arial"/>
                <w:szCs w:val="20"/>
              </w:rPr>
              <w:t xml:space="preserve">    </w:t>
            </w:r>
            <w:r w:rsidR="004E7C51" w:rsidRPr="005E4415">
              <w:rPr>
                <w:rFonts w:cs="Arial"/>
                <w:szCs w:val="20"/>
              </w:rPr>
              <w:t xml:space="preserve">  </w:t>
            </w:r>
            <w:r w:rsidR="00256068" w:rsidRPr="005E4415">
              <w:rPr>
                <w:rFonts w:cs="Arial"/>
                <w:szCs w:val="20"/>
              </w:rPr>
              <w:t xml:space="preserve">X </w:t>
            </w:r>
            <w:r w:rsidR="0051462D" w:rsidRPr="005E4415">
              <w:rPr>
                <w:rFonts w:cs="Arial"/>
                <w:szCs w:val="20"/>
              </w:rPr>
              <w:t>50</w:t>
            </w:r>
            <w:r w:rsidR="00CA0901" w:rsidRPr="005E4415">
              <w:rPr>
                <w:rFonts w:cs="Arial"/>
                <w:szCs w:val="20"/>
              </w:rPr>
              <w:t>%</w:t>
            </w:r>
            <w:r w:rsidR="00256068" w:rsidRPr="005E4415">
              <w:rPr>
                <w:rFonts w:cs="Arial"/>
                <w:szCs w:val="20"/>
              </w:rPr>
              <w:t xml:space="preserve"> </w:t>
            </w:r>
            <w:r w:rsidR="00CA0901" w:rsidRPr="005E4415">
              <w:rPr>
                <w:rFonts w:cs="Arial"/>
                <w:szCs w:val="20"/>
              </w:rPr>
              <w:t xml:space="preserve">= Percentage score </w:t>
            </w:r>
          </w:p>
        </w:tc>
      </w:tr>
      <w:tr w:rsidR="00CA0901" w:rsidRPr="00260507" w14:paraId="51599397" w14:textId="77777777" w:rsidTr="00C61FBD">
        <w:trPr>
          <w:trHeight w:val="387"/>
        </w:trPr>
        <w:tc>
          <w:tcPr>
            <w:tcW w:w="2126" w:type="dxa"/>
            <w:tcBorders>
              <w:left w:val="nil"/>
              <w:bottom w:val="nil"/>
              <w:right w:val="nil"/>
            </w:tcBorders>
          </w:tcPr>
          <w:p w14:paraId="16393390" w14:textId="77777777" w:rsidR="00CA0901" w:rsidRPr="00260507" w:rsidRDefault="002508A5" w:rsidP="00401591">
            <w:pPr>
              <w:pStyle w:val="B3"/>
              <w:widowControl w:val="0"/>
              <w:numPr>
                <w:ilvl w:val="0"/>
                <w:numId w:val="0"/>
              </w:numPr>
              <w:spacing w:after="0"/>
              <w:jc w:val="center"/>
              <w:rPr>
                <w:rFonts w:cs="Arial"/>
                <w:szCs w:val="20"/>
              </w:rPr>
            </w:pPr>
            <w:r w:rsidRPr="00260507">
              <w:rPr>
                <w:rFonts w:cs="Arial"/>
                <w:szCs w:val="20"/>
              </w:rPr>
              <w:t>T</w:t>
            </w:r>
            <w:r w:rsidR="00CA0901" w:rsidRPr="00260507">
              <w:rPr>
                <w:rFonts w:cs="Arial"/>
                <w:szCs w:val="20"/>
              </w:rPr>
              <w:t>TS</w:t>
            </w:r>
          </w:p>
          <w:p w14:paraId="2B7BD84E" w14:textId="77777777" w:rsidR="000B0118" w:rsidRPr="00260507" w:rsidRDefault="000B0118" w:rsidP="00401591">
            <w:pPr>
              <w:pStyle w:val="B3"/>
              <w:widowControl w:val="0"/>
              <w:numPr>
                <w:ilvl w:val="0"/>
                <w:numId w:val="0"/>
              </w:numPr>
              <w:spacing w:before="0" w:after="0"/>
              <w:jc w:val="center"/>
              <w:rPr>
                <w:rFonts w:cs="Arial"/>
                <w:szCs w:val="20"/>
              </w:rPr>
            </w:pPr>
          </w:p>
        </w:tc>
        <w:tc>
          <w:tcPr>
            <w:tcW w:w="6946" w:type="dxa"/>
            <w:tcBorders>
              <w:top w:val="nil"/>
              <w:left w:val="nil"/>
              <w:bottom w:val="nil"/>
              <w:right w:val="nil"/>
            </w:tcBorders>
          </w:tcPr>
          <w:p w14:paraId="4925FCA1" w14:textId="77777777" w:rsidR="00CA0901" w:rsidRPr="00260507" w:rsidRDefault="00CA0901" w:rsidP="00401591">
            <w:pPr>
              <w:pStyle w:val="B3"/>
              <w:widowControl w:val="0"/>
              <w:numPr>
                <w:ilvl w:val="0"/>
                <w:numId w:val="0"/>
              </w:numPr>
              <w:jc w:val="center"/>
              <w:rPr>
                <w:rFonts w:cs="Arial"/>
                <w:szCs w:val="20"/>
              </w:rPr>
            </w:pPr>
          </w:p>
        </w:tc>
      </w:tr>
    </w:tbl>
    <w:p w14:paraId="747FDF4B" w14:textId="77777777" w:rsidR="000B0118" w:rsidRPr="00260507" w:rsidRDefault="000B0118" w:rsidP="00401591">
      <w:pPr>
        <w:widowControl w:val="0"/>
        <w:spacing w:after="120"/>
        <w:ind w:firstLine="386"/>
        <w:rPr>
          <w:rFonts w:cs="Arial"/>
          <w:b/>
        </w:rPr>
      </w:pPr>
      <w:bookmarkStart w:id="98" w:name="_Toc294704297"/>
      <w:bookmarkStart w:id="99" w:name="_Toc294704299"/>
      <w:bookmarkStart w:id="100" w:name="_Toc294704301"/>
      <w:bookmarkStart w:id="101" w:name="_Toc294704303"/>
      <w:bookmarkStart w:id="102" w:name="_Toc294704305"/>
      <w:bookmarkStart w:id="103" w:name="_Toc294704307"/>
      <w:bookmarkStart w:id="104" w:name="_Toc294704309"/>
      <w:bookmarkStart w:id="105" w:name="_Toc294704311"/>
      <w:bookmarkStart w:id="106" w:name="_Toc294704313"/>
      <w:bookmarkStart w:id="107" w:name="_Toc294704315"/>
      <w:bookmarkStart w:id="108" w:name="_Toc294704317"/>
      <w:bookmarkStart w:id="109" w:name="_Toc294704318"/>
      <w:bookmarkStart w:id="110" w:name="_Toc294704319"/>
      <w:bookmarkStart w:id="111" w:name="_Toc294704321"/>
      <w:bookmarkStart w:id="112" w:name="_Toc294704322"/>
      <w:bookmarkStart w:id="113" w:name="_Toc294704323"/>
      <w:bookmarkStart w:id="114" w:name="_Toc294704325"/>
      <w:bookmarkStart w:id="115" w:name="_Toc294704327"/>
      <w:bookmarkStart w:id="116" w:name="_Toc536706528"/>
      <w:bookmarkEnd w:id="35"/>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260507">
        <w:rPr>
          <w:rFonts w:cs="Arial"/>
          <w:b/>
        </w:rPr>
        <w:t>Example:</w:t>
      </w:r>
    </w:p>
    <w:p w14:paraId="68A63F79" w14:textId="43AA6A4F" w:rsidR="000B0118" w:rsidRPr="00260507" w:rsidRDefault="000B0118" w:rsidP="00401591">
      <w:pPr>
        <w:pStyle w:val="ListParagraph"/>
        <w:widowControl w:val="0"/>
        <w:spacing w:after="240"/>
        <w:ind w:left="384"/>
        <w:rPr>
          <w:rFonts w:ascii="Arial" w:hAnsi="Arial" w:cs="Arial"/>
        </w:rPr>
      </w:pPr>
      <w:r w:rsidRPr="00260507">
        <w:rPr>
          <w:rFonts w:ascii="Arial" w:hAnsi="Arial" w:cs="Arial"/>
        </w:rPr>
        <w:t xml:space="preserve">The total available score for </w:t>
      </w:r>
      <w:r w:rsidR="00256068" w:rsidRPr="00260507">
        <w:rPr>
          <w:rFonts w:ascii="Arial" w:hAnsi="Arial" w:cs="Arial"/>
        </w:rPr>
        <w:t xml:space="preserve">price (Lowest </w:t>
      </w:r>
      <w:r w:rsidRPr="00260507">
        <w:rPr>
          <w:rFonts w:ascii="Arial" w:hAnsi="Arial" w:cs="Arial"/>
        </w:rPr>
        <w:t>Total Tender Sum</w:t>
      </w:r>
      <w:r w:rsidR="00256068" w:rsidRPr="00260507">
        <w:rPr>
          <w:rFonts w:ascii="Arial" w:hAnsi="Arial" w:cs="Arial"/>
        </w:rPr>
        <w:t>)</w:t>
      </w:r>
      <w:r w:rsidRPr="00260507">
        <w:rPr>
          <w:rFonts w:ascii="Arial" w:hAnsi="Arial" w:cs="Arial"/>
        </w:rPr>
        <w:t xml:space="preserve"> is 50%.</w:t>
      </w:r>
    </w:p>
    <w:p w14:paraId="4CDDEF48" w14:textId="77777777" w:rsidR="00256068" w:rsidRPr="00260507" w:rsidRDefault="00256068" w:rsidP="00401591">
      <w:pPr>
        <w:pStyle w:val="ListParagraph"/>
        <w:widowControl w:val="0"/>
        <w:spacing w:after="240"/>
        <w:ind w:left="384"/>
        <w:rPr>
          <w:rFonts w:ascii="Arial" w:hAnsi="Arial" w:cs="Arial"/>
        </w:rPr>
      </w:pPr>
    </w:p>
    <w:p w14:paraId="79316D54" w14:textId="77777777" w:rsidR="00256068" w:rsidRPr="00260507" w:rsidRDefault="00256068" w:rsidP="00401591">
      <w:pPr>
        <w:pStyle w:val="ListParagraph"/>
        <w:widowControl w:val="0"/>
        <w:numPr>
          <w:ilvl w:val="0"/>
          <w:numId w:val="27"/>
        </w:numPr>
        <w:spacing w:after="240"/>
        <w:rPr>
          <w:rFonts w:ascii="Arial" w:hAnsi="Arial" w:cs="Arial"/>
        </w:rPr>
      </w:pPr>
      <w:r w:rsidRPr="00260507">
        <w:rPr>
          <w:rFonts w:ascii="Arial" w:hAnsi="Arial" w:cs="Arial"/>
        </w:rPr>
        <w:t>Three</w:t>
      </w:r>
      <w:r w:rsidR="000B0118" w:rsidRPr="00260507">
        <w:rPr>
          <w:rFonts w:ascii="Arial" w:hAnsi="Arial" w:cs="Arial"/>
        </w:rPr>
        <w:t xml:space="preserve"> Tenders </w:t>
      </w:r>
      <w:r w:rsidRPr="00260507">
        <w:rPr>
          <w:rFonts w:ascii="Arial" w:hAnsi="Arial" w:cs="Arial"/>
        </w:rPr>
        <w:t xml:space="preserve">were </w:t>
      </w:r>
      <w:r w:rsidR="000B0118" w:rsidRPr="00260507">
        <w:rPr>
          <w:rFonts w:ascii="Arial" w:hAnsi="Arial" w:cs="Arial"/>
        </w:rPr>
        <w:t>received</w:t>
      </w:r>
      <w:r w:rsidRPr="00260507">
        <w:rPr>
          <w:rFonts w:ascii="Arial" w:hAnsi="Arial" w:cs="Arial"/>
        </w:rPr>
        <w:t>.</w:t>
      </w:r>
    </w:p>
    <w:p w14:paraId="783C16FD" w14:textId="77777777" w:rsidR="00256068" w:rsidRPr="00260507" w:rsidRDefault="000B0118" w:rsidP="00401591">
      <w:pPr>
        <w:pStyle w:val="ListParagraph"/>
        <w:widowControl w:val="0"/>
        <w:numPr>
          <w:ilvl w:val="0"/>
          <w:numId w:val="27"/>
        </w:numPr>
        <w:spacing w:after="240"/>
        <w:rPr>
          <w:rFonts w:ascii="Arial" w:hAnsi="Arial" w:cs="Arial"/>
        </w:rPr>
      </w:pPr>
      <w:r w:rsidRPr="00260507">
        <w:rPr>
          <w:rFonts w:ascii="Arial" w:hAnsi="Arial" w:cs="Arial"/>
        </w:rPr>
        <w:t xml:space="preserve">Tenderer A submitted £3,000 as their Total </w:t>
      </w:r>
      <w:r w:rsidR="00256068" w:rsidRPr="00260507">
        <w:rPr>
          <w:rFonts w:ascii="Arial" w:hAnsi="Arial" w:cs="Arial"/>
        </w:rPr>
        <w:t xml:space="preserve">Tender </w:t>
      </w:r>
      <w:r w:rsidRPr="00260507">
        <w:rPr>
          <w:rFonts w:ascii="Arial" w:hAnsi="Arial" w:cs="Arial"/>
        </w:rPr>
        <w:t>Sum</w:t>
      </w:r>
    </w:p>
    <w:p w14:paraId="344AE245" w14:textId="77777777" w:rsidR="00256068" w:rsidRPr="00260507" w:rsidRDefault="000B0118" w:rsidP="00401591">
      <w:pPr>
        <w:pStyle w:val="ListParagraph"/>
        <w:widowControl w:val="0"/>
        <w:numPr>
          <w:ilvl w:val="0"/>
          <w:numId w:val="27"/>
        </w:numPr>
        <w:spacing w:after="240"/>
        <w:rPr>
          <w:rFonts w:ascii="Arial" w:hAnsi="Arial" w:cs="Arial"/>
        </w:rPr>
      </w:pPr>
      <w:r w:rsidRPr="00260507">
        <w:rPr>
          <w:rFonts w:ascii="Arial" w:hAnsi="Arial" w:cs="Arial"/>
        </w:rPr>
        <w:t>Tenderer B submitted £5,000 as their Total Tender Sum</w:t>
      </w:r>
    </w:p>
    <w:p w14:paraId="37D73C5F" w14:textId="77777777" w:rsidR="00256068" w:rsidRPr="00260507" w:rsidRDefault="000B0118" w:rsidP="00401591">
      <w:pPr>
        <w:pStyle w:val="ListParagraph"/>
        <w:widowControl w:val="0"/>
        <w:numPr>
          <w:ilvl w:val="0"/>
          <w:numId w:val="27"/>
        </w:numPr>
        <w:spacing w:after="240"/>
        <w:rPr>
          <w:rFonts w:ascii="Arial" w:hAnsi="Arial" w:cs="Arial"/>
        </w:rPr>
      </w:pPr>
      <w:r w:rsidRPr="00260507">
        <w:rPr>
          <w:rFonts w:ascii="Arial" w:hAnsi="Arial" w:cs="Arial"/>
        </w:rPr>
        <w:t>Tenderer C submitted £6,000 as their Total Tender S</w:t>
      </w:r>
      <w:r w:rsidR="00256068" w:rsidRPr="00260507">
        <w:rPr>
          <w:rFonts w:ascii="Arial" w:hAnsi="Arial" w:cs="Arial"/>
        </w:rPr>
        <w:t>um</w:t>
      </w:r>
    </w:p>
    <w:p w14:paraId="5733D10B" w14:textId="77777777" w:rsidR="00256068" w:rsidRPr="00260507" w:rsidRDefault="000B0118" w:rsidP="00401591">
      <w:pPr>
        <w:pStyle w:val="ListParagraph"/>
        <w:widowControl w:val="0"/>
        <w:spacing w:after="240"/>
        <w:ind w:left="1104"/>
        <w:rPr>
          <w:rFonts w:ascii="Arial" w:hAnsi="Arial" w:cs="Arial"/>
        </w:rPr>
      </w:pPr>
      <w:r w:rsidRPr="00260507">
        <w:rPr>
          <w:rFonts w:ascii="Arial" w:hAnsi="Arial" w:cs="Arial"/>
        </w:rPr>
        <w:t xml:space="preserve"> </w:t>
      </w:r>
    </w:p>
    <w:p w14:paraId="79E7663D" w14:textId="77777777" w:rsidR="000B0118" w:rsidRPr="00260507" w:rsidRDefault="00256068" w:rsidP="00401591">
      <w:pPr>
        <w:pStyle w:val="ListParagraph"/>
        <w:widowControl w:val="0"/>
        <w:spacing w:after="240"/>
        <w:ind w:left="384" w:firstLine="325"/>
        <w:rPr>
          <w:rFonts w:ascii="Arial" w:hAnsi="Arial" w:cs="Arial"/>
        </w:rPr>
      </w:pPr>
      <w:r w:rsidRPr="00260507">
        <w:rPr>
          <w:rFonts w:ascii="Arial" w:hAnsi="Arial" w:cs="Arial"/>
        </w:rPr>
        <w:t>T</w:t>
      </w:r>
      <w:r w:rsidR="000B0118" w:rsidRPr="00260507">
        <w:rPr>
          <w:rFonts w:ascii="Arial" w:hAnsi="Arial" w:cs="Arial"/>
        </w:rPr>
        <w:t xml:space="preserve">he calculation </w:t>
      </w:r>
      <w:r w:rsidRPr="00260507">
        <w:rPr>
          <w:rFonts w:ascii="Arial" w:hAnsi="Arial" w:cs="Arial"/>
        </w:rPr>
        <w:t xml:space="preserve">for percentage scoring would </w:t>
      </w:r>
      <w:r w:rsidR="000B0118" w:rsidRPr="00260507">
        <w:rPr>
          <w:rFonts w:ascii="Arial" w:hAnsi="Arial" w:cs="Arial"/>
        </w:rPr>
        <w:t xml:space="preserve">be: </w:t>
      </w:r>
    </w:p>
    <w:p w14:paraId="3D4A2ACC" w14:textId="77777777" w:rsidR="000B0118" w:rsidRPr="00260507" w:rsidRDefault="000B0118" w:rsidP="00401591">
      <w:pPr>
        <w:pStyle w:val="ListParagraph"/>
        <w:widowControl w:val="0"/>
        <w:spacing w:after="240"/>
        <w:ind w:left="384" w:firstLine="325"/>
        <w:rPr>
          <w:rFonts w:ascii="Arial" w:hAnsi="Arial" w:cs="Arial"/>
          <w:i/>
        </w:rPr>
      </w:pPr>
      <w:r w:rsidRPr="00260507">
        <w:rPr>
          <w:rFonts w:ascii="Arial" w:hAnsi="Arial" w:cs="Arial"/>
        </w:rPr>
        <w:t>Tenderer</w:t>
      </w:r>
      <w:r w:rsidRPr="00260507">
        <w:rPr>
          <w:rFonts w:ascii="Arial" w:hAnsi="Arial" w:cs="Arial"/>
          <w:i/>
        </w:rPr>
        <w:t xml:space="preserve"> A Score = £3000/£3000 x 50% (LTS) = 50 % </w:t>
      </w:r>
    </w:p>
    <w:p w14:paraId="615898AB" w14:textId="77777777" w:rsidR="000B0118" w:rsidRPr="00260507" w:rsidRDefault="000B0118" w:rsidP="00401591">
      <w:pPr>
        <w:pStyle w:val="ListParagraph"/>
        <w:widowControl w:val="0"/>
        <w:spacing w:after="240"/>
        <w:ind w:left="384" w:firstLine="325"/>
        <w:rPr>
          <w:rFonts w:ascii="Arial" w:hAnsi="Arial" w:cs="Arial"/>
          <w:i/>
        </w:rPr>
      </w:pPr>
      <w:r w:rsidRPr="00260507">
        <w:rPr>
          <w:rFonts w:ascii="Arial" w:hAnsi="Arial" w:cs="Arial"/>
        </w:rPr>
        <w:t>Tenderer</w:t>
      </w:r>
      <w:r w:rsidRPr="00260507">
        <w:rPr>
          <w:rFonts w:ascii="Arial" w:hAnsi="Arial" w:cs="Arial"/>
          <w:i/>
        </w:rPr>
        <w:t xml:space="preserve"> B Score = £3000/£5000 x 50 % =30 %</w:t>
      </w:r>
    </w:p>
    <w:p w14:paraId="1EE5B9AE" w14:textId="77777777" w:rsidR="000B0118" w:rsidRPr="00260507" w:rsidRDefault="000B0118" w:rsidP="00401591">
      <w:pPr>
        <w:pStyle w:val="ListParagraph"/>
        <w:widowControl w:val="0"/>
        <w:ind w:left="384" w:firstLine="325"/>
        <w:rPr>
          <w:rFonts w:ascii="Arial" w:hAnsi="Arial" w:cs="Arial"/>
        </w:rPr>
      </w:pPr>
      <w:r w:rsidRPr="00260507">
        <w:rPr>
          <w:rFonts w:ascii="Arial" w:hAnsi="Arial" w:cs="Arial"/>
        </w:rPr>
        <w:t>Tenderer</w:t>
      </w:r>
      <w:r w:rsidRPr="00260507">
        <w:rPr>
          <w:rFonts w:ascii="Arial" w:hAnsi="Arial" w:cs="Arial"/>
          <w:i/>
        </w:rPr>
        <w:t xml:space="preserve"> C Score = £3000/£6000 x 50 % =25 %</w:t>
      </w:r>
      <w:r w:rsidRPr="00260507">
        <w:rPr>
          <w:rFonts w:ascii="Arial" w:hAnsi="Arial" w:cs="Arial"/>
        </w:rPr>
        <w:t xml:space="preserve">       </w:t>
      </w:r>
    </w:p>
    <w:p w14:paraId="6E110EB7" w14:textId="1DF62251" w:rsidR="00FA7D10" w:rsidRPr="005E4415" w:rsidRDefault="00FA7D10" w:rsidP="00401591">
      <w:pPr>
        <w:pStyle w:val="Heading2"/>
        <w:keepNext w:val="0"/>
        <w:widowControl w:val="0"/>
        <w:spacing w:before="240" w:after="240"/>
        <w:ind w:left="709" w:hanging="709"/>
        <w:rPr>
          <w:rFonts w:cs="Arial"/>
        </w:rPr>
      </w:pPr>
      <w:bookmarkStart w:id="117" w:name="_Toc182225532"/>
      <w:r w:rsidRPr="00260507">
        <w:rPr>
          <w:rFonts w:cs="Arial"/>
          <w:b/>
        </w:rPr>
        <w:t>SOCIAL VALUE (PRICE</w:t>
      </w:r>
      <w:r w:rsidRPr="005E4415">
        <w:rPr>
          <w:rFonts w:cs="Arial"/>
          <w:b/>
        </w:rPr>
        <w:t>)</w:t>
      </w:r>
      <w:r w:rsidRPr="005E4415">
        <w:rPr>
          <w:rFonts w:cs="Arial"/>
        </w:rPr>
        <w:t xml:space="preserve"> </w:t>
      </w:r>
      <w:r w:rsidR="0051462D" w:rsidRPr="005E4415">
        <w:rPr>
          <w:rFonts w:cs="Arial"/>
        </w:rPr>
        <w:t>10</w:t>
      </w:r>
      <w:r w:rsidR="008C3F0F" w:rsidRPr="005E4415">
        <w:rPr>
          <w:rFonts w:cs="Arial"/>
        </w:rPr>
        <w:t>%</w:t>
      </w:r>
      <w:bookmarkEnd w:id="117"/>
    </w:p>
    <w:p w14:paraId="1F6E7FC3" w14:textId="7BBD2067" w:rsidR="006B316A" w:rsidRPr="005E4415" w:rsidRDefault="008C3F0F" w:rsidP="00401591">
      <w:pPr>
        <w:pStyle w:val="Heading3"/>
        <w:keepNext w:val="0"/>
        <w:widowControl w:val="0"/>
        <w:ind w:left="709" w:hanging="709"/>
        <w:rPr>
          <w:rFonts w:cs="Arial"/>
        </w:rPr>
      </w:pPr>
      <w:r w:rsidRPr="005E4415">
        <w:rPr>
          <w:rFonts w:cs="Arial"/>
        </w:rPr>
        <w:t>Social Value</w:t>
      </w:r>
      <w:r w:rsidR="006B316A" w:rsidRPr="005E4415">
        <w:rPr>
          <w:rFonts w:cs="Arial"/>
        </w:rPr>
        <w:t xml:space="preserve"> will be evaluated using the </w:t>
      </w:r>
      <w:r w:rsidR="004C1D67" w:rsidRPr="005E4415">
        <w:rPr>
          <w:rFonts w:cs="Arial"/>
        </w:rPr>
        <w:t xml:space="preserve">Social Value </w:t>
      </w:r>
      <w:r w:rsidR="006B316A" w:rsidRPr="005E4415">
        <w:rPr>
          <w:rFonts w:cs="Arial"/>
        </w:rPr>
        <w:t>Method Statements</w:t>
      </w:r>
      <w:r w:rsidRPr="005E4415">
        <w:rPr>
          <w:rFonts w:cs="Arial"/>
        </w:rPr>
        <w:t xml:space="preserve"> </w:t>
      </w:r>
      <w:r w:rsidR="006B316A" w:rsidRPr="005E4415">
        <w:rPr>
          <w:rFonts w:cs="Arial"/>
        </w:rPr>
        <w:t>as set out in the Tender Response Document.</w:t>
      </w:r>
    </w:p>
    <w:p w14:paraId="18329E21" w14:textId="094CA3F2" w:rsidR="00DA7B2E" w:rsidRPr="005E4415" w:rsidRDefault="00C61FBD" w:rsidP="00CD74FA">
      <w:pPr>
        <w:pStyle w:val="Heading3"/>
        <w:keepNext w:val="0"/>
        <w:widowControl w:val="0"/>
        <w:spacing w:before="0" w:after="0"/>
        <w:ind w:left="706" w:hanging="706"/>
        <w:rPr>
          <w:rFonts w:cs="Arial"/>
        </w:rPr>
      </w:pPr>
      <w:r w:rsidRPr="005E4415">
        <w:rPr>
          <w:rFonts w:cs="Arial"/>
        </w:rPr>
        <w:t xml:space="preserve">Not Used. </w:t>
      </w:r>
    </w:p>
    <w:p w14:paraId="68E9192C" w14:textId="1D65EC99" w:rsidR="00AF5692" w:rsidRPr="005E4415" w:rsidRDefault="00FA7D10" w:rsidP="00401591">
      <w:pPr>
        <w:pStyle w:val="ListParagraph"/>
        <w:widowControl w:val="0"/>
        <w:ind w:left="0"/>
        <w:rPr>
          <w:rFonts w:ascii="Arial" w:hAnsi="Arial" w:cs="Arial"/>
        </w:rPr>
      </w:pPr>
      <w:r w:rsidRPr="005E4415">
        <w:rPr>
          <w:rFonts w:ascii="Arial" w:hAnsi="Arial" w:cs="Arial"/>
        </w:rPr>
        <w:t xml:space="preserve"> </w:t>
      </w:r>
    </w:p>
    <w:p w14:paraId="5177AE3C" w14:textId="6EEE2751" w:rsidR="006C253E" w:rsidRPr="005E4415" w:rsidRDefault="00B91AF5" w:rsidP="00AD2545">
      <w:pPr>
        <w:pStyle w:val="Heading2"/>
        <w:keepNext w:val="0"/>
        <w:widowControl w:val="0"/>
        <w:spacing w:before="0" w:after="240"/>
        <w:ind w:left="706" w:hanging="706"/>
        <w:rPr>
          <w:rFonts w:cs="Arial"/>
        </w:rPr>
      </w:pPr>
      <w:bookmarkStart w:id="118" w:name="_Toc182225533"/>
      <w:r w:rsidRPr="005E4415">
        <w:rPr>
          <w:rFonts w:cs="Arial"/>
          <w:b/>
        </w:rPr>
        <w:t>TECHNICAL CRITERIA (QUALITY)</w:t>
      </w:r>
      <w:r w:rsidRPr="005E4415">
        <w:rPr>
          <w:rFonts w:cs="Arial"/>
        </w:rPr>
        <w:t xml:space="preserve"> </w:t>
      </w:r>
      <w:r w:rsidR="0051462D" w:rsidRPr="005E4415">
        <w:rPr>
          <w:rFonts w:cs="Arial"/>
        </w:rPr>
        <w:t>40</w:t>
      </w:r>
      <w:r w:rsidR="00DF5497" w:rsidRPr="005E4415">
        <w:rPr>
          <w:rFonts w:cs="Arial"/>
        </w:rPr>
        <w:t>%</w:t>
      </w:r>
      <w:bookmarkEnd w:id="116"/>
      <w:bookmarkEnd w:id="118"/>
    </w:p>
    <w:p w14:paraId="77641A4C" w14:textId="3B6BF973" w:rsidR="006C253E" w:rsidRPr="00260507" w:rsidRDefault="004F5183" w:rsidP="00401591">
      <w:pPr>
        <w:pStyle w:val="Heading3"/>
        <w:keepNext w:val="0"/>
        <w:widowControl w:val="0"/>
        <w:ind w:left="709" w:hanging="709"/>
        <w:rPr>
          <w:rFonts w:cs="Arial"/>
        </w:rPr>
      </w:pPr>
      <w:r w:rsidRPr="00260507">
        <w:rPr>
          <w:rFonts w:cs="Arial"/>
        </w:rPr>
        <w:t>Quality</w:t>
      </w:r>
      <w:r w:rsidR="00D307CD" w:rsidRPr="00260507">
        <w:rPr>
          <w:rFonts w:cs="Arial"/>
        </w:rPr>
        <w:t xml:space="preserve"> will be evaluated using the </w:t>
      </w:r>
      <w:r w:rsidR="004C1D67" w:rsidRPr="00260507">
        <w:rPr>
          <w:rFonts w:cs="Arial"/>
        </w:rPr>
        <w:t xml:space="preserve">Technical </w:t>
      </w:r>
      <w:r w:rsidR="00D307CD" w:rsidRPr="00260507">
        <w:rPr>
          <w:rFonts w:cs="Arial"/>
        </w:rPr>
        <w:t>Method Statements</w:t>
      </w:r>
      <w:r w:rsidR="00FA7D10" w:rsidRPr="00260507">
        <w:rPr>
          <w:rFonts w:cs="Arial"/>
          <w:color w:val="4F81BD" w:themeColor="accent1"/>
        </w:rPr>
        <w:t>,</w:t>
      </w:r>
      <w:r w:rsidR="00D307CD" w:rsidRPr="00260507">
        <w:rPr>
          <w:rFonts w:cs="Arial"/>
          <w:color w:val="4F81BD" w:themeColor="accent1"/>
        </w:rPr>
        <w:t xml:space="preserve"> </w:t>
      </w:r>
      <w:r w:rsidR="00D307CD" w:rsidRPr="00260507">
        <w:rPr>
          <w:rFonts w:cs="Arial"/>
        </w:rPr>
        <w:t xml:space="preserve">as set out in the </w:t>
      </w:r>
      <w:r w:rsidR="00FA7D10" w:rsidRPr="00260507">
        <w:rPr>
          <w:rFonts w:cs="Arial"/>
        </w:rPr>
        <w:t>Tender Response Document.</w:t>
      </w:r>
    </w:p>
    <w:p w14:paraId="5651C208" w14:textId="019DDB39" w:rsidR="006C253E" w:rsidRPr="00260507" w:rsidRDefault="00541F7E" w:rsidP="00401591">
      <w:pPr>
        <w:pStyle w:val="Heading3"/>
        <w:keepNext w:val="0"/>
        <w:widowControl w:val="0"/>
        <w:ind w:left="709" w:hanging="709"/>
        <w:rPr>
          <w:rFonts w:cs="Arial"/>
        </w:rPr>
      </w:pPr>
      <w:r w:rsidRPr="00260507">
        <w:rPr>
          <w:rFonts w:cs="Arial"/>
        </w:rPr>
        <w:t>Tender</w:t>
      </w:r>
      <w:r w:rsidR="00AE2CB0" w:rsidRPr="00260507">
        <w:rPr>
          <w:rFonts w:cs="Arial"/>
        </w:rPr>
        <w:t>ers</w:t>
      </w:r>
      <w:r w:rsidR="006C253E" w:rsidRPr="00260507">
        <w:rPr>
          <w:rFonts w:cs="Arial"/>
        </w:rPr>
        <w:t xml:space="preserve">’ responses should be sufficiently detailed and (subject to approval by the </w:t>
      </w:r>
      <w:r w:rsidRPr="00260507">
        <w:rPr>
          <w:rFonts w:cs="Arial"/>
        </w:rPr>
        <w:t>Authority</w:t>
      </w:r>
      <w:r w:rsidR="006C253E" w:rsidRPr="00260507">
        <w:rPr>
          <w:rFonts w:cs="Arial"/>
        </w:rPr>
        <w:t>)</w:t>
      </w:r>
      <w:r w:rsidR="004F5183" w:rsidRPr="00260507">
        <w:rPr>
          <w:rFonts w:cs="Arial"/>
        </w:rPr>
        <w:t>, when</w:t>
      </w:r>
      <w:r w:rsidR="006C253E" w:rsidRPr="00260507">
        <w:rPr>
          <w:rFonts w:cs="Arial"/>
        </w:rPr>
        <w:t xml:space="preserve"> finalised will be incorporated into the </w:t>
      </w:r>
      <w:r w:rsidR="00900D96" w:rsidRPr="00260507">
        <w:rPr>
          <w:rFonts w:cs="Arial"/>
        </w:rPr>
        <w:t>Agreement</w:t>
      </w:r>
      <w:r w:rsidR="006C253E" w:rsidRPr="00260507">
        <w:rPr>
          <w:rFonts w:cs="Arial"/>
        </w:rPr>
        <w:t xml:space="preserve"> and form part of the </w:t>
      </w:r>
      <w:r w:rsidR="00C83CF8" w:rsidRPr="00260507">
        <w:rPr>
          <w:rFonts w:cs="Arial"/>
        </w:rPr>
        <w:t xml:space="preserve">Successful </w:t>
      </w:r>
      <w:r w:rsidRPr="00260507">
        <w:rPr>
          <w:rFonts w:cs="Arial"/>
        </w:rPr>
        <w:t>Tender</w:t>
      </w:r>
      <w:r w:rsidR="00AE2CB0" w:rsidRPr="00260507">
        <w:rPr>
          <w:rFonts w:cs="Arial"/>
        </w:rPr>
        <w:t>er</w:t>
      </w:r>
      <w:r w:rsidR="0051576E" w:rsidRPr="00260507">
        <w:rPr>
          <w:rFonts w:cs="Arial"/>
        </w:rPr>
        <w:t>’s</w:t>
      </w:r>
      <w:r w:rsidR="006C253E" w:rsidRPr="00260507">
        <w:rPr>
          <w:rFonts w:cs="Arial"/>
        </w:rPr>
        <w:t xml:space="preserve"> contractual commitment to the</w:t>
      </w:r>
      <w:r w:rsidR="0051576E" w:rsidRPr="00260507">
        <w:rPr>
          <w:rFonts w:cs="Arial"/>
        </w:rPr>
        <w:t xml:space="preserve"> </w:t>
      </w:r>
      <w:r w:rsidRPr="00260507">
        <w:rPr>
          <w:rFonts w:cs="Arial"/>
        </w:rPr>
        <w:t>Authority</w:t>
      </w:r>
      <w:r w:rsidR="006C253E" w:rsidRPr="00260507">
        <w:rPr>
          <w:rFonts w:cs="Arial"/>
        </w:rPr>
        <w:t>.</w:t>
      </w:r>
    </w:p>
    <w:p w14:paraId="198D8074" w14:textId="1FEFCEE9" w:rsidR="00746B70" w:rsidRPr="00260507" w:rsidRDefault="00541F7E" w:rsidP="00401591">
      <w:pPr>
        <w:pStyle w:val="Heading3"/>
        <w:keepNext w:val="0"/>
        <w:widowControl w:val="0"/>
        <w:ind w:left="709" w:hanging="709"/>
        <w:rPr>
          <w:rFonts w:cs="Arial"/>
        </w:rPr>
      </w:pPr>
      <w:r w:rsidRPr="00260507">
        <w:rPr>
          <w:rFonts w:cs="Arial"/>
        </w:rPr>
        <w:t>Tender</w:t>
      </w:r>
      <w:r w:rsidR="00AE2CB0" w:rsidRPr="00260507">
        <w:rPr>
          <w:rFonts w:cs="Arial"/>
        </w:rPr>
        <w:t>er</w:t>
      </w:r>
      <w:r w:rsidR="004F5183" w:rsidRPr="00260507">
        <w:rPr>
          <w:rFonts w:cs="Arial"/>
        </w:rPr>
        <w:t>s may not</w:t>
      </w:r>
      <w:r w:rsidR="007E0DC3" w:rsidRPr="00260507">
        <w:rPr>
          <w:rFonts w:cs="Arial"/>
        </w:rPr>
        <w:t xml:space="preserve"> exceed</w:t>
      </w:r>
      <w:r w:rsidR="004F5183" w:rsidRPr="00260507">
        <w:rPr>
          <w:rFonts w:cs="Arial"/>
        </w:rPr>
        <w:t xml:space="preserve"> any stated</w:t>
      </w:r>
      <w:r w:rsidR="007E0DC3" w:rsidRPr="00260507">
        <w:rPr>
          <w:rFonts w:cs="Arial"/>
        </w:rPr>
        <w:t xml:space="preserve"> word limit</w:t>
      </w:r>
      <w:r w:rsidR="004F5183" w:rsidRPr="00260507">
        <w:rPr>
          <w:rFonts w:cs="Arial"/>
        </w:rPr>
        <w:t>s defined within the</w:t>
      </w:r>
      <w:r w:rsidR="007E0DC3" w:rsidRPr="00260507">
        <w:rPr>
          <w:rFonts w:cs="Arial"/>
        </w:rPr>
        <w:t xml:space="preserve"> Method Statement</w:t>
      </w:r>
      <w:r w:rsidR="004F5183" w:rsidRPr="00260507">
        <w:rPr>
          <w:rFonts w:cs="Arial"/>
        </w:rPr>
        <w:t xml:space="preserve">, unless otherwise advised by the Authority. </w:t>
      </w:r>
      <w:r w:rsidR="008721D8" w:rsidRPr="00260507">
        <w:rPr>
          <w:rFonts w:cs="Arial"/>
        </w:rPr>
        <w:t xml:space="preserve"> </w:t>
      </w:r>
      <w:r w:rsidR="004F5183" w:rsidRPr="00260507">
        <w:rPr>
          <w:rFonts w:cs="Arial"/>
        </w:rPr>
        <w:t>T</w:t>
      </w:r>
      <w:r w:rsidR="007E0DC3" w:rsidRPr="00260507">
        <w:rPr>
          <w:rFonts w:cs="Arial"/>
        </w:rPr>
        <w:t xml:space="preserve">he </w:t>
      </w:r>
      <w:r w:rsidRPr="00260507">
        <w:rPr>
          <w:rFonts w:cs="Arial"/>
        </w:rPr>
        <w:t>Authority</w:t>
      </w:r>
      <w:r w:rsidR="007E0DC3" w:rsidRPr="00260507">
        <w:rPr>
          <w:rFonts w:cs="Arial"/>
        </w:rPr>
        <w:t xml:space="preserve"> </w:t>
      </w:r>
      <w:r w:rsidR="004F5183" w:rsidRPr="00260507">
        <w:rPr>
          <w:rFonts w:cs="Arial"/>
        </w:rPr>
        <w:t xml:space="preserve">reserves the right to </w:t>
      </w:r>
      <w:r w:rsidR="007E0DC3" w:rsidRPr="00260507">
        <w:rPr>
          <w:rFonts w:cs="Arial"/>
        </w:rPr>
        <w:t xml:space="preserve">mark </w:t>
      </w:r>
      <w:r w:rsidR="004F5183" w:rsidRPr="00260507">
        <w:rPr>
          <w:rFonts w:cs="Arial"/>
        </w:rPr>
        <w:t>any</w:t>
      </w:r>
      <w:r w:rsidR="007E0DC3" w:rsidRPr="00260507">
        <w:rPr>
          <w:rFonts w:cs="Arial"/>
        </w:rPr>
        <w:t xml:space="preserve"> Method Statement </w:t>
      </w:r>
      <w:r w:rsidR="00DA4BBA" w:rsidRPr="00260507">
        <w:rPr>
          <w:rFonts w:cs="Arial"/>
        </w:rPr>
        <w:t>accordingly and a</w:t>
      </w:r>
      <w:r w:rsidR="007E0DC3" w:rsidRPr="00260507">
        <w:rPr>
          <w:rFonts w:cs="Arial"/>
        </w:rPr>
        <w:t xml:space="preserve">ny words, text or diagrams included that exceed the relevant word limit </w:t>
      </w:r>
      <w:r w:rsidR="006B316A" w:rsidRPr="00260507">
        <w:rPr>
          <w:rFonts w:cs="Arial"/>
        </w:rPr>
        <w:t>or have not been specifically excluded from the word limit</w:t>
      </w:r>
      <w:r w:rsidR="00DA4BBA" w:rsidRPr="00260507">
        <w:rPr>
          <w:rFonts w:cs="Arial"/>
        </w:rPr>
        <w:t xml:space="preserve"> and placed in appendices</w:t>
      </w:r>
      <w:r w:rsidR="006B316A" w:rsidRPr="00260507">
        <w:rPr>
          <w:rFonts w:cs="Arial"/>
        </w:rPr>
        <w:t xml:space="preserve">, </w:t>
      </w:r>
      <w:r w:rsidR="00DA4BBA" w:rsidRPr="00260507">
        <w:rPr>
          <w:rFonts w:cs="Arial"/>
        </w:rPr>
        <w:t xml:space="preserve">may </w:t>
      </w:r>
      <w:r w:rsidR="007E0DC3" w:rsidRPr="00260507">
        <w:rPr>
          <w:rFonts w:cs="Arial"/>
        </w:rPr>
        <w:t xml:space="preserve">not be </w:t>
      </w:r>
      <w:r w:rsidR="005F6986" w:rsidRPr="00260507">
        <w:rPr>
          <w:rFonts w:cs="Arial"/>
        </w:rPr>
        <w:t>included for evaluation purposes.</w:t>
      </w:r>
    </w:p>
    <w:p w14:paraId="6485A9EC" w14:textId="77777777" w:rsidR="007072C7" w:rsidRPr="00260507" w:rsidRDefault="00D73CB8" w:rsidP="00401591">
      <w:pPr>
        <w:pStyle w:val="Heading3"/>
        <w:keepNext w:val="0"/>
        <w:widowControl w:val="0"/>
        <w:ind w:left="709" w:hanging="709"/>
        <w:rPr>
          <w:rFonts w:cs="Arial"/>
        </w:rPr>
      </w:pPr>
      <w:r w:rsidRPr="00260507">
        <w:rPr>
          <w:rFonts w:cs="Arial"/>
        </w:rPr>
        <w:t xml:space="preserve">The Evaluation Panel will score each Method Statement in accordance with the </w:t>
      </w:r>
      <w:r w:rsidR="007C77A8" w:rsidRPr="00260507">
        <w:rPr>
          <w:rFonts w:cs="Arial"/>
        </w:rPr>
        <w:t>Technical Scoring Methodology (T</w:t>
      </w:r>
      <w:r w:rsidR="00DA4BBA" w:rsidRPr="00260507">
        <w:rPr>
          <w:rFonts w:cs="Arial"/>
        </w:rPr>
        <w:t>able 2</w:t>
      </w:r>
      <w:r w:rsidR="007C77A8" w:rsidRPr="00260507">
        <w:rPr>
          <w:rFonts w:cs="Arial"/>
        </w:rPr>
        <w:t xml:space="preserve"> below)</w:t>
      </w:r>
      <w:r w:rsidR="007072C7" w:rsidRPr="00260507">
        <w:rPr>
          <w:rFonts w:cs="Arial"/>
        </w:rPr>
        <w:t xml:space="preserve"> reflect</w:t>
      </w:r>
      <w:r w:rsidR="00DA4BBA" w:rsidRPr="00260507">
        <w:rPr>
          <w:rFonts w:cs="Arial"/>
        </w:rPr>
        <w:t>ing</w:t>
      </w:r>
      <w:r w:rsidR="007072C7" w:rsidRPr="00260507">
        <w:rPr>
          <w:rFonts w:cs="Arial"/>
        </w:rPr>
        <w:t xml:space="preserve"> the extent to which Tenders meet the requirements.</w:t>
      </w:r>
    </w:p>
    <w:p w14:paraId="76D49D05" w14:textId="4DE172C6" w:rsidR="00D73CB8" w:rsidRPr="00260507" w:rsidRDefault="00DA4BBA" w:rsidP="00401591">
      <w:pPr>
        <w:pStyle w:val="Heading3"/>
        <w:keepNext w:val="0"/>
        <w:widowControl w:val="0"/>
        <w:ind w:left="709" w:hanging="709"/>
        <w:rPr>
          <w:rFonts w:cs="Arial"/>
        </w:rPr>
      </w:pPr>
      <w:r w:rsidRPr="00260507">
        <w:rPr>
          <w:rFonts w:cs="Arial"/>
        </w:rPr>
        <w:t>Any</w:t>
      </w:r>
      <w:r w:rsidR="00D73CB8" w:rsidRPr="00260507">
        <w:rPr>
          <w:rFonts w:cs="Arial"/>
        </w:rPr>
        <w:t xml:space="preserve"> sub-</w:t>
      </w:r>
      <w:r w:rsidRPr="00260507">
        <w:rPr>
          <w:rFonts w:cs="Arial"/>
        </w:rPr>
        <w:t xml:space="preserve">criteria scoring </w:t>
      </w:r>
      <w:r w:rsidR="00D73CB8" w:rsidRPr="00260507">
        <w:rPr>
          <w:rFonts w:cs="Arial"/>
        </w:rPr>
        <w:t xml:space="preserve">allocated for each Method Statement will </w:t>
      </w:r>
      <w:r w:rsidR="007072C7" w:rsidRPr="00260507">
        <w:rPr>
          <w:rFonts w:cs="Arial"/>
        </w:rPr>
        <w:t xml:space="preserve">then </w:t>
      </w:r>
      <w:r w:rsidR="00D73CB8" w:rsidRPr="00260507">
        <w:rPr>
          <w:rFonts w:cs="Arial"/>
        </w:rPr>
        <w:t xml:space="preserve">be applied to give a </w:t>
      </w:r>
      <w:r w:rsidR="007072C7" w:rsidRPr="00260507">
        <w:rPr>
          <w:rFonts w:cs="Arial"/>
        </w:rPr>
        <w:t xml:space="preserve">score </w:t>
      </w:r>
      <w:r w:rsidR="00D73CB8" w:rsidRPr="00260507">
        <w:rPr>
          <w:rFonts w:cs="Arial"/>
        </w:rPr>
        <w:t>using the following formula:</w:t>
      </w:r>
    </w:p>
    <w:p w14:paraId="5598C44C" w14:textId="5CFCE8C3" w:rsidR="00D73CB8" w:rsidRPr="00260507" w:rsidRDefault="00084B65" w:rsidP="00401591">
      <w:pPr>
        <w:pStyle w:val="B3"/>
        <w:widowControl w:val="0"/>
        <w:numPr>
          <w:ilvl w:val="0"/>
          <w:numId w:val="0"/>
        </w:numPr>
        <w:ind w:left="1728" w:hanging="310"/>
        <w:rPr>
          <w:rFonts w:cs="Arial"/>
          <w:szCs w:val="20"/>
        </w:rPr>
      </w:pPr>
      <w:r w:rsidRPr="00260507">
        <w:rPr>
          <w:rFonts w:cs="Arial"/>
          <w:szCs w:val="20"/>
        </w:rPr>
        <w:t>Technical Methodology</w:t>
      </w:r>
      <w:r w:rsidR="00D73CB8" w:rsidRPr="00260507">
        <w:rPr>
          <w:rFonts w:cs="Arial"/>
          <w:szCs w:val="20"/>
        </w:rPr>
        <w:t xml:space="preserve"> Score</w:t>
      </w:r>
      <w:r w:rsidR="00065792" w:rsidRPr="00260507">
        <w:rPr>
          <w:rFonts w:cs="Arial"/>
          <w:szCs w:val="20"/>
        </w:rPr>
        <w:t xml:space="preserve"> (TMS)</w:t>
      </w:r>
      <w:r w:rsidR="00D73CB8" w:rsidRPr="00260507">
        <w:rPr>
          <w:rFonts w:cs="Arial"/>
          <w:szCs w:val="20"/>
        </w:rPr>
        <w:t xml:space="preserve"> / Maximum </w:t>
      </w:r>
      <w:r w:rsidRPr="00260507">
        <w:rPr>
          <w:rFonts w:cs="Arial"/>
          <w:szCs w:val="20"/>
        </w:rPr>
        <w:t xml:space="preserve">Method Statement </w:t>
      </w:r>
      <w:r w:rsidR="00D73CB8" w:rsidRPr="00260507">
        <w:rPr>
          <w:rFonts w:cs="Arial"/>
          <w:szCs w:val="20"/>
        </w:rPr>
        <w:t>Score</w:t>
      </w:r>
      <w:r w:rsidR="00065792" w:rsidRPr="00260507">
        <w:rPr>
          <w:rFonts w:cs="Arial"/>
          <w:szCs w:val="20"/>
        </w:rPr>
        <w:t xml:space="preserve"> (MMS)</w:t>
      </w:r>
    </w:p>
    <w:p w14:paraId="4289C887" w14:textId="3F9F5DAA" w:rsidR="00B5478C" w:rsidRPr="00260507" w:rsidRDefault="00084B65" w:rsidP="00C61FBD">
      <w:pPr>
        <w:pStyle w:val="B3"/>
        <w:widowControl w:val="0"/>
        <w:numPr>
          <w:ilvl w:val="0"/>
          <w:numId w:val="0"/>
        </w:numPr>
        <w:spacing w:before="0" w:after="0"/>
        <w:ind w:left="1728" w:hanging="317"/>
        <w:rPr>
          <w:rFonts w:cs="Arial"/>
          <w:b/>
        </w:rPr>
      </w:pPr>
      <w:r w:rsidRPr="00260507">
        <w:rPr>
          <w:rFonts w:cs="Arial"/>
          <w:szCs w:val="20"/>
        </w:rPr>
        <w:t>X</w:t>
      </w:r>
      <w:r w:rsidR="00D73CB8" w:rsidRPr="00260507">
        <w:rPr>
          <w:rFonts w:cs="Arial"/>
          <w:szCs w:val="20"/>
        </w:rPr>
        <w:t xml:space="preserve"> Total </w:t>
      </w:r>
      <w:r w:rsidRPr="00260507">
        <w:rPr>
          <w:rFonts w:cs="Arial"/>
          <w:szCs w:val="20"/>
        </w:rPr>
        <w:t>Method Statement Allocation</w:t>
      </w:r>
      <w:r w:rsidR="00065792" w:rsidRPr="00260507">
        <w:rPr>
          <w:rFonts w:cs="Arial"/>
          <w:szCs w:val="20"/>
        </w:rPr>
        <w:t xml:space="preserve"> (MSA)</w:t>
      </w:r>
      <w:r w:rsidR="00D73CB8" w:rsidRPr="00260507">
        <w:rPr>
          <w:rFonts w:cs="Arial"/>
          <w:szCs w:val="20"/>
        </w:rPr>
        <w:t xml:space="preserve"> = Method Statement </w:t>
      </w:r>
      <w:r w:rsidR="00065792" w:rsidRPr="00260507">
        <w:rPr>
          <w:rFonts w:cs="Arial"/>
          <w:szCs w:val="20"/>
        </w:rPr>
        <w:t xml:space="preserve">Actual </w:t>
      </w:r>
      <w:r w:rsidR="00D73CB8" w:rsidRPr="00260507">
        <w:rPr>
          <w:rFonts w:cs="Arial"/>
          <w:szCs w:val="20"/>
        </w:rPr>
        <w:t>Score</w:t>
      </w:r>
      <w:r w:rsidR="00065792" w:rsidRPr="00260507">
        <w:rPr>
          <w:rFonts w:cs="Arial"/>
          <w:szCs w:val="20"/>
        </w:rPr>
        <w:t xml:space="preserve"> (MSAS)</w:t>
      </w:r>
      <w:r w:rsidR="00D73CB8" w:rsidRPr="00260507">
        <w:rPr>
          <w:rFonts w:cs="Arial"/>
          <w:szCs w:val="20"/>
        </w:rPr>
        <w:t>.</w:t>
      </w:r>
    </w:p>
    <w:p w14:paraId="479A03B0" w14:textId="5C3A320F" w:rsidR="007072C7" w:rsidRPr="00260507" w:rsidRDefault="00BC486E" w:rsidP="00C61FBD">
      <w:pPr>
        <w:spacing w:after="200" w:line="276" w:lineRule="auto"/>
        <w:jc w:val="left"/>
        <w:rPr>
          <w:rFonts w:cs="Arial"/>
          <w:b/>
        </w:rPr>
      </w:pPr>
      <w:r>
        <w:rPr>
          <w:rFonts w:cs="Arial"/>
          <w:b/>
        </w:rPr>
        <w:br w:type="page"/>
      </w:r>
      <w:r w:rsidR="007072C7" w:rsidRPr="00260507">
        <w:rPr>
          <w:rFonts w:cs="Arial"/>
          <w:b/>
        </w:rPr>
        <w:lastRenderedPageBreak/>
        <w:t>Example</w:t>
      </w:r>
    </w:p>
    <w:p w14:paraId="7A8C53EC" w14:textId="77777777" w:rsidR="007072C7" w:rsidRPr="00260507" w:rsidRDefault="00084B65" w:rsidP="00401591">
      <w:pPr>
        <w:widowControl w:val="0"/>
        <w:spacing w:after="240"/>
        <w:ind w:left="709"/>
        <w:rPr>
          <w:rFonts w:cs="Arial"/>
        </w:rPr>
      </w:pPr>
      <w:r w:rsidRPr="00260507">
        <w:rPr>
          <w:rFonts w:cs="Arial"/>
        </w:rPr>
        <w:t>A Tenderer</w:t>
      </w:r>
      <w:r w:rsidR="007072C7" w:rsidRPr="00260507">
        <w:rPr>
          <w:rFonts w:cs="Arial"/>
        </w:rPr>
        <w:t xml:space="preserve"> scores eight (8) out of a maximum of ten</w:t>
      </w:r>
      <w:r w:rsidRPr="00260507">
        <w:rPr>
          <w:rFonts w:cs="Arial"/>
        </w:rPr>
        <w:t xml:space="preserve"> (10) for a Technical Method Statement 1 t</w:t>
      </w:r>
      <w:r w:rsidR="007072C7" w:rsidRPr="00260507">
        <w:rPr>
          <w:rFonts w:cs="Arial"/>
        </w:rPr>
        <w:t>hen the formula will apply as follows:</w:t>
      </w:r>
    </w:p>
    <w:p w14:paraId="747C6E88" w14:textId="77777777" w:rsidR="007072C7" w:rsidRPr="00260507" w:rsidRDefault="007072C7" w:rsidP="00401591">
      <w:pPr>
        <w:widowControl w:val="0"/>
        <w:spacing w:after="240"/>
        <w:ind w:left="1134" w:right="1088"/>
        <w:rPr>
          <w:rFonts w:cs="Arial"/>
        </w:rPr>
      </w:pPr>
      <w:r w:rsidRPr="00260507">
        <w:rPr>
          <w:rFonts w:cs="Arial"/>
        </w:rPr>
        <w:t>Eight (8) (</w:t>
      </w:r>
      <w:r w:rsidR="00084B65" w:rsidRPr="00260507">
        <w:rPr>
          <w:rFonts w:cs="Arial"/>
        </w:rPr>
        <w:t>TMS</w:t>
      </w:r>
      <w:r w:rsidRPr="00260507">
        <w:rPr>
          <w:rFonts w:cs="Arial"/>
        </w:rPr>
        <w:t>) / ten (10) (</w:t>
      </w:r>
      <w:r w:rsidR="00084B65" w:rsidRPr="00260507">
        <w:rPr>
          <w:rFonts w:cs="Arial"/>
        </w:rPr>
        <w:t>MMS</w:t>
      </w:r>
      <w:r w:rsidRPr="00260507">
        <w:rPr>
          <w:rFonts w:cs="Arial"/>
        </w:rPr>
        <w:t xml:space="preserve">) X </w:t>
      </w:r>
      <w:r w:rsidR="00E371B4" w:rsidRPr="00260507">
        <w:rPr>
          <w:rFonts w:cs="Arial"/>
        </w:rPr>
        <w:t>50</w:t>
      </w:r>
      <w:r w:rsidRPr="00260507">
        <w:rPr>
          <w:rFonts w:cs="Arial"/>
        </w:rPr>
        <w:t xml:space="preserve"> (</w:t>
      </w:r>
      <w:r w:rsidR="00764309" w:rsidRPr="00260507">
        <w:rPr>
          <w:rFonts w:cs="Arial"/>
        </w:rPr>
        <w:t xml:space="preserve">% </w:t>
      </w:r>
      <w:r w:rsidR="00BA65E9" w:rsidRPr="00260507">
        <w:rPr>
          <w:rFonts w:cs="Arial"/>
        </w:rPr>
        <w:t xml:space="preserve">allocation </w:t>
      </w:r>
      <w:r w:rsidRPr="00260507">
        <w:rPr>
          <w:rFonts w:cs="Arial"/>
        </w:rPr>
        <w:t xml:space="preserve">for </w:t>
      </w:r>
      <w:r w:rsidR="00084B65" w:rsidRPr="00260507">
        <w:rPr>
          <w:rFonts w:cs="Arial"/>
        </w:rPr>
        <w:t>Method Statement</w:t>
      </w:r>
      <w:r w:rsidRPr="00260507">
        <w:rPr>
          <w:rFonts w:cs="Arial"/>
        </w:rPr>
        <w:t xml:space="preserve"> </w:t>
      </w:r>
      <w:r w:rsidR="0098799A" w:rsidRPr="00260507">
        <w:rPr>
          <w:rFonts w:cs="Arial"/>
        </w:rPr>
        <w:t>1</w:t>
      </w:r>
      <w:r w:rsidRPr="00260507">
        <w:rPr>
          <w:rFonts w:cs="Arial"/>
        </w:rPr>
        <w:t xml:space="preserve">) = </w:t>
      </w:r>
      <w:r w:rsidR="006B316A" w:rsidRPr="00260507">
        <w:rPr>
          <w:rFonts w:cs="Arial"/>
        </w:rPr>
        <w:t>40</w:t>
      </w:r>
      <w:r w:rsidRPr="00260507">
        <w:rPr>
          <w:rFonts w:cs="Arial"/>
        </w:rPr>
        <w:t xml:space="preserve">% Method Statement </w:t>
      </w:r>
      <w:r w:rsidR="00084B65" w:rsidRPr="00260507">
        <w:rPr>
          <w:rFonts w:cs="Arial"/>
        </w:rPr>
        <w:t>Actual Score</w:t>
      </w:r>
      <w:r w:rsidR="00B901C6" w:rsidRPr="00260507">
        <w:rPr>
          <w:rFonts w:cs="Arial"/>
        </w:rPr>
        <w:t xml:space="preserve"> (MSAS)</w:t>
      </w:r>
    </w:p>
    <w:p w14:paraId="64A94387" w14:textId="3C1C00BA" w:rsidR="007072C7" w:rsidRPr="00260507" w:rsidRDefault="00B74BE1" w:rsidP="008721D8">
      <w:pPr>
        <w:widowControl w:val="0"/>
        <w:spacing w:after="240"/>
        <w:ind w:left="709" w:firstLine="11"/>
        <w:rPr>
          <w:rFonts w:cs="Arial"/>
        </w:rPr>
      </w:pPr>
      <w:r w:rsidRPr="00260507">
        <w:rPr>
          <w:rFonts w:cs="Arial"/>
        </w:rPr>
        <w:t xml:space="preserve">The table below illustrates </w:t>
      </w:r>
      <w:r w:rsidR="00084B65" w:rsidRPr="00260507">
        <w:rPr>
          <w:rFonts w:cs="Arial"/>
        </w:rPr>
        <w:t xml:space="preserve">these </w:t>
      </w:r>
      <w:r w:rsidR="00E371B4" w:rsidRPr="00260507">
        <w:rPr>
          <w:rFonts w:cs="Arial"/>
        </w:rPr>
        <w:t xml:space="preserve">scoring </w:t>
      </w:r>
      <w:r w:rsidR="007072C7" w:rsidRPr="00260507">
        <w:rPr>
          <w:rFonts w:cs="Arial"/>
        </w:rPr>
        <w:t>calculations</w:t>
      </w:r>
      <w:r w:rsidR="000E2D52" w:rsidRPr="00260507">
        <w:rPr>
          <w:rFonts w:cs="Arial"/>
        </w:rPr>
        <w:t xml:space="preserve"> and adding the Method Statement Actual Scores together to provide the total for all Technical (Quality) aspects of the tender overall.</w:t>
      </w:r>
    </w:p>
    <w:p w14:paraId="4C907014" w14:textId="77777777" w:rsidR="009711C2" w:rsidRPr="00260507" w:rsidRDefault="003F0DA9" w:rsidP="00401591">
      <w:pPr>
        <w:widowControl w:val="0"/>
        <w:spacing w:line="276" w:lineRule="auto"/>
        <w:ind w:left="709" w:hanging="567"/>
        <w:rPr>
          <w:rFonts w:cs="Arial"/>
          <w:b/>
        </w:rPr>
      </w:pPr>
      <w:r w:rsidRPr="00260507">
        <w:rPr>
          <w:rFonts w:cs="Arial"/>
          <w:b/>
        </w:rPr>
        <w:t>TABLE 1:</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1984"/>
        <w:gridCol w:w="1985"/>
        <w:gridCol w:w="1984"/>
      </w:tblGrid>
      <w:tr w:rsidR="00764309" w:rsidRPr="00260507" w14:paraId="0E8939F8" w14:textId="77777777" w:rsidTr="0016534C">
        <w:trPr>
          <w:cantSplit/>
          <w:trHeight w:val="1240"/>
        </w:trPr>
        <w:tc>
          <w:tcPr>
            <w:tcW w:w="1276" w:type="dxa"/>
            <w:shd w:val="clear" w:color="auto" w:fill="DBE5F1" w:themeFill="accent1" w:themeFillTint="33"/>
            <w:vAlign w:val="center"/>
          </w:tcPr>
          <w:p w14:paraId="5C288788" w14:textId="77777777" w:rsidR="00764309" w:rsidRPr="00260507" w:rsidRDefault="00764309" w:rsidP="00401591">
            <w:pPr>
              <w:widowControl w:val="0"/>
              <w:spacing w:after="240"/>
              <w:jc w:val="center"/>
              <w:rPr>
                <w:rFonts w:cs="Arial"/>
                <w:b/>
              </w:rPr>
            </w:pPr>
            <w:r w:rsidRPr="00260507">
              <w:rPr>
                <w:rFonts w:cs="Arial"/>
                <w:b/>
              </w:rPr>
              <w:t>Method Statement</w:t>
            </w:r>
          </w:p>
        </w:tc>
        <w:tc>
          <w:tcPr>
            <w:tcW w:w="1985" w:type="dxa"/>
            <w:shd w:val="clear" w:color="auto" w:fill="DBE5F1" w:themeFill="accent1" w:themeFillTint="33"/>
            <w:vAlign w:val="center"/>
          </w:tcPr>
          <w:p w14:paraId="19E44533" w14:textId="77777777" w:rsidR="00764309" w:rsidRPr="00260507" w:rsidRDefault="00764309" w:rsidP="00401591">
            <w:pPr>
              <w:widowControl w:val="0"/>
              <w:spacing w:after="240"/>
              <w:jc w:val="center"/>
              <w:rPr>
                <w:rFonts w:cs="Arial"/>
                <w:b/>
              </w:rPr>
            </w:pPr>
            <w:r w:rsidRPr="00260507">
              <w:rPr>
                <w:rFonts w:cs="Arial"/>
                <w:b/>
              </w:rPr>
              <w:t>Technical Methodology Score (TMS)</w:t>
            </w:r>
          </w:p>
        </w:tc>
        <w:tc>
          <w:tcPr>
            <w:tcW w:w="1984" w:type="dxa"/>
            <w:shd w:val="clear" w:color="auto" w:fill="DBE5F1" w:themeFill="accent1" w:themeFillTint="33"/>
            <w:vAlign w:val="center"/>
          </w:tcPr>
          <w:p w14:paraId="653F725E" w14:textId="77777777" w:rsidR="00764309" w:rsidRPr="00260507" w:rsidRDefault="00764309" w:rsidP="00401591">
            <w:pPr>
              <w:widowControl w:val="0"/>
              <w:spacing w:after="240"/>
              <w:jc w:val="center"/>
              <w:rPr>
                <w:rFonts w:cs="Arial"/>
                <w:b/>
              </w:rPr>
            </w:pPr>
            <w:r w:rsidRPr="00260507">
              <w:rPr>
                <w:rFonts w:cs="Arial"/>
                <w:b/>
              </w:rPr>
              <w:t>Maximum Method Statement Score – Table 2 (MMS)</w:t>
            </w:r>
          </w:p>
        </w:tc>
        <w:tc>
          <w:tcPr>
            <w:tcW w:w="1985" w:type="dxa"/>
            <w:shd w:val="clear" w:color="auto" w:fill="DBE5F1" w:themeFill="accent1" w:themeFillTint="33"/>
            <w:vAlign w:val="center"/>
          </w:tcPr>
          <w:p w14:paraId="4E136CDE" w14:textId="77777777" w:rsidR="00764309" w:rsidRPr="00260507" w:rsidRDefault="00764309" w:rsidP="00401591">
            <w:pPr>
              <w:widowControl w:val="0"/>
              <w:spacing w:after="240"/>
              <w:jc w:val="center"/>
              <w:rPr>
                <w:rFonts w:cs="Arial"/>
                <w:b/>
              </w:rPr>
            </w:pPr>
            <w:r w:rsidRPr="00260507">
              <w:rPr>
                <w:rFonts w:cs="Arial"/>
                <w:b/>
              </w:rPr>
              <w:t>Method Statement % allocation (MSA)</w:t>
            </w:r>
          </w:p>
        </w:tc>
        <w:tc>
          <w:tcPr>
            <w:tcW w:w="1984" w:type="dxa"/>
            <w:shd w:val="clear" w:color="auto" w:fill="DBE5F1" w:themeFill="accent1" w:themeFillTint="33"/>
            <w:vAlign w:val="center"/>
          </w:tcPr>
          <w:p w14:paraId="5A446FFE" w14:textId="77777777" w:rsidR="00764309" w:rsidRPr="00260507" w:rsidRDefault="00764309" w:rsidP="00401591">
            <w:pPr>
              <w:widowControl w:val="0"/>
              <w:spacing w:after="240"/>
              <w:jc w:val="center"/>
              <w:rPr>
                <w:rFonts w:cs="Arial"/>
                <w:b/>
              </w:rPr>
            </w:pPr>
            <w:r w:rsidRPr="00260507">
              <w:rPr>
                <w:rFonts w:cs="Arial"/>
                <w:b/>
              </w:rPr>
              <w:t>Method Statement Actual Score % (MSAS)</w:t>
            </w:r>
          </w:p>
        </w:tc>
      </w:tr>
      <w:tr w:rsidR="00764309" w:rsidRPr="00260507" w14:paraId="438B0997" w14:textId="77777777" w:rsidTr="0016534C">
        <w:trPr>
          <w:cantSplit/>
          <w:trHeight w:val="567"/>
        </w:trPr>
        <w:tc>
          <w:tcPr>
            <w:tcW w:w="1276" w:type="dxa"/>
            <w:shd w:val="clear" w:color="auto" w:fill="auto"/>
            <w:vAlign w:val="center"/>
          </w:tcPr>
          <w:p w14:paraId="418198A4" w14:textId="77777777" w:rsidR="00764309" w:rsidRPr="00260507" w:rsidRDefault="00764309" w:rsidP="00401591">
            <w:pPr>
              <w:widowControl w:val="0"/>
              <w:jc w:val="center"/>
              <w:rPr>
                <w:rFonts w:cs="Arial"/>
              </w:rPr>
            </w:pPr>
            <w:r w:rsidRPr="00260507">
              <w:rPr>
                <w:rFonts w:cs="Arial"/>
                <w:b/>
              </w:rPr>
              <w:t>1</w:t>
            </w:r>
          </w:p>
        </w:tc>
        <w:tc>
          <w:tcPr>
            <w:tcW w:w="1985" w:type="dxa"/>
            <w:vAlign w:val="center"/>
          </w:tcPr>
          <w:p w14:paraId="23C9923D" w14:textId="77777777" w:rsidR="00764309" w:rsidRPr="00260507" w:rsidRDefault="00764309" w:rsidP="00401591">
            <w:pPr>
              <w:widowControl w:val="0"/>
              <w:jc w:val="center"/>
              <w:rPr>
                <w:rFonts w:cs="Arial"/>
              </w:rPr>
            </w:pPr>
            <w:r w:rsidRPr="00260507">
              <w:rPr>
                <w:rFonts w:cs="Arial"/>
              </w:rPr>
              <w:t>8</w:t>
            </w:r>
          </w:p>
        </w:tc>
        <w:tc>
          <w:tcPr>
            <w:tcW w:w="1984" w:type="dxa"/>
            <w:vAlign w:val="center"/>
          </w:tcPr>
          <w:p w14:paraId="06FBECA7" w14:textId="77777777" w:rsidR="00764309" w:rsidRPr="00260507" w:rsidRDefault="00764309" w:rsidP="00401591">
            <w:pPr>
              <w:widowControl w:val="0"/>
              <w:jc w:val="center"/>
              <w:rPr>
                <w:rFonts w:cs="Arial"/>
              </w:rPr>
            </w:pPr>
            <w:r w:rsidRPr="00260507">
              <w:rPr>
                <w:rFonts w:cs="Arial"/>
              </w:rPr>
              <w:t>10</w:t>
            </w:r>
          </w:p>
        </w:tc>
        <w:tc>
          <w:tcPr>
            <w:tcW w:w="1985" w:type="dxa"/>
            <w:shd w:val="clear" w:color="auto" w:fill="auto"/>
            <w:vAlign w:val="center"/>
          </w:tcPr>
          <w:p w14:paraId="09B288E1" w14:textId="77777777" w:rsidR="00764309" w:rsidRPr="00260507" w:rsidRDefault="00764309" w:rsidP="00401591">
            <w:pPr>
              <w:widowControl w:val="0"/>
              <w:jc w:val="center"/>
              <w:rPr>
                <w:rFonts w:cs="Arial"/>
              </w:rPr>
            </w:pPr>
            <w:r w:rsidRPr="00260507">
              <w:rPr>
                <w:rFonts w:cs="Arial"/>
              </w:rPr>
              <w:t>50%</w:t>
            </w:r>
          </w:p>
        </w:tc>
        <w:tc>
          <w:tcPr>
            <w:tcW w:w="1984" w:type="dxa"/>
            <w:shd w:val="clear" w:color="auto" w:fill="auto"/>
            <w:vAlign w:val="center"/>
          </w:tcPr>
          <w:p w14:paraId="2139DAC9" w14:textId="77777777" w:rsidR="00764309" w:rsidRPr="00260507" w:rsidRDefault="00764309" w:rsidP="00401591">
            <w:pPr>
              <w:widowControl w:val="0"/>
              <w:jc w:val="center"/>
              <w:rPr>
                <w:rFonts w:cs="Arial"/>
              </w:rPr>
            </w:pPr>
            <w:r w:rsidRPr="00260507">
              <w:rPr>
                <w:rFonts w:cs="Arial"/>
              </w:rPr>
              <w:t>40%</w:t>
            </w:r>
          </w:p>
        </w:tc>
      </w:tr>
      <w:tr w:rsidR="00764309" w:rsidRPr="00260507" w14:paraId="738BB326" w14:textId="77777777" w:rsidTr="0016534C">
        <w:trPr>
          <w:cantSplit/>
          <w:trHeight w:val="567"/>
        </w:trPr>
        <w:tc>
          <w:tcPr>
            <w:tcW w:w="1276" w:type="dxa"/>
            <w:shd w:val="clear" w:color="auto" w:fill="auto"/>
            <w:vAlign w:val="center"/>
          </w:tcPr>
          <w:p w14:paraId="47FBC504" w14:textId="77777777" w:rsidR="00764309" w:rsidRPr="00260507" w:rsidRDefault="00764309" w:rsidP="00401591">
            <w:pPr>
              <w:widowControl w:val="0"/>
              <w:jc w:val="center"/>
              <w:rPr>
                <w:rFonts w:cs="Arial"/>
              </w:rPr>
            </w:pPr>
            <w:r w:rsidRPr="00260507">
              <w:rPr>
                <w:rFonts w:cs="Arial"/>
                <w:b/>
              </w:rPr>
              <w:t>2</w:t>
            </w:r>
          </w:p>
        </w:tc>
        <w:tc>
          <w:tcPr>
            <w:tcW w:w="1985" w:type="dxa"/>
            <w:vAlign w:val="center"/>
          </w:tcPr>
          <w:p w14:paraId="20C1F828" w14:textId="77777777" w:rsidR="00764309" w:rsidRPr="00260507" w:rsidRDefault="00764309" w:rsidP="00401591">
            <w:pPr>
              <w:widowControl w:val="0"/>
              <w:jc w:val="center"/>
              <w:rPr>
                <w:rFonts w:cs="Arial"/>
              </w:rPr>
            </w:pPr>
            <w:r w:rsidRPr="00260507">
              <w:rPr>
                <w:rFonts w:cs="Arial"/>
              </w:rPr>
              <w:t>6</w:t>
            </w:r>
          </w:p>
        </w:tc>
        <w:tc>
          <w:tcPr>
            <w:tcW w:w="1984" w:type="dxa"/>
            <w:vAlign w:val="center"/>
          </w:tcPr>
          <w:p w14:paraId="4C59D7DE" w14:textId="77777777" w:rsidR="00764309" w:rsidRPr="00260507" w:rsidRDefault="00764309" w:rsidP="00401591">
            <w:pPr>
              <w:widowControl w:val="0"/>
              <w:jc w:val="center"/>
              <w:rPr>
                <w:rFonts w:cs="Arial"/>
              </w:rPr>
            </w:pPr>
            <w:r w:rsidRPr="00260507">
              <w:rPr>
                <w:rFonts w:cs="Arial"/>
              </w:rPr>
              <w:t>10</w:t>
            </w:r>
          </w:p>
        </w:tc>
        <w:tc>
          <w:tcPr>
            <w:tcW w:w="1985" w:type="dxa"/>
            <w:shd w:val="clear" w:color="auto" w:fill="auto"/>
            <w:vAlign w:val="center"/>
          </w:tcPr>
          <w:p w14:paraId="2DBB4879" w14:textId="77777777" w:rsidR="00764309" w:rsidRPr="00260507" w:rsidRDefault="00764309" w:rsidP="00401591">
            <w:pPr>
              <w:widowControl w:val="0"/>
              <w:jc w:val="center"/>
              <w:rPr>
                <w:rFonts w:cs="Arial"/>
              </w:rPr>
            </w:pPr>
            <w:r w:rsidRPr="00260507">
              <w:rPr>
                <w:rFonts w:cs="Arial"/>
              </w:rPr>
              <w:t>25%</w:t>
            </w:r>
          </w:p>
        </w:tc>
        <w:tc>
          <w:tcPr>
            <w:tcW w:w="1984" w:type="dxa"/>
            <w:shd w:val="clear" w:color="auto" w:fill="auto"/>
            <w:vAlign w:val="center"/>
          </w:tcPr>
          <w:p w14:paraId="04D82839" w14:textId="77777777" w:rsidR="00764309" w:rsidRPr="00260507" w:rsidRDefault="00764309" w:rsidP="00401591">
            <w:pPr>
              <w:widowControl w:val="0"/>
              <w:jc w:val="center"/>
              <w:rPr>
                <w:rFonts w:cs="Arial"/>
              </w:rPr>
            </w:pPr>
            <w:r w:rsidRPr="00260507">
              <w:rPr>
                <w:rFonts w:cs="Arial"/>
              </w:rPr>
              <w:t>15%</w:t>
            </w:r>
          </w:p>
        </w:tc>
      </w:tr>
      <w:tr w:rsidR="00764309" w:rsidRPr="00260507" w14:paraId="5153EB9A" w14:textId="77777777" w:rsidTr="0016534C">
        <w:trPr>
          <w:cantSplit/>
          <w:trHeight w:val="567"/>
        </w:trPr>
        <w:tc>
          <w:tcPr>
            <w:tcW w:w="1276" w:type="dxa"/>
            <w:shd w:val="clear" w:color="auto" w:fill="auto"/>
            <w:vAlign w:val="center"/>
          </w:tcPr>
          <w:p w14:paraId="5164AB98" w14:textId="77777777" w:rsidR="00764309" w:rsidRPr="00260507" w:rsidRDefault="00764309" w:rsidP="00401591">
            <w:pPr>
              <w:widowControl w:val="0"/>
              <w:jc w:val="center"/>
              <w:rPr>
                <w:rFonts w:cs="Arial"/>
              </w:rPr>
            </w:pPr>
            <w:r w:rsidRPr="00260507">
              <w:rPr>
                <w:rFonts w:cs="Arial"/>
                <w:b/>
              </w:rPr>
              <w:t>3</w:t>
            </w:r>
          </w:p>
        </w:tc>
        <w:tc>
          <w:tcPr>
            <w:tcW w:w="1985" w:type="dxa"/>
            <w:vAlign w:val="center"/>
          </w:tcPr>
          <w:p w14:paraId="1E17CA8D" w14:textId="77777777" w:rsidR="00764309" w:rsidRPr="00260507" w:rsidRDefault="00764309" w:rsidP="00401591">
            <w:pPr>
              <w:widowControl w:val="0"/>
              <w:jc w:val="center"/>
              <w:rPr>
                <w:rFonts w:cs="Arial"/>
              </w:rPr>
            </w:pPr>
            <w:r w:rsidRPr="00260507">
              <w:rPr>
                <w:rFonts w:cs="Arial"/>
              </w:rPr>
              <w:t>10</w:t>
            </w:r>
          </w:p>
        </w:tc>
        <w:tc>
          <w:tcPr>
            <w:tcW w:w="1984" w:type="dxa"/>
            <w:vAlign w:val="center"/>
          </w:tcPr>
          <w:p w14:paraId="11C23F05" w14:textId="77777777" w:rsidR="00764309" w:rsidRPr="00260507" w:rsidRDefault="00764309" w:rsidP="00401591">
            <w:pPr>
              <w:widowControl w:val="0"/>
              <w:jc w:val="center"/>
              <w:rPr>
                <w:rFonts w:cs="Arial"/>
              </w:rPr>
            </w:pPr>
            <w:r w:rsidRPr="00260507">
              <w:rPr>
                <w:rFonts w:cs="Arial"/>
              </w:rPr>
              <w:t>10</w:t>
            </w:r>
          </w:p>
        </w:tc>
        <w:tc>
          <w:tcPr>
            <w:tcW w:w="1985" w:type="dxa"/>
            <w:shd w:val="clear" w:color="auto" w:fill="auto"/>
            <w:vAlign w:val="center"/>
          </w:tcPr>
          <w:p w14:paraId="63F85458" w14:textId="77777777" w:rsidR="00764309" w:rsidRPr="00260507" w:rsidRDefault="00764309" w:rsidP="00401591">
            <w:pPr>
              <w:widowControl w:val="0"/>
              <w:jc w:val="center"/>
              <w:rPr>
                <w:rFonts w:cs="Arial"/>
              </w:rPr>
            </w:pPr>
            <w:r w:rsidRPr="00260507">
              <w:rPr>
                <w:rFonts w:cs="Arial"/>
              </w:rPr>
              <w:t>15%</w:t>
            </w:r>
          </w:p>
        </w:tc>
        <w:tc>
          <w:tcPr>
            <w:tcW w:w="1984" w:type="dxa"/>
            <w:shd w:val="clear" w:color="auto" w:fill="auto"/>
            <w:vAlign w:val="center"/>
          </w:tcPr>
          <w:p w14:paraId="48C89048" w14:textId="77777777" w:rsidR="00764309" w:rsidRPr="00260507" w:rsidRDefault="00764309" w:rsidP="00401591">
            <w:pPr>
              <w:widowControl w:val="0"/>
              <w:jc w:val="center"/>
              <w:rPr>
                <w:rFonts w:cs="Arial"/>
              </w:rPr>
            </w:pPr>
            <w:r w:rsidRPr="00260507">
              <w:rPr>
                <w:rFonts w:cs="Arial"/>
              </w:rPr>
              <w:t>15%</w:t>
            </w:r>
          </w:p>
        </w:tc>
      </w:tr>
      <w:tr w:rsidR="00764309" w:rsidRPr="00260507" w14:paraId="71ABFAD9" w14:textId="77777777" w:rsidTr="0016534C">
        <w:trPr>
          <w:cantSplit/>
          <w:trHeight w:val="567"/>
        </w:trPr>
        <w:tc>
          <w:tcPr>
            <w:tcW w:w="1276" w:type="dxa"/>
            <w:shd w:val="clear" w:color="auto" w:fill="auto"/>
            <w:vAlign w:val="center"/>
          </w:tcPr>
          <w:p w14:paraId="1B825DCC" w14:textId="77777777" w:rsidR="00764309" w:rsidRPr="00260507" w:rsidRDefault="00764309" w:rsidP="00401591">
            <w:pPr>
              <w:widowControl w:val="0"/>
              <w:jc w:val="center"/>
              <w:rPr>
                <w:rFonts w:cs="Arial"/>
                <w:b/>
              </w:rPr>
            </w:pPr>
            <w:r w:rsidRPr="00260507">
              <w:rPr>
                <w:rFonts w:cs="Arial"/>
                <w:b/>
              </w:rPr>
              <w:t>4</w:t>
            </w:r>
          </w:p>
        </w:tc>
        <w:tc>
          <w:tcPr>
            <w:tcW w:w="1985" w:type="dxa"/>
            <w:vAlign w:val="center"/>
          </w:tcPr>
          <w:p w14:paraId="73550F55" w14:textId="77777777" w:rsidR="00764309" w:rsidRPr="00260507" w:rsidRDefault="00764309" w:rsidP="00401591">
            <w:pPr>
              <w:widowControl w:val="0"/>
              <w:jc w:val="center"/>
              <w:rPr>
                <w:rFonts w:cs="Arial"/>
              </w:rPr>
            </w:pPr>
            <w:r w:rsidRPr="00260507">
              <w:rPr>
                <w:rFonts w:cs="Arial"/>
              </w:rPr>
              <w:t>8</w:t>
            </w:r>
          </w:p>
        </w:tc>
        <w:tc>
          <w:tcPr>
            <w:tcW w:w="1984" w:type="dxa"/>
            <w:vAlign w:val="center"/>
          </w:tcPr>
          <w:p w14:paraId="213A20DF" w14:textId="77777777" w:rsidR="00764309" w:rsidRPr="00260507" w:rsidRDefault="00764309" w:rsidP="00401591">
            <w:pPr>
              <w:widowControl w:val="0"/>
              <w:jc w:val="center"/>
              <w:rPr>
                <w:rFonts w:cs="Arial"/>
              </w:rPr>
            </w:pPr>
            <w:r w:rsidRPr="00260507">
              <w:rPr>
                <w:rFonts w:cs="Arial"/>
              </w:rPr>
              <w:t>10</w:t>
            </w:r>
          </w:p>
        </w:tc>
        <w:tc>
          <w:tcPr>
            <w:tcW w:w="1985" w:type="dxa"/>
            <w:shd w:val="clear" w:color="auto" w:fill="auto"/>
            <w:vAlign w:val="center"/>
          </w:tcPr>
          <w:p w14:paraId="4E0BE18E" w14:textId="77777777" w:rsidR="00764309" w:rsidRPr="00260507" w:rsidRDefault="00764309" w:rsidP="00401591">
            <w:pPr>
              <w:widowControl w:val="0"/>
              <w:jc w:val="center"/>
              <w:rPr>
                <w:rFonts w:cs="Arial"/>
              </w:rPr>
            </w:pPr>
            <w:r w:rsidRPr="00260507">
              <w:rPr>
                <w:rFonts w:cs="Arial"/>
              </w:rPr>
              <w:t>10%</w:t>
            </w:r>
          </w:p>
        </w:tc>
        <w:tc>
          <w:tcPr>
            <w:tcW w:w="1984" w:type="dxa"/>
            <w:shd w:val="clear" w:color="auto" w:fill="auto"/>
            <w:vAlign w:val="center"/>
          </w:tcPr>
          <w:p w14:paraId="38D8D68F" w14:textId="77777777" w:rsidR="00764309" w:rsidRPr="00260507" w:rsidRDefault="00764309" w:rsidP="00401591">
            <w:pPr>
              <w:widowControl w:val="0"/>
              <w:jc w:val="center"/>
              <w:rPr>
                <w:rFonts w:cs="Arial"/>
              </w:rPr>
            </w:pPr>
            <w:r w:rsidRPr="00260507">
              <w:rPr>
                <w:rFonts w:cs="Arial"/>
              </w:rPr>
              <w:t>8%</w:t>
            </w:r>
          </w:p>
        </w:tc>
      </w:tr>
      <w:tr w:rsidR="00764309" w:rsidRPr="00260507" w14:paraId="4F076B04" w14:textId="77777777" w:rsidTr="0016534C">
        <w:trPr>
          <w:cantSplit/>
          <w:trHeight w:val="567"/>
        </w:trPr>
        <w:tc>
          <w:tcPr>
            <w:tcW w:w="7230" w:type="dxa"/>
            <w:gridSpan w:val="4"/>
            <w:shd w:val="clear" w:color="auto" w:fill="DBE5F1" w:themeFill="accent1" w:themeFillTint="33"/>
            <w:vAlign w:val="center"/>
          </w:tcPr>
          <w:p w14:paraId="6DC33AEF" w14:textId="77777777" w:rsidR="00764309" w:rsidRPr="00260507" w:rsidRDefault="00764309" w:rsidP="00401591">
            <w:pPr>
              <w:widowControl w:val="0"/>
              <w:jc w:val="right"/>
              <w:rPr>
                <w:rFonts w:cs="Arial"/>
              </w:rPr>
            </w:pPr>
            <w:r w:rsidRPr="00260507">
              <w:rPr>
                <w:rFonts w:cs="Arial"/>
                <w:b/>
              </w:rPr>
              <w:t>TOTAL for all Method Statements</w:t>
            </w:r>
          </w:p>
        </w:tc>
        <w:tc>
          <w:tcPr>
            <w:tcW w:w="1984" w:type="dxa"/>
            <w:shd w:val="clear" w:color="auto" w:fill="auto"/>
            <w:vAlign w:val="center"/>
          </w:tcPr>
          <w:p w14:paraId="75B8D670" w14:textId="77777777" w:rsidR="00764309" w:rsidRPr="00260507" w:rsidRDefault="00764309" w:rsidP="00401591">
            <w:pPr>
              <w:widowControl w:val="0"/>
              <w:jc w:val="center"/>
              <w:rPr>
                <w:rFonts w:cs="Arial"/>
              </w:rPr>
            </w:pPr>
            <w:r w:rsidRPr="00260507">
              <w:rPr>
                <w:rFonts w:cs="Arial"/>
              </w:rPr>
              <w:t>78%</w:t>
            </w:r>
          </w:p>
        </w:tc>
      </w:tr>
      <w:tr w:rsidR="00764309" w:rsidRPr="00260507" w14:paraId="4402DC84" w14:textId="77777777" w:rsidTr="0016534C">
        <w:trPr>
          <w:cantSplit/>
          <w:trHeight w:val="567"/>
        </w:trPr>
        <w:tc>
          <w:tcPr>
            <w:tcW w:w="7230" w:type="dxa"/>
            <w:gridSpan w:val="4"/>
            <w:shd w:val="clear" w:color="auto" w:fill="DBE5F1" w:themeFill="accent1" w:themeFillTint="33"/>
            <w:vAlign w:val="center"/>
          </w:tcPr>
          <w:p w14:paraId="6AA15AAF" w14:textId="77777777" w:rsidR="00764309" w:rsidRPr="00260507" w:rsidRDefault="00764309" w:rsidP="00401591">
            <w:pPr>
              <w:widowControl w:val="0"/>
              <w:jc w:val="right"/>
              <w:rPr>
                <w:rFonts w:cs="Arial"/>
                <w:b/>
              </w:rPr>
            </w:pPr>
            <w:r w:rsidRPr="00260507">
              <w:rPr>
                <w:rFonts w:cs="Arial"/>
                <w:b/>
              </w:rPr>
              <w:t>Overall Technical Score Percentage</w:t>
            </w:r>
          </w:p>
        </w:tc>
        <w:tc>
          <w:tcPr>
            <w:tcW w:w="1984" w:type="dxa"/>
            <w:shd w:val="clear" w:color="auto" w:fill="auto"/>
            <w:vAlign w:val="center"/>
          </w:tcPr>
          <w:p w14:paraId="4B20CA6F" w14:textId="77777777" w:rsidR="00764309" w:rsidRPr="00260507" w:rsidRDefault="00764309" w:rsidP="00401591">
            <w:pPr>
              <w:widowControl w:val="0"/>
              <w:jc w:val="center"/>
              <w:rPr>
                <w:rFonts w:cs="Arial"/>
              </w:rPr>
            </w:pPr>
            <w:r w:rsidRPr="00260507">
              <w:rPr>
                <w:rFonts w:cs="Arial"/>
                <w:b/>
              </w:rPr>
              <w:t>31.2%</w:t>
            </w:r>
          </w:p>
        </w:tc>
      </w:tr>
    </w:tbl>
    <w:p w14:paraId="3CD285C6" w14:textId="77777777" w:rsidR="000E2D52" w:rsidRPr="00260507" w:rsidRDefault="000E2D52" w:rsidP="00401591">
      <w:pPr>
        <w:widowControl w:val="0"/>
        <w:ind w:left="709" w:hanging="709"/>
        <w:rPr>
          <w:rFonts w:cs="Arial"/>
          <w:iCs/>
          <w:color w:val="000000"/>
        </w:rPr>
      </w:pPr>
      <w:bookmarkStart w:id="119" w:name="_Toc318450215"/>
      <w:bookmarkStart w:id="120" w:name="_Toc330202299"/>
    </w:p>
    <w:p w14:paraId="33DB7DF6" w14:textId="39806996" w:rsidR="00525BFA" w:rsidRDefault="00731CC4" w:rsidP="006363CA">
      <w:pPr>
        <w:pStyle w:val="Heading3"/>
        <w:keepNext w:val="0"/>
        <w:widowControl w:val="0"/>
        <w:spacing w:before="0" w:after="0"/>
        <w:ind w:left="706" w:hanging="706"/>
        <w:rPr>
          <w:rFonts w:cs="Arial"/>
          <w:iCs/>
          <w:color w:val="000000"/>
        </w:rPr>
      </w:pPr>
      <w:r w:rsidRPr="00260507">
        <w:rPr>
          <w:rFonts w:cs="Arial"/>
          <w:iCs/>
          <w:color w:val="000000"/>
        </w:rPr>
        <w:t xml:space="preserve">Where a response to any </w:t>
      </w:r>
      <w:r w:rsidR="00F73DB0" w:rsidRPr="00260507">
        <w:rPr>
          <w:rFonts w:cs="Arial"/>
          <w:iCs/>
          <w:color w:val="000000"/>
        </w:rPr>
        <w:t>Method Statement</w:t>
      </w:r>
      <w:r w:rsidR="00525BFA" w:rsidRPr="00260507">
        <w:rPr>
          <w:rFonts w:cs="Arial"/>
          <w:iCs/>
          <w:color w:val="000000"/>
        </w:rPr>
        <w:t xml:space="preserve"> </w:t>
      </w:r>
      <w:r w:rsidRPr="00260507">
        <w:rPr>
          <w:rFonts w:cs="Arial"/>
          <w:iCs/>
          <w:color w:val="000000"/>
        </w:rPr>
        <w:t xml:space="preserve">scores a “0” mark (or a “Fail” in any Pass/Fail question), the </w:t>
      </w:r>
      <w:r w:rsidR="00541F7E" w:rsidRPr="00260507">
        <w:rPr>
          <w:rFonts w:cs="Arial"/>
          <w:iCs/>
          <w:color w:val="000000"/>
        </w:rPr>
        <w:t>Tender</w:t>
      </w:r>
      <w:r w:rsidRPr="00260507">
        <w:rPr>
          <w:rFonts w:cs="Arial"/>
          <w:iCs/>
          <w:color w:val="000000"/>
        </w:rPr>
        <w:t xml:space="preserve"> </w:t>
      </w:r>
      <w:r w:rsidR="001A630C" w:rsidRPr="00260507">
        <w:rPr>
          <w:rFonts w:cs="Arial"/>
          <w:iCs/>
          <w:color w:val="000000"/>
        </w:rPr>
        <w:t>may</w:t>
      </w:r>
      <w:r w:rsidRPr="00260507">
        <w:rPr>
          <w:rFonts w:cs="Arial"/>
          <w:iCs/>
          <w:color w:val="000000"/>
        </w:rPr>
        <w:t xml:space="preserve"> be rejected as non-compliant</w:t>
      </w:r>
      <w:r w:rsidR="00525BFA" w:rsidRPr="00260507">
        <w:rPr>
          <w:rFonts w:cs="Arial"/>
          <w:iCs/>
          <w:color w:val="000000"/>
        </w:rPr>
        <w:t xml:space="preserve"> and excluded from the tender process</w:t>
      </w:r>
      <w:r w:rsidR="008721D8" w:rsidRPr="00260507">
        <w:rPr>
          <w:rFonts w:cs="Arial"/>
          <w:iCs/>
          <w:color w:val="000000"/>
        </w:rPr>
        <w:t>.</w:t>
      </w:r>
    </w:p>
    <w:p w14:paraId="0E5F62A2" w14:textId="77777777" w:rsidR="006363CA" w:rsidRPr="006363CA" w:rsidRDefault="006363CA" w:rsidP="006363CA"/>
    <w:p w14:paraId="60F279AF" w14:textId="0CE853BB" w:rsidR="00731CC4" w:rsidRPr="00260507" w:rsidRDefault="00DA4BBA" w:rsidP="006363CA">
      <w:pPr>
        <w:pStyle w:val="Heading3"/>
        <w:keepNext w:val="0"/>
        <w:widowControl w:val="0"/>
        <w:spacing w:before="0" w:after="0"/>
        <w:ind w:left="706" w:hanging="706"/>
        <w:rPr>
          <w:rFonts w:cs="Arial"/>
          <w:iCs/>
          <w:color w:val="000000"/>
        </w:rPr>
      </w:pPr>
      <w:r w:rsidRPr="00260507">
        <w:rPr>
          <w:rFonts w:cs="Arial"/>
          <w:iCs/>
          <w:color w:val="000000"/>
        </w:rPr>
        <w:t>T</w:t>
      </w:r>
      <w:r w:rsidR="00731CC4" w:rsidRPr="00260507">
        <w:rPr>
          <w:rFonts w:cs="Arial"/>
          <w:iCs/>
          <w:color w:val="000000"/>
        </w:rPr>
        <w:t xml:space="preserve">he </w:t>
      </w:r>
      <w:r w:rsidR="00541F7E" w:rsidRPr="00260507">
        <w:rPr>
          <w:rFonts w:cs="Arial"/>
          <w:iCs/>
          <w:color w:val="000000"/>
        </w:rPr>
        <w:t>Authority</w:t>
      </w:r>
      <w:r w:rsidR="00731CC4" w:rsidRPr="00260507">
        <w:rPr>
          <w:rFonts w:cs="Arial"/>
          <w:iCs/>
          <w:color w:val="000000"/>
        </w:rPr>
        <w:t xml:space="preserve"> may reject a </w:t>
      </w:r>
      <w:r w:rsidR="00541F7E" w:rsidRPr="00260507">
        <w:rPr>
          <w:rFonts w:cs="Arial"/>
          <w:iCs/>
          <w:color w:val="000000"/>
        </w:rPr>
        <w:t>Tender</w:t>
      </w:r>
      <w:r w:rsidR="00731CC4" w:rsidRPr="00260507">
        <w:rPr>
          <w:rFonts w:cs="Arial"/>
          <w:iCs/>
          <w:color w:val="000000"/>
        </w:rPr>
        <w:t xml:space="preserve"> where:</w:t>
      </w:r>
    </w:p>
    <w:p w14:paraId="51332ABB" w14:textId="7E764E73" w:rsidR="00525BFA" w:rsidRPr="00260507" w:rsidRDefault="00731CC4" w:rsidP="006363CA">
      <w:pPr>
        <w:pStyle w:val="ListParagraph"/>
        <w:widowControl w:val="0"/>
        <w:numPr>
          <w:ilvl w:val="0"/>
          <w:numId w:val="26"/>
        </w:numPr>
        <w:ind w:left="1276"/>
        <w:contextualSpacing w:val="0"/>
        <w:jc w:val="both"/>
        <w:rPr>
          <w:rFonts w:ascii="Arial" w:hAnsi="Arial" w:cs="Arial"/>
          <w:iCs/>
          <w:color w:val="000000"/>
        </w:rPr>
      </w:pPr>
      <w:r w:rsidRPr="00260507">
        <w:rPr>
          <w:rFonts w:ascii="Arial" w:hAnsi="Arial" w:cs="Arial"/>
          <w:iCs/>
          <w:color w:val="000000"/>
        </w:rPr>
        <w:t xml:space="preserve">a mark of “Poor” </w:t>
      </w:r>
      <w:r w:rsidR="00DA4BBA" w:rsidRPr="00260507">
        <w:rPr>
          <w:rFonts w:ascii="Arial" w:hAnsi="Arial" w:cs="Arial"/>
          <w:iCs/>
          <w:color w:val="000000"/>
        </w:rPr>
        <w:t xml:space="preserve">is given </w:t>
      </w:r>
      <w:r w:rsidRPr="00260507">
        <w:rPr>
          <w:rFonts w:ascii="Arial" w:hAnsi="Arial" w:cs="Arial"/>
          <w:iCs/>
          <w:color w:val="000000"/>
        </w:rPr>
        <w:t xml:space="preserve">in any three or more </w:t>
      </w:r>
      <w:r w:rsidR="00F73DB0" w:rsidRPr="00260507">
        <w:rPr>
          <w:rFonts w:ascii="Arial" w:hAnsi="Arial" w:cs="Arial"/>
          <w:iCs/>
          <w:color w:val="000000"/>
        </w:rPr>
        <w:t>Method Statements</w:t>
      </w:r>
      <w:r w:rsidRPr="00260507">
        <w:rPr>
          <w:rFonts w:ascii="Arial" w:hAnsi="Arial" w:cs="Arial"/>
          <w:iCs/>
          <w:color w:val="000000"/>
        </w:rPr>
        <w:t>; or</w:t>
      </w:r>
    </w:p>
    <w:p w14:paraId="32FB20F3" w14:textId="3150A929" w:rsidR="00731CC4" w:rsidRPr="00260507" w:rsidRDefault="00731CC4" w:rsidP="006363CA">
      <w:pPr>
        <w:pStyle w:val="ListParagraph"/>
        <w:widowControl w:val="0"/>
        <w:numPr>
          <w:ilvl w:val="0"/>
          <w:numId w:val="26"/>
        </w:numPr>
        <w:ind w:left="1276"/>
        <w:contextualSpacing w:val="0"/>
        <w:jc w:val="both"/>
        <w:rPr>
          <w:rFonts w:ascii="Arial" w:hAnsi="Arial" w:cs="Arial"/>
          <w:iCs/>
          <w:color w:val="000000"/>
        </w:rPr>
      </w:pPr>
      <w:r w:rsidRPr="00260507">
        <w:rPr>
          <w:rFonts w:ascii="Arial" w:hAnsi="Arial" w:cs="Arial"/>
          <w:iCs/>
          <w:color w:val="000000"/>
        </w:rPr>
        <w:t xml:space="preserve">a mark of “Very Poor” </w:t>
      </w:r>
      <w:r w:rsidR="00DA4BBA" w:rsidRPr="00260507">
        <w:rPr>
          <w:rFonts w:ascii="Arial" w:hAnsi="Arial" w:cs="Arial"/>
          <w:iCs/>
          <w:color w:val="000000"/>
        </w:rPr>
        <w:t xml:space="preserve">is given </w:t>
      </w:r>
      <w:r w:rsidRPr="00260507">
        <w:rPr>
          <w:rFonts w:ascii="Arial" w:hAnsi="Arial" w:cs="Arial"/>
          <w:iCs/>
          <w:color w:val="000000"/>
        </w:rPr>
        <w:t xml:space="preserve">in any two or more </w:t>
      </w:r>
      <w:r w:rsidR="00F73DB0" w:rsidRPr="00260507">
        <w:rPr>
          <w:rFonts w:ascii="Arial" w:hAnsi="Arial" w:cs="Arial"/>
          <w:iCs/>
          <w:color w:val="000000"/>
        </w:rPr>
        <w:t>Method Statements</w:t>
      </w:r>
      <w:r w:rsidRPr="00260507">
        <w:rPr>
          <w:rFonts w:ascii="Arial" w:hAnsi="Arial" w:cs="Arial"/>
          <w:iCs/>
          <w:color w:val="000000"/>
        </w:rPr>
        <w:t>.</w:t>
      </w:r>
    </w:p>
    <w:p w14:paraId="0162223E" w14:textId="77777777" w:rsidR="00AF5692" w:rsidRPr="00260507" w:rsidRDefault="00AF5692" w:rsidP="00401591">
      <w:pPr>
        <w:widowControl w:val="0"/>
        <w:rPr>
          <w:b/>
        </w:rPr>
      </w:pPr>
    </w:p>
    <w:p w14:paraId="2CC84A4A" w14:textId="77777777" w:rsidR="00AF5692" w:rsidRPr="00260507" w:rsidRDefault="00AF5692" w:rsidP="00401591">
      <w:pPr>
        <w:widowControl w:val="0"/>
        <w:rPr>
          <w:b/>
        </w:rPr>
      </w:pPr>
      <w:r w:rsidRPr="00260507">
        <w:rPr>
          <w:b/>
        </w:rPr>
        <w:br w:type="page"/>
      </w:r>
    </w:p>
    <w:p w14:paraId="1AD6C158" w14:textId="77777777" w:rsidR="00AA5D03" w:rsidRPr="00260507" w:rsidRDefault="005E5663" w:rsidP="003F0DA9">
      <w:pPr>
        <w:spacing w:line="276" w:lineRule="auto"/>
        <w:rPr>
          <w:b/>
        </w:rPr>
      </w:pPr>
      <w:r w:rsidRPr="00260507">
        <w:rPr>
          <w:b/>
        </w:rPr>
        <w:lastRenderedPageBreak/>
        <w:t xml:space="preserve">TABLE 2: TECHNICAL SCORING METHODOLOGY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7547"/>
      </w:tblGrid>
      <w:tr w:rsidR="00FB78C8" w:rsidRPr="00260507" w14:paraId="2D8AB06D" w14:textId="77777777" w:rsidTr="009A34CE">
        <w:trPr>
          <w:cantSplit/>
          <w:trHeight w:val="581"/>
        </w:trPr>
        <w:tc>
          <w:tcPr>
            <w:tcW w:w="1667" w:type="dxa"/>
            <w:shd w:val="clear" w:color="auto" w:fill="C6D9F1" w:themeFill="text2" w:themeFillTint="33"/>
            <w:vAlign w:val="center"/>
          </w:tcPr>
          <w:p w14:paraId="3BC3FE62" w14:textId="77777777" w:rsidR="00FB78C8" w:rsidRPr="00260507" w:rsidRDefault="00FB78C8" w:rsidP="00DA7B2E">
            <w:pPr>
              <w:spacing w:line="276" w:lineRule="auto"/>
              <w:jc w:val="center"/>
              <w:rPr>
                <w:rFonts w:cs="Arial"/>
                <w:b/>
              </w:rPr>
            </w:pPr>
            <w:r w:rsidRPr="00260507">
              <w:rPr>
                <w:rFonts w:cs="Arial"/>
                <w:b/>
              </w:rPr>
              <w:t>Score</w:t>
            </w:r>
          </w:p>
        </w:tc>
        <w:tc>
          <w:tcPr>
            <w:tcW w:w="7547" w:type="dxa"/>
            <w:shd w:val="clear" w:color="auto" w:fill="C6D9F1" w:themeFill="text2" w:themeFillTint="33"/>
            <w:vAlign w:val="center"/>
          </w:tcPr>
          <w:p w14:paraId="6902DAA4" w14:textId="77777777" w:rsidR="00FB78C8" w:rsidRPr="00260507" w:rsidRDefault="000E2D52" w:rsidP="000E2D52">
            <w:pPr>
              <w:spacing w:line="276" w:lineRule="auto"/>
              <w:jc w:val="left"/>
              <w:rPr>
                <w:rFonts w:cs="Arial"/>
                <w:b/>
              </w:rPr>
            </w:pPr>
            <w:r w:rsidRPr="00260507">
              <w:rPr>
                <w:rFonts w:cs="Arial"/>
                <w:b/>
              </w:rPr>
              <w:t>Definition of Score</w:t>
            </w:r>
          </w:p>
        </w:tc>
      </w:tr>
      <w:tr w:rsidR="00475FA7" w:rsidRPr="00260507" w14:paraId="4237E3B6" w14:textId="77777777" w:rsidTr="009A34CE">
        <w:trPr>
          <w:cantSplit/>
          <w:trHeight w:val="2763"/>
        </w:trPr>
        <w:tc>
          <w:tcPr>
            <w:tcW w:w="1667" w:type="dxa"/>
            <w:shd w:val="clear" w:color="auto" w:fill="auto"/>
            <w:vAlign w:val="center"/>
          </w:tcPr>
          <w:p w14:paraId="3C9F2030" w14:textId="77777777" w:rsidR="00475FA7" w:rsidRPr="00260507" w:rsidRDefault="00475FA7" w:rsidP="00475FA7">
            <w:pPr>
              <w:spacing w:line="276" w:lineRule="auto"/>
              <w:jc w:val="center"/>
              <w:rPr>
                <w:rFonts w:cs="Arial"/>
              </w:rPr>
            </w:pPr>
            <w:r w:rsidRPr="00260507">
              <w:rPr>
                <w:rFonts w:cs="Arial"/>
              </w:rPr>
              <w:t>10</w:t>
            </w:r>
          </w:p>
        </w:tc>
        <w:tc>
          <w:tcPr>
            <w:tcW w:w="7547" w:type="dxa"/>
            <w:shd w:val="clear" w:color="auto" w:fill="auto"/>
            <w:vAlign w:val="center"/>
          </w:tcPr>
          <w:p w14:paraId="3FA29C11" w14:textId="77777777" w:rsidR="00475FA7" w:rsidRPr="00260507" w:rsidRDefault="00475FA7" w:rsidP="00475FA7">
            <w:pPr>
              <w:spacing w:line="276" w:lineRule="auto"/>
              <w:jc w:val="left"/>
              <w:rPr>
                <w:rFonts w:cs="Arial"/>
                <w:b/>
              </w:rPr>
            </w:pPr>
            <w:r w:rsidRPr="00260507">
              <w:rPr>
                <w:rFonts w:cs="Arial"/>
                <w:b/>
              </w:rPr>
              <w:t xml:space="preserve">Very Good </w:t>
            </w:r>
          </w:p>
          <w:p w14:paraId="5C4A0EB7" w14:textId="3336E744" w:rsidR="00475FA7" w:rsidRPr="00260507" w:rsidRDefault="00475FA7" w:rsidP="00475FA7">
            <w:pPr>
              <w:autoSpaceDE w:val="0"/>
              <w:autoSpaceDN w:val="0"/>
              <w:adjustRightInd w:val="0"/>
              <w:jc w:val="left"/>
              <w:rPr>
                <w:rFonts w:cs="Arial"/>
              </w:rPr>
            </w:pPr>
            <w:r w:rsidRPr="00260507">
              <w:rPr>
                <w:rFonts w:cs="Arial"/>
              </w:rPr>
              <w:t xml:space="preserve">The response fully meets the requirement with no concerns. It leaves no doubt as to the ability and commitment to deliver what is required. </w:t>
            </w:r>
            <w:r w:rsidR="00806B3F" w:rsidRPr="00260507">
              <w:rPr>
                <w:rFonts w:cs="Arial"/>
              </w:rPr>
              <w:t xml:space="preserve"> </w:t>
            </w:r>
            <w:r w:rsidRPr="00260507">
              <w:rPr>
                <w:rFonts w:cs="Arial"/>
              </w:rPr>
              <w:t>The response therefore shows:</w:t>
            </w:r>
          </w:p>
          <w:p w14:paraId="20237AD1" w14:textId="77777777" w:rsidR="00475FA7" w:rsidRPr="00260507" w:rsidRDefault="00475FA7" w:rsidP="00475FA7">
            <w:pPr>
              <w:numPr>
                <w:ilvl w:val="0"/>
                <w:numId w:val="14"/>
              </w:numPr>
              <w:autoSpaceDE w:val="0"/>
              <w:autoSpaceDN w:val="0"/>
              <w:adjustRightInd w:val="0"/>
              <w:jc w:val="left"/>
              <w:rPr>
                <w:rFonts w:cs="Arial"/>
              </w:rPr>
            </w:pPr>
            <w:r w:rsidRPr="00260507">
              <w:rPr>
                <w:rFonts w:cs="Arial"/>
              </w:rPr>
              <w:t>Very good understanding of the requirements.</w:t>
            </w:r>
          </w:p>
          <w:p w14:paraId="0C2B72D4" w14:textId="77777777" w:rsidR="00475FA7" w:rsidRPr="00260507" w:rsidRDefault="00475FA7" w:rsidP="00475FA7">
            <w:pPr>
              <w:numPr>
                <w:ilvl w:val="0"/>
                <w:numId w:val="14"/>
              </w:numPr>
              <w:autoSpaceDE w:val="0"/>
              <w:autoSpaceDN w:val="0"/>
              <w:adjustRightInd w:val="0"/>
              <w:jc w:val="left"/>
              <w:rPr>
                <w:rFonts w:cs="Arial"/>
              </w:rPr>
            </w:pPr>
            <w:r w:rsidRPr="00260507">
              <w:rPr>
                <w:rFonts w:cs="Arial"/>
              </w:rPr>
              <w:t>Considerable capability / competence demonstrated through relevant evidence.</w:t>
            </w:r>
          </w:p>
          <w:p w14:paraId="79E0ECC1" w14:textId="77777777" w:rsidR="00475FA7" w:rsidRPr="00260507" w:rsidRDefault="00475FA7" w:rsidP="00475FA7">
            <w:pPr>
              <w:numPr>
                <w:ilvl w:val="0"/>
                <w:numId w:val="14"/>
              </w:numPr>
              <w:autoSpaceDE w:val="0"/>
              <w:autoSpaceDN w:val="0"/>
              <w:adjustRightInd w:val="0"/>
              <w:jc w:val="left"/>
              <w:rPr>
                <w:rFonts w:cs="Arial"/>
              </w:rPr>
            </w:pPr>
            <w:r w:rsidRPr="00260507">
              <w:rPr>
                <w:rFonts w:cs="Arial"/>
              </w:rPr>
              <w:t>Considerable insight into the relevant issues.</w:t>
            </w:r>
          </w:p>
          <w:p w14:paraId="44E79BBA" w14:textId="77777777" w:rsidR="00475FA7" w:rsidRPr="00260507" w:rsidRDefault="00475FA7" w:rsidP="00475FA7">
            <w:pPr>
              <w:numPr>
                <w:ilvl w:val="0"/>
                <w:numId w:val="14"/>
              </w:numPr>
              <w:autoSpaceDE w:val="0"/>
              <w:autoSpaceDN w:val="0"/>
              <w:adjustRightInd w:val="0"/>
              <w:jc w:val="left"/>
              <w:rPr>
                <w:rFonts w:cs="Arial"/>
              </w:rPr>
            </w:pPr>
            <w:r w:rsidRPr="00260507">
              <w:rPr>
                <w:rFonts w:cs="Arial"/>
              </w:rPr>
              <w:t>The response is also likely to demonstrate innovation which provides additional benefits relevant to the requirement at no additional cost</w:t>
            </w:r>
          </w:p>
          <w:p w14:paraId="044E12E7" w14:textId="77777777" w:rsidR="00475FA7" w:rsidRPr="00260507" w:rsidRDefault="00475FA7" w:rsidP="00475FA7">
            <w:pPr>
              <w:autoSpaceDE w:val="0"/>
              <w:autoSpaceDN w:val="0"/>
              <w:adjustRightInd w:val="0"/>
              <w:ind w:left="360"/>
              <w:jc w:val="left"/>
              <w:rPr>
                <w:rFonts w:cs="Arial"/>
              </w:rPr>
            </w:pPr>
          </w:p>
        </w:tc>
      </w:tr>
      <w:tr w:rsidR="00475FA7" w:rsidRPr="00260507" w14:paraId="70855227" w14:textId="77777777" w:rsidTr="00FC0CB5">
        <w:trPr>
          <w:cantSplit/>
          <w:trHeight w:val="1697"/>
        </w:trPr>
        <w:tc>
          <w:tcPr>
            <w:tcW w:w="1667" w:type="dxa"/>
            <w:shd w:val="clear" w:color="auto" w:fill="auto"/>
            <w:vAlign w:val="center"/>
          </w:tcPr>
          <w:p w14:paraId="75279501" w14:textId="77777777" w:rsidR="00475FA7" w:rsidRPr="00260507" w:rsidRDefault="00475FA7" w:rsidP="00FC0CB5">
            <w:pPr>
              <w:spacing w:line="276" w:lineRule="auto"/>
              <w:jc w:val="center"/>
              <w:rPr>
                <w:rFonts w:cs="Arial"/>
              </w:rPr>
            </w:pPr>
            <w:r w:rsidRPr="00260507">
              <w:rPr>
                <w:rFonts w:cs="Arial"/>
              </w:rPr>
              <w:t>8</w:t>
            </w:r>
          </w:p>
        </w:tc>
        <w:tc>
          <w:tcPr>
            <w:tcW w:w="7547" w:type="dxa"/>
            <w:shd w:val="clear" w:color="auto" w:fill="auto"/>
            <w:vAlign w:val="center"/>
          </w:tcPr>
          <w:p w14:paraId="0A8C4A0B" w14:textId="77777777" w:rsidR="00475FA7" w:rsidRPr="00260507" w:rsidRDefault="00475FA7" w:rsidP="00475FA7">
            <w:pPr>
              <w:autoSpaceDE w:val="0"/>
              <w:autoSpaceDN w:val="0"/>
              <w:adjustRightInd w:val="0"/>
              <w:jc w:val="left"/>
              <w:rPr>
                <w:rFonts w:cs="Arial"/>
                <w:b/>
              </w:rPr>
            </w:pPr>
            <w:r w:rsidRPr="00260507">
              <w:rPr>
                <w:rFonts w:cs="Arial"/>
                <w:b/>
              </w:rPr>
              <w:t xml:space="preserve">Good </w:t>
            </w:r>
          </w:p>
          <w:p w14:paraId="43013314" w14:textId="5C52EAFA" w:rsidR="00475FA7" w:rsidRPr="00260507" w:rsidRDefault="00475FA7" w:rsidP="00475FA7">
            <w:pPr>
              <w:autoSpaceDE w:val="0"/>
              <w:autoSpaceDN w:val="0"/>
              <w:adjustRightInd w:val="0"/>
              <w:jc w:val="left"/>
              <w:rPr>
                <w:rFonts w:cs="Arial"/>
              </w:rPr>
            </w:pPr>
            <w:r w:rsidRPr="00260507">
              <w:rPr>
                <w:rFonts w:cs="Arial"/>
              </w:rPr>
              <w:t xml:space="preserve">The response meets the requirement and there are no significant areas of concern. </w:t>
            </w:r>
            <w:r w:rsidR="00806B3F" w:rsidRPr="00260507">
              <w:rPr>
                <w:rFonts w:cs="Arial"/>
              </w:rPr>
              <w:t xml:space="preserve"> </w:t>
            </w:r>
            <w:r w:rsidRPr="00260507">
              <w:rPr>
                <w:rFonts w:cs="Arial"/>
              </w:rPr>
              <w:t>The response therefore shows:</w:t>
            </w:r>
          </w:p>
          <w:p w14:paraId="2011711E" w14:textId="77777777" w:rsidR="00475FA7" w:rsidRPr="00260507" w:rsidRDefault="00475FA7" w:rsidP="00475FA7">
            <w:pPr>
              <w:numPr>
                <w:ilvl w:val="0"/>
                <w:numId w:val="15"/>
              </w:numPr>
              <w:autoSpaceDE w:val="0"/>
              <w:autoSpaceDN w:val="0"/>
              <w:adjustRightInd w:val="0"/>
              <w:jc w:val="left"/>
              <w:rPr>
                <w:rFonts w:cs="Arial"/>
              </w:rPr>
            </w:pPr>
            <w:r w:rsidRPr="00260507">
              <w:rPr>
                <w:rFonts w:cs="Arial"/>
              </w:rPr>
              <w:t>Good understanding of the requirements.</w:t>
            </w:r>
          </w:p>
          <w:p w14:paraId="582D401F" w14:textId="77777777" w:rsidR="00475FA7" w:rsidRPr="00260507" w:rsidRDefault="00475FA7" w:rsidP="00475FA7">
            <w:pPr>
              <w:numPr>
                <w:ilvl w:val="0"/>
                <w:numId w:val="15"/>
              </w:numPr>
              <w:autoSpaceDE w:val="0"/>
              <w:autoSpaceDN w:val="0"/>
              <w:adjustRightInd w:val="0"/>
              <w:jc w:val="left"/>
              <w:rPr>
                <w:rFonts w:cs="Arial"/>
              </w:rPr>
            </w:pPr>
            <w:r w:rsidRPr="00260507">
              <w:rPr>
                <w:rFonts w:cs="Arial"/>
              </w:rPr>
              <w:t>Sufficient capability / competence demonstrated through relevant evidence.</w:t>
            </w:r>
          </w:p>
          <w:p w14:paraId="5B01D641" w14:textId="77777777" w:rsidR="00475FA7" w:rsidRPr="00260507" w:rsidRDefault="00475FA7" w:rsidP="00475FA7">
            <w:pPr>
              <w:numPr>
                <w:ilvl w:val="0"/>
                <w:numId w:val="15"/>
              </w:numPr>
              <w:autoSpaceDE w:val="0"/>
              <w:autoSpaceDN w:val="0"/>
              <w:adjustRightInd w:val="0"/>
              <w:jc w:val="left"/>
              <w:rPr>
                <w:rFonts w:cs="Arial"/>
              </w:rPr>
            </w:pPr>
            <w:r w:rsidRPr="00260507">
              <w:rPr>
                <w:rFonts w:cs="Arial"/>
              </w:rPr>
              <w:t>Some insight into the relevant issues demonstrated.</w:t>
            </w:r>
          </w:p>
        </w:tc>
      </w:tr>
      <w:tr w:rsidR="00475FA7" w:rsidRPr="00260507" w14:paraId="34130544" w14:textId="77777777" w:rsidTr="009A34CE">
        <w:trPr>
          <w:cantSplit/>
          <w:trHeight w:val="1962"/>
        </w:trPr>
        <w:tc>
          <w:tcPr>
            <w:tcW w:w="1667" w:type="dxa"/>
            <w:shd w:val="clear" w:color="auto" w:fill="auto"/>
            <w:vAlign w:val="center"/>
          </w:tcPr>
          <w:p w14:paraId="45AD9A81" w14:textId="77777777" w:rsidR="00475FA7" w:rsidRPr="00260507" w:rsidRDefault="00475FA7" w:rsidP="00475FA7">
            <w:pPr>
              <w:spacing w:line="276" w:lineRule="auto"/>
              <w:jc w:val="center"/>
              <w:rPr>
                <w:rFonts w:cs="Arial"/>
              </w:rPr>
            </w:pPr>
            <w:r w:rsidRPr="00260507">
              <w:rPr>
                <w:rFonts w:cs="Arial"/>
              </w:rPr>
              <w:t>6</w:t>
            </w:r>
          </w:p>
        </w:tc>
        <w:tc>
          <w:tcPr>
            <w:tcW w:w="7547" w:type="dxa"/>
            <w:shd w:val="clear" w:color="auto" w:fill="auto"/>
            <w:vAlign w:val="center"/>
          </w:tcPr>
          <w:p w14:paraId="300D15EA" w14:textId="77777777" w:rsidR="00475FA7" w:rsidRPr="00260507" w:rsidRDefault="00475FA7" w:rsidP="00475FA7">
            <w:pPr>
              <w:autoSpaceDE w:val="0"/>
              <w:autoSpaceDN w:val="0"/>
              <w:adjustRightInd w:val="0"/>
              <w:jc w:val="left"/>
              <w:rPr>
                <w:rFonts w:cs="Arial"/>
                <w:b/>
              </w:rPr>
            </w:pPr>
            <w:r w:rsidRPr="00260507">
              <w:rPr>
                <w:rFonts w:cs="Arial"/>
                <w:b/>
              </w:rPr>
              <w:t xml:space="preserve">Fair </w:t>
            </w:r>
          </w:p>
          <w:p w14:paraId="010E7DB1" w14:textId="740D5966" w:rsidR="00475FA7" w:rsidRPr="00260507" w:rsidRDefault="00475FA7" w:rsidP="00475FA7">
            <w:pPr>
              <w:autoSpaceDE w:val="0"/>
              <w:autoSpaceDN w:val="0"/>
              <w:adjustRightInd w:val="0"/>
              <w:jc w:val="left"/>
              <w:rPr>
                <w:rFonts w:cs="Arial"/>
              </w:rPr>
            </w:pPr>
            <w:r w:rsidRPr="00260507">
              <w:rPr>
                <w:rFonts w:cs="Arial"/>
              </w:rPr>
              <w:t xml:space="preserve">The response meets most of the requirements but leaves issues arising through lack of appropriate evidence. </w:t>
            </w:r>
            <w:r w:rsidR="00806B3F" w:rsidRPr="00260507">
              <w:rPr>
                <w:rFonts w:cs="Arial"/>
              </w:rPr>
              <w:t xml:space="preserve"> </w:t>
            </w:r>
            <w:r w:rsidRPr="00260507">
              <w:rPr>
                <w:rFonts w:cs="Arial"/>
              </w:rPr>
              <w:t>The response therefore shows:</w:t>
            </w:r>
          </w:p>
          <w:p w14:paraId="23F88DF3" w14:textId="77777777" w:rsidR="00475FA7" w:rsidRPr="00260507" w:rsidRDefault="00475FA7" w:rsidP="00475FA7">
            <w:pPr>
              <w:numPr>
                <w:ilvl w:val="0"/>
                <w:numId w:val="16"/>
              </w:numPr>
              <w:autoSpaceDE w:val="0"/>
              <w:autoSpaceDN w:val="0"/>
              <w:adjustRightInd w:val="0"/>
              <w:jc w:val="left"/>
              <w:rPr>
                <w:rFonts w:cs="Arial"/>
              </w:rPr>
            </w:pPr>
            <w:r w:rsidRPr="00260507">
              <w:rPr>
                <w:rFonts w:cs="Arial"/>
              </w:rPr>
              <w:t>Basic understanding of the requirements.</w:t>
            </w:r>
          </w:p>
          <w:p w14:paraId="116A61EC" w14:textId="77777777" w:rsidR="00475FA7" w:rsidRPr="00260507" w:rsidRDefault="00475FA7" w:rsidP="00475FA7">
            <w:pPr>
              <w:numPr>
                <w:ilvl w:val="0"/>
                <w:numId w:val="16"/>
              </w:numPr>
              <w:autoSpaceDE w:val="0"/>
              <w:autoSpaceDN w:val="0"/>
              <w:adjustRightInd w:val="0"/>
              <w:jc w:val="left"/>
              <w:rPr>
                <w:rFonts w:cs="Arial"/>
              </w:rPr>
            </w:pPr>
            <w:r w:rsidRPr="00260507">
              <w:rPr>
                <w:rFonts w:cs="Arial"/>
              </w:rPr>
              <w:t>Relevant evidence supporting basic understanding.</w:t>
            </w:r>
          </w:p>
          <w:p w14:paraId="393B5405" w14:textId="77777777" w:rsidR="00475FA7" w:rsidRPr="00260507" w:rsidRDefault="00475FA7" w:rsidP="00475FA7">
            <w:pPr>
              <w:numPr>
                <w:ilvl w:val="0"/>
                <w:numId w:val="16"/>
              </w:numPr>
              <w:autoSpaceDE w:val="0"/>
              <w:autoSpaceDN w:val="0"/>
              <w:adjustRightInd w:val="0"/>
              <w:jc w:val="left"/>
              <w:rPr>
                <w:rFonts w:cs="Arial"/>
              </w:rPr>
            </w:pPr>
            <w:r w:rsidRPr="00260507">
              <w:rPr>
                <w:rFonts w:cs="Arial"/>
              </w:rPr>
              <w:t>Some areas of concern that would require attention.</w:t>
            </w:r>
          </w:p>
        </w:tc>
      </w:tr>
      <w:tr w:rsidR="00475FA7" w:rsidRPr="00260507" w14:paraId="41F8FF67" w14:textId="77777777" w:rsidTr="009A34CE">
        <w:trPr>
          <w:cantSplit/>
          <w:trHeight w:val="1692"/>
        </w:trPr>
        <w:tc>
          <w:tcPr>
            <w:tcW w:w="1667" w:type="dxa"/>
            <w:shd w:val="clear" w:color="auto" w:fill="auto"/>
            <w:vAlign w:val="center"/>
          </w:tcPr>
          <w:p w14:paraId="58BDE1C3" w14:textId="77777777" w:rsidR="00475FA7" w:rsidRPr="00260507" w:rsidRDefault="00475FA7" w:rsidP="00475FA7">
            <w:pPr>
              <w:spacing w:line="276" w:lineRule="auto"/>
              <w:jc w:val="center"/>
              <w:rPr>
                <w:rFonts w:cs="Arial"/>
              </w:rPr>
            </w:pPr>
            <w:r w:rsidRPr="00260507">
              <w:rPr>
                <w:rFonts w:cs="Arial"/>
              </w:rPr>
              <w:t>4</w:t>
            </w:r>
          </w:p>
        </w:tc>
        <w:tc>
          <w:tcPr>
            <w:tcW w:w="7547" w:type="dxa"/>
            <w:shd w:val="clear" w:color="auto" w:fill="auto"/>
            <w:vAlign w:val="center"/>
          </w:tcPr>
          <w:p w14:paraId="078ACA70" w14:textId="77777777" w:rsidR="00475FA7" w:rsidRPr="00260507" w:rsidRDefault="00475FA7" w:rsidP="00475FA7">
            <w:pPr>
              <w:autoSpaceDE w:val="0"/>
              <w:autoSpaceDN w:val="0"/>
              <w:adjustRightInd w:val="0"/>
              <w:jc w:val="left"/>
              <w:rPr>
                <w:rFonts w:cs="Arial"/>
                <w:b/>
              </w:rPr>
            </w:pPr>
            <w:r w:rsidRPr="00260507">
              <w:rPr>
                <w:rFonts w:cs="Arial"/>
                <w:b/>
              </w:rPr>
              <w:t xml:space="preserve">Poor </w:t>
            </w:r>
          </w:p>
          <w:p w14:paraId="7284E0EF" w14:textId="45E9961F" w:rsidR="00475FA7" w:rsidRPr="00260507" w:rsidRDefault="00475FA7" w:rsidP="00475FA7">
            <w:pPr>
              <w:autoSpaceDE w:val="0"/>
              <w:autoSpaceDN w:val="0"/>
              <w:adjustRightInd w:val="0"/>
              <w:jc w:val="left"/>
              <w:rPr>
                <w:rFonts w:cs="Arial"/>
              </w:rPr>
            </w:pPr>
            <w:r w:rsidRPr="00260507">
              <w:rPr>
                <w:rFonts w:cs="Arial"/>
              </w:rPr>
              <w:t xml:space="preserve">The response meets elements of the requirements but gives concern in a number of significant areas. </w:t>
            </w:r>
            <w:r w:rsidR="00B15060" w:rsidRPr="00260507">
              <w:rPr>
                <w:rFonts w:cs="Arial"/>
              </w:rPr>
              <w:t xml:space="preserve"> </w:t>
            </w:r>
            <w:r w:rsidRPr="00260507">
              <w:rPr>
                <w:rFonts w:cs="Arial"/>
              </w:rPr>
              <w:t>There are reservations because of one or all of the following:</w:t>
            </w:r>
          </w:p>
          <w:p w14:paraId="6EB61E24" w14:textId="77777777" w:rsidR="00475FA7" w:rsidRPr="00260507" w:rsidRDefault="00475FA7" w:rsidP="00475FA7">
            <w:pPr>
              <w:numPr>
                <w:ilvl w:val="0"/>
                <w:numId w:val="17"/>
              </w:numPr>
              <w:autoSpaceDE w:val="0"/>
              <w:autoSpaceDN w:val="0"/>
              <w:adjustRightInd w:val="0"/>
              <w:jc w:val="left"/>
              <w:rPr>
                <w:rFonts w:cs="Arial"/>
              </w:rPr>
            </w:pPr>
            <w:r w:rsidRPr="00260507">
              <w:rPr>
                <w:rFonts w:cs="Arial"/>
              </w:rPr>
              <w:t>There is at least one significant issue needing considerable attention.</w:t>
            </w:r>
          </w:p>
          <w:p w14:paraId="5BAF4BE1" w14:textId="77777777" w:rsidR="00475FA7" w:rsidRPr="00260507" w:rsidRDefault="00475FA7" w:rsidP="00475FA7">
            <w:pPr>
              <w:numPr>
                <w:ilvl w:val="0"/>
                <w:numId w:val="17"/>
              </w:numPr>
              <w:autoSpaceDE w:val="0"/>
              <w:autoSpaceDN w:val="0"/>
              <w:adjustRightInd w:val="0"/>
              <w:jc w:val="left"/>
              <w:rPr>
                <w:rFonts w:cs="Arial"/>
              </w:rPr>
            </w:pPr>
            <w:r w:rsidRPr="00260507">
              <w:rPr>
                <w:rFonts w:cs="Arial"/>
              </w:rPr>
              <w:t>There is insufficient evidence to demonstrate competence or understanding.</w:t>
            </w:r>
          </w:p>
          <w:p w14:paraId="6EFED9DE" w14:textId="77777777" w:rsidR="00475FA7" w:rsidRPr="00260507" w:rsidRDefault="00475FA7" w:rsidP="00475FA7">
            <w:pPr>
              <w:numPr>
                <w:ilvl w:val="0"/>
                <w:numId w:val="17"/>
              </w:numPr>
              <w:autoSpaceDE w:val="0"/>
              <w:autoSpaceDN w:val="0"/>
              <w:adjustRightInd w:val="0"/>
              <w:jc w:val="left"/>
              <w:rPr>
                <w:rFonts w:cs="Arial"/>
              </w:rPr>
            </w:pPr>
            <w:r w:rsidRPr="00260507">
              <w:rPr>
                <w:rFonts w:cs="Arial"/>
              </w:rPr>
              <w:t>The response is light and unconvincing.</w:t>
            </w:r>
          </w:p>
        </w:tc>
      </w:tr>
      <w:tr w:rsidR="00475FA7" w:rsidRPr="00260507" w14:paraId="6EE5A0BD" w14:textId="77777777" w:rsidTr="009A34CE">
        <w:trPr>
          <w:cantSplit/>
          <w:trHeight w:val="1688"/>
        </w:trPr>
        <w:tc>
          <w:tcPr>
            <w:tcW w:w="1667" w:type="dxa"/>
            <w:shd w:val="clear" w:color="auto" w:fill="auto"/>
            <w:vAlign w:val="center"/>
          </w:tcPr>
          <w:p w14:paraId="086ADFAC" w14:textId="77777777" w:rsidR="00475FA7" w:rsidRPr="00260507" w:rsidRDefault="00475FA7" w:rsidP="00475FA7">
            <w:pPr>
              <w:spacing w:line="276" w:lineRule="auto"/>
              <w:jc w:val="center"/>
              <w:rPr>
                <w:rFonts w:cs="Arial"/>
              </w:rPr>
            </w:pPr>
            <w:r w:rsidRPr="00260507">
              <w:rPr>
                <w:rFonts w:cs="Arial"/>
              </w:rPr>
              <w:t>2</w:t>
            </w:r>
          </w:p>
        </w:tc>
        <w:tc>
          <w:tcPr>
            <w:tcW w:w="7547" w:type="dxa"/>
            <w:shd w:val="clear" w:color="auto" w:fill="auto"/>
            <w:vAlign w:val="center"/>
          </w:tcPr>
          <w:p w14:paraId="07138761" w14:textId="77777777" w:rsidR="00475FA7" w:rsidRPr="00260507" w:rsidRDefault="00475FA7" w:rsidP="00475FA7">
            <w:pPr>
              <w:autoSpaceDE w:val="0"/>
              <w:autoSpaceDN w:val="0"/>
              <w:adjustRightInd w:val="0"/>
              <w:jc w:val="left"/>
              <w:rPr>
                <w:rFonts w:cs="Arial"/>
                <w:b/>
              </w:rPr>
            </w:pPr>
            <w:r w:rsidRPr="00260507">
              <w:rPr>
                <w:rFonts w:cs="Arial"/>
                <w:b/>
              </w:rPr>
              <w:t xml:space="preserve">Very Poor </w:t>
            </w:r>
          </w:p>
          <w:p w14:paraId="133D4911" w14:textId="77777777" w:rsidR="00475FA7" w:rsidRPr="00260507" w:rsidRDefault="00475FA7" w:rsidP="00475FA7">
            <w:pPr>
              <w:autoSpaceDE w:val="0"/>
              <w:autoSpaceDN w:val="0"/>
              <w:adjustRightInd w:val="0"/>
              <w:jc w:val="left"/>
              <w:rPr>
                <w:rFonts w:cs="Arial"/>
              </w:rPr>
            </w:pPr>
            <w:r w:rsidRPr="00260507">
              <w:rPr>
                <w:rFonts w:cs="Arial"/>
              </w:rPr>
              <w:t>The response is significantly below what would be expected because of one or all of the following:</w:t>
            </w:r>
          </w:p>
          <w:p w14:paraId="3128C6D3" w14:textId="77777777" w:rsidR="00475FA7" w:rsidRPr="00260507" w:rsidRDefault="00475FA7" w:rsidP="00475FA7">
            <w:pPr>
              <w:numPr>
                <w:ilvl w:val="0"/>
                <w:numId w:val="18"/>
              </w:numPr>
              <w:autoSpaceDE w:val="0"/>
              <w:autoSpaceDN w:val="0"/>
              <w:adjustRightInd w:val="0"/>
              <w:jc w:val="left"/>
              <w:rPr>
                <w:rFonts w:cs="Arial"/>
              </w:rPr>
            </w:pPr>
            <w:r w:rsidRPr="00260507">
              <w:rPr>
                <w:rFonts w:cs="Arial"/>
              </w:rPr>
              <w:t>The response indicates a significant lack of understanding.</w:t>
            </w:r>
          </w:p>
          <w:p w14:paraId="04606898" w14:textId="77777777" w:rsidR="00475FA7" w:rsidRPr="00260507" w:rsidRDefault="00475FA7" w:rsidP="00475FA7">
            <w:pPr>
              <w:numPr>
                <w:ilvl w:val="0"/>
                <w:numId w:val="18"/>
              </w:numPr>
              <w:autoSpaceDE w:val="0"/>
              <w:autoSpaceDN w:val="0"/>
              <w:adjustRightInd w:val="0"/>
              <w:jc w:val="left"/>
              <w:rPr>
                <w:rFonts w:cs="Arial"/>
              </w:rPr>
            </w:pPr>
            <w:r w:rsidRPr="00260507">
              <w:rPr>
                <w:rFonts w:cs="Arial"/>
              </w:rPr>
              <w:t>The response fails to meet all or the majority of the requirement.</w:t>
            </w:r>
          </w:p>
          <w:p w14:paraId="01993DD4" w14:textId="77777777" w:rsidR="00475FA7" w:rsidRPr="00260507" w:rsidRDefault="00475FA7" w:rsidP="00475FA7">
            <w:pPr>
              <w:numPr>
                <w:ilvl w:val="0"/>
                <w:numId w:val="18"/>
              </w:numPr>
              <w:autoSpaceDE w:val="0"/>
              <w:autoSpaceDN w:val="0"/>
              <w:adjustRightInd w:val="0"/>
              <w:jc w:val="left"/>
              <w:rPr>
                <w:rFonts w:cs="Arial"/>
              </w:rPr>
            </w:pPr>
            <w:r w:rsidRPr="00260507">
              <w:rPr>
                <w:rFonts w:cs="Arial"/>
              </w:rPr>
              <w:t>The response has simply restated the requirement.</w:t>
            </w:r>
          </w:p>
        </w:tc>
      </w:tr>
      <w:tr w:rsidR="00475FA7" w:rsidRPr="00260507" w14:paraId="6224A479" w14:textId="77777777" w:rsidTr="009A34CE">
        <w:trPr>
          <w:cantSplit/>
          <w:trHeight w:val="1698"/>
        </w:trPr>
        <w:tc>
          <w:tcPr>
            <w:tcW w:w="1667" w:type="dxa"/>
            <w:shd w:val="clear" w:color="auto" w:fill="auto"/>
            <w:vAlign w:val="center"/>
          </w:tcPr>
          <w:p w14:paraId="7A5471BD" w14:textId="77777777" w:rsidR="00475FA7" w:rsidRPr="00260507" w:rsidRDefault="00475FA7" w:rsidP="00475FA7">
            <w:pPr>
              <w:spacing w:line="276" w:lineRule="auto"/>
              <w:jc w:val="center"/>
              <w:rPr>
                <w:rFonts w:cs="Arial"/>
              </w:rPr>
            </w:pPr>
            <w:r w:rsidRPr="00260507">
              <w:rPr>
                <w:rFonts w:cs="Arial"/>
              </w:rPr>
              <w:t>0</w:t>
            </w:r>
          </w:p>
        </w:tc>
        <w:tc>
          <w:tcPr>
            <w:tcW w:w="7547" w:type="dxa"/>
            <w:shd w:val="clear" w:color="auto" w:fill="auto"/>
            <w:vAlign w:val="center"/>
          </w:tcPr>
          <w:p w14:paraId="149C4770" w14:textId="77777777" w:rsidR="00475FA7" w:rsidRPr="00260507" w:rsidRDefault="00475FA7" w:rsidP="00475FA7">
            <w:pPr>
              <w:autoSpaceDE w:val="0"/>
              <w:autoSpaceDN w:val="0"/>
              <w:adjustRightInd w:val="0"/>
              <w:jc w:val="left"/>
              <w:rPr>
                <w:rFonts w:cs="Arial"/>
                <w:b/>
              </w:rPr>
            </w:pPr>
            <w:r w:rsidRPr="00260507">
              <w:rPr>
                <w:rFonts w:cs="Arial"/>
                <w:b/>
              </w:rPr>
              <w:t>The requirement has not been answered</w:t>
            </w:r>
          </w:p>
          <w:p w14:paraId="4A6D5D31" w14:textId="77777777" w:rsidR="00475FA7" w:rsidRPr="00260507" w:rsidRDefault="00475FA7" w:rsidP="00475FA7">
            <w:pPr>
              <w:autoSpaceDE w:val="0"/>
              <w:autoSpaceDN w:val="0"/>
              <w:adjustRightInd w:val="0"/>
              <w:jc w:val="left"/>
              <w:rPr>
                <w:rFonts w:cs="Arial"/>
                <w:b/>
                <w:i/>
              </w:rPr>
            </w:pPr>
          </w:p>
          <w:p w14:paraId="609D01E8" w14:textId="77777777" w:rsidR="00475FA7" w:rsidRPr="00260507" w:rsidRDefault="00475FA7" w:rsidP="00475FA7">
            <w:pPr>
              <w:autoSpaceDE w:val="0"/>
              <w:autoSpaceDN w:val="0"/>
              <w:adjustRightInd w:val="0"/>
              <w:jc w:val="left"/>
              <w:rPr>
                <w:rFonts w:cs="Arial"/>
              </w:rPr>
            </w:pPr>
            <w:r w:rsidRPr="00260507">
              <w:rPr>
                <w:rFonts w:cs="Arial"/>
              </w:rPr>
              <w:t>No answer has been provided or the response given does not relate to the question</w:t>
            </w:r>
          </w:p>
          <w:p w14:paraId="025F0AB6" w14:textId="77777777" w:rsidR="00475FA7" w:rsidRPr="00260507" w:rsidRDefault="00475FA7" w:rsidP="00475FA7">
            <w:pPr>
              <w:autoSpaceDE w:val="0"/>
              <w:autoSpaceDN w:val="0"/>
              <w:adjustRightInd w:val="0"/>
              <w:jc w:val="left"/>
              <w:rPr>
                <w:rFonts w:cs="Arial"/>
              </w:rPr>
            </w:pPr>
            <w:r w:rsidRPr="00260507">
              <w:rPr>
                <w:rFonts w:cs="Arial"/>
              </w:rPr>
              <w:t>OR</w:t>
            </w:r>
          </w:p>
          <w:p w14:paraId="132A8B09" w14:textId="77777777" w:rsidR="00475FA7" w:rsidRPr="00260507" w:rsidRDefault="00475FA7" w:rsidP="00475FA7">
            <w:pPr>
              <w:autoSpaceDE w:val="0"/>
              <w:autoSpaceDN w:val="0"/>
              <w:adjustRightInd w:val="0"/>
              <w:jc w:val="left"/>
              <w:rPr>
                <w:rFonts w:cs="Arial"/>
                <w:b/>
                <w:i/>
              </w:rPr>
            </w:pPr>
            <w:r w:rsidRPr="00260507">
              <w:rPr>
                <w:rFonts w:cs="Arial"/>
              </w:rPr>
              <w:t>The response is marked as fully compliant / not fully compliant with no further explanation or evidence provided.</w:t>
            </w:r>
          </w:p>
        </w:tc>
      </w:tr>
    </w:tbl>
    <w:p w14:paraId="32C69C63" w14:textId="77777777" w:rsidR="0016534C" w:rsidRPr="00260507" w:rsidRDefault="0016534C" w:rsidP="0016534C">
      <w:bookmarkStart w:id="121" w:name="_Toc294704329"/>
      <w:bookmarkStart w:id="122" w:name="_Toc294704331"/>
      <w:bookmarkStart w:id="123" w:name="_Toc293499847"/>
      <w:bookmarkStart w:id="124" w:name="_Toc293499876"/>
      <w:bookmarkStart w:id="125" w:name="_Toc293499936"/>
      <w:bookmarkStart w:id="126" w:name="_Toc294626936"/>
      <w:bookmarkStart w:id="127" w:name="_Toc294703319"/>
      <w:bookmarkStart w:id="128" w:name="_Toc294703571"/>
      <w:bookmarkStart w:id="129" w:name="_Toc294703653"/>
      <w:bookmarkStart w:id="130" w:name="_Toc294704332"/>
      <w:bookmarkStart w:id="131" w:name="_Toc293499848"/>
      <w:bookmarkStart w:id="132" w:name="_Toc293499877"/>
      <w:bookmarkStart w:id="133" w:name="_Toc293499937"/>
      <w:bookmarkStart w:id="134" w:name="_Toc294626937"/>
      <w:bookmarkStart w:id="135" w:name="_Toc294703320"/>
      <w:bookmarkStart w:id="136" w:name="_Toc294703572"/>
      <w:bookmarkStart w:id="137" w:name="_Toc294703654"/>
      <w:bookmarkStart w:id="138" w:name="_Toc294704333"/>
      <w:bookmarkStart w:id="139" w:name="_Toc536706530"/>
      <w:bookmarkStart w:id="140" w:name="_Toc42914991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86A410F" w14:textId="77777777" w:rsidR="0016534C" w:rsidRPr="00260507" w:rsidRDefault="0016534C">
      <w:pPr>
        <w:spacing w:after="200" w:line="276" w:lineRule="auto"/>
        <w:jc w:val="left"/>
        <w:rPr>
          <w:rFonts w:eastAsia="Times New Roman" w:cs="Arial"/>
          <w:b/>
          <w:caps/>
        </w:rPr>
      </w:pPr>
      <w:r w:rsidRPr="00260507">
        <w:rPr>
          <w:rFonts w:cs="Arial"/>
          <w:b/>
          <w:caps/>
        </w:rPr>
        <w:br w:type="page"/>
      </w:r>
    </w:p>
    <w:p w14:paraId="6F4E8DAD" w14:textId="77777777" w:rsidR="002D2DDC" w:rsidRPr="00260507" w:rsidRDefault="002D2DDC" w:rsidP="00C122D2">
      <w:pPr>
        <w:pStyle w:val="Heading2"/>
        <w:spacing w:before="240" w:after="240"/>
        <w:ind w:left="709" w:hanging="709"/>
        <w:rPr>
          <w:rFonts w:cs="Arial"/>
          <w:b/>
          <w:caps/>
        </w:rPr>
      </w:pPr>
      <w:bookmarkStart w:id="141" w:name="_Toc182225534"/>
      <w:r w:rsidRPr="00260507">
        <w:rPr>
          <w:rFonts w:cs="Arial"/>
          <w:b/>
          <w:caps/>
        </w:rPr>
        <w:lastRenderedPageBreak/>
        <w:t>TOTAL</w:t>
      </w:r>
      <w:r w:rsidR="000C32BB" w:rsidRPr="00260507">
        <w:rPr>
          <w:rFonts w:cs="Arial"/>
          <w:b/>
          <w:caps/>
        </w:rPr>
        <w:t xml:space="preserve"> BID </w:t>
      </w:r>
      <w:r w:rsidRPr="00260507">
        <w:rPr>
          <w:rFonts w:cs="Arial"/>
          <w:b/>
          <w:caps/>
        </w:rPr>
        <w:t>SCORE</w:t>
      </w:r>
      <w:bookmarkEnd w:id="139"/>
      <w:bookmarkEnd w:id="141"/>
    </w:p>
    <w:p w14:paraId="339E0CA6" w14:textId="2D3102CC" w:rsidR="002D2DDC" w:rsidRPr="00260507" w:rsidRDefault="009A3F2B" w:rsidP="00831C2D">
      <w:pPr>
        <w:pStyle w:val="Heading3"/>
        <w:ind w:left="709" w:hanging="709"/>
        <w:rPr>
          <w:rFonts w:cs="Arial"/>
        </w:rPr>
      </w:pPr>
      <w:r w:rsidRPr="00260507">
        <w:rPr>
          <w:rFonts w:cs="Arial"/>
        </w:rPr>
        <w:t>Total Bid Score will be calculated by adding t</w:t>
      </w:r>
      <w:r w:rsidR="00D85F93" w:rsidRPr="00260507">
        <w:rPr>
          <w:rFonts w:cs="Arial"/>
        </w:rPr>
        <w:t>he</w:t>
      </w:r>
      <w:r w:rsidR="002D2DDC" w:rsidRPr="00260507">
        <w:rPr>
          <w:rFonts w:cs="Arial"/>
        </w:rPr>
        <w:t xml:space="preserve"> </w:t>
      </w:r>
      <w:r w:rsidR="00541F7E" w:rsidRPr="00260507">
        <w:rPr>
          <w:rFonts w:cs="Arial"/>
        </w:rPr>
        <w:t>Tender</w:t>
      </w:r>
      <w:r w:rsidR="006607CA" w:rsidRPr="00260507">
        <w:rPr>
          <w:rFonts w:cs="Arial"/>
        </w:rPr>
        <w:t>er</w:t>
      </w:r>
      <w:r w:rsidRPr="00260507">
        <w:rPr>
          <w:rFonts w:cs="Arial"/>
        </w:rPr>
        <w:t>’</w:t>
      </w:r>
      <w:r w:rsidR="006607CA" w:rsidRPr="00260507">
        <w:rPr>
          <w:rFonts w:cs="Arial"/>
        </w:rPr>
        <w:t>s</w:t>
      </w:r>
      <w:r w:rsidR="002D2DDC" w:rsidRPr="00260507">
        <w:rPr>
          <w:rFonts w:cs="Arial"/>
        </w:rPr>
        <w:t xml:space="preserve"> </w:t>
      </w:r>
      <w:r w:rsidR="009E34B6" w:rsidRPr="00260507">
        <w:rPr>
          <w:rFonts w:cs="Arial"/>
        </w:rPr>
        <w:t>C</w:t>
      </w:r>
      <w:r w:rsidR="006607CA" w:rsidRPr="00260507">
        <w:rPr>
          <w:rFonts w:cs="Arial"/>
        </w:rPr>
        <w:t xml:space="preserve">ommercial </w:t>
      </w:r>
      <w:r w:rsidR="009E34B6" w:rsidRPr="00260507">
        <w:rPr>
          <w:rFonts w:cs="Arial"/>
        </w:rPr>
        <w:t xml:space="preserve">&amp; Social Value </w:t>
      </w:r>
      <w:r w:rsidR="002D2DDC" w:rsidRPr="00260507">
        <w:rPr>
          <w:rFonts w:cs="Arial"/>
        </w:rPr>
        <w:t>Price Score</w:t>
      </w:r>
      <w:r w:rsidR="002E6AF8" w:rsidRPr="00260507">
        <w:rPr>
          <w:rFonts w:cs="Arial"/>
        </w:rPr>
        <w:t xml:space="preserve"> </w:t>
      </w:r>
      <w:r w:rsidR="00BB363C" w:rsidRPr="00260507">
        <w:rPr>
          <w:rFonts w:cs="Arial"/>
        </w:rPr>
        <w:t>to the</w:t>
      </w:r>
      <w:r w:rsidR="002D2DDC" w:rsidRPr="00260507">
        <w:rPr>
          <w:rFonts w:cs="Arial"/>
        </w:rPr>
        <w:t xml:space="preserve"> </w:t>
      </w:r>
      <w:r w:rsidR="006607CA" w:rsidRPr="00260507">
        <w:rPr>
          <w:rFonts w:cs="Arial"/>
        </w:rPr>
        <w:t>Technical (</w:t>
      </w:r>
      <w:r w:rsidR="002D2DDC" w:rsidRPr="00260507">
        <w:rPr>
          <w:rFonts w:cs="Arial"/>
        </w:rPr>
        <w:t>Q</w:t>
      </w:r>
      <w:r w:rsidR="006C59F7" w:rsidRPr="00260507">
        <w:rPr>
          <w:rFonts w:cs="Arial"/>
        </w:rPr>
        <w:t xml:space="preserve">uality) </w:t>
      </w:r>
      <w:r w:rsidR="00455813" w:rsidRPr="00260507">
        <w:rPr>
          <w:rFonts w:cs="Arial"/>
        </w:rPr>
        <w:t>Score</w:t>
      </w:r>
      <w:r w:rsidR="006C59F7" w:rsidRPr="00260507">
        <w:rPr>
          <w:rFonts w:cs="Arial"/>
        </w:rPr>
        <w:t>.</w:t>
      </w:r>
    </w:p>
    <w:p w14:paraId="51581E3C" w14:textId="6B90D45E" w:rsidR="002D2DDC" w:rsidRPr="00260507" w:rsidRDefault="00B515F4" w:rsidP="00831C2D">
      <w:pPr>
        <w:pStyle w:val="Heading3"/>
        <w:ind w:left="709" w:hanging="709"/>
        <w:rPr>
          <w:rFonts w:cs="Arial"/>
        </w:rPr>
      </w:pPr>
      <w:r w:rsidRPr="00260507">
        <w:rPr>
          <w:rFonts w:cs="Arial"/>
        </w:rPr>
        <w:t>T</w:t>
      </w:r>
      <w:r w:rsidR="00D85F93" w:rsidRPr="00260507">
        <w:rPr>
          <w:rFonts w:cs="Arial"/>
        </w:rPr>
        <w:t xml:space="preserve">he </w:t>
      </w:r>
      <w:r w:rsidR="006C59F7" w:rsidRPr="00260507">
        <w:rPr>
          <w:rFonts w:cs="Arial"/>
        </w:rPr>
        <w:t>Tendere</w:t>
      </w:r>
      <w:r w:rsidR="00D85F93" w:rsidRPr="00260507">
        <w:rPr>
          <w:rFonts w:cs="Arial"/>
        </w:rPr>
        <w:t xml:space="preserve">r with the </w:t>
      </w:r>
      <w:r w:rsidR="00D85F93" w:rsidRPr="005E4415">
        <w:rPr>
          <w:rFonts w:cs="Arial"/>
        </w:rPr>
        <w:t>highest Total Bid Score shall be award</w:t>
      </w:r>
      <w:r w:rsidR="002B370D" w:rsidRPr="005E4415">
        <w:rPr>
          <w:rFonts w:cs="Arial"/>
        </w:rPr>
        <w:t>ed</w:t>
      </w:r>
      <w:r w:rsidR="00D85F93" w:rsidRPr="005E4415">
        <w:rPr>
          <w:rFonts w:cs="Arial"/>
        </w:rPr>
        <w:t xml:space="preserve"> the </w:t>
      </w:r>
      <w:r w:rsidR="00900D96" w:rsidRPr="005E4415">
        <w:rPr>
          <w:rFonts w:cs="Arial"/>
        </w:rPr>
        <w:t>Agreement</w:t>
      </w:r>
      <w:r w:rsidR="002860BF" w:rsidRPr="005E4415">
        <w:rPr>
          <w:rFonts w:cs="Arial"/>
        </w:rPr>
        <w:t xml:space="preserve"> </w:t>
      </w:r>
      <w:r w:rsidR="00D85F93" w:rsidRPr="005E4415">
        <w:rPr>
          <w:rFonts w:cs="Arial"/>
        </w:rPr>
        <w:t>for</w:t>
      </w:r>
      <w:r w:rsidR="00525BFA" w:rsidRPr="005E4415">
        <w:rPr>
          <w:rFonts w:cs="Arial"/>
        </w:rPr>
        <w:t xml:space="preserve"> </w:t>
      </w:r>
      <w:r w:rsidR="00D85F93" w:rsidRPr="005E4415">
        <w:rPr>
          <w:rFonts w:cs="Arial"/>
        </w:rPr>
        <w:t>the</w:t>
      </w:r>
      <w:r w:rsidR="00F93A0D" w:rsidRPr="005E4415">
        <w:rPr>
          <w:rFonts w:cs="Arial"/>
        </w:rPr>
        <w:t xml:space="preserve"> relevant</w:t>
      </w:r>
      <w:r w:rsidR="00D85F93" w:rsidRPr="005E4415">
        <w:rPr>
          <w:rFonts w:cs="Arial"/>
        </w:rPr>
        <w:t xml:space="preserve"> lot</w:t>
      </w:r>
      <w:r w:rsidR="00525BFA" w:rsidRPr="005E4415">
        <w:rPr>
          <w:rFonts w:cs="Arial"/>
        </w:rPr>
        <w:t xml:space="preserve">, subject to </w:t>
      </w:r>
      <w:r w:rsidRPr="005E4415">
        <w:rPr>
          <w:rFonts w:cs="Arial"/>
        </w:rPr>
        <w:t>further due</w:t>
      </w:r>
      <w:r w:rsidRPr="00260507">
        <w:rPr>
          <w:rFonts w:cs="Arial"/>
        </w:rPr>
        <w:t xml:space="preserve"> diligence and </w:t>
      </w:r>
      <w:r w:rsidR="00525BFA" w:rsidRPr="00260507">
        <w:rPr>
          <w:rFonts w:cs="Arial"/>
        </w:rPr>
        <w:t>submission of evidence</w:t>
      </w:r>
      <w:r w:rsidR="00F93A0D" w:rsidRPr="00260507">
        <w:rPr>
          <w:rFonts w:cs="Arial"/>
        </w:rPr>
        <w:t>, as required</w:t>
      </w:r>
      <w:r w:rsidR="001E4241" w:rsidRPr="00260507">
        <w:rPr>
          <w:rFonts w:cs="Arial"/>
        </w:rPr>
        <w:t>,</w:t>
      </w:r>
      <w:r w:rsidR="00525BFA" w:rsidRPr="00260507">
        <w:rPr>
          <w:rFonts w:cs="Arial"/>
        </w:rPr>
        <w:t xml:space="preserve"> in relation to the self-certification </w:t>
      </w:r>
      <w:r w:rsidR="00F93A0D" w:rsidRPr="00260507">
        <w:rPr>
          <w:rFonts w:cs="Arial"/>
        </w:rPr>
        <w:t xml:space="preserve">at the </w:t>
      </w:r>
      <w:r w:rsidR="00B92554" w:rsidRPr="00260507">
        <w:rPr>
          <w:rFonts w:cs="Arial"/>
        </w:rPr>
        <w:t>SQ</w:t>
      </w:r>
      <w:r w:rsidR="00F93A0D" w:rsidRPr="00260507">
        <w:rPr>
          <w:rFonts w:cs="Arial"/>
        </w:rPr>
        <w:t xml:space="preserve"> stage.</w:t>
      </w:r>
    </w:p>
    <w:p w14:paraId="3C8CCD26" w14:textId="1174E7FB" w:rsidR="00AE7A60" w:rsidRDefault="00F93A0D" w:rsidP="006363CA">
      <w:pPr>
        <w:pStyle w:val="Heading3"/>
        <w:spacing w:after="0"/>
        <w:ind w:left="706" w:hanging="706"/>
        <w:rPr>
          <w:rFonts w:cs="Arial"/>
          <w:color w:val="000000" w:themeColor="text1"/>
        </w:rPr>
      </w:pPr>
      <w:bookmarkStart w:id="142" w:name="_Toc429149922"/>
      <w:bookmarkEnd w:id="140"/>
      <w:r w:rsidRPr="00260507">
        <w:rPr>
          <w:rFonts w:cs="Arial"/>
          <w:color w:val="000000" w:themeColor="text1"/>
        </w:rPr>
        <w:t>In this</w:t>
      </w:r>
      <w:r w:rsidR="00AE7A60" w:rsidRPr="00260507">
        <w:rPr>
          <w:rFonts w:cs="Arial"/>
          <w:color w:val="000000" w:themeColor="text1"/>
        </w:rPr>
        <w:t xml:space="preserve"> example </w:t>
      </w:r>
      <w:r w:rsidR="00C33298" w:rsidRPr="00260507">
        <w:rPr>
          <w:rFonts w:cs="Arial"/>
          <w:color w:val="000000" w:themeColor="text1"/>
        </w:rPr>
        <w:t>the score</w:t>
      </w:r>
      <w:r w:rsidRPr="00260507">
        <w:rPr>
          <w:rFonts w:cs="Arial"/>
          <w:color w:val="000000" w:themeColor="text1"/>
        </w:rPr>
        <w:t xml:space="preserve"> criteria</w:t>
      </w:r>
      <w:r w:rsidR="00C33298" w:rsidRPr="00260507">
        <w:rPr>
          <w:rFonts w:cs="Arial"/>
          <w:color w:val="000000" w:themeColor="text1"/>
        </w:rPr>
        <w:t xml:space="preserve"> </w:t>
      </w:r>
      <w:r w:rsidRPr="00260507">
        <w:rPr>
          <w:rFonts w:cs="Arial"/>
          <w:color w:val="000000" w:themeColor="text1"/>
        </w:rPr>
        <w:t xml:space="preserve">is </w:t>
      </w:r>
      <w:r w:rsidR="00C33298" w:rsidRPr="00260507">
        <w:rPr>
          <w:rFonts w:cs="Arial"/>
          <w:color w:val="000000" w:themeColor="text1"/>
        </w:rPr>
        <w:t>5</w:t>
      </w:r>
      <w:r w:rsidR="00AE7A60" w:rsidRPr="00260507">
        <w:rPr>
          <w:rFonts w:cs="Arial"/>
          <w:color w:val="000000" w:themeColor="text1"/>
        </w:rPr>
        <w:t xml:space="preserve">0% for </w:t>
      </w:r>
      <w:r w:rsidRPr="00260507">
        <w:rPr>
          <w:rFonts w:cs="Arial"/>
          <w:color w:val="000000" w:themeColor="text1"/>
        </w:rPr>
        <w:t>C</w:t>
      </w:r>
      <w:r w:rsidR="00C33298" w:rsidRPr="00260507">
        <w:rPr>
          <w:rFonts w:cs="Arial"/>
          <w:color w:val="000000" w:themeColor="text1"/>
        </w:rPr>
        <w:t xml:space="preserve">ommercial </w:t>
      </w:r>
      <w:r w:rsidRPr="00260507">
        <w:rPr>
          <w:rFonts w:cs="Arial"/>
          <w:color w:val="000000" w:themeColor="text1"/>
        </w:rPr>
        <w:t>(Price)</w:t>
      </w:r>
      <w:r w:rsidR="00C33298" w:rsidRPr="00260507">
        <w:rPr>
          <w:rFonts w:cs="Arial"/>
          <w:color w:val="000000" w:themeColor="text1"/>
        </w:rPr>
        <w:t>, 10% for Social Value</w:t>
      </w:r>
      <w:r w:rsidR="00AE7A60" w:rsidRPr="00260507">
        <w:rPr>
          <w:rFonts w:cs="Arial"/>
          <w:color w:val="000000" w:themeColor="text1"/>
        </w:rPr>
        <w:t xml:space="preserve"> </w:t>
      </w:r>
      <w:r w:rsidRPr="00260507">
        <w:rPr>
          <w:rFonts w:cs="Arial"/>
          <w:color w:val="000000" w:themeColor="text1"/>
        </w:rPr>
        <w:t xml:space="preserve">(Price) </w:t>
      </w:r>
      <w:r w:rsidR="00AE7A60" w:rsidRPr="00260507">
        <w:rPr>
          <w:rFonts w:cs="Arial"/>
          <w:color w:val="000000" w:themeColor="text1"/>
        </w:rPr>
        <w:t xml:space="preserve">and 40% for </w:t>
      </w:r>
      <w:r w:rsidR="00C33298" w:rsidRPr="00260507">
        <w:rPr>
          <w:rFonts w:cs="Arial"/>
          <w:color w:val="000000" w:themeColor="text1"/>
        </w:rPr>
        <w:t xml:space="preserve">Technical </w:t>
      </w:r>
      <w:r w:rsidRPr="00260507">
        <w:rPr>
          <w:rFonts w:cs="Arial"/>
          <w:color w:val="000000" w:themeColor="text1"/>
        </w:rPr>
        <w:t>(Quality)</w:t>
      </w:r>
      <w:r w:rsidR="00AE7A60" w:rsidRPr="00260507">
        <w:rPr>
          <w:rFonts w:cs="Arial"/>
          <w:color w:val="000000" w:themeColor="text1"/>
        </w:rPr>
        <w:t>.</w:t>
      </w:r>
      <w:r w:rsidR="00B15060" w:rsidRPr="00260507">
        <w:rPr>
          <w:rFonts w:cs="Arial"/>
          <w:color w:val="000000" w:themeColor="text1"/>
        </w:rPr>
        <w:t xml:space="preserve"> </w:t>
      </w:r>
      <w:r w:rsidR="00AE7A60" w:rsidRPr="00260507">
        <w:rPr>
          <w:rFonts w:cs="Arial"/>
          <w:color w:val="000000" w:themeColor="text1"/>
        </w:rPr>
        <w:t xml:space="preserve"> </w:t>
      </w:r>
      <w:r w:rsidRPr="00260507">
        <w:rPr>
          <w:rFonts w:cs="Arial"/>
          <w:color w:val="000000" w:themeColor="text1"/>
        </w:rPr>
        <w:t>Tenderers A, B &amp; C submissions have been evaluated and their subsequent scores in each criterion have been added together to provide a Total Bid Score.</w:t>
      </w:r>
    </w:p>
    <w:p w14:paraId="7960FE64" w14:textId="77777777" w:rsidR="00C61FBD" w:rsidRDefault="00C61FBD" w:rsidP="00C61FBD"/>
    <w:p w14:paraId="03C64B29" w14:textId="77777777" w:rsidR="00C61FBD" w:rsidRPr="00C61FBD" w:rsidRDefault="00C61FBD" w:rsidP="00C61FBD"/>
    <w:p w14:paraId="00A6ED1F" w14:textId="77777777" w:rsidR="003F0DA9" w:rsidRPr="00260507" w:rsidRDefault="003F0DA9" w:rsidP="003F0DA9">
      <w:pPr>
        <w:rPr>
          <w:b/>
        </w:rPr>
      </w:pPr>
    </w:p>
    <w:p w14:paraId="1EE36839" w14:textId="77777777" w:rsidR="006C59F7" w:rsidRPr="00260507" w:rsidRDefault="003F0DA9" w:rsidP="003F0DA9">
      <w:pPr>
        <w:spacing w:line="276" w:lineRule="auto"/>
        <w:rPr>
          <w:b/>
        </w:rPr>
      </w:pPr>
      <w:r w:rsidRPr="00260507">
        <w:rPr>
          <w:b/>
        </w:rPr>
        <w:t>TABLE 3: EXAMPLE TOTAL BID SCORE</w:t>
      </w:r>
    </w:p>
    <w:tbl>
      <w:tblPr>
        <w:tblStyle w:val="TableGrid"/>
        <w:tblW w:w="8924" w:type="dxa"/>
        <w:tblLook w:val="04A0" w:firstRow="1" w:lastRow="0" w:firstColumn="1" w:lastColumn="0" w:noHBand="0" w:noVBand="1"/>
      </w:tblPr>
      <w:tblGrid>
        <w:gridCol w:w="1374"/>
        <w:gridCol w:w="2023"/>
        <w:gridCol w:w="1843"/>
        <w:gridCol w:w="1842"/>
        <w:gridCol w:w="1842"/>
      </w:tblGrid>
      <w:tr w:rsidR="006C59F7" w:rsidRPr="00260507" w14:paraId="50ECB83F" w14:textId="77777777" w:rsidTr="006C59F7">
        <w:trPr>
          <w:trHeight w:val="691"/>
        </w:trPr>
        <w:tc>
          <w:tcPr>
            <w:tcW w:w="1374" w:type="dxa"/>
            <w:shd w:val="clear" w:color="auto" w:fill="DBE5F1" w:themeFill="accent1" w:themeFillTint="33"/>
            <w:vAlign w:val="center"/>
          </w:tcPr>
          <w:p w14:paraId="152221C3" w14:textId="77777777" w:rsidR="006C59F7" w:rsidRPr="00260507" w:rsidRDefault="006C59F7" w:rsidP="006C59F7">
            <w:pPr>
              <w:jc w:val="center"/>
              <w:rPr>
                <w:rFonts w:cs="Arial"/>
                <w:b/>
                <w:caps/>
                <w:u w:val="single"/>
              </w:rPr>
            </w:pPr>
            <w:r w:rsidRPr="00260507">
              <w:rPr>
                <w:rFonts w:cs="Arial"/>
                <w:b/>
                <w:caps/>
                <w:u w:val="single"/>
              </w:rPr>
              <w:t>Tenderer</w:t>
            </w:r>
          </w:p>
        </w:tc>
        <w:tc>
          <w:tcPr>
            <w:tcW w:w="2023" w:type="dxa"/>
            <w:shd w:val="clear" w:color="auto" w:fill="DBE5F1" w:themeFill="accent1" w:themeFillTint="33"/>
            <w:vAlign w:val="center"/>
          </w:tcPr>
          <w:p w14:paraId="5975E6A8" w14:textId="77777777" w:rsidR="006C59F7" w:rsidRPr="00260507" w:rsidRDefault="006C59F7" w:rsidP="006C59F7">
            <w:pPr>
              <w:jc w:val="center"/>
              <w:rPr>
                <w:rFonts w:cs="Arial"/>
                <w:b/>
                <w:caps/>
                <w:u w:val="single"/>
              </w:rPr>
            </w:pPr>
            <w:r w:rsidRPr="00260507">
              <w:rPr>
                <w:rFonts w:cs="Arial"/>
                <w:b/>
                <w:caps/>
                <w:u w:val="single"/>
              </w:rPr>
              <w:t>commercial score (50%)</w:t>
            </w:r>
          </w:p>
        </w:tc>
        <w:tc>
          <w:tcPr>
            <w:tcW w:w="1843" w:type="dxa"/>
            <w:shd w:val="clear" w:color="auto" w:fill="DBE5F1" w:themeFill="accent1" w:themeFillTint="33"/>
            <w:vAlign w:val="center"/>
          </w:tcPr>
          <w:p w14:paraId="1B1E8EB1" w14:textId="77777777" w:rsidR="006C59F7" w:rsidRPr="00260507" w:rsidRDefault="006C59F7" w:rsidP="006C59F7">
            <w:pPr>
              <w:jc w:val="center"/>
              <w:rPr>
                <w:rFonts w:cs="Arial"/>
                <w:b/>
                <w:caps/>
                <w:u w:val="single"/>
              </w:rPr>
            </w:pPr>
            <w:r w:rsidRPr="00260507">
              <w:rPr>
                <w:rFonts w:cs="Arial"/>
                <w:b/>
                <w:caps/>
                <w:u w:val="single"/>
              </w:rPr>
              <w:t>social value score (10%)</w:t>
            </w:r>
          </w:p>
        </w:tc>
        <w:tc>
          <w:tcPr>
            <w:tcW w:w="1842" w:type="dxa"/>
            <w:shd w:val="clear" w:color="auto" w:fill="DBE5F1" w:themeFill="accent1" w:themeFillTint="33"/>
            <w:vAlign w:val="center"/>
          </w:tcPr>
          <w:p w14:paraId="7E54DB63" w14:textId="77777777" w:rsidR="006C59F7" w:rsidRPr="00260507" w:rsidRDefault="006C59F7" w:rsidP="006C59F7">
            <w:pPr>
              <w:jc w:val="center"/>
              <w:rPr>
                <w:rFonts w:cs="Arial"/>
                <w:b/>
                <w:caps/>
                <w:u w:val="single"/>
              </w:rPr>
            </w:pPr>
            <w:r w:rsidRPr="00260507">
              <w:rPr>
                <w:rFonts w:cs="Arial"/>
                <w:b/>
                <w:caps/>
                <w:u w:val="single"/>
              </w:rPr>
              <w:t>technical Score (40%)</w:t>
            </w:r>
          </w:p>
        </w:tc>
        <w:tc>
          <w:tcPr>
            <w:tcW w:w="1842" w:type="dxa"/>
            <w:shd w:val="clear" w:color="auto" w:fill="DBE5F1" w:themeFill="accent1" w:themeFillTint="33"/>
            <w:vAlign w:val="center"/>
          </w:tcPr>
          <w:p w14:paraId="187162EC" w14:textId="77777777" w:rsidR="006C59F7" w:rsidRPr="00260507" w:rsidRDefault="006C59F7" w:rsidP="006C59F7">
            <w:pPr>
              <w:jc w:val="center"/>
              <w:rPr>
                <w:rFonts w:cs="Arial"/>
                <w:b/>
                <w:caps/>
                <w:u w:val="single"/>
              </w:rPr>
            </w:pPr>
            <w:r w:rsidRPr="00260507">
              <w:rPr>
                <w:rFonts w:cs="Arial"/>
                <w:b/>
                <w:caps/>
                <w:u w:val="single"/>
              </w:rPr>
              <w:t>total BID score (100%)</w:t>
            </w:r>
          </w:p>
        </w:tc>
      </w:tr>
      <w:tr w:rsidR="006C59F7" w:rsidRPr="00260507" w14:paraId="01343B66" w14:textId="77777777" w:rsidTr="006C59F7">
        <w:trPr>
          <w:trHeight w:val="397"/>
        </w:trPr>
        <w:tc>
          <w:tcPr>
            <w:tcW w:w="1374" w:type="dxa"/>
            <w:tcBorders>
              <w:bottom w:val="single" w:sz="4" w:space="0" w:color="auto"/>
            </w:tcBorders>
            <w:vAlign w:val="center"/>
          </w:tcPr>
          <w:p w14:paraId="246531CA" w14:textId="77777777" w:rsidR="006C59F7" w:rsidRPr="00260507" w:rsidRDefault="006C59F7" w:rsidP="006C59F7">
            <w:pPr>
              <w:jc w:val="center"/>
              <w:rPr>
                <w:rFonts w:cs="Arial"/>
                <w:caps/>
              </w:rPr>
            </w:pPr>
            <w:r w:rsidRPr="00260507">
              <w:rPr>
                <w:rFonts w:cs="Arial"/>
                <w:caps/>
              </w:rPr>
              <w:t>a</w:t>
            </w:r>
          </w:p>
        </w:tc>
        <w:tc>
          <w:tcPr>
            <w:tcW w:w="2023" w:type="dxa"/>
            <w:tcBorders>
              <w:bottom w:val="single" w:sz="4" w:space="0" w:color="auto"/>
            </w:tcBorders>
            <w:shd w:val="pct5" w:color="auto" w:fill="auto"/>
            <w:vAlign w:val="center"/>
          </w:tcPr>
          <w:p w14:paraId="5933D13F" w14:textId="77777777" w:rsidR="006C59F7" w:rsidRPr="00260507" w:rsidRDefault="006C59F7" w:rsidP="006C59F7">
            <w:pPr>
              <w:jc w:val="center"/>
              <w:rPr>
                <w:rFonts w:cs="Arial"/>
                <w:caps/>
              </w:rPr>
            </w:pPr>
            <w:r w:rsidRPr="00260507">
              <w:rPr>
                <w:rFonts w:cs="Arial"/>
                <w:caps/>
              </w:rPr>
              <w:t>33</w:t>
            </w:r>
          </w:p>
        </w:tc>
        <w:tc>
          <w:tcPr>
            <w:tcW w:w="1843" w:type="dxa"/>
            <w:tcBorders>
              <w:bottom w:val="single" w:sz="4" w:space="0" w:color="auto"/>
            </w:tcBorders>
            <w:shd w:val="pct5" w:color="auto" w:fill="auto"/>
            <w:vAlign w:val="center"/>
          </w:tcPr>
          <w:p w14:paraId="33EF46F0" w14:textId="77777777" w:rsidR="006C59F7" w:rsidRPr="00260507" w:rsidRDefault="006C59F7" w:rsidP="006C59F7">
            <w:pPr>
              <w:jc w:val="center"/>
              <w:rPr>
                <w:rFonts w:cs="Arial"/>
                <w:caps/>
              </w:rPr>
            </w:pPr>
            <w:r w:rsidRPr="00260507">
              <w:rPr>
                <w:rFonts w:cs="Arial"/>
                <w:caps/>
              </w:rPr>
              <w:t>8.7</w:t>
            </w:r>
          </w:p>
        </w:tc>
        <w:tc>
          <w:tcPr>
            <w:tcW w:w="1842" w:type="dxa"/>
            <w:tcBorders>
              <w:bottom w:val="single" w:sz="4" w:space="0" w:color="auto"/>
            </w:tcBorders>
            <w:shd w:val="pct5" w:color="auto" w:fill="auto"/>
            <w:vAlign w:val="center"/>
          </w:tcPr>
          <w:p w14:paraId="7D8131FC" w14:textId="77777777" w:rsidR="006C59F7" w:rsidRPr="00260507" w:rsidRDefault="006C59F7" w:rsidP="006C59F7">
            <w:pPr>
              <w:jc w:val="center"/>
              <w:rPr>
                <w:rFonts w:cs="Arial"/>
                <w:caps/>
              </w:rPr>
            </w:pPr>
            <w:r w:rsidRPr="00260507">
              <w:rPr>
                <w:rFonts w:cs="Arial"/>
                <w:caps/>
              </w:rPr>
              <w:t>40</w:t>
            </w:r>
          </w:p>
        </w:tc>
        <w:tc>
          <w:tcPr>
            <w:tcW w:w="1842" w:type="dxa"/>
            <w:tcBorders>
              <w:bottom w:val="single" w:sz="4" w:space="0" w:color="auto"/>
            </w:tcBorders>
            <w:shd w:val="pct5" w:color="auto" w:fill="auto"/>
            <w:vAlign w:val="center"/>
          </w:tcPr>
          <w:p w14:paraId="606797B7" w14:textId="77777777" w:rsidR="006C59F7" w:rsidRPr="00260507" w:rsidRDefault="006C59F7" w:rsidP="006C59F7">
            <w:pPr>
              <w:jc w:val="center"/>
              <w:rPr>
                <w:rFonts w:cs="Arial"/>
                <w:caps/>
              </w:rPr>
            </w:pPr>
            <w:r w:rsidRPr="00260507">
              <w:rPr>
                <w:rFonts w:cs="Arial"/>
                <w:caps/>
              </w:rPr>
              <w:t>81.70%</w:t>
            </w:r>
          </w:p>
        </w:tc>
      </w:tr>
      <w:tr w:rsidR="006C59F7" w:rsidRPr="00260507" w14:paraId="15680E08" w14:textId="77777777" w:rsidTr="006C59F7">
        <w:trPr>
          <w:trHeight w:val="397"/>
        </w:trPr>
        <w:tc>
          <w:tcPr>
            <w:tcW w:w="1374" w:type="dxa"/>
            <w:tcBorders>
              <w:bottom w:val="single" w:sz="4" w:space="0" w:color="auto"/>
            </w:tcBorders>
            <w:vAlign w:val="center"/>
          </w:tcPr>
          <w:p w14:paraId="4BD76B75" w14:textId="77777777" w:rsidR="006C59F7" w:rsidRPr="00260507" w:rsidRDefault="006C59F7" w:rsidP="006C59F7">
            <w:pPr>
              <w:jc w:val="center"/>
              <w:rPr>
                <w:rFonts w:cs="Arial"/>
                <w:caps/>
              </w:rPr>
            </w:pPr>
            <w:r w:rsidRPr="00260507">
              <w:rPr>
                <w:rFonts w:cs="Arial"/>
                <w:caps/>
              </w:rPr>
              <w:t>b</w:t>
            </w:r>
          </w:p>
        </w:tc>
        <w:tc>
          <w:tcPr>
            <w:tcW w:w="2023" w:type="dxa"/>
            <w:tcBorders>
              <w:bottom w:val="single" w:sz="4" w:space="0" w:color="auto"/>
            </w:tcBorders>
            <w:shd w:val="pct5" w:color="auto" w:fill="auto"/>
            <w:vAlign w:val="center"/>
          </w:tcPr>
          <w:p w14:paraId="22423236" w14:textId="77777777" w:rsidR="006C59F7" w:rsidRPr="00260507" w:rsidRDefault="006C59F7" w:rsidP="006C59F7">
            <w:pPr>
              <w:jc w:val="center"/>
              <w:rPr>
                <w:rFonts w:cs="Arial"/>
                <w:caps/>
              </w:rPr>
            </w:pPr>
            <w:r w:rsidRPr="00260507">
              <w:rPr>
                <w:rFonts w:cs="Arial"/>
                <w:caps/>
              </w:rPr>
              <w:t>37.5</w:t>
            </w:r>
          </w:p>
        </w:tc>
        <w:tc>
          <w:tcPr>
            <w:tcW w:w="1843" w:type="dxa"/>
            <w:tcBorders>
              <w:bottom w:val="single" w:sz="4" w:space="0" w:color="auto"/>
            </w:tcBorders>
            <w:shd w:val="pct5" w:color="auto" w:fill="auto"/>
            <w:vAlign w:val="center"/>
          </w:tcPr>
          <w:p w14:paraId="608D043A" w14:textId="77777777" w:rsidR="006C59F7" w:rsidRPr="00260507" w:rsidRDefault="006C59F7" w:rsidP="006C59F7">
            <w:pPr>
              <w:jc w:val="center"/>
              <w:rPr>
                <w:rFonts w:cs="Arial"/>
                <w:caps/>
              </w:rPr>
            </w:pPr>
            <w:r w:rsidRPr="00260507">
              <w:rPr>
                <w:rFonts w:cs="Arial"/>
                <w:caps/>
              </w:rPr>
              <w:t>10</w:t>
            </w:r>
          </w:p>
        </w:tc>
        <w:tc>
          <w:tcPr>
            <w:tcW w:w="1842" w:type="dxa"/>
            <w:tcBorders>
              <w:bottom w:val="single" w:sz="4" w:space="0" w:color="auto"/>
            </w:tcBorders>
            <w:shd w:val="pct5" w:color="auto" w:fill="auto"/>
            <w:vAlign w:val="center"/>
          </w:tcPr>
          <w:p w14:paraId="1CE81145" w14:textId="77777777" w:rsidR="006C59F7" w:rsidRPr="00260507" w:rsidRDefault="006C59F7" w:rsidP="006C59F7">
            <w:pPr>
              <w:jc w:val="center"/>
              <w:rPr>
                <w:rFonts w:cs="Arial"/>
                <w:caps/>
              </w:rPr>
            </w:pPr>
            <w:r w:rsidRPr="00260507">
              <w:rPr>
                <w:rFonts w:cs="Arial"/>
                <w:caps/>
              </w:rPr>
              <w:t>35</w:t>
            </w:r>
          </w:p>
        </w:tc>
        <w:tc>
          <w:tcPr>
            <w:tcW w:w="1842" w:type="dxa"/>
            <w:tcBorders>
              <w:bottom w:val="single" w:sz="4" w:space="0" w:color="auto"/>
            </w:tcBorders>
            <w:shd w:val="pct5" w:color="auto" w:fill="auto"/>
            <w:vAlign w:val="center"/>
          </w:tcPr>
          <w:p w14:paraId="0DEB42A3" w14:textId="77777777" w:rsidR="006C59F7" w:rsidRPr="00260507" w:rsidRDefault="006C59F7" w:rsidP="006C59F7">
            <w:pPr>
              <w:jc w:val="center"/>
              <w:rPr>
                <w:rFonts w:cs="Arial"/>
                <w:caps/>
              </w:rPr>
            </w:pPr>
            <w:r w:rsidRPr="00260507">
              <w:rPr>
                <w:rFonts w:cs="Arial"/>
                <w:caps/>
              </w:rPr>
              <w:t>82.50%</w:t>
            </w:r>
          </w:p>
        </w:tc>
      </w:tr>
      <w:tr w:rsidR="006C59F7" w:rsidRPr="00260507" w14:paraId="01EF996E" w14:textId="77777777" w:rsidTr="006C59F7">
        <w:trPr>
          <w:trHeight w:val="397"/>
        </w:trPr>
        <w:tc>
          <w:tcPr>
            <w:tcW w:w="1374" w:type="dxa"/>
            <w:tcBorders>
              <w:top w:val="single" w:sz="4" w:space="0" w:color="auto"/>
              <w:left w:val="single" w:sz="4" w:space="0" w:color="auto"/>
              <w:bottom w:val="single" w:sz="4" w:space="0" w:color="auto"/>
              <w:right w:val="single" w:sz="4" w:space="0" w:color="auto"/>
            </w:tcBorders>
            <w:vAlign w:val="center"/>
          </w:tcPr>
          <w:p w14:paraId="53EEFFD4" w14:textId="77777777" w:rsidR="006C59F7" w:rsidRPr="00260507" w:rsidRDefault="006C59F7" w:rsidP="006C59F7">
            <w:pPr>
              <w:jc w:val="center"/>
              <w:rPr>
                <w:rFonts w:cs="Arial"/>
                <w:caps/>
              </w:rPr>
            </w:pPr>
            <w:r w:rsidRPr="00260507">
              <w:rPr>
                <w:rFonts w:cs="Arial"/>
                <w:caps/>
              </w:rPr>
              <w:t>c</w:t>
            </w:r>
          </w:p>
        </w:tc>
        <w:tc>
          <w:tcPr>
            <w:tcW w:w="2023" w:type="dxa"/>
            <w:tcBorders>
              <w:top w:val="single" w:sz="4" w:space="0" w:color="auto"/>
              <w:left w:val="single" w:sz="4" w:space="0" w:color="auto"/>
              <w:bottom w:val="single" w:sz="4" w:space="0" w:color="auto"/>
              <w:right w:val="single" w:sz="4" w:space="0" w:color="auto"/>
            </w:tcBorders>
            <w:shd w:val="pct5" w:color="auto" w:fill="auto"/>
            <w:vAlign w:val="center"/>
          </w:tcPr>
          <w:p w14:paraId="12D94754" w14:textId="77777777" w:rsidR="006C59F7" w:rsidRPr="00260507" w:rsidRDefault="006C59F7" w:rsidP="006C59F7">
            <w:pPr>
              <w:jc w:val="center"/>
              <w:rPr>
                <w:rFonts w:cs="Arial"/>
                <w:caps/>
              </w:rPr>
            </w:pPr>
            <w:r w:rsidRPr="00260507">
              <w:rPr>
                <w:rFonts w:cs="Arial"/>
                <w:caps/>
              </w:rPr>
              <w:t>50</w:t>
            </w:r>
          </w:p>
        </w:tc>
        <w:tc>
          <w:tcPr>
            <w:tcW w:w="1843" w:type="dxa"/>
            <w:tcBorders>
              <w:top w:val="single" w:sz="4" w:space="0" w:color="auto"/>
              <w:left w:val="single" w:sz="4" w:space="0" w:color="auto"/>
              <w:bottom w:val="single" w:sz="4" w:space="0" w:color="auto"/>
              <w:right w:val="single" w:sz="4" w:space="0" w:color="auto"/>
            </w:tcBorders>
            <w:shd w:val="pct5" w:color="auto" w:fill="auto"/>
            <w:vAlign w:val="center"/>
          </w:tcPr>
          <w:p w14:paraId="349216CA" w14:textId="77777777" w:rsidR="006C59F7" w:rsidRPr="00260507" w:rsidRDefault="006C59F7" w:rsidP="006C59F7">
            <w:pPr>
              <w:jc w:val="center"/>
              <w:rPr>
                <w:rFonts w:cs="Arial"/>
                <w:caps/>
              </w:rPr>
            </w:pPr>
            <w:r w:rsidRPr="00260507">
              <w:rPr>
                <w:rFonts w:cs="Arial"/>
                <w:caps/>
              </w:rPr>
              <w:t>3.4</w:t>
            </w:r>
          </w:p>
        </w:tc>
        <w:tc>
          <w:tcPr>
            <w:tcW w:w="1842" w:type="dxa"/>
            <w:tcBorders>
              <w:top w:val="single" w:sz="4" w:space="0" w:color="auto"/>
              <w:left w:val="single" w:sz="4" w:space="0" w:color="auto"/>
              <w:bottom w:val="single" w:sz="4" w:space="0" w:color="auto"/>
              <w:right w:val="single" w:sz="4" w:space="0" w:color="auto"/>
            </w:tcBorders>
            <w:shd w:val="pct5" w:color="auto" w:fill="auto"/>
            <w:vAlign w:val="center"/>
          </w:tcPr>
          <w:p w14:paraId="638122D7" w14:textId="77777777" w:rsidR="006C59F7" w:rsidRPr="00260507" w:rsidRDefault="006C59F7" w:rsidP="006C59F7">
            <w:pPr>
              <w:jc w:val="center"/>
              <w:rPr>
                <w:rFonts w:cs="Arial"/>
                <w:caps/>
              </w:rPr>
            </w:pPr>
            <w:r w:rsidRPr="00260507">
              <w:rPr>
                <w:rFonts w:cs="Arial"/>
                <w:caps/>
              </w:rPr>
              <w:t>30</w:t>
            </w:r>
          </w:p>
        </w:tc>
        <w:tc>
          <w:tcPr>
            <w:tcW w:w="1842" w:type="dxa"/>
            <w:tcBorders>
              <w:top w:val="single" w:sz="4" w:space="0" w:color="auto"/>
              <w:left w:val="single" w:sz="4" w:space="0" w:color="auto"/>
              <w:bottom w:val="single" w:sz="4" w:space="0" w:color="auto"/>
              <w:right w:val="single" w:sz="4" w:space="0" w:color="FF0000"/>
            </w:tcBorders>
            <w:shd w:val="pct5" w:color="auto" w:fill="auto"/>
            <w:vAlign w:val="center"/>
          </w:tcPr>
          <w:p w14:paraId="6C227BAD" w14:textId="77777777" w:rsidR="006C59F7" w:rsidRPr="00260507" w:rsidRDefault="006C59F7" w:rsidP="006C59F7">
            <w:pPr>
              <w:jc w:val="center"/>
              <w:rPr>
                <w:rFonts w:cs="Arial"/>
                <w:caps/>
              </w:rPr>
            </w:pPr>
            <w:r w:rsidRPr="00260507">
              <w:rPr>
                <w:rFonts w:cs="Arial"/>
                <w:caps/>
              </w:rPr>
              <w:t>83.40%</w:t>
            </w:r>
          </w:p>
        </w:tc>
      </w:tr>
    </w:tbl>
    <w:p w14:paraId="5FDDD4EB" w14:textId="77777777" w:rsidR="0051576E" w:rsidRPr="00260507" w:rsidRDefault="0051576E">
      <w:pPr>
        <w:spacing w:after="200" w:line="276" w:lineRule="auto"/>
        <w:jc w:val="left"/>
        <w:rPr>
          <w:rFonts w:cs="Arial"/>
          <w:b/>
          <w:caps/>
          <w:u w:val="single"/>
        </w:rPr>
      </w:pPr>
      <w:r w:rsidRPr="00260507">
        <w:rPr>
          <w:rFonts w:cs="Arial"/>
          <w:b/>
          <w:caps/>
          <w:u w:val="single"/>
        </w:rPr>
        <w:br w:type="page"/>
      </w:r>
    </w:p>
    <w:p w14:paraId="5C3E31E9" w14:textId="77777777" w:rsidR="00C33298" w:rsidRPr="00260507" w:rsidRDefault="00C33298" w:rsidP="00B5478C">
      <w:pPr>
        <w:pStyle w:val="Heading1"/>
        <w:keepNext w:val="0"/>
        <w:keepLines w:val="0"/>
        <w:widowControl w:val="0"/>
        <w:numPr>
          <w:ilvl w:val="0"/>
          <w:numId w:val="32"/>
        </w:numPr>
        <w:ind w:left="0" w:hanging="567"/>
        <w:jc w:val="left"/>
        <w:rPr>
          <w:rFonts w:ascii="Arial" w:hAnsi="Arial" w:cs="Arial"/>
          <w:color w:val="auto"/>
        </w:rPr>
      </w:pPr>
      <w:bookmarkStart w:id="143" w:name="_Toc182225535"/>
      <w:bookmarkStart w:id="144" w:name="_Toc536706532"/>
      <w:r w:rsidRPr="00260507">
        <w:rPr>
          <w:rFonts w:ascii="Arial" w:hAnsi="Arial" w:cs="Arial"/>
          <w:color w:val="auto"/>
        </w:rPr>
        <w:lastRenderedPageBreak/>
        <w:t>PART 5: STATEMENT OF REQUIREMENTS</w:t>
      </w:r>
      <w:bookmarkEnd w:id="143"/>
      <w:r w:rsidRPr="00260507">
        <w:rPr>
          <w:rFonts w:ascii="Arial" w:hAnsi="Arial" w:cs="Arial"/>
          <w:color w:val="auto"/>
        </w:rPr>
        <w:t xml:space="preserve"> </w:t>
      </w:r>
    </w:p>
    <w:p w14:paraId="590D8FC2" w14:textId="77777777" w:rsidR="006C7163" w:rsidRPr="00260507" w:rsidRDefault="006C7163" w:rsidP="00401591">
      <w:pPr>
        <w:widowControl w:val="0"/>
        <w:rPr>
          <w:color w:val="4F81BD" w:themeColor="accent1"/>
        </w:rPr>
      </w:pPr>
    </w:p>
    <w:p w14:paraId="5514CFBF" w14:textId="77777777" w:rsidR="00C33298" w:rsidRPr="00260507" w:rsidRDefault="00C33298" w:rsidP="00B15060">
      <w:pPr>
        <w:pStyle w:val="Heading2"/>
        <w:keepNext w:val="0"/>
        <w:widowControl w:val="0"/>
        <w:spacing w:before="0" w:after="0"/>
        <w:ind w:left="706" w:hanging="706"/>
        <w:rPr>
          <w:rFonts w:cs="Arial"/>
          <w:b/>
        </w:rPr>
      </w:pPr>
      <w:bookmarkStart w:id="145" w:name="_Toc182225536"/>
      <w:r w:rsidRPr="00260507">
        <w:rPr>
          <w:rFonts w:cs="Arial"/>
          <w:b/>
        </w:rPr>
        <w:t>INTRODUCTION</w:t>
      </w:r>
      <w:bookmarkEnd w:id="145"/>
    </w:p>
    <w:p w14:paraId="1A72BE83" w14:textId="77777777" w:rsidR="00C33298" w:rsidRPr="00260507" w:rsidRDefault="00C33298" w:rsidP="00B15060">
      <w:pPr>
        <w:widowControl w:val="0"/>
        <w:rPr>
          <w:rFonts w:cs="Arial"/>
        </w:rPr>
      </w:pPr>
    </w:p>
    <w:p w14:paraId="3F035F30" w14:textId="5C790862" w:rsidR="00C33298" w:rsidRPr="00260507" w:rsidRDefault="00C33298" w:rsidP="00B15060">
      <w:pPr>
        <w:pStyle w:val="Heading3"/>
        <w:keepNext w:val="0"/>
        <w:widowControl w:val="0"/>
        <w:spacing w:before="0" w:after="0"/>
        <w:ind w:left="709" w:hanging="709"/>
        <w:rPr>
          <w:rFonts w:cs="Arial"/>
        </w:rPr>
      </w:pPr>
      <w:r w:rsidRPr="00260507">
        <w:rPr>
          <w:rFonts w:cs="Arial"/>
        </w:rPr>
        <w:t xml:space="preserve">This section sets out the specification for the </w:t>
      </w:r>
      <w:r w:rsidR="007B4B40">
        <w:rPr>
          <w:rFonts w:cs="Arial"/>
        </w:rPr>
        <w:t>supply</w:t>
      </w:r>
      <w:r w:rsidRPr="00260507">
        <w:rPr>
          <w:rFonts w:cs="Arial"/>
        </w:rPr>
        <w:t xml:space="preserve"> of </w:t>
      </w:r>
      <w:r w:rsidR="007B4B40">
        <w:rPr>
          <w:rFonts w:cs="Arial"/>
        </w:rPr>
        <w:t>scenario training equipment</w:t>
      </w:r>
      <w:r w:rsidRPr="00260507">
        <w:rPr>
          <w:rFonts w:cs="Arial"/>
          <w:color w:val="4F81BD" w:themeColor="accent1"/>
        </w:rPr>
        <w:t xml:space="preserve"> </w:t>
      </w:r>
      <w:r w:rsidRPr="00260507">
        <w:rPr>
          <w:rFonts w:cs="Arial"/>
        </w:rPr>
        <w:t xml:space="preserve">to be supplied under this </w:t>
      </w:r>
      <w:r w:rsidR="00900D96" w:rsidRPr="00260507">
        <w:rPr>
          <w:rFonts w:cs="Arial"/>
        </w:rPr>
        <w:t>Agreement</w:t>
      </w:r>
      <w:r w:rsidRPr="00260507">
        <w:rPr>
          <w:rFonts w:cs="Arial"/>
        </w:rPr>
        <w:t xml:space="preserve">. </w:t>
      </w:r>
    </w:p>
    <w:p w14:paraId="7F6785BB" w14:textId="77777777" w:rsidR="00C33298" w:rsidRPr="00260507" w:rsidRDefault="00C33298" w:rsidP="00B15060">
      <w:pPr>
        <w:widowControl w:val="0"/>
        <w:rPr>
          <w:rFonts w:cs="Arial"/>
        </w:rPr>
      </w:pPr>
    </w:p>
    <w:p w14:paraId="41825A35" w14:textId="419C7FE1" w:rsidR="00C33298" w:rsidRPr="005E4415" w:rsidRDefault="00D14389" w:rsidP="00B15060">
      <w:pPr>
        <w:pStyle w:val="Heading3"/>
        <w:keepNext w:val="0"/>
        <w:widowControl w:val="0"/>
        <w:spacing w:before="0" w:after="0"/>
        <w:ind w:left="709" w:hanging="709"/>
        <w:rPr>
          <w:rFonts w:cs="Arial"/>
        </w:rPr>
      </w:pPr>
      <w:r w:rsidRPr="00260507">
        <w:rPr>
          <w:rFonts w:cs="Arial"/>
          <w:color w:val="4F81BD" w:themeColor="accent1"/>
        </w:rPr>
        <w:t xml:space="preserve"> </w:t>
      </w:r>
      <w:r w:rsidR="00C320C2" w:rsidRPr="005E4415">
        <w:rPr>
          <w:rFonts w:cs="Arial"/>
        </w:rPr>
        <w:t>The Authority, in line with College of Policing requirements, is repurposing an industrial unit to carry out PPST including scenario-based activities. The unit will be accredited to College of Policing standards for the training provision</w:t>
      </w:r>
      <w:r w:rsidR="0051462D" w:rsidRPr="005E4415">
        <w:rPr>
          <w:rFonts w:cs="Arial"/>
        </w:rPr>
        <w:t xml:space="preserve"> and adding scenario training equipment to its scenario training equipment at its Norfolk PPST facility.</w:t>
      </w:r>
    </w:p>
    <w:p w14:paraId="2D11A05F" w14:textId="77777777" w:rsidR="00B15060" w:rsidRPr="005E4415" w:rsidRDefault="00B15060" w:rsidP="00B15060">
      <w:pPr>
        <w:pStyle w:val="Heading2"/>
        <w:keepNext w:val="0"/>
        <w:widowControl w:val="0"/>
        <w:numPr>
          <w:ilvl w:val="0"/>
          <w:numId w:val="0"/>
        </w:numPr>
        <w:spacing w:before="0" w:after="0"/>
        <w:ind w:left="709"/>
        <w:rPr>
          <w:rFonts w:cs="Arial"/>
          <w:b/>
          <w:caps/>
        </w:rPr>
      </w:pPr>
    </w:p>
    <w:p w14:paraId="40CB8616" w14:textId="3F9AB4A9" w:rsidR="00C33298" w:rsidRPr="005E4415" w:rsidRDefault="00C33298" w:rsidP="00B15060">
      <w:pPr>
        <w:pStyle w:val="Heading2"/>
        <w:keepNext w:val="0"/>
        <w:widowControl w:val="0"/>
        <w:spacing w:before="0" w:after="0"/>
        <w:ind w:left="709" w:hanging="709"/>
        <w:rPr>
          <w:rFonts w:cs="Arial"/>
          <w:b/>
          <w:caps/>
        </w:rPr>
      </w:pPr>
      <w:bookmarkStart w:id="146" w:name="_Toc182225537"/>
      <w:r w:rsidRPr="005E4415">
        <w:rPr>
          <w:rFonts w:cs="Arial"/>
          <w:b/>
          <w:caps/>
        </w:rPr>
        <w:t>background</w:t>
      </w:r>
      <w:bookmarkEnd w:id="146"/>
    </w:p>
    <w:p w14:paraId="5AE3C3DF" w14:textId="5BB6E580" w:rsidR="00C33298" w:rsidRPr="005E4415" w:rsidRDefault="00C320C2" w:rsidP="00C320C2">
      <w:pPr>
        <w:widowControl w:val="0"/>
        <w:ind w:left="709"/>
      </w:pPr>
      <w:r w:rsidRPr="005E4415">
        <w:t xml:space="preserve">The Authority has produced a list of scenario training equipment it requires to enable training of its Officers. </w:t>
      </w:r>
      <w:r w:rsidR="0051462D" w:rsidRPr="005E4415">
        <w:t xml:space="preserve">The equipment has been split into 3 lots for each facility. </w:t>
      </w:r>
      <w:r w:rsidR="009B5038" w:rsidRPr="005E4415">
        <w:t xml:space="preserve">The training unit </w:t>
      </w:r>
      <w:r w:rsidR="00EE2D67" w:rsidRPr="005E4415">
        <w:t>must</w:t>
      </w:r>
      <w:r w:rsidR="009B5038" w:rsidRPr="005E4415">
        <w:t xml:space="preserve"> be ready for accreditation assessment by the end of March 2025.</w:t>
      </w:r>
    </w:p>
    <w:p w14:paraId="3C2C6EE6" w14:textId="77777777" w:rsidR="00B15060" w:rsidRPr="005E4415" w:rsidRDefault="00B15060" w:rsidP="00B15060">
      <w:pPr>
        <w:widowControl w:val="0"/>
        <w:rPr>
          <w:b/>
          <w:caps/>
        </w:rPr>
      </w:pPr>
    </w:p>
    <w:p w14:paraId="6EDE1F98" w14:textId="77777777" w:rsidR="00C33298" w:rsidRPr="005E4415" w:rsidRDefault="00C33298" w:rsidP="00B15060">
      <w:pPr>
        <w:pStyle w:val="Heading2"/>
        <w:keepNext w:val="0"/>
        <w:widowControl w:val="0"/>
        <w:spacing w:before="0" w:after="0"/>
        <w:ind w:left="709" w:hanging="709"/>
        <w:rPr>
          <w:rFonts w:cs="Arial"/>
          <w:b/>
          <w:caps/>
        </w:rPr>
      </w:pPr>
      <w:bookmarkStart w:id="147" w:name="_Toc182225538"/>
      <w:r w:rsidRPr="005E4415">
        <w:rPr>
          <w:rFonts w:cs="Arial"/>
          <w:b/>
          <w:caps/>
        </w:rPr>
        <w:t>Requirements</w:t>
      </w:r>
      <w:bookmarkEnd w:id="147"/>
    </w:p>
    <w:p w14:paraId="2F138901" w14:textId="77777777" w:rsidR="007B4B40" w:rsidRPr="005E4415" w:rsidRDefault="007B4B40" w:rsidP="007B4B40"/>
    <w:p w14:paraId="5A6F0566" w14:textId="2E6625EE" w:rsidR="007811B1" w:rsidRPr="005E4415" w:rsidRDefault="007B4B40" w:rsidP="007B4B40">
      <w:pPr>
        <w:widowControl w:val="0"/>
        <w:ind w:firstLine="709"/>
        <w:rPr>
          <w:rFonts w:cs="Arial"/>
        </w:rPr>
      </w:pPr>
      <w:r w:rsidRPr="005E4415">
        <w:rPr>
          <w:rFonts w:cs="Arial"/>
        </w:rPr>
        <w:t xml:space="preserve">A full list of products required can be found in Appendix </w:t>
      </w:r>
      <w:r w:rsidR="005B5360" w:rsidRPr="005E4415">
        <w:rPr>
          <w:rFonts w:cs="Arial"/>
        </w:rPr>
        <w:t>3</w:t>
      </w:r>
      <w:r w:rsidRPr="005E4415">
        <w:rPr>
          <w:rFonts w:cs="Arial"/>
        </w:rPr>
        <w:t>.</w:t>
      </w:r>
    </w:p>
    <w:p w14:paraId="702F0B92" w14:textId="77777777" w:rsidR="00D14389" w:rsidRPr="005E4415" w:rsidRDefault="00D14389" w:rsidP="00401591">
      <w:pPr>
        <w:widowControl w:val="0"/>
        <w:rPr>
          <w:rFonts w:cs="Arial"/>
        </w:rPr>
      </w:pPr>
    </w:p>
    <w:p w14:paraId="2487D247" w14:textId="77777777" w:rsidR="005D15F0" w:rsidRPr="005E4415" w:rsidRDefault="005D15F0" w:rsidP="00401591">
      <w:pPr>
        <w:pStyle w:val="Heading2"/>
        <w:keepNext w:val="0"/>
        <w:widowControl w:val="0"/>
        <w:spacing w:before="240" w:after="240"/>
        <w:ind w:left="709" w:hanging="709"/>
        <w:rPr>
          <w:rFonts w:cs="Arial"/>
          <w:b/>
        </w:rPr>
      </w:pPr>
      <w:bookmarkStart w:id="148" w:name="_Toc182225539"/>
      <w:r w:rsidRPr="005E4415">
        <w:rPr>
          <w:rFonts w:cs="Arial"/>
          <w:b/>
        </w:rPr>
        <w:t>TIMESCALES</w:t>
      </w:r>
      <w:bookmarkEnd w:id="148"/>
    </w:p>
    <w:p w14:paraId="099AA6E4" w14:textId="1D569464" w:rsidR="005D15F0" w:rsidRPr="005E4415" w:rsidRDefault="005D15F0" w:rsidP="00401591">
      <w:pPr>
        <w:pStyle w:val="Heading3"/>
        <w:keepNext w:val="0"/>
        <w:widowControl w:val="0"/>
        <w:ind w:left="709" w:hanging="709"/>
        <w:rPr>
          <w:rFonts w:cs="Arial"/>
        </w:rPr>
      </w:pPr>
      <w:r w:rsidRPr="005E4415">
        <w:rPr>
          <w:rFonts w:cs="Arial"/>
        </w:rPr>
        <w:t xml:space="preserve">The </w:t>
      </w:r>
      <w:r w:rsidR="00A03388" w:rsidRPr="005E4415">
        <w:rPr>
          <w:rFonts w:cs="Arial"/>
        </w:rPr>
        <w:t xml:space="preserve">Successful Tenderer </w:t>
      </w:r>
      <w:r w:rsidRPr="005E4415">
        <w:rPr>
          <w:rFonts w:cs="Arial"/>
        </w:rPr>
        <w:t>shall commence delivery of</w:t>
      </w:r>
      <w:r w:rsidR="00D943F0">
        <w:rPr>
          <w:rFonts w:cs="Arial"/>
        </w:rPr>
        <w:t xml:space="preserve"> the </w:t>
      </w:r>
      <w:r w:rsidR="00D943F0" w:rsidRPr="00D943F0">
        <w:rPr>
          <w:rFonts w:cs="Arial"/>
          <w:b/>
          <w:bCs/>
        </w:rPr>
        <w:t>Suffolk</w:t>
      </w:r>
      <w:r w:rsidR="009B5038" w:rsidRPr="005E4415">
        <w:rPr>
          <w:rFonts w:cs="Arial"/>
        </w:rPr>
        <w:t xml:space="preserve"> scenario training equipment as listed in Appendix </w:t>
      </w:r>
      <w:r w:rsidR="00EE2D67" w:rsidRPr="005E4415">
        <w:rPr>
          <w:rFonts w:cs="Arial"/>
        </w:rPr>
        <w:t>3</w:t>
      </w:r>
      <w:r w:rsidR="009B5038" w:rsidRPr="005E4415">
        <w:rPr>
          <w:rFonts w:cs="Arial"/>
        </w:rPr>
        <w:t xml:space="preserve"> no later than </w:t>
      </w:r>
      <w:r w:rsidR="00DF6B66" w:rsidRPr="005E4415">
        <w:rPr>
          <w:rFonts w:cs="Arial"/>
          <w:b/>
          <w:bCs/>
        </w:rPr>
        <w:t>Friday 14</w:t>
      </w:r>
      <w:r w:rsidR="009B5038" w:rsidRPr="005E4415">
        <w:rPr>
          <w:rFonts w:cs="Arial"/>
          <w:b/>
          <w:bCs/>
        </w:rPr>
        <w:t xml:space="preserve"> March 2025</w:t>
      </w:r>
      <w:r w:rsidR="00D943F0">
        <w:rPr>
          <w:rFonts w:cs="Arial"/>
          <w:b/>
          <w:bCs/>
        </w:rPr>
        <w:t xml:space="preserve"> </w:t>
      </w:r>
      <w:r w:rsidR="00D943F0">
        <w:rPr>
          <w:rFonts w:cs="Arial"/>
        </w:rPr>
        <w:t>to Simon Driver, Personal Safety Training Lead, Suffolk Constabulary, Suffolk Constabulary Headquarters, Portal Avenue, Martlesham Heath, Martlesham, Ipswich, Suffolk IP5 3QS.</w:t>
      </w:r>
      <w:r w:rsidR="00412911">
        <w:rPr>
          <w:rFonts w:cs="Arial"/>
        </w:rPr>
        <w:t xml:space="preserve"> </w:t>
      </w:r>
      <w:r w:rsidR="00D943F0">
        <w:rPr>
          <w:rFonts w:cs="Arial"/>
        </w:rPr>
        <w:t xml:space="preserve">Please email </w:t>
      </w:r>
      <w:hyperlink r:id="rId21" w:history="1">
        <w:r w:rsidR="00D943F0" w:rsidRPr="00983ADD">
          <w:rPr>
            <w:rStyle w:val="Hyperlink"/>
            <w:rFonts w:ascii="Arial" w:hAnsi="Arial" w:cs="Arial"/>
            <w:sz w:val="20"/>
          </w:rPr>
          <w:t>simon.driver@suffolk.police.uk</w:t>
        </w:r>
      </w:hyperlink>
      <w:r w:rsidR="00D943F0">
        <w:rPr>
          <w:rFonts w:cs="Arial"/>
        </w:rPr>
        <w:t xml:space="preserve"> giving at least a week’s notice of the date and time of the delivery.</w:t>
      </w:r>
      <w:r w:rsidR="00412911">
        <w:rPr>
          <w:rFonts w:cs="Arial"/>
        </w:rPr>
        <w:t xml:space="preserve"> The address may change when a final training facility location has been acquired. Any amendment to the address will be communicated through clarifications. The new location will be within 10 minutes driving of the head quarter’s address.  </w:t>
      </w:r>
    </w:p>
    <w:p w14:paraId="73319DB1" w14:textId="09EEA6E1" w:rsidR="00A76B0C" w:rsidRDefault="00D943F0" w:rsidP="00A76B0C">
      <w:pPr>
        <w:pStyle w:val="Heading3"/>
        <w:keepNext w:val="0"/>
        <w:widowControl w:val="0"/>
        <w:ind w:left="709" w:hanging="709"/>
        <w:rPr>
          <w:rFonts w:cs="Arial"/>
        </w:rPr>
      </w:pPr>
      <w:bookmarkStart w:id="149" w:name="_Toc182225540"/>
      <w:r w:rsidRPr="005E4415">
        <w:rPr>
          <w:rFonts w:cs="Arial"/>
        </w:rPr>
        <w:t xml:space="preserve">The Successful Tenderer shall commence delivery of the </w:t>
      </w:r>
      <w:r w:rsidRPr="00D943F0">
        <w:rPr>
          <w:rFonts w:cs="Arial"/>
          <w:b/>
          <w:bCs/>
        </w:rPr>
        <w:t xml:space="preserve">Norfolk </w:t>
      </w:r>
      <w:r w:rsidRPr="005E4415">
        <w:rPr>
          <w:rFonts w:cs="Arial"/>
        </w:rPr>
        <w:t>scenario training equipment as listed in Appendix 3 no</w:t>
      </w:r>
      <w:r>
        <w:rPr>
          <w:rFonts w:cs="Arial"/>
        </w:rPr>
        <w:t>t before Wednesday 2</w:t>
      </w:r>
      <w:r w:rsidRPr="00D943F0">
        <w:rPr>
          <w:rFonts w:cs="Arial"/>
          <w:vertAlign w:val="superscript"/>
        </w:rPr>
        <w:t>nd</w:t>
      </w:r>
      <w:r>
        <w:rPr>
          <w:rFonts w:cs="Arial"/>
        </w:rPr>
        <w:t xml:space="preserve"> April 2025 and no </w:t>
      </w:r>
      <w:r w:rsidRPr="005E4415">
        <w:rPr>
          <w:rFonts w:cs="Arial"/>
        </w:rPr>
        <w:t xml:space="preserve">later than </w:t>
      </w:r>
      <w:r w:rsidRPr="005E4415">
        <w:rPr>
          <w:rFonts w:cs="Arial"/>
          <w:b/>
          <w:bCs/>
        </w:rPr>
        <w:t>Friday 1</w:t>
      </w:r>
      <w:r>
        <w:rPr>
          <w:rFonts w:cs="Arial"/>
          <w:b/>
          <w:bCs/>
        </w:rPr>
        <w:t>1 April</w:t>
      </w:r>
      <w:r w:rsidRPr="005E4415">
        <w:rPr>
          <w:rFonts w:cs="Arial"/>
          <w:b/>
          <w:bCs/>
        </w:rPr>
        <w:t xml:space="preserve"> 2025</w:t>
      </w:r>
      <w:r w:rsidR="00A76B0C">
        <w:rPr>
          <w:rFonts w:cs="Arial"/>
        </w:rPr>
        <w:t xml:space="preserve"> to Daniel Lemmon, Norfolk Constabulary, Norfolk Constabulary Professional Development Centre, Hethersett Old Hall, Norwich Road, Hethersett, Norwich, Norfolk NR9 3DW. Please email </w:t>
      </w:r>
      <w:hyperlink r:id="rId22" w:history="1">
        <w:r w:rsidR="00A76B0C" w:rsidRPr="00983ADD">
          <w:rPr>
            <w:rStyle w:val="Hyperlink"/>
            <w:rFonts w:ascii="Arial" w:hAnsi="Arial" w:cs="Arial"/>
            <w:sz w:val="20"/>
          </w:rPr>
          <w:t>daniel.lemmon@norfolk.police.uk</w:t>
        </w:r>
      </w:hyperlink>
      <w:r w:rsidR="00A76B0C">
        <w:rPr>
          <w:rFonts w:cs="Arial"/>
        </w:rPr>
        <w:t xml:space="preserve"> giving at least a week’s notice of the date and time of the delivery. Please no deliveries will be accepted before 2</w:t>
      </w:r>
      <w:r w:rsidR="00A76B0C" w:rsidRPr="00A76B0C">
        <w:rPr>
          <w:rFonts w:cs="Arial"/>
          <w:vertAlign w:val="superscript"/>
        </w:rPr>
        <w:t>nd</w:t>
      </w:r>
      <w:r w:rsidR="00A76B0C">
        <w:rPr>
          <w:rFonts w:cs="Arial"/>
        </w:rPr>
        <w:t xml:space="preserve"> April 2025.</w:t>
      </w:r>
    </w:p>
    <w:p w14:paraId="783B5DCD" w14:textId="611412DC" w:rsidR="00B56DC7" w:rsidRPr="00B56DC7" w:rsidRDefault="00B56DC7" w:rsidP="00B56DC7">
      <w:pPr>
        <w:ind w:left="709" w:hanging="709"/>
      </w:pPr>
      <w:r>
        <w:t xml:space="preserve">5.4.3 </w:t>
      </w:r>
      <w:r>
        <w:tab/>
        <w:t xml:space="preserve">Payment will be made on receipt of undamaged and correct products to the addresses listed in 5.4.1 and 5.4.2 within the stated delivery date parameters. </w:t>
      </w:r>
      <w:r w:rsidR="007C4FFE">
        <w:t>The Successful Tenderer</w:t>
      </w:r>
      <w:r>
        <w:t xml:space="preserve"> must state the order number and applicable lot number </w:t>
      </w:r>
      <w:r w:rsidR="007C4FFE">
        <w:t>on their invoice for valid payment.</w:t>
      </w:r>
    </w:p>
    <w:p w14:paraId="74264842" w14:textId="7743AF27" w:rsidR="00D943F0" w:rsidRPr="005E4415" w:rsidRDefault="00D943F0" w:rsidP="00A76B0C">
      <w:pPr>
        <w:pStyle w:val="Heading3"/>
        <w:keepNext w:val="0"/>
        <w:widowControl w:val="0"/>
        <w:numPr>
          <w:ilvl w:val="0"/>
          <w:numId w:val="0"/>
        </w:numPr>
        <w:ind w:left="709"/>
        <w:rPr>
          <w:rFonts w:cs="Arial"/>
        </w:rPr>
      </w:pPr>
    </w:p>
    <w:p w14:paraId="036922DA" w14:textId="77777777" w:rsidR="009F0925" w:rsidRPr="00260507" w:rsidRDefault="009F0925" w:rsidP="00401591">
      <w:pPr>
        <w:pStyle w:val="Heading2"/>
        <w:keepNext w:val="0"/>
        <w:widowControl w:val="0"/>
        <w:spacing w:before="240" w:after="240"/>
        <w:ind w:left="709" w:hanging="709"/>
        <w:rPr>
          <w:rFonts w:cs="Arial"/>
          <w:b/>
        </w:rPr>
      </w:pPr>
      <w:r w:rsidRPr="00260507">
        <w:rPr>
          <w:rFonts w:cs="Arial"/>
          <w:b/>
        </w:rPr>
        <w:t>BUSINESS CONTINUITY</w:t>
      </w:r>
      <w:bookmarkEnd w:id="149"/>
    </w:p>
    <w:p w14:paraId="736AC927" w14:textId="24FE7990" w:rsidR="009F0925" w:rsidRPr="00260507" w:rsidRDefault="009F0925" w:rsidP="00401591">
      <w:pPr>
        <w:pStyle w:val="Heading3"/>
        <w:keepNext w:val="0"/>
        <w:widowControl w:val="0"/>
        <w:ind w:left="709" w:hanging="709"/>
        <w:rPr>
          <w:rFonts w:cs="Arial"/>
        </w:rPr>
      </w:pPr>
      <w:r w:rsidRPr="00260507">
        <w:rPr>
          <w:rFonts w:cs="Arial"/>
        </w:rPr>
        <w:t xml:space="preserve">The </w:t>
      </w:r>
      <w:r w:rsidR="00EE2D67">
        <w:rPr>
          <w:rFonts w:cs="Arial"/>
        </w:rPr>
        <w:t>goods</w:t>
      </w:r>
      <w:r w:rsidRPr="00260507">
        <w:rPr>
          <w:rFonts w:cs="Arial"/>
        </w:rPr>
        <w:t xml:space="preserve"> are business critical for the Customer and it is therefore important that the </w:t>
      </w:r>
      <w:r w:rsidR="00A03388" w:rsidRPr="00260507">
        <w:rPr>
          <w:rFonts w:cs="Arial"/>
        </w:rPr>
        <w:t xml:space="preserve">Successful Tenderer </w:t>
      </w:r>
      <w:r w:rsidRPr="00260507">
        <w:rPr>
          <w:rFonts w:cs="Arial"/>
        </w:rPr>
        <w:t>maintains their business continuity arrangements throughout the Term</w:t>
      </w:r>
      <w:r w:rsidR="00D943F0">
        <w:rPr>
          <w:rFonts w:cs="Arial"/>
        </w:rPr>
        <w:t>.</w:t>
      </w:r>
    </w:p>
    <w:p w14:paraId="62B3D3B4" w14:textId="7058B80F" w:rsidR="009F0925" w:rsidRPr="00260507" w:rsidRDefault="009F0925" w:rsidP="00401591">
      <w:pPr>
        <w:pStyle w:val="Heading3"/>
        <w:keepNext w:val="0"/>
        <w:widowControl w:val="0"/>
        <w:ind w:left="709" w:hanging="709"/>
        <w:rPr>
          <w:rFonts w:cs="Arial"/>
        </w:rPr>
      </w:pPr>
      <w:r w:rsidRPr="00260507">
        <w:rPr>
          <w:rFonts w:cs="Arial"/>
        </w:rPr>
        <w:t xml:space="preserve">The </w:t>
      </w:r>
      <w:r w:rsidR="00A03388" w:rsidRPr="00260507">
        <w:rPr>
          <w:rFonts w:cs="Arial"/>
        </w:rPr>
        <w:t>Successful Tenderer’s</w:t>
      </w:r>
      <w:r w:rsidRPr="00260507">
        <w:rPr>
          <w:rFonts w:cs="Arial"/>
        </w:rPr>
        <w:t xml:space="preserve"> Business Continuity Plan must be </w:t>
      </w:r>
      <w:r w:rsidR="00D943F0">
        <w:rPr>
          <w:rFonts w:cs="Arial"/>
        </w:rPr>
        <w:t>included as part of the bid submission. The Business Continuity Plan is not included in the evaluation criteria.</w:t>
      </w:r>
    </w:p>
    <w:p w14:paraId="27CD8805" w14:textId="77777777" w:rsidR="009F0925" w:rsidRPr="00260507" w:rsidRDefault="009F0925" w:rsidP="00401591">
      <w:pPr>
        <w:pStyle w:val="Heading2"/>
        <w:keepNext w:val="0"/>
        <w:widowControl w:val="0"/>
        <w:spacing w:before="240" w:after="240"/>
        <w:ind w:left="709" w:hanging="709"/>
        <w:rPr>
          <w:rFonts w:cs="Arial"/>
          <w:b/>
        </w:rPr>
      </w:pPr>
      <w:bookmarkStart w:id="150" w:name="_Toc182225541"/>
      <w:r w:rsidRPr="00260507">
        <w:rPr>
          <w:rFonts w:cs="Arial"/>
          <w:b/>
        </w:rPr>
        <w:t>SOCIAL VALUE</w:t>
      </w:r>
      <w:bookmarkEnd w:id="150"/>
    </w:p>
    <w:p w14:paraId="12E7E350" w14:textId="77777777" w:rsidR="009F0925" w:rsidRPr="00260507" w:rsidRDefault="009F0925" w:rsidP="00401591">
      <w:pPr>
        <w:pStyle w:val="Heading3"/>
        <w:keepNext w:val="0"/>
        <w:widowControl w:val="0"/>
        <w:ind w:left="709" w:hanging="709"/>
        <w:rPr>
          <w:rFonts w:cs="Arial"/>
        </w:rPr>
      </w:pPr>
      <w:r w:rsidRPr="00260507">
        <w:rPr>
          <w:rFonts w:cs="Arial"/>
        </w:rPr>
        <w:t xml:space="preserve">The </w:t>
      </w:r>
      <w:r w:rsidR="004A0D22" w:rsidRPr="00260507">
        <w:rPr>
          <w:rFonts w:cs="Arial"/>
        </w:rPr>
        <w:t>C</w:t>
      </w:r>
      <w:r w:rsidRPr="00260507">
        <w:rPr>
          <w:rFonts w:cs="Arial"/>
        </w:rPr>
        <w:t>ustomer is subject to the Public Services (Social Value) Act 2012 which requires it to have regard to economic, social and environmental well-being in connection with public service contractors and forms an important part of the Customer’s Police and Crime Plans.</w:t>
      </w:r>
    </w:p>
    <w:p w14:paraId="65083014" w14:textId="0FA73ABC" w:rsidR="009F0925" w:rsidRPr="00260507" w:rsidRDefault="009F0925" w:rsidP="00401591">
      <w:pPr>
        <w:pStyle w:val="Heading3"/>
        <w:keepNext w:val="0"/>
        <w:widowControl w:val="0"/>
        <w:ind w:left="709" w:hanging="709"/>
        <w:rPr>
          <w:rFonts w:cs="Arial"/>
        </w:rPr>
      </w:pPr>
      <w:r w:rsidRPr="00260507">
        <w:rPr>
          <w:rFonts w:cs="Arial"/>
        </w:rPr>
        <w:lastRenderedPageBreak/>
        <w:t xml:space="preserve">The </w:t>
      </w:r>
      <w:r w:rsidR="000A7ED5" w:rsidRPr="00260507">
        <w:rPr>
          <w:rFonts w:cs="Arial"/>
        </w:rPr>
        <w:t>Successful Tenderer</w:t>
      </w:r>
      <w:r w:rsidR="000A7ED5" w:rsidRPr="00260507" w:rsidDel="000A7ED5">
        <w:rPr>
          <w:rFonts w:cs="Arial"/>
        </w:rPr>
        <w:t xml:space="preserve"> </w:t>
      </w:r>
      <w:r w:rsidRPr="00260507">
        <w:rPr>
          <w:rFonts w:cs="Arial"/>
        </w:rPr>
        <w:t>shall comply with legislation and deliver a service which support economic, social and environmental considerations throughout the Term.</w:t>
      </w:r>
    </w:p>
    <w:p w14:paraId="06295C11" w14:textId="77777777" w:rsidR="009F0925" w:rsidRPr="00260507" w:rsidRDefault="009F0925" w:rsidP="00401591">
      <w:pPr>
        <w:pStyle w:val="Heading3"/>
        <w:keepNext w:val="0"/>
        <w:widowControl w:val="0"/>
        <w:ind w:left="709" w:hanging="709"/>
        <w:rPr>
          <w:rFonts w:cs="Arial"/>
        </w:rPr>
      </w:pPr>
      <w:r w:rsidRPr="00260507">
        <w:rPr>
          <w:rFonts w:cs="Arial"/>
        </w:rPr>
        <w:t xml:space="preserve">The </w:t>
      </w:r>
      <w:r w:rsidR="000A7ED5" w:rsidRPr="00260507">
        <w:rPr>
          <w:rFonts w:cs="Arial"/>
        </w:rPr>
        <w:t>Successful Tenderer</w:t>
      </w:r>
      <w:r w:rsidR="000A7ED5" w:rsidRPr="00260507" w:rsidDel="000A7ED5">
        <w:rPr>
          <w:rFonts w:cs="Arial"/>
        </w:rPr>
        <w:t xml:space="preserve"> </w:t>
      </w:r>
      <w:r w:rsidRPr="00260507">
        <w:rPr>
          <w:rFonts w:cs="Arial"/>
        </w:rPr>
        <w:t>shall consider throughout the Term how it will contribute to and engage with the local community.</w:t>
      </w:r>
    </w:p>
    <w:p w14:paraId="7BBDA1C2" w14:textId="1D84F539" w:rsidR="009F0925" w:rsidRPr="00260507" w:rsidRDefault="009F0925" w:rsidP="00401591">
      <w:pPr>
        <w:pStyle w:val="Heading3"/>
        <w:keepNext w:val="0"/>
        <w:widowControl w:val="0"/>
        <w:ind w:left="709" w:hanging="709"/>
        <w:rPr>
          <w:rFonts w:cs="Arial"/>
        </w:rPr>
      </w:pPr>
      <w:r w:rsidRPr="00260507">
        <w:rPr>
          <w:rFonts w:cs="Arial"/>
        </w:rPr>
        <w:t xml:space="preserve">The </w:t>
      </w:r>
      <w:r w:rsidR="000A7ED5" w:rsidRPr="00260507">
        <w:rPr>
          <w:rFonts w:cs="Arial"/>
        </w:rPr>
        <w:t>Successful Tenderer</w:t>
      </w:r>
      <w:r w:rsidR="000A7ED5" w:rsidRPr="00260507" w:rsidDel="000A7ED5">
        <w:rPr>
          <w:rFonts w:cs="Arial"/>
        </w:rPr>
        <w:t xml:space="preserve"> </w:t>
      </w:r>
      <w:r w:rsidRPr="00260507">
        <w:rPr>
          <w:rFonts w:cs="Arial"/>
        </w:rPr>
        <w:t xml:space="preserve">shall collaborate with the Customer to attract and recruit candidates with protected characteristics in order to encourage their </w:t>
      </w:r>
      <w:r w:rsidR="00312232" w:rsidRPr="00260507">
        <w:rPr>
          <w:rFonts w:cs="Arial"/>
        </w:rPr>
        <w:t>interaction with</w:t>
      </w:r>
      <w:r w:rsidRPr="00260507">
        <w:rPr>
          <w:rFonts w:cs="Arial"/>
        </w:rPr>
        <w:t xml:space="preserve"> policing.</w:t>
      </w:r>
    </w:p>
    <w:p w14:paraId="34F38869" w14:textId="3B16964E" w:rsidR="009F0925" w:rsidRPr="00260507" w:rsidRDefault="009F0925" w:rsidP="00401591">
      <w:pPr>
        <w:pStyle w:val="Heading3"/>
        <w:keepNext w:val="0"/>
        <w:widowControl w:val="0"/>
        <w:ind w:left="709" w:hanging="709"/>
        <w:rPr>
          <w:rFonts w:cs="Arial"/>
        </w:rPr>
      </w:pPr>
      <w:r w:rsidRPr="00260507">
        <w:rPr>
          <w:rFonts w:cs="Arial"/>
        </w:rPr>
        <w:t xml:space="preserve">The </w:t>
      </w:r>
      <w:r w:rsidR="000A7ED5" w:rsidRPr="00260507">
        <w:rPr>
          <w:rFonts w:cs="Arial"/>
        </w:rPr>
        <w:t>Successful Tenderer</w:t>
      </w:r>
      <w:r w:rsidR="000A7ED5" w:rsidRPr="00260507" w:rsidDel="000A7ED5">
        <w:rPr>
          <w:rFonts w:cs="Arial"/>
        </w:rPr>
        <w:t xml:space="preserve"> </w:t>
      </w:r>
      <w:r w:rsidRPr="00260507">
        <w:rPr>
          <w:rFonts w:cs="Arial"/>
        </w:rPr>
        <w:t>shall ensure that its staff at all levels of the organisation are trained in relation to diversity and inclusion and their roles and responsibilities in tackling discrimination, disadvantage and bias.</w:t>
      </w:r>
    </w:p>
    <w:p w14:paraId="7DC50493" w14:textId="66437C3B" w:rsidR="009F0925" w:rsidRPr="00260507" w:rsidRDefault="009F0925" w:rsidP="00401591">
      <w:pPr>
        <w:pStyle w:val="Heading3"/>
        <w:keepNext w:val="0"/>
        <w:widowControl w:val="0"/>
        <w:ind w:left="709" w:hanging="709"/>
        <w:rPr>
          <w:rFonts w:cs="Arial"/>
        </w:rPr>
      </w:pPr>
      <w:r w:rsidRPr="00260507">
        <w:rPr>
          <w:rFonts w:cs="Arial"/>
        </w:rPr>
        <w:t xml:space="preserve">Where the </w:t>
      </w:r>
      <w:r w:rsidR="000A7ED5" w:rsidRPr="00260507">
        <w:rPr>
          <w:rFonts w:cs="Arial"/>
        </w:rPr>
        <w:t>Successful Tenderer</w:t>
      </w:r>
      <w:r w:rsidR="000A7ED5" w:rsidRPr="00260507" w:rsidDel="000A7ED5">
        <w:rPr>
          <w:rFonts w:cs="Arial"/>
        </w:rPr>
        <w:t xml:space="preserve"> </w:t>
      </w:r>
      <w:r w:rsidRPr="00260507">
        <w:rPr>
          <w:rFonts w:cs="Arial"/>
        </w:rPr>
        <w:t xml:space="preserve">delivers the programme at a location other than the </w:t>
      </w:r>
      <w:r w:rsidR="00736D86" w:rsidRPr="00260507">
        <w:rPr>
          <w:rFonts w:cs="Arial"/>
        </w:rPr>
        <w:t>Authority p</w:t>
      </w:r>
      <w:r w:rsidRPr="00260507">
        <w:rPr>
          <w:rFonts w:cs="Arial"/>
        </w:rPr>
        <w:t xml:space="preserve">remises, the </w:t>
      </w:r>
      <w:r w:rsidR="000A7ED5" w:rsidRPr="00260507">
        <w:rPr>
          <w:rFonts w:cs="Arial"/>
        </w:rPr>
        <w:t>Successful Tenderer</w:t>
      </w:r>
      <w:r w:rsidR="000A7ED5" w:rsidRPr="00260507" w:rsidDel="000A7ED5">
        <w:rPr>
          <w:rFonts w:cs="Arial"/>
        </w:rPr>
        <w:t xml:space="preserve"> </w:t>
      </w:r>
      <w:r w:rsidRPr="00260507">
        <w:rPr>
          <w:rFonts w:cs="Arial"/>
        </w:rPr>
        <w:t>shall ensure that the location and facilities are fit for purpose and meet all equality and diversity requirements, in particular the requirement to meet the varied needs of people with disabilities.</w:t>
      </w:r>
    </w:p>
    <w:p w14:paraId="0A4D72D7" w14:textId="77777777" w:rsidR="009F0925" w:rsidRPr="00260507" w:rsidRDefault="009F0925" w:rsidP="00401591">
      <w:pPr>
        <w:pStyle w:val="Heading3"/>
        <w:keepNext w:val="0"/>
        <w:widowControl w:val="0"/>
        <w:ind w:left="709" w:hanging="709"/>
        <w:rPr>
          <w:rFonts w:cs="Arial"/>
        </w:rPr>
      </w:pPr>
      <w:r w:rsidRPr="00260507">
        <w:rPr>
          <w:rFonts w:cs="Arial"/>
        </w:rPr>
        <w:t xml:space="preserve">The </w:t>
      </w:r>
      <w:r w:rsidR="001E2B57" w:rsidRPr="00260507">
        <w:rPr>
          <w:rFonts w:cs="Arial"/>
        </w:rPr>
        <w:t>Successful Tenderer</w:t>
      </w:r>
      <w:r w:rsidR="001E2B57" w:rsidRPr="00260507" w:rsidDel="001E2B57">
        <w:rPr>
          <w:rFonts w:cs="Arial"/>
        </w:rPr>
        <w:t xml:space="preserve"> </w:t>
      </w:r>
      <w:r w:rsidRPr="00260507">
        <w:rPr>
          <w:rFonts w:cs="Arial"/>
        </w:rPr>
        <w:t>shall consider employment opportunities within the geographical area.</w:t>
      </w:r>
    </w:p>
    <w:p w14:paraId="583B6A43" w14:textId="77777777" w:rsidR="009F0925" w:rsidRPr="00260507" w:rsidRDefault="009F0925" w:rsidP="00401591">
      <w:pPr>
        <w:pStyle w:val="Heading3"/>
        <w:keepNext w:val="0"/>
        <w:widowControl w:val="0"/>
        <w:ind w:left="709" w:hanging="709"/>
        <w:rPr>
          <w:rFonts w:cs="Arial"/>
        </w:rPr>
      </w:pPr>
      <w:r w:rsidRPr="00260507">
        <w:rPr>
          <w:rFonts w:cs="Arial"/>
        </w:rPr>
        <w:t xml:space="preserve">The </w:t>
      </w:r>
      <w:r w:rsidR="001E2B57" w:rsidRPr="00260507">
        <w:rPr>
          <w:rFonts w:cs="Arial"/>
        </w:rPr>
        <w:t>Successful Tenderer</w:t>
      </w:r>
      <w:r w:rsidR="001E2B57" w:rsidRPr="00260507" w:rsidDel="001E2B57">
        <w:rPr>
          <w:rFonts w:cs="Arial"/>
        </w:rPr>
        <w:t xml:space="preserve"> </w:t>
      </w:r>
      <w:r w:rsidRPr="00260507">
        <w:rPr>
          <w:rFonts w:cs="Arial"/>
        </w:rPr>
        <w:t>shall consider sourcing locally those materials, products and services required in delivery of the Services.</w:t>
      </w:r>
    </w:p>
    <w:p w14:paraId="41669686" w14:textId="4601E18A" w:rsidR="003E3426" w:rsidRPr="00260507" w:rsidRDefault="009F0925" w:rsidP="003E3426">
      <w:pPr>
        <w:pStyle w:val="Heading3"/>
        <w:keepNext w:val="0"/>
        <w:widowControl w:val="0"/>
        <w:ind w:left="709" w:hanging="709"/>
        <w:rPr>
          <w:rFonts w:cs="Arial"/>
        </w:rPr>
      </w:pPr>
      <w:r w:rsidRPr="00260507">
        <w:rPr>
          <w:rFonts w:cs="Arial"/>
        </w:rPr>
        <w:t xml:space="preserve">The </w:t>
      </w:r>
      <w:r w:rsidR="001E2B57" w:rsidRPr="00260507">
        <w:rPr>
          <w:rFonts w:cs="Arial"/>
        </w:rPr>
        <w:t>Successful Tenderer</w:t>
      </w:r>
      <w:r w:rsidR="001E2B57" w:rsidRPr="00260507" w:rsidDel="001E2B57">
        <w:rPr>
          <w:rFonts w:cs="Arial"/>
        </w:rPr>
        <w:t xml:space="preserve"> </w:t>
      </w:r>
      <w:r w:rsidRPr="00260507">
        <w:rPr>
          <w:rFonts w:cs="Arial"/>
        </w:rPr>
        <w:t xml:space="preserve">shall </w:t>
      </w:r>
      <w:r w:rsidR="007C312C" w:rsidRPr="00260507">
        <w:rPr>
          <w:rFonts w:cs="Arial"/>
        </w:rPr>
        <w:t>try</w:t>
      </w:r>
      <w:r w:rsidRPr="00260507">
        <w:rPr>
          <w:rFonts w:cs="Arial"/>
        </w:rPr>
        <w:t xml:space="preserve"> to reduce </w:t>
      </w:r>
      <w:r w:rsidR="00736D86" w:rsidRPr="00260507">
        <w:rPr>
          <w:rFonts w:cs="Arial"/>
        </w:rPr>
        <w:t xml:space="preserve">carbon </w:t>
      </w:r>
      <w:r w:rsidRPr="00260507">
        <w:rPr>
          <w:rFonts w:cs="Arial"/>
        </w:rPr>
        <w:t>emissions through innovative ways to reduce travel, for example, utilising technology in delivery of the programme and locally based trainers for face to face teaching.</w:t>
      </w:r>
    </w:p>
    <w:p w14:paraId="4B7E1F01" w14:textId="58AA84E1" w:rsidR="003E3426" w:rsidRPr="00260507" w:rsidRDefault="003E3426" w:rsidP="003E3426">
      <w:pPr>
        <w:pStyle w:val="Heading3"/>
        <w:keepNext w:val="0"/>
        <w:widowControl w:val="0"/>
        <w:ind w:left="709" w:hanging="709"/>
        <w:rPr>
          <w:rFonts w:cs="Arial"/>
        </w:rPr>
      </w:pPr>
      <w:r w:rsidRPr="00260507">
        <w:rPr>
          <w:rFonts w:cs="Arial"/>
        </w:rPr>
        <w:t>The Successful Tenderer shall minimise the use of packaging, particularly single use plastics.</w:t>
      </w:r>
    </w:p>
    <w:p w14:paraId="11AEE9B0" w14:textId="77777777" w:rsidR="008F6452" w:rsidRPr="00260507" w:rsidRDefault="008F6452" w:rsidP="00401591">
      <w:pPr>
        <w:pStyle w:val="Heading2"/>
        <w:keepNext w:val="0"/>
        <w:widowControl w:val="0"/>
        <w:spacing w:before="240" w:after="240"/>
        <w:ind w:left="709" w:hanging="709"/>
        <w:rPr>
          <w:rFonts w:cs="Arial"/>
          <w:b/>
        </w:rPr>
      </w:pPr>
      <w:bookmarkStart w:id="151" w:name="_Toc182225542"/>
      <w:r w:rsidRPr="00260507">
        <w:rPr>
          <w:rFonts w:cs="Arial"/>
          <w:b/>
        </w:rPr>
        <w:t>INFORMATION SECURITY</w:t>
      </w:r>
      <w:bookmarkEnd w:id="151"/>
    </w:p>
    <w:p w14:paraId="7E47C78C" w14:textId="22CD197D" w:rsidR="008F6452" w:rsidRPr="00260507" w:rsidRDefault="009B5038" w:rsidP="00401591">
      <w:pPr>
        <w:pStyle w:val="Heading3"/>
        <w:keepNext w:val="0"/>
        <w:widowControl w:val="0"/>
        <w:ind w:left="709" w:hanging="709"/>
        <w:rPr>
          <w:rFonts w:cs="Arial"/>
        </w:rPr>
      </w:pPr>
      <w:r>
        <w:rPr>
          <w:rFonts w:cs="Arial"/>
        </w:rPr>
        <w:t>Not used.</w:t>
      </w:r>
    </w:p>
    <w:p w14:paraId="22BF320F" w14:textId="77777777" w:rsidR="008F6452" w:rsidRPr="00260507" w:rsidRDefault="008F6452" w:rsidP="00401591">
      <w:pPr>
        <w:pStyle w:val="Heading2"/>
        <w:keepNext w:val="0"/>
        <w:widowControl w:val="0"/>
        <w:spacing w:before="240" w:after="240"/>
        <w:ind w:left="709" w:hanging="709"/>
        <w:rPr>
          <w:rFonts w:cs="Arial"/>
          <w:b/>
        </w:rPr>
      </w:pPr>
      <w:bookmarkStart w:id="152" w:name="_Toc182225543"/>
      <w:r w:rsidRPr="00260507">
        <w:rPr>
          <w:rFonts w:cs="Arial"/>
          <w:b/>
        </w:rPr>
        <w:t>KEY PERFORMANCE INDICATORS</w:t>
      </w:r>
      <w:bookmarkEnd w:id="152"/>
    </w:p>
    <w:p w14:paraId="1BF02804" w14:textId="47891CF7" w:rsidR="008F6452" w:rsidRPr="00260507" w:rsidRDefault="00C61FBD" w:rsidP="00B15060">
      <w:pPr>
        <w:pStyle w:val="Heading3"/>
        <w:keepNext w:val="0"/>
        <w:widowControl w:val="0"/>
        <w:spacing w:before="0" w:after="0"/>
        <w:ind w:left="706" w:hanging="709"/>
        <w:rPr>
          <w:rFonts w:cs="Arial"/>
        </w:rPr>
      </w:pPr>
      <w:r>
        <w:rPr>
          <w:rFonts w:cs="Arial"/>
        </w:rPr>
        <w:t xml:space="preserve">Not Used. </w:t>
      </w:r>
    </w:p>
    <w:p w14:paraId="673BEEA1" w14:textId="77777777" w:rsidR="008F6452" w:rsidRPr="00260507" w:rsidRDefault="008F6452" w:rsidP="00B15060">
      <w:pPr>
        <w:pStyle w:val="ListParagraph"/>
        <w:widowControl w:val="0"/>
        <w:ind w:left="706"/>
        <w:rPr>
          <w:rFonts w:ascii="Arial" w:hAnsi="Arial" w:cs="Arial"/>
        </w:rPr>
      </w:pPr>
    </w:p>
    <w:p w14:paraId="53EC523D" w14:textId="38A1A979" w:rsidR="00866B0A" w:rsidRPr="005B5360" w:rsidRDefault="00C61FBD" w:rsidP="00C07868">
      <w:pPr>
        <w:pStyle w:val="Heading3"/>
        <w:keepNext w:val="0"/>
        <w:widowControl w:val="0"/>
        <w:spacing w:before="0" w:after="0"/>
        <w:ind w:left="706" w:hanging="709"/>
        <w:rPr>
          <w:rFonts w:cs="Arial"/>
        </w:rPr>
      </w:pPr>
      <w:r w:rsidRPr="005B5360">
        <w:rPr>
          <w:rFonts w:cs="Arial"/>
        </w:rPr>
        <w:t xml:space="preserve">Not Used. </w:t>
      </w:r>
    </w:p>
    <w:bookmarkEnd w:id="142"/>
    <w:bookmarkEnd w:id="144"/>
    <w:p w14:paraId="6E3B1B14" w14:textId="77777777" w:rsidR="00A07F0D" w:rsidRPr="00260507" w:rsidRDefault="00A07F0D" w:rsidP="00324F3D">
      <w:pPr>
        <w:spacing w:before="120" w:after="120"/>
        <w:rPr>
          <w:rFonts w:cs="Arial"/>
          <w:b/>
        </w:rPr>
        <w:sectPr w:rsidR="00A07F0D" w:rsidRPr="00260507" w:rsidSect="00C61FBD">
          <w:footerReference w:type="default" r:id="rId23"/>
          <w:footerReference w:type="first" r:id="rId24"/>
          <w:type w:val="continuous"/>
          <w:pgSz w:w="11906" w:h="16838" w:code="9"/>
          <w:pgMar w:top="1985" w:right="1274" w:bottom="1418" w:left="1701" w:header="706" w:footer="290" w:gutter="0"/>
          <w:cols w:space="720"/>
          <w:docGrid w:linePitch="326"/>
        </w:sectPr>
      </w:pPr>
    </w:p>
    <w:p w14:paraId="6C8ABFB4" w14:textId="0EC7A387" w:rsidR="00820C59" w:rsidRPr="00260507" w:rsidRDefault="008301C7" w:rsidP="00D14389">
      <w:pPr>
        <w:pStyle w:val="Heading1"/>
        <w:numPr>
          <w:ilvl w:val="0"/>
          <w:numId w:val="0"/>
        </w:numPr>
        <w:rPr>
          <w:rFonts w:ascii="Arial" w:hAnsi="Arial" w:cs="Arial"/>
          <w:color w:val="auto"/>
          <w:sz w:val="20"/>
          <w:szCs w:val="24"/>
        </w:rPr>
      </w:pPr>
      <w:bookmarkStart w:id="153" w:name="_Toc182225544"/>
      <w:r w:rsidRPr="00260507">
        <w:rPr>
          <w:rFonts w:ascii="Arial" w:hAnsi="Arial" w:cs="Arial"/>
          <w:color w:val="auto"/>
          <w:sz w:val="20"/>
          <w:szCs w:val="24"/>
        </w:rPr>
        <w:t xml:space="preserve">APPENDIX </w:t>
      </w:r>
      <w:r w:rsidR="008915CD" w:rsidRPr="00260507">
        <w:rPr>
          <w:rFonts w:ascii="Arial" w:hAnsi="Arial" w:cs="Arial"/>
          <w:color w:val="auto"/>
          <w:sz w:val="20"/>
          <w:szCs w:val="24"/>
        </w:rPr>
        <w:t>1</w:t>
      </w:r>
      <w:r w:rsidR="00E07476" w:rsidRPr="00260507">
        <w:rPr>
          <w:rFonts w:ascii="Arial" w:hAnsi="Arial" w:cs="Arial"/>
          <w:color w:val="auto"/>
          <w:sz w:val="20"/>
          <w:szCs w:val="24"/>
        </w:rPr>
        <w:t>:</w:t>
      </w:r>
      <w:r w:rsidR="00C00BF2" w:rsidRPr="00260507">
        <w:rPr>
          <w:rFonts w:ascii="Arial" w:hAnsi="Arial" w:cs="Arial"/>
          <w:color w:val="auto"/>
          <w:sz w:val="20"/>
          <w:szCs w:val="24"/>
        </w:rPr>
        <w:t xml:space="preserve"> </w:t>
      </w:r>
      <w:r w:rsidRPr="00260507">
        <w:rPr>
          <w:rFonts w:ascii="Arial" w:hAnsi="Arial" w:cs="Arial"/>
          <w:color w:val="auto"/>
          <w:sz w:val="20"/>
          <w:szCs w:val="24"/>
        </w:rPr>
        <w:t>7 FORCE ICT NON</w:t>
      </w:r>
      <w:r w:rsidR="00C73D2C" w:rsidRPr="00260507">
        <w:rPr>
          <w:rFonts w:ascii="Arial" w:hAnsi="Arial" w:cs="Arial"/>
          <w:color w:val="auto"/>
          <w:sz w:val="20"/>
          <w:szCs w:val="24"/>
        </w:rPr>
        <w:t>-</w:t>
      </w:r>
      <w:r w:rsidRPr="00260507">
        <w:rPr>
          <w:rFonts w:ascii="Arial" w:hAnsi="Arial" w:cs="Arial"/>
          <w:color w:val="auto"/>
          <w:sz w:val="20"/>
          <w:szCs w:val="24"/>
        </w:rPr>
        <w:t>FUNCTIONAL AND TECHNICAL REQUIREMENTS</w:t>
      </w:r>
      <w:bookmarkEnd w:id="153"/>
    </w:p>
    <w:p w14:paraId="21E95CE5" w14:textId="77777777" w:rsidR="00E07476" w:rsidRPr="00260507" w:rsidRDefault="00E07476" w:rsidP="00E07476">
      <w:pPr>
        <w:rPr>
          <w:rFonts w:cs="Arial"/>
        </w:rPr>
      </w:pPr>
    </w:p>
    <w:bookmarkStart w:id="154" w:name="_MON_1640584284"/>
    <w:bookmarkEnd w:id="154"/>
    <w:p w14:paraId="109D8474" w14:textId="12328519" w:rsidR="008301C7" w:rsidRPr="00260507" w:rsidRDefault="00132C1B" w:rsidP="00324F3D">
      <w:pPr>
        <w:spacing w:before="120" w:after="120"/>
        <w:rPr>
          <w:rFonts w:cs="Arial"/>
        </w:rPr>
      </w:pPr>
      <w:r w:rsidRPr="00260507">
        <w:rPr>
          <w:rFonts w:cs="Arial"/>
        </w:rPr>
        <w:object w:dxaOrig="1544" w:dyaOrig="998" w14:anchorId="7A53092E">
          <v:shape id="_x0000_i1026" type="#_x0000_t75" style="width:80.25pt;height:50.25pt" o:ole="">
            <v:imagedata r:id="rId25" o:title=""/>
          </v:shape>
          <o:OLEObject Type="Embed" ProgID="Word.Document.12" ShapeID="_x0000_i1026" DrawAspect="Icon" ObjectID="_1793016794" r:id="rId26">
            <o:FieldCodes>\s</o:FieldCodes>
          </o:OLEObject>
        </w:object>
      </w:r>
      <w:r w:rsidR="0064589E">
        <w:rPr>
          <w:rFonts w:cs="Arial"/>
        </w:rPr>
        <w:tab/>
        <w:t>Not required for this procurement.</w:t>
      </w:r>
    </w:p>
    <w:p w14:paraId="05EEFFA8" w14:textId="77777777" w:rsidR="00820C59" w:rsidRPr="00260507" w:rsidRDefault="00820C59" w:rsidP="00324F3D">
      <w:pPr>
        <w:spacing w:before="120" w:after="120"/>
        <w:rPr>
          <w:rFonts w:cs="Arial"/>
        </w:rPr>
      </w:pPr>
    </w:p>
    <w:p w14:paraId="3CD27545" w14:textId="21E4DEB3" w:rsidR="00820C59" w:rsidRPr="00260507" w:rsidRDefault="00324F3D" w:rsidP="00D14389">
      <w:pPr>
        <w:pStyle w:val="Heading1"/>
        <w:numPr>
          <w:ilvl w:val="0"/>
          <w:numId w:val="0"/>
        </w:numPr>
        <w:rPr>
          <w:rFonts w:ascii="Arial" w:hAnsi="Arial" w:cs="Arial"/>
          <w:color w:val="auto"/>
          <w:sz w:val="20"/>
          <w:szCs w:val="24"/>
        </w:rPr>
      </w:pPr>
      <w:bookmarkStart w:id="155" w:name="_Toc182225545"/>
      <w:r w:rsidRPr="00260507">
        <w:rPr>
          <w:rFonts w:ascii="Arial" w:hAnsi="Arial" w:cs="Arial"/>
          <w:color w:val="auto"/>
          <w:sz w:val="20"/>
          <w:szCs w:val="24"/>
        </w:rPr>
        <w:t xml:space="preserve">APPENDIX </w:t>
      </w:r>
      <w:r w:rsidR="008915CD" w:rsidRPr="00260507">
        <w:rPr>
          <w:rFonts w:ascii="Arial" w:hAnsi="Arial" w:cs="Arial"/>
          <w:color w:val="auto"/>
          <w:sz w:val="20"/>
          <w:szCs w:val="24"/>
        </w:rPr>
        <w:t>2</w:t>
      </w:r>
      <w:r w:rsidR="00E07476" w:rsidRPr="00260507">
        <w:rPr>
          <w:rFonts w:ascii="Arial" w:hAnsi="Arial" w:cs="Arial"/>
          <w:color w:val="auto"/>
          <w:sz w:val="20"/>
          <w:szCs w:val="24"/>
        </w:rPr>
        <w:t>:</w:t>
      </w:r>
      <w:r w:rsidRPr="00260507">
        <w:rPr>
          <w:rFonts w:ascii="Arial" w:hAnsi="Arial" w:cs="Arial"/>
          <w:color w:val="auto"/>
          <w:sz w:val="20"/>
          <w:szCs w:val="24"/>
        </w:rPr>
        <w:t xml:space="preserve"> BASELINE SECURITY REQUIREMENTS </w:t>
      </w:r>
      <w:r w:rsidR="00ED0888" w:rsidRPr="00260507">
        <w:rPr>
          <w:rFonts w:ascii="Arial" w:hAnsi="Arial" w:cs="Arial"/>
          <w:color w:val="auto"/>
          <w:sz w:val="20"/>
          <w:szCs w:val="24"/>
        </w:rPr>
        <w:t xml:space="preserve">TECHNICAL &amp; </w:t>
      </w:r>
      <w:r w:rsidRPr="00260507">
        <w:rPr>
          <w:rFonts w:ascii="Arial" w:hAnsi="Arial" w:cs="Arial"/>
          <w:color w:val="auto"/>
          <w:sz w:val="20"/>
          <w:szCs w:val="24"/>
        </w:rPr>
        <w:t>NON-TECHNICAL</w:t>
      </w:r>
      <w:bookmarkEnd w:id="155"/>
    </w:p>
    <w:bookmarkStart w:id="156" w:name="_Toc182225546"/>
    <w:p w14:paraId="51F030B8" w14:textId="503E702F" w:rsidR="006747D1" w:rsidRPr="00260507" w:rsidRDefault="00220520" w:rsidP="00D14389">
      <w:pPr>
        <w:pStyle w:val="Heading1"/>
        <w:numPr>
          <w:ilvl w:val="0"/>
          <w:numId w:val="0"/>
        </w:numPr>
        <w:rPr>
          <w:rFonts w:ascii="Arial" w:hAnsi="Arial" w:cs="Arial"/>
          <w:color w:val="auto"/>
          <w:sz w:val="20"/>
          <w:szCs w:val="24"/>
        </w:rPr>
      </w:pPr>
      <w:r>
        <w:rPr>
          <w:rFonts w:ascii="Arial" w:hAnsi="Arial" w:cs="Arial"/>
          <w:color w:val="auto"/>
          <w:sz w:val="20"/>
          <w:szCs w:val="24"/>
        </w:rPr>
        <w:object w:dxaOrig="1534" w:dyaOrig="994" w14:anchorId="7FD593C6">
          <v:shape id="_x0000_i1027" type="#_x0000_t75" style="width:75.75pt;height:50.25pt" o:ole="">
            <v:imagedata r:id="rId13" o:title=""/>
          </v:shape>
          <o:OLEObject Type="Embed" ProgID="AcroExch.Document.DC" ShapeID="_x0000_i1027" DrawAspect="Icon" ObjectID="_1793016795" r:id="rId27"/>
        </w:object>
      </w:r>
      <w:r w:rsidR="0064589E">
        <w:rPr>
          <w:rFonts w:ascii="Arial" w:hAnsi="Arial" w:cs="Arial"/>
          <w:color w:val="auto"/>
          <w:sz w:val="20"/>
          <w:szCs w:val="24"/>
        </w:rPr>
        <w:tab/>
      </w:r>
      <w:r w:rsidR="0064589E" w:rsidRPr="0064589E">
        <w:rPr>
          <w:rFonts w:ascii="Arial" w:hAnsi="Arial" w:cs="Arial"/>
          <w:b w:val="0"/>
          <w:bCs w:val="0"/>
          <w:color w:val="auto"/>
          <w:sz w:val="20"/>
          <w:szCs w:val="24"/>
        </w:rPr>
        <w:t>Not required for this procurement.</w:t>
      </w:r>
      <w:bookmarkEnd w:id="156"/>
    </w:p>
    <w:p w14:paraId="65514864" w14:textId="77777777" w:rsidR="00324F3D" w:rsidRPr="00260507" w:rsidRDefault="00324F3D" w:rsidP="00E14AFA">
      <w:pPr>
        <w:spacing w:after="200" w:line="276" w:lineRule="auto"/>
        <w:rPr>
          <w:rFonts w:cs="Arial"/>
        </w:rPr>
      </w:pPr>
    </w:p>
    <w:sectPr w:rsidR="00324F3D" w:rsidRPr="00260507" w:rsidSect="00C61FBD">
      <w:type w:val="continuous"/>
      <w:pgSz w:w="11906" w:h="16838" w:code="9"/>
      <w:pgMar w:top="1985" w:right="1274" w:bottom="1418" w:left="1440" w:header="706" w:footer="2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AC14" w14:textId="77777777" w:rsidR="00BC486E" w:rsidRDefault="00BC486E" w:rsidP="002537D0">
      <w:r>
        <w:separator/>
      </w:r>
    </w:p>
  </w:endnote>
  <w:endnote w:type="continuationSeparator" w:id="0">
    <w:p w14:paraId="41D71CDB" w14:textId="77777777" w:rsidR="00BC486E" w:rsidRDefault="00BC486E" w:rsidP="0025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9678" w14:textId="52905CCE" w:rsidR="00BC486E" w:rsidRDefault="00BC486E" w:rsidP="0056677F">
    <w:pPr>
      <w:pStyle w:val="Footer"/>
      <w:tabs>
        <w:tab w:val="clear" w:pos="4513"/>
        <w:tab w:val="clear" w:pos="9026"/>
        <w:tab w:val="left" w:pos="2469"/>
        <w:tab w:val="left" w:pos="6960"/>
        <w:tab w:val="left" w:pos="8304"/>
      </w:tabs>
      <w:rPr>
        <w:rFonts w:cs="Arial"/>
        <w:sz w:val="20"/>
      </w:rPr>
    </w:pPr>
    <w:r w:rsidRPr="00D977E4">
      <w:rPr>
        <w:rFonts w:cs="Arial"/>
        <w:noProof/>
        <w:sz w:val="20"/>
        <w:lang w:eastAsia="en-GB"/>
      </w:rPr>
      <w:drawing>
        <wp:anchor distT="0" distB="0" distL="114300" distR="114300" simplePos="0" relativeHeight="251803648" behindDoc="1" locked="0" layoutInCell="1" allowOverlap="1" wp14:anchorId="6AE80770" wp14:editId="627245BA">
          <wp:simplePos x="0" y="0"/>
          <wp:positionH relativeFrom="page">
            <wp:posOffset>-120015</wp:posOffset>
          </wp:positionH>
          <wp:positionV relativeFrom="paragraph">
            <wp:posOffset>35560</wp:posOffset>
          </wp:positionV>
          <wp:extent cx="12548235" cy="156845"/>
          <wp:effectExtent l="0" t="0" r="5715" b="0"/>
          <wp:wrapTight wrapText="bothSides">
            <wp:wrapPolygon edited="0">
              <wp:start x="0" y="0"/>
              <wp:lineTo x="0" y="18364"/>
              <wp:lineTo x="21577" y="18364"/>
              <wp:lineTo x="21577" y="0"/>
              <wp:lineTo x="0" y="0"/>
            </wp:wrapPolygon>
          </wp:wrapTight>
          <wp:docPr id="10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8235" cy="1568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977E4">
      <w:rPr>
        <w:rFonts w:cs="Arial"/>
        <w:noProof/>
        <w:sz w:val="20"/>
        <w:lang w:eastAsia="en-GB"/>
      </w:rPr>
      <w:drawing>
        <wp:anchor distT="0" distB="0" distL="114300" distR="114300" simplePos="0" relativeHeight="251744256" behindDoc="1" locked="0" layoutInCell="1" allowOverlap="1" wp14:anchorId="54E9DC17" wp14:editId="2AAD514C">
          <wp:simplePos x="0" y="0"/>
          <wp:positionH relativeFrom="page">
            <wp:align>left</wp:align>
          </wp:positionH>
          <wp:positionV relativeFrom="paragraph">
            <wp:posOffset>16964</wp:posOffset>
          </wp:positionV>
          <wp:extent cx="10238432" cy="1804942"/>
          <wp:effectExtent l="0" t="0" r="0" b="5080"/>
          <wp:wrapNone/>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38432" cy="180494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cs="Arial"/>
        <w:sz w:val="20"/>
      </w:rPr>
      <w:t>7F ITT 046</w:t>
    </w:r>
    <w:r w:rsidRPr="00D977E4">
      <w:rPr>
        <w:rFonts w:cs="Arial"/>
        <w:sz w:val="20"/>
      </w:rPr>
      <w:t xml:space="preserve"> Invitation to Tender v1.</w:t>
    </w:r>
    <w:r w:rsidR="005767EB">
      <w:rPr>
        <w:rFonts w:cs="Arial"/>
        <w:sz w:val="20"/>
      </w:rPr>
      <w:t>6</w:t>
    </w:r>
    <w:r>
      <w:rPr>
        <w:rFonts w:cs="Arial"/>
        <w:sz w:val="20"/>
      </w:rPr>
      <w:t xml:space="preserve">                                                                                                                  </w:t>
    </w:r>
    <w:r w:rsidRPr="00C42167">
      <w:rPr>
        <w:rFonts w:cs="Arial"/>
        <w:sz w:val="20"/>
      </w:rPr>
      <w:fldChar w:fldCharType="begin"/>
    </w:r>
    <w:r w:rsidRPr="00C42167">
      <w:rPr>
        <w:rFonts w:cs="Arial"/>
        <w:sz w:val="20"/>
      </w:rPr>
      <w:instrText xml:space="preserve"> PAGE   \* MERGEFORMAT </w:instrText>
    </w:r>
    <w:r w:rsidRPr="00C42167">
      <w:rPr>
        <w:rFonts w:cs="Arial"/>
        <w:sz w:val="20"/>
      </w:rPr>
      <w:fldChar w:fldCharType="separate"/>
    </w:r>
    <w:r w:rsidRPr="00C42167">
      <w:rPr>
        <w:rFonts w:cs="Arial"/>
        <w:noProof/>
        <w:sz w:val="20"/>
      </w:rPr>
      <w:t>1</w:t>
    </w:r>
    <w:r w:rsidRPr="00C42167">
      <w:rPr>
        <w:rFonts w:cs="Arial"/>
        <w:noProof/>
        <w:sz w:val="20"/>
      </w:rPr>
      <w:fldChar w:fldCharType="end"/>
    </w:r>
  </w:p>
  <w:p w14:paraId="6C6339A8" w14:textId="7B89C144" w:rsidR="00BC486E" w:rsidRPr="00AB40CD" w:rsidRDefault="00BC486E" w:rsidP="00C42167">
    <w:pPr>
      <w:pStyle w:val="Footer"/>
      <w:tabs>
        <w:tab w:val="clear" w:pos="4513"/>
        <w:tab w:val="clear" w:pos="9026"/>
        <w:tab w:val="left" w:pos="2469"/>
        <w:tab w:val="center" w:pos="4609"/>
        <w:tab w:val="left" w:pos="6960"/>
        <w:tab w:val="left" w:pos="7332"/>
        <w:tab w:val="left" w:pos="8304"/>
      </w:tabs>
      <w:jc w:val="left"/>
      <w:rPr>
        <w:rFonts w:cs="Arial"/>
        <w:b/>
        <w:sz w:val="20"/>
      </w:rPr>
    </w:pPr>
    <w:r>
      <w:rPr>
        <w:rFonts w:cs="Arial"/>
        <w:b/>
        <w:sz w:val="20"/>
      </w:rPr>
      <w:tab/>
    </w:r>
    <w:r>
      <w:rPr>
        <w:rFonts w:cs="Arial"/>
        <w:b/>
        <w:sz w:val="20"/>
      </w:rPr>
      <w:tab/>
    </w:r>
    <w:r w:rsidRPr="00AB40CD">
      <w:rPr>
        <w:rFonts w:cs="Arial"/>
        <w:b/>
        <w:sz w:val="20"/>
      </w:rPr>
      <w:t>OFFICIAL – SENSITIVE - COMMERCIAL</w:t>
    </w:r>
    <w:r>
      <w:rPr>
        <w:rFonts w:cs="Arial"/>
        <w:b/>
        <w:sz w:val="20"/>
      </w:rPr>
      <w:tab/>
    </w:r>
    <w:r>
      <w:rPr>
        <w:rFonts w:cs="Arial"/>
        <w:b/>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13D6" w14:textId="14B5C85C" w:rsidR="00BC486E" w:rsidRDefault="00BC486E" w:rsidP="00C42167">
    <w:pPr>
      <w:pStyle w:val="Footer"/>
      <w:tabs>
        <w:tab w:val="clear" w:pos="4513"/>
        <w:tab w:val="clear" w:pos="9026"/>
        <w:tab w:val="left" w:pos="2028"/>
      </w:tabs>
    </w:pPr>
    <w:r>
      <w:rPr>
        <w:noProof/>
        <w:lang w:eastAsia="en-GB"/>
      </w:rPr>
      <mc:AlternateContent>
        <mc:Choice Requires="wps">
          <w:drawing>
            <wp:anchor distT="0" distB="0" distL="114300" distR="114300" simplePos="0" relativeHeight="251875328" behindDoc="0" locked="0" layoutInCell="1" allowOverlap="1" wp14:anchorId="4E40CB3D" wp14:editId="26C1CF95">
              <wp:simplePos x="0" y="0"/>
              <wp:positionH relativeFrom="page">
                <wp:posOffset>22860</wp:posOffset>
              </wp:positionH>
              <wp:positionV relativeFrom="paragraph">
                <wp:posOffset>-144780</wp:posOffset>
              </wp:positionV>
              <wp:extent cx="10690225" cy="120650"/>
              <wp:effectExtent l="0" t="0" r="0" b="0"/>
              <wp:wrapNone/>
              <wp:docPr id="10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022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65ADD1" id="Rectangle 3" o:spid="_x0000_s1026" style="position:absolute;margin-left:1.8pt;margin-top:-11.4pt;width:841.75pt;height:9.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" fillcolor="#2c4888" stroked="f" insetpen="t">
              <v:shadow color="#ccc"/>
              <v:textbox inset="2.88pt,2.88pt,2.88pt,2.88pt"/>
              <w10:wrap anchorx="page"/>
            </v:rect>
          </w:pict>
        </mc:Fallback>
      </mc:AlternateContent>
    </w:r>
    <w:r>
      <w:rPr>
        <w:noProof/>
        <w:lang w:eastAsia="en-GB"/>
      </w:rPr>
      <mc:AlternateContent>
        <mc:Choice Requires="wps">
          <w:drawing>
            <wp:anchor distT="0" distB="0" distL="114300" distR="114300" simplePos="0" relativeHeight="251839488" behindDoc="1" locked="0" layoutInCell="1" allowOverlap="1" wp14:anchorId="74455A99" wp14:editId="23B186C3">
              <wp:simplePos x="0" y="0"/>
              <wp:positionH relativeFrom="page">
                <wp:align>left</wp:align>
              </wp:positionH>
              <wp:positionV relativeFrom="paragraph">
                <wp:posOffset>-121920</wp:posOffset>
              </wp:positionV>
              <wp:extent cx="10963819" cy="865505"/>
              <wp:effectExtent l="0" t="0" r="9525" b="0"/>
              <wp:wrapNone/>
              <wp:docPr id="10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3819" cy="865505"/>
                      </a:xfrm>
                      <a:prstGeom prst="rect">
                        <a:avLst/>
                      </a:prstGeom>
                      <a:gradFill rotWithShape="1">
                        <a:gsLst>
                          <a:gs pos="0">
                            <a:srgbClr val="808080"/>
                          </a:gs>
                          <a:gs pos="100000">
                            <a:srgbClr val="FFFFFF"/>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E8CF3DF" w14:textId="77777777" w:rsidR="00BC486E" w:rsidRDefault="00BC486E" w:rsidP="00C0286C">
                          <w:pPr>
                            <w:jc w:val="left"/>
                            <w:rPr>
                              <w:rFonts w:cs="Arial"/>
                              <w:b/>
                            </w:rPr>
                          </w:pPr>
                          <w:r>
                            <w:rPr>
                              <w:rFonts w:cs="Arial"/>
                              <w:b/>
                            </w:rPr>
                            <w:t xml:space="preserve"> </w:t>
                          </w:r>
                        </w:p>
                        <w:p w14:paraId="407481D0" w14:textId="4CEA5FF0" w:rsidR="00BC486E" w:rsidRDefault="00BC486E" w:rsidP="00C0286C">
                          <w:pPr>
                            <w:jc w:val="left"/>
                            <w:rPr>
                              <w:rFonts w:cs="Arial"/>
                            </w:rPr>
                          </w:pPr>
                          <w:r w:rsidRPr="00AB40CD">
                            <w:rPr>
                              <w:rFonts w:cs="Arial"/>
                            </w:rPr>
                            <w:t xml:space="preserve">                 7F ITT 046 Invitation to Tender v1.</w:t>
                          </w:r>
                          <w:r w:rsidR="0063134D">
                            <w:rPr>
                              <w:rFonts w:cs="Arial"/>
                            </w:rPr>
                            <w:t>6</w:t>
                          </w:r>
                          <w:r>
                            <w:rPr>
                              <w:rFonts w:cs="Arial"/>
                            </w:rPr>
                            <w:t xml:space="preserve">                                                                                                             </w:t>
                          </w:r>
                          <w:r w:rsidRPr="002D3648">
                            <w:rPr>
                              <w:rFonts w:cs="Arial"/>
                            </w:rPr>
                            <w:fldChar w:fldCharType="begin"/>
                          </w:r>
                          <w:r w:rsidRPr="002D3648">
                            <w:rPr>
                              <w:rFonts w:cs="Arial"/>
                            </w:rPr>
                            <w:instrText xml:space="preserve"> PAGE   \* MERGEFORMAT </w:instrText>
                          </w:r>
                          <w:r w:rsidRPr="002D3648">
                            <w:rPr>
                              <w:rFonts w:cs="Arial"/>
                            </w:rPr>
                            <w:fldChar w:fldCharType="separate"/>
                          </w:r>
                          <w:r w:rsidRPr="002D3648">
                            <w:rPr>
                              <w:rFonts w:cs="Arial"/>
                              <w:noProof/>
                            </w:rPr>
                            <w:t>1</w:t>
                          </w:r>
                          <w:r w:rsidRPr="002D3648">
                            <w:rPr>
                              <w:rFonts w:cs="Arial"/>
                              <w:noProof/>
                            </w:rPr>
                            <w:fldChar w:fldCharType="end"/>
                          </w:r>
                        </w:p>
                        <w:p w14:paraId="7E5746E9" w14:textId="77777777" w:rsidR="00BC486E" w:rsidRPr="00AB40CD" w:rsidRDefault="00BC486E" w:rsidP="00C0286C">
                          <w:pPr>
                            <w:jc w:val="left"/>
                            <w:rPr>
                              <w:rFonts w:cs="Arial"/>
                              <w:b/>
                            </w:rPr>
                          </w:pPr>
                        </w:p>
                        <w:p w14:paraId="5D60DFB0" w14:textId="3D87F38F" w:rsidR="00BC486E" w:rsidRPr="00AB40CD" w:rsidRDefault="00BC486E" w:rsidP="00AB40CD">
                          <w:pPr>
                            <w:jc w:val="left"/>
                            <w:rPr>
                              <w:rFonts w:cs="Arial"/>
                              <w:b/>
                            </w:rPr>
                          </w:pPr>
                          <w:r>
                            <w:rPr>
                              <w:rFonts w:cs="Arial"/>
                              <w:b/>
                            </w:rPr>
                            <w:t xml:space="preserve">                                                                          </w:t>
                          </w:r>
                          <w:r w:rsidRPr="000953BE">
                            <w:rPr>
                              <w:rFonts w:cs="Arial"/>
                              <w:b/>
                            </w:rPr>
                            <w:t>OFFICIAL</w:t>
                          </w:r>
                          <w:r>
                            <w:rPr>
                              <w:rFonts w:cs="Arial"/>
                              <w:b/>
                            </w:rPr>
                            <w:t xml:space="preserve"> – SENSITIVE - COMMERCIAL</w:t>
                          </w:r>
                        </w:p>
                      </w:txbxContent>
                    </wps:txbx>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455A99" id="_x0000_s1027" style="position:absolute;left:0;text-align:left;margin-left:0;margin-top:-9.6pt;width:863.3pt;height:68.15pt;z-index:-2514769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" fillcolor="gray" stroked="f" insetpen="t">
              <v:fill rotate="t" angle="90" focus="100%" type="gradient"/>
              <v:shadow color="#ccc"/>
              <v:textbox inset="2.88pt,2.88pt,2.88pt,2.88pt">
                <w:txbxContent>
                  <w:p w14:paraId="3E8CF3DF" w14:textId="77777777" w:rsidR="00BC486E" w:rsidRDefault="00BC486E" w:rsidP="00C0286C">
                    <w:pPr>
                      <w:jc w:val="left"/>
                      <w:rPr>
                        <w:rFonts w:cs="Arial"/>
                        <w:b/>
                      </w:rPr>
                    </w:pPr>
                    <w:r>
                      <w:rPr>
                        <w:rFonts w:cs="Arial"/>
                        <w:b/>
                      </w:rPr>
                      <w:t xml:space="preserve"> </w:t>
                    </w:r>
                  </w:p>
                  <w:p w14:paraId="407481D0" w14:textId="4CEA5FF0" w:rsidR="00BC486E" w:rsidRDefault="00BC486E" w:rsidP="00C0286C">
                    <w:pPr>
                      <w:jc w:val="left"/>
                      <w:rPr>
                        <w:rFonts w:cs="Arial"/>
                      </w:rPr>
                    </w:pPr>
                    <w:r w:rsidRPr="00AB40CD">
                      <w:rPr>
                        <w:rFonts w:cs="Arial"/>
                      </w:rPr>
                      <w:t xml:space="preserve">                 7F ITT 046 Invitation to Tender v1.</w:t>
                    </w:r>
                    <w:r w:rsidR="0063134D">
                      <w:rPr>
                        <w:rFonts w:cs="Arial"/>
                      </w:rPr>
                      <w:t>6</w:t>
                    </w:r>
                    <w:r>
                      <w:rPr>
                        <w:rFonts w:cs="Arial"/>
                      </w:rPr>
                      <w:t xml:space="preserve">                                                                                                             </w:t>
                    </w:r>
                    <w:r w:rsidRPr="002D3648">
                      <w:rPr>
                        <w:rFonts w:cs="Arial"/>
                      </w:rPr>
                      <w:fldChar w:fldCharType="begin"/>
                    </w:r>
                    <w:r w:rsidRPr="002D3648">
                      <w:rPr>
                        <w:rFonts w:cs="Arial"/>
                      </w:rPr>
                      <w:instrText xml:space="preserve"> PAGE   \* MERGEFORMAT </w:instrText>
                    </w:r>
                    <w:r w:rsidRPr="002D3648">
                      <w:rPr>
                        <w:rFonts w:cs="Arial"/>
                      </w:rPr>
                      <w:fldChar w:fldCharType="separate"/>
                    </w:r>
                    <w:r w:rsidRPr="002D3648">
                      <w:rPr>
                        <w:rFonts w:cs="Arial"/>
                        <w:noProof/>
                      </w:rPr>
                      <w:t>1</w:t>
                    </w:r>
                    <w:r w:rsidRPr="002D3648">
                      <w:rPr>
                        <w:rFonts w:cs="Arial"/>
                        <w:noProof/>
                      </w:rPr>
                      <w:fldChar w:fldCharType="end"/>
                    </w:r>
                  </w:p>
                  <w:p w14:paraId="7E5746E9" w14:textId="77777777" w:rsidR="00BC486E" w:rsidRPr="00AB40CD" w:rsidRDefault="00BC486E" w:rsidP="00C0286C">
                    <w:pPr>
                      <w:jc w:val="left"/>
                      <w:rPr>
                        <w:rFonts w:cs="Arial"/>
                        <w:b/>
                      </w:rPr>
                    </w:pPr>
                  </w:p>
                  <w:p w14:paraId="5D60DFB0" w14:textId="3D87F38F" w:rsidR="00BC486E" w:rsidRPr="00AB40CD" w:rsidRDefault="00BC486E" w:rsidP="00AB40CD">
                    <w:pPr>
                      <w:jc w:val="left"/>
                      <w:rPr>
                        <w:rFonts w:cs="Arial"/>
                        <w:b/>
                      </w:rPr>
                    </w:pPr>
                    <w:r>
                      <w:rPr>
                        <w:rFonts w:cs="Arial"/>
                        <w:b/>
                      </w:rPr>
                      <w:t xml:space="preserve">                                                                          </w:t>
                    </w:r>
                    <w:r w:rsidRPr="000953BE">
                      <w:rPr>
                        <w:rFonts w:cs="Arial"/>
                        <w:b/>
                      </w:rPr>
                      <w:t>OFFICIAL</w:t>
                    </w:r>
                    <w:r>
                      <w:rPr>
                        <w:rFonts w:cs="Arial"/>
                        <w:b/>
                      </w:rPr>
                      <w:t xml:space="preserve"> – SENSITIVE - COMMERCIAL</w:t>
                    </w:r>
                  </w:p>
                </w:txbxContent>
              </v:textbox>
              <w10:wrap anchorx="page"/>
            </v:rect>
          </w:pict>
        </mc:Fallback>
      </mc:AlternateContent>
    </w:r>
    <w:r>
      <w:tab/>
    </w:r>
  </w:p>
  <w:p w14:paraId="3649ED08" w14:textId="77777777" w:rsidR="00BC486E" w:rsidRPr="00D977E4" w:rsidRDefault="00BC486E" w:rsidP="0056677F">
    <w:pPr>
      <w:pStyle w:val="Footer"/>
      <w:tabs>
        <w:tab w:val="clear" w:pos="4513"/>
        <w:tab w:val="clear" w:pos="9026"/>
        <w:tab w:val="left" w:pos="2469"/>
        <w:tab w:val="left" w:pos="6960"/>
        <w:tab w:val="left" w:pos="8304"/>
      </w:tabs>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E845" w14:textId="77777777" w:rsidR="00BC486E" w:rsidRPr="0089013E" w:rsidRDefault="00BC486E" w:rsidP="00E07476">
    <w:pPr>
      <w:pStyle w:val="Footer"/>
      <w:jc w:val="center"/>
      <w:rPr>
        <w:sz w:val="16"/>
        <w:szCs w:val="16"/>
      </w:rPr>
    </w:pPr>
    <w:r w:rsidRPr="0089013E">
      <w:rPr>
        <w:rFonts w:cs="Tahoma"/>
        <w:noProof/>
        <w:sz w:val="16"/>
        <w:szCs w:val="16"/>
        <w:lang w:eastAsia="en-GB"/>
      </w:rPr>
      <mc:AlternateContent>
        <mc:Choice Requires="wps">
          <w:drawing>
            <wp:anchor distT="0" distB="0" distL="114300" distR="114300" simplePos="0" relativeHeight="251506688" behindDoc="0" locked="0" layoutInCell="1" allowOverlap="1" wp14:anchorId="6C8B9EF5" wp14:editId="435E1F14">
              <wp:simplePos x="0" y="0"/>
              <wp:positionH relativeFrom="column">
                <wp:posOffset>-3172460</wp:posOffset>
              </wp:positionH>
              <wp:positionV relativeFrom="paragraph">
                <wp:posOffset>-191770</wp:posOffset>
              </wp:positionV>
              <wp:extent cx="10690225" cy="102870"/>
              <wp:effectExtent l="0" t="0" r="0" b="0"/>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0225" cy="10287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9D32313" id="Rectangle 3" o:spid="_x0000_s1026" style="position:absolute;margin-left:-249.8pt;margin-top:-15.1pt;width:841.75pt;height:8.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" fillcolor="#2c4888" stroked="f" insetpen="t">
              <v:shadow color="#ccc"/>
              <v:textbox inset="2.88pt,2.88pt,2.88pt,2.88pt"/>
            </v:rect>
          </w:pict>
        </mc:Fallback>
      </mc:AlternateContent>
    </w:r>
    <w:r w:rsidRPr="0089013E">
      <w:rPr>
        <w:sz w:val="16"/>
        <w:szCs w:val="16"/>
      </w:rPr>
      <w:t xml:space="preserve">Page </w:t>
    </w:r>
    <w:r w:rsidRPr="0089013E">
      <w:rPr>
        <w:sz w:val="16"/>
        <w:szCs w:val="16"/>
      </w:rPr>
      <w:fldChar w:fldCharType="begin"/>
    </w:r>
    <w:r w:rsidRPr="0089013E">
      <w:rPr>
        <w:sz w:val="16"/>
        <w:szCs w:val="16"/>
      </w:rPr>
      <w:instrText xml:space="preserve"> PAGE   \* MERGEFORMAT </w:instrText>
    </w:r>
    <w:r w:rsidRPr="0089013E">
      <w:rPr>
        <w:sz w:val="16"/>
        <w:szCs w:val="16"/>
      </w:rPr>
      <w:fldChar w:fldCharType="separate"/>
    </w:r>
    <w:r>
      <w:rPr>
        <w:noProof/>
        <w:sz w:val="16"/>
        <w:szCs w:val="16"/>
      </w:rPr>
      <w:t>1</w:t>
    </w:r>
    <w:r w:rsidRPr="0089013E">
      <w:rPr>
        <w:noProof/>
        <w:sz w:val="16"/>
        <w:szCs w:val="16"/>
      </w:rPr>
      <w:fldChar w:fldCharType="end"/>
    </w:r>
    <w:r w:rsidRPr="0089013E">
      <w:rPr>
        <w:rFonts w:cs="Tahoma"/>
        <w:noProof/>
        <w:sz w:val="16"/>
        <w:szCs w:val="16"/>
        <w:lang w:eastAsia="en-GB"/>
      </w:rPr>
      <w:drawing>
        <wp:anchor distT="0" distB="0" distL="114300" distR="114300" simplePos="0" relativeHeight="251470848" behindDoc="1" locked="0" layoutInCell="1" allowOverlap="1" wp14:anchorId="0CDB28B2" wp14:editId="4EB4F3C1">
          <wp:simplePos x="0" y="0"/>
          <wp:positionH relativeFrom="column">
            <wp:posOffset>-3712845</wp:posOffset>
          </wp:positionH>
          <wp:positionV relativeFrom="paragraph">
            <wp:posOffset>-134620</wp:posOffset>
          </wp:positionV>
          <wp:extent cx="10451465" cy="419735"/>
          <wp:effectExtent l="0" t="0" r="6985" b="0"/>
          <wp:wrapTight wrapText="bothSides">
            <wp:wrapPolygon edited="0">
              <wp:start x="0" y="0"/>
              <wp:lineTo x="0" y="20587"/>
              <wp:lineTo x="21575" y="20587"/>
              <wp:lineTo x="21575" y="0"/>
              <wp:lineTo x="0" y="0"/>
            </wp:wrapPolygon>
          </wp:wrapTight>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1465" cy="419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70F9" w14:textId="77777777" w:rsidR="00BC486E" w:rsidRDefault="00BC486E" w:rsidP="002537D0">
      <w:r>
        <w:separator/>
      </w:r>
    </w:p>
  </w:footnote>
  <w:footnote w:type="continuationSeparator" w:id="0">
    <w:p w14:paraId="674574C9" w14:textId="77777777" w:rsidR="00BC486E" w:rsidRDefault="00BC486E" w:rsidP="0025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86AD" w14:textId="792A80FA" w:rsidR="00BC486E" w:rsidRDefault="00BC486E" w:rsidP="00D977E4">
    <w:pPr>
      <w:pStyle w:val="Header"/>
      <w:tabs>
        <w:tab w:val="clear" w:pos="4513"/>
        <w:tab w:val="clear" w:pos="9026"/>
        <w:tab w:val="left" w:pos="420"/>
        <w:tab w:val="left" w:pos="8280"/>
      </w:tabs>
    </w:pPr>
    <w:r w:rsidRPr="009E76BA">
      <w:rPr>
        <w:noProof/>
        <w:lang w:eastAsia="en-GB"/>
      </w:rPr>
      <w:drawing>
        <wp:anchor distT="0" distB="0" distL="114300" distR="114300" simplePos="0" relativeHeight="251684864" behindDoc="0" locked="0" layoutInCell="1" allowOverlap="1" wp14:anchorId="39F273BC" wp14:editId="1DCF0E43">
          <wp:simplePos x="0" y="0"/>
          <wp:positionH relativeFrom="margin">
            <wp:posOffset>4984115</wp:posOffset>
          </wp:positionH>
          <wp:positionV relativeFrom="paragraph">
            <wp:posOffset>-326390</wp:posOffset>
          </wp:positionV>
          <wp:extent cx="1518920" cy="695325"/>
          <wp:effectExtent l="0" t="0" r="5080" b="9525"/>
          <wp:wrapThrough wrapText="bothSides">
            <wp:wrapPolygon edited="0">
              <wp:start x="2709" y="0"/>
              <wp:lineTo x="0" y="14203"/>
              <wp:lineTo x="0" y="21304"/>
              <wp:lineTo x="21401" y="21304"/>
              <wp:lineTo x="21401" y="3551"/>
              <wp:lineTo x="18151" y="592"/>
              <wp:lineTo x="11649" y="0"/>
              <wp:lineTo x="2709" y="0"/>
            </wp:wrapPolygon>
          </wp:wrapThrough>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Picture 106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892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566080" behindDoc="1" locked="0" layoutInCell="1" allowOverlap="1" wp14:anchorId="0EF80AB5" wp14:editId="7C0DFBFC">
              <wp:simplePos x="0" y="0"/>
              <wp:positionH relativeFrom="page">
                <wp:align>left</wp:align>
              </wp:positionH>
              <wp:positionV relativeFrom="paragraph">
                <wp:posOffset>-511175</wp:posOffset>
              </wp:positionV>
              <wp:extent cx="10963819" cy="1036320"/>
              <wp:effectExtent l="0" t="0" r="9525"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3819" cy="1036320"/>
                      </a:xfrm>
                      <a:prstGeom prst="rect">
                        <a:avLst/>
                      </a:prstGeom>
                      <a:gradFill rotWithShape="1">
                        <a:gsLst>
                          <a:gs pos="0">
                            <a:srgbClr val="808080"/>
                          </a:gs>
                          <a:gs pos="100000">
                            <a:srgbClr val="FFFFFF"/>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8511BF" w14:textId="77777777" w:rsidR="00BC486E" w:rsidRDefault="00BC486E" w:rsidP="00D977E4">
                          <w:pPr>
                            <w:jc w:val="left"/>
                            <w:rPr>
                              <w:rFonts w:cs="Arial"/>
                              <w:b/>
                            </w:rPr>
                          </w:pPr>
                          <w:r>
                            <w:rPr>
                              <w:rFonts w:cs="Arial"/>
                              <w:b/>
                            </w:rPr>
                            <w:t xml:space="preserve"> </w:t>
                          </w:r>
                        </w:p>
                        <w:p w14:paraId="22069748" w14:textId="77777777" w:rsidR="00BC486E" w:rsidRDefault="00BC486E" w:rsidP="00D977E4">
                          <w:pPr>
                            <w:jc w:val="left"/>
                            <w:rPr>
                              <w:rFonts w:cs="Arial"/>
                              <w:b/>
                            </w:rPr>
                          </w:pPr>
                        </w:p>
                        <w:p w14:paraId="71E65A8A" w14:textId="77777777" w:rsidR="00BC486E" w:rsidRDefault="00BC486E" w:rsidP="00D977E4">
                          <w:pPr>
                            <w:jc w:val="left"/>
                            <w:rPr>
                              <w:rFonts w:cs="Arial"/>
                              <w:b/>
                            </w:rPr>
                          </w:pPr>
                          <w:r>
                            <w:rPr>
                              <w:rFonts w:cs="Arial"/>
                              <w:b/>
                            </w:rPr>
                            <w:t xml:space="preserve">                                                                        </w:t>
                          </w:r>
                        </w:p>
                        <w:p w14:paraId="2D2C5D3A" w14:textId="77777777" w:rsidR="00BC486E" w:rsidRDefault="00BC486E" w:rsidP="00D977E4">
                          <w:pPr>
                            <w:jc w:val="left"/>
                          </w:pPr>
                          <w:r>
                            <w:rPr>
                              <w:rFonts w:cs="Arial"/>
                              <w:b/>
                            </w:rPr>
                            <w:t xml:space="preserve">                                                                      </w:t>
                          </w:r>
                          <w:r w:rsidRPr="000953BE">
                            <w:rPr>
                              <w:rFonts w:cs="Arial"/>
                              <w:b/>
                            </w:rPr>
                            <w:t>OFFICIAL</w:t>
                          </w:r>
                          <w:r>
                            <w:rPr>
                              <w:rFonts w:cs="Arial"/>
                              <w:b/>
                            </w:rPr>
                            <w:t xml:space="preserve"> – SENSITIVE - COMMERCIAL</w:t>
                          </w: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0AB5" id="Rectangle 4" o:spid="_x0000_s1026" style="position:absolute;left:0;text-align:left;margin-left:0;margin-top:-40.25pt;width:863.3pt;height:81.6pt;z-index:-2517504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" fillcolor="gray" stroked="f" insetpen="t">
              <v:fill rotate="t" angle="90" focus="100%" type="gradient"/>
              <v:shadow color="#ccc"/>
              <v:textbox inset="2.88pt,2.88pt,2.88pt,2.88pt">
                <w:txbxContent>
                  <w:p w14:paraId="0E8511BF" w14:textId="77777777" w:rsidR="00BC486E" w:rsidRDefault="00BC486E" w:rsidP="00D977E4">
                    <w:pPr>
                      <w:jc w:val="left"/>
                      <w:rPr>
                        <w:rFonts w:cs="Arial"/>
                        <w:b/>
                      </w:rPr>
                    </w:pPr>
                    <w:r>
                      <w:rPr>
                        <w:rFonts w:cs="Arial"/>
                        <w:b/>
                      </w:rPr>
                      <w:t xml:space="preserve"> </w:t>
                    </w:r>
                  </w:p>
                  <w:p w14:paraId="22069748" w14:textId="77777777" w:rsidR="00BC486E" w:rsidRDefault="00BC486E" w:rsidP="00D977E4">
                    <w:pPr>
                      <w:jc w:val="left"/>
                      <w:rPr>
                        <w:rFonts w:cs="Arial"/>
                        <w:b/>
                      </w:rPr>
                    </w:pPr>
                  </w:p>
                  <w:p w14:paraId="71E65A8A" w14:textId="77777777" w:rsidR="00BC486E" w:rsidRDefault="00BC486E" w:rsidP="00D977E4">
                    <w:pPr>
                      <w:jc w:val="left"/>
                      <w:rPr>
                        <w:rFonts w:cs="Arial"/>
                        <w:b/>
                      </w:rPr>
                    </w:pPr>
                    <w:r>
                      <w:rPr>
                        <w:rFonts w:cs="Arial"/>
                        <w:b/>
                      </w:rPr>
                      <w:t xml:space="preserve">                                                                        </w:t>
                    </w:r>
                  </w:p>
                  <w:p w14:paraId="2D2C5D3A" w14:textId="77777777" w:rsidR="00BC486E" w:rsidRDefault="00BC486E" w:rsidP="00D977E4">
                    <w:pPr>
                      <w:jc w:val="left"/>
                    </w:pPr>
                    <w:r>
                      <w:rPr>
                        <w:rFonts w:cs="Arial"/>
                        <w:b/>
                      </w:rPr>
                      <w:t xml:space="preserve">                                                                      </w:t>
                    </w:r>
                    <w:r w:rsidRPr="000953BE">
                      <w:rPr>
                        <w:rFonts w:cs="Arial"/>
                        <w:b/>
                      </w:rPr>
                      <w:t>OFFICIAL</w:t>
                    </w:r>
                    <w:r>
                      <w:rPr>
                        <w:rFonts w:cs="Arial"/>
                        <w:b/>
                      </w:rPr>
                      <w:t xml:space="preserve"> – SENSITIVE - COMMERCIAL</w:t>
                    </w:r>
                  </w:p>
                </w:txbxContent>
              </v:textbox>
              <w10:wrap anchorx="page"/>
            </v:rect>
          </w:pict>
        </mc:Fallback>
      </mc:AlternateContent>
    </w:r>
    <w:r>
      <w:rPr>
        <w:noProof/>
        <w:lang w:eastAsia="en-GB"/>
      </w:rPr>
      <mc:AlternateContent>
        <mc:Choice Requires="wps">
          <w:drawing>
            <wp:anchor distT="0" distB="0" distL="114300" distR="114300" simplePos="0" relativeHeight="251625472" behindDoc="0" locked="0" layoutInCell="1" allowOverlap="1" wp14:anchorId="57B3D0D4" wp14:editId="285F4BB4">
              <wp:simplePos x="0" y="0"/>
              <wp:positionH relativeFrom="page">
                <wp:align>left</wp:align>
              </wp:positionH>
              <wp:positionV relativeFrom="paragraph">
                <wp:posOffset>462280</wp:posOffset>
              </wp:positionV>
              <wp:extent cx="10690225" cy="120650"/>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022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BF06108" id="Rectangle 3" o:spid="_x0000_s1026" style="position:absolute;margin-left:0;margin-top:36.4pt;width:841.75pt;height:9.5pt;z-index:2516254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" fillcolor="#2c4888" stroked="f" insetpen="t">
              <v:shadow color="#ccc"/>
              <v:textbox inset="2.88pt,2.88pt,2.88pt,2.88pt"/>
              <w10:wrap anchorx="page"/>
            </v:rec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1E30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Arial" w:hAnsi="Arial" w:cs="Arial"/>
        <w:sz w:val="20"/>
        <w:szCs w:val="20"/>
      </w:rPr>
    </w:lvl>
  </w:abstractNum>
  <w:abstractNum w:abstractNumId="2" w15:restartNumberingAfterBreak="0">
    <w:nsid w:val="07D46D8A"/>
    <w:multiLevelType w:val="multilevel"/>
    <w:tmpl w:val="23A02568"/>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85683"/>
    <w:multiLevelType w:val="multilevel"/>
    <w:tmpl w:val="E9D2E2A6"/>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160"/>
        </w:tabs>
        <w:ind w:left="2160" w:hanging="720"/>
      </w:pPr>
      <w:rPr>
        <w:rFonts w:hint="default"/>
        <w:b w:val="0"/>
        <w:i w:val="0"/>
      </w:rPr>
    </w:lvl>
    <w:lvl w:ilvl="3">
      <w:start w:val="1"/>
      <w:numFmt w:val="lowerLetter"/>
      <w:pStyle w:val="02-Level4-BB"/>
      <w:lvlText w:val="(%4)"/>
      <w:lvlJc w:val="left"/>
      <w:pPr>
        <w:tabs>
          <w:tab w:val="num" w:pos="2880"/>
        </w:tabs>
        <w:ind w:left="2880" w:hanging="720"/>
      </w:pPr>
      <w:rPr>
        <w:rFonts w:hint="default"/>
        <w:b w:val="0"/>
        <w:i w:val="0"/>
      </w:rPr>
    </w:lvl>
    <w:lvl w:ilvl="4">
      <w:start w:val="1"/>
      <w:numFmt w:val="lowerRoman"/>
      <w:pStyle w:val="02-Level5-BB"/>
      <w:lvlText w:val=" (%5)"/>
      <w:lvlJc w:val="left"/>
      <w:pPr>
        <w:tabs>
          <w:tab w:val="num" w:pos="3960"/>
        </w:tabs>
        <w:ind w:left="3600" w:hanging="720"/>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0F83443"/>
    <w:multiLevelType w:val="multilevel"/>
    <w:tmpl w:val="8554649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4800"/>
        </w:tabs>
        <w:ind w:left="480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30677E0"/>
    <w:multiLevelType w:val="hybridMultilevel"/>
    <w:tmpl w:val="258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930EF"/>
    <w:multiLevelType w:val="hybridMultilevel"/>
    <w:tmpl w:val="DD547448"/>
    <w:lvl w:ilvl="0" w:tplc="679A1BAA">
      <w:start w:val="1"/>
      <w:numFmt w:val="bullet"/>
      <w:pStyle w:val="AdvisoryBullets"/>
      <w:lvlText w:val=""/>
      <w:lvlJc w:val="left"/>
      <w:pPr>
        <w:ind w:left="644" w:hanging="360"/>
      </w:pPr>
      <w:rPr>
        <w:rFonts w:ascii="Wingdings 2" w:hAnsi="Wingdings 2" w:hint="default"/>
        <w:color w:val="1E3570"/>
        <w:sz w:val="20"/>
        <w:szCs w:val="20"/>
      </w:rPr>
    </w:lvl>
    <w:lvl w:ilvl="1" w:tplc="6DACC906">
      <w:numFmt w:val="bullet"/>
      <w:lvlText w:val="•"/>
      <w:lvlJc w:val="left"/>
      <w:pPr>
        <w:ind w:left="1439" w:hanging="435"/>
      </w:pPr>
      <w:rPr>
        <w:rFonts w:ascii="Calibri" w:eastAsia="Times New Roman" w:hAnsi="Calibri" w:cs="Times New Roman"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4614CA7"/>
    <w:multiLevelType w:val="hybridMultilevel"/>
    <w:tmpl w:val="255E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537AA"/>
    <w:multiLevelType w:val="hybridMultilevel"/>
    <w:tmpl w:val="61242CF0"/>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9" w15:restartNumberingAfterBreak="0">
    <w:nsid w:val="29A017D4"/>
    <w:multiLevelType w:val="multilevel"/>
    <w:tmpl w:val="39166A48"/>
    <w:lvl w:ilvl="0">
      <w:start w:val="1"/>
      <w:numFmt w:val="decimal"/>
      <w:lvlText w:val="%1"/>
      <w:lvlJc w:val="left"/>
      <w:pPr>
        <w:tabs>
          <w:tab w:val="num" w:pos="2269"/>
        </w:tabs>
        <w:ind w:left="2269" w:hanging="851"/>
      </w:pPr>
      <w:rPr>
        <w:rFonts w:hint="default"/>
        <w:sz w:val="22"/>
      </w:rPr>
    </w:lvl>
    <w:lvl w:ilvl="1">
      <w:start w:val="1"/>
      <w:numFmt w:val="decimal"/>
      <w:lvlText w:val="%1.%2"/>
      <w:lvlJc w:val="left"/>
      <w:pPr>
        <w:tabs>
          <w:tab w:val="num" w:pos="851"/>
        </w:tabs>
        <w:ind w:left="851" w:hanging="851"/>
      </w:pPr>
      <w:rPr>
        <w:rFonts w:ascii="Calibri" w:hAnsi="Calibri" w:hint="default"/>
        <w:b w:val="0"/>
        <w:i w:val="0"/>
        <w:sz w:val="22"/>
      </w:rPr>
    </w:lvl>
    <w:lvl w:ilvl="2">
      <w:start w:val="1"/>
      <w:numFmt w:val="decimal"/>
      <w:pStyle w:val="TabofCon"/>
      <w:lvlText w:val="%1.%2.%3"/>
      <w:lvlJc w:val="left"/>
      <w:pPr>
        <w:tabs>
          <w:tab w:val="num" w:pos="1560"/>
        </w:tabs>
        <w:ind w:left="1560" w:hanging="850"/>
      </w:pPr>
      <w:rPr>
        <w:rFonts w:asciiTheme="minorHAnsi" w:hAnsiTheme="minorHAnsi"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DeedTextBoldcaps"/>
      <w:lvlText w:val="%1.%2.%3.%4"/>
      <w:lvlJc w:val="left"/>
      <w:pPr>
        <w:tabs>
          <w:tab w:val="num" w:pos="3119"/>
        </w:tabs>
        <w:ind w:left="3119" w:hanging="1134"/>
      </w:pPr>
      <w:rPr>
        <w:rFonts w:hint="default"/>
        <w:b w:val="0"/>
      </w:rPr>
    </w:lvl>
    <w:lvl w:ilvl="4">
      <w:start w:val="1"/>
      <w:numFmt w:val="decimal"/>
      <w:pStyle w:val="FootnoteText"/>
      <w:lvlText w:val="%1.%2.%3.%4.%5"/>
      <w:lvlJc w:val="left"/>
      <w:pPr>
        <w:tabs>
          <w:tab w:val="num" w:pos="3969"/>
        </w:tabs>
        <w:ind w:left="3969" w:hanging="1134"/>
      </w:pPr>
      <w:rPr>
        <w:rFonts w:asciiTheme="minorHAnsi" w:hAnsiTheme="minorHAnsi" w:hint="default"/>
        <w:sz w:val="22"/>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1106CD8"/>
    <w:multiLevelType w:val="hybridMultilevel"/>
    <w:tmpl w:val="D2D4CDF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1" w15:restartNumberingAfterBreak="0">
    <w:nsid w:val="36686F41"/>
    <w:multiLevelType w:val="hybridMultilevel"/>
    <w:tmpl w:val="B6D8220A"/>
    <w:lvl w:ilvl="0" w:tplc="E2682E28">
      <w:start w:val="1"/>
      <w:numFmt w:val="bullet"/>
      <w:lvlText w:val=""/>
      <w:lvlJc w:val="left"/>
      <w:pPr>
        <w:ind w:left="360" w:hanging="360"/>
      </w:pPr>
      <w:rPr>
        <w:rFonts w:ascii="Symbol" w:hAnsi="Symbol" w:hint="default"/>
      </w:rPr>
    </w:lvl>
    <w:lvl w:ilvl="1" w:tplc="39909E78" w:tentative="1">
      <w:start w:val="1"/>
      <w:numFmt w:val="bullet"/>
      <w:lvlText w:val="o"/>
      <w:lvlJc w:val="left"/>
      <w:pPr>
        <w:ind w:left="1080" w:hanging="360"/>
      </w:pPr>
      <w:rPr>
        <w:rFonts w:ascii="Courier New" w:hAnsi="Courier New" w:cs="Courier New" w:hint="default"/>
      </w:rPr>
    </w:lvl>
    <w:lvl w:ilvl="2" w:tplc="05ACDB94" w:tentative="1">
      <w:start w:val="1"/>
      <w:numFmt w:val="bullet"/>
      <w:lvlText w:val=""/>
      <w:lvlJc w:val="left"/>
      <w:pPr>
        <w:ind w:left="1800" w:hanging="360"/>
      </w:pPr>
      <w:rPr>
        <w:rFonts w:ascii="Wingdings" w:hAnsi="Wingdings" w:hint="default"/>
      </w:rPr>
    </w:lvl>
    <w:lvl w:ilvl="3" w:tplc="6306365C" w:tentative="1">
      <w:start w:val="1"/>
      <w:numFmt w:val="bullet"/>
      <w:lvlText w:val=""/>
      <w:lvlJc w:val="left"/>
      <w:pPr>
        <w:ind w:left="2520" w:hanging="360"/>
      </w:pPr>
      <w:rPr>
        <w:rFonts w:ascii="Symbol" w:hAnsi="Symbol" w:hint="default"/>
      </w:rPr>
    </w:lvl>
    <w:lvl w:ilvl="4" w:tplc="B29A60F4" w:tentative="1">
      <w:start w:val="1"/>
      <w:numFmt w:val="bullet"/>
      <w:lvlText w:val="o"/>
      <w:lvlJc w:val="left"/>
      <w:pPr>
        <w:ind w:left="3240" w:hanging="360"/>
      </w:pPr>
      <w:rPr>
        <w:rFonts w:ascii="Courier New" w:hAnsi="Courier New" w:cs="Courier New" w:hint="default"/>
      </w:rPr>
    </w:lvl>
    <w:lvl w:ilvl="5" w:tplc="F77CE008" w:tentative="1">
      <w:start w:val="1"/>
      <w:numFmt w:val="bullet"/>
      <w:lvlText w:val=""/>
      <w:lvlJc w:val="left"/>
      <w:pPr>
        <w:ind w:left="3960" w:hanging="360"/>
      </w:pPr>
      <w:rPr>
        <w:rFonts w:ascii="Wingdings" w:hAnsi="Wingdings" w:hint="default"/>
      </w:rPr>
    </w:lvl>
    <w:lvl w:ilvl="6" w:tplc="536CACCE" w:tentative="1">
      <w:start w:val="1"/>
      <w:numFmt w:val="bullet"/>
      <w:lvlText w:val=""/>
      <w:lvlJc w:val="left"/>
      <w:pPr>
        <w:ind w:left="4680" w:hanging="360"/>
      </w:pPr>
      <w:rPr>
        <w:rFonts w:ascii="Symbol" w:hAnsi="Symbol" w:hint="default"/>
      </w:rPr>
    </w:lvl>
    <w:lvl w:ilvl="7" w:tplc="FE269ACC" w:tentative="1">
      <w:start w:val="1"/>
      <w:numFmt w:val="bullet"/>
      <w:lvlText w:val="o"/>
      <w:lvlJc w:val="left"/>
      <w:pPr>
        <w:ind w:left="5400" w:hanging="360"/>
      </w:pPr>
      <w:rPr>
        <w:rFonts w:ascii="Courier New" w:hAnsi="Courier New" w:cs="Courier New" w:hint="default"/>
      </w:rPr>
    </w:lvl>
    <w:lvl w:ilvl="8" w:tplc="34EE1F12" w:tentative="1">
      <w:start w:val="1"/>
      <w:numFmt w:val="bullet"/>
      <w:lvlText w:val=""/>
      <w:lvlJc w:val="left"/>
      <w:pPr>
        <w:ind w:left="6120" w:hanging="360"/>
      </w:pPr>
      <w:rPr>
        <w:rFonts w:ascii="Wingdings" w:hAnsi="Wingdings" w:hint="default"/>
      </w:rPr>
    </w:lvl>
  </w:abstractNum>
  <w:abstractNum w:abstractNumId="12" w15:restartNumberingAfterBreak="0">
    <w:nsid w:val="383C0E95"/>
    <w:multiLevelType w:val="multilevel"/>
    <w:tmpl w:val="FC76CD02"/>
    <w:styleLink w:val="HWC"/>
    <w:lvl w:ilvl="0">
      <w:start w:val="1"/>
      <w:numFmt w:val="decimal"/>
      <w:pStyle w:val="HW1"/>
      <w:lvlText w:val="%1"/>
      <w:lvlJc w:val="left"/>
      <w:pPr>
        <w:ind w:left="720" w:hanging="720"/>
      </w:pPr>
      <w:rPr>
        <w:rFonts w:hint="default"/>
      </w:rPr>
    </w:lvl>
    <w:lvl w:ilvl="1">
      <w:start w:val="1"/>
      <w:numFmt w:val="decimal"/>
      <w:pStyle w:val="HW2"/>
      <w:lvlText w:val="%1.%2"/>
      <w:lvlJc w:val="left"/>
      <w:pPr>
        <w:ind w:left="720" w:hanging="720"/>
      </w:pPr>
      <w:rPr>
        <w:rFonts w:hint="default"/>
      </w:rPr>
    </w:lvl>
    <w:lvl w:ilvl="2">
      <w:start w:val="1"/>
      <w:numFmt w:val="decimal"/>
      <w:pStyle w:val="HW3"/>
      <w:lvlText w:val="%1.%2.%3"/>
      <w:lvlJc w:val="left"/>
      <w:pPr>
        <w:ind w:left="1701" w:hanging="981"/>
      </w:pPr>
      <w:rPr>
        <w:rFonts w:hint="default"/>
      </w:rPr>
    </w:lvl>
    <w:lvl w:ilvl="3">
      <w:start w:val="1"/>
      <w:numFmt w:val="lowerLetter"/>
      <w:pStyle w:val="HW4"/>
      <w:lvlText w:val="(%4)"/>
      <w:lvlJc w:val="left"/>
      <w:pPr>
        <w:tabs>
          <w:tab w:val="num" w:pos="1729"/>
        </w:tabs>
        <w:ind w:left="2268" w:hanging="567"/>
      </w:pPr>
      <w:rPr>
        <w:rFonts w:hint="default"/>
      </w:rPr>
    </w:lvl>
    <w:lvl w:ilvl="4">
      <w:start w:val="1"/>
      <w:numFmt w:val="lowerRoman"/>
      <w:pStyle w:val="HW5"/>
      <w:lvlText w:val="(%5)"/>
      <w:lvlJc w:val="left"/>
      <w:pPr>
        <w:ind w:left="2665" w:hanging="397"/>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4975AE"/>
    <w:multiLevelType w:val="hybridMultilevel"/>
    <w:tmpl w:val="E0CC85A4"/>
    <w:lvl w:ilvl="0" w:tplc="08090017">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15:restartNumberingAfterBreak="0">
    <w:nsid w:val="38EA36B2"/>
    <w:multiLevelType w:val="multilevel"/>
    <w:tmpl w:val="941A17A0"/>
    <w:styleLink w:val="SP1to5"/>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left"/>
      <w:pPr>
        <w:tabs>
          <w:tab w:val="num" w:pos="2552"/>
        </w:tabs>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5B3F1D"/>
    <w:multiLevelType w:val="hybridMultilevel"/>
    <w:tmpl w:val="E870C6AE"/>
    <w:lvl w:ilvl="0" w:tplc="0809001B">
      <w:start w:val="1"/>
      <w:numFmt w:val="lowerRoman"/>
      <w:lvlText w:val="%1."/>
      <w:lvlJc w:val="right"/>
      <w:pPr>
        <w:ind w:left="2509" w:hanging="360"/>
      </w:p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16" w15:restartNumberingAfterBreak="0">
    <w:nsid w:val="3BB7154F"/>
    <w:multiLevelType w:val="hybridMultilevel"/>
    <w:tmpl w:val="B808C2CA"/>
    <w:lvl w:ilvl="0" w:tplc="6A5A609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C386D79"/>
    <w:multiLevelType w:val="hybridMultilevel"/>
    <w:tmpl w:val="30BC04E2"/>
    <w:lvl w:ilvl="0" w:tplc="E1C4D00E">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744035"/>
    <w:multiLevelType w:val="multilevel"/>
    <w:tmpl w:val="FC76CD02"/>
    <w:numStyleLink w:val="HWC"/>
  </w:abstractNum>
  <w:abstractNum w:abstractNumId="19" w15:restartNumberingAfterBreak="0">
    <w:nsid w:val="3E2C4F36"/>
    <w:multiLevelType w:val="hybridMultilevel"/>
    <w:tmpl w:val="2C44B6EE"/>
    <w:lvl w:ilvl="0" w:tplc="06F2BD7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4DC7F40"/>
    <w:multiLevelType w:val="multilevel"/>
    <w:tmpl w:val="1F3C8748"/>
    <w:lvl w:ilvl="0">
      <w:start w:val="1"/>
      <w:numFmt w:val="decimal"/>
      <w:pStyle w:val="StyleSLPP1Before6ptAfter6pt"/>
      <w:lvlText w:val="%1."/>
      <w:lvlJc w:val="left"/>
      <w:pPr>
        <w:tabs>
          <w:tab w:val="num" w:pos="720"/>
        </w:tabs>
        <w:ind w:left="720" w:hanging="720"/>
      </w:pPr>
      <w:rPr>
        <w:rFonts w:ascii="Arial Bold" w:hAnsi="Arial Bold" w:hint="default"/>
        <w:b/>
        <w:i w:val="0"/>
        <w:caps w:val="0"/>
        <w:strike w:val="0"/>
        <w:dstrike w:val="0"/>
        <w:vanish w:val="0"/>
        <w:color w:val="000000"/>
        <w:sz w:val="24"/>
        <w:szCs w:val="24"/>
        <w:vertAlign w:val="baseline"/>
      </w:rPr>
    </w:lvl>
    <w:lvl w:ilvl="1">
      <w:start w:val="1"/>
      <w:numFmt w:val="decimal"/>
      <w:pStyle w:val="SLPP2"/>
      <w:lvlText w:val="%1.%2."/>
      <w:lvlJc w:val="left"/>
      <w:pPr>
        <w:tabs>
          <w:tab w:val="num" w:pos="720"/>
        </w:tabs>
        <w:ind w:left="720" w:hanging="720"/>
      </w:pPr>
      <w:rPr>
        <w:rFonts w:ascii="Arial" w:hAnsi="Arial" w:hint="default"/>
        <w:b w:val="0"/>
        <w:i w:val="0"/>
        <w:caps w:val="0"/>
        <w:strike w:val="0"/>
        <w:dstrike w:val="0"/>
        <w:vanish w:val="0"/>
        <w:color w:val="000000"/>
        <w:sz w:val="24"/>
        <w:szCs w:val="24"/>
        <w:vertAlign w:val="baseline"/>
      </w:rPr>
    </w:lvl>
    <w:lvl w:ilvl="2">
      <w:start w:val="1"/>
      <w:numFmt w:val="lowerLetter"/>
      <w:pStyle w:val="SLPP3"/>
      <w:lvlText w:val="(%3)"/>
      <w:lvlJc w:val="left"/>
      <w:pPr>
        <w:tabs>
          <w:tab w:val="num" w:pos="1152"/>
        </w:tabs>
        <w:ind w:left="1152" w:hanging="432"/>
      </w:pPr>
      <w:rPr>
        <w:rFonts w:ascii="Arial" w:hAnsi="Arial" w:hint="default"/>
        <w:b w:val="0"/>
        <w:i w:val="0"/>
        <w:caps w:val="0"/>
        <w:strike w:val="0"/>
        <w:dstrike w:val="0"/>
        <w:vanish w:val="0"/>
        <w:color w:val="000000"/>
        <w:sz w:val="20"/>
        <w:szCs w:val="22"/>
        <w:vertAlign w:val="baseline"/>
      </w:rPr>
    </w:lvl>
    <w:lvl w:ilvl="3">
      <w:start w:val="1"/>
      <w:numFmt w:val="lowerRoman"/>
      <w:lvlText w:val="(%4)"/>
      <w:lvlJc w:val="left"/>
      <w:pPr>
        <w:tabs>
          <w:tab w:val="num" w:pos="1728"/>
        </w:tabs>
        <w:ind w:left="1728" w:hanging="576"/>
      </w:pPr>
      <w:rPr>
        <w:rFonts w:ascii="Arial" w:hAnsi="Arial" w:hint="default"/>
        <w:b w:val="0"/>
        <w:i w:val="0"/>
        <w:caps w:val="0"/>
        <w:strike w:val="0"/>
        <w:dstrike w:val="0"/>
        <w:vanish w:val="0"/>
        <w:color w:val="000000"/>
        <w:sz w:val="20"/>
        <w:szCs w:val="22"/>
        <w:vertAlign w:val="baseline"/>
      </w:rPr>
    </w:lvl>
    <w:lvl w:ilvl="4">
      <w:start w:val="1"/>
      <w:numFmt w:val="upperLetter"/>
      <w:lvlText w:val="(%5)"/>
      <w:lvlJc w:val="left"/>
      <w:pPr>
        <w:tabs>
          <w:tab w:val="num" w:pos="2304"/>
        </w:tabs>
        <w:ind w:left="2304" w:hanging="576"/>
      </w:pPr>
      <w:rPr>
        <w:rFonts w:hint="default"/>
        <w:caps w:val="0"/>
        <w:strike w:val="0"/>
        <w:dstrike w:val="0"/>
        <w:vanish w:val="0"/>
        <w:color w:val="000000"/>
        <w:sz w:val="18"/>
        <w:vertAlign w:val="baseline"/>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5F62020"/>
    <w:multiLevelType w:val="multilevel"/>
    <w:tmpl w:val="DB9EF8F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2196" w:hanging="576"/>
      </w:pPr>
      <w:rPr>
        <w:rFonts w:hint="default"/>
        <w:b/>
      </w:rPr>
    </w:lvl>
    <w:lvl w:ilvl="2">
      <w:start w:val="1"/>
      <w:numFmt w:val="decimal"/>
      <w:pStyle w:val="Heading3"/>
      <w:lvlText w:val="%1.%2.%3"/>
      <w:lvlJc w:val="left"/>
      <w:pPr>
        <w:ind w:left="862"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A962ADF"/>
    <w:multiLevelType w:val="hybridMultilevel"/>
    <w:tmpl w:val="EE98D5D6"/>
    <w:lvl w:ilvl="0" w:tplc="08090019">
      <w:start w:val="1"/>
      <w:numFmt w:val="bullet"/>
      <w:lvlText w:val=""/>
      <w:lvlJc w:val="left"/>
      <w:pPr>
        <w:ind w:left="360" w:hanging="360"/>
      </w:pPr>
      <w:rPr>
        <w:rFonts w:ascii="Symbol" w:hAnsi="Symbol" w:hint="default"/>
      </w:rPr>
    </w:lvl>
    <w:lvl w:ilvl="1" w:tplc="08090001"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3" w15:restartNumberingAfterBreak="0">
    <w:nsid w:val="4CFA6668"/>
    <w:multiLevelType w:val="multilevel"/>
    <w:tmpl w:val="0BE6EDF2"/>
    <w:lvl w:ilvl="0">
      <w:start w:val="1"/>
      <w:numFmt w:val="decimal"/>
      <w:pStyle w:val="Property1"/>
      <w:lvlText w:val="%1."/>
      <w:lvlJc w:val="left"/>
      <w:pPr>
        <w:tabs>
          <w:tab w:val="num" w:pos="720"/>
        </w:tabs>
        <w:ind w:left="720" w:hanging="720"/>
      </w:pPr>
      <w:rPr>
        <w:rFonts w:ascii="Arial Bold" w:hAnsi="Arial Bold" w:hint="default"/>
        <w:b/>
        <w:i w:val="0"/>
      </w:rPr>
    </w:lvl>
    <w:lvl w:ilvl="1">
      <w:start w:val="1"/>
      <w:numFmt w:val="decimal"/>
      <w:pStyle w:val="Property2"/>
      <w:lvlText w:val="%1.%2."/>
      <w:lvlJc w:val="left"/>
      <w:pPr>
        <w:tabs>
          <w:tab w:val="num" w:pos="720"/>
        </w:tabs>
        <w:ind w:left="720" w:hanging="720"/>
      </w:pPr>
      <w:rPr>
        <w:rFonts w:hint="default"/>
      </w:rPr>
    </w:lvl>
    <w:lvl w:ilvl="2">
      <w:start w:val="1"/>
      <w:numFmt w:val="decimal"/>
      <w:pStyle w:val="Property3"/>
      <w:lvlText w:val="%1.%2.%3."/>
      <w:lvlJc w:val="left"/>
      <w:pPr>
        <w:tabs>
          <w:tab w:val="num" w:pos="1728"/>
        </w:tabs>
        <w:ind w:left="1728" w:hanging="1008"/>
      </w:pPr>
      <w:rPr>
        <w:rFonts w:hint="default"/>
      </w:rPr>
    </w:lvl>
    <w:lvl w:ilvl="3">
      <w:start w:val="1"/>
      <w:numFmt w:val="decimal"/>
      <w:pStyle w:val="Property4"/>
      <w:lvlText w:val="%1.%2.%3.%4."/>
      <w:lvlJc w:val="left"/>
      <w:pPr>
        <w:tabs>
          <w:tab w:val="num" w:pos="3024"/>
        </w:tabs>
        <w:ind w:left="3024" w:hanging="1296"/>
      </w:pPr>
      <w:rPr>
        <w:rFonts w:hint="default"/>
      </w:rPr>
    </w:lvl>
    <w:lvl w:ilvl="4">
      <w:start w:val="1"/>
      <w:numFmt w:val="decimal"/>
      <w:pStyle w:val="Property5"/>
      <w:lvlText w:val="%1.%2.%3.%4.%5."/>
      <w:lvlJc w:val="left"/>
      <w:pPr>
        <w:tabs>
          <w:tab w:val="num" w:pos="4320"/>
        </w:tabs>
        <w:ind w:left="4320" w:hanging="129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3C1D00"/>
    <w:multiLevelType w:val="multilevel"/>
    <w:tmpl w:val="067AE6D2"/>
    <w:lvl w:ilvl="0">
      <w:start w:val="1"/>
      <w:numFmt w:val="decimal"/>
      <w:pStyle w:val="NL1"/>
      <w:lvlText w:val="%1."/>
      <w:lvlJc w:val="left"/>
      <w:pPr>
        <w:tabs>
          <w:tab w:val="num" w:pos="720"/>
        </w:tabs>
        <w:ind w:left="720" w:hanging="720"/>
      </w:pPr>
      <w:rPr>
        <w:rFonts w:hint="default"/>
        <w:b/>
        <w:i w:val="0"/>
        <w:sz w:val="22"/>
      </w:rPr>
    </w:lvl>
    <w:lvl w:ilvl="1">
      <w:start w:val="1"/>
      <w:numFmt w:val="decimal"/>
      <w:pStyle w:val="NL2"/>
      <w:lvlText w:val="%1.%2."/>
      <w:lvlJc w:val="left"/>
      <w:pPr>
        <w:tabs>
          <w:tab w:val="num" w:pos="1440"/>
        </w:tabs>
        <w:ind w:left="1440" w:hanging="720"/>
      </w:pPr>
      <w:rPr>
        <w:rFonts w:hint="default"/>
        <w:b w:val="0"/>
      </w:rPr>
    </w:lvl>
    <w:lvl w:ilvl="2">
      <w:start w:val="1"/>
      <w:numFmt w:val="decimal"/>
      <w:pStyle w:val="NL3"/>
      <w:lvlText w:val="%1.%2.%3."/>
      <w:lvlJc w:val="left"/>
      <w:pPr>
        <w:tabs>
          <w:tab w:val="num" w:pos="2304"/>
        </w:tabs>
        <w:ind w:left="2304" w:hanging="864"/>
      </w:pPr>
      <w:rPr>
        <w:rFonts w:hint="default"/>
        <w:b w:val="0"/>
        <w:i w:val="0"/>
      </w:rPr>
    </w:lvl>
    <w:lvl w:ilvl="3">
      <w:start w:val="1"/>
      <w:numFmt w:val="decimal"/>
      <w:pStyle w:val="NL4"/>
      <w:lvlText w:val="%1.%2.%3.%4."/>
      <w:lvlJc w:val="left"/>
      <w:pPr>
        <w:tabs>
          <w:tab w:val="num" w:pos="3312"/>
        </w:tabs>
        <w:ind w:left="3312" w:hanging="1008"/>
      </w:pPr>
      <w:rPr>
        <w:rFonts w:hint="default"/>
        <w:b w:val="0"/>
      </w:rPr>
    </w:lvl>
    <w:lvl w:ilvl="4">
      <w:start w:val="1"/>
      <w:numFmt w:val="lowerLetter"/>
      <w:pStyle w:val="NL5"/>
      <w:lvlText w:val="(%5)"/>
      <w:lvlJc w:val="left"/>
      <w:pPr>
        <w:tabs>
          <w:tab w:val="num" w:pos="3888"/>
        </w:tabs>
        <w:ind w:left="3888"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BF5411"/>
    <w:multiLevelType w:val="multilevel"/>
    <w:tmpl w:val="AD88BE86"/>
    <w:lvl w:ilvl="0">
      <w:start w:val="1"/>
      <w:numFmt w:val="decimal"/>
      <w:pStyle w:val="B1"/>
      <w:lvlText w:val="%1."/>
      <w:lvlJc w:val="left"/>
      <w:pPr>
        <w:tabs>
          <w:tab w:val="num" w:pos="720"/>
        </w:tabs>
        <w:ind w:left="720" w:hanging="720"/>
      </w:pPr>
      <w:rPr>
        <w:rFonts w:ascii="Calibri" w:hAnsi="Calibri" w:hint="default"/>
        <w:b/>
        <w:i w:val="0"/>
        <w:caps w:val="0"/>
        <w:strike w:val="0"/>
        <w:dstrike w:val="0"/>
        <w:vanish w:val="0"/>
        <w:color w:val="000000"/>
        <w:sz w:val="22"/>
        <w:vertAlign w:val="baseline"/>
      </w:rPr>
    </w:lvl>
    <w:lvl w:ilvl="1">
      <w:start w:val="1"/>
      <w:numFmt w:val="decimal"/>
      <w:pStyle w:val="B2"/>
      <w:lvlText w:val="%1.%2."/>
      <w:lvlJc w:val="left"/>
      <w:pPr>
        <w:tabs>
          <w:tab w:val="num" w:pos="720"/>
        </w:tabs>
        <w:ind w:left="720" w:hanging="720"/>
      </w:pPr>
      <w:rPr>
        <w:rFonts w:ascii="Calibri" w:hAnsi="Calibri" w:hint="default"/>
        <w:b w:val="0"/>
        <w:i w:val="0"/>
        <w:caps w:val="0"/>
        <w:strike w:val="0"/>
        <w:dstrike w:val="0"/>
        <w:vanish w:val="0"/>
        <w:color w:val="000000"/>
        <w:sz w:val="22"/>
        <w:vertAlign w:val="baseline"/>
      </w:rPr>
    </w:lvl>
    <w:lvl w:ilvl="2">
      <w:start w:val="1"/>
      <w:numFmt w:val="decimal"/>
      <w:pStyle w:val="B3"/>
      <w:lvlText w:val="%1.%2.%3."/>
      <w:lvlJc w:val="left"/>
      <w:pPr>
        <w:tabs>
          <w:tab w:val="num" w:pos="2143"/>
        </w:tabs>
        <w:ind w:left="2143" w:hanging="1008"/>
      </w:pPr>
      <w:rPr>
        <w:rFonts w:ascii="Calibri" w:hAnsi="Calibri" w:hint="default"/>
        <w:b w:val="0"/>
        <w:caps w:val="0"/>
        <w:strike w:val="0"/>
        <w:dstrike w:val="0"/>
        <w:vanish w:val="0"/>
        <w:color w:val="000000"/>
        <w:sz w:val="22"/>
        <w:vertAlign w:val="baseline"/>
      </w:rPr>
    </w:lvl>
    <w:lvl w:ilvl="3">
      <w:start w:val="1"/>
      <w:numFmt w:val="decimal"/>
      <w:pStyle w:val="B4"/>
      <w:lvlText w:val="%1.%2.%3.%4."/>
      <w:lvlJc w:val="left"/>
      <w:pPr>
        <w:tabs>
          <w:tab w:val="num" w:pos="2880"/>
        </w:tabs>
        <w:ind w:left="2880" w:hanging="1152"/>
      </w:pPr>
      <w:rPr>
        <w:rFonts w:ascii="Calibri" w:hAnsi="Calibri" w:hint="default"/>
        <w:caps w:val="0"/>
        <w:strike w:val="0"/>
        <w:dstrike w:val="0"/>
        <w:vanish w:val="0"/>
        <w:color w:val="000000"/>
        <w:sz w:val="22"/>
        <w:vertAlign w:val="baseline"/>
      </w:rPr>
    </w:lvl>
    <w:lvl w:ilvl="4">
      <w:start w:val="1"/>
      <w:numFmt w:val="decimal"/>
      <w:pStyle w:val="B5"/>
      <w:lvlText w:val="%1.%2.%3.%4.%5"/>
      <w:lvlJc w:val="left"/>
      <w:pPr>
        <w:tabs>
          <w:tab w:val="num" w:pos="4032"/>
        </w:tabs>
        <w:ind w:left="4032" w:hanging="1152"/>
      </w:pPr>
      <w:rPr>
        <w:rFonts w:ascii="Calibri" w:hAnsi="Calibri" w:hint="default"/>
        <w:caps w:val="0"/>
        <w:strike w:val="0"/>
        <w:dstrike w:val="0"/>
        <w:vanish w:val="0"/>
        <w:color w:val="000000"/>
        <w:sz w:val="22"/>
        <w:vertAlign w:val="baseline"/>
      </w:rPr>
    </w:lvl>
    <w:lvl w:ilvl="5">
      <w:start w:val="1"/>
      <w:numFmt w:val="lowerRoman"/>
      <w:pStyle w:val="B6"/>
      <w:lvlText w:val="(%6)"/>
      <w:lvlJc w:val="left"/>
      <w:pPr>
        <w:tabs>
          <w:tab w:val="num" w:pos="3024"/>
        </w:tabs>
        <w:ind w:left="3024" w:hanging="432"/>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15:restartNumberingAfterBreak="0">
    <w:nsid w:val="69A66116"/>
    <w:multiLevelType w:val="multilevel"/>
    <w:tmpl w:val="3E20E58A"/>
    <w:lvl w:ilvl="0">
      <w:start w:val="1"/>
      <w:numFmt w:val="decimal"/>
      <w:pStyle w:val="AA1"/>
      <w:lvlText w:val="%1."/>
      <w:lvlJc w:val="left"/>
      <w:pPr>
        <w:tabs>
          <w:tab w:val="num" w:pos="720"/>
        </w:tabs>
        <w:ind w:left="720" w:hanging="720"/>
      </w:pPr>
      <w:rPr>
        <w:rFonts w:hint="default"/>
      </w:rPr>
    </w:lvl>
    <w:lvl w:ilvl="1">
      <w:start w:val="1"/>
      <w:numFmt w:val="decimal"/>
      <w:pStyle w:val="AA2"/>
      <w:lvlText w:val="%1.%2."/>
      <w:lvlJc w:val="left"/>
      <w:pPr>
        <w:tabs>
          <w:tab w:val="num" w:pos="720"/>
        </w:tabs>
        <w:ind w:left="720" w:hanging="720"/>
      </w:pPr>
      <w:rPr>
        <w:rFonts w:hint="default"/>
        <w:b w:val="0"/>
      </w:rPr>
    </w:lvl>
    <w:lvl w:ilvl="2">
      <w:start w:val="1"/>
      <w:numFmt w:val="decimal"/>
      <w:pStyle w:val="AA3"/>
      <w:lvlText w:val="%1.%2.%3."/>
      <w:lvlJc w:val="left"/>
      <w:pPr>
        <w:tabs>
          <w:tab w:val="num" w:pos="1588"/>
        </w:tabs>
        <w:ind w:left="1588" w:hanging="868"/>
      </w:pPr>
      <w:rPr>
        <w:rFonts w:hint="default"/>
        <w:b w:val="0"/>
      </w:rPr>
    </w:lvl>
    <w:lvl w:ilvl="3">
      <w:start w:val="1"/>
      <w:numFmt w:val="decimal"/>
      <w:lvlText w:val="%1.%2.%3.%4."/>
      <w:lvlJc w:val="left"/>
      <w:pPr>
        <w:tabs>
          <w:tab w:val="num" w:pos="2835"/>
        </w:tabs>
        <w:ind w:left="2835" w:hanging="124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A662B40"/>
    <w:multiLevelType w:val="hybridMultilevel"/>
    <w:tmpl w:val="B500375E"/>
    <w:lvl w:ilvl="0" w:tplc="6A5A6096">
      <w:start w:val="1"/>
      <w:numFmt w:val="lowerLetter"/>
      <w:lvlText w:val="(%1)"/>
      <w:lvlJc w:val="left"/>
      <w:pPr>
        <w:ind w:left="1778" w:hanging="360"/>
      </w:pPr>
      <w:rPr>
        <w:rFonts w:hint="default"/>
      </w:rPr>
    </w:lvl>
    <w:lvl w:ilvl="1" w:tplc="0809001B">
      <w:start w:val="1"/>
      <w:numFmt w:val="lowerRoman"/>
      <w:lvlText w:val="%2."/>
      <w:lvlJc w:val="righ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15:restartNumberingAfterBreak="0">
    <w:nsid w:val="6B5E4B43"/>
    <w:multiLevelType w:val="multilevel"/>
    <w:tmpl w:val="117E8A98"/>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30" w15:restartNumberingAfterBreak="0">
    <w:nsid w:val="79F62007"/>
    <w:multiLevelType w:val="hybridMultilevel"/>
    <w:tmpl w:val="CCF20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1E1068"/>
    <w:multiLevelType w:val="multilevel"/>
    <w:tmpl w:val="E70EB008"/>
    <w:lvl w:ilvl="0">
      <w:start w:val="1"/>
      <w:numFmt w:val="decimal"/>
      <w:pStyle w:val="SCH1"/>
      <w:lvlText w:val="%1."/>
      <w:lvlJc w:val="left"/>
      <w:pPr>
        <w:tabs>
          <w:tab w:val="num" w:pos="720"/>
        </w:tabs>
        <w:ind w:left="720" w:hanging="720"/>
      </w:pPr>
      <w:rPr>
        <w:rFonts w:ascii="Calibri" w:hAnsi="Calibri" w:hint="default"/>
        <w:b/>
        <w:i w:val="0"/>
        <w:sz w:val="22"/>
      </w:rPr>
    </w:lvl>
    <w:lvl w:ilvl="1">
      <w:start w:val="1"/>
      <w:numFmt w:val="decimal"/>
      <w:pStyle w:val="SCH2"/>
      <w:lvlText w:val="%1.%2."/>
      <w:lvlJc w:val="left"/>
      <w:pPr>
        <w:tabs>
          <w:tab w:val="num" w:pos="720"/>
        </w:tabs>
        <w:ind w:left="720" w:hanging="720"/>
      </w:pPr>
      <w:rPr>
        <w:rFonts w:ascii="Calibri" w:hAnsi="Calibri" w:hint="default"/>
        <w:b w:val="0"/>
        <w:i w:val="0"/>
        <w:sz w:val="22"/>
      </w:rPr>
    </w:lvl>
    <w:lvl w:ilvl="2">
      <w:start w:val="1"/>
      <w:numFmt w:val="decimal"/>
      <w:pStyle w:val="SCH3"/>
      <w:lvlText w:val="%1.%2.%3."/>
      <w:lvlJc w:val="left"/>
      <w:pPr>
        <w:tabs>
          <w:tab w:val="num" w:pos="1728"/>
        </w:tabs>
        <w:ind w:left="1728" w:hanging="1008"/>
      </w:pPr>
      <w:rPr>
        <w:rFonts w:ascii="Calibri" w:hAnsi="Calibri" w:hint="default"/>
        <w:b w:val="0"/>
        <w:i w:val="0"/>
        <w:sz w:val="22"/>
      </w:rPr>
    </w:lvl>
    <w:lvl w:ilvl="3">
      <w:start w:val="1"/>
      <w:numFmt w:val="lowerRoman"/>
      <w:pStyle w:val="SCH4"/>
      <w:lvlText w:val="%4."/>
      <w:lvlJc w:val="left"/>
      <w:pPr>
        <w:tabs>
          <w:tab w:val="num" w:pos="2160"/>
        </w:tabs>
        <w:ind w:left="2160" w:hanging="432"/>
      </w:pPr>
      <w:rPr>
        <w:rFonts w:ascii="Calibri" w:hAnsi="Calibri" w:hint="default"/>
        <w:b w:val="0"/>
        <w:i w:val="0"/>
        <w:sz w:val="22"/>
      </w:rPr>
    </w:lvl>
    <w:lvl w:ilvl="4">
      <w:start w:val="1"/>
      <w:numFmt w:val="lowerLetter"/>
      <w:pStyle w:val="SCH5"/>
      <w:lvlText w:val="%5."/>
      <w:lvlJc w:val="left"/>
      <w:pPr>
        <w:tabs>
          <w:tab w:val="num" w:pos="2592"/>
        </w:tabs>
        <w:ind w:left="2592" w:hanging="432"/>
      </w:pPr>
      <w:rPr>
        <w:rFonts w:ascii="Calibri" w:hAnsi="Calibri"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21646B"/>
    <w:multiLevelType w:val="hybridMultilevel"/>
    <w:tmpl w:val="39A26336"/>
    <w:lvl w:ilvl="0" w:tplc="BE1488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02045157">
    <w:abstractNumId w:val="2"/>
  </w:num>
  <w:num w:numId="2" w16cid:durableId="1530684619">
    <w:abstractNumId w:val="31"/>
  </w:num>
  <w:num w:numId="3" w16cid:durableId="608586674">
    <w:abstractNumId w:val="23"/>
  </w:num>
  <w:num w:numId="4" w16cid:durableId="1532842383">
    <w:abstractNumId w:val="25"/>
  </w:num>
  <w:num w:numId="5" w16cid:durableId="762796465">
    <w:abstractNumId w:val="0"/>
  </w:num>
  <w:num w:numId="6" w16cid:durableId="1467043007">
    <w:abstractNumId w:val="24"/>
  </w:num>
  <w:num w:numId="7" w16cid:durableId="66266754">
    <w:abstractNumId w:val="3"/>
  </w:num>
  <w:num w:numId="8" w16cid:durableId="1835563908">
    <w:abstractNumId w:val="29"/>
  </w:num>
  <w:num w:numId="9" w16cid:durableId="970786462">
    <w:abstractNumId w:val="4"/>
  </w:num>
  <w:num w:numId="10" w16cid:durableId="1512185250">
    <w:abstractNumId w:val="9"/>
  </w:num>
  <w:num w:numId="11" w16cid:durableId="124007879">
    <w:abstractNumId w:val="27"/>
  </w:num>
  <w:num w:numId="12" w16cid:durableId="1831214784">
    <w:abstractNumId w:val="26"/>
  </w:num>
  <w:num w:numId="13" w16cid:durableId="582229100">
    <w:abstractNumId w:val="20"/>
  </w:num>
  <w:num w:numId="14" w16cid:durableId="1851992853">
    <w:abstractNumId w:val="5"/>
  </w:num>
  <w:num w:numId="15" w16cid:durableId="276985316">
    <w:abstractNumId w:val="22"/>
  </w:num>
  <w:num w:numId="16" w16cid:durableId="1022437348">
    <w:abstractNumId w:val="11"/>
  </w:num>
  <w:num w:numId="17" w16cid:durableId="752703163">
    <w:abstractNumId w:val="13"/>
  </w:num>
  <w:num w:numId="18" w16cid:durableId="1803619081">
    <w:abstractNumId w:val="30"/>
  </w:num>
  <w:num w:numId="19" w16cid:durableId="1976598092">
    <w:abstractNumId w:val="1"/>
    <w:lvlOverride w:ilvl="0">
      <w:startOverride w:val="1"/>
      <w:lvl w:ilvl="0">
        <w:start w:val="1"/>
        <w:numFmt w:val="decimal"/>
        <w:pStyle w:val="Quick1"/>
        <w:lvlText w:val="%1."/>
        <w:lvlJc w:val="left"/>
      </w:lvl>
    </w:lvlOverride>
  </w:num>
  <w:num w:numId="20" w16cid:durableId="827133556">
    <w:abstractNumId w:val="28"/>
  </w:num>
  <w:num w:numId="21" w16cid:durableId="492917830">
    <w:abstractNumId w:val="16"/>
  </w:num>
  <w:num w:numId="22" w16cid:durableId="355691367">
    <w:abstractNumId w:val="6"/>
  </w:num>
  <w:num w:numId="23" w16cid:durableId="843087177">
    <w:abstractNumId w:val="12"/>
  </w:num>
  <w:num w:numId="24" w16cid:durableId="191235079">
    <w:abstractNumId w:val="18"/>
  </w:num>
  <w:num w:numId="25" w16cid:durableId="1441146875">
    <w:abstractNumId w:val="14"/>
  </w:num>
  <w:num w:numId="26" w16cid:durableId="1140615910">
    <w:abstractNumId w:val="15"/>
  </w:num>
  <w:num w:numId="27" w16cid:durableId="1283882476">
    <w:abstractNumId w:val="10"/>
  </w:num>
  <w:num w:numId="28" w16cid:durableId="490684889">
    <w:abstractNumId w:val="7"/>
  </w:num>
  <w:num w:numId="29" w16cid:durableId="991442570">
    <w:abstractNumId w:val="32"/>
  </w:num>
  <w:num w:numId="30" w16cid:durableId="1731683172">
    <w:abstractNumId w:val="8"/>
  </w:num>
  <w:num w:numId="31" w16cid:durableId="1778869603">
    <w:abstractNumId w:val="21"/>
  </w:num>
  <w:num w:numId="32" w16cid:durableId="19346233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2409709">
    <w:abstractNumId w:val="21"/>
  </w:num>
  <w:num w:numId="34" w16cid:durableId="633288705">
    <w:abstractNumId w:val="21"/>
    <w:lvlOverride w:ilvl="0">
      <w:startOverride w:val="2"/>
    </w:lvlOverride>
    <w:lvlOverride w:ilvl="1">
      <w:startOverride w:val="13"/>
    </w:lvlOverride>
    <w:lvlOverride w:ilvl="2">
      <w:startOverride w:val="3"/>
    </w:lvlOverride>
  </w:num>
  <w:num w:numId="35" w16cid:durableId="260063602">
    <w:abstractNumId w:val="21"/>
    <w:lvlOverride w:ilvl="0">
      <w:startOverride w:val="2"/>
    </w:lvlOverride>
    <w:lvlOverride w:ilvl="1">
      <w:startOverride w:val="13"/>
    </w:lvlOverride>
    <w:lvlOverride w:ilvl="2">
      <w:startOverride w:val="6"/>
    </w:lvlOverride>
  </w:num>
  <w:num w:numId="36" w16cid:durableId="1215432481">
    <w:abstractNumId w:val="21"/>
    <w:lvlOverride w:ilvl="0">
      <w:startOverride w:val="4"/>
    </w:lvlOverride>
    <w:lvlOverride w:ilvl="1">
      <w:startOverride w:val="4"/>
    </w:lvlOverride>
    <w:lvlOverride w:ilvl="2">
      <w:startOverride w:val="4"/>
    </w:lvlOverride>
  </w:num>
  <w:num w:numId="37" w16cid:durableId="814836714">
    <w:abstractNumId w:val="19"/>
  </w:num>
  <w:num w:numId="38" w16cid:durableId="2015183070">
    <w:abstractNumId w:val="21"/>
    <w:lvlOverride w:ilvl="0">
      <w:startOverride w:val="1"/>
    </w:lvlOverride>
    <w:lvlOverride w:ilvl="1">
      <w:startOverride w:val="1"/>
    </w:lvlOverride>
    <w:lvlOverride w:ilvl="2">
      <w:startOverride w:val="11"/>
    </w:lvlOverride>
  </w:num>
  <w:num w:numId="39" w16cid:durableId="28384864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D9"/>
    <w:rsid w:val="000043A6"/>
    <w:rsid w:val="00005DC2"/>
    <w:rsid w:val="000067F5"/>
    <w:rsid w:val="0001345D"/>
    <w:rsid w:val="00015DB0"/>
    <w:rsid w:val="00020D04"/>
    <w:rsid w:val="00021317"/>
    <w:rsid w:val="00022215"/>
    <w:rsid w:val="0002282B"/>
    <w:rsid w:val="0002326D"/>
    <w:rsid w:val="000305F8"/>
    <w:rsid w:val="00032282"/>
    <w:rsid w:val="000332F2"/>
    <w:rsid w:val="00034BCC"/>
    <w:rsid w:val="00035468"/>
    <w:rsid w:val="0003597E"/>
    <w:rsid w:val="00035E56"/>
    <w:rsid w:val="000371D2"/>
    <w:rsid w:val="000375F4"/>
    <w:rsid w:val="000379C1"/>
    <w:rsid w:val="0004035B"/>
    <w:rsid w:val="0004300A"/>
    <w:rsid w:val="000505AC"/>
    <w:rsid w:val="000509B9"/>
    <w:rsid w:val="00051EE1"/>
    <w:rsid w:val="000546CF"/>
    <w:rsid w:val="00057585"/>
    <w:rsid w:val="00062721"/>
    <w:rsid w:val="00062939"/>
    <w:rsid w:val="0006555C"/>
    <w:rsid w:val="00065792"/>
    <w:rsid w:val="00065BE0"/>
    <w:rsid w:val="00066466"/>
    <w:rsid w:val="00066A98"/>
    <w:rsid w:val="000700A8"/>
    <w:rsid w:val="00072BA2"/>
    <w:rsid w:val="000753C3"/>
    <w:rsid w:val="00077861"/>
    <w:rsid w:val="00080A4D"/>
    <w:rsid w:val="00082C0C"/>
    <w:rsid w:val="00082D9A"/>
    <w:rsid w:val="000845AA"/>
    <w:rsid w:val="00084741"/>
    <w:rsid w:val="00084B65"/>
    <w:rsid w:val="00084F25"/>
    <w:rsid w:val="0009301C"/>
    <w:rsid w:val="00096EF2"/>
    <w:rsid w:val="000A11E9"/>
    <w:rsid w:val="000A5532"/>
    <w:rsid w:val="000A5808"/>
    <w:rsid w:val="000A7B49"/>
    <w:rsid w:val="000A7ED5"/>
    <w:rsid w:val="000B0118"/>
    <w:rsid w:val="000B1410"/>
    <w:rsid w:val="000B2B4F"/>
    <w:rsid w:val="000B52B8"/>
    <w:rsid w:val="000B548E"/>
    <w:rsid w:val="000C09E8"/>
    <w:rsid w:val="000C3091"/>
    <w:rsid w:val="000C32BB"/>
    <w:rsid w:val="000C798C"/>
    <w:rsid w:val="000D01E6"/>
    <w:rsid w:val="000D3221"/>
    <w:rsid w:val="000D3722"/>
    <w:rsid w:val="000D7789"/>
    <w:rsid w:val="000E1264"/>
    <w:rsid w:val="000E2D52"/>
    <w:rsid w:val="000E2E4C"/>
    <w:rsid w:val="000E2F51"/>
    <w:rsid w:val="000E548B"/>
    <w:rsid w:val="000E60FB"/>
    <w:rsid w:val="000F2E66"/>
    <w:rsid w:val="00100EC8"/>
    <w:rsid w:val="0010103F"/>
    <w:rsid w:val="00102CD1"/>
    <w:rsid w:val="001036F3"/>
    <w:rsid w:val="001043C4"/>
    <w:rsid w:val="00105D28"/>
    <w:rsid w:val="00105DB6"/>
    <w:rsid w:val="001073FE"/>
    <w:rsid w:val="001078F6"/>
    <w:rsid w:val="001079E2"/>
    <w:rsid w:val="0011107E"/>
    <w:rsid w:val="0011185A"/>
    <w:rsid w:val="00111C9E"/>
    <w:rsid w:val="0011794B"/>
    <w:rsid w:val="001209BA"/>
    <w:rsid w:val="00122A97"/>
    <w:rsid w:val="001264CD"/>
    <w:rsid w:val="00132C1B"/>
    <w:rsid w:val="00136406"/>
    <w:rsid w:val="001375D6"/>
    <w:rsid w:val="00141046"/>
    <w:rsid w:val="00150CFD"/>
    <w:rsid w:val="00151B13"/>
    <w:rsid w:val="00151D9F"/>
    <w:rsid w:val="00151DC5"/>
    <w:rsid w:val="00157114"/>
    <w:rsid w:val="00160FB7"/>
    <w:rsid w:val="00164D69"/>
    <w:rsid w:val="0016534C"/>
    <w:rsid w:val="0017108E"/>
    <w:rsid w:val="001711D0"/>
    <w:rsid w:val="001727BC"/>
    <w:rsid w:val="001778A7"/>
    <w:rsid w:val="00181E82"/>
    <w:rsid w:val="001837D7"/>
    <w:rsid w:val="001846ED"/>
    <w:rsid w:val="0018595C"/>
    <w:rsid w:val="00193327"/>
    <w:rsid w:val="00196805"/>
    <w:rsid w:val="001A0B4B"/>
    <w:rsid w:val="001A293D"/>
    <w:rsid w:val="001A5EB5"/>
    <w:rsid w:val="001A630C"/>
    <w:rsid w:val="001A797F"/>
    <w:rsid w:val="001A7F46"/>
    <w:rsid w:val="001B06D2"/>
    <w:rsid w:val="001B22DF"/>
    <w:rsid w:val="001B287E"/>
    <w:rsid w:val="001B4728"/>
    <w:rsid w:val="001B5B62"/>
    <w:rsid w:val="001C2243"/>
    <w:rsid w:val="001C43F7"/>
    <w:rsid w:val="001C4573"/>
    <w:rsid w:val="001C7669"/>
    <w:rsid w:val="001D074E"/>
    <w:rsid w:val="001D0AD2"/>
    <w:rsid w:val="001D1F79"/>
    <w:rsid w:val="001D236F"/>
    <w:rsid w:val="001D2A05"/>
    <w:rsid w:val="001D3914"/>
    <w:rsid w:val="001D75E8"/>
    <w:rsid w:val="001E07FF"/>
    <w:rsid w:val="001E2B57"/>
    <w:rsid w:val="001E3F27"/>
    <w:rsid w:val="001E4241"/>
    <w:rsid w:val="001F1363"/>
    <w:rsid w:val="001F1B91"/>
    <w:rsid w:val="001F36D0"/>
    <w:rsid w:val="001F6F77"/>
    <w:rsid w:val="00200C50"/>
    <w:rsid w:val="002056DC"/>
    <w:rsid w:val="002076E3"/>
    <w:rsid w:val="00207754"/>
    <w:rsid w:val="0021292C"/>
    <w:rsid w:val="00214850"/>
    <w:rsid w:val="00214A81"/>
    <w:rsid w:val="0021646D"/>
    <w:rsid w:val="00216632"/>
    <w:rsid w:val="002204DD"/>
    <w:rsid w:val="00220520"/>
    <w:rsid w:val="002240F7"/>
    <w:rsid w:val="00224128"/>
    <w:rsid w:val="00225AF5"/>
    <w:rsid w:val="00226423"/>
    <w:rsid w:val="00227D0E"/>
    <w:rsid w:val="002329D0"/>
    <w:rsid w:val="00233804"/>
    <w:rsid w:val="00235C99"/>
    <w:rsid w:val="0024044B"/>
    <w:rsid w:val="00241443"/>
    <w:rsid w:val="002422C8"/>
    <w:rsid w:val="00245934"/>
    <w:rsid w:val="00246446"/>
    <w:rsid w:val="00250120"/>
    <w:rsid w:val="002508A5"/>
    <w:rsid w:val="002513E3"/>
    <w:rsid w:val="002537D0"/>
    <w:rsid w:val="00254B44"/>
    <w:rsid w:val="00256068"/>
    <w:rsid w:val="00256BB6"/>
    <w:rsid w:val="00260507"/>
    <w:rsid w:val="00260567"/>
    <w:rsid w:val="0026161E"/>
    <w:rsid w:val="00261C74"/>
    <w:rsid w:val="00261E07"/>
    <w:rsid w:val="00262062"/>
    <w:rsid w:val="00262C66"/>
    <w:rsid w:val="00263D7E"/>
    <w:rsid w:val="002678E4"/>
    <w:rsid w:val="00271BC6"/>
    <w:rsid w:val="00273710"/>
    <w:rsid w:val="002758F9"/>
    <w:rsid w:val="00277012"/>
    <w:rsid w:val="00280807"/>
    <w:rsid w:val="002821CF"/>
    <w:rsid w:val="002830F8"/>
    <w:rsid w:val="00285FB7"/>
    <w:rsid w:val="002860BF"/>
    <w:rsid w:val="002877B2"/>
    <w:rsid w:val="00290DD7"/>
    <w:rsid w:val="0029235B"/>
    <w:rsid w:val="002972B6"/>
    <w:rsid w:val="002A0922"/>
    <w:rsid w:val="002A0D0A"/>
    <w:rsid w:val="002A245E"/>
    <w:rsid w:val="002A24BF"/>
    <w:rsid w:val="002A2ECE"/>
    <w:rsid w:val="002A383D"/>
    <w:rsid w:val="002A57F2"/>
    <w:rsid w:val="002B1291"/>
    <w:rsid w:val="002B370D"/>
    <w:rsid w:val="002B4AEA"/>
    <w:rsid w:val="002C36EE"/>
    <w:rsid w:val="002D2DDC"/>
    <w:rsid w:val="002D3648"/>
    <w:rsid w:val="002D41E6"/>
    <w:rsid w:val="002D4DF5"/>
    <w:rsid w:val="002D4F11"/>
    <w:rsid w:val="002D5B40"/>
    <w:rsid w:val="002D6389"/>
    <w:rsid w:val="002D6C98"/>
    <w:rsid w:val="002D72C1"/>
    <w:rsid w:val="002D7382"/>
    <w:rsid w:val="002D7E51"/>
    <w:rsid w:val="002E4061"/>
    <w:rsid w:val="002E5797"/>
    <w:rsid w:val="002E6AF8"/>
    <w:rsid w:val="002E7A91"/>
    <w:rsid w:val="002F08BB"/>
    <w:rsid w:val="002F216E"/>
    <w:rsid w:val="002F508F"/>
    <w:rsid w:val="002F5594"/>
    <w:rsid w:val="002F684A"/>
    <w:rsid w:val="002F70FB"/>
    <w:rsid w:val="002F73B3"/>
    <w:rsid w:val="00300C56"/>
    <w:rsid w:val="003037C7"/>
    <w:rsid w:val="00304402"/>
    <w:rsid w:val="003056DD"/>
    <w:rsid w:val="0030667B"/>
    <w:rsid w:val="003100EC"/>
    <w:rsid w:val="003109FB"/>
    <w:rsid w:val="0031139F"/>
    <w:rsid w:val="00312232"/>
    <w:rsid w:val="00313EDC"/>
    <w:rsid w:val="0031512A"/>
    <w:rsid w:val="0031755B"/>
    <w:rsid w:val="0032099E"/>
    <w:rsid w:val="00320EB1"/>
    <w:rsid w:val="003219E3"/>
    <w:rsid w:val="00323E26"/>
    <w:rsid w:val="00324F3D"/>
    <w:rsid w:val="003256B1"/>
    <w:rsid w:val="0032637A"/>
    <w:rsid w:val="00326D52"/>
    <w:rsid w:val="003279C9"/>
    <w:rsid w:val="00327E1B"/>
    <w:rsid w:val="0033117A"/>
    <w:rsid w:val="0033651C"/>
    <w:rsid w:val="00340403"/>
    <w:rsid w:val="00343D40"/>
    <w:rsid w:val="00343F2D"/>
    <w:rsid w:val="00343FC0"/>
    <w:rsid w:val="00343FEA"/>
    <w:rsid w:val="003459A7"/>
    <w:rsid w:val="00345EB0"/>
    <w:rsid w:val="00346B0C"/>
    <w:rsid w:val="00346C06"/>
    <w:rsid w:val="00352874"/>
    <w:rsid w:val="0035645F"/>
    <w:rsid w:val="003604F3"/>
    <w:rsid w:val="00370D5E"/>
    <w:rsid w:val="00372317"/>
    <w:rsid w:val="003733B1"/>
    <w:rsid w:val="00373C38"/>
    <w:rsid w:val="00375A89"/>
    <w:rsid w:val="00377DE0"/>
    <w:rsid w:val="00381251"/>
    <w:rsid w:val="00382B72"/>
    <w:rsid w:val="00383800"/>
    <w:rsid w:val="00384E05"/>
    <w:rsid w:val="00384ED0"/>
    <w:rsid w:val="00387710"/>
    <w:rsid w:val="003919E8"/>
    <w:rsid w:val="00395D72"/>
    <w:rsid w:val="00396047"/>
    <w:rsid w:val="00396E68"/>
    <w:rsid w:val="003A0205"/>
    <w:rsid w:val="003A2445"/>
    <w:rsid w:val="003A2F26"/>
    <w:rsid w:val="003B3D63"/>
    <w:rsid w:val="003B427B"/>
    <w:rsid w:val="003B5138"/>
    <w:rsid w:val="003C05FD"/>
    <w:rsid w:val="003C164B"/>
    <w:rsid w:val="003C205B"/>
    <w:rsid w:val="003C3673"/>
    <w:rsid w:val="003C5C66"/>
    <w:rsid w:val="003C782B"/>
    <w:rsid w:val="003D1F86"/>
    <w:rsid w:val="003D2032"/>
    <w:rsid w:val="003D29FB"/>
    <w:rsid w:val="003D4280"/>
    <w:rsid w:val="003D628B"/>
    <w:rsid w:val="003D698E"/>
    <w:rsid w:val="003D6CFD"/>
    <w:rsid w:val="003E3426"/>
    <w:rsid w:val="003E35C7"/>
    <w:rsid w:val="003E5B3D"/>
    <w:rsid w:val="003E6196"/>
    <w:rsid w:val="003E7075"/>
    <w:rsid w:val="003E78E2"/>
    <w:rsid w:val="003F0DA9"/>
    <w:rsid w:val="003F1F10"/>
    <w:rsid w:val="003F271D"/>
    <w:rsid w:val="003F3DA4"/>
    <w:rsid w:val="003F4624"/>
    <w:rsid w:val="003F4800"/>
    <w:rsid w:val="003F4C35"/>
    <w:rsid w:val="00400A43"/>
    <w:rsid w:val="00401591"/>
    <w:rsid w:val="0040172A"/>
    <w:rsid w:val="00404101"/>
    <w:rsid w:val="00411C90"/>
    <w:rsid w:val="00411F78"/>
    <w:rsid w:val="00412911"/>
    <w:rsid w:val="004142B8"/>
    <w:rsid w:val="004168A2"/>
    <w:rsid w:val="00416A96"/>
    <w:rsid w:val="00416C8A"/>
    <w:rsid w:val="0041752A"/>
    <w:rsid w:val="00422782"/>
    <w:rsid w:val="00424F4D"/>
    <w:rsid w:val="00426739"/>
    <w:rsid w:val="00426B2E"/>
    <w:rsid w:val="00435443"/>
    <w:rsid w:val="00440EA8"/>
    <w:rsid w:val="0044173F"/>
    <w:rsid w:val="00445294"/>
    <w:rsid w:val="00445F52"/>
    <w:rsid w:val="00447401"/>
    <w:rsid w:val="004526F8"/>
    <w:rsid w:val="00454CD0"/>
    <w:rsid w:val="00455813"/>
    <w:rsid w:val="0045663A"/>
    <w:rsid w:val="0046055C"/>
    <w:rsid w:val="00460903"/>
    <w:rsid w:val="0046259E"/>
    <w:rsid w:val="00470468"/>
    <w:rsid w:val="00471A90"/>
    <w:rsid w:val="00471AED"/>
    <w:rsid w:val="00473425"/>
    <w:rsid w:val="00475FA7"/>
    <w:rsid w:val="00477A07"/>
    <w:rsid w:val="004835CF"/>
    <w:rsid w:val="004947F4"/>
    <w:rsid w:val="0049518E"/>
    <w:rsid w:val="00496F1F"/>
    <w:rsid w:val="00497AC7"/>
    <w:rsid w:val="004A0915"/>
    <w:rsid w:val="004A0D22"/>
    <w:rsid w:val="004A22AE"/>
    <w:rsid w:val="004A4FD1"/>
    <w:rsid w:val="004A7C4C"/>
    <w:rsid w:val="004B3430"/>
    <w:rsid w:val="004B413E"/>
    <w:rsid w:val="004B6B3E"/>
    <w:rsid w:val="004C1D67"/>
    <w:rsid w:val="004C5BE4"/>
    <w:rsid w:val="004C6510"/>
    <w:rsid w:val="004D0629"/>
    <w:rsid w:val="004D325A"/>
    <w:rsid w:val="004D5B5C"/>
    <w:rsid w:val="004E32BA"/>
    <w:rsid w:val="004E6408"/>
    <w:rsid w:val="004E7C51"/>
    <w:rsid w:val="004E7CCC"/>
    <w:rsid w:val="004F48CD"/>
    <w:rsid w:val="004F5183"/>
    <w:rsid w:val="004F556F"/>
    <w:rsid w:val="004F7047"/>
    <w:rsid w:val="004F7166"/>
    <w:rsid w:val="004F7F58"/>
    <w:rsid w:val="0050010A"/>
    <w:rsid w:val="005009C6"/>
    <w:rsid w:val="005019D1"/>
    <w:rsid w:val="0050656A"/>
    <w:rsid w:val="0051462D"/>
    <w:rsid w:val="0051576E"/>
    <w:rsid w:val="00516F8F"/>
    <w:rsid w:val="00517D67"/>
    <w:rsid w:val="00520A77"/>
    <w:rsid w:val="00521681"/>
    <w:rsid w:val="005222F7"/>
    <w:rsid w:val="00522CDD"/>
    <w:rsid w:val="00524786"/>
    <w:rsid w:val="00525BFA"/>
    <w:rsid w:val="005266AB"/>
    <w:rsid w:val="00526D95"/>
    <w:rsid w:val="00532146"/>
    <w:rsid w:val="005350D4"/>
    <w:rsid w:val="00536FE4"/>
    <w:rsid w:val="00540553"/>
    <w:rsid w:val="00541146"/>
    <w:rsid w:val="00541F7E"/>
    <w:rsid w:val="005427F4"/>
    <w:rsid w:val="00543B7D"/>
    <w:rsid w:val="00544C21"/>
    <w:rsid w:val="00545A71"/>
    <w:rsid w:val="00547187"/>
    <w:rsid w:val="005502AB"/>
    <w:rsid w:val="00550CAB"/>
    <w:rsid w:val="00552B3F"/>
    <w:rsid w:val="005572D6"/>
    <w:rsid w:val="00560D6C"/>
    <w:rsid w:val="00562FE6"/>
    <w:rsid w:val="005655FF"/>
    <w:rsid w:val="00566289"/>
    <w:rsid w:val="0056677F"/>
    <w:rsid w:val="00566C4E"/>
    <w:rsid w:val="00571E8E"/>
    <w:rsid w:val="00571F07"/>
    <w:rsid w:val="0057213B"/>
    <w:rsid w:val="00575450"/>
    <w:rsid w:val="00575E77"/>
    <w:rsid w:val="005767EB"/>
    <w:rsid w:val="00576F9B"/>
    <w:rsid w:val="00577D82"/>
    <w:rsid w:val="00580200"/>
    <w:rsid w:val="00580AD5"/>
    <w:rsid w:val="0058110D"/>
    <w:rsid w:val="00584F64"/>
    <w:rsid w:val="005867F7"/>
    <w:rsid w:val="00587B15"/>
    <w:rsid w:val="00587DD4"/>
    <w:rsid w:val="00596ABE"/>
    <w:rsid w:val="005973E3"/>
    <w:rsid w:val="005979C8"/>
    <w:rsid w:val="005A101F"/>
    <w:rsid w:val="005A7839"/>
    <w:rsid w:val="005B04F4"/>
    <w:rsid w:val="005B17F9"/>
    <w:rsid w:val="005B1FEC"/>
    <w:rsid w:val="005B23BF"/>
    <w:rsid w:val="005B256C"/>
    <w:rsid w:val="005B5360"/>
    <w:rsid w:val="005C0ED1"/>
    <w:rsid w:val="005C4E52"/>
    <w:rsid w:val="005D1328"/>
    <w:rsid w:val="005D15F0"/>
    <w:rsid w:val="005D41E4"/>
    <w:rsid w:val="005D54FE"/>
    <w:rsid w:val="005D5DA8"/>
    <w:rsid w:val="005D63D4"/>
    <w:rsid w:val="005E10FF"/>
    <w:rsid w:val="005E4415"/>
    <w:rsid w:val="005E463B"/>
    <w:rsid w:val="005E489E"/>
    <w:rsid w:val="005E5663"/>
    <w:rsid w:val="005E6898"/>
    <w:rsid w:val="005F07D4"/>
    <w:rsid w:val="005F0886"/>
    <w:rsid w:val="005F5B54"/>
    <w:rsid w:val="005F6986"/>
    <w:rsid w:val="005F6AD9"/>
    <w:rsid w:val="005F75CD"/>
    <w:rsid w:val="00600040"/>
    <w:rsid w:val="006007CC"/>
    <w:rsid w:val="006008F2"/>
    <w:rsid w:val="0060172C"/>
    <w:rsid w:val="00603C65"/>
    <w:rsid w:val="0061316F"/>
    <w:rsid w:val="00620BA2"/>
    <w:rsid w:val="00621054"/>
    <w:rsid w:val="006262F8"/>
    <w:rsid w:val="00630E23"/>
    <w:rsid w:val="0063134D"/>
    <w:rsid w:val="00632FBE"/>
    <w:rsid w:val="006363CA"/>
    <w:rsid w:val="006379A9"/>
    <w:rsid w:val="00641639"/>
    <w:rsid w:val="006416DF"/>
    <w:rsid w:val="00644CB2"/>
    <w:rsid w:val="00644FAD"/>
    <w:rsid w:val="0064589E"/>
    <w:rsid w:val="00646862"/>
    <w:rsid w:val="00647EC0"/>
    <w:rsid w:val="00653917"/>
    <w:rsid w:val="006539C7"/>
    <w:rsid w:val="00655415"/>
    <w:rsid w:val="00655DFD"/>
    <w:rsid w:val="00657015"/>
    <w:rsid w:val="00657CE7"/>
    <w:rsid w:val="0066074F"/>
    <w:rsid w:val="006607CA"/>
    <w:rsid w:val="00660DD4"/>
    <w:rsid w:val="00661C5C"/>
    <w:rsid w:val="00663D5A"/>
    <w:rsid w:val="00664C3B"/>
    <w:rsid w:val="006747D1"/>
    <w:rsid w:val="00675AF9"/>
    <w:rsid w:val="006832C7"/>
    <w:rsid w:val="00684401"/>
    <w:rsid w:val="00687160"/>
    <w:rsid w:val="00691D1C"/>
    <w:rsid w:val="0069275D"/>
    <w:rsid w:val="00694C45"/>
    <w:rsid w:val="00694EA5"/>
    <w:rsid w:val="00696E2D"/>
    <w:rsid w:val="006971C1"/>
    <w:rsid w:val="006A149A"/>
    <w:rsid w:val="006A1689"/>
    <w:rsid w:val="006A2ACD"/>
    <w:rsid w:val="006A3AD3"/>
    <w:rsid w:val="006A4FB7"/>
    <w:rsid w:val="006A528D"/>
    <w:rsid w:val="006A5F8D"/>
    <w:rsid w:val="006A6493"/>
    <w:rsid w:val="006B04A0"/>
    <w:rsid w:val="006B19B9"/>
    <w:rsid w:val="006B2B12"/>
    <w:rsid w:val="006B300A"/>
    <w:rsid w:val="006B316A"/>
    <w:rsid w:val="006B3C3A"/>
    <w:rsid w:val="006B4D10"/>
    <w:rsid w:val="006B73A1"/>
    <w:rsid w:val="006B7541"/>
    <w:rsid w:val="006C1FD5"/>
    <w:rsid w:val="006C2389"/>
    <w:rsid w:val="006C253E"/>
    <w:rsid w:val="006C59F7"/>
    <w:rsid w:val="006C65CB"/>
    <w:rsid w:val="006C7163"/>
    <w:rsid w:val="006C7442"/>
    <w:rsid w:val="006D06C3"/>
    <w:rsid w:val="006D0978"/>
    <w:rsid w:val="006D3D9F"/>
    <w:rsid w:val="006D3DD1"/>
    <w:rsid w:val="006D4D4F"/>
    <w:rsid w:val="006D6B9A"/>
    <w:rsid w:val="006D7054"/>
    <w:rsid w:val="006D7DF9"/>
    <w:rsid w:val="006E1150"/>
    <w:rsid w:val="006E117A"/>
    <w:rsid w:val="006E1484"/>
    <w:rsid w:val="006E5889"/>
    <w:rsid w:val="006E7605"/>
    <w:rsid w:val="006F0612"/>
    <w:rsid w:val="006F0CA8"/>
    <w:rsid w:val="006F29A4"/>
    <w:rsid w:val="006F3C5D"/>
    <w:rsid w:val="006F5A33"/>
    <w:rsid w:val="006F6BF7"/>
    <w:rsid w:val="006F73CF"/>
    <w:rsid w:val="0070414D"/>
    <w:rsid w:val="00704D8E"/>
    <w:rsid w:val="00707290"/>
    <w:rsid w:val="007072C7"/>
    <w:rsid w:val="007110BB"/>
    <w:rsid w:val="00712886"/>
    <w:rsid w:val="007141C7"/>
    <w:rsid w:val="00714D84"/>
    <w:rsid w:val="00714E76"/>
    <w:rsid w:val="00715C10"/>
    <w:rsid w:val="007161BF"/>
    <w:rsid w:val="00720942"/>
    <w:rsid w:val="0072218D"/>
    <w:rsid w:val="00722227"/>
    <w:rsid w:val="00723BB5"/>
    <w:rsid w:val="0072503E"/>
    <w:rsid w:val="0072578B"/>
    <w:rsid w:val="00726F6D"/>
    <w:rsid w:val="00727505"/>
    <w:rsid w:val="00730E01"/>
    <w:rsid w:val="00731CC4"/>
    <w:rsid w:val="00733042"/>
    <w:rsid w:val="007368C3"/>
    <w:rsid w:val="00736D86"/>
    <w:rsid w:val="00736F15"/>
    <w:rsid w:val="0073705E"/>
    <w:rsid w:val="0074068D"/>
    <w:rsid w:val="00740CA9"/>
    <w:rsid w:val="00741FD6"/>
    <w:rsid w:val="0074256F"/>
    <w:rsid w:val="007430AE"/>
    <w:rsid w:val="00745CE1"/>
    <w:rsid w:val="00745F64"/>
    <w:rsid w:val="00746B70"/>
    <w:rsid w:val="00747049"/>
    <w:rsid w:val="007479E4"/>
    <w:rsid w:val="00747B0E"/>
    <w:rsid w:val="00752206"/>
    <w:rsid w:val="007549ED"/>
    <w:rsid w:val="00754B25"/>
    <w:rsid w:val="00754DF8"/>
    <w:rsid w:val="0075518A"/>
    <w:rsid w:val="007553BA"/>
    <w:rsid w:val="00761CA6"/>
    <w:rsid w:val="007625CE"/>
    <w:rsid w:val="007626BD"/>
    <w:rsid w:val="00763658"/>
    <w:rsid w:val="00764309"/>
    <w:rsid w:val="00764882"/>
    <w:rsid w:val="007652D3"/>
    <w:rsid w:val="00765528"/>
    <w:rsid w:val="00766201"/>
    <w:rsid w:val="00767F36"/>
    <w:rsid w:val="0077143C"/>
    <w:rsid w:val="00771D47"/>
    <w:rsid w:val="007773A4"/>
    <w:rsid w:val="00780F5D"/>
    <w:rsid w:val="007811B1"/>
    <w:rsid w:val="00786649"/>
    <w:rsid w:val="00787D07"/>
    <w:rsid w:val="007946B4"/>
    <w:rsid w:val="00796C92"/>
    <w:rsid w:val="007A06AC"/>
    <w:rsid w:val="007A3DDB"/>
    <w:rsid w:val="007B2324"/>
    <w:rsid w:val="007B31FD"/>
    <w:rsid w:val="007B4B40"/>
    <w:rsid w:val="007B534A"/>
    <w:rsid w:val="007B569B"/>
    <w:rsid w:val="007C01E3"/>
    <w:rsid w:val="007C181F"/>
    <w:rsid w:val="007C312C"/>
    <w:rsid w:val="007C37BF"/>
    <w:rsid w:val="007C4B9C"/>
    <w:rsid w:val="007C4EA4"/>
    <w:rsid w:val="007C4FFE"/>
    <w:rsid w:val="007C53C3"/>
    <w:rsid w:val="007C56A6"/>
    <w:rsid w:val="007C77A8"/>
    <w:rsid w:val="007C7C0C"/>
    <w:rsid w:val="007C7F7E"/>
    <w:rsid w:val="007D352C"/>
    <w:rsid w:val="007E0DC3"/>
    <w:rsid w:val="007E3142"/>
    <w:rsid w:val="007E6922"/>
    <w:rsid w:val="007E746A"/>
    <w:rsid w:val="007E7EB9"/>
    <w:rsid w:val="007F0C3D"/>
    <w:rsid w:val="007F0CCA"/>
    <w:rsid w:val="007F2075"/>
    <w:rsid w:val="007F3B29"/>
    <w:rsid w:val="007F3E51"/>
    <w:rsid w:val="007F50A1"/>
    <w:rsid w:val="007F6097"/>
    <w:rsid w:val="00801E8F"/>
    <w:rsid w:val="008028E2"/>
    <w:rsid w:val="00806B3F"/>
    <w:rsid w:val="00807257"/>
    <w:rsid w:val="008147E8"/>
    <w:rsid w:val="00814B6A"/>
    <w:rsid w:val="00815EF8"/>
    <w:rsid w:val="0081639E"/>
    <w:rsid w:val="00816D83"/>
    <w:rsid w:val="00817501"/>
    <w:rsid w:val="00820942"/>
    <w:rsid w:val="00820C59"/>
    <w:rsid w:val="008272F4"/>
    <w:rsid w:val="008301C7"/>
    <w:rsid w:val="00830853"/>
    <w:rsid w:val="00831C2D"/>
    <w:rsid w:val="008357A6"/>
    <w:rsid w:val="00835E62"/>
    <w:rsid w:val="00840155"/>
    <w:rsid w:val="00846E66"/>
    <w:rsid w:val="008478B8"/>
    <w:rsid w:val="00847FD5"/>
    <w:rsid w:val="0085323D"/>
    <w:rsid w:val="00857ABA"/>
    <w:rsid w:val="00862A2B"/>
    <w:rsid w:val="008646FC"/>
    <w:rsid w:val="00866B0A"/>
    <w:rsid w:val="008721D8"/>
    <w:rsid w:val="00873D46"/>
    <w:rsid w:val="00874A39"/>
    <w:rsid w:val="008758BA"/>
    <w:rsid w:val="0088217D"/>
    <w:rsid w:val="008823EC"/>
    <w:rsid w:val="00882C24"/>
    <w:rsid w:val="00882E7A"/>
    <w:rsid w:val="00884DD9"/>
    <w:rsid w:val="00884E97"/>
    <w:rsid w:val="008855CD"/>
    <w:rsid w:val="00890455"/>
    <w:rsid w:val="00891270"/>
    <w:rsid w:val="008914A6"/>
    <w:rsid w:val="008915CD"/>
    <w:rsid w:val="0089728C"/>
    <w:rsid w:val="008A158A"/>
    <w:rsid w:val="008A51A6"/>
    <w:rsid w:val="008A5DC9"/>
    <w:rsid w:val="008B0A2D"/>
    <w:rsid w:val="008C0562"/>
    <w:rsid w:val="008C3621"/>
    <w:rsid w:val="008C3F0F"/>
    <w:rsid w:val="008C5233"/>
    <w:rsid w:val="008D344A"/>
    <w:rsid w:val="008D71E7"/>
    <w:rsid w:val="008E551C"/>
    <w:rsid w:val="008E5670"/>
    <w:rsid w:val="008E6974"/>
    <w:rsid w:val="008F0DB1"/>
    <w:rsid w:val="008F15C8"/>
    <w:rsid w:val="008F1DF9"/>
    <w:rsid w:val="008F316E"/>
    <w:rsid w:val="008F4D42"/>
    <w:rsid w:val="008F6452"/>
    <w:rsid w:val="00900D96"/>
    <w:rsid w:val="00902076"/>
    <w:rsid w:val="00902885"/>
    <w:rsid w:val="00902DB7"/>
    <w:rsid w:val="00905F25"/>
    <w:rsid w:val="0090784E"/>
    <w:rsid w:val="00910370"/>
    <w:rsid w:val="00911104"/>
    <w:rsid w:val="0091370F"/>
    <w:rsid w:val="00914606"/>
    <w:rsid w:val="0091680B"/>
    <w:rsid w:val="00917CFD"/>
    <w:rsid w:val="009239FE"/>
    <w:rsid w:val="00926A39"/>
    <w:rsid w:val="009274B2"/>
    <w:rsid w:val="00930C86"/>
    <w:rsid w:val="0093184E"/>
    <w:rsid w:val="00935FF5"/>
    <w:rsid w:val="0093653B"/>
    <w:rsid w:val="00937E20"/>
    <w:rsid w:val="0094009B"/>
    <w:rsid w:val="00944C92"/>
    <w:rsid w:val="00953982"/>
    <w:rsid w:val="00957550"/>
    <w:rsid w:val="0095766D"/>
    <w:rsid w:val="00957DF8"/>
    <w:rsid w:val="00960D85"/>
    <w:rsid w:val="0096294D"/>
    <w:rsid w:val="00962F79"/>
    <w:rsid w:val="00966276"/>
    <w:rsid w:val="009711C2"/>
    <w:rsid w:val="00972DD4"/>
    <w:rsid w:val="00973FF2"/>
    <w:rsid w:val="009748A2"/>
    <w:rsid w:val="00976018"/>
    <w:rsid w:val="00977E76"/>
    <w:rsid w:val="00981839"/>
    <w:rsid w:val="00984C90"/>
    <w:rsid w:val="00986A1D"/>
    <w:rsid w:val="0098799A"/>
    <w:rsid w:val="00987D3D"/>
    <w:rsid w:val="00987E9F"/>
    <w:rsid w:val="0099023B"/>
    <w:rsid w:val="00990EA8"/>
    <w:rsid w:val="0099576A"/>
    <w:rsid w:val="009A21EA"/>
    <w:rsid w:val="009A34CE"/>
    <w:rsid w:val="009A3F2B"/>
    <w:rsid w:val="009A5002"/>
    <w:rsid w:val="009A6DF0"/>
    <w:rsid w:val="009B068D"/>
    <w:rsid w:val="009B0F2A"/>
    <w:rsid w:val="009B5038"/>
    <w:rsid w:val="009C28D5"/>
    <w:rsid w:val="009C3AA4"/>
    <w:rsid w:val="009C48E2"/>
    <w:rsid w:val="009C4A08"/>
    <w:rsid w:val="009C6AFD"/>
    <w:rsid w:val="009C7789"/>
    <w:rsid w:val="009D2E54"/>
    <w:rsid w:val="009D494B"/>
    <w:rsid w:val="009D79E9"/>
    <w:rsid w:val="009E020D"/>
    <w:rsid w:val="009E1261"/>
    <w:rsid w:val="009E34B6"/>
    <w:rsid w:val="009E645D"/>
    <w:rsid w:val="009E69B2"/>
    <w:rsid w:val="009E71F4"/>
    <w:rsid w:val="009E7F03"/>
    <w:rsid w:val="009E7F7B"/>
    <w:rsid w:val="009F0925"/>
    <w:rsid w:val="009F3AB3"/>
    <w:rsid w:val="009F420A"/>
    <w:rsid w:val="009F6AD4"/>
    <w:rsid w:val="009F72E3"/>
    <w:rsid w:val="00A00FF7"/>
    <w:rsid w:val="00A01D3E"/>
    <w:rsid w:val="00A03388"/>
    <w:rsid w:val="00A07F0D"/>
    <w:rsid w:val="00A10233"/>
    <w:rsid w:val="00A15276"/>
    <w:rsid w:val="00A15817"/>
    <w:rsid w:val="00A15AFF"/>
    <w:rsid w:val="00A173D0"/>
    <w:rsid w:val="00A21165"/>
    <w:rsid w:val="00A213DA"/>
    <w:rsid w:val="00A25B5A"/>
    <w:rsid w:val="00A25D7E"/>
    <w:rsid w:val="00A32249"/>
    <w:rsid w:val="00A365EB"/>
    <w:rsid w:val="00A367B5"/>
    <w:rsid w:val="00A376EA"/>
    <w:rsid w:val="00A40D32"/>
    <w:rsid w:val="00A40E2B"/>
    <w:rsid w:val="00A40F93"/>
    <w:rsid w:val="00A4116E"/>
    <w:rsid w:val="00A46264"/>
    <w:rsid w:val="00A502E2"/>
    <w:rsid w:val="00A50510"/>
    <w:rsid w:val="00A50EF6"/>
    <w:rsid w:val="00A515ED"/>
    <w:rsid w:val="00A51700"/>
    <w:rsid w:val="00A51C67"/>
    <w:rsid w:val="00A53062"/>
    <w:rsid w:val="00A534A3"/>
    <w:rsid w:val="00A535C8"/>
    <w:rsid w:val="00A56282"/>
    <w:rsid w:val="00A61703"/>
    <w:rsid w:val="00A6202A"/>
    <w:rsid w:val="00A63CF3"/>
    <w:rsid w:val="00A6504C"/>
    <w:rsid w:val="00A654DB"/>
    <w:rsid w:val="00A7100F"/>
    <w:rsid w:val="00A74950"/>
    <w:rsid w:val="00A76B0C"/>
    <w:rsid w:val="00A772D7"/>
    <w:rsid w:val="00A81293"/>
    <w:rsid w:val="00A82407"/>
    <w:rsid w:val="00A93104"/>
    <w:rsid w:val="00AA3FA8"/>
    <w:rsid w:val="00AA4D3A"/>
    <w:rsid w:val="00AA529F"/>
    <w:rsid w:val="00AA5D03"/>
    <w:rsid w:val="00AA5D59"/>
    <w:rsid w:val="00AA60AD"/>
    <w:rsid w:val="00AB1BE0"/>
    <w:rsid w:val="00AB40CD"/>
    <w:rsid w:val="00AB67CC"/>
    <w:rsid w:val="00AB690D"/>
    <w:rsid w:val="00AB6975"/>
    <w:rsid w:val="00AB7985"/>
    <w:rsid w:val="00AC3728"/>
    <w:rsid w:val="00AD0032"/>
    <w:rsid w:val="00AD13B7"/>
    <w:rsid w:val="00AD19DE"/>
    <w:rsid w:val="00AD2545"/>
    <w:rsid w:val="00AE01B5"/>
    <w:rsid w:val="00AE2CB0"/>
    <w:rsid w:val="00AE36DD"/>
    <w:rsid w:val="00AE4201"/>
    <w:rsid w:val="00AE60EC"/>
    <w:rsid w:val="00AE7A60"/>
    <w:rsid w:val="00AF075A"/>
    <w:rsid w:val="00AF1F47"/>
    <w:rsid w:val="00AF3E46"/>
    <w:rsid w:val="00AF4A8E"/>
    <w:rsid w:val="00AF5692"/>
    <w:rsid w:val="00AF7253"/>
    <w:rsid w:val="00B02D07"/>
    <w:rsid w:val="00B0343B"/>
    <w:rsid w:val="00B061BA"/>
    <w:rsid w:val="00B12CE9"/>
    <w:rsid w:val="00B137C3"/>
    <w:rsid w:val="00B13A46"/>
    <w:rsid w:val="00B14693"/>
    <w:rsid w:val="00B15060"/>
    <w:rsid w:val="00B1508A"/>
    <w:rsid w:val="00B15A78"/>
    <w:rsid w:val="00B15E42"/>
    <w:rsid w:val="00B17955"/>
    <w:rsid w:val="00B232D1"/>
    <w:rsid w:val="00B269C1"/>
    <w:rsid w:val="00B2751F"/>
    <w:rsid w:val="00B27856"/>
    <w:rsid w:val="00B30D81"/>
    <w:rsid w:val="00B36071"/>
    <w:rsid w:val="00B4064C"/>
    <w:rsid w:val="00B412ED"/>
    <w:rsid w:val="00B418A2"/>
    <w:rsid w:val="00B44B38"/>
    <w:rsid w:val="00B469D9"/>
    <w:rsid w:val="00B47ED8"/>
    <w:rsid w:val="00B515F4"/>
    <w:rsid w:val="00B531CC"/>
    <w:rsid w:val="00B5478C"/>
    <w:rsid w:val="00B56DC7"/>
    <w:rsid w:val="00B57B03"/>
    <w:rsid w:val="00B654A8"/>
    <w:rsid w:val="00B655EB"/>
    <w:rsid w:val="00B67362"/>
    <w:rsid w:val="00B71A8C"/>
    <w:rsid w:val="00B72197"/>
    <w:rsid w:val="00B74BE1"/>
    <w:rsid w:val="00B74E3D"/>
    <w:rsid w:val="00B77A00"/>
    <w:rsid w:val="00B81E9C"/>
    <w:rsid w:val="00B826D3"/>
    <w:rsid w:val="00B82810"/>
    <w:rsid w:val="00B8516F"/>
    <w:rsid w:val="00B86326"/>
    <w:rsid w:val="00B901C6"/>
    <w:rsid w:val="00B919F8"/>
    <w:rsid w:val="00B91AF5"/>
    <w:rsid w:val="00B92554"/>
    <w:rsid w:val="00B92FF2"/>
    <w:rsid w:val="00B93248"/>
    <w:rsid w:val="00B955BD"/>
    <w:rsid w:val="00B95F57"/>
    <w:rsid w:val="00B9608F"/>
    <w:rsid w:val="00B96BC0"/>
    <w:rsid w:val="00B97080"/>
    <w:rsid w:val="00BA0821"/>
    <w:rsid w:val="00BA4812"/>
    <w:rsid w:val="00BA54B5"/>
    <w:rsid w:val="00BA65E9"/>
    <w:rsid w:val="00BA6884"/>
    <w:rsid w:val="00BA7E7A"/>
    <w:rsid w:val="00BB2FF5"/>
    <w:rsid w:val="00BB3627"/>
    <w:rsid w:val="00BB363C"/>
    <w:rsid w:val="00BB4E3D"/>
    <w:rsid w:val="00BB7FDD"/>
    <w:rsid w:val="00BC2E9A"/>
    <w:rsid w:val="00BC486E"/>
    <w:rsid w:val="00BC5DE1"/>
    <w:rsid w:val="00BC6A9C"/>
    <w:rsid w:val="00BC7844"/>
    <w:rsid w:val="00BD0B3A"/>
    <w:rsid w:val="00BD1E4C"/>
    <w:rsid w:val="00BD291D"/>
    <w:rsid w:val="00BD4465"/>
    <w:rsid w:val="00BD4D98"/>
    <w:rsid w:val="00BD5726"/>
    <w:rsid w:val="00BD5C9B"/>
    <w:rsid w:val="00BE04EB"/>
    <w:rsid w:val="00BE1330"/>
    <w:rsid w:val="00BE353A"/>
    <w:rsid w:val="00BE4D0B"/>
    <w:rsid w:val="00BE7479"/>
    <w:rsid w:val="00BE7F5A"/>
    <w:rsid w:val="00BF0BAF"/>
    <w:rsid w:val="00BF2D94"/>
    <w:rsid w:val="00BF4829"/>
    <w:rsid w:val="00BF7442"/>
    <w:rsid w:val="00C00895"/>
    <w:rsid w:val="00C00BF2"/>
    <w:rsid w:val="00C0286C"/>
    <w:rsid w:val="00C061D2"/>
    <w:rsid w:val="00C10CCF"/>
    <w:rsid w:val="00C11411"/>
    <w:rsid w:val="00C122D2"/>
    <w:rsid w:val="00C12676"/>
    <w:rsid w:val="00C167BE"/>
    <w:rsid w:val="00C17433"/>
    <w:rsid w:val="00C3049C"/>
    <w:rsid w:val="00C320C2"/>
    <w:rsid w:val="00C326C4"/>
    <w:rsid w:val="00C33298"/>
    <w:rsid w:val="00C33B8C"/>
    <w:rsid w:val="00C34687"/>
    <w:rsid w:val="00C36D41"/>
    <w:rsid w:val="00C36D68"/>
    <w:rsid w:val="00C42167"/>
    <w:rsid w:val="00C43B53"/>
    <w:rsid w:val="00C45C60"/>
    <w:rsid w:val="00C462AC"/>
    <w:rsid w:val="00C466F0"/>
    <w:rsid w:val="00C468FB"/>
    <w:rsid w:val="00C47481"/>
    <w:rsid w:val="00C5082A"/>
    <w:rsid w:val="00C51C23"/>
    <w:rsid w:val="00C55A5D"/>
    <w:rsid w:val="00C56484"/>
    <w:rsid w:val="00C61FBD"/>
    <w:rsid w:val="00C63955"/>
    <w:rsid w:val="00C678F2"/>
    <w:rsid w:val="00C701AD"/>
    <w:rsid w:val="00C71F45"/>
    <w:rsid w:val="00C72242"/>
    <w:rsid w:val="00C73D2C"/>
    <w:rsid w:val="00C73F1A"/>
    <w:rsid w:val="00C76F89"/>
    <w:rsid w:val="00C77633"/>
    <w:rsid w:val="00C80BE8"/>
    <w:rsid w:val="00C812AA"/>
    <w:rsid w:val="00C832ED"/>
    <w:rsid w:val="00C83CF8"/>
    <w:rsid w:val="00C85FB9"/>
    <w:rsid w:val="00C872E2"/>
    <w:rsid w:val="00C91268"/>
    <w:rsid w:val="00C91840"/>
    <w:rsid w:val="00C91BBF"/>
    <w:rsid w:val="00C94580"/>
    <w:rsid w:val="00CA0901"/>
    <w:rsid w:val="00CA0B9A"/>
    <w:rsid w:val="00CA43DE"/>
    <w:rsid w:val="00CA493C"/>
    <w:rsid w:val="00CA55C2"/>
    <w:rsid w:val="00CA6A40"/>
    <w:rsid w:val="00CB044A"/>
    <w:rsid w:val="00CB3442"/>
    <w:rsid w:val="00CC0002"/>
    <w:rsid w:val="00CC0E4C"/>
    <w:rsid w:val="00CC2EB7"/>
    <w:rsid w:val="00CC3953"/>
    <w:rsid w:val="00CC49A6"/>
    <w:rsid w:val="00CD4B69"/>
    <w:rsid w:val="00CD70A7"/>
    <w:rsid w:val="00CE04D6"/>
    <w:rsid w:val="00CE2ED3"/>
    <w:rsid w:val="00CE4BED"/>
    <w:rsid w:val="00CE5E9F"/>
    <w:rsid w:val="00CF20AE"/>
    <w:rsid w:val="00CF5A6F"/>
    <w:rsid w:val="00CF6E05"/>
    <w:rsid w:val="00D02477"/>
    <w:rsid w:val="00D033B4"/>
    <w:rsid w:val="00D04A6E"/>
    <w:rsid w:val="00D04E61"/>
    <w:rsid w:val="00D06F23"/>
    <w:rsid w:val="00D06FD1"/>
    <w:rsid w:val="00D10957"/>
    <w:rsid w:val="00D11F67"/>
    <w:rsid w:val="00D1293E"/>
    <w:rsid w:val="00D12CC2"/>
    <w:rsid w:val="00D1355C"/>
    <w:rsid w:val="00D14389"/>
    <w:rsid w:val="00D1502B"/>
    <w:rsid w:val="00D15712"/>
    <w:rsid w:val="00D15F5B"/>
    <w:rsid w:val="00D207BA"/>
    <w:rsid w:val="00D21151"/>
    <w:rsid w:val="00D21524"/>
    <w:rsid w:val="00D220C2"/>
    <w:rsid w:val="00D30032"/>
    <w:rsid w:val="00D307CD"/>
    <w:rsid w:val="00D30D7D"/>
    <w:rsid w:val="00D33067"/>
    <w:rsid w:val="00D33FFD"/>
    <w:rsid w:val="00D3489D"/>
    <w:rsid w:val="00D34AF8"/>
    <w:rsid w:val="00D35FC2"/>
    <w:rsid w:val="00D3653B"/>
    <w:rsid w:val="00D4019C"/>
    <w:rsid w:val="00D445E5"/>
    <w:rsid w:val="00D4667E"/>
    <w:rsid w:val="00D51448"/>
    <w:rsid w:val="00D51577"/>
    <w:rsid w:val="00D52F3C"/>
    <w:rsid w:val="00D54306"/>
    <w:rsid w:val="00D554A8"/>
    <w:rsid w:val="00D61E10"/>
    <w:rsid w:val="00D62378"/>
    <w:rsid w:val="00D629FD"/>
    <w:rsid w:val="00D62A03"/>
    <w:rsid w:val="00D648EB"/>
    <w:rsid w:val="00D73CB8"/>
    <w:rsid w:val="00D740E9"/>
    <w:rsid w:val="00D747F6"/>
    <w:rsid w:val="00D75E69"/>
    <w:rsid w:val="00D75FFF"/>
    <w:rsid w:val="00D76A97"/>
    <w:rsid w:val="00D77C00"/>
    <w:rsid w:val="00D8013A"/>
    <w:rsid w:val="00D806F8"/>
    <w:rsid w:val="00D80E3A"/>
    <w:rsid w:val="00D85F93"/>
    <w:rsid w:val="00D8686C"/>
    <w:rsid w:val="00D90631"/>
    <w:rsid w:val="00D91387"/>
    <w:rsid w:val="00D92991"/>
    <w:rsid w:val="00D943F0"/>
    <w:rsid w:val="00D94852"/>
    <w:rsid w:val="00D94CA1"/>
    <w:rsid w:val="00D977E4"/>
    <w:rsid w:val="00DA1E0B"/>
    <w:rsid w:val="00DA2B19"/>
    <w:rsid w:val="00DA3C70"/>
    <w:rsid w:val="00DA4BBA"/>
    <w:rsid w:val="00DA5252"/>
    <w:rsid w:val="00DA5BCA"/>
    <w:rsid w:val="00DA7794"/>
    <w:rsid w:val="00DA783A"/>
    <w:rsid w:val="00DA7B2E"/>
    <w:rsid w:val="00DB0604"/>
    <w:rsid w:val="00DB0D44"/>
    <w:rsid w:val="00DB27E0"/>
    <w:rsid w:val="00DB366B"/>
    <w:rsid w:val="00DB3F9D"/>
    <w:rsid w:val="00DB4CFA"/>
    <w:rsid w:val="00DB610B"/>
    <w:rsid w:val="00DC2B37"/>
    <w:rsid w:val="00DC2E4D"/>
    <w:rsid w:val="00DC4112"/>
    <w:rsid w:val="00DC4A3C"/>
    <w:rsid w:val="00DC5BFC"/>
    <w:rsid w:val="00DC6DAC"/>
    <w:rsid w:val="00DC6DDA"/>
    <w:rsid w:val="00DC6FE8"/>
    <w:rsid w:val="00DD2344"/>
    <w:rsid w:val="00DD330E"/>
    <w:rsid w:val="00DD4BA2"/>
    <w:rsid w:val="00DD6F22"/>
    <w:rsid w:val="00DD7AA6"/>
    <w:rsid w:val="00DD7D86"/>
    <w:rsid w:val="00DE29D2"/>
    <w:rsid w:val="00DE427F"/>
    <w:rsid w:val="00DE4F34"/>
    <w:rsid w:val="00DE6C94"/>
    <w:rsid w:val="00DF103D"/>
    <w:rsid w:val="00DF5497"/>
    <w:rsid w:val="00DF6A21"/>
    <w:rsid w:val="00DF6B66"/>
    <w:rsid w:val="00E008B7"/>
    <w:rsid w:val="00E00A1E"/>
    <w:rsid w:val="00E02A99"/>
    <w:rsid w:val="00E07476"/>
    <w:rsid w:val="00E076B2"/>
    <w:rsid w:val="00E0791B"/>
    <w:rsid w:val="00E07BB4"/>
    <w:rsid w:val="00E07E9D"/>
    <w:rsid w:val="00E10FA1"/>
    <w:rsid w:val="00E11961"/>
    <w:rsid w:val="00E133FF"/>
    <w:rsid w:val="00E14AFA"/>
    <w:rsid w:val="00E1765C"/>
    <w:rsid w:val="00E17CD5"/>
    <w:rsid w:val="00E20264"/>
    <w:rsid w:val="00E234CA"/>
    <w:rsid w:val="00E23B52"/>
    <w:rsid w:val="00E26752"/>
    <w:rsid w:val="00E27F49"/>
    <w:rsid w:val="00E3206B"/>
    <w:rsid w:val="00E32976"/>
    <w:rsid w:val="00E33C9C"/>
    <w:rsid w:val="00E371B4"/>
    <w:rsid w:val="00E378F2"/>
    <w:rsid w:val="00E412D7"/>
    <w:rsid w:val="00E434B6"/>
    <w:rsid w:val="00E437FB"/>
    <w:rsid w:val="00E44980"/>
    <w:rsid w:val="00E464EB"/>
    <w:rsid w:val="00E46B32"/>
    <w:rsid w:val="00E5248E"/>
    <w:rsid w:val="00E526F4"/>
    <w:rsid w:val="00E54397"/>
    <w:rsid w:val="00E54728"/>
    <w:rsid w:val="00E574D5"/>
    <w:rsid w:val="00E61745"/>
    <w:rsid w:val="00E61F0D"/>
    <w:rsid w:val="00E62277"/>
    <w:rsid w:val="00E6379A"/>
    <w:rsid w:val="00E64EEB"/>
    <w:rsid w:val="00E71828"/>
    <w:rsid w:val="00E718A0"/>
    <w:rsid w:val="00E71E2C"/>
    <w:rsid w:val="00E72CC8"/>
    <w:rsid w:val="00E72D49"/>
    <w:rsid w:val="00E80C4C"/>
    <w:rsid w:val="00E8107C"/>
    <w:rsid w:val="00E81506"/>
    <w:rsid w:val="00E8238E"/>
    <w:rsid w:val="00E83357"/>
    <w:rsid w:val="00E84DE6"/>
    <w:rsid w:val="00E9557D"/>
    <w:rsid w:val="00E95AE6"/>
    <w:rsid w:val="00E9631A"/>
    <w:rsid w:val="00E9727A"/>
    <w:rsid w:val="00E976A8"/>
    <w:rsid w:val="00E97D52"/>
    <w:rsid w:val="00EA0514"/>
    <w:rsid w:val="00EA104E"/>
    <w:rsid w:val="00EA121C"/>
    <w:rsid w:val="00EA23A0"/>
    <w:rsid w:val="00EA23A2"/>
    <w:rsid w:val="00EA330D"/>
    <w:rsid w:val="00EA3E3D"/>
    <w:rsid w:val="00EA7EBF"/>
    <w:rsid w:val="00EB2D0B"/>
    <w:rsid w:val="00EB5447"/>
    <w:rsid w:val="00EB5682"/>
    <w:rsid w:val="00EB64DD"/>
    <w:rsid w:val="00EB6A4C"/>
    <w:rsid w:val="00EC2489"/>
    <w:rsid w:val="00EC30FF"/>
    <w:rsid w:val="00EC41D2"/>
    <w:rsid w:val="00EC4863"/>
    <w:rsid w:val="00EC4E6C"/>
    <w:rsid w:val="00EC6425"/>
    <w:rsid w:val="00EC6516"/>
    <w:rsid w:val="00ED03A5"/>
    <w:rsid w:val="00ED0888"/>
    <w:rsid w:val="00ED1682"/>
    <w:rsid w:val="00ED2FDF"/>
    <w:rsid w:val="00ED515F"/>
    <w:rsid w:val="00ED5E63"/>
    <w:rsid w:val="00ED6401"/>
    <w:rsid w:val="00EE2D67"/>
    <w:rsid w:val="00EE442C"/>
    <w:rsid w:val="00EE64CA"/>
    <w:rsid w:val="00EF0BC7"/>
    <w:rsid w:val="00EF12A8"/>
    <w:rsid w:val="00EF2201"/>
    <w:rsid w:val="00EF5B3B"/>
    <w:rsid w:val="00EF7649"/>
    <w:rsid w:val="00F00219"/>
    <w:rsid w:val="00F01555"/>
    <w:rsid w:val="00F05DC0"/>
    <w:rsid w:val="00F0626F"/>
    <w:rsid w:val="00F07482"/>
    <w:rsid w:val="00F12AE8"/>
    <w:rsid w:val="00F17579"/>
    <w:rsid w:val="00F20DF9"/>
    <w:rsid w:val="00F219E7"/>
    <w:rsid w:val="00F24509"/>
    <w:rsid w:val="00F30B9E"/>
    <w:rsid w:val="00F35088"/>
    <w:rsid w:val="00F36FD9"/>
    <w:rsid w:val="00F409AD"/>
    <w:rsid w:val="00F40F35"/>
    <w:rsid w:val="00F415AC"/>
    <w:rsid w:val="00F43421"/>
    <w:rsid w:val="00F46AA4"/>
    <w:rsid w:val="00F47C83"/>
    <w:rsid w:val="00F50691"/>
    <w:rsid w:val="00F50923"/>
    <w:rsid w:val="00F55B63"/>
    <w:rsid w:val="00F56484"/>
    <w:rsid w:val="00F6268C"/>
    <w:rsid w:val="00F66990"/>
    <w:rsid w:val="00F67D70"/>
    <w:rsid w:val="00F71868"/>
    <w:rsid w:val="00F72882"/>
    <w:rsid w:val="00F73DB0"/>
    <w:rsid w:val="00F745CD"/>
    <w:rsid w:val="00F74A5E"/>
    <w:rsid w:val="00F75FFE"/>
    <w:rsid w:val="00F76639"/>
    <w:rsid w:val="00F76862"/>
    <w:rsid w:val="00F80B53"/>
    <w:rsid w:val="00F81127"/>
    <w:rsid w:val="00F844BC"/>
    <w:rsid w:val="00F90DB8"/>
    <w:rsid w:val="00F93A0D"/>
    <w:rsid w:val="00F95D2C"/>
    <w:rsid w:val="00FA0EE2"/>
    <w:rsid w:val="00FA1ECA"/>
    <w:rsid w:val="00FA24AE"/>
    <w:rsid w:val="00FA48B7"/>
    <w:rsid w:val="00FA646D"/>
    <w:rsid w:val="00FA6A40"/>
    <w:rsid w:val="00FA6E33"/>
    <w:rsid w:val="00FA7D10"/>
    <w:rsid w:val="00FB20A5"/>
    <w:rsid w:val="00FB6796"/>
    <w:rsid w:val="00FB740B"/>
    <w:rsid w:val="00FB78C8"/>
    <w:rsid w:val="00FC0295"/>
    <w:rsid w:val="00FC0CB5"/>
    <w:rsid w:val="00FC1551"/>
    <w:rsid w:val="00FC1C9E"/>
    <w:rsid w:val="00FC35B4"/>
    <w:rsid w:val="00FC52FA"/>
    <w:rsid w:val="00FC585C"/>
    <w:rsid w:val="00FD0D39"/>
    <w:rsid w:val="00FD2A92"/>
    <w:rsid w:val="00FD2CE5"/>
    <w:rsid w:val="00FD33AC"/>
    <w:rsid w:val="00FD56D8"/>
    <w:rsid w:val="00FD5FF8"/>
    <w:rsid w:val="00FE196B"/>
    <w:rsid w:val="00FE2C6F"/>
    <w:rsid w:val="00FE2C80"/>
    <w:rsid w:val="00FE4A69"/>
    <w:rsid w:val="00FE6D89"/>
    <w:rsid w:val="00FE7F40"/>
    <w:rsid w:val="00FF28E5"/>
    <w:rsid w:val="00FF2E2A"/>
    <w:rsid w:val="00FF3556"/>
    <w:rsid w:val="00FF4AB0"/>
    <w:rsid w:val="00FF59A0"/>
    <w:rsid w:val="00FF7609"/>
    <w:rsid w:val="00FF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9CB2DEE"/>
  <w15:docId w15:val="{E14120E6-DFDB-44F9-9823-B1CC41CD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1E7"/>
    <w:pPr>
      <w:spacing w:after="0" w:line="240" w:lineRule="auto"/>
      <w:jc w:val="both"/>
    </w:pPr>
    <w:rPr>
      <w:rFonts w:ascii="Arial" w:hAnsi="Arial" w:cs="Times New Roman"/>
      <w:sz w:val="20"/>
      <w:szCs w:val="20"/>
    </w:rPr>
  </w:style>
  <w:style w:type="paragraph" w:styleId="Heading1">
    <w:name w:val="heading 1"/>
    <w:aliases w:val="Section Heading"/>
    <w:basedOn w:val="Normal"/>
    <w:next w:val="Normal"/>
    <w:link w:val="Heading1Char"/>
    <w:uiPriority w:val="9"/>
    <w:qFormat/>
    <w:rsid w:val="006C253E"/>
    <w:pPr>
      <w:keepNext/>
      <w:keepLines/>
      <w:numPr>
        <w:numId w:val="3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9"/>
    <w:qFormat/>
    <w:rsid w:val="006C253E"/>
    <w:pPr>
      <w:keepNext/>
      <w:numPr>
        <w:ilvl w:val="1"/>
        <w:numId w:val="31"/>
      </w:numPr>
      <w:spacing w:before="120" w:after="120"/>
      <w:ind w:left="576"/>
      <w:outlineLvl w:val="1"/>
    </w:pPr>
    <w:rPr>
      <w:rFonts w:eastAsia="Times New Roman"/>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
    <w:qFormat/>
    <w:rsid w:val="006C253E"/>
    <w:pPr>
      <w:keepNext/>
      <w:numPr>
        <w:ilvl w:val="2"/>
        <w:numId w:val="31"/>
      </w:numPr>
      <w:spacing w:before="120" w:after="120"/>
      <w:outlineLvl w:val="2"/>
    </w:pPr>
    <w:rPr>
      <w:rFonts w:eastAsia="Times New Roman"/>
      <w:spacing w:val="-3"/>
    </w:rPr>
  </w:style>
  <w:style w:type="paragraph" w:styleId="Heading4">
    <w:name w:val="heading 4"/>
    <w:basedOn w:val="Normal"/>
    <w:next w:val="Normal"/>
    <w:link w:val="Heading4Char"/>
    <w:uiPriority w:val="9"/>
    <w:qFormat/>
    <w:rsid w:val="006C253E"/>
    <w:pPr>
      <w:keepNext/>
      <w:numPr>
        <w:ilvl w:val="3"/>
        <w:numId w:val="31"/>
      </w:numPr>
      <w:spacing w:before="120" w:after="120"/>
      <w:outlineLvl w:val="3"/>
    </w:pPr>
    <w:rPr>
      <w:rFonts w:eastAsia="Times New Roma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qFormat/>
    <w:rsid w:val="006C253E"/>
    <w:pPr>
      <w:numPr>
        <w:ilvl w:val="4"/>
        <w:numId w:val="31"/>
      </w:numPr>
      <w:spacing w:before="120" w:after="120"/>
      <w:outlineLvl w:val="4"/>
    </w:pPr>
    <w:rPr>
      <w:rFonts w:eastAsia="Times New Roman"/>
    </w:rPr>
  </w:style>
  <w:style w:type="paragraph" w:styleId="Heading6">
    <w:name w:val="heading 6"/>
    <w:basedOn w:val="Normal"/>
    <w:next w:val="Normal"/>
    <w:link w:val="Heading6Char"/>
    <w:uiPriority w:val="9"/>
    <w:unhideWhenUsed/>
    <w:qFormat/>
    <w:rsid w:val="006C253E"/>
    <w:pPr>
      <w:keepNext/>
      <w:keepLines/>
      <w:numPr>
        <w:ilvl w:val="5"/>
        <w:numId w:val="3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6C253E"/>
    <w:pPr>
      <w:numPr>
        <w:ilvl w:val="6"/>
        <w:numId w:val="3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Heading8Char"/>
    <w:uiPriority w:val="9"/>
    <w:qFormat/>
    <w:rsid w:val="006C253E"/>
    <w:pPr>
      <w:numPr>
        <w:ilvl w:val="7"/>
        <w:numId w:val="31"/>
      </w:numPr>
      <w:spacing w:before="240" w:after="60"/>
      <w:jc w:val="left"/>
      <w:outlineLvl w:val="7"/>
    </w:pPr>
    <w:rPr>
      <w:rFonts w:ascii="Times New Roman" w:eastAsia="Times New Roman" w:hAnsi="Times New Roman"/>
      <w:i/>
      <w:iCs/>
      <w:sz w:val="24"/>
      <w:szCs w:val="24"/>
    </w:rPr>
  </w:style>
  <w:style w:type="paragraph" w:styleId="Heading9">
    <w:name w:val="heading 9"/>
    <w:basedOn w:val="Heading8"/>
    <w:next w:val="Normal"/>
    <w:link w:val="Heading9Char"/>
    <w:uiPriority w:val="9"/>
    <w:qFormat/>
    <w:rsid w:val="006C253E"/>
    <w:pPr>
      <w:numPr>
        <w:ilvl w:val="8"/>
      </w:numPr>
      <w:overflowPunct w:val="0"/>
      <w:autoSpaceDE w:val="0"/>
      <w:autoSpaceDN w:val="0"/>
      <w:adjustRightInd w:val="0"/>
      <w:spacing w:before="0" w:after="240" w:line="360" w:lineRule="auto"/>
      <w:jc w:val="center"/>
      <w:textAlignment w:val="baseline"/>
      <w:outlineLvl w:val="8"/>
    </w:pPr>
    <w:rPr>
      <w:b/>
      <w:i w:val="0"/>
      <w:iCs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Normal"/>
    <w:qFormat/>
    <w:rsid w:val="00C812AA"/>
    <w:pPr>
      <w:keepNext/>
      <w:numPr>
        <w:numId w:val="12"/>
      </w:numPr>
      <w:spacing w:before="360" w:after="240"/>
      <w:outlineLvl w:val="0"/>
    </w:pPr>
    <w:rPr>
      <w:rFonts w:eastAsia="Times New Roman"/>
      <w:b/>
      <w:caps/>
      <w:szCs w:val="24"/>
    </w:rPr>
  </w:style>
  <w:style w:type="paragraph" w:customStyle="1" w:styleId="B2">
    <w:name w:val="B2"/>
    <w:basedOn w:val="B1"/>
    <w:link w:val="B2Char"/>
    <w:qFormat/>
    <w:rsid w:val="00D90631"/>
    <w:pPr>
      <w:keepNext w:val="0"/>
      <w:numPr>
        <w:ilvl w:val="1"/>
      </w:numPr>
      <w:spacing w:before="120" w:after="120"/>
      <w:outlineLvl w:val="1"/>
    </w:pPr>
    <w:rPr>
      <w:b w:val="0"/>
      <w:caps w:val="0"/>
    </w:rPr>
  </w:style>
  <w:style w:type="paragraph" w:customStyle="1" w:styleId="B3">
    <w:name w:val="B3"/>
    <w:basedOn w:val="B2"/>
    <w:qFormat/>
    <w:rsid w:val="008F4D42"/>
    <w:pPr>
      <w:numPr>
        <w:ilvl w:val="2"/>
      </w:numPr>
      <w:tabs>
        <w:tab w:val="clear" w:pos="2143"/>
        <w:tab w:val="num" w:pos="1728"/>
      </w:tabs>
      <w:ind w:left="1728"/>
      <w:outlineLvl w:val="2"/>
    </w:pPr>
  </w:style>
  <w:style w:type="paragraph" w:customStyle="1" w:styleId="B4">
    <w:name w:val="B4"/>
    <w:basedOn w:val="B3"/>
    <w:qFormat/>
    <w:rsid w:val="008F4D42"/>
    <w:pPr>
      <w:numPr>
        <w:ilvl w:val="3"/>
      </w:numPr>
      <w:outlineLvl w:val="3"/>
    </w:pPr>
  </w:style>
  <w:style w:type="paragraph" w:customStyle="1" w:styleId="B5">
    <w:name w:val="B5"/>
    <w:basedOn w:val="B4"/>
    <w:qFormat/>
    <w:rsid w:val="008F4D42"/>
    <w:pPr>
      <w:numPr>
        <w:ilvl w:val="4"/>
      </w:numPr>
      <w:outlineLvl w:val="4"/>
    </w:pPr>
  </w:style>
  <w:style w:type="paragraph" w:customStyle="1" w:styleId="Part">
    <w:name w:val="Part"/>
    <w:basedOn w:val="Normal"/>
    <w:qFormat/>
    <w:rsid w:val="00C812AA"/>
    <w:pPr>
      <w:keepNext/>
      <w:spacing w:before="360" w:after="120"/>
      <w:jc w:val="center"/>
      <w:outlineLvl w:val="0"/>
    </w:pPr>
    <w:rPr>
      <w:b/>
      <w:caps/>
      <w:sz w:val="28"/>
    </w:rPr>
  </w:style>
  <w:style w:type="paragraph" w:customStyle="1" w:styleId="SP1">
    <w:name w:val="SP1"/>
    <w:basedOn w:val="Normal"/>
    <w:qFormat/>
    <w:rsid w:val="008F4D42"/>
    <w:pPr>
      <w:keepNext/>
      <w:numPr>
        <w:numId w:val="1"/>
      </w:numPr>
      <w:spacing w:before="240" w:after="120"/>
      <w:outlineLvl w:val="0"/>
    </w:pPr>
    <w:rPr>
      <w:b/>
      <w:caps/>
    </w:rPr>
  </w:style>
  <w:style w:type="paragraph" w:customStyle="1" w:styleId="SP2">
    <w:name w:val="SP2"/>
    <w:basedOn w:val="SP1"/>
    <w:qFormat/>
    <w:rsid w:val="008F4D42"/>
    <w:pPr>
      <w:keepNext w:val="0"/>
      <w:numPr>
        <w:ilvl w:val="1"/>
      </w:numPr>
      <w:spacing w:before="120"/>
      <w:outlineLvl w:val="1"/>
    </w:pPr>
    <w:rPr>
      <w:b w:val="0"/>
      <w:caps w:val="0"/>
    </w:rPr>
  </w:style>
  <w:style w:type="paragraph" w:customStyle="1" w:styleId="SP3">
    <w:name w:val="SP3"/>
    <w:basedOn w:val="SP2"/>
    <w:qFormat/>
    <w:rsid w:val="008F4D42"/>
    <w:pPr>
      <w:numPr>
        <w:ilvl w:val="2"/>
      </w:numPr>
      <w:outlineLvl w:val="2"/>
    </w:pPr>
  </w:style>
  <w:style w:type="paragraph" w:customStyle="1" w:styleId="SP4">
    <w:name w:val="SP4"/>
    <w:basedOn w:val="SP3"/>
    <w:qFormat/>
    <w:rsid w:val="008F4D42"/>
    <w:pPr>
      <w:numPr>
        <w:ilvl w:val="3"/>
      </w:numPr>
      <w:outlineLvl w:val="3"/>
    </w:pPr>
  </w:style>
  <w:style w:type="paragraph" w:customStyle="1" w:styleId="SP5">
    <w:name w:val="SP5"/>
    <w:basedOn w:val="SP4"/>
    <w:qFormat/>
    <w:rsid w:val="008F4D42"/>
    <w:pPr>
      <w:numPr>
        <w:ilvl w:val="4"/>
      </w:numPr>
      <w:outlineLvl w:val="4"/>
    </w:pPr>
  </w:style>
  <w:style w:type="paragraph" w:customStyle="1" w:styleId="SCH4">
    <w:name w:val="SCH4"/>
    <w:basedOn w:val="SP4"/>
    <w:qFormat/>
    <w:rsid w:val="008F4D42"/>
    <w:pPr>
      <w:numPr>
        <w:numId w:val="2"/>
      </w:numPr>
    </w:pPr>
  </w:style>
  <w:style w:type="paragraph" w:customStyle="1" w:styleId="SCH5">
    <w:name w:val="SCH5"/>
    <w:basedOn w:val="SP5"/>
    <w:qFormat/>
    <w:rsid w:val="008F4D42"/>
    <w:pPr>
      <w:numPr>
        <w:numId w:val="2"/>
      </w:numPr>
    </w:pPr>
  </w:style>
  <w:style w:type="paragraph" w:customStyle="1" w:styleId="SCH1">
    <w:name w:val="SCH1"/>
    <w:basedOn w:val="SP1"/>
    <w:qFormat/>
    <w:rsid w:val="008F4D42"/>
    <w:pPr>
      <w:numPr>
        <w:numId w:val="2"/>
      </w:numPr>
    </w:pPr>
  </w:style>
  <w:style w:type="paragraph" w:customStyle="1" w:styleId="SCH2">
    <w:name w:val="SCH2"/>
    <w:basedOn w:val="SP2"/>
    <w:qFormat/>
    <w:rsid w:val="008F4D42"/>
    <w:pPr>
      <w:numPr>
        <w:numId w:val="2"/>
      </w:numPr>
    </w:pPr>
  </w:style>
  <w:style w:type="paragraph" w:customStyle="1" w:styleId="SCH3">
    <w:name w:val="SCH3"/>
    <w:basedOn w:val="SP3"/>
    <w:qFormat/>
    <w:rsid w:val="008F4D42"/>
    <w:pPr>
      <w:numPr>
        <w:numId w:val="2"/>
      </w:numPr>
    </w:pPr>
  </w:style>
  <w:style w:type="paragraph" w:customStyle="1" w:styleId="B6">
    <w:name w:val="B6"/>
    <w:basedOn w:val="B4"/>
    <w:qFormat/>
    <w:rsid w:val="008F4D42"/>
    <w:pPr>
      <w:numPr>
        <w:ilvl w:val="5"/>
      </w:numPr>
    </w:pPr>
  </w:style>
  <w:style w:type="paragraph" w:customStyle="1" w:styleId="Property1">
    <w:name w:val="Property 1"/>
    <w:basedOn w:val="Normal"/>
    <w:qFormat/>
    <w:rsid w:val="008F4D42"/>
    <w:pPr>
      <w:keepNext/>
      <w:numPr>
        <w:numId w:val="3"/>
      </w:numPr>
      <w:spacing w:before="240" w:after="120"/>
      <w:outlineLvl w:val="0"/>
    </w:pPr>
    <w:rPr>
      <w:rFonts w:ascii="Arial Bold" w:hAnsi="Arial Bold"/>
      <w:b/>
      <w:caps/>
    </w:rPr>
  </w:style>
  <w:style w:type="paragraph" w:customStyle="1" w:styleId="Property2">
    <w:name w:val="Property 2"/>
    <w:basedOn w:val="Property1"/>
    <w:qFormat/>
    <w:rsid w:val="008F4D42"/>
    <w:pPr>
      <w:numPr>
        <w:ilvl w:val="1"/>
      </w:numPr>
      <w:spacing w:before="120" w:after="240"/>
      <w:outlineLvl w:val="1"/>
    </w:pPr>
    <w:rPr>
      <w:rFonts w:ascii="Arial" w:hAnsi="Arial"/>
      <w:b w:val="0"/>
      <w:caps w:val="0"/>
    </w:rPr>
  </w:style>
  <w:style w:type="paragraph" w:customStyle="1" w:styleId="Property3">
    <w:name w:val="Property 3"/>
    <w:basedOn w:val="Property2"/>
    <w:qFormat/>
    <w:rsid w:val="008F4D42"/>
    <w:pPr>
      <w:keepNext w:val="0"/>
      <w:numPr>
        <w:ilvl w:val="2"/>
      </w:numPr>
      <w:outlineLvl w:val="2"/>
    </w:pPr>
  </w:style>
  <w:style w:type="paragraph" w:customStyle="1" w:styleId="Property4">
    <w:name w:val="Property 4"/>
    <w:basedOn w:val="Property3"/>
    <w:qFormat/>
    <w:rsid w:val="008F4D42"/>
    <w:pPr>
      <w:numPr>
        <w:ilvl w:val="3"/>
      </w:numPr>
      <w:outlineLvl w:val="3"/>
    </w:pPr>
  </w:style>
  <w:style w:type="paragraph" w:customStyle="1" w:styleId="Property5">
    <w:name w:val="Property 5"/>
    <w:basedOn w:val="Property4"/>
    <w:qFormat/>
    <w:rsid w:val="008F4D42"/>
    <w:pPr>
      <w:numPr>
        <w:ilvl w:val="4"/>
      </w:numPr>
    </w:pPr>
  </w:style>
  <w:style w:type="paragraph" w:customStyle="1" w:styleId="NL1">
    <w:name w:val="NL1"/>
    <w:basedOn w:val="Normal"/>
    <w:qFormat/>
    <w:rsid w:val="008F4D42"/>
    <w:pPr>
      <w:keepNext/>
      <w:widowControl w:val="0"/>
      <w:numPr>
        <w:numId w:val="4"/>
      </w:numPr>
      <w:overflowPunct w:val="0"/>
      <w:autoSpaceDE w:val="0"/>
      <w:autoSpaceDN w:val="0"/>
      <w:adjustRightInd w:val="0"/>
      <w:spacing w:after="200" w:line="276" w:lineRule="auto"/>
      <w:textAlignment w:val="baseline"/>
      <w:outlineLvl w:val="0"/>
    </w:pPr>
    <w:rPr>
      <w:rFonts w:ascii="Times New Roman Bold" w:eastAsia="Calibri" w:hAnsi="Times New Roman Bold"/>
      <w:b/>
      <w:caps/>
      <w:lang w:eastAsia="en-GB"/>
    </w:rPr>
  </w:style>
  <w:style w:type="paragraph" w:customStyle="1" w:styleId="NL2">
    <w:name w:val="NL2"/>
    <w:basedOn w:val="Normal"/>
    <w:qFormat/>
    <w:rsid w:val="008F4D42"/>
    <w:pPr>
      <w:widowControl w:val="0"/>
      <w:numPr>
        <w:ilvl w:val="1"/>
        <w:numId w:val="4"/>
      </w:numPr>
      <w:overflowPunct w:val="0"/>
      <w:autoSpaceDE w:val="0"/>
      <w:autoSpaceDN w:val="0"/>
      <w:adjustRightInd w:val="0"/>
      <w:spacing w:after="200" w:line="276" w:lineRule="auto"/>
      <w:textAlignment w:val="baseline"/>
      <w:outlineLvl w:val="1"/>
    </w:pPr>
    <w:rPr>
      <w:rFonts w:ascii="Times New Roman" w:eastAsia="Calibri" w:hAnsi="Times New Roman"/>
      <w:lang w:eastAsia="en-GB"/>
    </w:rPr>
  </w:style>
  <w:style w:type="paragraph" w:customStyle="1" w:styleId="NL3">
    <w:name w:val="NL3"/>
    <w:basedOn w:val="Normal"/>
    <w:qFormat/>
    <w:rsid w:val="008F4D42"/>
    <w:pPr>
      <w:widowControl w:val="0"/>
      <w:numPr>
        <w:ilvl w:val="2"/>
        <w:numId w:val="4"/>
      </w:numPr>
      <w:overflowPunct w:val="0"/>
      <w:autoSpaceDE w:val="0"/>
      <w:autoSpaceDN w:val="0"/>
      <w:adjustRightInd w:val="0"/>
      <w:spacing w:after="200" w:line="276" w:lineRule="auto"/>
      <w:textAlignment w:val="baseline"/>
      <w:outlineLvl w:val="2"/>
    </w:pPr>
    <w:rPr>
      <w:rFonts w:ascii="Times New Roman" w:eastAsia="Calibri" w:hAnsi="Times New Roman"/>
      <w:lang w:val="en-US"/>
    </w:rPr>
  </w:style>
  <w:style w:type="paragraph" w:customStyle="1" w:styleId="NL4">
    <w:name w:val="NL4"/>
    <w:basedOn w:val="Normal"/>
    <w:qFormat/>
    <w:rsid w:val="008F4D42"/>
    <w:pPr>
      <w:widowControl w:val="0"/>
      <w:numPr>
        <w:ilvl w:val="3"/>
        <w:numId w:val="4"/>
      </w:numPr>
      <w:overflowPunct w:val="0"/>
      <w:autoSpaceDE w:val="0"/>
      <w:autoSpaceDN w:val="0"/>
      <w:adjustRightInd w:val="0"/>
      <w:spacing w:after="200" w:line="276" w:lineRule="auto"/>
      <w:textAlignment w:val="baseline"/>
      <w:outlineLvl w:val="3"/>
    </w:pPr>
    <w:rPr>
      <w:rFonts w:ascii="Times New Roman" w:eastAsia="Calibri" w:hAnsi="Times New Roman"/>
      <w:lang w:val="en-US"/>
    </w:rPr>
  </w:style>
  <w:style w:type="paragraph" w:customStyle="1" w:styleId="NL5">
    <w:name w:val="NL5"/>
    <w:basedOn w:val="Normal"/>
    <w:qFormat/>
    <w:rsid w:val="008F4D42"/>
    <w:pPr>
      <w:widowControl w:val="0"/>
      <w:numPr>
        <w:ilvl w:val="4"/>
        <w:numId w:val="4"/>
      </w:numPr>
      <w:overflowPunct w:val="0"/>
      <w:autoSpaceDE w:val="0"/>
      <w:autoSpaceDN w:val="0"/>
      <w:adjustRightInd w:val="0"/>
      <w:spacing w:after="200" w:line="276" w:lineRule="auto"/>
      <w:textAlignment w:val="baseline"/>
      <w:outlineLvl w:val="4"/>
    </w:pPr>
    <w:rPr>
      <w:rFonts w:ascii="Times New Roman" w:eastAsia="Calibri" w:hAnsi="Times New Roman"/>
      <w:lang w:eastAsia="en-GB"/>
    </w:rPr>
  </w:style>
  <w:style w:type="paragraph" w:customStyle="1" w:styleId="Deedtext">
    <w:name w:val="Deed text"/>
    <w:basedOn w:val="Normal"/>
    <w:qFormat/>
    <w:rsid w:val="00657015"/>
    <w:pPr>
      <w:spacing w:before="120" w:after="120"/>
    </w:pPr>
  </w:style>
  <w:style w:type="character" w:customStyle="1" w:styleId="Heading1Char">
    <w:name w:val="Heading 1 Char"/>
    <w:aliases w:val="Section Heading Char"/>
    <w:basedOn w:val="DefaultParagraphFont"/>
    <w:link w:val="Heading1"/>
    <w:uiPriority w:val="9"/>
    <w:rsid w:val="006C25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6C253E"/>
    <w:rPr>
      <w:rFonts w:ascii="Arial" w:eastAsia="Times New Roman" w:hAnsi="Arial" w:cs="Times New Roman"/>
      <w:sz w:val="20"/>
      <w:szCs w:val="20"/>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uiPriority w:val="9"/>
    <w:rsid w:val="006C253E"/>
    <w:rPr>
      <w:rFonts w:ascii="Arial" w:eastAsia="Times New Roman" w:hAnsi="Arial" w:cs="Times New Roman"/>
      <w:spacing w:val="-3"/>
      <w:sz w:val="20"/>
      <w:szCs w:val="20"/>
    </w:rPr>
  </w:style>
  <w:style w:type="character" w:customStyle="1" w:styleId="Heading4Char">
    <w:name w:val="Heading 4 Char"/>
    <w:basedOn w:val="DefaultParagraphFont"/>
    <w:link w:val="Heading4"/>
    <w:uiPriority w:val="9"/>
    <w:rsid w:val="006C253E"/>
    <w:rPr>
      <w:rFonts w:ascii="Arial" w:eastAsia="Times New Roman" w:hAnsi="Arial" w:cs="Times New Roman"/>
      <w:sz w:val="20"/>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6C253E"/>
    <w:rPr>
      <w:rFonts w:ascii="Arial" w:eastAsia="Times New Roman" w:hAnsi="Arial" w:cs="Times New Roman"/>
      <w:sz w:val="20"/>
      <w:szCs w:val="20"/>
    </w:rPr>
  </w:style>
  <w:style w:type="character" w:customStyle="1" w:styleId="Heading6Char">
    <w:name w:val="Heading 6 Char"/>
    <w:basedOn w:val="DefaultParagraphFont"/>
    <w:link w:val="Heading6"/>
    <w:uiPriority w:val="9"/>
    <w:rsid w:val="006C253E"/>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rsid w:val="006C253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6C253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6C253E"/>
    <w:rPr>
      <w:rFonts w:ascii="Times New Roman" w:eastAsia="Times New Roman" w:hAnsi="Times New Roman" w:cs="Times New Roman"/>
      <w:b/>
      <w:szCs w:val="20"/>
    </w:rPr>
  </w:style>
  <w:style w:type="paragraph" w:customStyle="1" w:styleId="eg">
    <w:name w:val="eg"/>
    <w:basedOn w:val="Normal"/>
    <w:qFormat/>
    <w:rsid w:val="006C253E"/>
    <w:rPr>
      <w:rFonts w:ascii="Verdana" w:hAnsi="Verdana"/>
      <w:b/>
      <w:sz w:val="28"/>
    </w:rPr>
  </w:style>
  <w:style w:type="paragraph" w:customStyle="1" w:styleId="Response">
    <w:name w:val="Response"/>
    <w:basedOn w:val="Normal"/>
    <w:qFormat/>
    <w:rsid w:val="006C253E"/>
    <w:pPr>
      <w:spacing w:before="120" w:after="120"/>
    </w:pPr>
  </w:style>
  <w:style w:type="paragraph" w:customStyle="1" w:styleId="Hdr">
    <w:name w:val="Hdr"/>
    <w:basedOn w:val="Normal"/>
    <w:qFormat/>
    <w:rsid w:val="006C253E"/>
    <w:pPr>
      <w:spacing w:before="60" w:after="60"/>
      <w:jc w:val="left"/>
    </w:pPr>
    <w:rPr>
      <w:sz w:val="18"/>
    </w:rPr>
  </w:style>
  <w:style w:type="paragraph" w:customStyle="1" w:styleId="ft">
    <w:name w:val="ft"/>
    <w:basedOn w:val="Footer"/>
    <w:qFormat/>
    <w:rsid w:val="006C253E"/>
    <w:pPr>
      <w:spacing w:before="60" w:after="60"/>
      <w:jc w:val="left"/>
    </w:pPr>
  </w:style>
  <w:style w:type="paragraph" w:styleId="Footer">
    <w:name w:val="footer"/>
    <w:basedOn w:val="Normal"/>
    <w:link w:val="FooterChar"/>
    <w:uiPriority w:val="99"/>
    <w:unhideWhenUsed/>
    <w:rsid w:val="006C253E"/>
    <w:pPr>
      <w:tabs>
        <w:tab w:val="center" w:pos="4513"/>
        <w:tab w:val="right" w:pos="9026"/>
      </w:tabs>
      <w:spacing w:before="120" w:after="120"/>
    </w:pPr>
    <w:rPr>
      <w:sz w:val="18"/>
    </w:rPr>
  </w:style>
  <w:style w:type="character" w:customStyle="1" w:styleId="FooterChar">
    <w:name w:val="Footer Char"/>
    <w:basedOn w:val="DefaultParagraphFont"/>
    <w:link w:val="Footer"/>
    <w:uiPriority w:val="99"/>
    <w:rsid w:val="006C253E"/>
    <w:rPr>
      <w:rFonts w:ascii="Calibri" w:hAnsi="Calibri" w:cs="Times New Roman"/>
      <w:sz w:val="18"/>
      <w:szCs w:val="20"/>
    </w:rPr>
  </w:style>
  <w:style w:type="paragraph" w:customStyle="1" w:styleId="Tender1">
    <w:name w:val="Tender 1"/>
    <w:basedOn w:val="B1"/>
    <w:qFormat/>
    <w:rsid w:val="006C253E"/>
    <w:pPr>
      <w:numPr>
        <w:numId w:val="0"/>
      </w:numPr>
      <w:spacing w:before="240" w:after="120"/>
    </w:pPr>
    <w:rPr>
      <w:rFonts w:ascii="Arial Bold" w:hAnsi="Arial Bold"/>
      <w:caps w:val="0"/>
      <w:smallCaps/>
    </w:rPr>
  </w:style>
  <w:style w:type="paragraph" w:styleId="Header">
    <w:name w:val="header"/>
    <w:basedOn w:val="Normal"/>
    <w:link w:val="HeaderChar"/>
    <w:unhideWhenUsed/>
    <w:rsid w:val="006C253E"/>
    <w:pPr>
      <w:tabs>
        <w:tab w:val="center" w:pos="4513"/>
        <w:tab w:val="right" w:pos="9026"/>
      </w:tabs>
      <w:spacing w:before="120" w:after="120"/>
    </w:pPr>
    <w:rPr>
      <w:sz w:val="16"/>
    </w:rPr>
  </w:style>
  <w:style w:type="character" w:customStyle="1" w:styleId="HeaderChar">
    <w:name w:val="Header Char"/>
    <w:basedOn w:val="DefaultParagraphFont"/>
    <w:link w:val="Header"/>
    <w:rsid w:val="006C253E"/>
    <w:rPr>
      <w:rFonts w:ascii="Calibri" w:hAnsi="Calibri" w:cs="Times New Roman"/>
      <w:sz w:val="16"/>
      <w:szCs w:val="20"/>
    </w:rPr>
  </w:style>
  <w:style w:type="paragraph" w:styleId="TOC1">
    <w:name w:val="toc 1"/>
    <w:basedOn w:val="Normal"/>
    <w:next w:val="Normal"/>
    <w:autoRedefine/>
    <w:uiPriority w:val="39"/>
    <w:unhideWhenUsed/>
    <w:rsid w:val="00D14389"/>
    <w:pPr>
      <w:tabs>
        <w:tab w:val="left" w:pos="426"/>
        <w:tab w:val="right" w:pos="9016"/>
      </w:tabs>
      <w:spacing w:before="120" w:after="120"/>
      <w:jc w:val="left"/>
    </w:pPr>
    <w:rPr>
      <w:rFonts w:cs="Arial"/>
      <w:b/>
      <w:bCs/>
      <w:caps/>
      <w:noProof/>
      <w:szCs w:val="22"/>
    </w:rPr>
  </w:style>
  <w:style w:type="paragraph" w:styleId="TOC2">
    <w:name w:val="toc 2"/>
    <w:basedOn w:val="Normal"/>
    <w:next w:val="Normal"/>
    <w:autoRedefine/>
    <w:uiPriority w:val="39"/>
    <w:unhideWhenUsed/>
    <w:rsid w:val="00B8516F"/>
    <w:pPr>
      <w:tabs>
        <w:tab w:val="left" w:pos="440"/>
        <w:tab w:val="right" w:pos="9016"/>
        <w:tab w:val="left" w:pos="9072"/>
      </w:tabs>
      <w:jc w:val="left"/>
    </w:pPr>
    <w:rPr>
      <w:bCs/>
      <w:caps/>
      <w:noProof/>
    </w:rPr>
  </w:style>
  <w:style w:type="paragraph" w:styleId="TOC3">
    <w:name w:val="toc 3"/>
    <w:basedOn w:val="Normal"/>
    <w:next w:val="Normal"/>
    <w:autoRedefine/>
    <w:uiPriority w:val="39"/>
    <w:unhideWhenUsed/>
    <w:rsid w:val="00B8516F"/>
    <w:pPr>
      <w:ind w:left="220"/>
      <w:jc w:val="left"/>
    </w:pPr>
  </w:style>
  <w:style w:type="paragraph" w:styleId="TOC4">
    <w:name w:val="toc 4"/>
    <w:basedOn w:val="Normal"/>
    <w:next w:val="Normal"/>
    <w:autoRedefine/>
    <w:uiPriority w:val="39"/>
    <w:unhideWhenUsed/>
    <w:rsid w:val="00B8516F"/>
    <w:pPr>
      <w:ind w:left="440"/>
      <w:jc w:val="left"/>
    </w:pPr>
  </w:style>
  <w:style w:type="paragraph" w:styleId="TOC5">
    <w:name w:val="toc 5"/>
    <w:basedOn w:val="Normal"/>
    <w:next w:val="Normal"/>
    <w:autoRedefine/>
    <w:uiPriority w:val="39"/>
    <w:unhideWhenUsed/>
    <w:rsid w:val="00B8516F"/>
    <w:pPr>
      <w:ind w:left="660"/>
      <w:jc w:val="left"/>
    </w:pPr>
  </w:style>
  <w:style w:type="paragraph" w:styleId="TOC6">
    <w:name w:val="toc 6"/>
    <w:basedOn w:val="Normal"/>
    <w:next w:val="Normal"/>
    <w:autoRedefine/>
    <w:uiPriority w:val="39"/>
    <w:unhideWhenUsed/>
    <w:rsid w:val="00B8516F"/>
    <w:pPr>
      <w:ind w:left="880"/>
      <w:jc w:val="left"/>
    </w:pPr>
  </w:style>
  <w:style w:type="paragraph" w:styleId="TOC7">
    <w:name w:val="toc 7"/>
    <w:basedOn w:val="Normal"/>
    <w:next w:val="Normal"/>
    <w:autoRedefine/>
    <w:uiPriority w:val="39"/>
    <w:unhideWhenUsed/>
    <w:rsid w:val="00B8516F"/>
    <w:pPr>
      <w:ind w:left="1100"/>
      <w:jc w:val="left"/>
    </w:pPr>
  </w:style>
  <w:style w:type="paragraph" w:styleId="TOC8">
    <w:name w:val="toc 8"/>
    <w:basedOn w:val="Normal"/>
    <w:next w:val="Normal"/>
    <w:autoRedefine/>
    <w:uiPriority w:val="39"/>
    <w:unhideWhenUsed/>
    <w:rsid w:val="00B8516F"/>
    <w:pPr>
      <w:ind w:left="1320"/>
      <w:jc w:val="left"/>
    </w:pPr>
  </w:style>
  <w:style w:type="paragraph" w:styleId="TOC9">
    <w:name w:val="toc 9"/>
    <w:basedOn w:val="Normal"/>
    <w:next w:val="Normal"/>
    <w:autoRedefine/>
    <w:uiPriority w:val="39"/>
    <w:unhideWhenUsed/>
    <w:rsid w:val="00B8516F"/>
    <w:pPr>
      <w:ind w:left="1540"/>
      <w:jc w:val="left"/>
    </w:pPr>
  </w:style>
  <w:style w:type="character" w:styleId="Hyperlink">
    <w:name w:val="Hyperlink"/>
    <w:basedOn w:val="DefaultParagraphFont"/>
    <w:uiPriority w:val="99"/>
    <w:unhideWhenUsed/>
    <w:rsid w:val="006C253E"/>
    <w:rPr>
      <w:rFonts w:ascii="Calibri" w:hAnsi="Calibri"/>
      <w:b/>
      <w:color w:val="auto"/>
      <w:sz w:val="22"/>
      <w:u w:val="none"/>
    </w:rPr>
  </w:style>
  <w:style w:type="paragraph" w:customStyle="1" w:styleId="PlaintextCalibri11">
    <w:name w:val="Plain text Calibri 11"/>
    <w:basedOn w:val="Normal"/>
    <w:qFormat/>
    <w:rsid w:val="006C253E"/>
    <w:pPr>
      <w:spacing w:before="120" w:after="120"/>
    </w:pPr>
  </w:style>
  <w:style w:type="paragraph" w:styleId="BalloonText">
    <w:name w:val="Balloon Text"/>
    <w:basedOn w:val="Normal"/>
    <w:link w:val="BalloonTextChar"/>
    <w:uiPriority w:val="99"/>
    <w:semiHidden/>
    <w:unhideWhenUsed/>
    <w:rsid w:val="006C253E"/>
    <w:rPr>
      <w:rFonts w:ascii="Tahoma" w:hAnsi="Tahoma" w:cs="Tahoma"/>
      <w:sz w:val="16"/>
      <w:szCs w:val="16"/>
    </w:rPr>
  </w:style>
  <w:style w:type="character" w:customStyle="1" w:styleId="BalloonTextChar">
    <w:name w:val="Balloon Text Char"/>
    <w:basedOn w:val="DefaultParagraphFont"/>
    <w:link w:val="BalloonText"/>
    <w:uiPriority w:val="99"/>
    <w:semiHidden/>
    <w:rsid w:val="006C253E"/>
    <w:rPr>
      <w:rFonts w:ascii="Tahoma" w:hAnsi="Tahoma" w:cs="Tahoma"/>
      <w:sz w:val="16"/>
      <w:szCs w:val="16"/>
    </w:rPr>
  </w:style>
  <w:style w:type="table" w:styleId="TableGrid">
    <w:name w:val="Table Grid"/>
    <w:basedOn w:val="TableNormal"/>
    <w:rsid w:val="006C253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ftpg">
    <w:name w:val="Dated ft pg"/>
    <w:basedOn w:val="PlaintextCalibri11"/>
    <w:qFormat/>
    <w:rsid w:val="006C253E"/>
    <w:rPr>
      <w:b/>
      <w:caps/>
      <w:sz w:val="28"/>
    </w:rPr>
  </w:style>
  <w:style w:type="paragraph" w:customStyle="1" w:styleId="PlaintextCalibri16Bold">
    <w:name w:val="Plain text Calibri 16 Bold"/>
    <w:basedOn w:val="PlaintextCalibri11"/>
    <w:qFormat/>
    <w:rsid w:val="006C253E"/>
    <w:pPr>
      <w:jc w:val="center"/>
    </w:pPr>
    <w:rPr>
      <w:b/>
      <w:caps/>
      <w:sz w:val="32"/>
    </w:rPr>
  </w:style>
  <w:style w:type="paragraph" w:customStyle="1" w:styleId="PlainTextCalibri20Bold">
    <w:name w:val="Plain Text Calibri 20 Bold"/>
    <w:basedOn w:val="PlaintextCalibri11"/>
    <w:qFormat/>
    <w:rsid w:val="006C253E"/>
    <w:pPr>
      <w:jc w:val="center"/>
    </w:pPr>
    <w:rPr>
      <w:b/>
      <w:caps/>
      <w:sz w:val="40"/>
    </w:rPr>
  </w:style>
  <w:style w:type="paragraph" w:customStyle="1" w:styleId="PlaintextCalibri14Bold">
    <w:name w:val="Plain text Calibri 14 Bold"/>
    <w:basedOn w:val="PlaintextCalibri11"/>
    <w:qFormat/>
    <w:rsid w:val="006C253E"/>
    <w:pPr>
      <w:jc w:val="center"/>
    </w:pPr>
    <w:rPr>
      <w:b/>
      <w:caps/>
      <w:sz w:val="28"/>
    </w:rPr>
  </w:style>
  <w:style w:type="paragraph" w:customStyle="1" w:styleId="TabofCon">
    <w:name w:val="Tab of Con"/>
    <w:basedOn w:val="Deedtext"/>
    <w:qFormat/>
    <w:rsid w:val="006C253E"/>
    <w:pPr>
      <w:numPr>
        <w:ilvl w:val="2"/>
        <w:numId w:val="10"/>
      </w:numPr>
      <w:jc w:val="center"/>
    </w:pPr>
    <w:rPr>
      <w:b/>
      <w:sz w:val="32"/>
      <w:szCs w:val="32"/>
    </w:rPr>
  </w:style>
  <w:style w:type="paragraph" w:customStyle="1" w:styleId="DeedTextBoldcaps">
    <w:name w:val="Deed Text Bold caps"/>
    <w:basedOn w:val="Deedtext"/>
    <w:qFormat/>
    <w:rsid w:val="006C253E"/>
    <w:pPr>
      <w:numPr>
        <w:ilvl w:val="3"/>
        <w:numId w:val="10"/>
      </w:numPr>
      <w:tabs>
        <w:tab w:val="right" w:pos="8910"/>
      </w:tabs>
    </w:pPr>
    <w:rPr>
      <w:b/>
      <w:caps/>
    </w:rPr>
  </w:style>
  <w:style w:type="paragraph" w:styleId="FootnoteText">
    <w:name w:val="footnote text"/>
    <w:aliases w:val="Footnote Text1,Car,Footnote Text Char1,Footnote Text Char1 Char,Footnote Text Char Char Char"/>
    <w:basedOn w:val="Normal"/>
    <w:link w:val="FootnoteTextChar"/>
    <w:uiPriority w:val="99"/>
    <w:rsid w:val="006C253E"/>
    <w:pPr>
      <w:numPr>
        <w:ilvl w:val="4"/>
        <w:numId w:val="10"/>
      </w:numPr>
    </w:pPr>
    <w:rPr>
      <w:rFonts w:eastAsia="Times New Roman"/>
    </w:rPr>
  </w:style>
  <w:style w:type="character" w:customStyle="1" w:styleId="FootnoteTextChar">
    <w:name w:val="Footnote Text Char"/>
    <w:aliases w:val="Footnote Text1 Char,Car Char,Footnote Text Char1 Char1,Footnote Text Char1 Char Char,Footnote Text Char Char Char Char"/>
    <w:basedOn w:val="DefaultParagraphFont"/>
    <w:link w:val="FootnoteText"/>
    <w:uiPriority w:val="99"/>
    <w:rsid w:val="006C253E"/>
    <w:rPr>
      <w:rFonts w:ascii="Arial" w:eastAsia="Times New Roman" w:hAnsi="Arial" w:cs="Times New Roman"/>
      <w:sz w:val="20"/>
      <w:szCs w:val="20"/>
    </w:rPr>
  </w:style>
  <w:style w:type="character" w:styleId="FootnoteReference">
    <w:name w:val="footnote reference"/>
    <w:aliases w:val="EN Footnote Reference"/>
    <w:uiPriority w:val="99"/>
    <w:rsid w:val="006C253E"/>
    <w:rPr>
      <w:vertAlign w:val="superscript"/>
    </w:rPr>
  </w:style>
  <w:style w:type="character" w:styleId="PageNumber">
    <w:name w:val="page number"/>
    <w:basedOn w:val="DefaultParagraphFont"/>
    <w:rsid w:val="006C253E"/>
  </w:style>
  <w:style w:type="paragraph" w:styleId="BodyTextIndent2">
    <w:name w:val="Body Text Indent 2"/>
    <w:basedOn w:val="Normal"/>
    <w:link w:val="BodyTextIndent2Char"/>
    <w:rsid w:val="006C253E"/>
    <w:pPr>
      <w:spacing w:before="120" w:after="120"/>
      <w:ind w:left="576"/>
    </w:pPr>
    <w:rPr>
      <w:rFonts w:ascii="Palatino Linotype" w:eastAsia="Times New Roman" w:hAnsi="Palatino Linotype"/>
      <w:sz w:val="24"/>
    </w:rPr>
  </w:style>
  <w:style w:type="character" w:customStyle="1" w:styleId="BodyTextIndent2Char">
    <w:name w:val="Body Text Indent 2 Char"/>
    <w:basedOn w:val="DefaultParagraphFont"/>
    <w:link w:val="BodyTextIndent2"/>
    <w:rsid w:val="006C253E"/>
    <w:rPr>
      <w:rFonts w:ascii="Palatino Linotype" w:eastAsia="Times New Roman" w:hAnsi="Palatino Linotype" w:cs="Times New Roman"/>
      <w:sz w:val="24"/>
      <w:szCs w:val="20"/>
    </w:rPr>
  </w:style>
  <w:style w:type="paragraph" w:styleId="BodyText">
    <w:name w:val="Body Text"/>
    <w:basedOn w:val="Normal"/>
    <w:link w:val="BodyTextChar"/>
    <w:unhideWhenUsed/>
    <w:rsid w:val="006C253E"/>
    <w:pPr>
      <w:spacing w:after="120"/>
    </w:pPr>
  </w:style>
  <w:style w:type="character" w:customStyle="1" w:styleId="BodyTextChar">
    <w:name w:val="Body Text Char"/>
    <w:basedOn w:val="DefaultParagraphFont"/>
    <w:link w:val="BodyText"/>
    <w:rsid w:val="006C253E"/>
    <w:rPr>
      <w:rFonts w:ascii="Calibri" w:hAnsi="Calibri" w:cs="Times New Roman"/>
      <w:szCs w:val="20"/>
    </w:rPr>
  </w:style>
  <w:style w:type="paragraph" w:styleId="BodyText3">
    <w:name w:val="Body Text 3"/>
    <w:basedOn w:val="Normal"/>
    <w:link w:val="BodyText3Char"/>
    <w:unhideWhenUsed/>
    <w:rsid w:val="006C253E"/>
    <w:pPr>
      <w:spacing w:after="120"/>
    </w:pPr>
    <w:rPr>
      <w:sz w:val="16"/>
      <w:szCs w:val="16"/>
    </w:rPr>
  </w:style>
  <w:style w:type="character" w:customStyle="1" w:styleId="BodyText3Char">
    <w:name w:val="Body Text 3 Char"/>
    <w:basedOn w:val="DefaultParagraphFont"/>
    <w:link w:val="BodyText3"/>
    <w:rsid w:val="006C253E"/>
    <w:rPr>
      <w:rFonts w:ascii="Calibri" w:hAnsi="Calibri" w:cs="Times New Roman"/>
      <w:sz w:val="16"/>
      <w:szCs w:val="16"/>
    </w:rPr>
  </w:style>
  <w:style w:type="paragraph" w:styleId="BodyTextIndent">
    <w:name w:val="Body Text Indent"/>
    <w:basedOn w:val="Normal"/>
    <w:link w:val="BodyTextIndentChar"/>
    <w:unhideWhenUsed/>
    <w:rsid w:val="006C253E"/>
    <w:pPr>
      <w:spacing w:after="120"/>
      <w:ind w:left="283"/>
    </w:pPr>
  </w:style>
  <w:style w:type="character" w:customStyle="1" w:styleId="BodyTextIndentChar">
    <w:name w:val="Body Text Indent Char"/>
    <w:basedOn w:val="DefaultParagraphFont"/>
    <w:link w:val="BodyTextIndent"/>
    <w:rsid w:val="006C253E"/>
    <w:rPr>
      <w:rFonts w:ascii="Calibri" w:hAnsi="Calibri" w:cs="Times New Roman"/>
      <w:szCs w:val="20"/>
    </w:rPr>
  </w:style>
  <w:style w:type="numbering" w:customStyle="1" w:styleId="NoList1">
    <w:name w:val="No List1"/>
    <w:next w:val="NoList"/>
    <w:uiPriority w:val="99"/>
    <w:semiHidden/>
    <w:unhideWhenUsed/>
    <w:rsid w:val="006C253E"/>
  </w:style>
  <w:style w:type="paragraph" w:styleId="Title">
    <w:name w:val="Title"/>
    <w:basedOn w:val="Normal"/>
    <w:link w:val="TitleChar"/>
    <w:qFormat/>
    <w:rsid w:val="006C253E"/>
    <w:pPr>
      <w:jc w:val="center"/>
    </w:pPr>
    <w:rPr>
      <w:rFonts w:ascii="Times New Roman" w:eastAsia="Times New Roman" w:hAnsi="Times New Roman"/>
      <w:b/>
      <w:i/>
      <w:sz w:val="32"/>
    </w:rPr>
  </w:style>
  <w:style w:type="character" w:customStyle="1" w:styleId="TitleChar">
    <w:name w:val="Title Char"/>
    <w:basedOn w:val="DefaultParagraphFont"/>
    <w:link w:val="Title"/>
    <w:rsid w:val="006C253E"/>
    <w:rPr>
      <w:rFonts w:ascii="Times New Roman" w:eastAsia="Times New Roman" w:hAnsi="Times New Roman" w:cs="Times New Roman"/>
      <w:b/>
      <w:i/>
      <w:sz w:val="32"/>
      <w:szCs w:val="20"/>
    </w:rPr>
  </w:style>
  <w:style w:type="paragraph" w:styleId="BodyText2">
    <w:name w:val="Body Text 2"/>
    <w:basedOn w:val="Normal"/>
    <w:link w:val="BodyText2Char"/>
    <w:rsid w:val="006C253E"/>
    <w:pPr>
      <w:ind w:right="-193"/>
    </w:pPr>
    <w:rPr>
      <w:rFonts w:eastAsia="Times New Roman" w:cs="Arial"/>
      <w:b/>
    </w:rPr>
  </w:style>
  <w:style w:type="character" w:customStyle="1" w:styleId="BodyText2Char">
    <w:name w:val="Body Text 2 Char"/>
    <w:basedOn w:val="DefaultParagraphFont"/>
    <w:link w:val="BodyText2"/>
    <w:rsid w:val="006C253E"/>
    <w:rPr>
      <w:rFonts w:ascii="Arial" w:eastAsia="Times New Roman" w:hAnsi="Arial" w:cs="Arial"/>
      <w:b/>
      <w:sz w:val="20"/>
      <w:szCs w:val="20"/>
    </w:rPr>
  </w:style>
  <w:style w:type="table" w:customStyle="1" w:styleId="TableGrid1">
    <w:name w:val="Table Grid1"/>
    <w:basedOn w:val="TableNormal"/>
    <w:next w:val="TableGrid"/>
    <w:rsid w:val="006C25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C253E"/>
    <w:pPr>
      <w:spacing w:after="120"/>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6C253E"/>
    <w:rPr>
      <w:rFonts w:ascii="Times New Roman" w:eastAsia="Times New Roman" w:hAnsi="Times New Roman" w:cs="Times New Roman"/>
      <w:sz w:val="16"/>
      <w:szCs w:val="16"/>
    </w:rPr>
  </w:style>
  <w:style w:type="paragraph" w:customStyle="1" w:styleId="1">
    <w:name w:val="1."/>
    <w:basedOn w:val="Normal"/>
    <w:rsid w:val="006C253E"/>
    <w:pPr>
      <w:tabs>
        <w:tab w:val="left" w:pos="1440"/>
      </w:tabs>
      <w:ind w:left="864" w:hanging="864"/>
      <w:jc w:val="left"/>
    </w:pPr>
    <w:rPr>
      <w:rFonts w:ascii="Times New Roman" w:eastAsia="Times New Roman" w:hAnsi="Times New Roman"/>
      <w:b/>
      <w:i/>
      <w:sz w:val="24"/>
    </w:rPr>
  </w:style>
  <w:style w:type="paragraph" w:styleId="BlockText">
    <w:name w:val="Block Text"/>
    <w:basedOn w:val="Normal"/>
    <w:rsid w:val="006C253E"/>
    <w:pPr>
      <w:tabs>
        <w:tab w:val="left" w:pos="0"/>
      </w:tabs>
      <w:suppressAutoHyphens/>
      <w:ind w:left="1418" w:right="803" w:hanging="698"/>
    </w:pPr>
    <w:rPr>
      <w:rFonts w:eastAsia="Times New Roman"/>
      <w:sz w:val="24"/>
    </w:rPr>
  </w:style>
  <w:style w:type="paragraph" w:styleId="ListBullet">
    <w:name w:val="List Bullet"/>
    <w:basedOn w:val="Normal"/>
    <w:autoRedefine/>
    <w:rsid w:val="006C253E"/>
    <w:pPr>
      <w:numPr>
        <w:numId w:val="5"/>
      </w:numPr>
      <w:jc w:val="left"/>
    </w:pPr>
    <w:rPr>
      <w:rFonts w:ascii="Times New Roman" w:eastAsia="Times New Roman" w:hAnsi="Times New Roman"/>
    </w:rPr>
  </w:style>
  <w:style w:type="paragraph" w:customStyle="1" w:styleId="Default">
    <w:name w:val="Default"/>
    <w:rsid w:val="006C2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heading">
    <w:name w:val="Section heading"/>
    <w:basedOn w:val="Normal"/>
    <w:rsid w:val="006C253E"/>
    <w:pPr>
      <w:suppressAutoHyphens/>
      <w:spacing w:line="360" w:lineRule="auto"/>
    </w:pPr>
    <w:rPr>
      <w:rFonts w:ascii="Times New Roman" w:eastAsia="Times New Roman" w:hAnsi="Times New Roman"/>
      <w:b/>
      <w:sz w:val="24"/>
      <w:u w:val="single"/>
    </w:rPr>
  </w:style>
  <w:style w:type="paragraph" w:customStyle="1" w:styleId="Conditionhead">
    <w:name w:val="Condition head"/>
    <w:basedOn w:val="Normal"/>
    <w:rsid w:val="006C253E"/>
    <w:pPr>
      <w:tabs>
        <w:tab w:val="left" w:pos="-720"/>
      </w:tabs>
      <w:suppressAutoHyphens/>
      <w:spacing w:line="360" w:lineRule="auto"/>
    </w:pPr>
    <w:rPr>
      <w:rFonts w:ascii="Times New Roman" w:eastAsia="Times New Roman" w:hAnsi="Times New Roman"/>
      <w:b/>
      <w:sz w:val="24"/>
    </w:rPr>
  </w:style>
  <w:style w:type="paragraph" w:customStyle="1" w:styleId="MarginText">
    <w:name w:val="Margin Text"/>
    <w:basedOn w:val="BodyText"/>
    <w:rsid w:val="006C253E"/>
    <w:pPr>
      <w:overflowPunct w:val="0"/>
      <w:autoSpaceDE w:val="0"/>
      <w:autoSpaceDN w:val="0"/>
      <w:adjustRightInd w:val="0"/>
      <w:spacing w:after="240" w:line="360" w:lineRule="auto"/>
      <w:textAlignment w:val="baseline"/>
    </w:pPr>
    <w:rPr>
      <w:rFonts w:ascii="Times New Roman" w:eastAsia="Times New Roman" w:hAnsi="Times New Roman"/>
    </w:rPr>
  </w:style>
  <w:style w:type="paragraph" w:styleId="CommentText">
    <w:name w:val="annotation text"/>
    <w:basedOn w:val="Normal"/>
    <w:link w:val="CommentTextChar"/>
    <w:uiPriority w:val="99"/>
    <w:rsid w:val="007F6097"/>
    <w:pPr>
      <w:jc w:val="left"/>
    </w:pPr>
    <w:rPr>
      <w:rFonts w:eastAsia="Times New Roman"/>
    </w:rPr>
  </w:style>
  <w:style w:type="character" w:customStyle="1" w:styleId="CommentTextChar">
    <w:name w:val="Comment Text Char"/>
    <w:basedOn w:val="DefaultParagraphFont"/>
    <w:link w:val="CommentText"/>
    <w:uiPriority w:val="99"/>
    <w:rsid w:val="007F609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rsid w:val="006C253E"/>
    <w:rPr>
      <w:b/>
      <w:bCs/>
    </w:rPr>
  </w:style>
  <w:style w:type="character" w:customStyle="1" w:styleId="CommentSubjectChar">
    <w:name w:val="Comment Subject Char"/>
    <w:basedOn w:val="CommentTextChar"/>
    <w:link w:val="CommentSubject"/>
    <w:uiPriority w:val="99"/>
    <w:rsid w:val="006C253E"/>
    <w:rPr>
      <w:rFonts w:ascii="Times New Roman" w:eastAsia="Times New Roman" w:hAnsi="Times New Roman" w:cs="Times New Roman"/>
      <w:b/>
      <w:bCs/>
      <w:sz w:val="20"/>
      <w:szCs w:val="20"/>
    </w:rPr>
  </w:style>
  <w:style w:type="paragraph" w:styleId="Caption">
    <w:name w:val="caption"/>
    <w:basedOn w:val="Normal"/>
    <w:next w:val="Normal"/>
    <w:qFormat/>
    <w:rsid w:val="006C25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Times New Roman" w:eastAsia="Times New Roman" w:hAnsi="Times New Roman"/>
      <w:b/>
      <w:snapToGrid w:val="0"/>
      <w:color w:val="000000"/>
      <w:sz w:val="24"/>
    </w:rPr>
  </w:style>
  <w:style w:type="character" w:customStyle="1" w:styleId="EmailStyle40">
    <w:name w:val="EmailStyle40"/>
    <w:basedOn w:val="DefaultParagraphFont"/>
    <w:semiHidden/>
    <w:rsid w:val="006C253E"/>
    <w:rPr>
      <w:rFonts w:ascii="Arial" w:hAnsi="Arial" w:cs="Arial"/>
      <w:color w:val="auto"/>
      <w:sz w:val="20"/>
      <w:szCs w:val="20"/>
    </w:rPr>
  </w:style>
  <w:style w:type="paragraph" w:styleId="ListParagraph">
    <w:name w:val="List Paragraph"/>
    <w:basedOn w:val="Normal"/>
    <w:link w:val="ListParagraphChar"/>
    <w:uiPriority w:val="34"/>
    <w:qFormat/>
    <w:rsid w:val="006C253E"/>
    <w:pPr>
      <w:ind w:left="720"/>
      <w:contextualSpacing/>
      <w:jc w:val="left"/>
    </w:pPr>
    <w:rPr>
      <w:rFonts w:ascii="Times New Roman" w:eastAsia="Times New Roman" w:hAnsi="Times New Roman"/>
    </w:rPr>
  </w:style>
  <w:style w:type="table" w:customStyle="1" w:styleId="TableGrid11">
    <w:name w:val="Table Grid11"/>
    <w:basedOn w:val="TableNormal"/>
    <w:next w:val="TableGrid"/>
    <w:rsid w:val="006C25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C25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C25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C25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6C253E"/>
    <w:pPr>
      <w:keepNext/>
      <w:numPr>
        <w:numId w:val="6"/>
      </w:numPr>
      <w:spacing w:before="240" w:after="120"/>
      <w:outlineLvl w:val="0"/>
    </w:pPr>
    <w:rPr>
      <w:rFonts w:eastAsia="Times New Roman"/>
      <w:b/>
      <w:caps/>
      <w:szCs w:val="24"/>
      <w:u w:val="single"/>
    </w:rPr>
  </w:style>
  <w:style w:type="paragraph" w:customStyle="1" w:styleId="A2">
    <w:name w:val="A2"/>
    <w:basedOn w:val="Normal"/>
    <w:link w:val="A2Char"/>
    <w:qFormat/>
    <w:rsid w:val="006C253E"/>
    <w:pPr>
      <w:numPr>
        <w:ilvl w:val="1"/>
        <w:numId w:val="6"/>
      </w:numPr>
      <w:spacing w:before="120" w:after="120"/>
      <w:outlineLvl w:val="1"/>
    </w:pPr>
    <w:rPr>
      <w:rFonts w:ascii="Palatino Linotype" w:eastAsia="Times New Roman" w:hAnsi="Palatino Linotype"/>
      <w:szCs w:val="24"/>
    </w:rPr>
  </w:style>
  <w:style w:type="paragraph" w:customStyle="1" w:styleId="A3">
    <w:name w:val="A3"/>
    <w:basedOn w:val="Normal"/>
    <w:link w:val="A3CharChar"/>
    <w:qFormat/>
    <w:rsid w:val="006C253E"/>
    <w:pPr>
      <w:numPr>
        <w:ilvl w:val="2"/>
        <w:numId w:val="6"/>
      </w:numPr>
      <w:spacing w:before="120" w:after="120"/>
      <w:outlineLvl w:val="2"/>
    </w:pPr>
    <w:rPr>
      <w:rFonts w:ascii="Palatino Linotype" w:eastAsia="Times New Roman" w:hAnsi="Palatino Linotype"/>
      <w:szCs w:val="24"/>
    </w:rPr>
  </w:style>
  <w:style w:type="paragraph" w:customStyle="1" w:styleId="A4">
    <w:name w:val="A4"/>
    <w:basedOn w:val="Normal"/>
    <w:rsid w:val="006C253E"/>
    <w:pPr>
      <w:numPr>
        <w:ilvl w:val="3"/>
        <w:numId w:val="6"/>
      </w:numPr>
      <w:spacing w:before="120" w:after="120"/>
      <w:outlineLvl w:val="3"/>
    </w:pPr>
    <w:rPr>
      <w:rFonts w:ascii="Palatino Linotype" w:eastAsia="Times New Roman" w:hAnsi="Palatino Linotype"/>
      <w:szCs w:val="24"/>
    </w:rPr>
  </w:style>
  <w:style w:type="paragraph" w:customStyle="1" w:styleId="A5">
    <w:name w:val="A5"/>
    <w:basedOn w:val="Normal"/>
    <w:rsid w:val="006C253E"/>
    <w:pPr>
      <w:numPr>
        <w:ilvl w:val="4"/>
        <w:numId w:val="6"/>
      </w:numPr>
      <w:spacing w:before="120" w:after="120"/>
      <w:outlineLvl w:val="4"/>
    </w:pPr>
    <w:rPr>
      <w:rFonts w:ascii="Palatino Linotype" w:eastAsia="Times New Roman" w:hAnsi="Palatino Linotype"/>
      <w:szCs w:val="24"/>
    </w:rPr>
  </w:style>
  <w:style w:type="paragraph" w:customStyle="1" w:styleId="TAS">
    <w:name w:val="TAS"/>
    <w:basedOn w:val="Normal"/>
    <w:rsid w:val="006C253E"/>
    <w:pPr>
      <w:spacing w:before="120" w:after="120"/>
    </w:pPr>
    <w:rPr>
      <w:rFonts w:ascii="Palatino Linotype" w:eastAsia="Times New Roman" w:hAnsi="Palatino Linotype"/>
      <w:szCs w:val="24"/>
    </w:rPr>
  </w:style>
  <w:style w:type="paragraph" w:customStyle="1" w:styleId="PD1">
    <w:name w:val="PD1"/>
    <w:basedOn w:val="Normal"/>
    <w:rsid w:val="006C253E"/>
    <w:pPr>
      <w:keepNext/>
      <w:spacing w:before="360" w:after="240"/>
      <w:outlineLvl w:val="0"/>
    </w:pPr>
    <w:rPr>
      <w:rFonts w:ascii="Palatino Linotype" w:eastAsia="Times New Roman" w:hAnsi="Palatino Linotype"/>
      <w:b/>
      <w:smallCaps/>
      <w:szCs w:val="24"/>
    </w:rPr>
  </w:style>
  <w:style w:type="paragraph" w:customStyle="1" w:styleId="PD2">
    <w:name w:val="PD2"/>
    <w:basedOn w:val="Normal"/>
    <w:rsid w:val="006C253E"/>
    <w:pPr>
      <w:spacing w:before="120" w:after="120"/>
      <w:outlineLvl w:val="1"/>
    </w:pPr>
    <w:rPr>
      <w:rFonts w:ascii="Palatino Linotype" w:eastAsia="Times New Roman" w:hAnsi="Palatino Linotype"/>
      <w:szCs w:val="24"/>
    </w:rPr>
  </w:style>
  <w:style w:type="character" w:styleId="CommentReference">
    <w:name w:val="annotation reference"/>
    <w:uiPriority w:val="99"/>
    <w:rsid w:val="006C253E"/>
    <w:rPr>
      <w:sz w:val="16"/>
      <w:szCs w:val="16"/>
    </w:rPr>
  </w:style>
  <w:style w:type="paragraph" w:styleId="Revision">
    <w:name w:val="Revision"/>
    <w:hidden/>
    <w:uiPriority w:val="99"/>
    <w:semiHidden/>
    <w:rsid w:val="006C253E"/>
    <w:pPr>
      <w:spacing w:after="0" w:line="240" w:lineRule="auto"/>
    </w:pPr>
    <w:rPr>
      <w:rFonts w:ascii="Palatino Linotype" w:eastAsia="Times New Roman" w:hAnsi="Palatino Linotype" w:cs="Times New Roman"/>
      <w:szCs w:val="24"/>
    </w:rPr>
  </w:style>
  <w:style w:type="paragraph" w:customStyle="1" w:styleId="00-DefinitionText">
    <w:name w:val="00-DefinitionText"/>
    <w:basedOn w:val="Normal"/>
    <w:next w:val="Normal"/>
    <w:rsid w:val="006C253E"/>
    <w:pPr>
      <w:ind w:left="720"/>
    </w:pPr>
    <w:rPr>
      <w:rFonts w:eastAsia="Times New Roman"/>
    </w:rPr>
  </w:style>
  <w:style w:type="paragraph" w:customStyle="1" w:styleId="02-Level1-BB">
    <w:name w:val="02-Level1-BB"/>
    <w:basedOn w:val="Normal"/>
    <w:next w:val="Normal"/>
    <w:rsid w:val="006C253E"/>
    <w:pPr>
      <w:numPr>
        <w:numId w:val="7"/>
      </w:numPr>
    </w:pPr>
    <w:rPr>
      <w:rFonts w:eastAsia="Times New Roman"/>
      <w:b/>
    </w:rPr>
  </w:style>
  <w:style w:type="paragraph" w:customStyle="1" w:styleId="02-Level2-BB">
    <w:name w:val="02-Level2-BB"/>
    <w:basedOn w:val="Normal"/>
    <w:next w:val="Normal"/>
    <w:rsid w:val="006C253E"/>
    <w:pPr>
      <w:numPr>
        <w:ilvl w:val="1"/>
        <w:numId w:val="7"/>
      </w:numPr>
    </w:pPr>
    <w:rPr>
      <w:rFonts w:eastAsia="Times New Roman"/>
    </w:rPr>
  </w:style>
  <w:style w:type="paragraph" w:customStyle="1" w:styleId="02-Level3-BB">
    <w:name w:val="02-Level3-BB"/>
    <w:basedOn w:val="Normal"/>
    <w:next w:val="Normal"/>
    <w:rsid w:val="006C253E"/>
    <w:pPr>
      <w:numPr>
        <w:ilvl w:val="2"/>
        <w:numId w:val="7"/>
      </w:numPr>
    </w:pPr>
    <w:rPr>
      <w:rFonts w:eastAsia="Times New Roman"/>
    </w:rPr>
  </w:style>
  <w:style w:type="paragraph" w:customStyle="1" w:styleId="02-Level4-BB">
    <w:name w:val="02-Level4-BB"/>
    <w:basedOn w:val="Normal"/>
    <w:next w:val="Normal"/>
    <w:rsid w:val="006C253E"/>
    <w:pPr>
      <w:numPr>
        <w:ilvl w:val="3"/>
        <w:numId w:val="7"/>
      </w:numPr>
    </w:pPr>
    <w:rPr>
      <w:rFonts w:eastAsia="Times New Roman"/>
    </w:rPr>
  </w:style>
  <w:style w:type="paragraph" w:customStyle="1" w:styleId="02-Level5-BB">
    <w:name w:val="02-Level5-BB"/>
    <w:basedOn w:val="Normal"/>
    <w:next w:val="Normal"/>
    <w:rsid w:val="006C253E"/>
    <w:pPr>
      <w:numPr>
        <w:ilvl w:val="4"/>
        <w:numId w:val="7"/>
      </w:numPr>
      <w:tabs>
        <w:tab w:val="left" w:pos="3600"/>
      </w:tabs>
    </w:pPr>
    <w:rPr>
      <w:rFonts w:eastAsia="Times New Roman"/>
    </w:rPr>
  </w:style>
  <w:style w:type="paragraph" w:customStyle="1" w:styleId="StyleB1ArialLeftBefore6ptAfter6pt">
    <w:name w:val="Style B1 + Arial Left Before:  6 pt After:  6 pt"/>
    <w:basedOn w:val="B1"/>
    <w:rsid w:val="006C253E"/>
    <w:pPr>
      <w:numPr>
        <w:numId w:val="0"/>
      </w:numPr>
      <w:tabs>
        <w:tab w:val="num" w:pos="720"/>
        <w:tab w:val="num" w:pos="993"/>
      </w:tabs>
      <w:spacing w:before="120" w:after="120"/>
      <w:ind w:left="993" w:hanging="851"/>
      <w:jc w:val="left"/>
    </w:pPr>
    <w:rPr>
      <w:bCs/>
      <w:caps w:val="0"/>
      <w:smallCaps/>
      <w:szCs w:val="20"/>
    </w:rPr>
  </w:style>
  <w:style w:type="paragraph" w:customStyle="1" w:styleId="StyleB1ArialLeft">
    <w:name w:val="Style B1 + Arial Left"/>
    <w:basedOn w:val="B1"/>
    <w:rsid w:val="006C253E"/>
    <w:pPr>
      <w:numPr>
        <w:numId w:val="0"/>
      </w:numPr>
      <w:tabs>
        <w:tab w:val="num" w:pos="720"/>
        <w:tab w:val="num" w:pos="993"/>
      </w:tabs>
      <w:ind w:left="993" w:hanging="851"/>
      <w:jc w:val="left"/>
    </w:pPr>
    <w:rPr>
      <w:bCs/>
      <w:caps w:val="0"/>
      <w:smallCaps/>
      <w:szCs w:val="20"/>
    </w:rPr>
  </w:style>
  <w:style w:type="paragraph" w:customStyle="1" w:styleId="StyleArialLeft">
    <w:name w:val="Style Arial Left"/>
    <w:basedOn w:val="Normal"/>
    <w:rsid w:val="006C253E"/>
    <w:pPr>
      <w:spacing w:before="120" w:after="120"/>
    </w:pPr>
    <w:rPr>
      <w:rFonts w:eastAsia="Times New Roman"/>
    </w:rPr>
  </w:style>
  <w:style w:type="paragraph" w:styleId="NormalWeb">
    <w:name w:val="Normal (Web)"/>
    <w:basedOn w:val="Normal"/>
    <w:uiPriority w:val="99"/>
    <w:unhideWhenUsed/>
    <w:rsid w:val="006C253E"/>
    <w:pPr>
      <w:spacing w:before="100" w:beforeAutospacing="1" w:after="100" w:afterAutospacing="1"/>
      <w:jc w:val="left"/>
    </w:pPr>
    <w:rPr>
      <w:rFonts w:ascii="Times New Roman" w:eastAsia="Times New Roman" w:hAnsi="Times New Roman"/>
      <w:sz w:val="24"/>
      <w:szCs w:val="24"/>
      <w:lang w:eastAsia="en-GB"/>
    </w:rPr>
  </w:style>
  <w:style w:type="paragraph" w:customStyle="1" w:styleId="FWBL1">
    <w:name w:val="FWB_L1"/>
    <w:basedOn w:val="Normal"/>
    <w:next w:val="FWBL2"/>
    <w:rsid w:val="006C253E"/>
    <w:pPr>
      <w:keepNext/>
      <w:keepLines/>
      <w:numPr>
        <w:numId w:val="8"/>
      </w:numPr>
      <w:spacing w:after="240"/>
      <w:jc w:val="left"/>
      <w:outlineLvl w:val="0"/>
    </w:pPr>
    <w:rPr>
      <w:rFonts w:ascii="Times New Roman" w:eastAsia="Times New Roman" w:hAnsi="Times New Roman"/>
      <w:b/>
      <w:smallCaps/>
      <w:sz w:val="24"/>
    </w:rPr>
  </w:style>
  <w:style w:type="paragraph" w:customStyle="1" w:styleId="FWBL2">
    <w:name w:val="FWB_L2"/>
    <w:basedOn w:val="FWBL1"/>
    <w:rsid w:val="006C253E"/>
    <w:pPr>
      <w:keepNext w:val="0"/>
      <w:keepLines w:val="0"/>
      <w:numPr>
        <w:ilvl w:val="1"/>
      </w:numPr>
      <w:tabs>
        <w:tab w:val="clear" w:pos="720"/>
        <w:tab w:val="num" w:pos="360"/>
      </w:tabs>
      <w:jc w:val="both"/>
      <w:outlineLvl w:val="9"/>
    </w:pPr>
    <w:rPr>
      <w:b w:val="0"/>
      <w:smallCaps w:val="0"/>
    </w:rPr>
  </w:style>
  <w:style w:type="paragraph" w:customStyle="1" w:styleId="FWBL3">
    <w:name w:val="FWB_L3"/>
    <w:basedOn w:val="FWBL2"/>
    <w:rsid w:val="006C253E"/>
    <w:pPr>
      <w:numPr>
        <w:ilvl w:val="2"/>
      </w:numPr>
      <w:tabs>
        <w:tab w:val="clear" w:pos="720"/>
        <w:tab w:val="num" w:pos="360"/>
      </w:tabs>
    </w:pPr>
  </w:style>
  <w:style w:type="paragraph" w:customStyle="1" w:styleId="FWBL4">
    <w:name w:val="FWB_L4"/>
    <w:basedOn w:val="FWBL3"/>
    <w:rsid w:val="006C253E"/>
    <w:pPr>
      <w:numPr>
        <w:ilvl w:val="3"/>
      </w:numPr>
      <w:tabs>
        <w:tab w:val="clear" w:pos="1440"/>
        <w:tab w:val="num" w:pos="360"/>
      </w:tabs>
    </w:pPr>
  </w:style>
  <w:style w:type="paragraph" w:customStyle="1" w:styleId="FWBL5">
    <w:name w:val="FWB_L5"/>
    <w:basedOn w:val="FWBL4"/>
    <w:rsid w:val="006C253E"/>
    <w:pPr>
      <w:numPr>
        <w:ilvl w:val="4"/>
      </w:numPr>
      <w:tabs>
        <w:tab w:val="clear" w:pos="2160"/>
        <w:tab w:val="num" w:pos="360"/>
      </w:tabs>
    </w:pPr>
  </w:style>
  <w:style w:type="paragraph" w:customStyle="1" w:styleId="FWBL6">
    <w:name w:val="FWB_L6"/>
    <w:basedOn w:val="FWBL5"/>
    <w:rsid w:val="006C253E"/>
    <w:pPr>
      <w:numPr>
        <w:ilvl w:val="5"/>
      </w:numPr>
      <w:tabs>
        <w:tab w:val="clear" w:pos="2880"/>
        <w:tab w:val="num" w:pos="360"/>
      </w:tabs>
    </w:pPr>
  </w:style>
  <w:style w:type="paragraph" w:customStyle="1" w:styleId="FWBL7">
    <w:name w:val="FWB_L7"/>
    <w:basedOn w:val="FWBL6"/>
    <w:rsid w:val="006C253E"/>
    <w:pPr>
      <w:numPr>
        <w:ilvl w:val="6"/>
      </w:numPr>
      <w:tabs>
        <w:tab w:val="clear" w:pos="3600"/>
        <w:tab w:val="num" w:pos="360"/>
      </w:tabs>
    </w:pPr>
  </w:style>
  <w:style w:type="paragraph" w:customStyle="1" w:styleId="FWBL8">
    <w:name w:val="FWB_L8"/>
    <w:basedOn w:val="FWBL7"/>
    <w:rsid w:val="006C253E"/>
    <w:pPr>
      <w:numPr>
        <w:ilvl w:val="7"/>
      </w:numPr>
      <w:tabs>
        <w:tab w:val="clear" w:pos="4320"/>
        <w:tab w:val="num" w:pos="360"/>
      </w:tabs>
    </w:pPr>
  </w:style>
  <w:style w:type="paragraph" w:customStyle="1" w:styleId="Level1">
    <w:name w:val="Level 1"/>
    <w:basedOn w:val="Normal"/>
    <w:rsid w:val="006C253E"/>
    <w:pPr>
      <w:widowControl w:val="0"/>
      <w:autoSpaceDE w:val="0"/>
      <w:autoSpaceDN w:val="0"/>
      <w:adjustRightInd w:val="0"/>
      <w:ind w:left="720" w:hanging="720"/>
      <w:jc w:val="left"/>
      <w:outlineLvl w:val="0"/>
    </w:pPr>
    <w:rPr>
      <w:rFonts w:ascii="Times New Roman" w:eastAsia="Times New Roman" w:hAnsi="Times New Roman"/>
      <w:szCs w:val="24"/>
      <w:lang w:val="en-US"/>
    </w:rPr>
  </w:style>
  <w:style w:type="paragraph" w:customStyle="1" w:styleId="Level2">
    <w:name w:val="Level 2"/>
    <w:basedOn w:val="Normal"/>
    <w:rsid w:val="006C253E"/>
    <w:pPr>
      <w:widowControl w:val="0"/>
      <w:autoSpaceDE w:val="0"/>
      <w:autoSpaceDN w:val="0"/>
      <w:adjustRightInd w:val="0"/>
      <w:ind w:left="1440" w:hanging="720"/>
      <w:jc w:val="left"/>
      <w:outlineLvl w:val="1"/>
    </w:pPr>
    <w:rPr>
      <w:rFonts w:ascii="Times New Roman" w:eastAsia="Times New Roman" w:hAnsi="Times New Roman"/>
      <w:szCs w:val="24"/>
      <w:lang w:val="en-US"/>
    </w:rPr>
  </w:style>
  <w:style w:type="paragraph" w:customStyle="1" w:styleId="DocSpace">
    <w:name w:val="DocSpace"/>
    <w:basedOn w:val="Normal"/>
    <w:rsid w:val="006C253E"/>
    <w:pPr>
      <w:overflowPunct w:val="0"/>
      <w:autoSpaceDE w:val="0"/>
      <w:autoSpaceDN w:val="0"/>
      <w:adjustRightInd w:val="0"/>
      <w:spacing w:before="240" w:after="60" w:line="288" w:lineRule="auto"/>
      <w:textAlignment w:val="baseline"/>
    </w:pPr>
    <w:rPr>
      <w:rFonts w:ascii="Times New Roman" w:eastAsia="Times New Roman" w:hAnsi="Times New Roman"/>
      <w:sz w:val="24"/>
    </w:rPr>
  </w:style>
  <w:style w:type="paragraph" w:customStyle="1" w:styleId="00-Normal-BB">
    <w:name w:val="00-Normal-BB"/>
    <w:link w:val="00-Normal-BBChar"/>
    <w:rsid w:val="006C253E"/>
    <w:pPr>
      <w:spacing w:after="0" w:line="240" w:lineRule="auto"/>
      <w:jc w:val="both"/>
    </w:pPr>
    <w:rPr>
      <w:rFonts w:ascii="Arial" w:eastAsia="Times New Roman" w:hAnsi="Arial" w:cs="Times New Roman"/>
      <w:szCs w:val="20"/>
    </w:rPr>
  </w:style>
  <w:style w:type="paragraph" w:customStyle="1" w:styleId="01-NormInd3-BB">
    <w:name w:val="01-NormInd3-BB"/>
    <w:basedOn w:val="00-Normal-BB"/>
    <w:rsid w:val="006C253E"/>
    <w:pPr>
      <w:ind w:left="2880"/>
    </w:pPr>
  </w:style>
  <w:style w:type="paragraph" w:customStyle="1" w:styleId="01-NormInd4-BB">
    <w:name w:val="01-NormInd4-BB"/>
    <w:basedOn w:val="00-Normal-BB"/>
    <w:rsid w:val="006C253E"/>
    <w:pPr>
      <w:ind w:left="2880"/>
    </w:pPr>
  </w:style>
  <w:style w:type="paragraph" w:customStyle="1" w:styleId="01-Level1-BB">
    <w:name w:val="01-Level1-BB"/>
    <w:basedOn w:val="00-Normal-BB"/>
    <w:next w:val="Normal"/>
    <w:rsid w:val="006C253E"/>
    <w:pPr>
      <w:numPr>
        <w:numId w:val="9"/>
      </w:numPr>
      <w:tabs>
        <w:tab w:val="clear" w:pos="720"/>
      </w:tabs>
      <w:ind w:left="283" w:hanging="283"/>
    </w:pPr>
    <w:rPr>
      <w:b/>
    </w:rPr>
  </w:style>
  <w:style w:type="paragraph" w:customStyle="1" w:styleId="01-Level2-BB">
    <w:name w:val="01-Level2-BB"/>
    <w:basedOn w:val="00-Normal-BB"/>
    <w:next w:val="Normal"/>
    <w:rsid w:val="006C253E"/>
    <w:pPr>
      <w:numPr>
        <w:ilvl w:val="1"/>
        <w:numId w:val="9"/>
      </w:numPr>
      <w:tabs>
        <w:tab w:val="clear" w:pos="1440"/>
        <w:tab w:val="num" w:pos="720"/>
      </w:tabs>
      <w:ind w:left="283" w:hanging="283"/>
    </w:pPr>
  </w:style>
  <w:style w:type="paragraph" w:customStyle="1" w:styleId="01-Level3-BB">
    <w:name w:val="01-Level3-BB"/>
    <w:basedOn w:val="00-Normal-BB"/>
    <w:next w:val="01-NormInd3-BB"/>
    <w:rsid w:val="006C253E"/>
    <w:pPr>
      <w:numPr>
        <w:ilvl w:val="2"/>
        <w:numId w:val="9"/>
      </w:numPr>
      <w:tabs>
        <w:tab w:val="clear" w:pos="2880"/>
        <w:tab w:val="num" w:pos="1728"/>
        <w:tab w:val="num" w:pos="2160"/>
      </w:tabs>
      <w:ind w:left="283" w:hanging="283"/>
    </w:pPr>
  </w:style>
  <w:style w:type="paragraph" w:customStyle="1" w:styleId="01-Level4-BB">
    <w:name w:val="01-Level4-BB"/>
    <w:basedOn w:val="00-Normal-BB"/>
    <w:next w:val="01-NormInd4-BB"/>
    <w:rsid w:val="006C253E"/>
    <w:pPr>
      <w:numPr>
        <w:ilvl w:val="3"/>
        <w:numId w:val="9"/>
      </w:numPr>
      <w:tabs>
        <w:tab w:val="clear" w:pos="4800"/>
        <w:tab w:val="num" w:pos="2160"/>
        <w:tab w:val="num" w:pos="2880"/>
      </w:tabs>
      <w:ind w:left="283" w:hanging="283"/>
    </w:pPr>
  </w:style>
  <w:style w:type="paragraph" w:customStyle="1" w:styleId="01-Level5-BB">
    <w:name w:val="01-Level5-BB"/>
    <w:basedOn w:val="00-Normal-BB"/>
    <w:next w:val="Normal"/>
    <w:rsid w:val="006C253E"/>
    <w:pPr>
      <w:numPr>
        <w:ilvl w:val="4"/>
        <w:numId w:val="9"/>
      </w:numPr>
      <w:tabs>
        <w:tab w:val="clear" w:pos="2880"/>
        <w:tab w:val="num" w:pos="2592"/>
        <w:tab w:val="num" w:pos="3600"/>
      </w:tabs>
      <w:ind w:left="283" w:hanging="283"/>
    </w:pPr>
  </w:style>
  <w:style w:type="character" w:customStyle="1" w:styleId="00-Normal-BBChar">
    <w:name w:val="00-Normal-BB Char"/>
    <w:link w:val="00-Normal-BB"/>
    <w:rsid w:val="006C253E"/>
    <w:rPr>
      <w:rFonts w:ascii="Arial" w:eastAsia="Times New Roman" w:hAnsi="Arial" w:cs="Times New Roman"/>
      <w:szCs w:val="20"/>
    </w:rPr>
  </w:style>
  <w:style w:type="character" w:styleId="FollowedHyperlink">
    <w:name w:val="FollowedHyperlink"/>
    <w:uiPriority w:val="99"/>
    <w:rsid w:val="006C253E"/>
    <w:rPr>
      <w:color w:val="800080"/>
      <w:u w:val="single"/>
    </w:rPr>
  </w:style>
  <w:style w:type="character" w:styleId="Strong">
    <w:name w:val="Strong"/>
    <w:uiPriority w:val="22"/>
    <w:qFormat/>
    <w:rsid w:val="006C253E"/>
    <w:rPr>
      <w:b/>
      <w:bCs/>
    </w:rPr>
  </w:style>
  <w:style w:type="paragraph" w:customStyle="1" w:styleId="11">
    <w:name w:val="1.1"/>
    <w:basedOn w:val="Normal"/>
    <w:qFormat/>
    <w:rsid w:val="006C253E"/>
    <w:pPr>
      <w:spacing w:after="200" w:line="360" w:lineRule="auto"/>
      <w:ind w:left="851" w:hanging="851"/>
    </w:pPr>
    <w:rPr>
      <w:rFonts w:eastAsia="Times New Roman" w:cs="Arial"/>
      <w:sz w:val="24"/>
      <w:szCs w:val="24"/>
    </w:rPr>
  </w:style>
  <w:style w:type="paragraph" w:styleId="TOCHeading">
    <w:name w:val="TOC Heading"/>
    <w:basedOn w:val="Heading1"/>
    <w:next w:val="Normal"/>
    <w:uiPriority w:val="39"/>
    <w:unhideWhenUsed/>
    <w:qFormat/>
    <w:rsid w:val="006C253E"/>
    <w:pPr>
      <w:spacing w:before="240" w:line="259" w:lineRule="auto"/>
      <w:jc w:val="left"/>
      <w:outlineLvl w:val="9"/>
    </w:pPr>
    <w:rPr>
      <w:b w:val="0"/>
      <w:bCs w:val="0"/>
      <w:sz w:val="32"/>
      <w:szCs w:val="32"/>
      <w:lang w:val="en-US"/>
    </w:rPr>
  </w:style>
  <w:style w:type="paragraph" w:customStyle="1" w:styleId="newnormal">
    <w:name w:val="new normal"/>
    <w:basedOn w:val="Normal"/>
    <w:rsid w:val="006C253E"/>
    <w:pPr>
      <w:spacing w:after="200"/>
    </w:pPr>
    <w:rPr>
      <w:rFonts w:eastAsia="Times New Roman"/>
      <w:sz w:val="24"/>
      <w:szCs w:val="24"/>
    </w:rPr>
  </w:style>
  <w:style w:type="table" w:customStyle="1" w:styleId="TableGrid5">
    <w:name w:val="Table Grid5"/>
    <w:basedOn w:val="TableNormal"/>
    <w:next w:val="TableGrid"/>
    <w:uiPriority w:val="59"/>
    <w:rsid w:val="006C253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53E"/>
    <w:pPr>
      <w:spacing w:after="0" w:line="240" w:lineRule="auto"/>
    </w:pPr>
  </w:style>
  <w:style w:type="paragraph" w:styleId="EndnoteText">
    <w:name w:val="endnote text"/>
    <w:basedOn w:val="Normal"/>
    <w:link w:val="EndnoteTextChar"/>
    <w:semiHidden/>
    <w:rsid w:val="006C253E"/>
    <w:pPr>
      <w:widowControl w:val="0"/>
      <w:jc w:val="left"/>
    </w:pPr>
    <w:rPr>
      <w:rFonts w:ascii="Lucida Sans Typewriter" w:eastAsia="Times New Roman" w:hAnsi="Lucida Sans Typewriter"/>
      <w:snapToGrid w:val="0"/>
      <w:szCs w:val="24"/>
      <w:lang w:bidi="he-IL"/>
    </w:rPr>
  </w:style>
  <w:style w:type="character" w:customStyle="1" w:styleId="EndnoteTextChar">
    <w:name w:val="Endnote Text Char"/>
    <w:basedOn w:val="DefaultParagraphFont"/>
    <w:link w:val="EndnoteText"/>
    <w:semiHidden/>
    <w:rsid w:val="006C253E"/>
    <w:rPr>
      <w:rFonts w:ascii="Lucida Sans Typewriter" w:eastAsia="Times New Roman" w:hAnsi="Lucida Sans Typewriter" w:cs="Times New Roman"/>
      <w:snapToGrid w:val="0"/>
      <w:szCs w:val="24"/>
      <w:lang w:bidi="he-IL"/>
    </w:rPr>
  </w:style>
  <w:style w:type="paragraph" w:customStyle="1" w:styleId="Housestyle">
    <w:name w:val="Housestyle"/>
    <w:basedOn w:val="Normal"/>
    <w:rsid w:val="006C253E"/>
    <w:rPr>
      <w:rFonts w:eastAsia="Times New Roman"/>
    </w:rPr>
  </w:style>
  <w:style w:type="paragraph" w:customStyle="1" w:styleId="p61">
    <w:name w:val="p61"/>
    <w:basedOn w:val="Normal"/>
    <w:rsid w:val="006C253E"/>
    <w:pPr>
      <w:tabs>
        <w:tab w:val="left" w:pos="740"/>
      </w:tabs>
      <w:spacing w:line="240" w:lineRule="atLeast"/>
      <w:ind w:left="720" w:hanging="720"/>
    </w:pPr>
    <w:rPr>
      <w:rFonts w:eastAsia="Times New Roman"/>
    </w:rPr>
  </w:style>
  <w:style w:type="character" w:customStyle="1" w:styleId="A2Char">
    <w:name w:val="A2 Char"/>
    <w:link w:val="A2"/>
    <w:rsid w:val="006C253E"/>
    <w:rPr>
      <w:rFonts w:ascii="Palatino Linotype" w:eastAsia="Times New Roman" w:hAnsi="Palatino Linotype" w:cs="Times New Roman"/>
      <w:sz w:val="20"/>
      <w:szCs w:val="24"/>
    </w:rPr>
  </w:style>
  <w:style w:type="paragraph" w:customStyle="1" w:styleId="Paragraphheading">
    <w:name w:val="Paragraph heading"/>
    <w:basedOn w:val="ListParagraph"/>
    <w:link w:val="ParagraphheadingChar"/>
    <w:qFormat/>
    <w:rsid w:val="006C253E"/>
    <w:pPr>
      <w:spacing w:before="120" w:after="120"/>
      <w:ind w:left="0"/>
      <w:contextualSpacing w:val="0"/>
    </w:pPr>
    <w:rPr>
      <w:rFonts w:ascii="Calibri" w:hAnsi="Calibri" w:cs="Calibri"/>
      <w:b/>
      <w:caps/>
    </w:rPr>
  </w:style>
  <w:style w:type="character" w:customStyle="1" w:styleId="ListParagraphChar">
    <w:name w:val="List Paragraph Char"/>
    <w:basedOn w:val="DefaultParagraphFont"/>
    <w:link w:val="ListParagraph"/>
    <w:uiPriority w:val="34"/>
    <w:rsid w:val="006C253E"/>
    <w:rPr>
      <w:rFonts w:ascii="Times New Roman" w:eastAsia="Times New Roman" w:hAnsi="Times New Roman" w:cs="Times New Roman"/>
      <w:sz w:val="20"/>
      <w:szCs w:val="20"/>
    </w:rPr>
  </w:style>
  <w:style w:type="character" w:customStyle="1" w:styleId="ParagraphheadingChar">
    <w:name w:val="Paragraph heading Char"/>
    <w:basedOn w:val="ListParagraphChar"/>
    <w:link w:val="Paragraphheading"/>
    <w:rsid w:val="006C253E"/>
    <w:rPr>
      <w:rFonts w:ascii="Calibri" w:eastAsia="Times New Roman" w:hAnsi="Calibri" w:cs="Calibri"/>
      <w:b/>
      <w:caps/>
      <w:sz w:val="20"/>
      <w:szCs w:val="20"/>
    </w:rPr>
  </w:style>
  <w:style w:type="paragraph" w:customStyle="1" w:styleId="AA1">
    <w:name w:val="AA1"/>
    <w:basedOn w:val="Normal"/>
    <w:rsid w:val="006C253E"/>
    <w:pPr>
      <w:keepNext/>
      <w:numPr>
        <w:numId w:val="11"/>
      </w:numPr>
      <w:spacing w:before="240" w:after="240"/>
      <w:outlineLvl w:val="0"/>
    </w:pPr>
    <w:rPr>
      <w:rFonts w:eastAsia="Times New Roman"/>
      <w:b/>
      <w:caps/>
      <w:szCs w:val="24"/>
      <w:lang w:eastAsia="en-GB"/>
    </w:rPr>
  </w:style>
  <w:style w:type="paragraph" w:customStyle="1" w:styleId="AA2">
    <w:name w:val="AA2"/>
    <w:basedOn w:val="AA1"/>
    <w:rsid w:val="006C253E"/>
    <w:pPr>
      <w:keepNext w:val="0"/>
      <w:numPr>
        <w:ilvl w:val="1"/>
      </w:numPr>
      <w:outlineLvl w:val="1"/>
    </w:pPr>
    <w:rPr>
      <w:b w:val="0"/>
      <w:caps w:val="0"/>
    </w:rPr>
  </w:style>
  <w:style w:type="paragraph" w:customStyle="1" w:styleId="AA3">
    <w:name w:val="AA3"/>
    <w:basedOn w:val="AA2"/>
    <w:rsid w:val="006C253E"/>
    <w:pPr>
      <w:numPr>
        <w:ilvl w:val="2"/>
      </w:numPr>
      <w:tabs>
        <w:tab w:val="left" w:pos="1728"/>
      </w:tabs>
      <w:outlineLvl w:val="2"/>
    </w:pPr>
  </w:style>
  <w:style w:type="character" w:customStyle="1" w:styleId="A3CharChar">
    <w:name w:val="A3 Char Char"/>
    <w:link w:val="A3"/>
    <w:locked/>
    <w:rsid w:val="006C253E"/>
    <w:rPr>
      <w:rFonts w:ascii="Palatino Linotype" w:eastAsia="Times New Roman" w:hAnsi="Palatino Linotype" w:cs="Times New Roman"/>
      <w:sz w:val="20"/>
      <w:szCs w:val="24"/>
    </w:rPr>
  </w:style>
  <w:style w:type="character" w:customStyle="1" w:styleId="B2Char">
    <w:name w:val="B2 Char"/>
    <w:link w:val="B2"/>
    <w:locked/>
    <w:rsid w:val="00D90631"/>
    <w:rPr>
      <w:rFonts w:ascii="Arial" w:eastAsia="Times New Roman" w:hAnsi="Arial" w:cs="Times New Roman"/>
      <w:sz w:val="20"/>
      <w:szCs w:val="24"/>
    </w:rPr>
  </w:style>
  <w:style w:type="table" w:customStyle="1" w:styleId="TableGrid6">
    <w:name w:val="Table Grid6"/>
    <w:basedOn w:val="TableNormal"/>
    <w:next w:val="TableGrid"/>
    <w:uiPriority w:val="39"/>
    <w:rsid w:val="006C253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0A4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4">
    <w:name w:val="AA4"/>
    <w:basedOn w:val="AA3"/>
    <w:qFormat/>
    <w:rsid w:val="00A367B5"/>
    <w:pPr>
      <w:numPr>
        <w:ilvl w:val="0"/>
        <w:numId w:val="0"/>
      </w:numPr>
      <w:tabs>
        <w:tab w:val="num" w:pos="2835"/>
      </w:tabs>
      <w:ind w:left="2835" w:hanging="1134"/>
    </w:pPr>
  </w:style>
  <w:style w:type="paragraph" w:customStyle="1" w:styleId="AA5">
    <w:name w:val="AA5"/>
    <w:basedOn w:val="AA4"/>
    <w:qFormat/>
    <w:rsid w:val="00A367B5"/>
    <w:pPr>
      <w:tabs>
        <w:tab w:val="clear" w:pos="2835"/>
        <w:tab w:val="num" w:pos="3402"/>
      </w:tabs>
      <w:ind w:left="3402" w:hanging="567"/>
    </w:pPr>
  </w:style>
  <w:style w:type="paragraph" w:customStyle="1" w:styleId="StyleSLPP1Before6ptAfter6pt">
    <w:name w:val="Style SLPP1 + Before:  6 pt After:  6 pt"/>
    <w:basedOn w:val="Normal"/>
    <w:rsid w:val="00541146"/>
    <w:pPr>
      <w:numPr>
        <w:numId w:val="13"/>
      </w:numPr>
    </w:pPr>
  </w:style>
  <w:style w:type="paragraph" w:customStyle="1" w:styleId="SLPP2">
    <w:name w:val="SLPP2"/>
    <w:basedOn w:val="Normal"/>
    <w:rsid w:val="00541146"/>
    <w:pPr>
      <w:numPr>
        <w:ilvl w:val="1"/>
        <w:numId w:val="13"/>
      </w:numPr>
    </w:pPr>
  </w:style>
  <w:style w:type="paragraph" w:customStyle="1" w:styleId="SLPP3">
    <w:name w:val="SLPP3"/>
    <w:basedOn w:val="Normal"/>
    <w:rsid w:val="00541146"/>
    <w:pPr>
      <w:numPr>
        <w:ilvl w:val="2"/>
        <w:numId w:val="13"/>
      </w:numPr>
    </w:pPr>
  </w:style>
  <w:style w:type="table" w:customStyle="1" w:styleId="GridTable1Light1">
    <w:name w:val="Grid Table 1 Light1"/>
    <w:basedOn w:val="TableNormal"/>
    <w:uiPriority w:val="46"/>
    <w:rsid w:val="00B655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ick1">
    <w:name w:val="Quick 1."/>
    <w:basedOn w:val="Normal"/>
    <w:rsid w:val="00C17433"/>
    <w:pPr>
      <w:widowControl w:val="0"/>
      <w:numPr>
        <w:numId w:val="19"/>
      </w:numPr>
      <w:autoSpaceDE w:val="0"/>
      <w:autoSpaceDN w:val="0"/>
      <w:adjustRightInd w:val="0"/>
      <w:ind w:left="720" w:hanging="720"/>
      <w:jc w:val="left"/>
    </w:pPr>
    <w:rPr>
      <w:rFonts w:eastAsia="Times New Roman"/>
      <w:szCs w:val="24"/>
      <w:lang w:val="en-US"/>
    </w:rPr>
  </w:style>
  <w:style w:type="character" w:customStyle="1" w:styleId="NoSpacingChar">
    <w:name w:val="No Spacing Char"/>
    <w:basedOn w:val="DefaultParagraphFont"/>
    <w:link w:val="NoSpacing"/>
    <w:uiPriority w:val="1"/>
    <w:rsid w:val="00411F78"/>
  </w:style>
  <w:style w:type="paragraph" w:customStyle="1" w:styleId="DefaultText">
    <w:name w:val="Default Text"/>
    <w:basedOn w:val="Normal"/>
    <w:rsid w:val="009D494B"/>
    <w:pPr>
      <w:jc w:val="left"/>
    </w:pPr>
    <w:rPr>
      <w:rFonts w:eastAsia="Times New Roman"/>
      <w:sz w:val="24"/>
      <w:lang w:val="en-US"/>
    </w:rPr>
  </w:style>
  <w:style w:type="paragraph" w:styleId="IntenseQuote">
    <w:name w:val="Intense Quote"/>
    <w:basedOn w:val="Normal"/>
    <w:next w:val="Normal"/>
    <w:link w:val="IntenseQuoteChar"/>
    <w:uiPriority w:val="30"/>
    <w:qFormat/>
    <w:rsid w:val="00E07476"/>
    <w:pPr>
      <w:pBdr>
        <w:bottom w:val="single" w:sz="4" w:space="4" w:color="4F81BD" w:themeColor="accent1"/>
      </w:pBdr>
      <w:spacing w:before="200" w:after="280" w:line="276" w:lineRule="auto"/>
      <w:ind w:left="936" w:right="936"/>
      <w:jc w:val="left"/>
    </w:pPr>
    <w:rPr>
      <w:rFonts w:asciiTheme="minorHAnsi"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E07476"/>
    <w:rPr>
      <w:b/>
      <w:bCs/>
      <w:i/>
      <w:iCs/>
      <w:color w:val="4F81BD" w:themeColor="accent1"/>
    </w:rPr>
  </w:style>
  <w:style w:type="paragraph" w:customStyle="1" w:styleId="M-Body">
    <w:name w:val="M-Body"/>
    <w:basedOn w:val="Normal"/>
    <w:link w:val="M-BodyChar"/>
    <w:rsid w:val="00E07476"/>
    <w:pPr>
      <w:ind w:left="284"/>
      <w:jc w:val="left"/>
    </w:pPr>
    <w:rPr>
      <w:rFonts w:eastAsia="Times New Roman" w:cs="Arial"/>
      <w:szCs w:val="22"/>
    </w:rPr>
  </w:style>
  <w:style w:type="character" w:customStyle="1" w:styleId="M-BodyChar">
    <w:name w:val="M-Body Char"/>
    <w:basedOn w:val="DefaultParagraphFont"/>
    <w:link w:val="M-Body"/>
    <w:rsid w:val="00E07476"/>
    <w:rPr>
      <w:rFonts w:ascii="Calibri" w:eastAsia="Times New Roman" w:hAnsi="Calibri" w:cs="Arial"/>
    </w:rPr>
  </w:style>
  <w:style w:type="table" w:styleId="LightList-Accent1">
    <w:name w:val="Light List Accent 1"/>
    <w:basedOn w:val="TableNormal"/>
    <w:uiPriority w:val="61"/>
    <w:rsid w:val="00E074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2-Accent1">
    <w:name w:val="Medium Grid 2 Accent 1"/>
    <w:basedOn w:val="TableNormal"/>
    <w:uiPriority w:val="68"/>
    <w:rsid w:val="00E07476"/>
    <w:pPr>
      <w:spacing w:after="0" w:line="240" w:lineRule="auto"/>
    </w:pPr>
    <w:rPr>
      <w:rFonts w:ascii="Segoe UI Light" w:eastAsiaTheme="majorEastAsia" w:hAnsi="Segoe UI Light"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rsid w:val="00E074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dvisoryBullets">
    <w:name w:val="Advisory Bullets"/>
    <w:basedOn w:val="Normal"/>
    <w:link w:val="AdvisoryBulletsChar"/>
    <w:rsid w:val="00E07476"/>
    <w:pPr>
      <w:numPr>
        <w:numId w:val="22"/>
      </w:numPr>
      <w:jc w:val="left"/>
    </w:pPr>
    <w:rPr>
      <w:rFonts w:eastAsia="Times New Roman"/>
      <w:color w:val="000000" w:themeColor="text1"/>
      <w:lang w:eastAsia="en-GB"/>
    </w:rPr>
  </w:style>
  <w:style w:type="table" w:styleId="MediumGrid3-Accent5">
    <w:name w:val="Medium Grid 3 Accent 5"/>
    <w:basedOn w:val="TableNormal"/>
    <w:uiPriority w:val="69"/>
    <w:rsid w:val="00E074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W1">
    <w:name w:val="HW1"/>
    <w:next w:val="HW2"/>
    <w:rsid w:val="00E07476"/>
    <w:pPr>
      <w:keepNext/>
      <w:numPr>
        <w:numId w:val="24"/>
      </w:numPr>
      <w:spacing w:before="120" w:after="160" w:line="240" w:lineRule="auto"/>
      <w:jc w:val="both"/>
    </w:pPr>
    <w:rPr>
      <w:b/>
      <w:caps/>
    </w:rPr>
  </w:style>
  <w:style w:type="paragraph" w:customStyle="1" w:styleId="HW2">
    <w:name w:val="HW2"/>
    <w:basedOn w:val="HW1"/>
    <w:link w:val="HW2Char"/>
    <w:rsid w:val="00E07476"/>
    <w:pPr>
      <w:keepNext w:val="0"/>
      <w:numPr>
        <w:ilvl w:val="1"/>
      </w:numPr>
      <w:spacing w:before="0"/>
    </w:pPr>
    <w:rPr>
      <w:b w:val="0"/>
      <w:caps w:val="0"/>
    </w:rPr>
  </w:style>
  <w:style w:type="numbering" w:customStyle="1" w:styleId="HWC">
    <w:name w:val="HWC"/>
    <w:uiPriority w:val="99"/>
    <w:rsid w:val="00E07476"/>
    <w:pPr>
      <w:numPr>
        <w:numId w:val="23"/>
      </w:numPr>
    </w:pPr>
  </w:style>
  <w:style w:type="paragraph" w:customStyle="1" w:styleId="HW3">
    <w:name w:val="HW3"/>
    <w:basedOn w:val="HW2"/>
    <w:link w:val="HW3Char"/>
    <w:rsid w:val="00E07476"/>
    <w:pPr>
      <w:numPr>
        <w:ilvl w:val="2"/>
      </w:numPr>
      <w:tabs>
        <w:tab w:val="num" w:pos="1728"/>
      </w:tabs>
      <w:ind w:left="2160" w:hanging="360"/>
    </w:pPr>
  </w:style>
  <w:style w:type="paragraph" w:customStyle="1" w:styleId="HW4">
    <w:name w:val="HW4"/>
    <w:basedOn w:val="HW3"/>
    <w:rsid w:val="00E07476"/>
    <w:pPr>
      <w:numPr>
        <w:ilvl w:val="3"/>
      </w:numPr>
      <w:tabs>
        <w:tab w:val="clear" w:pos="1729"/>
        <w:tab w:val="num" w:pos="360"/>
        <w:tab w:val="num" w:pos="3024"/>
      </w:tabs>
      <w:ind w:left="2880" w:hanging="360"/>
    </w:pPr>
  </w:style>
  <w:style w:type="paragraph" w:customStyle="1" w:styleId="HW5">
    <w:name w:val="HW5"/>
    <w:basedOn w:val="HW4"/>
    <w:rsid w:val="00E07476"/>
    <w:pPr>
      <w:numPr>
        <w:ilvl w:val="4"/>
      </w:numPr>
      <w:tabs>
        <w:tab w:val="num" w:pos="360"/>
        <w:tab w:val="num" w:pos="3024"/>
        <w:tab w:val="num" w:pos="4320"/>
      </w:tabs>
      <w:ind w:left="3600" w:hanging="360"/>
    </w:pPr>
  </w:style>
  <w:style w:type="character" w:customStyle="1" w:styleId="HW3Char">
    <w:name w:val="HW3 Char"/>
    <w:basedOn w:val="DefaultParagraphFont"/>
    <w:link w:val="HW3"/>
    <w:rsid w:val="00E07476"/>
  </w:style>
  <w:style w:type="table" w:customStyle="1" w:styleId="TableGrid0">
    <w:name w:val="TableGrid"/>
    <w:rsid w:val="00E074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W2Char">
    <w:name w:val="HW2 Char"/>
    <w:basedOn w:val="DefaultParagraphFont"/>
    <w:link w:val="HW2"/>
    <w:rsid w:val="00E07476"/>
  </w:style>
  <w:style w:type="character" w:customStyle="1" w:styleId="AdvisoryBulletsChar">
    <w:name w:val="Advisory Bullets Char"/>
    <w:basedOn w:val="DefaultParagraphFont"/>
    <w:link w:val="AdvisoryBullets"/>
    <w:rsid w:val="00E07476"/>
    <w:rPr>
      <w:rFonts w:ascii="Arial" w:eastAsia="Times New Roman" w:hAnsi="Arial" w:cs="Times New Roman"/>
      <w:color w:val="000000" w:themeColor="text1"/>
      <w:sz w:val="20"/>
      <w:szCs w:val="20"/>
      <w:lang w:eastAsia="en-GB"/>
    </w:rPr>
  </w:style>
  <w:style w:type="character" w:customStyle="1" w:styleId="st">
    <w:name w:val="st"/>
    <w:basedOn w:val="DefaultParagraphFont"/>
    <w:rsid w:val="00E07476"/>
  </w:style>
  <w:style w:type="character" w:styleId="Emphasis">
    <w:name w:val="Emphasis"/>
    <w:basedOn w:val="DefaultParagraphFont"/>
    <w:uiPriority w:val="20"/>
    <w:qFormat/>
    <w:rsid w:val="00E07476"/>
    <w:rPr>
      <w:i/>
      <w:iCs/>
    </w:rPr>
  </w:style>
  <w:style w:type="character" w:customStyle="1" w:styleId="tgc">
    <w:name w:val="_tgc"/>
    <w:basedOn w:val="DefaultParagraphFont"/>
    <w:rsid w:val="00E07476"/>
  </w:style>
  <w:style w:type="character" w:styleId="PlaceholderText">
    <w:name w:val="Placeholder Text"/>
    <w:basedOn w:val="DefaultParagraphFont"/>
    <w:uiPriority w:val="99"/>
    <w:semiHidden/>
    <w:rsid w:val="00E07476"/>
    <w:rPr>
      <w:color w:val="808080"/>
    </w:rPr>
  </w:style>
  <w:style w:type="character" w:customStyle="1" w:styleId="mw-headline">
    <w:name w:val="mw-headline"/>
    <w:basedOn w:val="DefaultParagraphFont"/>
    <w:rsid w:val="00E07476"/>
  </w:style>
  <w:style w:type="character" w:customStyle="1" w:styleId="highlight">
    <w:name w:val="highlight"/>
    <w:basedOn w:val="DefaultParagraphFont"/>
    <w:rsid w:val="00E07476"/>
  </w:style>
  <w:style w:type="paragraph" w:customStyle="1" w:styleId="CM50">
    <w:name w:val="CM50"/>
    <w:basedOn w:val="Default"/>
    <w:next w:val="Default"/>
    <w:uiPriority w:val="99"/>
    <w:rsid w:val="00E07476"/>
    <w:rPr>
      <w:rFonts w:ascii="HelveticaNeueLT Pro 55 Roman" w:eastAsiaTheme="minorHAnsi" w:hAnsi="HelveticaNeueLT Pro 55 Roman" w:cstheme="minorBidi"/>
      <w:color w:val="auto"/>
      <w:lang w:val="en-GB"/>
    </w:rPr>
  </w:style>
  <w:style w:type="paragraph" w:customStyle="1" w:styleId="CM57">
    <w:name w:val="CM57"/>
    <w:basedOn w:val="Default"/>
    <w:next w:val="Default"/>
    <w:uiPriority w:val="99"/>
    <w:rsid w:val="00E07476"/>
    <w:rPr>
      <w:rFonts w:ascii="HelveticaNeueLT Pro 55 Roman" w:eastAsiaTheme="minorHAnsi" w:hAnsi="HelveticaNeueLT Pro 55 Roman" w:cstheme="minorBidi"/>
      <w:color w:val="auto"/>
      <w:lang w:val="en-GB"/>
    </w:rPr>
  </w:style>
  <w:style w:type="character" w:customStyle="1" w:styleId="hscoswrapper">
    <w:name w:val="hs_cos_wrapper"/>
    <w:basedOn w:val="DefaultParagraphFont"/>
    <w:rsid w:val="00E07476"/>
  </w:style>
  <w:style w:type="numbering" w:customStyle="1" w:styleId="SP1to5">
    <w:name w:val="SP1 to 5"/>
    <w:uiPriority w:val="99"/>
    <w:rsid w:val="009F0925"/>
    <w:pPr>
      <w:numPr>
        <w:numId w:val="25"/>
      </w:numPr>
    </w:pPr>
  </w:style>
  <w:style w:type="character" w:customStyle="1" w:styleId="DefTerm">
    <w:name w:val="DefTerm"/>
    <w:uiPriority w:val="1"/>
    <w:qFormat/>
    <w:rsid w:val="007F0C3D"/>
    <w:rPr>
      <w:rFonts w:ascii="Arial" w:eastAsia="Arial" w:hAnsi="Arial" w:cs="Arial"/>
      <w:b/>
      <w:color w:val="000000"/>
    </w:rPr>
  </w:style>
  <w:style w:type="character" w:customStyle="1" w:styleId="UnresolvedMention1">
    <w:name w:val="Unresolved Mention1"/>
    <w:basedOn w:val="DefaultParagraphFont"/>
    <w:uiPriority w:val="99"/>
    <w:semiHidden/>
    <w:unhideWhenUsed/>
    <w:rsid w:val="008758BA"/>
    <w:rPr>
      <w:color w:val="605E5C"/>
      <w:shd w:val="clear" w:color="auto" w:fill="E1DFDD"/>
    </w:rPr>
  </w:style>
  <w:style w:type="character" w:customStyle="1" w:styleId="UnresolvedMention2">
    <w:name w:val="Unresolved Mention2"/>
    <w:basedOn w:val="DefaultParagraphFont"/>
    <w:uiPriority w:val="99"/>
    <w:semiHidden/>
    <w:unhideWhenUsed/>
    <w:rsid w:val="00262C66"/>
    <w:rPr>
      <w:color w:val="605E5C"/>
      <w:shd w:val="clear" w:color="auto" w:fill="E1DFDD"/>
    </w:rPr>
  </w:style>
  <w:style w:type="character" w:styleId="LineNumber">
    <w:name w:val="line number"/>
    <w:basedOn w:val="DefaultParagraphFont"/>
    <w:uiPriority w:val="99"/>
    <w:semiHidden/>
    <w:unhideWhenUsed/>
    <w:rsid w:val="007C181F"/>
  </w:style>
  <w:style w:type="character" w:styleId="UnresolvedMention">
    <w:name w:val="Unresolved Mention"/>
    <w:basedOn w:val="DefaultParagraphFont"/>
    <w:uiPriority w:val="99"/>
    <w:semiHidden/>
    <w:unhideWhenUsed/>
    <w:rsid w:val="00494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630">
      <w:bodyDiv w:val="1"/>
      <w:marLeft w:val="0"/>
      <w:marRight w:val="0"/>
      <w:marTop w:val="0"/>
      <w:marBottom w:val="0"/>
      <w:divBdr>
        <w:top w:val="none" w:sz="0" w:space="0" w:color="auto"/>
        <w:left w:val="none" w:sz="0" w:space="0" w:color="auto"/>
        <w:bottom w:val="none" w:sz="0" w:space="0" w:color="auto"/>
        <w:right w:val="none" w:sz="0" w:space="0" w:color="auto"/>
      </w:divBdr>
    </w:div>
    <w:div w:id="379063558">
      <w:bodyDiv w:val="1"/>
      <w:marLeft w:val="0"/>
      <w:marRight w:val="0"/>
      <w:marTop w:val="0"/>
      <w:marBottom w:val="0"/>
      <w:divBdr>
        <w:top w:val="none" w:sz="0" w:space="0" w:color="auto"/>
        <w:left w:val="none" w:sz="0" w:space="0" w:color="auto"/>
        <w:bottom w:val="none" w:sz="0" w:space="0" w:color="auto"/>
        <w:right w:val="none" w:sz="0" w:space="0" w:color="auto"/>
      </w:divBdr>
    </w:div>
    <w:div w:id="380250289">
      <w:bodyDiv w:val="1"/>
      <w:marLeft w:val="0"/>
      <w:marRight w:val="0"/>
      <w:marTop w:val="0"/>
      <w:marBottom w:val="0"/>
      <w:divBdr>
        <w:top w:val="none" w:sz="0" w:space="0" w:color="auto"/>
        <w:left w:val="none" w:sz="0" w:space="0" w:color="auto"/>
        <w:bottom w:val="none" w:sz="0" w:space="0" w:color="auto"/>
        <w:right w:val="none" w:sz="0" w:space="0" w:color="auto"/>
      </w:divBdr>
    </w:div>
    <w:div w:id="427040996">
      <w:bodyDiv w:val="1"/>
      <w:marLeft w:val="0"/>
      <w:marRight w:val="0"/>
      <w:marTop w:val="0"/>
      <w:marBottom w:val="0"/>
      <w:divBdr>
        <w:top w:val="none" w:sz="0" w:space="0" w:color="auto"/>
        <w:left w:val="none" w:sz="0" w:space="0" w:color="auto"/>
        <w:bottom w:val="none" w:sz="0" w:space="0" w:color="auto"/>
        <w:right w:val="none" w:sz="0" w:space="0" w:color="auto"/>
      </w:divBdr>
    </w:div>
    <w:div w:id="621156394">
      <w:bodyDiv w:val="1"/>
      <w:marLeft w:val="0"/>
      <w:marRight w:val="0"/>
      <w:marTop w:val="0"/>
      <w:marBottom w:val="0"/>
      <w:divBdr>
        <w:top w:val="none" w:sz="0" w:space="0" w:color="auto"/>
        <w:left w:val="none" w:sz="0" w:space="0" w:color="auto"/>
        <w:bottom w:val="none" w:sz="0" w:space="0" w:color="auto"/>
        <w:right w:val="none" w:sz="0" w:space="0" w:color="auto"/>
      </w:divBdr>
    </w:div>
    <w:div w:id="649292207">
      <w:bodyDiv w:val="1"/>
      <w:marLeft w:val="0"/>
      <w:marRight w:val="0"/>
      <w:marTop w:val="0"/>
      <w:marBottom w:val="0"/>
      <w:divBdr>
        <w:top w:val="none" w:sz="0" w:space="0" w:color="auto"/>
        <w:left w:val="none" w:sz="0" w:space="0" w:color="auto"/>
        <w:bottom w:val="none" w:sz="0" w:space="0" w:color="auto"/>
        <w:right w:val="none" w:sz="0" w:space="0" w:color="auto"/>
      </w:divBdr>
    </w:div>
    <w:div w:id="672143784">
      <w:bodyDiv w:val="1"/>
      <w:marLeft w:val="0"/>
      <w:marRight w:val="0"/>
      <w:marTop w:val="0"/>
      <w:marBottom w:val="0"/>
      <w:divBdr>
        <w:top w:val="none" w:sz="0" w:space="0" w:color="auto"/>
        <w:left w:val="none" w:sz="0" w:space="0" w:color="auto"/>
        <w:bottom w:val="none" w:sz="0" w:space="0" w:color="auto"/>
        <w:right w:val="none" w:sz="0" w:space="0" w:color="auto"/>
      </w:divBdr>
    </w:div>
    <w:div w:id="672341296">
      <w:bodyDiv w:val="1"/>
      <w:marLeft w:val="0"/>
      <w:marRight w:val="0"/>
      <w:marTop w:val="0"/>
      <w:marBottom w:val="0"/>
      <w:divBdr>
        <w:top w:val="none" w:sz="0" w:space="0" w:color="auto"/>
        <w:left w:val="none" w:sz="0" w:space="0" w:color="auto"/>
        <w:bottom w:val="none" w:sz="0" w:space="0" w:color="auto"/>
        <w:right w:val="none" w:sz="0" w:space="0" w:color="auto"/>
      </w:divBdr>
    </w:div>
    <w:div w:id="720523386">
      <w:bodyDiv w:val="1"/>
      <w:marLeft w:val="0"/>
      <w:marRight w:val="0"/>
      <w:marTop w:val="0"/>
      <w:marBottom w:val="0"/>
      <w:divBdr>
        <w:top w:val="none" w:sz="0" w:space="0" w:color="auto"/>
        <w:left w:val="none" w:sz="0" w:space="0" w:color="auto"/>
        <w:bottom w:val="none" w:sz="0" w:space="0" w:color="auto"/>
        <w:right w:val="none" w:sz="0" w:space="0" w:color="auto"/>
      </w:divBdr>
    </w:div>
    <w:div w:id="1015765273">
      <w:bodyDiv w:val="1"/>
      <w:marLeft w:val="0"/>
      <w:marRight w:val="0"/>
      <w:marTop w:val="0"/>
      <w:marBottom w:val="0"/>
      <w:divBdr>
        <w:top w:val="none" w:sz="0" w:space="0" w:color="auto"/>
        <w:left w:val="none" w:sz="0" w:space="0" w:color="auto"/>
        <w:bottom w:val="none" w:sz="0" w:space="0" w:color="auto"/>
        <w:right w:val="none" w:sz="0" w:space="0" w:color="auto"/>
      </w:divBdr>
    </w:div>
    <w:div w:id="1127235035">
      <w:bodyDiv w:val="1"/>
      <w:marLeft w:val="0"/>
      <w:marRight w:val="0"/>
      <w:marTop w:val="0"/>
      <w:marBottom w:val="0"/>
      <w:divBdr>
        <w:top w:val="none" w:sz="0" w:space="0" w:color="auto"/>
        <w:left w:val="none" w:sz="0" w:space="0" w:color="auto"/>
        <w:bottom w:val="none" w:sz="0" w:space="0" w:color="auto"/>
        <w:right w:val="none" w:sz="0" w:space="0" w:color="auto"/>
      </w:divBdr>
    </w:div>
    <w:div w:id="1353411760">
      <w:bodyDiv w:val="1"/>
      <w:marLeft w:val="0"/>
      <w:marRight w:val="0"/>
      <w:marTop w:val="0"/>
      <w:marBottom w:val="0"/>
      <w:divBdr>
        <w:top w:val="none" w:sz="0" w:space="0" w:color="auto"/>
        <w:left w:val="none" w:sz="0" w:space="0" w:color="auto"/>
        <w:bottom w:val="none" w:sz="0" w:space="0" w:color="auto"/>
        <w:right w:val="none" w:sz="0" w:space="0" w:color="auto"/>
      </w:divBdr>
    </w:div>
    <w:div w:id="1381248713">
      <w:bodyDiv w:val="1"/>
      <w:marLeft w:val="0"/>
      <w:marRight w:val="0"/>
      <w:marTop w:val="0"/>
      <w:marBottom w:val="0"/>
      <w:divBdr>
        <w:top w:val="none" w:sz="0" w:space="0" w:color="auto"/>
        <w:left w:val="none" w:sz="0" w:space="0" w:color="auto"/>
        <w:bottom w:val="none" w:sz="0" w:space="0" w:color="auto"/>
        <w:right w:val="none" w:sz="0" w:space="0" w:color="auto"/>
      </w:divBdr>
    </w:div>
    <w:div w:id="1911843960">
      <w:bodyDiv w:val="1"/>
      <w:marLeft w:val="0"/>
      <w:marRight w:val="0"/>
      <w:marTop w:val="0"/>
      <w:marBottom w:val="0"/>
      <w:divBdr>
        <w:top w:val="none" w:sz="0" w:space="0" w:color="auto"/>
        <w:left w:val="none" w:sz="0" w:space="0" w:color="auto"/>
        <w:bottom w:val="none" w:sz="0" w:space="0" w:color="auto"/>
        <w:right w:val="none" w:sz="0" w:space="0" w:color="auto"/>
      </w:divBdr>
    </w:div>
    <w:div w:id="20997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s://gbr01.safelinks.protection.outlook.com/?url=http%3A%2F%2Fwww.swcrc.co.uk%2Fmembership&amp;data=04%7C01%7Crichard.fowles%40thamesvalley.police.uk%7C40f2eb75bcc4429103c808d9a2c69d63%7C23de4379957a41a69587165d6c6b4dbd%7C0%7C0%7C637719796182255071%7CUnknown%7CTWFpbGZsb3d8eyJWIjoiMC4wLjAwMDAiLCJQIjoiV2luMzIiLCJBTiI6Ik1haWwiLCJXVCI6Mn0%3D%7C1000&amp;sdata=iw%2B5s%2F0j5QR12WVNULETim%2F11XHOZUr4Ow26SI%2BLEbM%3D&amp;reserved=0" TargetMode="External"/><Relationship Id="rId26"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hyperlink" Target="mailto:simon.driver@suffolk.police.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br01.safelinks.protection.outlook.com/?url=https%3A%2F%2Fwww.ecrcentre.co.uk%2Fcore-membership-sign-up&amp;data=04%7C01%7CRex.Clarke%40suffolk.police.uk%7Ccd6aa0f38fd74a28fb1808d9d5dc691d%7C63c6bc72b09342dbbf8a14e2a998e211%7C0%7C0%7C637775964895871433%7CUnknown%7CTWFpbGZsb3d8eyJWIjoiMC4wLjAwMDAiLCJQIjoiV2luMzIiLCJBTiI6Ik1haWwiLCJXVCI6Mn0%3D%7C3000&amp;sdata=uahzHx87nNlbhT9TGY7yROFqZG1mFJAOmaH1fSJ8Jc8%3D&amp;reserved=0"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www.gov.uk/government/publications/procurement-policy-note-816-standard-selection-questionnaire-sq-template" TargetMode="External"/><Relationship Id="rId20" Type="http://schemas.openxmlformats.org/officeDocument/2006/relationships/hyperlink" Target="https://7force.force.com/log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7force.force.com/login"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lp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mailto:daniel.lemmon@norfolk.police.uk" TargetMode="External"/><Relationship Id="rId27"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059998\OneDrive%20-%20Kent%20Police%20and%20Essex%20Police\Documents\7F%20templates\Invitation%20to%20Tender%207F%20v2.0%20JL%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86D5974E7C24C918B31298816FEAF" ma:contentTypeVersion="9" ma:contentTypeDescription="Create a new document." ma:contentTypeScope="" ma:versionID="4ee430b576307cfd93e268be00ce739c">
  <xsd:schema xmlns:xsd="http://www.w3.org/2001/XMLSchema" xmlns:xs="http://www.w3.org/2001/XMLSchema" xmlns:p="http://schemas.microsoft.com/office/2006/metadata/properties" xmlns:ns3="d6c0146a-44c8-46b5-b049-e055ac9fbcd9" targetNamespace="http://schemas.microsoft.com/office/2006/metadata/properties" ma:root="true" ma:fieldsID="c07ed67cb938aa0b606a92f3d1ac75fb" ns3:_="">
    <xsd:import namespace="d6c0146a-44c8-46b5-b049-e055ac9fbc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0146a-44c8-46b5-b049-e055ac9fb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73192-06D9-46F0-B357-BB65167CC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0146a-44c8-46b5-b049-e055ac9fb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5D0D4-C718-41C2-99E8-19EB89C518AD}">
  <ds:schemaRefs>
    <ds:schemaRef ds:uri="http://schemas.openxmlformats.org/officeDocument/2006/bibliography"/>
  </ds:schemaRefs>
</ds:datastoreItem>
</file>

<file path=customXml/itemProps3.xml><?xml version="1.0" encoding="utf-8"?>
<ds:datastoreItem xmlns:ds="http://schemas.openxmlformats.org/officeDocument/2006/customXml" ds:itemID="{79EDF473-8C71-4DEF-9BFE-C38753397AA2}">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d6c0146a-44c8-46b5-b049-e055ac9fbcd9"/>
  </ds:schemaRefs>
</ds:datastoreItem>
</file>

<file path=customXml/itemProps4.xml><?xml version="1.0" encoding="utf-8"?>
<ds:datastoreItem xmlns:ds="http://schemas.openxmlformats.org/officeDocument/2006/customXml" ds:itemID="{04A441B0-3897-4C82-B9AF-00AE19096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Invitation to Tender 7F v2.0 JL </Template>
  <TotalTime>581</TotalTime>
  <Pages>24</Pages>
  <Words>8758</Words>
  <Characters>49486</Characters>
  <Application>Microsoft Office Word</Application>
  <DocSecurity>0</DocSecurity>
  <Lines>2249</Lines>
  <Paragraphs>1058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Lam 46059998</dc:creator>
  <cp:lastModifiedBy>BUTCHER, Angela</cp:lastModifiedBy>
  <cp:revision>26</cp:revision>
  <cp:lastPrinted>2019-12-20T14:34:00Z</cp:lastPrinted>
  <dcterms:created xsi:type="dcterms:W3CDTF">2024-10-29T12:20:00Z</dcterms:created>
  <dcterms:modified xsi:type="dcterms:W3CDTF">2024-11-13T15:26:00Z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jonathan.lam@kent.police.uk</vt:lpwstr>
  </property>
  <property fmtid="{D5CDD505-2E9C-101B-9397-08002B2CF9AE}" pid="5" name="MSIP_Label_8f716d1d-13e1-4569-9dd0-bef6621415c1_SetDate">
    <vt:lpwstr>2020-04-02T12:43:59.3229860Z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735ef879-0451-402a-8d46-47e6c229d403</vt:lpwstr>
  </property>
  <property fmtid="{D5CDD505-2E9C-101B-9397-08002B2CF9AE}" pid="9" name="MSIP_Label_8f716d1d-13e1-4569-9dd0-bef6621415c1_Extended_MSFT_Method">
    <vt:lpwstr>Automatic</vt:lpwstr>
  </property>
  <property fmtid="{D5CDD505-2E9C-101B-9397-08002B2CF9AE}" pid="10" name="ContentTypeId">
    <vt:lpwstr>0x01010013C86D5974E7C24C918B31298816FEAF</vt:lpwstr>
  </property>
  <property fmtid="{D5CDD505-2E9C-101B-9397-08002B2CF9AE}" pid="11" name="MSIP_Label_a98ce926-556f-4b1d-a91b-c6365a99e315_Enabled">
    <vt:lpwstr>true</vt:lpwstr>
  </property>
  <property fmtid="{D5CDD505-2E9C-101B-9397-08002B2CF9AE}" pid="12" name="MSIP_Label_a98ce926-556f-4b1d-a91b-c6365a99e315_SetDate">
    <vt:lpwstr>2024-02-22T09:16:42Z</vt:lpwstr>
  </property>
  <property fmtid="{D5CDD505-2E9C-101B-9397-08002B2CF9AE}" pid="13" name="MSIP_Label_a98ce926-556f-4b1d-a91b-c6365a99e315_Method">
    <vt:lpwstr>Standard</vt:lpwstr>
  </property>
  <property fmtid="{D5CDD505-2E9C-101B-9397-08002B2CF9AE}" pid="14" name="MSIP_Label_a98ce926-556f-4b1d-a91b-c6365a99e315_Name">
    <vt:lpwstr>a98ce926-556f-4b1d-a91b-c6365a99e315</vt:lpwstr>
  </property>
  <property fmtid="{D5CDD505-2E9C-101B-9397-08002B2CF9AE}" pid="15" name="MSIP_Label_a98ce926-556f-4b1d-a91b-c6365a99e315_SiteId">
    <vt:lpwstr>63c6bc72-b093-42db-bf8a-14e2a998e211</vt:lpwstr>
  </property>
  <property fmtid="{D5CDD505-2E9C-101B-9397-08002B2CF9AE}" pid="16" name="MSIP_Label_a98ce926-556f-4b1d-a91b-c6365a99e315_ActionId">
    <vt:lpwstr>9d906892-30f1-403d-be8b-004fbe5b82b9</vt:lpwstr>
  </property>
  <property fmtid="{D5CDD505-2E9C-101B-9397-08002B2CF9AE}" pid="17" name="MSIP_Label_a98ce926-556f-4b1d-a91b-c6365a99e315_ContentBits">
    <vt:lpwstr>0</vt:lpwstr>
  </property>
</Properties>
</file>