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4532" w:rsidRPr="00273DDB" w:rsidTr="0028599A">
        <w:tc>
          <w:tcPr>
            <w:tcW w:w="9648" w:type="dxa"/>
          </w:tcPr>
          <w:p w:rsidR="00EF4532" w:rsidRDefault="00EF4532" w:rsidP="0028599A">
            <w:pPr>
              <w:pStyle w:val="Heading4"/>
              <w:spacing w:before="120" w:after="120"/>
            </w:pPr>
            <w:bookmarkStart w:id="0" w:name="_GoBack"/>
            <w:bookmarkEnd w:id="0"/>
            <w:r>
              <w:t xml:space="preserve">Homes and Communities Agency </w:t>
            </w:r>
          </w:p>
          <w:p w:rsidR="00EF4532" w:rsidRPr="00273DDB" w:rsidRDefault="00EF4532" w:rsidP="00EF4532">
            <w:pPr>
              <w:pStyle w:val="Heading4"/>
              <w:spacing w:before="120" w:after="120"/>
            </w:pPr>
            <w:r>
              <w:t>Invitation to provide fee proposal</w:t>
            </w:r>
          </w:p>
        </w:tc>
      </w:tr>
      <w:tr w:rsidR="00EF4532" w:rsidTr="0028599A">
        <w:tc>
          <w:tcPr>
            <w:tcW w:w="9648" w:type="dxa"/>
          </w:tcPr>
          <w:p w:rsidR="00EF4532" w:rsidRDefault="00EF4532" w:rsidP="00EF4532">
            <w:pPr>
              <w:spacing w:before="120" w:after="120"/>
              <w:jc w:val="both"/>
              <w:rPr>
                <w:rFonts w:ascii="Arial" w:hAnsi="Arial" w:cs="Arial"/>
                <w:sz w:val="20"/>
              </w:rPr>
            </w:pPr>
            <w:r>
              <w:rPr>
                <w:rFonts w:ascii="Arial" w:hAnsi="Arial" w:cs="Arial"/>
                <w:b/>
                <w:bCs/>
                <w:sz w:val="20"/>
              </w:rPr>
              <w:t>Panel Name</w:t>
            </w:r>
            <w:r>
              <w:rPr>
                <w:rFonts w:ascii="Arial" w:hAnsi="Arial" w:cs="Arial"/>
                <w:sz w:val="20"/>
              </w:rPr>
              <w:t xml:space="preserve">: </w:t>
            </w:r>
            <w:r w:rsidR="00274CE6">
              <w:rPr>
                <w:rFonts w:ascii="Arial" w:hAnsi="Arial" w:cs="Arial"/>
                <w:sz w:val="20"/>
              </w:rPr>
              <w:t>Multidisciplinary</w:t>
            </w:r>
          </w:p>
        </w:tc>
      </w:tr>
      <w:tr w:rsidR="00EF4532" w:rsidTr="0028599A">
        <w:tc>
          <w:tcPr>
            <w:tcW w:w="9648" w:type="dxa"/>
          </w:tcPr>
          <w:p w:rsidR="00EF4532" w:rsidRDefault="00EF4532" w:rsidP="00972348">
            <w:pPr>
              <w:spacing w:before="120" w:after="120"/>
              <w:jc w:val="both"/>
              <w:rPr>
                <w:rFonts w:ascii="Arial" w:hAnsi="Arial" w:cs="Arial"/>
                <w:sz w:val="20"/>
              </w:rPr>
            </w:pPr>
            <w:r>
              <w:rPr>
                <w:rFonts w:ascii="Arial" w:hAnsi="Arial" w:cs="Arial"/>
                <w:b/>
                <w:bCs/>
                <w:sz w:val="20"/>
              </w:rPr>
              <w:t>Project Name</w:t>
            </w:r>
            <w:r>
              <w:rPr>
                <w:rFonts w:ascii="Arial" w:hAnsi="Arial" w:cs="Arial"/>
                <w:sz w:val="20"/>
              </w:rPr>
              <w:t xml:space="preserve">: </w:t>
            </w:r>
            <w:proofErr w:type="spellStart"/>
            <w:r w:rsidR="00AD1D62" w:rsidRPr="00AD1D62">
              <w:rPr>
                <w:rFonts w:ascii="Arial" w:hAnsi="Arial" w:cs="Arial"/>
                <w:sz w:val="20"/>
                <w:szCs w:val="20"/>
              </w:rPr>
              <w:t>Pleasley</w:t>
            </w:r>
            <w:proofErr w:type="spellEnd"/>
            <w:r w:rsidR="00AD1D62" w:rsidRPr="00AD1D62">
              <w:rPr>
                <w:rFonts w:ascii="Arial" w:hAnsi="Arial" w:cs="Arial"/>
                <w:sz w:val="20"/>
                <w:szCs w:val="20"/>
              </w:rPr>
              <w:t xml:space="preserve"> Colliery, off Pit Lane, </w:t>
            </w:r>
            <w:proofErr w:type="spellStart"/>
            <w:r w:rsidR="00AD1D62" w:rsidRPr="00AD1D62">
              <w:rPr>
                <w:rFonts w:ascii="Arial" w:hAnsi="Arial" w:cs="Arial"/>
                <w:sz w:val="20"/>
                <w:szCs w:val="20"/>
              </w:rPr>
              <w:t>Pleasley</w:t>
            </w:r>
            <w:proofErr w:type="spellEnd"/>
            <w:r w:rsidR="00AD1D62" w:rsidRPr="00AD1D62">
              <w:rPr>
                <w:rFonts w:ascii="Arial" w:hAnsi="Arial" w:cs="Arial"/>
                <w:sz w:val="20"/>
                <w:szCs w:val="20"/>
              </w:rPr>
              <w:t>, NG19 7PH - disposal</w:t>
            </w:r>
          </w:p>
        </w:tc>
      </w:tr>
      <w:tr w:rsidR="00EF4532" w:rsidTr="0028599A">
        <w:tc>
          <w:tcPr>
            <w:tcW w:w="9648" w:type="dxa"/>
          </w:tcPr>
          <w:p w:rsidR="00EF4532" w:rsidRDefault="00EF4532" w:rsidP="00274CE6">
            <w:pPr>
              <w:spacing w:before="120" w:after="120"/>
              <w:jc w:val="both"/>
              <w:rPr>
                <w:rFonts w:ascii="Arial" w:hAnsi="Arial" w:cs="Arial"/>
                <w:b/>
                <w:bCs/>
                <w:sz w:val="20"/>
              </w:rPr>
            </w:pPr>
            <w:r w:rsidRPr="0087732E">
              <w:rPr>
                <w:rFonts w:ascii="Arial" w:hAnsi="Arial" w:cs="Arial"/>
                <w:b/>
                <w:bCs/>
                <w:sz w:val="20"/>
              </w:rPr>
              <w:t xml:space="preserve">Date: </w:t>
            </w:r>
            <w:r w:rsidR="00274CE6">
              <w:rPr>
                <w:rFonts w:ascii="Arial" w:hAnsi="Arial" w:cs="Arial"/>
                <w:bCs/>
                <w:sz w:val="20"/>
              </w:rPr>
              <w:t>31 August 2016</w:t>
            </w:r>
          </w:p>
        </w:tc>
      </w:tr>
      <w:tr w:rsidR="00EF4532" w:rsidRPr="0087732E" w:rsidTr="0028599A">
        <w:tc>
          <w:tcPr>
            <w:tcW w:w="9648" w:type="dxa"/>
          </w:tcPr>
          <w:p w:rsidR="00EF4532" w:rsidRPr="0087732E" w:rsidRDefault="00EF4532" w:rsidP="00EF4532">
            <w:pPr>
              <w:spacing w:before="120" w:after="120"/>
              <w:jc w:val="both"/>
              <w:rPr>
                <w:rFonts w:ascii="Arial" w:hAnsi="Arial" w:cs="Arial"/>
                <w:b/>
                <w:bCs/>
                <w:sz w:val="20"/>
              </w:rPr>
            </w:pPr>
            <w:r>
              <w:rPr>
                <w:rFonts w:ascii="Arial" w:hAnsi="Arial" w:cs="Arial"/>
                <w:b/>
                <w:bCs/>
                <w:sz w:val="20"/>
              </w:rPr>
              <w:t xml:space="preserve">To:- </w:t>
            </w:r>
          </w:p>
        </w:tc>
      </w:tr>
      <w:tr w:rsidR="00EF4532" w:rsidRPr="002C6171" w:rsidTr="0028599A">
        <w:tc>
          <w:tcPr>
            <w:tcW w:w="9648" w:type="dxa"/>
          </w:tcPr>
          <w:p w:rsidR="00EF4532" w:rsidRPr="002C6171" w:rsidRDefault="00EF4532" w:rsidP="000B7F69">
            <w:pPr>
              <w:spacing w:before="120" w:after="120"/>
              <w:jc w:val="both"/>
              <w:rPr>
                <w:rFonts w:ascii="Arial" w:hAnsi="Arial" w:cs="Arial"/>
                <w:iCs/>
                <w:sz w:val="20"/>
              </w:rPr>
            </w:pPr>
            <w:r>
              <w:rPr>
                <w:rFonts w:ascii="Arial" w:hAnsi="Arial" w:cs="Arial"/>
                <w:b/>
                <w:bCs/>
                <w:sz w:val="20"/>
              </w:rPr>
              <w:t xml:space="preserve">From: </w:t>
            </w:r>
            <w:r w:rsidR="000B7F69">
              <w:rPr>
                <w:rFonts w:ascii="Arial" w:hAnsi="Arial" w:cs="Arial"/>
                <w:bCs/>
                <w:sz w:val="20"/>
              </w:rPr>
              <w:t>(Redacted)</w:t>
            </w:r>
            <w:r w:rsidRPr="008E32A5">
              <w:rPr>
                <w:rFonts w:ascii="Arial" w:hAnsi="Arial" w:cs="Arial"/>
                <w:bCs/>
                <w:sz w:val="20"/>
              </w:rPr>
              <w:t>,</w:t>
            </w:r>
            <w:r>
              <w:rPr>
                <w:rFonts w:ascii="Arial" w:hAnsi="Arial" w:cs="Arial"/>
                <w:b/>
                <w:bCs/>
                <w:sz w:val="20"/>
              </w:rPr>
              <w:t xml:space="preserve"> </w:t>
            </w:r>
            <w:r w:rsidRPr="00273DDB">
              <w:rPr>
                <w:rFonts w:ascii="Arial" w:hAnsi="Arial" w:cs="Arial"/>
                <w:iCs/>
                <w:sz w:val="20"/>
              </w:rPr>
              <w:t>Area Manager</w:t>
            </w:r>
            <w:r>
              <w:rPr>
                <w:rFonts w:ascii="Arial" w:hAnsi="Arial" w:cs="Arial"/>
                <w:iCs/>
                <w:sz w:val="20"/>
              </w:rPr>
              <w:t xml:space="preserve">, Homes and Communities Agency </w:t>
            </w:r>
          </w:p>
        </w:tc>
      </w:tr>
      <w:tr w:rsidR="00EF4532" w:rsidRPr="00273DDB" w:rsidTr="0028599A">
        <w:tc>
          <w:tcPr>
            <w:tcW w:w="9648" w:type="dxa"/>
          </w:tcPr>
          <w:p w:rsidR="00EF4532" w:rsidRPr="00032A5C" w:rsidRDefault="008730C4" w:rsidP="00032A5C">
            <w:pPr>
              <w:spacing w:before="120" w:after="120"/>
              <w:jc w:val="both"/>
              <w:rPr>
                <w:rFonts w:ascii="Arial" w:hAnsi="Arial" w:cs="Arial"/>
                <w:b/>
                <w:iCs/>
                <w:sz w:val="20"/>
                <w:szCs w:val="20"/>
              </w:rPr>
            </w:pPr>
            <w:r w:rsidRPr="00032A5C">
              <w:rPr>
                <w:rFonts w:ascii="Arial" w:hAnsi="Arial" w:cs="Arial"/>
                <w:b/>
                <w:iCs/>
                <w:sz w:val="20"/>
                <w:szCs w:val="20"/>
              </w:rPr>
              <w:t>Project Brief</w:t>
            </w:r>
          </w:p>
          <w:p w:rsidR="00274CE6" w:rsidRPr="00032A5C" w:rsidRDefault="00AD1D62" w:rsidP="00032A5C">
            <w:pPr>
              <w:spacing w:before="100" w:beforeAutospacing="1"/>
              <w:jc w:val="both"/>
              <w:rPr>
                <w:rFonts w:ascii="Arial" w:hAnsi="Arial" w:cs="Arial"/>
                <w:iCs/>
                <w:sz w:val="20"/>
                <w:szCs w:val="20"/>
              </w:rPr>
            </w:pPr>
            <w:r w:rsidRPr="00032A5C">
              <w:rPr>
                <w:rFonts w:ascii="Arial" w:hAnsi="Arial" w:cs="Arial"/>
                <w:iCs/>
                <w:sz w:val="20"/>
                <w:szCs w:val="20"/>
              </w:rPr>
              <w:t xml:space="preserve">Please, find attached HCA’s </w:t>
            </w:r>
            <w:proofErr w:type="spellStart"/>
            <w:r w:rsidRPr="00032A5C">
              <w:rPr>
                <w:rFonts w:ascii="Arial" w:hAnsi="Arial" w:cs="Arial"/>
                <w:iCs/>
                <w:sz w:val="20"/>
                <w:szCs w:val="20"/>
              </w:rPr>
              <w:t>Pleasley</w:t>
            </w:r>
            <w:proofErr w:type="spellEnd"/>
            <w:r w:rsidRPr="00032A5C">
              <w:rPr>
                <w:rFonts w:ascii="Arial" w:hAnsi="Arial" w:cs="Arial"/>
                <w:iCs/>
                <w:sz w:val="20"/>
                <w:szCs w:val="20"/>
              </w:rPr>
              <w:t xml:space="preserve"> </w:t>
            </w:r>
            <w:r w:rsidR="00274CE6" w:rsidRPr="00032A5C">
              <w:rPr>
                <w:rFonts w:ascii="Arial" w:hAnsi="Arial" w:cs="Arial"/>
                <w:iCs/>
                <w:sz w:val="20"/>
                <w:szCs w:val="20"/>
              </w:rPr>
              <w:t>Colliery site detailed brief,</w:t>
            </w:r>
            <w:r w:rsidRPr="00032A5C">
              <w:rPr>
                <w:rFonts w:ascii="Arial" w:hAnsi="Arial" w:cs="Arial"/>
                <w:iCs/>
                <w:sz w:val="20"/>
                <w:szCs w:val="20"/>
              </w:rPr>
              <w:t xml:space="preserve"> site location plan</w:t>
            </w:r>
            <w:r w:rsidR="00274CE6" w:rsidRPr="00032A5C">
              <w:rPr>
                <w:rFonts w:ascii="Arial" w:hAnsi="Arial" w:cs="Arial"/>
                <w:iCs/>
                <w:sz w:val="20"/>
                <w:szCs w:val="20"/>
              </w:rPr>
              <w:t xml:space="preserve"> and disposal brief</w:t>
            </w:r>
            <w:r w:rsidRPr="00032A5C">
              <w:rPr>
                <w:rFonts w:ascii="Arial" w:hAnsi="Arial" w:cs="Arial"/>
                <w:iCs/>
                <w:sz w:val="20"/>
                <w:szCs w:val="20"/>
              </w:rPr>
              <w:t xml:space="preserve">. </w:t>
            </w:r>
            <w:r w:rsidR="00274CE6" w:rsidRPr="00032A5C">
              <w:rPr>
                <w:rFonts w:ascii="Arial" w:hAnsi="Arial" w:cs="Arial"/>
                <w:iCs/>
                <w:sz w:val="20"/>
                <w:szCs w:val="20"/>
              </w:rPr>
              <w:t xml:space="preserve">The Homes &amp; Communities Agency (HCA) is looking to commission a developer partner on the open market to enter into a development agreement to deliver homes on </w:t>
            </w:r>
            <w:proofErr w:type="spellStart"/>
            <w:r w:rsidR="00274CE6" w:rsidRPr="00032A5C">
              <w:rPr>
                <w:rFonts w:ascii="Arial" w:hAnsi="Arial" w:cs="Arial"/>
                <w:iCs/>
                <w:sz w:val="20"/>
                <w:szCs w:val="20"/>
              </w:rPr>
              <w:t>Pleasley</w:t>
            </w:r>
            <w:proofErr w:type="spellEnd"/>
            <w:r w:rsidR="00274CE6" w:rsidRPr="00032A5C">
              <w:rPr>
                <w:rFonts w:ascii="Arial" w:hAnsi="Arial" w:cs="Arial"/>
                <w:iCs/>
                <w:sz w:val="20"/>
                <w:szCs w:val="20"/>
              </w:rPr>
              <w:t xml:space="preserve"> Colliery site in Bolsover Local Authority area.  </w:t>
            </w:r>
          </w:p>
          <w:p w:rsidR="00274CE6" w:rsidRPr="00032A5C" w:rsidRDefault="00274CE6" w:rsidP="00032A5C">
            <w:pPr>
              <w:spacing w:before="100" w:beforeAutospacing="1"/>
              <w:jc w:val="both"/>
              <w:rPr>
                <w:rFonts w:ascii="Arial" w:hAnsi="Arial" w:cs="Arial"/>
                <w:iCs/>
                <w:sz w:val="20"/>
                <w:szCs w:val="20"/>
              </w:rPr>
            </w:pPr>
            <w:r w:rsidRPr="00032A5C">
              <w:rPr>
                <w:rFonts w:ascii="Arial" w:hAnsi="Arial" w:cs="Arial"/>
                <w:iCs/>
                <w:sz w:val="20"/>
                <w:szCs w:val="20"/>
              </w:rPr>
              <w:t xml:space="preserve">The </w:t>
            </w:r>
            <w:proofErr w:type="spellStart"/>
            <w:r w:rsidRPr="00032A5C">
              <w:rPr>
                <w:rFonts w:ascii="Arial" w:hAnsi="Arial" w:cs="Arial"/>
                <w:iCs/>
                <w:sz w:val="20"/>
                <w:szCs w:val="20"/>
              </w:rPr>
              <w:t>Pleasley</w:t>
            </w:r>
            <w:proofErr w:type="spellEnd"/>
            <w:r w:rsidRPr="00032A5C">
              <w:rPr>
                <w:rFonts w:ascii="Arial" w:hAnsi="Arial" w:cs="Arial"/>
                <w:iCs/>
                <w:sz w:val="20"/>
                <w:szCs w:val="20"/>
              </w:rPr>
              <w:t xml:space="preserve"> Colliery site provides residential land of 1ha gross; located off Pit Lane, approximately 3 miles from junction 29 of the M1, on the edge of </w:t>
            </w:r>
            <w:proofErr w:type="spellStart"/>
            <w:r w:rsidRPr="00032A5C">
              <w:rPr>
                <w:rFonts w:ascii="Arial" w:hAnsi="Arial" w:cs="Arial"/>
                <w:iCs/>
                <w:sz w:val="20"/>
                <w:szCs w:val="20"/>
              </w:rPr>
              <w:t>Pleasley</w:t>
            </w:r>
            <w:proofErr w:type="spellEnd"/>
            <w:r w:rsidRPr="00032A5C">
              <w:rPr>
                <w:rFonts w:ascii="Arial" w:hAnsi="Arial" w:cs="Arial"/>
                <w:iCs/>
                <w:sz w:val="20"/>
                <w:szCs w:val="20"/>
              </w:rPr>
              <w:t xml:space="preserve"> Village. The site was remediated under the National Coalfields Programme and most of the land was transformed into </w:t>
            </w:r>
            <w:proofErr w:type="spellStart"/>
            <w:r w:rsidRPr="00032A5C">
              <w:rPr>
                <w:rFonts w:ascii="Arial" w:hAnsi="Arial" w:cs="Arial"/>
                <w:iCs/>
                <w:sz w:val="20"/>
                <w:szCs w:val="20"/>
              </w:rPr>
              <w:t>Pleasley</w:t>
            </w:r>
            <w:proofErr w:type="spellEnd"/>
            <w:r w:rsidRPr="00032A5C">
              <w:rPr>
                <w:rFonts w:ascii="Arial" w:hAnsi="Arial" w:cs="Arial"/>
                <w:iCs/>
                <w:sz w:val="20"/>
                <w:szCs w:val="20"/>
              </w:rPr>
              <w:t xml:space="preserve"> Pit Country Park, which is now in the ownership of Derbyshire County Council. The former pithead buildings form part of a Grade II listed Scheduled Ancient Monument (SAM), adjacent to the housing site, owned by the Land Trust.  </w:t>
            </w:r>
          </w:p>
          <w:p w:rsidR="00274CE6" w:rsidRPr="00032A5C" w:rsidRDefault="00274CE6" w:rsidP="00032A5C">
            <w:pPr>
              <w:spacing w:before="100" w:beforeAutospacing="1"/>
              <w:jc w:val="both"/>
              <w:rPr>
                <w:rFonts w:ascii="Arial" w:hAnsi="Arial" w:cs="Arial"/>
                <w:iCs/>
                <w:sz w:val="20"/>
                <w:szCs w:val="20"/>
              </w:rPr>
            </w:pPr>
            <w:r w:rsidRPr="00032A5C">
              <w:rPr>
                <w:rFonts w:ascii="Arial" w:hAnsi="Arial" w:cs="Arial"/>
                <w:iCs/>
                <w:sz w:val="20"/>
                <w:szCs w:val="20"/>
              </w:rPr>
              <w:t xml:space="preserve">The selected developer partner will secure detailed planning consent, build and arrange the sale of up to 23 residential units for market sale and install the infrastructure and associated landscaping on the site. </w:t>
            </w:r>
          </w:p>
          <w:p w:rsidR="00032A5C" w:rsidRDefault="00274CE6" w:rsidP="00032A5C">
            <w:pPr>
              <w:spacing w:before="120" w:after="120"/>
              <w:rPr>
                <w:rFonts w:ascii="Arial" w:hAnsi="Arial" w:cs="Arial"/>
                <w:iCs/>
                <w:sz w:val="20"/>
                <w:szCs w:val="20"/>
              </w:rPr>
            </w:pPr>
            <w:r w:rsidRPr="00032A5C">
              <w:rPr>
                <w:rFonts w:ascii="Arial" w:hAnsi="Arial" w:cs="Arial"/>
                <w:iCs/>
                <w:sz w:val="20"/>
                <w:szCs w:val="20"/>
              </w:rPr>
              <w:t>The site is offered on flexible deferred land value disposal terms; this allows for construction of the homes in accordance with an agreed plan, with the risk and receipt sharing mechanisms built into an agreed appraisal.</w:t>
            </w:r>
          </w:p>
          <w:p w:rsidR="00274CE6" w:rsidRPr="00032A5C" w:rsidRDefault="00274CE6" w:rsidP="00032A5C">
            <w:pPr>
              <w:spacing w:before="120" w:after="120"/>
              <w:rPr>
                <w:rFonts w:ascii="Arial" w:hAnsi="Arial" w:cs="Arial"/>
                <w:iCs/>
                <w:sz w:val="20"/>
                <w:szCs w:val="20"/>
              </w:rPr>
            </w:pPr>
            <w:r w:rsidRPr="00032A5C">
              <w:rPr>
                <w:rFonts w:ascii="Arial" w:hAnsi="Arial" w:cs="Arial"/>
                <w:iCs/>
                <w:sz w:val="20"/>
                <w:szCs w:val="20"/>
              </w:rPr>
              <w:t>The developer partner will meet its costs and minimum profit margin through its own funds and the recycling of receipts from sales.  At the end of the development, any surplus over and above developer’s costs and minimum profit margin within the account will be divided between the developer and HCA, with the percentage in HCA’s favour to achieve a land receipt.  When, and if, this receipt is achieved, a revised percentage split will be agreed to incentivise the developer partner to maximise the returns even further.  Staged reviews during the construction and sales process will agree whether any change should be considered within the mix, which could include Starter Homes subject to a check on viability.</w:t>
            </w:r>
          </w:p>
          <w:p w:rsidR="002234F0" w:rsidRPr="00032A5C" w:rsidRDefault="002234F0" w:rsidP="00032A5C">
            <w:pPr>
              <w:spacing w:before="120" w:after="120"/>
              <w:rPr>
                <w:rFonts w:ascii="Arial" w:hAnsi="Arial" w:cs="Arial"/>
                <w:iCs/>
                <w:sz w:val="20"/>
                <w:szCs w:val="20"/>
              </w:rPr>
            </w:pPr>
            <w:r w:rsidRPr="00032A5C">
              <w:rPr>
                <w:rFonts w:ascii="Arial" w:hAnsi="Arial" w:cs="Arial"/>
                <w:iCs/>
                <w:sz w:val="20"/>
                <w:szCs w:val="20"/>
              </w:rPr>
              <w:t>Site Latest Book Value £80,000.</w:t>
            </w:r>
          </w:p>
          <w:p w:rsidR="00BD7B89" w:rsidRPr="00032A5C" w:rsidRDefault="00BD7B89" w:rsidP="00BD7B89">
            <w:pPr>
              <w:spacing w:before="120" w:after="120"/>
              <w:rPr>
                <w:rFonts w:ascii="Arial" w:hAnsi="Arial" w:cs="Arial"/>
                <w:b/>
                <w:iCs/>
                <w:sz w:val="20"/>
                <w:szCs w:val="20"/>
              </w:rPr>
            </w:pPr>
            <w:r w:rsidRPr="00032A5C">
              <w:rPr>
                <w:rFonts w:ascii="Arial" w:hAnsi="Arial" w:cs="Arial"/>
                <w:b/>
                <w:iCs/>
                <w:sz w:val="20"/>
                <w:szCs w:val="20"/>
              </w:rPr>
              <w:t>Progress to date</w:t>
            </w:r>
          </w:p>
          <w:p w:rsidR="00BD7B89" w:rsidRPr="00032A5C" w:rsidRDefault="00BD7B89" w:rsidP="00BD7B89">
            <w:pPr>
              <w:spacing w:before="120" w:after="120"/>
              <w:rPr>
                <w:rFonts w:ascii="Arial" w:hAnsi="Arial" w:cs="Arial"/>
                <w:iCs/>
                <w:sz w:val="20"/>
                <w:szCs w:val="20"/>
              </w:rPr>
            </w:pPr>
            <w:r w:rsidRPr="00032A5C">
              <w:rPr>
                <w:rFonts w:ascii="Arial" w:hAnsi="Arial" w:cs="Arial"/>
                <w:iCs/>
                <w:sz w:val="20"/>
                <w:szCs w:val="20"/>
              </w:rPr>
              <w:t xml:space="preserve">Please, see attached briefing documents. </w:t>
            </w:r>
          </w:p>
          <w:p w:rsidR="00BD7B89" w:rsidRPr="00032A5C" w:rsidRDefault="00BD7B89" w:rsidP="00BD7B89">
            <w:pPr>
              <w:spacing w:before="120" w:after="120"/>
              <w:rPr>
                <w:rFonts w:ascii="Arial" w:hAnsi="Arial" w:cs="Arial"/>
                <w:iCs/>
                <w:sz w:val="20"/>
                <w:szCs w:val="20"/>
              </w:rPr>
            </w:pPr>
            <w:r w:rsidRPr="00032A5C">
              <w:rPr>
                <w:rFonts w:ascii="Arial" w:hAnsi="Arial" w:cs="Arial"/>
                <w:iCs/>
                <w:sz w:val="20"/>
                <w:szCs w:val="20"/>
              </w:rPr>
              <w:t xml:space="preserve">The Agency has commissioned Property Consultants GVA to market, prepare and issue tender documentation and lead and advise the Agency on the selection of preferred developer partner. The Project Monitoring surveyor will be required to input into the selection of the preferred developer partner and lead and advise the Agency during the post-contract stage. </w:t>
            </w:r>
          </w:p>
          <w:p w:rsidR="00BD7B89" w:rsidRPr="00032A5C" w:rsidRDefault="00BD7B89" w:rsidP="00BD7B89">
            <w:pPr>
              <w:rPr>
                <w:rFonts w:ascii="Arial" w:hAnsi="Arial" w:cs="Arial"/>
                <w:iCs/>
                <w:sz w:val="20"/>
                <w:szCs w:val="20"/>
              </w:rPr>
            </w:pPr>
            <w:r w:rsidRPr="00032A5C">
              <w:rPr>
                <w:rFonts w:ascii="Arial" w:hAnsi="Arial" w:cs="Arial"/>
                <w:iCs/>
                <w:sz w:val="20"/>
                <w:szCs w:val="20"/>
              </w:rPr>
              <w:t xml:space="preserve">The site has been marketed on the open market by GVA </w:t>
            </w:r>
            <w:hyperlink r:id="rId8" w:history="1">
              <w:r w:rsidRPr="00032A5C">
                <w:rPr>
                  <w:rFonts w:ascii="Arial" w:hAnsi="Arial" w:cs="Arial"/>
                  <w:iCs/>
                  <w:sz w:val="20"/>
                  <w:szCs w:val="20"/>
                </w:rPr>
                <w:t>www.gva.co.uk/9963</w:t>
              </w:r>
            </w:hyperlink>
          </w:p>
          <w:p w:rsidR="00BD7B89" w:rsidRPr="00032A5C" w:rsidRDefault="00BD7B89" w:rsidP="00BD7B89">
            <w:pPr>
              <w:spacing w:before="120" w:after="120"/>
              <w:rPr>
                <w:rFonts w:ascii="Arial" w:hAnsi="Arial" w:cs="Arial"/>
                <w:iCs/>
                <w:sz w:val="20"/>
                <w:szCs w:val="20"/>
              </w:rPr>
            </w:pPr>
            <w:r w:rsidRPr="00032A5C">
              <w:rPr>
                <w:rFonts w:ascii="Arial" w:hAnsi="Arial" w:cs="Arial"/>
                <w:iCs/>
                <w:sz w:val="20"/>
                <w:szCs w:val="20"/>
              </w:rPr>
              <w:t xml:space="preserve">The closing date for Expressions of Interest was Friday, 19th August 2016. Five expressions of interest were received. GVA and the Agency are currently finalising Invitation to Tender which will be issued to all five parties on Monday 12 September. </w:t>
            </w:r>
          </w:p>
          <w:p w:rsidR="00EF4532" w:rsidRPr="00032A5C" w:rsidRDefault="00EF4532" w:rsidP="0028599A">
            <w:pPr>
              <w:spacing w:before="120" w:after="120"/>
              <w:rPr>
                <w:rFonts w:ascii="Arial" w:hAnsi="Arial" w:cs="Arial"/>
                <w:b/>
                <w:iCs/>
                <w:sz w:val="20"/>
                <w:szCs w:val="20"/>
              </w:rPr>
            </w:pPr>
            <w:r w:rsidRPr="00032A5C">
              <w:rPr>
                <w:rFonts w:ascii="Arial" w:hAnsi="Arial" w:cs="Arial"/>
                <w:b/>
                <w:iCs/>
                <w:sz w:val="20"/>
                <w:szCs w:val="20"/>
              </w:rPr>
              <w:t>Scope</w:t>
            </w:r>
          </w:p>
          <w:p w:rsidR="00274CE6" w:rsidRPr="00032A5C" w:rsidRDefault="00274CE6" w:rsidP="0028599A">
            <w:pPr>
              <w:spacing w:before="120" w:after="120"/>
              <w:rPr>
                <w:rFonts w:ascii="Arial" w:hAnsi="Arial" w:cs="Arial"/>
                <w:iCs/>
                <w:sz w:val="20"/>
                <w:szCs w:val="20"/>
              </w:rPr>
            </w:pPr>
            <w:r w:rsidRPr="00032A5C">
              <w:rPr>
                <w:rFonts w:ascii="Arial" w:hAnsi="Arial" w:cs="Arial"/>
                <w:iCs/>
                <w:sz w:val="20"/>
                <w:szCs w:val="20"/>
              </w:rPr>
              <w:t xml:space="preserve">The Agency requires the services of the </w:t>
            </w:r>
            <w:r w:rsidR="00462D41" w:rsidRPr="00032A5C">
              <w:rPr>
                <w:rFonts w:ascii="Arial" w:hAnsi="Arial" w:cs="Arial"/>
                <w:iCs/>
                <w:sz w:val="20"/>
                <w:szCs w:val="20"/>
              </w:rPr>
              <w:t>Project Monitoring Surveyor</w:t>
            </w:r>
            <w:r w:rsidRPr="00032A5C">
              <w:rPr>
                <w:rFonts w:ascii="Arial" w:hAnsi="Arial" w:cs="Arial"/>
                <w:iCs/>
                <w:sz w:val="20"/>
                <w:szCs w:val="20"/>
              </w:rPr>
              <w:t xml:space="preserve"> to monitor developer partner’s </w:t>
            </w:r>
            <w:r w:rsidRPr="00032A5C">
              <w:rPr>
                <w:rFonts w:ascii="Arial" w:hAnsi="Arial" w:cs="Arial"/>
                <w:iCs/>
                <w:sz w:val="20"/>
                <w:szCs w:val="20"/>
              </w:rPr>
              <w:lastRenderedPageBreak/>
              <w:t>compliance with the Development Agreement terms and</w:t>
            </w:r>
            <w:r w:rsidR="008730C4" w:rsidRPr="00032A5C">
              <w:rPr>
                <w:rFonts w:ascii="Arial" w:hAnsi="Arial" w:cs="Arial"/>
                <w:iCs/>
                <w:sz w:val="20"/>
                <w:szCs w:val="20"/>
              </w:rPr>
              <w:t xml:space="preserve"> qualify the receipts and expenditure from the joint development account, to make sure HCA’s interests are protected and income is maximised in line with the agreed terms. </w:t>
            </w:r>
          </w:p>
          <w:p w:rsidR="00EF4532" w:rsidRPr="00032A5C" w:rsidRDefault="00EF4532" w:rsidP="0028599A">
            <w:pPr>
              <w:spacing w:before="120" w:after="120"/>
              <w:rPr>
                <w:rFonts w:ascii="Arial" w:hAnsi="Arial" w:cs="Arial"/>
                <w:iCs/>
                <w:sz w:val="20"/>
                <w:szCs w:val="20"/>
              </w:rPr>
            </w:pPr>
            <w:r w:rsidRPr="00032A5C">
              <w:rPr>
                <w:rFonts w:ascii="Arial" w:hAnsi="Arial" w:cs="Arial"/>
                <w:iCs/>
                <w:sz w:val="20"/>
                <w:szCs w:val="20"/>
              </w:rPr>
              <w:t>The successful consultant will provide a single point of contact within the company and the company will provide all the servic</w:t>
            </w:r>
            <w:r w:rsidR="00AD1D62" w:rsidRPr="00032A5C">
              <w:rPr>
                <w:rFonts w:ascii="Arial" w:hAnsi="Arial" w:cs="Arial"/>
                <w:iCs/>
                <w:sz w:val="20"/>
                <w:szCs w:val="20"/>
              </w:rPr>
              <w:t xml:space="preserve">es required to deliver this commission. </w:t>
            </w:r>
            <w:r w:rsidRPr="00032A5C">
              <w:rPr>
                <w:rFonts w:ascii="Arial" w:hAnsi="Arial" w:cs="Arial"/>
                <w:iCs/>
                <w:sz w:val="20"/>
                <w:szCs w:val="20"/>
              </w:rPr>
              <w:t>The scope of this commission covers</w:t>
            </w:r>
            <w:r w:rsidR="00821E80" w:rsidRPr="00032A5C">
              <w:rPr>
                <w:rFonts w:ascii="Arial" w:hAnsi="Arial" w:cs="Arial"/>
                <w:iCs/>
                <w:sz w:val="20"/>
                <w:szCs w:val="20"/>
              </w:rPr>
              <w:t xml:space="preserve"> the following essential elements</w:t>
            </w:r>
            <w:r w:rsidR="006D4230" w:rsidRPr="00032A5C">
              <w:rPr>
                <w:rFonts w:ascii="Arial" w:hAnsi="Arial" w:cs="Arial"/>
                <w:iCs/>
                <w:sz w:val="20"/>
                <w:szCs w:val="20"/>
              </w:rPr>
              <w:t xml:space="preserve">, however, the consultants are asked to advise </w:t>
            </w:r>
            <w:r w:rsidR="00153CDD" w:rsidRPr="00032A5C">
              <w:rPr>
                <w:rFonts w:ascii="Arial" w:hAnsi="Arial" w:cs="Arial"/>
                <w:iCs/>
                <w:sz w:val="20"/>
                <w:szCs w:val="20"/>
              </w:rPr>
              <w:t xml:space="preserve">on and quote for </w:t>
            </w:r>
            <w:r w:rsidR="006D4230" w:rsidRPr="00032A5C">
              <w:rPr>
                <w:rFonts w:ascii="Arial" w:hAnsi="Arial" w:cs="Arial"/>
                <w:iCs/>
                <w:sz w:val="20"/>
                <w:szCs w:val="20"/>
              </w:rPr>
              <w:t>any other</w:t>
            </w:r>
            <w:r w:rsidR="00153CDD" w:rsidRPr="00032A5C">
              <w:rPr>
                <w:rFonts w:ascii="Arial" w:hAnsi="Arial" w:cs="Arial"/>
                <w:iCs/>
                <w:sz w:val="20"/>
                <w:szCs w:val="20"/>
              </w:rPr>
              <w:t xml:space="preserve"> services that in their professional opinion would be required to deliver this commission successfully.</w:t>
            </w:r>
          </w:p>
          <w:p w:rsidR="00BA3701" w:rsidRPr="00032A5C" w:rsidRDefault="00BA3701" w:rsidP="0028599A">
            <w:pPr>
              <w:spacing w:before="120" w:after="120"/>
              <w:rPr>
                <w:rFonts w:ascii="Arial" w:hAnsi="Arial" w:cs="Arial"/>
                <w:b/>
                <w:iCs/>
                <w:sz w:val="20"/>
                <w:szCs w:val="20"/>
              </w:rPr>
            </w:pPr>
            <w:r w:rsidRPr="00032A5C">
              <w:rPr>
                <w:rFonts w:ascii="Arial" w:hAnsi="Arial" w:cs="Arial"/>
                <w:b/>
                <w:iCs/>
                <w:sz w:val="20"/>
                <w:szCs w:val="20"/>
              </w:rPr>
              <w:t xml:space="preserve">General: </w:t>
            </w:r>
          </w:p>
          <w:p w:rsidR="00BA3701" w:rsidRPr="00032A5C" w:rsidRDefault="00BA3701" w:rsidP="0046489A">
            <w:pPr>
              <w:pStyle w:val="ListParagraph"/>
              <w:numPr>
                <w:ilvl w:val="0"/>
                <w:numId w:val="15"/>
              </w:numPr>
              <w:spacing w:before="120" w:after="120"/>
              <w:rPr>
                <w:rFonts w:ascii="Arial" w:eastAsia="Times New Roman" w:hAnsi="Arial" w:cs="Arial"/>
                <w:iCs/>
                <w:sz w:val="20"/>
                <w:szCs w:val="20"/>
              </w:rPr>
            </w:pPr>
            <w:r w:rsidRPr="00032A5C">
              <w:rPr>
                <w:rFonts w:ascii="Arial" w:eastAsia="Times New Roman" w:hAnsi="Arial" w:cs="Arial"/>
                <w:iCs/>
                <w:sz w:val="20"/>
                <w:szCs w:val="20"/>
              </w:rPr>
              <w:t>Attend Client, Design, Project, Site and other meetings as provided under this Appointment</w:t>
            </w:r>
          </w:p>
          <w:p w:rsidR="00BA3701" w:rsidRPr="00032A5C" w:rsidRDefault="00BA3701" w:rsidP="00153CDD">
            <w:pPr>
              <w:pStyle w:val="ListParagraph"/>
              <w:numPr>
                <w:ilvl w:val="0"/>
                <w:numId w:val="15"/>
              </w:numPr>
              <w:spacing w:before="120" w:after="120"/>
              <w:rPr>
                <w:rFonts w:ascii="Arial" w:eastAsia="Times New Roman" w:hAnsi="Arial" w:cs="Arial"/>
                <w:iCs/>
                <w:sz w:val="20"/>
                <w:szCs w:val="20"/>
              </w:rPr>
            </w:pPr>
            <w:r w:rsidRPr="00032A5C">
              <w:rPr>
                <w:rFonts w:ascii="Arial" w:eastAsia="Times New Roman" w:hAnsi="Arial" w:cs="Arial"/>
                <w:iCs/>
                <w:sz w:val="20"/>
                <w:szCs w:val="20"/>
              </w:rPr>
              <w:t>Protect Agency’s interests solely</w:t>
            </w:r>
          </w:p>
          <w:p w:rsidR="00BA3701" w:rsidRPr="00032A5C" w:rsidRDefault="00AD1D62" w:rsidP="00BA3701">
            <w:pPr>
              <w:rPr>
                <w:rFonts w:ascii="Arial" w:hAnsi="Arial" w:cs="Arial"/>
                <w:b/>
                <w:iCs/>
                <w:sz w:val="20"/>
                <w:szCs w:val="20"/>
              </w:rPr>
            </w:pPr>
            <w:r w:rsidRPr="00032A5C">
              <w:rPr>
                <w:rFonts w:ascii="Arial" w:hAnsi="Arial" w:cs="Arial"/>
                <w:b/>
                <w:iCs/>
                <w:sz w:val="20"/>
                <w:szCs w:val="20"/>
              </w:rPr>
              <w:t>Part 1</w:t>
            </w:r>
            <w:r w:rsidR="00BA3701" w:rsidRPr="00032A5C">
              <w:rPr>
                <w:rFonts w:ascii="Arial" w:hAnsi="Arial" w:cs="Arial"/>
                <w:b/>
                <w:iCs/>
                <w:sz w:val="20"/>
                <w:szCs w:val="20"/>
              </w:rPr>
              <w:t>- Pre-Contract</w:t>
            </w:r>
            <w:r w:rsidR="00153CDD" w:rsidRPr="00032A5C">
              <w:rPr>
                <w:rFonts w:ascii="Arial" w:hAnsi="Arial" w:cs="Arial"/>
                <w:b/>
                <w:iCs/>
                <w:sz w:val="20"/>
                <w:szCs w:val="20"/>
              </w:rPr>
              <w:t xml:space="preserve"> services including but not limited to</w:t>
            </w:r>
            <w:r w:rsidRPr="00032A5C">
              <w:rPr>
                <w:rFonts w:ascii="Arial" w:hAnsi="Arial" w:cs="Arial"/>
                <w:b/>
                <w:iCs/>
                <w:sz w:val="20"/>
                <w:szCs w:val="20"/>
              </w:rPr>
              <w:t xml:space="preserve">: </w:t>
            </w:r>
          </w:p>
          <w:p w:rsidR="0010726A" w:rsidRPr="00032A5C" w:rsidRDefault="0046489A" w:rsidP="0046489A">
            <w:pPr>
              <w:pStyle w:val="C-BodyText"/>
              <w:numPr>
                <w:ilvl w:val="0"/>
                <w:numId w:val="15"/>
              </w:numPr>
              <w:jc w:val="both"/>
              <w:rPr>
                <w:rFonts w:ascii="Arial" w:eastAsia="Times New Roman" w:hAnsi="Arial" w:cs="Arial"/>
                <w:iCs/>
                <w:szCs w:val="20"/>
              </w:rPr>
            </w:pPr>
            <w:r w:rsidRPr="00032A5C">
              <w:rPr>
                <w:rFonts w:ascii="Arial" w:eastAsia="Times New Roman" w:hAnsi="Arial" w:cs="Arial"/>
                <w:iCs/>
                <w:szCs w:val="20"/>
              </w:rPr>
              <w:t xml:space="preserve">To assess the developers’ proposals in line with the Agency’s requirements and make recommendations accordingly. Assist in </w:t>
            </w:r>
            <w:r w:rsidR="00F41817" w:rsidRPr="00032A5C">
              <w:rPr>
                <w:rFonts w:ascii="Arial" w:eastAsia="Times New Roman" w:hAnsi="Arial" w:cs="Arial"/>
                <w:iCs/>
                <w:szCs w:val="20"/>
              </w:rPr>
              <w:t xml:space="preserve">selection of the preferred developer partner </w:t>
            </w:r>
            <w:r w:rsidR="0010726A" w:rsidRPr="00032A5C">
              <w:rPr>
                <w:rFonts w:ascii="Arial" w:eastAsia="Times New Roman" w:hAnsi="Arial" w:cs="Arial"/>
                <w:iCs/>
                <w:szCs w:val="20"/>
              </w:rPr>
              <w:t>as part of the project team</w:t>
            </w:r>
            <w:r w:rsidR="00BA3701" w:rsidRPr="00032A5C">
              <w:rPr>
                <w:rFonts w:ascii="Arial" w:eastAsia="Times New Roman" w:hAnsi="Arial" w:cs="Arial"/>
                <w:iCs/>
                <w:szCs w:val="20"/>
              </w:rPr>
              <w:t>, including advising on:</w:t>
            </w:r>
          </w:p>
          <w:p w:rsidR="00BA3701" w:rsidRPr="00032A5C" w:rsidRDefault="00BA3701" w:rsidP="0046489A">
            <w:pPr>
              <w:pStyle w:val="C-BodyText"/>
              <w:numPr>
                <w:ilvl w:val="1"/>
                <w:numId w:val="15"/>
              </w:numPr>
              <w:jc w:val="both"/>
              <w:rPr>
                <w:rFonts w:ascii="Arial" w:eastAsia="Times New Roman" w:hAnsi="Arial" w:cs="Arial"/>
                <w:iCs/>
                <w:szCs w:val="20"/>
              </w:rPr>
            </w:pPr>
            <w:r w:rsidRPr="00032A5C">
              <w:rPr>
                <w:rFonts w:ascii="Arial" w:eastAsia="Times New Roman" w:hAnsi="Arial" w:cs="Arial"/>
                <w:iCs/>
                <w:szCs w:val="20"/>
              </w:rPr>
              <w:t>Compliance of the tenders with the set out Invitation to Tender</w:t>
            </w:r>
          </w:p>
          <w:p w:rsidR="00BA3701" w:rsidRPr="00032A5C" w:rsidRDefault="00BA3701" w:rsidP="0046489A">
            <w:pPr>
              <w:pStyle w:val="C-BodyText"/>
              <w:numPr>
                <w:ilvl w:val="1"/>
                <w:numId w:val="15"/>
              </w:numPr>
              <w:jc w:val="both"/>
              <w:rPr>
                <w:rFonts w:ascii="Arial" w:eastAsia="Times New Roman" w:hAnsi="Arial" w:cs="Arial"/>
                <w:iCs/>
                <w:szCs w:val="20"/>
              </w:rPr>
            </w:pPr>
            <w:r w:rsidRPr="00032A5C">
              <w:rPr>
                <w:rFonts w:ascii="Arial" w:eastAsia="Times New Roman" w:hAnsi="Arial" w:cs="Arial"/>
                <w:iCs/>
                <w:szCs w:val="20"/>
              </w:rPr>
              <w:t>Statuary compliance of the developer proposals</w:t>
            </w:r>
          </w:p>
          <w:p w:rsidR="00BA3701" w:rsidRPr="00032A5C" w:rsidRDefault="00DE44A6" w:rsidP="0046489A">
            <w:pPr>
              <w:pStyle w:val="C-BodyText"/>
              <w:numPr>
                <w:ilvl w:val="1"/>
                <w:numId w:val="15"/>
              </w:numPr>
              <w:jc w:val="both"/>
              <w:rPr>
                <w:rFonts w:ascii="Arial" w:eastAsia="Times New Roman" w:hAnsi="Arial" w:cs="Arial"/>
                <w:iCs/>
                <w:szCs w:val="20"/>
              </w:rPr>
            </w:pPr>
            <w:r w:rsidRPr="00032A5C">
              <w:rPr>
                <w:rFonts w:ascii="Arial" w:eastAsia="Times New Roman" w:hAnsi="Arial" w:cs="Arial"/>
                <w:iCs/>
                <w:szCs w:val="20"/>
              </w:rPr>
              <w:t>Competency of the developer, the Professional Team, the Contractor and any proposed project management systems</w:t>
            </w:r>
          </w:p>
          <w:p w:rsidR="00DE44A6" w:rsidRPr="00032A5C" w:rsidRDefault="00DE44A6" w:rsidP="0046489A">
            <w:pPr>
              <w:pStyle w:val="C-BodyText"/>
              <w:numPr>
                <w:ilvl w:val="1"/>
                <w:numId w:val="15"/>
              </w:numPr>
              <w:jc w:val="both"/>
              <w:rPr>
                <w:rFonts w:ascii="Arial" w:eastAsia="Times New Roman" w:hAnsi="Arial" w:cs="Arial"/>
                <w:iCs/>
                <w:szCs w:val="20"/>
              </w:rPr>
            </w:pPr>
            <w:r w:rsidRPr="00032A5C">
              <w:rPr>
                <w:rFonts w:ascii="Arial" w:eastAsia="Times New Roman" w:hAnsi="Arial" w:cs="Arial"/>
                <w:iCs/>
                <w:szCs w:val="20"/>
              </w:rPr>
              <w:t>Development costs and programmes</w:t>
            </w:r>
          </w:p>
          <w:p w:rsidR="00DE44A6" w:rsidRPr="00032A5C" w:rsidRDefault="00DE44A6" w:rsidP="0046489A">
            <w:pPr>
              <w:pStyle w:val="C-BodyText"/>
              <w:numPr>
                <w:ilvl w:val="1"/>
                <w:numId w:val="15"/>
              </w:numPr>
              <w:jc w:val="both"/>
              <w:rPr>
                <w:rFonts w:ascii="Arial" w:eastAsia="Times New Roman" w:hAnsi="Arial" w:cs="Arial"/>
                <w:iCs/>
                <w:szCs w:val="20"/>
              </w:rPr>
            </w:pPr>
            <w:r w:rsidRPr="00032A5C">
              <w:rPr>
                <w:rFonts w:ascii="Arial" w:eastAsia="Times New Roman" w:hAnsi="Arial" w:cs="Arial"/>
                <w:iCs/>
                <w:szCs w:val="20"/>
              </w:rPr>
              <w:t>Quality</w:t>
            </w:r>
          </w:p>
          <w:p w:rsidR="0046489A" w:rsidRPr="00032A5C" w:rsidRDefault="0046489A" w:rsidP="0046489A">
            <w:pPr>
              <w:pStyle w:val="C-BodyText"/>
              <w:numPr>
                <w:ilvl w:val="0"/>
                <w:numId w:val="15"/>
              </w:numPr>
              <w:jc w:val="both"/>
              <w:rPr>
                <w:rFonts w:ascii="Arial" w:eastAsia="Times New Roman" w:hAnsi="Arial" w:cs="Arial"/>
                <w:iCs/>
                <w:szCs w:val="20"/>
              </w:rPr>
            </w:pPr>
            <w:r w:rsidRPr="00032A5C">
              <w:rPr>
                <w:rFonts w:ascii="Arial" w:eastAsia="Times New Roman" w:hAnsi="Arial" w:cs="Arial"/>
                <w:iCs/>
                <w:szCs w:val="20"/>
              </w:rPr>
              <w:t>Attend tende</w:t>
            </w:r>
            <w:r w:rsidR="00CE236A">
              <w:rPr>
                <w:rFonts w:ascii="Arial" w:eastAsia="Times New Roman" w:hAnsi="Arial" w:cs="Arial"/>
                <w:iCs/>
                <w:szCs w:val="20"/>
              </w:rPr>
              <w:t>rer’s clarification meeting/s if</w:t>
            </w:r>
            <w:r w:rsidRPr="00032A5C">
              <w:rPr>
                <w:rFonts w:ascii="Arial" w:eastAsia="Times New Roman" w:hAnsi="Arial" w:cs="Arial"/>
                <w:iCs/>
                <w:szCs w:val="20"/>
              </w:rPr>
              <w:t xml:space="preserve"> requested.</w:t>
            </w:r>
          </w:p>
          <w:p w:rsidR="0046489A" w:rsidRPr="00032A5C" w:rsidRDefault="0046489A" w:rsidP="0046489A">
            <w:pPr>
              <w:pStyle w:val="C-BodyText"/>
              <w:numPr>
                <w:ilvl w:val="0"/>
                <w:numId w:val="15"/>
              </w:numPr>
              <w:jc w:val="both"/>
              <w:rPr>
                <w:rFonts w:ascii="Arial" w:eastAsia="Times New Roman" w:hAnsi="Arial" w:cs="Arial"/>
                <w:iCs/>
                <w:szCs w:val="20"/>
              </w:rPr>
            </w:pPr>
            <w:r w:rsidRPr="00032A5C">
              <w:rPr>
                <w:rFonts w:ascii="Arial" w:eastAsia="Times New Roman" w:hAnsi="Arial" w:cs="Arial"/>
                <w:iCs/>
                <w:szCs w:val="20"/>
              </w:rPr>
              <w:t>Attend prefer</w:t>
            </w:r>
            <w:r w:rsidR="00CE236A">
              <w:rPr>
                <w:rFonts w:ascii="Arial" w:eastAsia="Times New Roman" w:hAnsi="Arial" w:cs="Arial"/>
                <w:iCs/>
                <w:szCs w:val="20"/>
              </w:rPr>
              <w:t>red Developer Partner meeting if</w:t>
            </w:r>
            <w:r w:rsidRPr="00032A5C">
              <w:rPr>
                <w:rFonts w:ascii="Arial" w:eastAsia="Times New Roman" w:hAnsi="Arial" w:cs="Arial"/>
                <w:iCs/>
                <w:szCs w:val="20"/>
              </w:rPr>
              <w:t xml:space="preserve"> requested. </w:t>
            </w:r>
          </w:p>
          <w:p w:rsidR="00AD1D62" w:rsidRPr="00032A5C" w:rsidRDefault="00AD1D62" w:rsidP="00AD1D62">
            <w:pPr>
              <w:rPr>
                <w:rFonts w:ascii="Arial" w:hAnsi="Arial" w:cs="Arial"/>
                <w:b/>
                <w:iCs/>
                <w:sz w:val="20"/>
                <w:szCs w:val="20"/>
              </w:rPr>
            </w:pPr>
            <w:r w:rsidRPr="00032A5C">
              <w:rPr>
                <w:rFonts w:ascii="Arial" w:hAnsi="Arial" w:cs="Arial"/>
                <w:b/>
                <w:iCs/>
                <w:sz w:val="20"/>
                <w:szCs w:val="20"/>
              </w:rPr>
              <w:t>Part 2</w:t>
            </w:r>
            <w:r w:rsidR="00DE44A6" w:rsidRPr="00032A5C">
              <w:rPr>
                <w:rFonts w:ascii="Arial" w:hAnsi="Arial" w:cs="Arial"/>
                <w:b/>
                <w:iCs/>
                <w:sz w:val="20"/>
                <w:szCs w:val="20"/>
              </w:rPr>
              <w:t xml:space="preserve"> – Post Contract</w:t>
            </w:r>
            <w:r w:rsidR="006D4230" w:rsidRPr="00032A5C">
              <w:rPr>
                <w:rFonts w:ascii="Arial" w:hAnsi="Arial" w:cs="Arial"/>
                <w:b/>
                <w:iCs/>
                <w:sz w:val="20"/>
                <w:szCs w:val="20"/>
              </w:rPr>
              <w:t xml:space="preserve"> services to include but not limited to:</w:t>
            </w:r>
          </w:p>
          <w:p w:rsidR="00153CDD" w:rsidRPr="00032A5C" w:rsidRDefault="00153CDD" w:rsidP="00AD1D62">
            <w:pPr>
              <w:rPr>
                <w:rFonts w:ascii="Arial" w:hAnsi="Arial" w:cs="Arial"/>
                <w:iCs/>
                <w:sz w:val="20"/>
                <w:szCs w:val="20"/>
              </w:rPr>
            </w:pPr>
          </w:p>
          <w:p w:rsidR="00AD1D62" w:rsidRPr="00032A5C" w:rsidRDefault="00DE44A6" w:rsidP="0046489A">
            <w:pPr>
              <w:pStyle w:val="ListParagraph"/>
              <w:numPr>
                <w:ilvl w:val="0"/>
                <w:numId w:val="15"/>
              </w:numPr>
              <w:rPr>
                <w:rFonts w:ascii="Arial" w:eastAsia="Times New Roman" w:hAnsi="Arial" w:cs="Arial"/>
                <w:iCs/>
                <w:sz w:val="20"/>
                <w:szCs w:val="20"/>
              </w:rPr>
            </w:pPr>
            <w:r w:rsidRPr="00032A5C">
              <w:rPr>
                <w:rFonts w:ascii="Arial" w:eastAsia="Times New Roman" w:hAnsi="Arial" w:cs="Arial"/>
                <w:iCs/>
                <w:sz w:val="20"/>
                <w:szCs w:val="20"/>
              </w:rPr>
              <w:t>Monitor selected Developer Partner compliance with the terms of the Development Agreement.</w:t>
            </w:r>
            <w:r w:rsidR="006D4230" w:rsidRPr="00032A5C">
              <w:rPr>
                <w:rFonts w:ascii="Arial" w:eastAsia="Times New Roman" w:hAnsi="Arial" w:cs="Arial"/>
                <w:iCs/>
                <w:sz w:val="20"/>
                <w:szCs w:val="20"/>
              </w:rPr>
              <w:t xml:space="preserve"> </w:t>
            </w:r>
            <w:r w:rsidR="00153CDD" w:rsidRPr="00032A5C">
              <w:rPr>
                <w:rFonts w:ascii="Arial" w:eastAsia="Times New Roman" w:hAnsi="Arial" w:cs="Arial"/>
                <w:iCs/>
                <w:sz w:val="20"/>
                <w:szCs w:val="20"/>
              </w:rPr>
              <w:t>Prepare</w:t>
            </w:r>
            <w:r w:rsidR="006D4230" w:rsidRPr="00032A5C">
              <w:rPr>
                <w:rFonts w:ascii="Arial" w:eastAsia="Times New Roman" w:hAnsi="Arial" w:cs="Arial"/>
                <w:iCs/>
                <w:sz w:val="20"/>
                <w:szCs w:val="20"/>
              </w:rPr>
              <w:t xml:space="preserve"> and issue monthly compliance reports to the Agency. </w:t>
            </w:r>
          </w:p>
          <w:p w:rsidR="006D4230" w:rsidRPr="00032A5C" w:rsidRDefault="006D4230" w:rsidP="006D4230">
            <w:pPr>
              <w:pStyle w:val="ListParagraph"/>
              <w:ind w:left="360"/>
              <w:rPr>
                <w:rFonts w:ascii="Arial" w:eastAsia="Times New Roman" w:hAnsi="Arial" w:cs="Arial"/>
                <w:iCs/>
                <w:sz w:val="20"/>
                <w:szCs w:val="20"/>
              </w:rPr>
            </w:pPr>
          </w:p>
          <w:p w:rsidR="0046489A" w:rsidRPr="00032A5C" w:rsidRDefault="0046489A" w:rsidP="0046489A">
            <w:pPr>
              <w:numPr>
                <w:ilvl w:val="0"/>
                <w:numId w:val="15"/>
              </w:numPr>
              <w:spacing w:after="200" w:line="276" w:lineRule="auto"/>
              <w:jc w:val="both"/>
              <w:rPr>
                <w:rFonts w:ascii="Arial" w:hAnsi="Arial" w:cs="Arial"/>
                <w:iCs/>
                <w:sz w:val="20"/>
                <w:szCs w:val="20"/>
              </w:rPr>
            </w:pPr>
            <w:r w:rsidRPr="00032A5C">
              <w:rPr>
                <w:rFonts w:ascii="Arial" w:hAnsi="Arial" w:cs="Arial"/>
                <w:iCs/>
                <w:sz w:val="20"/>
                <w:szCs w:val="20"/>
              </w:rPr>
              <w:t xml:space="preserve"> </w:t>
            </w:r>
            <w:r w:rsidR="006D4230" w:rsidRPr="00032A5C">
              <w:rPr>
                <w:rFonts w:ascii="Arial" w:hAnsi="Arial" w:cs="Arial"/>
                <w:iCs/>
                <w:sz w:val="20"/>
                <w:szCs w:val="20"/>
              </w:rPr>
              <w:t>Convene</w:t>
            </w:r>
            <w:r w:rsidRPr="00032A5C">
              <w:rPr>
                <w:rFonts w:ascii="Arial" w:hAnsi="Arial" w:cs="Arial"/>
                <w:iCs/>
                <w:sz w:val="20"/>
                <w:szCs w:val="20"/>
              </w:rPr>
              <w:t xml:space="preserve"> and chair monthly site progress (and others as required by the scheme demands) meetings, minute and report back to the client.</w:t>
            </w:r>
          </w:p>
          <w:p w:rsidR="006D4230" w:rsidRPr="00032A5C" w:rsidRDefault="0046489A" w:rsidP="0046489A">
            <w:pPr>
              <w:numPr>
                <w:ilvl w:val="0"/>
                <w:numId w:val="15"/>
              </w:numPr>
              <w:spacing w:after="200" w:line="276" w:lineRule="auto"/>
              <w:jc w:val="both"/>
              <w:rPr>
                <w:rFonts w:ascii="Arial" w:hAnsi="Arial" w:cs="Arial"/>
                <w:iCs/>
                <w:sz w:val="20"/>
                <w:szCs w:val="20"/>
              </w:rPr>
            </w:pPr>
            <w:r w:rsidRPr="00032A5C">
              <w:rPr>
                <w:rFonts w:ascii="Arial" w:hAnsi="Arial" w:cs="Arial"/>
                <w:iCs/>
                <w:sz w:val="20"/>
                <w:szCs w:val="20"/>
              </w:rPr>
              <w:t xml:space="preserve">Carry out regular inspection of the works to see that progress is being maintained and that the agreed drawings and specifications are being followed.  </w:t>
            </w:r>
          </w:p>
          <w:p w:rsidR="0046489A" w:rsidRPr="00032A5C" w:rsidRDefault="006D4230" w:rsidP="0046489A">
            <w:pPr>
              <w:numPr>
                <w:ilvl w:val="0"/>
                <w:numId w:val="15"/>
              </w:numPr>
              <w:spacing w:after="200" w:line="276" w:lineRule="auto"/>
              <w:jc w:val="both"/>
              <w:rPr>
                <w:rFonts w:ascii="Arial" w:hAnsi="Arial" w:cs="Arial"/>
                <w:iCs/>
                <w:sz w:val="20"/>
                <w:szCs w:val="20"/>
              </w:rPr>
            </w:pPr>
            <w:r w:rsidRPr="00032A5C">
              <w:rPr>
                <w:rFonts w:ascii="Arial" w:hAnsi="Arial" w:cs="Arial"/>
                <w:iCs/>
                <w:sz w:val="20"/>
                <w:szCs w:val="20"/>
              </w:rPr>
              <w:t xml:space="preserve"> Qualify developer’s </w:t>
            </w:r>
            <w:r w:rsidR="0046489A" w:rsidRPr="00032A5C">
              <w:rPr>
                <w:rFonts w:ascii="Arial" w:hAnsi="Arial" w:cs="Arial"/>
                <w:iCs/>
                <w:sz w:val="20"/>
                <w:szCs w:val="20"/>
              </w:rPr>
              <w:t xml:space="preserve">monthly cash flow reports showing </w:t>
            </w:r>
            <w:proofErr w:type="gramStart"/>
            <w:r w:rsidR="0046489A" w:rsidRPr="00032A5C">
              <w:rPr>
                <w:rFonts w:ascii="Arial" w:hAnsi="Arial" w:cs="Arial"/>
                <w:iCs/>
                <w:sz w:val="20"/>
                <w:szCs w:val="20"/>
              </w:rPr>
              <w:t>actual</w:t>
            </w:r>
            <w:proofErr w:type="gramEnd"/>
            <w:r w:rsidR="0046489A" w:rsidRPr="00032A5C">
              <w:rPr>
                <w:rFonts w:ascii="Arial" w:hAnsi="Arial" w:cs="Arial"/>
                <w:iCs/>
                <w:sz w:val="20"/>
                <w:szCs w:val="20"/>
              </w:rPr>
              <w:t xml:space="preserve"> and anticipated spending throughout the contract.  </w:t>
            </w:r>
            <w:r w:rsidR="00153CDD" w:rsidRPr="00032A5C">
              <w:rPr>
                <w:rFonts w:ascii="Arial" w:hAnsi="Arial" w:cs="Arial"/>
                <w:iCs/>
                <w:sz w:val="20"/>
                <w:szCs w:val="20"/>
              </w:rPr>
              <w:t>Report</w:t>
            </w:r>
            <w:r w:rsidRPr="00032A5C">
              <w:rPr>
                <w:rFonts w:ascii="Arial" w:hAnsi="Arial" w:cs="Arial"/>
                <w:iCs/>
                <w:sz w:val="20"/>
                <w:szCs w:val="20"/>
              </w:rPr>
              <w:t xml:space="preserve"> on</w:t>
            </w:r>
            <w:r w:rsidR="0046489A" w:rsidRPr="00032A5C">
              <w:rPr>
                <w:rFonts w:ascii="Arial" w:hAnsi="Arial" w:cs="Arial"/>
                <w:iCs/>
                <w:sz w:val="20"/>
                <w:szCs w:val="20"/>
              </w:rPr>
              <w:t xml:space="preserve"> deviations to the </w:t>
            </w:r>
            <w:r w:rsidRPr="00032A5C">
              <w:rPr>
                <w:rFonts w:ascii="Arial" w:hAnsi="Arial" w:cs="Arial"/>
                <w:iCs/>
                <w:sz w:val="20"/>
                <w:szCs w:val="20"/>
              </w:rPr>
              <w:t xml:space="preserve">costs agreed in the Development Agreement and propose remediation strategies. </w:t>
            </w:r>
          </w:p>
          <w:p w:rsidR="0046489A" w:rsidRPr="00032A5C" w:rsidRDefault="006D4230" w:rsidP="0046489A">
            <w:pPr>
              <w:numPr>
                <w:ilvl w:val="0"/>
                <w:numId w:val="15"/>
              </w:numPr>
              <w:spacing w:after="200" w:line="276" w:lineRule="auto"/>
              <w:jc w:val="both"/>
              <w:rPr>
                <w:rFonts w:ascii="Arial" w:hAnsi="Arial" w:cs="Arial"/>
                <w:iCs/>
                <w:sz w:val="20"/>
                <w:szCs w:val="20"/>
              </w:rPr>
            </w:pPr>
            <w:r w:rsidRPr="00032A5C">
              <w:rPr>
                <w:rFonts w:ascii="Arial" w:hAnsi="Arial" w:cs="Arial"/>
                <w:iCs/>
                <w:sz w:val="20"/>
                <w:szCs w:val="20"/>
              </w:rPr>
              <w:t xml:space="preserve"> A</w:t>
            </w:r>
            <w:r w:rsidR="0046489A" w:rsidRPr="00032A5C">
              <w:rPr>
                <w:rFonts w:ascii="Arial" w:hAnsi="Arial" w:cs="Arial"/>
                <w:iCs/>
                <w:sz w:val="20"/>
                <w:szCs w:val="20"/>
              </w:rPr>
              <w:t xml:space="preserve">gree with the </w:t>
            </w:r>
            <w:r w:rsidRPr="00032A5C">
              <w:rPr>
                <w:rFonts w:ascii="Arial" w:hAnsi="Arial" w:cs="Arial"/>
                <w:iCs/>
                <w:sz w:val="20"/>
                <w:szCs w:val="20"/>
              </w:rPr>
              <w:t>developer</w:t>
            </w:r>
            <w:r w:rsidR="0046489A" w:rsidRPr="00032A5C">
              <w:rPr>
                <w:rFonts w:ascii="Arial" w:hAnsi="Arial" w:cs="Arial"/>
                <w:iCs/>
                <w:sz w:val="20"/>
                <w:szCs w:val="20"/>
              </w:rPr>
              <w:t xml:space="preserve"> on the </w:t>
            </w:r>
            <w:r w:rsidRPr="00032A5C">
              <w:rPr>
                <w:rFonts w:ascii="Arial" w:hAnsi="Arial" w:cs="Arial"/>
                <w:iCs/>
                <w:sz w:val="20"/>
                <w:szCs w:val="20"/>
              </w:rPr>
              <w:t>Agency’s</w:t>
            </w:r>
            <w:r w:rsidR="0046489A" w:rsidRPr="00032A5C">
              <w:rPr>
                <w:rFonts w:ascii="Arial" w:hAnsi="Arial" w:cs="Arial"/>
                <w:iCs/>
                <w:sz w:val="20"/>
                <w:szCs w:val="20"/>
              </w:rPr>
              <w:t xml:space="preserve"> behalf, the amount due for payments to the </w:t>
            </w:r>
            <w:r w:rsidRPr="00032A5C">
              <w:rPr>
                <w:rFonts w:ascii="Arial" w:hAnsi="Arial" w:cs="Arial"/>
                <w:iCs/>
                <w:sz w:val="20"/>
                <w:szCs w:val="20"/>
              </w:rPr>
              <w:t>Developer as per the terms of the Development Agreement and certify to the client accordingly.</w:t>
            </w:r>
          </w:p>
          <w:p w:rsidR="0046489A" w:rsidRPr="00032A5C" w:rsidRDefault="006D4230" w:rsidP="0046489A">
            <w:pPr>
              <w:numPr>
                <w:ilvl w:val="0"/>
                <w:numId w:val="15"/>
              </w:numPr>
              <w:spacing w:after="200" w:line="276" w:lineRule="auto"/>
              <w:jc w:val="both"/>
              <w:rPr>
                <w:rFonts w:ascii="Arial" w:hAnsi="Arial" w:cs="Arial"/>
                <w:iCs/>
                <w:sz w:val="20"/>
                <w:szCs w:val="20"/>
              </w:rPr>
            </w:pPr>
            <w:r w:rsidRPr="00032A5C">
              <w:rPr>
                <w:rFonts w:ascii="Arial" w:hAnsi="Arial" w:cs="Arial"/>
                <w:iCs/>
                <w:sz w:val="20"/>
                <w:szCs w:val="20"/>
              </w:rPr>
              <w:t xml:space="preserve"> </w:t>
            </w:r>
            <w:r w:rsidR="0046489A" w:rsidRPr="00032A5C">
              <w:rPr>
                <w:rFonts w:ascii="Arial" w:hAnsi="Arial" w:cs="Arial"/>
                <w:iCs/>
                <w:sz w:val="20"/>
                <w:szCs w:val="20"/>
              </w:rPr>
              <w:t xml:space="preserve">Consider and adjudicate on initial claims made by the </w:t>
            </w:r>
            <w:r w:rsidRPr="00032A5C">
              <w:rPr>
                <w:rFonts w:ascii="Arial" w:hAnsi="Arial" w:cs="Arial"/>
                <w:iCs/>
                <w:sz w:val="20"/>
                <w:szCs w:val="20"/>
              </w:rPr>
              <w:t>developer partner</w:t>
            </w:r>
            <w:r w:rsidR="0046489A" w:rsidRPr="00032A5C">
              <w:rPr>
                <w:rFonts w:ascii="Arial" w:hAnsi="Arial" w:cs="Arial"/>
                <w:iCs/>
                <w:sz w:val="20"/>
                <w:szCs w:val="20"/>
              </w:rPr>
              <w:t xml:space="preserve"> for extension of time and/or additional payment under the </w:t>
            </w:r>
            <w:r w:rsidRPr="00032A5C">
              <w:rPr>
                <w:rFonts w:ascii="Arial" w:hAnsi="Arial" w:cs="Arial"/>
                <w:iCs/>
                <w:sz w:val="20"/>
                <w:szCs w:val="20"/>
              </w:rPr>
              <w:t>development agreement</w:t>
            </w:r>
            <w:r w:rsidR="0046489A" w:rsidRPr="00032A5C">
              <w:rPr>
                <w:rFonts w:ascii="Arial" w:hAnsi="Arial" w:cs="Arial"/>
                <w:iCs/>
                <w:sz w:val="20"/>
                <w:szCs w:val="20"/>
              </w:rPr>
              <w:t xml:space="preserve">.  </w:t>
            </w:r>
            <w:proofErr w:type="gramStart"/>
            <w:r w:rsidR="0046489A" w:rsidRPr="00032A5C">
              <w:rPr>
                <w:rFonts w:ascii="Arial" w:hAnsi="Arial" w:cs="Arial"/>
                <w:iCs/>
                <w:sz w:val="20"/>
                <w:szCs w:val="20"/>
              </w:rPr>
              <w:t>Advise</w:t>
            </w:r>
            <w:proofErr w:type="gramEnd"/>
            <w:r w:rsidR="0046489A" w:rsidRPr="00032A5C">
              <w:rPr>
                <w:rFonts w:ascii="Arial" w:hAnsi="Arial" w:cs="Arial"/>
                <w:iCs/>
                <w:sz w:val="20"/>
                <w:szCs w:val="20"/>
              </w:rPr>
              <w:t xml:space="preserve"> on the requirements, for specialist claims advise/consultants and associated fees.</w:t>
            </w:r>
          </w:p>
          <w:p w:rsidR="0046489A" w:rsidRDefault="006D4230" w:rsidP="0046489A">
            <w:pPr>
              <w:pStyle w:val="ListParagraph"/>
              <w:numPr>
                <w:ilvl w:val="0"/>
                <w:numId w:val="15"/>
              </w:numPr>
              <w:rPr>
                <w:rFonts w:ascii="Arial" w:eastAsia="Times New Roman" w:hAnsi="Arial" w:cs="Arial"/>
                <w:iCs/>
                <w:sz w:val="20"/>
                <w:szCs w:val="20"/>
              </w:rPr>
            </w:pPr>
            <w:r w:rsidRPr="00032A5C">
              <w:rPr>
                <w:rFonts w:ascii="Arial" w:eastAsia="Times New Roman" w:hAnsi="Arial" w:cs="Arial"/>
                <w:iCs/>
                <w:sz w:val="20"/>
                <w:szCs w:val="20"/>
              </w:rPr>
              <w:t>Prepare monthly compliance reports to the Agency</w:t>
            </w:r>
          </w:p>
          <w:p w:rsidR="00CE236A" w:rsidRPr="00032A5C" w:rsidRDefault="00CE236A" w:rsidP="00CE236A">
            <w:pPr>
              <w:pStyle w:val="ListParagraph"/>
              <w:ind w:left="360"/>
              <w:rPr>
                <w:rFonts w:ascii="Arial" w:eastAsia="Times New Roman" w:hAnsi="Arial" w:cs="Arial"/>
                <w:iCs/>
                <w:sz w:val="20"/>
                <w:szCs w:val="20"/>
              </w:rPr>
            </w:pPr>
          </w:p>
          <w:p w:rsidR="00DE44A6" w:rsidRPr="00032A5C" w:rsidRDefault="000978B5" w:rsidP="0046489A">
            <w:pPr>
              <w:pStyle w:val="ListParagraph"/>
              <w:numPr>
                <w:ilvl w:val="0"/>
                <w:numId w:val="15"/>
              </w:numPr>
              <w:rPr>
                <w:rFonts w:ascii="Arial" w:eastAsia="Times New Roman" w:hAnsi="Arial" w:cs="Arial"/>
                <w:iCs/>
                <w:sz w:val="20"/>
                <w:szCs w:val="20"/>
              </w:rPr>
            </w:pPr>
            <w:r>
              <w:rPr>
                <w:rFonts w:ascii="Arial" w:eastAsia="Times New Roman" w:hAnsi="Arial" w:cs="Arial"/>
                <w:iCs/>
                <w:sz w:val="20"/>
                <w:szCs w:val="20"/>
              </w:rPr>
              <w:t xml:space="preserve">Validate actual developer </w:t>
            </w:r>
            <w:r w:rsidR="00DE44A6" w:rsidRPr="00C87CAB">
              <w:rPr>
                <w:rFonts w:ascii="Arial" w:eastAsia="Times New Roman" w:hAnsi="Arial" w:cs="Arial"/>
                <w:iCs/>
                <w:sz w:val="20"/>
                <w:szCs w:val="20"/>
              </w:rPr>
              <w:t xml:space="preserve">costs on the scheme ensuring they comply with the obligations in the Development Agreement and agreed </w:t>
            </w:r>
            <w:proofErr w:type="gramStart"/>
            <w:r w:rsidR="00DE44A6" w:rsidRPr="00C87CAB">
              <w:rPr>
                <w:rFonts w:ascii="Arial" w:eastAsia="Times New Roman" w:hAnsi="Arial" w:cs="Arial"/>
                <w:iCs/>
                <w:sz w:val="20"/>
                <w:szCs w:val="20"/>
              </w:rPr>
              <w:t>Financial</w:t>
            </w:r>
            <w:proofErr w:type="gramEnd"/>
            <w:r w:rsidR="00DE44A6" w:rsidRPr="00C87CAB">
              <w:rPr>
                <w:rFonts w:ascii="Arial" w:eastAsia="Times New Roman" w:hAnsi="Arial" w:cs="Arial"/>
                <w:iCs/>
                <w:sz w:val="20"/>
                <w:szCs w:val="20"/>
              </w:rPr>
              <w:t xml:space="preserve"> model. </w:t>
            </w:r>
          </w:p>
          <w:p w:rsidR="00EF4532" w:rsidRPr="00032A5C" w:rsidRDefault="00EF4532" w:rsidP="0028599A">
            <w:pPr>
              <w:spacing w:before="120" w:after="120"/>
              <w:rPr>
                <w:rFonts w:ascii="Arial" w:hAnsi="Arial" w:cs="Arial"/>
                <w:b/>
                <w:iCs/>
                <w:sz w:val="20"/>
                <w:szCs w:val="20"/>
              </w:rPr>
            </w:pPr>
            <w:r w:rsidRPr="00032A5C">
              <w:rPr>
                <w:rFonts w:ascii="Arial" w:hAnsi="Arial" w:cs="Arial"/>
                <w:b/>
                <w:iCs/>
                <w:sz w:val="20"/>
                <w:szCs w:val="20"/>
              </w:rPr>
              <w:t>Project management and structure of commission</w:t>
            </w:r>
          </w:p>
          <w:p w:rsidR="00EF4532" w:rsidRPr="00032A5C" w:rsidRDefault="00EF4532" w:rsidP="0028599A">
            <w:pPr>
              <w:spacing w:beforeLines="60" w:before="144" w:afterLines="60" w:after="144"/>
              <w:rPr>
                <w:rFonts w:ascii="Arial" w:hAnsi="Arial" w:cs="Arial"/>
                <w:iCs/>
                <w:sz w:val="20"/>
                <w:szCs w:val="20"/>
              </w:rPr>
            </w:pPr>
            <w:r w:rsidRPr="00032A5C">
              <w:rPr>
                <w:rFonts w:ascii="Arial" w:hAnsi="Arial" w:cs="Arial"/>
                <w:iCs/>
                <w:sz w:val="20"/>
                <w:szCs w:val="20"/>
              </w:rPr>
              <w:lastRenderedPageBreak/>
              <w:t>The Agency is the client for this commission, the consultant will be paid by the Agency and the instruction will be managed through the ITP system.</w:t>
            </w:r>
          </w:p>
          <w:p w:rsidR="00EF4532" w:rsidRPr="00032A5C" w:rsidRDefault="000B7F69" w:rsidP="0028599A">
            <w:pPr>
              <w:spacing w:beforeLines="60" w:before="144" w:afterLines="60" w:after="144"/>
              <w:rPr>
                <w:rFonts w:ascii="Arial" w:hAnsi="Arial" w:cs="Arial"/>
                <w:iCs/>
                <w:sz w:val="20"/>
                <w:szCs w:val="20"/>
              </w:rPr>
            </w:pPr>
            <w:r>
              <w:rPr>
                <w:rFonts w:ascii="Arial" w:hAnsi="Arial" w:cs="Arial"/>
                <w:bCs/>
                <w:sz w:val="20"/>
              </w:rPr>
              <w:t>(Redacted)</w:t>
            </w:r>
            <w:r w:rsidR="00EF4532" w:rsidRPr="00032A5C">
              <w:rPr>
                <w:rFonts w:ascii="Arial" w:hAnsi="Arial" w:cs="Arial"/>
                <w:iCs/>
                <w:sz w:val="20"/>
                <w:szCs w:val="20"/>
              </w:rPr>
              <w:t xml:space="preserve">, Area Manager, </w:t>
            </w:r>
            <w:r w:rsidR="009232EF" w:rsidRPr="00032A5C">
              <w:rPr>
                <w:rFonts w:ascii="Arial" w:hAnsi="Arial" w:cs="Arial"/>
                <w:iCs/>
                <w:sz w:val="20"/>
                <w:szCs w:val="20"/>
              </w:rPr>
              <w:t xml:space="preserve">Leeds </w:t>
            </w:r>
            <w:r w:rsidR="00EF4532" w:rsidRPr="00032A5C">
              <w:rPr>
                <w:rFonts w:ascii="Arial" w:hAnsi="Arial" w:cs="Arial"/>
                <w:iCs/>
                <w:sz w:val="20"/>
                <w:szCs w:val="20"/>
              </w:rPr>
              <w:t>City Region &amp; The Humber will work with the successful consultant and manage the consultant on a day to day basis throughout the commission.</w:t>
            </w:r>
          </w:p>
          <w:p w:rsidR="00EF4532" w:rsidRPr="00032A5C" w:rsidRDefault="00EF4532" w:rsidP="0028599A">
            <w:pPr>
              <w:spacing w:beforeLines="60" w:before="144" w:afterLines="60" w:after="144"/>
              <w:rPr>
                <w:rFonts w:ascii="Arial" w:hAnsi="Arial" w:cs="Arial"/>
                <w:iCs/>
                <w:sz w:val="20"/>
                <w:szCs w:val="20"/>
              </w:rPr>
            </w:pPr>
            <w:r w:rsidRPr="00032A5C">
              <w:rPr>
                <w:rFonts w:ascii="Arial" w:hAnsi="Arial" w:cs="Arial"/>
                <w:iCs/>
                <w:sz w:val="20"/>
                <w:szCs w:val="20"/>
              </w:rPr>
              <w:t xml:space="preserve">It is anticipated that there will be regular progress </w:t>
            </w:r>
            <w:r w:rsidR="009232EF" w:rsidRPr="00032A5C">
              <w:rPr>
                <w:rFonts w:ascii="Arial" w:hAnsi="Arial" w:cs="Arial"/>
                <w:iCs/>
                <w:sz w:val="20"/>
                <w:szCs w:val="20"/>
              </w:rPr>
              <w:t>updates via phone, email or meetings</w:t>
            </w:r>
            <w:r w:rsidR="00BD7B89" w:rsidRPr="00032A5C">
              <w:rPr>
                <w:rFonts w:ascii="Arial" w:hAnsi="Arial" w:cs="Arial"/>
                <w:iCs/>
                <w:sz w:val="20"/>
                <w:szCs w:val="20"/>
              </w:rPr>
              <w:t>.</w:t>
            </w:r>
            <w:r w:rsidRPr="00032A5C">
              <w:rPr>
                <w:rFonts w:ascii="Arial" w:hAnsi="Arial" w:cs="Arial"/>
                <w:iCs/>
                <w:sz w:val="20"/>
                <w:szCs w:val="20"/>
              </w:rPr>
              <w:t xml:space="preserve">  </w:t>
            </w:r>
          </w:p>
          <w:p w:rsidR="00EF4532" w:rsidRPr="00032A5C" w:rsidRDefault="00EF4532" w:rsidP="0028599A">
            <w:pPr>
              <w:spacing w:before="120" w:after="120"/>
              <w:rPr>
                <w:rFonts w:ascii="Arial" w:hAnsi="Arial" w:cs="Arial"/>
                <w:b/>
                <w:iCs/>
                <w:sz w:val="20"/>
                <w:szCs w:val="20"/>
              </w:rPr>
            </w:pPr>
            <w:r w:rsidRPr="00032A5C">
              <w:rPr>
                <w:rFonts w:ascii="Arial" w:hAnsi="Arial" w:cs="Arial"/>
                <w:b/>
                <w:iCs/>
                <w:sz w:val="20"/>
                <w:szCs w:val="20"/>
              </w:rPr>
              <w:t>Programme</w:t>
            </w:r>
          </w:p>
          <w:tbl>
            <w:tblPr>
              <w:tblStyle w:val="TableGrid"/>
              <w:tblW w:w="0" w:type="auto"/>
              <w:tblLook w:val="04A0" w:firstRow="1" w:lastRow="0" w:firstColumn="1" w:lastColumn="0" w:noHBand="0" w:noVBand="1"/>
            </w:tblPr>
            <w:tblGrid>
              <w:gridCol w:w="4708"/>
              <w:gridCol w:w="4709"/>
            </w:tblGrid>
            <w:tr w:rsidR="003B3A2A" w:rsidRPr="00032A5C" w:rsidTr="003B3A2A">
              <w:tc>
                <w:tcPr>
                  <w:tcW w:w="4708" w:type="dxa"/>
                </w:tcPr>
                <w:p w:rsidR="003B3A2A" w:rsidRPr="00032A5C" w:rsidRDefault="00075D72" w:rsidP="0028599A">
                  <w:pPr>
                    <w:spacing w:before="120" w:after="120"/>
                    <w:rPr>
                      <w:rFonts w:ascii="Arial" w:hAnsi="Arial" w:cs="Arial"/>
                      <w:iCs/>
                      <w:sz w:val="20"/>
                      <w:szCs w:val="20"/>
                    </w:rPr>
                  </w:pPr>
                  <w:r>
                    <w:rPr>
                      <w:rFonts w:ascii="Arial" w:hAnsi="Arial" w:cs="Arial"/>
                      <w:iCs/>
                      <w:sz w:val="20"/>
                      <w:szCs w:val="20"/>
                    </w:rPr>
                    <w:t>Tenders sent o</w:t>
                  </w:r>
                  <w:r w:rsidR="003B3A2A" w:rsidRPr="00032A5C">
                    <w:rPr>
                      <w:rFonts w:ascii="Arial" w:hAnsi="Arial" w:cs="Arial"/>
                      <w:iCs/>
                      <w:sz w:val="20"/>
                      <w:szCs w:val="20"/>
                    </w:rPr>
                    <w:t>ut</w:t>
                  </w:r>
                </w:p>
              </w:tc>
              <w:tc>
                <w:tcPr>
                  <w:tcW w:w="4709"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12 September 2016</w:t>
                  </w:r>
                </w:p>
              </w:tc>
            </w:tr>
            <w:tr w:rsidR="003B3A2A" w:rsidRPr="00032A5C" w:rsidTr="003B3A2A">
              <w:tc>
                <w:tcPr>
                  <w:tcW w:w="4708"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Tenders return</w:t>
                  </w:r>
                </w:p>
              </w:tc>
              <w:tc>
                <w:tcPr>
                  <w:tcW w:w="4709"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 xml:space="preserve">10 </w:t>
                  </w:r>
                  <w:r w:rsidR="00D8632C" w:rsidRPr="00032A5C">
                    <w:rPr>
                      <w:rFonts w:ascii="Arial" w:hAnsi="Arial" w:cs="Arial"/>
                      <w:iCs/>
                      <w:sz w:val="20"/>
                      <w:szCs w:val="20"/>
                    </w:rPr>
                    <w:t>October</w:t>
                  </w:r>
                  <w:r w:rsidRPr="00032A5C">
                    <w:rPr>
                      <w:rFonts w:ascii="Arial" w:hAnsi="Arial" w:cs="Arial"/>
                      <w:iCs/>
                      <w:sz w:val="20"/>
                      <w:szCs w:val="20"/>
                    </w:rPr>
                    <w:t xml:space="preserve"> 2016</w:t>
                  </w:r>
                </w:p>
              </w:tc>
            </w:tr>
            <w:tr w:rsidR="003B3A2A" w:rsidRPr="00032A5C" w:rsidTr="003B3A2A">
              <w:tc>
                <w:tcPr>
                  <w:tcW w:w="4708"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Tenders evaluation meeting</w:t>
                  </w:r>
                </w:p>
              </w:tc>
              <w:tc>
                <w:tcPr>
                  <w:tcW w:w="4709"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19 October 2016</w:t>
                  </w:r>
                </w:p>
              </w:tc>
            </w:tr>
            <w:tr w:rsidR="003B3A2A" w:rsidRPr="00032A5C" w:rsidTr="003B3A2A">
              <w:tc>
                <w:tcPr>
                  <w:tcW w:w="4708"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Bidder clarification meeting</w:t>
                  </w:r>
                </w:p>
              </w:tc>
              <w:tc>
                <w:tcPr>
                  <w:tcW w:w="4709"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21 October 2016</w:t>
                  </w:r>
                </w:p>
              </w:tc>
            </w:tr>
            <w:tr w:rsidR="003B3A2A" w:rsidRPr="00032A5C" w:rsidTr="003B3A2A">
              <w:tc>
                <w:tcPr>
                  <w:tcW w:w="4708"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HCA Board Approval</w:t>
                  </w:r>
                </w:p>
              </w:tc>
              <w:tc>
                <w:tcPr>
                  <w:tcW w:w="4709"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17 November 2016</w:t>
                  </w:r>
                </w:p>
              </w:tc>
            </w:tr>
            <w:tr w:rsidR="003B3A2A" w:rsidRPr="00032A5C" w:rsidTr="003B3A2A">
              <w:tc>
                <w:tcPr>
                  <w:tcW w:w="4708"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Preferred Bidder Meeting</w:t>
                  </w:r>
                </w:p>
              </w:tc>
              <w:tc>
                <w:tcPr>
                  <w:tcW w:w="4709"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30 November 2016</w:t>
                  </w:r>
                </w:p>
              </w:tc>
            </w:tr>
            <w:tr w:rsidR="003B3A2A" w:rsidRPr="00032A5C" w:rsidTr="003B3A2A">
              <w:tc>
                <w:tcPr>
                  <w:tcW w:w="4708"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Conditional Development Agreement signed</w:t>
                  </w:r>
                </w:p>
              </w:tc>
              <w:tc>
                <w:tcPr>
                  <w:tcW w:w="4709"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31 March 2017</w:t>
                  </w:r>
                </w:p>
              </w:tc>
            </w:tr>
            <w:tr w:rsidR="003B3A2A" w:rsidRPr="00032A5C" w:rsidTr="003B3A2A">
              <w:tc>
                <w:tcPr>
                  <w:tcW w:w="4708"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Development Agreement conditions satisfied</w:t>
                  </w:r>
                </w:p>
              </w:tc>
              <w:tc>
                <w:tcPr>
                  <w:tcW w:w="4709"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December 2017</w:t>
                  </w:r>
                </w:p>
              </w:tc>
            </w:tr>
            <w:tr w:rsidR="003B3A2A" w:rsidRPr="00032A5C" w:rsidTr="003B3A2A">
              <w:tc>
                <w:tcPr>
                  <w:tcW w:w="4708"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Start on Site</w:t>
                  </w:r>
                </w:p>
              </w:tc>
              <w:tc>
                <w:tcPr>
                  <w:tcW w:w="4709"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March 2018</w:t>
                  </w:r>
                </w:p>
              </w:tc>
            </w:tr>
            <w:tr w:rsidR="003B3A2A" w:rsidRPr="00032A5C" w:rsidTr="003B3A2A">
              <w:tc>
                <w:tcPr>
                  <w:tcW w:w="4708"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Practical Completion</w:t>
                  </w:r>
                </w:p>
              </w:tc>
              <w:tc>
                <w:tcPr>
                  <w:tcW w:w="4709"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April 2019</w:t>
                  </w:r>
                </w:p>
              </w:tc>
            </w:tr>
            <w:tr w:rsidR="003B3A2A" w:rsidRPr="00032A5C" w:rsidTr="003B3A2A">
              <w:tc>
                <w:tcPr>
                  <w:tcW w:w="4708"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Freehold Transfer (of the whole site)</w:t>
                  </w:r>
                </w:p>
              </w:tc>
              <w:tc>
                <w:tcPr>
                  <w:tcW w:w="4709" w:type="dxa"/>
                </w:tcPr>
                <w:p w:rsidR="003B3A2A" w:rsidRPr="00032A5C" w:rsidRDefault="003B3A2A" w:rsidP="0028599A">
                  <w:pPr>
                    <w:spacing w:before="120" w:after="120"/>
                    <w:rPr>
                      <w:rFonts w:ascii="Arial" w:hAnsi="Arial" w:cs="Arial"/>
                      <w:iCs/>
                      <w:sz w:val="20"/>
                      <w:szCs w:val="20"/>
                    </w:rPr>
                  </w:pPr>
                  <w:r w:rsidRPr="00032A5C">
                    <w:rPr>
                      <w:rFonts w:ascii="Arial" w:hAnsi="Arial" w:cs="Arial"/>
                      <w:iCs/>
                      <w:sz w:val="20"/>
                      <w:szCs w:val="20"/>
                    </w:rPr>
                    <w:t>July 2019</w:t>
                  </w:r>
                </w:p>
              </w:tc>
            </w:tr>
          </w:tbl>
          <w:p w:rsidR="00EF4532" w:rsidRPr="00032A5C" w:rsidRDefault="00EF4532" w:rsidP="0028599A">
            <w:pPr>
              <w:spacing w:beforeLines="60" w:before="144" w:afterLines="60" w:after="144"/>
              <w:rPr>
                <w:rFonts w:ascii="Arial" w:hAnsi="Arial" w:cs="Arial"/>
                <w:b/>
                <w:iCs/>
                <w:sz w:val="20"/>
                <w:szCs w:val="20"/>
              </w:rPr>
            </w:pPr>
            <w:r w:rsidRPr="00032A5C">
              <w:rPr>
                <w:rFonts w:ascii="Arial" w:hAnsi="Arial" w:cs="Arial"/>
                <w:b/>
                <w:iCs/>
                <w:sz w:val="20"/>
                <w:szCs w:val="20"/>
              </w:rPr>
              <w:t>Stages</w:t>
            </w:r>
          </w:p>
          <w:p w:rsidR="00EF4532" w:rsidRPr="00032A5C" w:rsidRDefault="00EF4532" w:rsidP="0028599A">
            <w:pPr>
              <w:spacing w:beforeLines="60" w:before="144" w:afterLines="60" w:after="144"/>
              <w:rPr>
                <w:rFonts w:ascii="Arial" w:hAnsi="Arial" w:cs="Arial"/>
                <w:iCs/>
                <w:sz w:val="20"/>
                <w:szCs w:val="20"/>
              </w:rPr>
            </w:pPr>
            <w:r w:rsidRPr="00032A5C">
              <w:rPr>
                <w:rFonts w:ascii="Arial" w:hAnsi="Arial" w:cs="Arial"/>
                <w:iCs/>
                <w:sz w:val="20"/>
                <w:szCs w:val="20"/>
              </w:rPr>
              <w:t xml:space="preserve">Payment will be made on a milestone basis </w:t>
            </w:r>
            <w:r w:rsidR="005D46F5" w:rsidRPr="00032A5C">
              <w:rPr>
                <w:rFonts w:ascii="Arial" w:hAnsi="Arial" w:cs="Arial"/>
                <w:iCs/>
                <w:sz w:val="20"/>
                <w:szCs w:val="20"/>
              </w:rPr>
              <w:t>by prior agreement with the Agency up to the maximum amount quoted</w:t>
            </w:r>
            <w:r w:rsidRPr="00032A5C">
              <w:rPr>
                <w:rFonts w:ascii="Arial" w:hAnsi="Arial" w:cs="Arial"/>
                <w:iCs/>
                <w:sz w:val="20"/>
                <w:szCs w:val="20"/>
              </w:rPr>
              <w:t xml:space="preserve"> unless otherwise agreed with the Agency.</w:t>
            </w:r>
          </w:p>
          <w:p w:rsidR="00EF4532" w:rsidRPr="00032A5C" w:rsidRDefault="00EF4532" w:rsidP="0028599A">
            <w:pPr>
              <w:tabs>
                <w:tab w:val="left" w:pos="6135"/>
              </w:tabs>
              <w:rPr>
                <w:rFonts w:ascii="Arial" w:hAnsi="Arial" w:cs="Arial"/>
                <w:iCs/>
                <w:sz w:val="20"/>
                <w:szCs w:val="20"/>
              </w:rPr>
            </w:pPr>
            <w:r w:rsidRPr="00032A5C">
              <w:rPr>
                <w:rFonts w:ascii="Arial" w:hAnsi="Arial" w:cs="Arial"/>
                <w:iCs/>
                <w:sz w:val="20"/>
                <w:szCs w:val="20"/>
              </w:rPr>
              <w:tab/>
            </w:r>
          </w:p>
          <w:p w:rsidR="00EF4532" w:rsidRPr="00032A5C" w:rsidRDefault="00EF4532" w:rsidP="0028599A">
            <w:pPr>
              <w:rPr>
                <w:rFonts w:ascii="Arial" w:hAnsi="Arial" w:cs="Arial"/>
                <w:b/>
                <w:iCs/>
                <w:sz w:val="20"/>
                <w:szCs w:val="20"/>
              </w:rPr>
            </w:pPr>
            <w:r w:rsidRPr="00032A5C">
              <w:rPr>
                <w:rFonts w:ascii="Arial" w:hAnsi="Arial" w:cs="Arial"/>
                <w:b/>
                <w:iCs/>
                <w:sz w:val="20"/>
                <w:szCs w:val="20"/>
              </w:rPr>
              <w:t>Key information required from bidder is:-</w:t>
            </w:r>
          </w:p>
          <w:p w:rsidR="00075D72" w:rsidRPr="00075D72" w:rsidRDefault="00075D72" w:rsidP="00075D72">
            <w:pPr>
              <w:pStyle w:val="ListParagraph"/>
              <w:numPr>
                <w:ilvl w:val="0"/>
                <w:numId w:val="21"/>
              </w:numPr>
              <w:rPr>
                <w:rFonts w:ascii="Arial" w:hAnsi="Arial" w:cs="Arial"/>
                <w:iCs/>
                <w:sz w:val="20"/>
                <w:szCs w:val="20"/>
              </w:rPr>
            </w:pPr>
            <w:r w:rsidRPr="00075D72">
              <w:rPr>
                <w:rFonts w:ascii="Arial" w:hAnsi="Arial" w:cs="Arial"/>
                <w:iCs/>
                <w:sz w:val="20"/>
                <w:szCs w:val="20"/>
              </w:rPr>
              <w:t>Confirmation that the Scope of Services is understood and accepted;</w:t>
            </w:r>
          </w:p>
          <w:p w:rsidR="00075D72" w:rsidRPr="00075D72" w:rsidRDefault="00075D72" w:rsidP="00075D72">
            <w:pPr>
              <w:ind w:left="360"/>
              <w:rPr>
                <w:rFonts w:ascii="Arial" w:hAnsi="Arial" w:cs="Arial"/>
                <w:iCs/>
                <w:sz w:val="20"/>
                <w:szCs w:val="20"/>
              </w:rPr>
            </w:pPr>
            <w:r w:rsidRPr="00075D72">
              <w:rPr>
                <w:rFonts w:ascii="Arial" w:hAnsi="Arial" w:cs="Arial"/>
                <w:iCs/>
                <w:sz w:val="20"/>
                <w:szCs w:val="20"/>
              </w:rPr>
              <w:t>2. Details of the firms experience which is most relevant to this commission;</w:t>
            </w:r>
          </w:p>
          <w:p w:rsidR="00075D72" w:rsidRPr="00075D72" w:rsidRDefault="00075D72" w:rsidP="00075D72">
            <w:pPr>
              <w:ind w:left="360"/>
              <w:rPr>
                <w:rFonts w:ascii="Arial" w:hAnsi="Arial" w:cs="Arial"/>
                <w:iCs/>
                <w:sz w:val="20"/>
                <w:szCs w:val="20"/>
              </w:rPr>
            </w:pPr>
            <w:r w:rsidRPr="00075D72">
              <w:rPr>
                <w:rFonts w:ascii="Arial" w:hAnsi="Arial" w:cs="Arial"/>
                <w:iCs/>
                <w:sz w:val="20"/>
                <w:szCs w:val="20"/>
              </w:rPr>
              <w:t>3. CVs for the key personnel who will deliver this commission;</w:t>
            </w:r>
          </w:p>
          <w:p w:rsidR="00075D72" w:rsidRPr="00075D72" w:rsidRDefault="00075D72" w:rsidP="00075D72">
            <w:pPr>
              <w:ind w:left="360"/>
              <w:rPr>
                <w:rFonts w:ascii="Arial" w:hAnsi="Arial" w:cs="Arial"/>
                <w:iCs/>
                <w:sz w:val="20"/>
                <w:szCs w:val="20"/>
              </w:rPr>
            </w:pPr>
            <w:r w:rsidRPr="00075D72">
              <w:rPr>
                <w:rFonts w:ascii="Arial" w:hAnsi="Arial" w:cs="Arial"/>
                <w:iCs/>
                <w:sz w:val="20"/>
                <w:szCs w:val="20"/>
              </w:rPr>
              <w:t>4. Conflicts of interest acknowledgements;</w:t>
            </w:r>
          </w:p>
          <w:p w:rsidR="00EF4532" w:rsidRPr="00032A5C" w:rsidRDefault="00075D72" w:rsidP="00075D72">
            <w:pPr>
              <w:ind w:left="360"/>
              <w:rPr>
                <w:rFonts w:ascii="Arial" w:hAnsi="Arial" w:cs="Arial"/>
                <w:iCs/>
                <w:sz w:val="20"/>
                <w:szCs w:val="20"/>
              </w:rPr>
            </w:pPr>
            <w:r>
              <w:rPr>
                <w:rFonts w:ascii="Arial" w:hAnsi="Arial" w:cs="Arial"/>
                <w:iCs/>
                <w:sz w:val="20"/>
                <w:szCs w:val="20"/>
              </w:rPr>
              <w:t xml:space="preserve">5. </w:t>
            </w:r>
            <w:r w:rsidR="00EF4532" w:rsidRPr="00032A5C">
              <w:rPr>
                <w:rFonts w:ascii="Arial" w:hAnsi="Arial" w:cs="Arial"/>
                <w:iCs/>
                <w:sz w:val="20"/>
                <w:szCs w:val="20"/>
              </w:rPr>
              <w:t xml:space="preserve">Lump sum </w:t>
            </w:r>
            <w:r w:rsidR="005D46F5" w:rsidRPr="00032A5C">
              <w:rPr>
                <w:rFonts w:ascii="Arial" w:hAnsi="Arial" w:cs="Arial"/>
                <w:iCs/>
                <w:sz w:val="20"/>
                <w:szCs w:val="20"/>
              </w:rPr>
              <w:t xml:space="preserve">fixed fee proposal </w:t>
            </w:r>
            <w:r w:rsidR="008B4762" w:rsidRPr="00032A5C">
              <w:rPr>
                <w:rFonts w:ascii="Arial" w:hAnsi="Arial" w:cs="Arial"/>
                <w:iCs/>
                <w:sz w:val="20"/>
                <w:szCs w:val="20"/>
              </w:rPr>
              <w:t xml:space="preserve">per each </w:t>
            </w:r>
            <w:r w:rsidR="003B3A2A" w:rsidRPr="00032A5C">
              <w:rPr>
                <w:rFonts w:ascii="Arial" w:hAnsi="Arial" w:cs="Arial"/>
                <w:iCs/>
                <w:sz w:val="20"/>
                <w:szCs w:val="20"/>
              </w:rPr>
              <w:t xml:space="preserve">Part </w:t>
            </w:r>
            <w:r w:rsidR="00EF4532" w:rsidRPr="00032A5C">
              <w:rPr>
                <w:rFonts w:ascii="Arial" w:hAnsi="Arial" w:cs="Arial"/>
                <w:iCs/>
                <w:sz w:val="20"/>
                <w:szCs w:val="20"/>
              </w:rPr>
              <w:t xml:space="preserve">based on </w:t>
            </w:r>
            <w:r w:rsidR="003B3A2A" w:rsidRPr="00032A5C">
              <w:rPr>
                <w:rFonts w:ascii="Arial" w:hAnsi="Arial" w:cs="Arial"/>
                <w:iCs/>
                <w:sz w:val="20"/>
                <w:szCs w:val="20"/>
              </w:rPr>
              <w:t xml:space="preserve">Multidisciplinary panel </w:t>
            </w:r>
            <w:r w:rsidR="00EF4532" w:rsidRPr="00032A5C">
              <w:rPr>
                <w:rFonts w:ascii="Arial" w:hAnsi="Arial" w:cs="Arial"/>
                <w:iCs/>
                <w:sz w:val="20"/>
                <w:szCs w:val="20"/>
              </w:rPr>
              <w:t>tendered rates;</w:t>
            </w:r>
          </w:p>
          <w:p w:rsidR="005D46F5" w:rsidRPr="00032A5C" w:rsidRDefault="005D46F5" w:rsidP="00BD7C83">
            <w:pPr>
              <w:rPr>
                <w:rFonts w:ascii="Arial" w:hAnsi="Arial" w:cs="Arial"/>
                <w:iCs/>
                <w:sz w:val="20"/>
                <w:szCs w:val="20"/>
              </w:rPr>
            </w:pPr>
          </w:p>
          <w:p w:rsidR="00BD7C83" w:rsidRPr="00032A5C" w:rsidRDefault="00BD7C83" w:rsidP="00BD7C83">
            <w:pPr>
              <w:rPr>
                <w:rFonts w:ascii="Arial" w:hAnsi="Arial" w:cs="Arial"/>
                <w:b/>
                <w:iCs/>
                <w:sz w:val="20"/>
                <w:szCs w:val="20"/>
              </w:rPr>
            </w:pPr>
            <w:r w:rsidRPr="00032A5C">
              <w:rPr>
                <w:rFonts w:ascii="Arial" w:hAnsi="Arial" w:cs="Arial"/>
                <w:b/>
                <w:iCs/>
                <w:sz w:val="20"/>
                <w:szCs w:val="20"/>
              </w:rPr>
              <w:t>Evaluation Criteria</w:t>
            </w:r>
          </w:p>
          <w:p w:rsidR="00075D72" w:rsidRDefault="00075D72" w:rsidP="00075D72">
            <w:pPr>
              <w:pStyle w:val="Default"/>
              <w:rPr>
                <w:sz w:val="22"/>
                <w:szCs w:val="22"/>
              </w:rPr>
            </w:pPr>
            <w:r>
              <w:rPr>
                <w:sz w:val="22"/>
                <w:szCs w:val="22"/>
              </w:rPr>
              <w:t xml:space="preserve">The HCA reserves the right not to award this contract to any tenderer and not to award to the lowest priced tenderer. All eligible bids will be assessed using a 70:30 </w:t>
            </w:r>
            <w:proofErr w:type="spellStart"/>
            <w:r>
              <w:rPr>
                <w:sz w:val="22"/>
                <w:szCs w:val="22"/>
              </w:rPr>
              <w:t>Price</w:t>
            </w:r>
            <w:proofErr w:type="gramStart"/>
            <w:r>
              <w:rPr>
                <w:sz w:val="22"/>
                <w:szCs w:val="22"/>
              </w:rPr>
              <w:t>:Quality</w:t>
            </w:r>
            <w:proofErr w:type="spellEnd"/>
            <w:proofErr w:type="gramEnd"/>
            <w:r>
              <w:rPr>
                <w:sz w:val="22"/>
                <w:szCs w:val="22"/>
              </w:rPr>
              <w:t xml:space="preserve"> evaluation framework. </w:t>
            </w:r>
          </w:p>
          <w:p w:rsidR="00BD7C83" w:rsidRPr="00032A5C" w:rsidRDefault="00BD7C83" w:rsidP="00BD7C83">
            <w:pPr>
              <w:rPr>
                <w:rFonts w:ascii="Arial" w:hAnsi="Arial" w:cs="Arial"/>
                <w:iCs/>
                <w:sz w:val="20"/>
                <w:szCs w:val="20"/>
              </w:rPr>
            </w:pPr>
          </w:p>
          <w:p w:rsidR="00BD7C83" w:rsidRPr="00032A5C" w:rsidRDefault="00BD7C83" w:rsidP="00BD7C83">
            <w:pPr>
              <w:autoSpaceDE w:val="0"/>
              <w:autoSpaceDN w:val="0"/>
              <w:adjustRightInd w:val="0"/>
              <w:spacing w:line="240" w:lineRule="atLeast"/>
              <w:rPr>
                <w:rFonts w:ascii="Arial" w:hAnsi="Arial" w:cs="Arial"/>
                <w:b/>
                <w:iCs/>
                <w:sz w:val="20"/>
                <w:szCs w:val="20"/>
              </w:rPr>
            </w:pPr>
            <w:r w:rsidRPr="00032A5C">
              <w:rPr>
                <w:rFonts w:ascii="Arial" w:hAnsi="Arial" w:cs="Arial"/>
                <w:b/>
                <w:iCs/>
                <w:sz w:val="20"/>
                <w:szCs w:val="20"/>
              </w:rPr>
              <w:t>Quality</w:t>
            </w:r>
          </w:p>
          <w:p w:rsidR="00BD7C83" w:rsidRDefault="00075D72" w:rsidP="00BD7C83">
            <w:pPr>
              <w:autoSpaceDE w:val="0"/>
              <w:autoSpaceDN w:val="0"/>
              <w:adjustRightInd w:val="0"/>
              <w:spacing w:line="240" w:lineRule="atLeast"/>
              <w:rPr>
                <w:rFonts w:ascii="Arial" w:hAnsi="Arial" w:cs="Arial"/>
                <w:iCs/>
                <w:sz w:val="20"/>
                <w:szCs w:val="20"/>
              </w:rPr>
            </w:pPr>
            <w:r>
              <w:rPr>
                <w:rFonts w:ascii="Arial" w:hAnsi="Arial" w:cs="Arial"/>
                <w:iCs/>
                <w:sz w:val="20"/>
                <w:szCs w:val="20"/>
              </w:rPr>
              <w:t xml:space="preserve">30% </w:t>
            </w:r>
            <w:r w:rsidR="00BD7C83" w:rsidRPr="00032A5C">
              <w:rPr>
                <w:rFonts w:ascii="Arial" w:hAnsi="Arial" w:cs="Arial"/>
                <w:iCs/>
                <w:sz w:val="20"/>
                <w:szCs w:val="20"/>
              </w:rPr>
              <w:t>marks will be awarded for quality and the evaluation criteria will be:</w:t>
            </w:r>
          </w:p>
          <w:p w:rsidR="00B52847" w:rsidRPr="00032A5C" w:rsidRDefault="00B52847" w:rsidP="00BD7C83">
            <w:pPr>
              <w:autoSpaceDE w:val="0"/>
              <w:autoSpaceDN w:val="0"/>
              <w:adjustRightInd w:val="0"/>
              <w:spacing w:line="240" w:lineRule="atLeast"/>
              <w:rPr>
                <w:rFonts w:ascii="Arial" w:hAnsi="Arial" w:cs="Arial"/>
                <w:iCs/>
                <w:sz w:val="20"/>
                <w:szCs w:val="20"/>
              </w:rPr>
            </w:pPr>
          </w:p>
          <w:p w:rsidR="00075D72" w:rsidRDefault="00B52847" w:rsidP="00BD7C83">
            <w:pPr>
              <w:autoSpaceDE w:val="0"/>
              <w:autoSpaceDN w:val="0"/>
              <w:adjustRightInd w:val="0"/>
              <w:spacing w:line="240" w:lineRule="atLeast"/>
              <w:rPr>
                <w:rFonts w:ascii="Arial" w:hAnsi="Arial" w:cs="Arial"/>
                <w:iCs/>
                <w:sz w:val="20"/>
                <w:szCs w:val="20"/>
              </w:rPr>
            </w:pPr>
            <w:r>
              <w:rPr>
                <w:rFonts w:ascii="Arial" w:hAnsi="Arial" w:cs="Arial"/>
                <w:iCs/>
                <w:sz w:val="20"/>
                <w:szCs w:val="20"/>
              </w:rPr>
              <w:t>2</w:t>
            </w:r>
            <w:r w:rsidR="00075D72">
              <w:rPr>
                <w:rFonts w:ascii="Arial" w:hAnsi="Arial" w:cs="Arial"/>
                <w:iCs/>
                <w:sz w:val="20"/>
                <w:szCs w:val="20"/>
              </w:rPr>
              <w:t>% Conflict Of Interest Acknowledgment</w:t>
            </w:r>
          </w:p>
          <w:p w:rsidR="00BD7C83" w:rsidRPr="00032A5C" w:rsidRDefault="00075D72" w:rsidP="00BD7C83">
            <w:pPr>
              <w:autoSpaceDE w:val="0"/>
              <w:autoSpaceDN w:val="0"/>
              <w:adjustRightInd w:val="0"/>
              <w:spacing w:line="240" w:lineRule="atLeast"/>
              <w:rPr>
                <w:rFonts w:ascii="Arial" w:hAnsi="Arial" w:cs="Arial"/>
                <w:iCs/>
                <w:sz w:val="20"/>
                <w:szCs w:val="20"/>
              </w:rPr>
            </w:pPr>
            <w:r>
              <w:rPr>
                <w:rFonts w:ascii="Arial" w:hAnsi="Arial" w:cs="Arial"/>
                <w:iCs/>
                <w:sz w:val="20"/>
                <w:szCs w:val="20"/>
              </w:rPr>
              <w:t xml:space="preserve">10% </w:t>
            </w:r>
            <w:r w:rsidR="00B52847">
              <w:rPr>
                <w:rFonts w:ascii="Arial" w:hAnsi="Arial" w:cs="Arial"/>
                <w:iCs/>
                <w:sz w:val="20"/>
                <w:szCs w:val="20"/>
              </w:rPr>
              <w:t>T</w:t>
            </w:r>
            <w:r w:rsidR="00BD7C83" w:rsidRPr="00032A5C">
              <w:rPr>
                <w:rFonts w:ascii="Arial" w:hAnsi="Arial" w:cs="Arial"/>
                <w:iCs/>
                <w:sz w:val="20"/>
                <w:szCs w:val="20"/>
              </w:rPr>
              <w:t>echnical merit of the proposal</w:t>
            </w:r>
            <w:r w:rsidR="00B52847">
              <w:rPr>
                <w:rFonts w:ascii="Arial" w:hAnsi="Arial" w:cs="Arial"/>
                <w:iCs/>
                <w:sz w:val="20"/>
                <w:szCs w:val="20"/>
              </w:rPr>
              <w:t>. U</w:t>
            </w:r>
            <w:r w:rsidR="00BD7C83" w:rsidRPr="00032A5C">
              <w:rPr>
                <w:rFonts w:ascii="Arial" w:hAnsi="Arial" w:cs="Arial"/>
                <w:iCs/>
                <w:sz w:val="20"/>
                <w:szCs w:val="20"/>
              </w:rPr>
              <w:t xml:space="preserve">nderstanding of the </w:t>
            </w:r>
            <w:r>
              <w:rPr>
                <w:rFonts w:ascii="Arial" w:hAnsi="Arial" w:cs="Arial"/>
                <w:iCs/>
                <w:sz w:val="20"/>
                <w:szCs w:val="20"/>
              </w:rPr>
              <w:t xml:space="preserve">brief and </w:t>
            </w:r>
            <w:r w:rsidR="00BD7C83" w:rsidRPr="00032A5C">
              <w:rPr>
                <w:rFonts w:ascii="Arial" w:hAnsi="Arial" w:cs="Arial"/>
                <w:iCs/>
                <w:sz w:val="20"/>
                <w:szCs w:val="20"/>
              </w:rPr>
              <w:t>project requirements</w:t>
            </w:r>
          </w:p>
          <w:p w:rsidR="00BD7C83" w:rsidRPr="00032A5C" w:rsidRDefault="00B52847" w:rsidP="00BD7C83">
            <w:pPr>
              <w:autoSpaceDE w:val="0"/>
              <w:autoSpaceDN w:val="0"/>
              <w:adjustRightInd w:val="0"/>
              <w:spacing w:line="240" w:lineRule="atLeast"/>
              <w:rPr>
                <w:rFonts w:ascii="Arial" w:hAnsi="Arial" w:cs="Arial"/>
                <w:iCs/>
                <w:sz w:val="20"/>
                <w:szCs w:val="20"/>
              </w:rPr>
            </w:pPr>
            <w:r>
              <w:rPr>
                <w:rFonts w:ascii="Arial" w:hAnsi="Arial" w:cs="Arial"/>
                <w:iCs/>
                <w:sz w:val="20"/>
                <w:szCs w:val="20"/>
              </w:rPr>
              <w:t xml:space="preserve">10% </w:t>
            </w:r>
            <w:r w:rsidR="00BD7C83" w:rsidRPr="00032A5C">
              <w:rPr>
                <w:rFonts w:ascii="Arial" w:hAnsi="Arial" w:cs="Arial"/>
                <w:iCs/>
                <w:sz w:val="20"/>
                <w:szCs w:val="20"/>
              </w:rPr>
              <w:t xml:space="preserve">Staff and </w:t>
            </w:r>
            <w:r w:rsidR="00075D72">
              <w:rPr>
                <w:rFonts w:ascii="Arial" w:hAnsi="Arial" w:cs="Arial"/>
                <w:iCs/>
                <w:sz w:val="20"/>
                <w:szCs w:val="20"/>
              </w:rPr>
              <w:t>Experience against the commission</w:t>
            </w:r>
          </w:p>
          <w:p w:rsidR="00BD7C83" w:rsidRPr="00032A5C" w:rsidRDefault="00B52847" w:rsidP="00BD7C83">
            <w:pPr>
              <w:autoSpaceDE w:val="0"/>
              <w:autoSpaceDN w:val="0"/>
              <w:adjustRightInd w:val="0"/>
              <w:spacing w:line="240" w:lineRule="atLeast"/>
              <w:rPr>
                <w:rFonts w:ascii="Arial" w:hAnsi="Arial" w:cs="Arial"/>
                <w:iCs/>
                <w:sz w:val="20"/>
                <w:szCs w:val="20"/>
              </w:rPr>
            </w:pPr>
            <w:r>
              <w:rPr>
                <w:rFonts w:ascii="Arial" w:hAnsi="Arial" w:cs="Arial"/>
                <w:iCs/>
                <w:sz w:val="20"/>
                <w:szCs w:val="20"/>
              </w:rPr>
              <w:t>5</w:t>
            </w:r>
            <w:r w:rsidR="00075D72">
              <w:rPr>
                <w:rFonts w:ascii="Arial" w:hAnsi="Arial" w:cs="Arial"/>
                <w:iCs/>
                <w:sz w:val="20"/>
                <w:szCs w:val="20"/>
              </w:rPr>
              <w:t xml:space="preserve">% </w:t>
            </w:r>
            <w:r w:rsidR="00BD7C83" w:rsidRPr="00032A5C">
              <w:rPr>
                <w:rFonts w:ascii="Arial" w:hAnsi="Arial" w:cs="Arial"/>
                <w:iCs/>
                <w:sz w:val="20"/>
                <w:szCs w:val="20"/>
              </w:rPr>
              <w:t>Management and communications</w:t>
            </w:r>
          </w:p>
          <w:p w:rsidR="00BD7C83" w:rsidRPr="00032A5C" w:rsidRDefault="00075D72" w:rsidP="00BD7C83">
            <w:pPr>
              <w:autoSpaceDE w:val="0"/>
              <w:autoSpaceDN w:val="0"/>
              <w:adjustRightInd w:val="0"/>
              <w:spacing w:line="240" w:lineRule="atLeast"/>
              <w:rPr>
                <w:rFonts w:ascii="Arial" w:hAnsi="Arial" w:cs="Arial"/>
                <w:iCs/>
                <w:sz w:val="20"/>
                <w:szCs w:val="20"/>
              </w:rPr>
            </w:pPr>
            <w:r>
              <w:rPr>
                <w:rFonts w:ascii="Arial" w:hAnsi="Arial" w:cs="Arial"/>
                <w:iCs/>
                <w:sz w:val="20"/>
                <w:szCs w:val="20"/>
              </w:rPr>
              <w:t xml:space="preserve">3% </w:t>
            </w:r>
            <w:r w:rsidR="00B52847">
              <w:rPr>
                <w:rFonts w:ascii="Arial" w:hAnsi="Arial" w:cs="Arial"/>
                <w:iCs/>
                <w:sz w:val="20"/>
                <w:szCs w:val="20"/>
              </w:rPr>
              <w:t>A</w:t>
            </w:r>
            <w:r>
              <w:rPr>
                <w:rFonts w:ascii="Arial" w:hAnsi="Arial" w:cs="Arial"/>
                <w:iCs/>
                <w:sz w:val="20"/>
                <w:szCs w:val="20"/>
              </w:rPr>
              <w:t>dded value beyond the scope of commission</w:t>
            </w:r>
          </w:p>
          <w:p w:rsidR="00BD7C83" w:rsidRPr="00032A5C" w:rsidRDefault="00BD7C83" w:rsidP="00BD7C83">
            <w:pPr>
              <w:autoSpaceDE w:val="0"/>
              <w:autoSpaceDN w:val="0"/>
              <w:adjustRightInd w:val="0"/>
              <w:spacing w:line="240" w:lineRule="atLeast"/>
              <w:rPr>
                <w:rFonts w:ascii="Arial" w:hAnsi="Arial" w:cs="Arial"/>
                <w:iCs/>
                <w:sz w:val="20"/>
                <w:szCs w:val="20"/>
              </w:rPr>
            </w:pPr>
          </w:p>
          <w:p w:rsidR="00BD7C83" w:rsidRPr="00032A5C" w:rsidRDefault="00BD7C83" w:rsidP="00BD7C83">
            <w:pPr>
              <w:autoSpaceDE w:val="0"/>
              <w:autoSpaceDN w:val="0"/>
              <w:adjustRightInd w:val="0"/>
              <w:spacing w:line="240" w:lineRule="atLeast"/>
              <w:rPr>
                <w:rFonts w:ascii="Arial" w:hAnsi="Arial" w:cs="Arial"/>
                <w:b/>
                <w:iCs/>
                <w:sz w:val="20"/>
                <w:szCs w:val="20"/>
              </w:rPr>
            </w:pPr>
            <w:r w:rsidRPr="00032A5C">
              <w:rPr>
                <w:rFonts w:ascii="Arial" w:hAnsi="Arial" w:cs="Arial"/>
                <w:b/>
                <w:iCs/>
                <w:sz w:val="20"/>
                <w:szCs w:val="20"/>
              </w:rPr>
              <w:t>Price</w:t>
            </w:r>
          </w:p>
          <w:p w:rsidR="00BD7C83" w:rsidRPr="00032A5C" w:rsidRDefault="00075D72" w:rsidP="00BD7C83">
            <w:pPr>
              <w:autoSpaceDE w:val="0"/>
              <w:autoSpaceDN w:val="0"/>
              <w:adjustRightInd w:val="0"/>
              <w:spacing w:line="240" w:lineRule="atLeast"/>
              <w:rPr>
                <w:rFonts w:ascii="Arial" w:hAnsi="Arial" w:cs="Arial"/>
                <w:iCs/>
                <w:sz w:val="20"/>
                <w:szCs w:val="20"/>
              </w:rPr>
            </w:pPr>
            <w:r>
              <w:rPr>
                <w:rFonts w:ascii="Arial" w:hAnsi="Arial" w:cs="Arial"/>
                <w:iCs/>
                <w:sz w:val="20"/>
                <w:szCs w:val="20"/>
              </w:rPr>
              <w:lastRenderedPageBreak/>
              <w:t>70%</w:t>
            </w:r>
            <w:r w:rsidR="00BD7C83" w:rsidRPr="00032A5C">
              <w:rPr>
                <w:rFonts w:ascii="Arial" w:hAnsi="Arial" w:cs="Arial"/>
                <w:iCs/>
                <w:sz w:val="20"/>
                <w:szCs w:val="20"/>
              </w:rPr>
              <w:t xml:space="preserve"> of the marks will be awarded for Price.</w:t>
            </w:r>
          </w:p>
        </w:tc>
      </w:tr>
      <w:tr w:rsidR="00EF4532" w:rsidRPr="00273DDB" w:rsidTr="0028599A">
        <w:tc>
          <w:tcPr>
            <w:tcW w:w="9648" w:type="dxa"/>
          </w:tcPr>
          <w:p w:rsidR="00EF4532" w:rsidRDefault="00EF4532" w:rsidP="0028599A">
            <w:pPr>
              <w:pStyle w:val="Heading4"/>
              <w:rPr>
                <w:sz w:val="20"/>
              </w:rPr>
            </w:pPr>
            <w:r>
              <w:rPr>
                <w:sz w:val="20"/>
              </w:rPr>
              <w:lastRenderedPageBreak/>
              <w:t>Date response required by:</w:t>
            </w:r>
          </w:p>
          <w:p w:rsidR="00B52847" w:rsidRPr="00B52847" w:rsidRDefault="00B52847" w:rsidP="00B52847"/>
          <w:p w:rsidR="00EF4532" w:rsidRPr="00B52847" w:rsidRDefault="00EF4532" w:rsidP="0028599A">
            <w:pPr>
              <w:rPr>
                <w:rFonts w:ascii="Arial" w:hAnsi="Arial" w:cs="Arial"/>
                <w:b/>
                <w:sz w:val="20"/>
                <w:szCs w:val="20"/>
              </w:rPr>
            </w:pPr>
            <w:r w:rsidRPr="00B52847">
              <w:rPr>
                <w:rFonts w:ascii="Arial" w:hAnsi="Arial" w:cs="Arial"/>
                <w:b/>
                <w:sz w:val="20"/>
                <w:szCs w:val="20"/>
              </w:rPr>
              <w:t xml:space="preserve">12noon on </w:t>
            </w:r>
            <w:r w:rsidR="003B3A2A" w:rsidRPr="00B52847">
              <w:rPr>
                <w:rFonts w:ascii="Arial" w:hAnsi="Arial" w:cs="Arial"/>
                <w:b/>
                <w:sz w:val="20"/>
                <w:szCs w:val="20"/>
              </w:rPr>
              <w:t>Wednesday, 14</w:t>
            </w:r>
            <w:r w:rsidR="003B3A2A" w:rsidRPr="00B52847">
              <w:rPr>
                <w:rFonts w:ascii="Arial" w:hAnsi="Arial" w:cs="Arial"/>
                <w:b/>
                <w:sz w:val="20"/>
                <w:szCs w:val="20"/>
                <w:vertAlign w:val="superscript"/>
              </w:rPr>
              <w:t>th</w:t>
            </w:r>
            <w:r w:rsidR="003B3A2A" w:rsidRPr="00B52847">
              <w:rPr>
                <w:rFonts w:ascii="Arial" w:hAnsi="Arial" w:cs="Arial"/>
                <w:b/>
                <w:sz w:val="20"/>
                <w:szCs w:val="20"/>
              </w:rPr>
              <w:t xml:space="preserve"> September 2016</w:t>
            </w:r>
            <w:r w:rsidRPr="00B52847">
              <w:rPr>
                <w:rFonts w:ascii="Arial" w:hAnsi="Arial" w:cs="Arial"/>
                <w:b/>
                <w:sz w:val="20"/>
                <w:szCs w:val="20"/>
              </w:rPr>
              <w:t xml:space="preserve">. </w:t>
            </w:r>
          </w:p>
          <w:p w:rsidR="00B52847" w:rsidRDefault="00B52847" w:rsidP="0028599A">
            <w:pPr>
              <w:rPr>
                <w:rFonts w:ascii="Arial" w:hAnsi="Arial" w:cs="Arial"/>
                <w:sz w:val="20"/>
                <w:szCs w:val="20"/>
              </w:rPr>
            </w:pPr>
          </w:p>
          <w:p w:rsidR="00B52847" w:rsidRDefault="00B52847" w:rsidP="0028599A">
            <w:pPr>
              <w:rPr>
                <w:rFonts w:ascii="Arial" w:hAnsi="Arial" w:cs="Arial"/>
                <w:sz w:val="20"/>
                <w:szCs w:val="20"/>
              </w:rPr>
            </w:pPr>
            <w:r>
              <w:rPr>
                <w:rFonts w:ascii="Arial" w:hAnsi="Arial" w:cs="Arial"/>
                <w:sz w:val="20"/>
                <w:szCs w:val="20"/>
              </w:rPr>
              <w:t>Assessment of responses and appointment of the consultant w/c 19</w:t>
            </w:r>
            <w:r w:rsidRPr="00B52847">
              <w:rPr>
                <w:rFonts w:ascii="Arial" w:hAnsi="Arial" w:cs="Arial"/>
                <w:sz w:val="20"/>
                <w:szCs w:val="20"/>
                <w:vertAlign w:val="superscript"/>
              </w:rPr>
              <w:t>th</w:t>
            </w:r>
            <w:r>
              <w:rPr>
                <w:rFonts w:ascii="Arial" w:hAnsi="Arial" w:cs="Arial"/>
                <w:sz w:val="20"/>
                <w:szCs w:val="20"/>
              </w:rPr>
              <w:t xml:space="preserve"> September 2016</w:t>
            </w:r>
          </w:p>
          <w:p w:rsidR="00EF4532" w:rsidRPr="00273DDB" w:rsidRDefault="00EF4532" w:rsidP="0028599A">
            <w:pPr>
              <w:rPr>
                <w:rFonts w:ascii="Arial" w:hAnsi="Arial" w:cs="Arial"/>
                <w:sz w:val="20"/>
                <w:szCs w:val="20"/>
              </w:rPr>
            </w:pPr>
          </w:p>
        </w:tc>
      </w:tr>
      <w:tr w:rsidR="00EF4532" w:rsidTr="0028599A">
        <w:tc>
          <w:tcPr>
            <w:tcW w:w="9648" w:type="dxa"/>
          </w:tcPr>
          <w:p w:rsidR="00EF4532" w:rsidRDefault="00EF4532" w:rsidP="0028599A">
            <w:pPr>
              <w:jc w:val="both"/>
              <w:rPr>
                <w:rFonts w:ascii="Arial" w:hAnsi="Arial" w:cs="Arial"/>
                <w:sz w:val="20"/>
              </w:rPr>
            </w:pPr>
            <w:r>
              <w:rPr>
                <w:rFonts w:ascii="Arial" w:hAnsi="Arial" w:cs="Arial"/>
                <w:b/>
                <w:bCs/>
                <w:sz w:val="20"/>
              </w:rPr>
              <w:t>Please respond by email or hard copy to</w:t>
            </w:r>
            <w:r>
              <w:rPr>
                <w:rFonts w:ascii="Arial" w:hAnsi="Arial" w:cs="Arial"/>
                <w:sz w:val="20"/>
              </w:rPr>
              <w:t>:</w:t>
            </w:r>
          </w:p>
          <w:p w:rsidR="00EF4532" w:rsidRDefault="000B7F69" w:rsidP="0028599A">
            <w:pPr>
              <w:spacing w:before="120"/>
              <w:jc w:val="both"/>
              <w:rPr>
                <w:rFonts w:ascii="Arial" w:hAnsi="Arial" w:cs="Arial"/>
                <w:bCs/>
                <w:sz w:val="20"/>
              </w:rPr>
            </w:pPr>
            <w:r>
              <w:rPr>
                <w:rFonts w:ascii="Arial" w:hAnsi="Arial" w:cs="Arial"/>
                <w:bCs/>
                <w:sz w:val="20"/>
              </w:rPr>
              <w:t>(Redacted)</w:t>
            </w:r>
          </w:p>
          <w:p w:rsidR="000B7F69" w:rsidRDefault="000B7F69" w:rsidP="0028599A">
            <w:pPr>
              <w:spacing w:before="120"/>
              <w:jc w:val="both"/>
              <w:rPr>
                <w:rFonts w:ascii="Arial" w:hAnsi="Arial" w:cs="Arial"/>
                <w:sz w:val="20"/>
              </w:rPr>
            </w:pPr>
          </w:p>
        </w:tc>
      </w:tr>
      <w:tr w:rsidR="00EF4532" w:rsidTr="0028599A">
        <w:tc>
          <w:tcPr>
            <w:tcW w:w="9648" w:type="dxa"/>
          </w:tcPr>
          <w:p w:rsidR="00EF4532" w:rsidRDefault="00EF4532" w:rsidP="0028599A">
            <w:pPr>
              <w:jc w:val="both"/>
              <w:rPr>
                <w:rFonts w:ascii="Arial" w:hAnsi="Arial" w:cs="Arial"/>
                <w:sz w:val="20"/>
              </w:rPr>
            </w:pPr>
            <w:r>
              <w:rPr>
                <w:rFonts w:ascii="Arial" w:hAnsi="Arial" w:cs="Arial"/>
                <w:b/>
                <w:bCs/>
                <w:sz w:val="20"/>
              </w:rPr>
              <w:t>If you have any queries please contact</w:t>
            </w:r>
            <w:r>
              <w:rPr>
                <w:rFonts w:ascii="Arial" w:hAnsi="Arial" w:cs="Arial"/>
                <w:sz w:val="20"/>
              </w:rPr>
              <w:t>:</w:t>
            </w:r>
          </w:p>
          <w:p w:rsidR="000B7F69" w:rsidRDefault="000B7F69" w:rsidP="0028599A">
            <w:pPr>
              <w:jc w:val="both"/>
              <w:rPr>
                <w:rFonts w:ascii="Arial" w:hAnsi="Arial" w:cs="Arial"/>
                <w:bCs/>
                <w:sz w:val="20"/>
              </w:rPr>
            </w:pPr>
            <w:r>
              <w:rPr>
                <w:rFonts w:ascii="Arial" w:hAnsi="Arial" w:cs="Arial"/>
                <w:bCs/>
                <w:sz w:val="20"/>
              </w:rPr>
              <w:t>(Redacted)</w:t>
            </w:r>
          </w:p>
          <w:p w:rsidR="00EF4532" w:rsidRDefault="00EF4532" w:rsidP="0028599A">
            <w:pPr>
              <w:jc w:val="both"/>
              <w:rPr>
                <w:rFonts w:ascii="Arial" w:hAnsi="Arial" w:cs="Arial"/>
                <w:sz w:val="20"/>
              </w:rPr>
            </w:pPr>
            <w:r>
              <w:rPr>
                <w:rFonts w:ascii="Arial" w:hAnsi="Arial" w:cs="Arial"/>
                <w:sz w:val="20"/>
              </w:rPr>
              <w:t xml:space="preserve">Tel: </w:t>
            </w:r>
            <w:r w:rsidR="000B7F69">
              <w:rPr>
                <w:rFonts w:ascii="Arial" w:hAnsi="Arial" w:cs="Arial"/>
                <w:bCs/>
                <w:sz w:val="20"/>
              </w:rPr>
              <w:t>(Redacted)</w:t>
            </w:r>
          </w:p>
          <w:p w:rsidR="00EF4532" w:rsidRDefault="00EF4532" w:rsidP="0028599A">
            <w:pPr>
              <w:jc w:val="both"/>
              <w:rPr>
                <w:rFonts w:ascii="Arial" w:hAnsi="Arial" w:cs="Arial"/>
                <w:sz w:val="20"/>
              </w:rPr>
            </w:pPr>
            <w:r>
              <w:rPr>
                <w:rFonts w:ascii="Arial" w:hAnsi="Arial" w:cs="Arial"/>
                <w:sz w:val="20"/>
              </w:rPr>
              <w:t xml:space="preserve">Mobile: </w:t>
            </w:r>
            <w:r w:rsidR="000B7F69">
              <w:rPr>
                <w:rFonts w:ascii="Arial" w:hAnsi="Arial" w:cs="Arial"/>
                <w:bCs/>
                <w:sz w:val="20"/>
              </w:rPr>
              <w:t>(Redacted)</w:t>
            </w:r>
          </w:p>
        </w:tc>
      </w:tr>
    </w:tbl>
    <w:p w:rsidR="00DE2FE9" w:rsidRDefault="00DE2FE9"/>
    <w:sectPr w:rsidR="00DE2F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364" w:rsidRDefault="003B6364" w:rsidP="00EF4532">
      <w:r>
        <w:separator/>
      </w:r>
    </w:p>
  </w:endnote>
  <w:endnote w:type="continuationSeparator" w:id="0">
    <w:p w:rsidR="003B6364" w:rsidRDefault="003B6364" w:rsidP="00EF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utura Bk BT">
    <w:altName w:val="Segoe UI"/>
    <w:charset w:val="00"/>
    <w:family w:val="swiss"/>
    <w:pitch w:val="variable"/>
    <w:sig w:usb0="800000AF" w:usb1="1000204A"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rsidP="00EF4532">
    <w:pPr>
      <w:pStyle w:val="Footer"/>
    </w:pPr>
    <w:bookmarkStart w:id="1" w:name="aliashAdvancedFooterprot1FooterEvenPages"/>
  </w:p>
  <w:bookmarkEnd w:id="1"/>
  <w:p w:rsidR="00EF4532" w:rsidRDefault="00EF4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rsidP="00EF4532">
    <w:pPr>
      <w:pStyle w:val="Footer"/>
    </w:pPr>
    <w:bookmarkStart w:id="2" w:name="aliashAdvancedFooterprotec1FooterPrimary"/>
  </w:p>
  <w:bookmarkEnd w:id="2"/>
  <w:p w:rsidR="00EF4532" w:rsidRDefault="00EF45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rsidP="00EF4532">
    <w:pPr>
      <w:pStyle w:val="Footer"/>
    </w:pPr>
    <w:bookmarkStart w:id="3" w:name="aliashAdvancedFooterprot1FooterFirstPage"/>
  </w:p>
  <w:bookmarkEnd w:id="3"/>
  <w:p w:rsidR="00EF4532" w:rsidRDefault="00EF4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364" w:rsidRDefault="003B6364" w:rsidP="00EF4532">
      <w:r>
        <w:separator/>
      </w:r>
    </w:p>
  </w:footnote>
  <w:footnote w:type="continuationSeparator" w:id="0">
    <w:p w:rsidR="003B6364" w:rsidRDefault="003B6364" w:rsidP="00EF4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2742"/>
    <w:multiLevelType w:val="hybridMultilevel"/>
    <w:tmpl w:val="7F2A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1F5BB3"/>
    <w:multiLevelType w:val="hybridMultilevel"/>
    <w:tmpl w:val="65D2B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8041E6"/>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0926E3"/>
    <w:multiLevelType w:val="hybridMultilevel"/>
    <w:tmpl w:val="1068B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8C3411"/>
    <w:multiLevelType w:val="hybridMultilevel"/>
    <w:tmpl w:val="7F7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673BA6"/>
    <w:multiLevelType w:val="hybridMultilevel"/>
    <w:tmpl w:val="FC2A8512"/>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30527716"/>
    <w:multiLevelType w:val="hybridMultilevel"/>
    <w:tmpl w:val="9CDC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221C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4C0313F"/>
    <w:multiLevelType w:val="hybridMultilevel"/>
    <w:tmpl w:val="02AC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A04AFA"/>
    <w:multiLevelType w:val="hybridMultilevel"/>
    <w:tmpl w:val="5E14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6E302C"/>
    <w:multiLevelType w:val="hybridMultilevel"/>
    <w:tmpl w:val="F6A819B6"/>
    <w:lvl w:ilvl="0" w:tplc="E7BA6B4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CB56DF3"/>
    <w:multiLevelType w:val="hybridMultilevel"/>
    <w:tmpl w:val="DA1CF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D0C12EB"/>
    <w:multiLevelType w:val="hybridMultilevel"/>
    <w:tmpl w:val="DD5A68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7ED48B1"/>
    <w:multiLevelType w:val="hybridMultilevel"/>
    <w:tmpl w:val="211E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EC4158"/>
    <w:multiLevelType w:val="hybridMultilevel"/>
    <w:tmpl w:val="1DF809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6DC62288"/>
    <w:multiLevelType w:val="hybridMultilevel"/>
    <w:tmpl w:val="F7D4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622AB9"/>
    <w:multiLevelType w:val="hybridMultilevel"/>
    <w:tmpl w:val="FF0AD764"/>
    <w:lvl w:ilvl="0" w:tplc="E4960C8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75A041AF"/>
    <w:multiLevelType w:val="hybridMultilevel"/>
    <w:tmpl w:val="17C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53648C"/>
    <w:multiLevelType w:val="hybridMultilevel"/>
    <w:tmpl w:val="36C45098"/>
    <w:lvl w:ilvl="0" w:tplc="44D0769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A4F6FED"/>
    <w:multiLevelType w:val="hybridMultilevel"/>
    <w:tmpl w:val="57AE0DAA"/>
    <w:lvl w:ilvl="0" w:tplc="8308602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5"/>
  </w:num>
  <w:num w:numId="4">
    <w:abstractNumId w:val="9"/>
  </w:num>
  <w:num w:numId="5">
    <w:abstractNumId w:val="13"/>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8"/>
  </w:num>
  <w:num w:numId="11">
    <w:abstractNumId w:val="11"/>
  </w:num>
  <w:num w:numId="12">
    <w:abstractNumId w:val="18"/>
  </w:num>
  <w:num w:numId="13">
    <w:abstractNumId w:val="19"/>
  </w:num>
  <w:num w:numId="14">
    <w:abstractNumId w:val="5"/>
  </w:num>
  <w:num w:numId="15">
    <w:abstractNumId w:val="2"/>
  </w:num>
  <w:num w:numId="16">
    <w:abstractNumId w:val="7"/>
  </w:num>
  <w:num w:numId="17">
    <w:abstractNumId w:val="10"/>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32"/>
    <w:rsid w:val="00032A5C"/>
    <w:rsid w:val="00075D72"/>
    <w:rsid w:val="000808C5"/>
    <w:rsid w:val="000978B5"/>
    <w:rsid w:val="000A670B"/>
    <w:rsid w:val="000B7F69"/>
    <w:rsid w:val="0010726A"/>
    <w:rsid w:val="00151DF9"/>
    <w:rsid w:val="00153CDD"/>
    <w:rsid w:val="001A1D86"/>
    <w:rsid w:val="002234F0"/>
    <w:rsid w:val="002315FC"/>
    <w:rsid w:val="00232986"/>
    <w:rsid w:val="00254A5C"/>
    <w:rsid w:val="00274CE6"/>
    <w:rsid w:val="002C3A87"/>
    <w:rsid w:val="003B3A2A"/>
    <w:rsid w:val="003B6364"/>
    <w:rsid w:val="00462D41"/>
    <w:rsid w:val="0046489A"/>
    <w:rsid w:val="004C5DFA"/>
    <w:rsid w:val="00596CBE"/>
    <w:rsid w:val="005B7096"/>
    <w:rsid w:val="005D46F5"/>
    <w:rsid w:val="006D4230"/>
    <w:rsid w:val="00821E80"/>
    <w:rsid w:val="008730C4"/>
    <w:rsid w:val="008A33CE"/>
    <w:rsid w:val="008B4762"/>
    <w:rsid w:val="009232EF"/>
    <w:rsid w:val="009519FD"/>
    <w:rsid w:val="009536A2"/>
    <w:rsid w:val="0095452E"/>
    <w:rsid w:val="00972348"/>
    <w:rsid w:val="0097446E"/>
    <w:rsid w:val="00974B00"/>
    <w:rsid w:val="009A741F"/>
    <w:rsid w:val="00AD1D62"/>
    <w:rsid w:val="00B52847"/>
    <w:rsid w:val="00BA3701"/>
    <w:rsid w:val="00BB08A3"/>
    <w:rsid w:val="00BD7B89"/>
    <w:rsid w:val="00BD7C83"/>
    <w:rsid w:val="00C40E0E"/>
    <w:rsid w:val="00CE236A"/>
    <w:rsid w:val="00D17AA5"/>
    <w:rsid w:val="00D25210"/>
    <w:rsid w:val="00D630D2"/>
    <w:rsid w:val="00D8632C"/>
    <w:rsid w:val="00DA258B"/>
    <w:rsid w:val="00DE2FE9"/>
    <w:rsid w:val="00DE44A6"/>
    <w:rsid w:val="00E30977"/>
    <w:rsid w:val="00E527F8"/>
    <w:rsid w:val="00E60072"/>
    <w:rsid w:val="00E619FE"/>
    <w:rsid w:val="00EA3D74"/>
    <w:rsid w:val="00EF4532"/>
    <w:rsid w:val="00F41817"/>
    <w:rsid w:val="00F45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3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F4532"/>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F4532"/>
    <w:rPr>
      <w:rFonts w:ascii="Arial" w:eastAsia="Times New Roman" w:hAnsi="Arial" w:cs="Arial"/>
      <w:b/>
      <w:bCs/>
      <w:sz w:val="24"/>
      <w:szCs w:val="24"/>
    </w:rPr>
  </w:style>
  <w:style w:type="character" w:styleId="Hyperlink">
    <w:name w:val="Hyperlink"/>
    <w:rsid w:val="00EF4532"/>
    <w:rPr>
      <w:color w:val="0000FF"/>
      <w:u w:val="single"/>
    </w:rPr>
  </w:style>
  <w:style w:type="paragraph" w:styleId="Header">
    <w:name w:val="header"/>
    <w:basedOn w:val="Normal"/>
    <w:link w:val="HeaderChar"/>
    <w:uiPriority w:val="99"/>
    <w:unhideWhenUsed/>
    <w:rsid w:val="00EF4532"/>
    <w:pPr>
      <w:tabs>
        <w:tab w:val="center" w:pos="4513"/>
        <w:tab w:val="right" w:pos="9026"/>
      </w:tabs>
    </w:pPr>
  </w:style>
  <w:style w:type="character" w:customStyle="1" w:styleId="HeaderChar">
    <w:name w:val="Header Char"/>
    <w:basedOn w:val="DefaultParagraphFont"/>
    <w:link w:val="Header"/>
    <w:uiPriority w:val="99"/>
    <w:rsid w:val="00EF45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4532"/>
    <w:pPr>
      <w:tabs>
        <w:tab w:val="center" w:pos="4513"/>
        <w:tab w:val="right" w:pos="9026"/>
      </w:tabs>
    </w:pPr>
  </w:style>
  <w:style w:type="character" w:customStyle="1" w:styleId="FooterChar">
    <w:name w:val="Footer Char"/>
    <w:basedOn w:val="DefaultParagraphFont"/>
    <w:link w:val="Footer"/>
    <w:uiPriority w:val="99"/>
    <w:rsid w:val="00EF4532"/>
    <w:rPr>
      <w:rFonts w:ascii="Times New Roman" w:eastAsia="Times New Roman" w:hAnsi="Times New Roman" w:cs="Times New Roman"/>
      <w:sz w:val="24"/>
      <w:szCs w:val="24"/>
    </w:rPr>
  </w:style>
  <w:style w:type="paragraph" w:styleId="ListParagraph">
    <w:name w:val="List Paragraph"/>
    <w:basedOn w:val="Normal"/>
    <w:uiPriority w:val="34"/>
    <w:qFormat/>
    <w:rsid w:val="00821E80"/>
    <w:pPr>
      <w:ind w:left="720"/>
    </w:pPr>
    <w:rPr>
      <w:rFonts w:ascii="Calibri" w:eastAsiaTheme="minorHAnsi" w:hAnsi="Calibri" w:cs="Calibri"/>
      <w:sz w:val="22"/>
      <w:szCs w:val="22"/>
    </w:rPr>
  </w:style>
  <w:style w:type="character" w:customStyle="1" w:styleId="C-BodyTextCharChar">
    <w:name w:val="C-Body Text Char Char"/>
    <w:basedOn w:val="DefaultParagraphFont"/>
    <w:link w:val="C-BodyText"/>
    <w:locked/>
    <w:rsid w:val="00AD1D62"/>
    <w:rPr>
      <w:rFonts w:ascii="Futura Bk BT" w:hAnsi="Futura Bk BT"/>
      <w:sz w:val="20"/>
    </w:rPr>
  </w:style>
  <w:style w:type="paragraph" w:customStyle="1" w:styleId="C-BodyText">
    <w:name w:val="C-Body Text"/>
    <w:link w:val="C-BodyTextCharChar"/>
    <w:qFormat/>
    <w:rsid w:val="00AD1D62"/>
    <w:pPr>
      <w:spacing w:before="120" w:after="120" w:line="264" w:lineRule="auto"/>
    </w:pPr>
    <w:rPr>
      <w:rFonts w:ascii="Futura Bk BT" w:hAnsi="Futura Bk BT"/>
      <w:sz w:val="20"/>
    </w:rPr>
  </w:style>
  <w:style w:type="table" w:styleId="TableGrid">
    <w:name w:val="Table Grid"/>
    <w:basedOn w:val="TableNormal"/>
    <w:uiPriority w:val="59"/>
    <w:rsid w:val="003B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5D7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3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F4532"/>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F4532"/>
    <w:rPr>
      <w:rFonts w:ascii="Arial" w:eastAsia="Times New Roman" w:hAnsi="Arial" w:cs="Arial"/>
      <w:b/>
      <w:bCs/>
      <w:sz w:val="24"/>
      <w:szCs w:val="24"/>
    </w:rPr>
  </w:style>
  <w:style w:type="character" w:styleId="Hyperlink">
    <w:name w:val="Hyperlink"/>
    <w:rsid w:val="00EF4532"/>
    <w:rPr>
      <w:color w:val="0000FF"/>
      <w:u w:val="single"/>
    </w:rPr>
  </w:style>
  <w:style w:type="paragraph" w:styleId="Header">
    <w:name w:val="header"/>
    <w:basedOn w:val="Normal"/>
    <w:link w:val="HeaderChar"/>
    <w:uiPriority w:val="99"/>
    <w:unhideWhenUsed/>
    <w:rsid w:val="00EF4532"/>
    <w:pPr>
      <w:tabs>
        <w:tab w:val="center" w:pos="4513"/>
        <w:tab w:val="right" w:pos="9026"/>
      </w:tabs>
    </w:pPr>
  </w:style>
  <w:style w:type="character" w:customStyle="1" w:styleId="HeaderChar">
    <w:name w:val="Header Char"/>
    <w:basedOn w:val="DefaultParagraphFont"/>
    <w:link w:val="Header"/>
    <w:uiPriority w:val="99"/>
    <w:rsid w:val="00EF45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4532"/>
    <w:pPr>
      <w:tabs>
        <w:tab w:val="center" w:pos="4513"/>
        <w:tab w:val="right" w:pos="9026"/>
      </w:tabs>
    </w:pPr>
  </w:style>
  <w:style w:type="character" w:customStyle="1" w:styleId="FooterChar">
    <w:name w:val="Footer Char"/>
    <w:basedOn w:val="DefaultParagraphFont"/>
    <w:link w:val="Footer"/>
    <w:uiPriority w:val="99"/>
    <w:rsid w:val="00EF4532"/>
    <w:rPr>
      <w:rFonts w:ascii="Times New Roman" w:eastAsia="Times New Roman" w:hAnsi="Times New Roman" w:cs="Times New Roman"/>
      <w:sz w:val="24"/>
      <w:szCs w:val="24"/>
    </w:rPr>
  </w:style>
  <w:style w:type="paragraph" w:styleId="ListParagraph">
    <w:name w:val="List Paragraph"/>
    <w:basedOn w:val="Normal"/>
    <w:uiPriority w:val="34"/>
    <w:qFormat/>
    <w:rsid w:val="00821E80"/>
    <w:pPr>
      <w:ind w:left="720"/>
    </w:pPr>
    <w:rPr>
      <w:rFonts w:ascii="Calibri" w:eastAsiaTheme="minorHAnsi" w:hAnsi="Calibri" w:cs="Calibri"/>
      <w:sz w:val="22"/>
      <w:szCs w:val="22"/>
    </w:rPr>
  </w:style>
  <w:style w:type="character" w:customStyle="1" w:styleId="C-BodyTextCharChar">
    <w:name w:val="C-Body Text Char Char"/>
    <w:basedOn w:val="DefaultParagraphFont"/>
    <w:link w:val="C-BodyText"/>
    <w:locked/>
    <w:rsid w:val="00AD1D62"/>
    <w:rPr>
      <w:rFonts w:ascii="Futura Bk BT" w:hAnsi="Futura Bk BT"/>
      <w:sz w:val="20"/>
    </w:rPr>
  </w:style>
  <w:style w:type="paragraph" w:customStyle="1" w:styleId="C-BodyText">
    <w:name w:val="C-Body Text"/>
    <w:link w:val="C-BodyTextCharChar"/>
    <w:qFormat/>
    <w:rsid w:val="00AD1D62"/>
    <w:pPr>
      <w:spacing w:before="120" w:after="120" w:line="264" w:lineRule="auto"/>
    </w:pPr>
    <w:rPr>
      <w:rFonts w:ascii="Futura Bk BT" w:hAnsi="Futura Bk BT"/>
      <w:sz w:val="20"/>
    </w:rPr>
  </w:style>
  <w:style w:type="table" w:styleId="TableGrid">
    <w:name w:val="Table Grid"/>
    <w:basedOn w:val="TableNormal"/>
    <w:uiPriority w:val="59"/>
    <w:rsid w:val="003B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5D7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49387">
      <w:bodyDiv w:val="1"/>
      <w:marLeft w:val="0"/>
      <w:marRight w:val="0"/>
      <w:marTop w:val="0"/>
      <w:marBottom w:val="0"/>
      <w:divBdr>
        <w:top w:val="none" w:sz="0" w:space="0" w:color="auto"/>
        <w:left w:val="none" w:sz="0" w:space="0" w:color="auto"/>
        <w:bottom w:val="none" w:sz="0" w:space="0" w:color="auto"/>
        <w:right w:val="none" w:sz="0" w:space="0" w:color="auto"/>
      </w:divBdr>
    </w:div>
    <w:div w:id="805046978">
      <w:bodyDiv w:val="1"/>
      <w:marLeft w:val="0"/>
      <w:marRight w:val="0"/>
      <w:marTop w:val="0"/>
      <w:marBottom w:val="0"/>
      <w:divBdr>
        <w:top w:val="none" w:sz="0" w:space="0" w:color="auto"/>
        <w:left w:val="none" w:sz="0" w:space="0" w:color="auto"/>
        <w:bottom w:val="none" w:sz="0" w:space="0" w:color="auto"/>
        <w:right w:val="none" w:sz="0" w:space="0" w:color="auto"/>
      </w:divBdr>
    </w:div>
    <w:div w:id="1155220098">
      <w:bodyDiv w:val="1"/>
      <w:marLeft w:val="0"/>
      <w:marRight w:val="0"/>
      <w:marTop w:val="0"/>
      <w:marBottom w:val="0"/>
      <w:divBdr>
        <w:top w:val="none" w:sz="0" w:space="0" w:color="auto"/>
        <w:left w:val="none" w:sz="0" w:space="0" w:color="auto"/>
        <w:bottom w:val="none" w:sz="0" w:space="0" w:color="auto"/>
        <w:right w:val="none" w:sz="0" w:space="0" w:color="auto"/>
      </w:divBdr>
    </w:div>
    <w:div w:id="1684892852">
      <w:bodyDiv w:val="1"/>
      <w:marLeft w:val="0"/>
      <w:marRight w:val="0"/>
      <w:marTop w:val="0"/>
      <w:marBottom w:val="0"/>
      <w:divBdr>
        <w:top w:val="none" w:sz="0" w:space="0" w:color="auto"/>
        <w:left w:val="none" w:sz="0" w:space="0" w:color="auto"/>
        <w:bottom w:val="none" w:sz="0" w:space="0" w:color="auto"/>
        <w:right w:val="none" w:sz="0" w:space="0" w:color="auto"/>
      </w:divBdr>
    </w:div>
    <w:div w:id="19378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a.co.uk/9963"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B935B6F</Template>
  <TotalTime>1</TotalTime>
  <Pages>4</Pages>
  <Words>1247</Words>
  <Characters>7114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Hawley</dc:creator>
  <cp:lastModifiedBy>Sangetha Rajasingham</cp:lastModifiedBy>
  <cp:revision>2</cp:revision>
  <cp:lastPrinted>2015-11-12T15:19:00Z</cp:lastPrinted>
  <dcterms:created xsi:type="dcterms:W3CDTF">2016-12-12T14:33:00Z</dcterms:created>
  <dcterms:modified xsi:type="dcterms:W3CDTF">2016-12-12T14:33:00Z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a9106cb0-fc16-422e-b917-ad359e2e7f01</vt:lpwstr>
  </property>
  <property fmtid="{D5CDD505-2E9C-101B-9397-08002B2CF9AE}" pid="3" name="HCADescriptor - Official Sensitive">
    <vt:lpwstr>COMMERCIAL</vt:lpwstr>
  </property>
  <property fmtid="{D5CDD505-2E9C-101B-9397-08002B2CF9AE}" pid="4" name="HCAGPMS">
    <vt:lpwstr>OFFICIAL SENSITIVE</vt:lpwstr>
  </property>
</Properties>
</file>