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2F6" w:rsidRPr="003122F6" w:rsidRDefault="002D2DF2" w:rsidP="003122F6">
      <w:pPr>
        <w:widowControl w:val="0"/>
        <w:rPr>
          <w:rFonts w:eastAsia="MS Mincho" w:cs="Times New Roman"/>
          <w:b/>
          <w:noProof/>
          <w:sz w:val="24"/>
          <w:szCs w:val="24"/>
        </w:rPr>
      </w:pPr>
      <w:r>
        <w:t xml:space="preserve"> </w:t>
      </w:r>
      <w:r w:rsidR="003122F6" w:rsidRPr="003122F6">
        <w:rPr>
          <w:rFonts w:eastAsia="MS Mincho" w:cs="Times New Roman"/>
          <w:b/>
          <w:noProof/>
          <w:sz w:val="24"/>
          <w:szCs w:val="24"/>
          <w:lang w:eastAsia="en-GB"/>
        </w:rPr>
        <w:drawing>
          <wp:anchor distT="0" distB="0" distL="114300" distR="114300" simplePos="0" relativeHeight="251664384" behindDoc="0" locked="0" layoutInCell="1" allowOverlap="1" wp14:anchorId="25395D75" wp14:editId="24C30C53">
            <wp:simplePos x="0" y="0"/>
            <wp:positionH relativeFrom="column">
              <wp:posOffset>-253365</wp:posOffset>
            </wp:positionH>
            <wp:positionV relativeFrom="paragraph">
              <wp:posOffset>-361950</wp:posOffset>
            </wp:positionV>
            <wp:extent cx="1352550" cy="1344865"/>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1344865"/>
                    </a:xfrm>
                    <a:prstGeom prst="rect">
                      <a:avLst/>
                    </a:prstGeom>
                    <a:noFill/>
                  </pic:spPr>
                </pic:pic>
              </a:graphicData>
            </a:graphic>
          </wp:anchor>
        </w:drawing>
      </w:r>
    </w:p>
    <w:p w:rsidR="003122F6" w:rsidRPr="003122F6" w:rsidRDefault="003122F6" w:rsidP="003122F6">
      <w:pPr>
        <w:widowControl w:val="0"/>
        <w:spacing w:after="120" w:line="240" w:lineRule="auto"/>
        <w:rPr>
          <w:rFonts w:eastAsia="MS Mincho" w:cs="Times New Roman"/>
          <w:b/>
          <w:noProof/>
          <w:sz w:val="24"/>
          <w:szCs w:val="24"/>
        </w:rPr>
      </w:pPr>
    </w:p>
    <w:p w:rsidR="003122F6" w:rsidRPr="003122F6" w:rsidRDefault="003122F6" w:rsidP="003122F6">
      <w:pPr>
        <w:widowControl w:val="0"/>
        <w:spacing w:after="120" w:line="240" w:lineRule="auto"/>
        <w:rPr>
          <w:rFonts w:eastAsia="MS Mincho" w:cs="Times New Roman"/>
          <w:b/>
          <w:noProof/>
          <w:sz w:val="24"/>
          <w:szCs w:val="24"/>
        </w:rPr>
      </w:pPr>
    </w:p>
    <w:p w:rsidR="003122F6" w:rsidRPr="003122F6" w:rsidRDefault="003122F6" w:rsidP="003122F6">
      <w:pPr>
        <w:widowControl w:val="0"/>
        <w:spacing w:after="120" w:line="240" w:lineRule="auto"/>
        <w:rPr>
          <w:rFonts w:eastAsia="MS Mincho" w:cs="Times New Roman"/>
          <w:b/>
          <w:noProof/>
          <w:sz w:val="24"/>
          <w:szCs w:val="24"/>
        </w:rPr>
      </w:pPr>
    </w:p>
    <w:p w:rsidR="003122F6" w:rsidRPr="003122F6" w:rsidRDefault="003122F6" w:rsidP="003122F6">
      <w:pPr>
        <w:widowControl w:val="0"/>
        <w:spacing w:after="120" w:line="240" w:lineRule="auto"/>
        <w:rPr>
          <w:rFonts w:eastAsia="MS Mincho" w:cs="Times New Roman"/>
          <w:b/>
          <w:noProof/>
          <w:sz w:val="24"/>
          <w:szCs w:val="24"/>
        </w:rPr>
      </w:pPr>
    </w:p>
    <w:p w:rsidR="003122F6" w:rsidRPr="003122F6" w:rsidRDefault="003122F6" w:rsidP="003122F6">
      <w:pPr>
        <w:widowControl w:val="0"/>
        <w:spacing w:after="120" w:line="240" w:lineRule="auto"/>
        <w:rPr>
          <w:rFonts w:eastAsia="MS Mincho" w:cs="Times New Roman"/>
          <w:b/>
          <w:noProof/>
          <w:sz w:val="24"/>
          <w:szCs w:val="24"/>
        </w:rPr>
      </w:pPr>
    </w:p>
    <w:p w:rsidR="003122F6" w:rsidRPr="003122F6" w:rsidRDefault="003122F6" w:rsidP="003122F6">
      <w:pPr>
        <w:widowControl w:val="0"/>
        <w:spacing w:after="120" w:line="240" w:lineRule="auto"/>
        <w:rPr>
          <w:rFonts w:eastAsia="MS Mincho" w:cs="Times New Roman"/>
          <w:b/>
          <w:noProof/>
          <w:sz w:val="24"/>
          <w:szCs w:val="24"/>
        </w:rPr>
      </w:pPr>
    </w:p>
    <w:p w:rsidR="003122F6" w:rsidRPr="003122F6" w:rsidRDefault="003122F6" w:rsidP="003122F6">
      <w:pPr>
        <w:widowControl w:val="0"/>
        <w:spacing w:after="120" w:line="240" w:lineRule="auto"/>
        <w:rPr>
          <w:rFonts w:eastAsia="MS Mincho" w:cs="Times New Roman"/>
          <w:b/>
          <w:noProof/>
          <w:sz w:val="24"/>
          <w:szCs w:val="24"/>
        </w:rPr>
      </w:pPr>
    </w:p>
    <w:p w:rsidR="003122F6" w:rsidRPr="003122F6" w:rsidRDefault="003122F6" w:rsidP="003122F6">
      <w:pPr>
        <w:widowControl w:val="0"/>
        <w:spacing w:after="120" w:line="240" w:lineRule="auto"/>
        <w:rPr>
          <w:rFonts w:eastAsia="MS Mincho" w:cs="Times New Roman"/>
          <w:b/>
          <w:noProof/>
          <w:sz w:val="24"/>
          <w:szCs w:val="24"/>
        </w:rPr>
      </w:pPr>
    </w:p>
    <w:p w:rsidR="003122F6" w:rsidRPr="003122F6" w:rsidRDefault="003122F6" w:rsidP="003122F6">
      <w:pPr>
        <w:widowControl w:val="0"/>
        <w:spacing w:after="120" w:line="240" w:lineRule="auto"/>
        <w:rPr>
          <w:rFonts w:eastAsia="MS Mincho" w:cs="Times New Roman"/>
          <w:b/>
          <w:noProof/>
          <w:sz w:val="24"/>
          <w:szCs w:val="24"/>
        </w:rPr>
      </w:pPr>
    </w:p>
    <w:p w:rsidR="003122F6" w:rsidRPr="003122F6" w:rsidRDefault="003122F6" w:rsidP="003122F6">
      <w:pPr>
        <w:widowControl w:val="0"/>
        <w:spacing w:after="120" w:line="240" w:lineRule="auto"/>
        <w:rPr>
          <w:rFonts w:eastAsia="MS Mincho" w:cs="Times New Roman"/>
          <w:b/>
          <w:noProof/>
          <w:sz w:val="24"/>
          <w:szCs w:val="24"/>
        </w:rPr>
      </w:pPr>
    </w:p>
    <w:p w:rsidR="003122F6" w:rsidRPr="003122F6" w:rsidRDefault="003122F6" w:rsidP="003122F6">
      <w:pPr>
        <w:widowControl w:val="0"/>
        <w:spacing w:after="120" w:line="240" w:lineRule="auto"/>
        <w:rPr>
          <w:rFonts w:eastAsia="MS Mincho" w:cs="Times New Roman"/>
          <w:b/>
          <w:noProof/>
          <w:sz w:val="24"/>
          <w:szCs w:val="24"/>
        </w:rPr>
      </w:pPr>
    </w:p>
    <w:p w:rsidR="003122F6" w:rsidRPr="003122F6" w:rsidRDefault="003122F6" w:rsidP="003122F6">
      <w:pPr>
        <w:widowControl w:val="0"/>
        <w:spacing w:after="120" w:line="240" w:lineRule="auto"/>
        <w:jc w:val="center"/>
        <w:rPr>
          <w:rFonts w:eastAsia="MS Mincho" w:cs="Arial"/>
          <w:b/>
          <w:noProof/>
          <w:sz w:val="40"/>
          <w:szCs w:val="40"/>
        </w:rPr>
      </w:pPr>
      <w:r w:rsidRPr="003122F6">
        <w:rPr>
          <w:rFonts w:eastAsia="MS Mincho" w:cs="Arial"/>
          <w:b/>
          <w:noProof/>
          <w:sz w:val="40"/>
          <w:szCs w:val="40"/>
        </w:rPr>
        <w:t>Fees &amp; Expenses Payment Service</w:t>
      </w:r>
    </w:p>
    <w:p w:rsidR="003122F6" w:rsidRDefault="003122F6" w:rsidP="003122F6">
      <w:pPr>
        <w:widowControl w:val="0"/>
        <w:spacing w:after="120" w:line="240" w:lineRule="auto"/>
        <w:rPr>
          <w:rFonts w:eastAsia="MS Mincho" w:cs="Arial"/>
          <w:b/>
          <w:noProof/>
          <w:sz w:val="48"/>
          <w:szCs w:val="48"/>
        </w:rPr>
      </w:pPr>
    </w:p>
    <w:p w:rsidR="004F0874" w:rsidRPr="003122F6" w:rsidRDefault="004F0874" w:rsidP="003122F6">
      <w:pPr>
        <w:widowControl w:val="0"/>
        <w:spacing w:after="120" w:line="240" w:lineRule="auto"/>
        <w:rPr>
          <w:rFonts w:eastAsia="MS Mincho" w:cs="Arial"/>
          <w:b/>
          <w:noProof/>
          <w:sz w:val="48"/>
          <w:szCs w:val="48"/>
        </w:rPr>
      </w:pPr>
    </w:p>
    <w:p w:rsidR="003122F6" w:rsidRPr="003122F6" w:rsidRDefault="003122F6" w:rsidP="003122F6">
      <w:pPr>
        <w:widowControl w:val="0"/>
        <w:spacing w:after="120" w:line="240" w:lineRule="auto"/>
        <w:jc w:val="center"/>
        <w:rPr>
          <w:rFonts w:eastAsia="MS Mincho" w:cs="Arial"/>
          <w:b/>
          <w:noProof/>
          <w:sz w:val="36"/>
          <w:szCs w:val="36"/>
        </w:rPr>
      </w:pPr>
      <w:r>
        <w:rPr>
          <w:rFonts w:eastAsia="MS Mincho" w:cs="Arial"/>
          <w:b/>
          <w:noProof/>
          <w:sz w:val="36"/>
          <w:szCs w:val="36"/>
        </w:rPr>
        <w:t>GCloud 6</w:t>
      </w:r>
      <w:r w:rsidR="004F0874">
        <w:rPr>
          <w:rFonts w:eastAsia="MS Mincho" w:cs="Arial"/>
          <w:b/>
          <w:noProof/>
          <w:sz w:val="36"/>
          <w:szCs w:val="36"/>
        </w:rPr>
        <w:t xml:space="preserve"> (RM 1557</w:t>
      </w:r>
      <w:r w:rsidRPr="003122F6">
        <w:rPr>
          <w:rFonts w:eastAsia="MS Mincho" w:cs="Arial"/>
          <w:b/>
          <w:noProof/>
          <w:sz w:val="36"/>
          <w:szCs w:val="36"/>
        </w:rPr>
        <w:t>v</w:t>
      </w:r>
      <w:r w:rsidR="004F0874">
        <w:rPr>
          <w:rFonts w:eastAsia="MS Mincho" w:cs="Arial"/>
          <w:b/>
          <w:noProof/>
          <w:sz w:val="36"/>
          <w:szCs w:val="36"/>
        </w:rPr>
        <w:t>i</w:t>
      </w:r>
      <w:r w:rsidRPr="003122F6">
        <w:rPr>
          <w:rFonts w:eastAsia="MS Mincho" w:cs="Arial"/>
          <w:b/>
          <w:noProof/>
          <w:sz w:val="36"/>
          <w:szCs w:val="36"/>
        </w:rPr>
        <w:t>) Call-Off Agreement</w:t>
      </w:r>
    </w:p>
    <w:p w:rsidR="003122F6" w:rsidRPr="003122F6" w:rsidRDefault="003122F6" w:rsidP="003122F6">
      <w:pPr>
        <w:widowControl w:val="0"/>
        <w:spacing w:after="120" w:line="240" w:lineRule="auto"/>
        <w:rPr>
          <w:rFonts w:eastAsia="MS Mincho" w:cs="Times New Roman"/>
          <w:b/>
          <w:noProof/>
          <w:sz w:val="24"/>
          <w:szCs w:val="24"/>
        </w:rPr>
      </w:pPr>
    </w:p>
    <w:p w:rsidR="003122F6" w:rsidRPr="003122F6" w:rsidRDefault="003122F6" w:rsidP="003122F6">
      <w:pPr>
        <w:widowControl w:val="0"/>
        <w:spacing w:after="120" w:line="240" w:lineRule="auto"/>
        <w:rPr>
          <w:rFonts w:eastAsia="MS Mincho" w:cs="Arial"/>
          <w:sz w:val="24"/>
        </w:rPr>
      </w:pPr>
    </w:p>
    <w:p w:rsidR="003122F6" w:rsidRDefault="003122F6" w:rsidP="003122F6">
      <w:pPr>
        <w:widowControl w:val="0"/>
        <w:spacing w:after="120" w:line="240" w:lineRule="auto"/>
        <w:jc w:val="center"/>
        <w:rPr>
          <w:rFonts w:eastAsia="MS Mincho" w:cs="Arial"/>
          <w:sz w:val="24"/>
        </w:rPr>
      </w:pPr>
    </w:p>
    <w:p w:rsidR="004F0874" w:rsidRPr="003122F6" w:rsidRDefault="004F0874" w:rsidP="003122F6">
      <w:pPr>
        <w:widowControl w:val="0"/>
        <w:spacing w:after="120" w:line="240" w:lineRule="auto"/>
        <w:jc w:val="center"/>
        <w:rPr>
          <w:rFonts w:eastAsia="MS Mincho" w:cs="Arial"/>
          <w:sz w:val="24"/>
        </w:rPr>
      </w:pPr>
    </w:p>
    <w:p w:rsidR="003122F6" w:rsidRPr="003122F6" w:rsidRDefault="003122F6" w:rsidP="003122F6">
      <w:pPr>
        <w:widowControl w:val="0"/>
        <w:spacing w:after="120" w:line="240" w:lineRule="auto"/>
        <w:rPr>
          <w:rFonts w:eastAsia="MS Mincho" w:cs="Arial"/>
          <w:sz w:val="24"/>
        </w:rPr>
      </w:pPr>
    </w:p>
    <w:p w:rsidR="003122F6" w:rsidRPr="003122F6" w:rsidRDefault="003122F6" w:rsidP="003122F6">
      <w:pPr>
        <w:widowControl w:val="0"/>
        <w:spacing w:after="120" w:line="240" w:lineRule="auto"/>
        <w:rPr>
          <w:rFonts w:eastAsia="MS Mincho" w:cs="Arial"/>
          <w:sz w:val="24"/>
        </w:rPr>
      </w:pPr>
    </w:p>
    <w:p w:rsidR="003122F6" w:rsidRPr="003122F6" w:rsidRDefault="003122F6" w:rsidP="003122F6">
      <w:pPr>
        <w:widowControl w:val="0"/>
        <w:spacing w:after="120" w:line="240" w:lineRule="auto"/>
        <w:jc w:val="center"/>
        <w:rPr>
          <w:rFonts w:eastAsia="MS Mincho" w:cs="Arial"/>
          <w:b/>
          <w:sz w:val="36"/>
          <w:szCs w:val="36"/>
        </w:rPr>
      </w:pPr>
      <w:r w:rsidRPr="003122F6">
        <w:rPr>
          <w:rFonts w:eastAsia="MS Mincho" w:cs="Arial"/>
          <w:b/>
          <w:sz w:val="36"/>
          <w:szCs w:val="36"/>
        </w:rPr>
        <w:t>Contract Number STA 0</w:t>
      </w:r>
      <w:r>
        <w:rPr>
          <w:rFonts w:eastAsia="MS Mincho" w:cs="Arial"/>
          <w:b/>
          <w:sz w:val="36"/>
          <w:szCs w:val="36"/>
        </w:rPr>
        <w:t>12</w:t>
      </w:r>
      <w:r w:rsidRPr="003122F6">
        <w:rPr>
          <w:rFonts w:eastAsia="MS Mincho" w:cs="Arial"/>
          <w:b/>
          <w:sz w:val="36"/>
          <w:szCs w:val="36"/>
        </w:rPr>
        <w:t>9</w:t>
      </w:r>
    </w:p>
    <w:p w:rsidR="003122F6" w:rsidRPr="003122F6" w:rsidRDefault="003122F6" w:rsidP="003122F6">
      <w:pPr>
        <w:widowControl w:val="0"/>
        <w:spacing w:after="120" w:line="240" w:lineRule="auto"/>
        <w:jc w:val="center"/>
        <w:rPr>
          <w:rFonts w:eastAsia="MS Mincho" w:cs="Arial"/>
          <w:b/>
          <w:sz w:val="36"/>
          <w:szCs w:val="36"/>
        </w:rPr>
        <w:sectPr w:rsidR="003122F6" w:rsidRPr="003122F6" w:rsidSect="00705762">
          <w:headerReference w:type="default" r:id="rId10"/>
          <w:footerReference w:type="default" r:id="rId11"/>
          <w:footerReference w:type="first" r:id="rId12"/>
          <w:pgSz w:w="11900" w:h="16840"/>
          <w:pgMar w:top="1440" w:right="1134" w:bottom="1440" w:left="1134" w:header="709" w:footer="709" w:gutter="0"/>
          <w:cols w:space="708"/>
          <w:titlePg/>
          <w:docGrid w:linePitch="360"/>
        </w:sectPr>
      </w:pPr>
    </w:p>
    <w:sdt>
      <w:sdtPr>
        <w:rPr>
          <w:rFonts w:ascii="Arial" w:eastAsiaTheme="minorHAnsi" w:hAnsi="Arial" w:cstheme="minorBidi"/>
          <w:b w:val="0"/>
          <w:bCs w:val="0"/>
          <w:caps/>
          <w:color w:val="auto"/>
          <w:sz w:val="20"/>
          <w:szCs w:val="22"/>
          <w:u w:val="single"/>
          <w:lang w:val="en-GB"/>
        </w:rPr>
        <w:id w:val="8833157"/>
        <w:docPartObj>
          <w:docPartGallery w:val="Table of Contents"/>
          <w:docPartUnique/>
        </w:docPartObj>
      </w:sdtPr>
      <w:sdtEndPr/>
      <w:sdtContent>
        <w:p w:rsidR="003C05F8" w:rsidRDefault="003C05F8">
          <w:pPr>
            <w:pStyle w:val="TOCHeading"/>
          </w:pPr>
          <w:r>
            <w:t>Contents</w:t>
          </w:r>
        </w:p>
        <w:p w:rsidR="003D2DF6" w:rsidRDefault="00A84A7E">
          <w:pPr>
            <w:pStyle w:val="TOC1"/>
            <w:tabs>
              <w:tab w:val="right" w:leader="dot" w:pos="10456"/>
            </w:tabs>
            <w:rPr>
              <w:rFonts w:asciiTheme="minorHAnsi" w:eastAsiaTheme="minorEastAsia" w:hAnsiTheme="minorHAnsi"/>
              <w:noProof/>
              <w:sz w:val="22"/>
              <w:lang w:eastAsia="en-GB"/>
            </w:rPr>
          </w:pPr>
          <w:r>
            <w:fldChar w:fldCharType="begin"/>
          </w:r>
          <w:r w:rsidR="003C05F8">
            <w:instrText xml:space="preserve"> TOC \o "1-3" \h \z \u </w:instrText>
          </w:r>
          <w:r>
            <w:fldChar w:fldCharType="separate"/>
          </w:r>
          <w:hyperlink w:anchor="_Toc442081571" w:history="1">
            <w:r w:rsidR="003D2DF6" w:rsidRPr="009B636B">
              <w:rPr>
                <w:rStyle w:val="Hyperlink"/>
                <w:noProof/>
              </w:rPr>
              <w:t>SECTION 1 - ORDER FORM</w:t>
            </w:r>
            <w:r w:rsidR="003D2DF6">
              <w:rPr>
                <w:noProof/>
                <w:webHidden/>
              </w:rPr>
              <w:tab/>
            </w:r>
            <w:r w:rsidR="003D2DF6">
              <w:rPr>
                <w:noProof/>
                <w:webHidden/>
              </w:rPr>
              <w:fldChar w:fldCharType="begin"/>
            </w:r>
            <w:r w:rsidR="003D2DF6">
              <w:rPr>
                <w:noProof/>
                <w:webHidden/>
              </w:rPr>
              <w:instrText xml:space="preserve"> PAGEREF _Toc442081571 \h </w:instrText>
            </w:r>
            <w:r w:rsidR="003D2DF6">
              <w:rPr>
                <w:noProof/>
                <w:webHidden/>
              </w:rPr>
            </w:r>
            <w:r w:rsidR="003D2DF6">
              <w:rPr>
                <w:noProof/>
                <w:webHidden/>
              </w:rPr>
              <w:fldChar w:fldCharType="separate"/>
            </w:r>
            <w:r w:rsidR="003D2DF6">
              <w:rPr>
                <w:noProof/>
                <w:webHidden/>
              </w:rPr>
              <w:t>3</w:t>
            </w:r>
            <w:r w:rsidR="003D2DF6">
              <w:rPr>
                <w:noProof/>
                <w:webHidden/>
              </w:rPr>
              <w:fldChar w:fldCharType="end"/>
            </w:r>
          </w:hyperlink>
        </w:p>
        <w:p w:rsidR="003D2DF6" w:rsidRDefault="00DE11BC">
          <w:pPr>
            <w:pStyle w:val="TOC1"/>
            <w:tabs>
              <w:tab w:val="right" w:leader="dot" w:pos="10456"/>
            </w:tabs>
            <w:rPr>
              <w:rFonts w:asciiTheme="minorHAnsi" w:eastAsiaTheme="minorEastAsia" w:hAnsiTheme="minorHAnsi"/>
              <w:noProof/>
              <w:sz w:val="22"/>
              <w:lang w:eastAsia="en-GB"/>
            </w:rPr>
          </w:pPr>
          <w:hyperlink w:anchor="_Toc442081572" w:history="1">
            <w:r w:rsidR="003D2DF6" w:rsidRPr="009B636B">
              <w:rPr>
                <w:rStyle w:val="Hyperlink"/>
                <w:noProof/>
              </w:rPr>
              <w:t>Annex 1 – G-Cloud Services to be delivered</w:t>
            </w:r>
            <w:r w:rsidR="003D2DF6">
              <w:rPr>
                <w:noProof/>
                <w:webHidden/>
              </w:rPr>
              <w:tab/>
            </w:r>
            <w:r w:rsidR="003D2DF6">
              <w:rPr>
                <w:noProof/>
                <w:webHidden/>
              </w:rPr>
              <w:fldChar w:fldCharType="begin"/>
            </w:r>
            <w:r w:rsidR="003D2DF6">
              <w:rPr>
                <w:noProof/>
                <w:webHidden/>
              </w:rPr>
              <w:instrText xml:space="preserve"> PAGEREF _Toc442081572 \h </w:instrText>
            </w:r>
            <w:r w:rsidR="003D2DF6">
              <w:rPr>
                <w:noProof/>
                <w:webHidden/>
              </w:rPr>
            </w:r>
            <w:r w:rsidR="003D2DF6">
              <w:rPr>
                <w:noProof/>
                <w:webHidden/>
              </w:rPr>
              <w:fldChar w:fldCharType="separate"/>
            </w:r>
            <w:r w:rsidR="003D2DF6">
              <w:rPr>
                <w:noProof/>
                <w:webHidden/>
              </w:rPr>
              <w:t>8</w:t>
            </w:r>
            <w:r w:rsidR="003D2DF6">
              <w:rPr>
                <w:noProof/>
                <w:webHidden/>
              </w:rPr>
              <w:fldChar w:fldCharType="end"/>
            </w:r>
          </w:hyperlink>
        </w:p>
        <w:p w:rsidR="003D2DF6" w:rsidRDefault="00DE11BC">
          <w:pPr>
            <w:pStyle w:val="TOC1"/>
            <w:tabs>
              <w:tab w:val="right" w:leader="dot" w:pos="10456"/>
            </w:tabs>
            <w:rPr>
              <w:rFonts w:asciiTheme="minorHAnsi" w:eastAsiaTheme="minorEastAsia" w:hAnsiTheme="minorHAnsi"/>
              <w:noProof/>
              <w:sz w:val="22"/>
              <w:lang w:eastAsia="en-GB"/>
            </w:rPr>
          </w:pPr>
          <w:hyperlink w:anchor="_Toc442081573" w:history="1">
            <w:r w:rsidR="003D2DF6" w:rsidRPr="009B636B">
              <w:rPr>
                <w:rStyle w:val="Hyperlink"/>
                <w:noProof/>
              </w:rPr>
              <w:t>Annex 1A – Implementation and Mobilisation</w:t>
            </w:r>
            <w:r w:rsidR="003D2DF6">
              <w:rPr>
                <w:noProof/>
                <w:webHidden/>
              </w:rPr>
              <w:tab/>
            </w:r>
            <w:r w:rsidR="003D2DF6">
              <w:rPr>
                <w:noProof/>
                <w:webHidden/>
              </w:rPr>
              <w:fldChar w:fldCharType="begin"/>
            </w:r>
            <w:r w:rsidR="003D2DF6">
              <w:rPr>
                <w:noProof/>
                <w:webHidden/>
              </w:rPr>
              <w:instrText xml:space="preserve"> PAGEREF _Toc442081573 \h </w:instrText>
            </w:r>
            <w:r w:rsidR="003D2DF6">
              <w:rPr>
                <w:noProof/>
                <w:webHidden/>
              </w:rPr>
            </w:r>
            <w:r w:rsidR="003D2DF6">
              <w:rPr>
                <w:noProof/>
                <w:webHidden/>
              </w:rPr>
              <w:fldChar w:fldCharType="separate"/>
            </w:r>
            <w:r w:rsidR="003D2DF6">
              <w:rPr>
                <w:noProof/>
                <w:webHidden/>
              </w:rPr>
              <w:t>11</w:t>
            </w:r>
            <w:r w:rsidR="003D2DF6">
              <w:rPr>
                <w:noProof/>
                <w:webHidden/>
              </w:rPr>
              <w:fldChar w:fldCharType="end"/>
            </w:r>
          </w:hyperlink>
        </w:p>
        <w:p w:rsidR="003D2DF6" w:rsidRDefault="00DE11BC">
          <w:pPr>
            <w:pStyle w:val="TOC1"/>
            <w:tabs>
              <w:tab w:val="right" w:leader="dot" w:pos="10456"/>
            </w:tabs>
            <w:rPr>
              <w:rFonts w:asciiTheme="minorHAnsi" w:eastAsiaTheme="minorEastAsia" w:hAnsiTheme="minorHAnsi"/>
              <w:noProof/>
              <w:sz w:val="22"/>
              <w:lang w:eastAsia="en-GB"/>
            </w:rPr>
          </w:pPr>
          <w:hyperlink w:anchor="_Toc442081574" w:history="1">
            <w:r w:rsidR="003D2DF6" w:rsidRPr="009B636B">
              <w:rPr>
                <w:rStyle w:val="Hyperlink"/>
                <w:noProof/>
              </w:rPr>
              <w:t>Annex 1B – Charges and Payments</w:t>
            </w:r>
            <w:r w:rsidR="003D2DF6">
              <w:rPr>
                <w:noProof/>
                <w:webHidden/>
              </w:rPr>
              <w:tab/>
            </w:r>
            <w:r w:rsidR="003D2DF6">
              <w:rPr>
                <w:noProof/>
                <w:webHidden/>
              </w:rPr>
              <w:fldChar w:fldCharType="begin"/>
            </w:r>
            <w:r w:rsidR="003D2DF6">
              <w:rPr>
                <w:noProof/>
                <w:webHidden/>
              </w:rPr>
              <w:instrText xml:space="preserve"> PAGEREF _Toc442081574 \h </w:instrText>
            </w:r>
            <w:r w:rsidR="003D2DF6">
              <w:rPr>
                <w:noProof/>
                <w:webHidden/>
              </w:rPr>
            </w:r>
            <w:r w:rsidR="003D2DF6">
              <w:rPr>
                <w:noProof/>
                <w:webHidden/>
              </w:rPr>
              <w:fldChar w:fldCharType="separate"/>
            </w:r>
            <w:r w:rsidR="003D2DF6">
              <w:rPr>
                <w:noProof/>
                <w:webHidden/>
              </w:rPr>
              <w:t>12</w:t>
            </w:r>
            <w:r w:rsidR="003D2DF6">
              <w:rPr>
                <w:noProof/>
                <w:webHidden/>
              </w:rPr>
              <w:fldChar w:fldCharType="end"/>
            </w:r>
          </w:hyperlink>
        </w:p>
        <w:p w:rsidR="003D2DF6" w:rsidRDefault="00DE11BC">
          <w:pPr>
            <w:pStyle w:val="TOC1"/>
            <w:tabs>
              <w:tab w:val="right" w:leader="dot" w:pos="10456"/>
            </w:tabs>
            <w:rPr>
              <w:rFonts w:asciiTheme="minorHAnsi" w:eastAsiaTheme="minorEastAsia" w:hAnsiTheme="minorHAnsi"/>
              <w:noProof/>
              <w:sz w:val="22"/>
              <w:lang w:eastAsia="en-GB"/>
            </w:rPr>
          </w:pPr>
          <w:hyperlink w:anchor="_Toc442081575" w:history="1">
            <w:r w:rsidR="003D2DF6" w:rsidRPr="009B636B">
              <w:rPr>
                <w:rStyle w:val="Hyperlink"/>
                <w:noProof/>
              </w:rPr>
              <w:t>Annex 1C – Service Management, Service Levels and Service Credits</w:t>
            </w:r>
            <w:r w:rsidR="003D2DF6">
              <w:rPr>
                <w:noProof/>
                <w:webHidden/>
              </w:rPr>
              <w:tab/>
            </w:r>
            <w:r w:rsidR="003D2DF6">
              <w:rPr>
                <w:noProof/>
                <w:webHidden/>
              </w:rPr>
              <w:fldChar w:fldCharType="begin"/>
            </w:r>
            <w:r w:rsidR="003D2DF6">
              <w:rPr>
                <w:noProof/>
                <w:webHidden/>
              </w:rPr>
              <w:instrText xml:space="preserve"> PAGEREF _Toc442081575 \h </w:instrText>
            </w:r>
            <w:r w:rsidR="003D2DF6">
              <w:rPr>
                <w:noProof/>
                <w:webHidden/>
              </w:rPr>
            </w:r>
            <w:r w:rsidR="003D2DF6">
              <w:rPr>
                <w:noProof/>
                <w:webHidden/>
              </w:rPr>
              <w:fldChar w:fldCharType="separate"/>
            </w:r>
            <w:r w:rsidR="003D2DF6">
              <w:rPr>
                <w:noProof/>
                <w:webHidden/>
              </w:rPr>
              <w:t>14</w:t>
            </w:r>
            <w:r w:rsidR="003D2DF6">
              <w:rPr>
                <w:noProof/>
                <w:webHidden/>
              </w:rPr>
              <w:fldChar w:fldCharType="end"/>
            </w:r>
          </w:hyperlink>
        </w:p>
        <w:p w:rsidR="003D2DF6" w:rsidRDefault="00DE11BC">
          <w:pPr>
            <w:pStyle w:val="TOC1"/>
            <w:tabs>
              <w:tab w:val="right" w:leader="dot" w:pos="10456"/>
            </w:tabs>
            <w:rPr>
              <w:rFonts w:asciiTheme="minorHAnsi" w:eastAsiaTheme="minorEastAsia" w:hAnsiTheme="minorHAnsi"/>
              <w:noProof/>
              <w:sz w:val="22"/>
              <w:lang w:eastAsia="en-GB"/>
            </w:rPr>
          </w:pPr>
          <w:hyperlink w:anchor="_Toc442081576" w:history="1">
            <w:r w:rsidR="003D2DF6" w:rsidRPr="009B636B">
              <w:rPr>
                <w:rStyle w:val="Hyperlink"/>
                <w:caps/>
                <w:noProof/>
              </w:rPr>
              <w:t>Section 2 - Call-Off Agreement Terms and Conditions</w:t>
            </w:r>
            <w:r w:rsidR="003D2DF6">
              <w:rPr>
                <w:noProof/>
                <w:webHidden/>
              </w:rPr>
              <w:tab/>
            </w:r>
            <w:r w:rsidR="003D2DF6">
              <w:rPr>
                <w:noProof/>
                <w:webHidden/>
              </w:rPr>
              <w:fldChar w:fldCharType="begin"/>
            </w:r>
            <w:r w:rsidR="003D2DF6">
              <w:rPr>
                <w:noProof/>
                <w:webHidden/>
              </w:rPr>
              <w:instrText xml:space="preserve"> PAGEREF _Toc442081576 \h </w:instrText>
            </w:r>
            <w:r w:rsidR="003D2DF6">
              <w:rPr>
                <w:noProof/>
                <w:webHidden/>
              </w:rPr>
            </w:r>
            <w:r w:rsidR="003D2DF6">
              <w:rPr>
                <w:noProof/>
                <w:webHidden/>
              </w:rPr>
              <w:fldChar w:fldCharType="separate"/>
            </w:r>
            <w:r w:rsidR="003D2DF6">
              <w:rPr>
                <w:noProof/>
                <w:webHidden/>
              </w:rPr>
              <w:t>18</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577" w:history="1">
            <w:r w:rsidR="003D2DF6" w:rsidRPr="009B636B">
              <w:rPr>
                <w:rStyle w:val="Hyperlink"/>
                <w:b/>
                <w:caps/>
                <w:noProof/>
              </w:rPr>
              <w:t>CO-1</w:t>
            </w:r>
            <w:r w:rsidR="003D2DF6">
              <w:rPr>
                <w:rFonts w:asciiTheme="minorHAnsi" w:eastAsiaTheme="minorEastAsia" w:hAnsiTheme="minorHAnsi"/>
                <w:noProof/>
                <w:sz w:val="22"/>
                <w:lang w:eastAsia="en-GB"/>
              </w:rPr>
              <w:tab/>
            </w:r>
            <w:r w:rsidR="003D2DF6" w:rsidRPr="009B636B">
              <w:rPr>
                <w:rStyle w:val="Hyperlink"/>
                <w:b/>
                <w:caps/>
                <w:noProof/>
              </w:rPr>
              <w:t>OVERRIDING PROVISIONS</w:t>
            </w:r>
            <w:r w:rsidR="003D2DF6">
              <w:rPr>
                <w:noProof/>
                <w:webHidden/>
              </w:rPr>
              <w:tab/>
            </w:r>
            <w:r w:rsidR="003D2DF6">
              <w:rPr>
                <w:noProof/>
                <w:webHidden/>
              </w:rPr>
              <w:fldChar w:fldCharType="begin"/>
            </w:r>
            <w:r w:rsidR="003D2DF6">
              <w:rPr>
                <w:noProof/>
                <w:webHidden/>
              </w:rPr>
              <w:instrText xml:space="preserve"> PAGEREF _Toc442081577 \h </w:instrText>
            </w:r>
            <w:r w:rsidR="003D2DF6">
              <w:rPr>
                <w:noProof/>
                <w:webHidden/>
              </w:rPr>
            </w:r>
            <w:r w:rsidR="003D2DF6">
              <w:rPr>
                <w:noProof/>
                <w:webHidden/>
              </w:rPr>
              <w:fldChar w:fldCharType="separate"/>
            </w:r>
            <w:r w:rsidR="003D2DF6">
              <w:rPr>
                <w:noProof/>
                <w:webHidden/>
              </w:rPr>
              <w:t>18</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578" w:history="1">
            <w:r w:rsidR="003D2DF6" w:rsidRPr="009B636B">
              <w:rPr>
                <w:rStyle w:val="Hyperlink"/>
                <w:b/>
                <w:caps/>
                <w:noProof/>
              </w:rPr>
              <w:t>CO-2</w:t>
            </w:r>
            <w:r w:rsidR="003D2DF6">
              <w:rPr>
                <w:rFonts w:asciiTheme="minorHAnsi" w:eastAsiaTheme="minorEastAsia" w:hAnsiTheme="minorHAnsi"/>
                <w:noProof/>
                <w:sz w:val="22"/>
                <w:lang w:eastAsia="en-GB"/>
              </w:rPr>
              <w:tab/>
            </w:r>
            <w:r w:rsidR="003D2DF6" w:rsidRPr="009B636B">
              <w:rPr>
                <w:rStyle w:val="Hyperlink"/>
                <w:b/>
                <w:caps/>
                <w:noProof/>
              </w:rPr>
              <w:t>PREVENTION OF BRIBERY AND CORRUPTION</w:t>
            </w:r>
            <w:r w:rsidR="003D2DF6">
              <w:rPr>
                <w:noProof/>
                <w:webHidden/>
              </w:rPr>
              <w:tab/>
            </w:r>
            <w:r w:rsidR="003D2DF6">
              <w:rPr>
                <w:noProof/>
                <w:webHidden/>
              </w:rPr>
              <w:fldChar w:fldCharType="begin"/>
            </w:r>
            <w:r w:rsidR="003D2DF6">
              <w:rPr>
                <w:noProof/>
                <w:webHidden/>
              </w:rPr>
              <w:instrText xml:space="preserve"> PAGEREF _Toc442081578 \h </w:instrText>
            </w:r>
            <w:r w:rsidR="003D2DF6">
              <w:rPr>
                <w:noProof/>
                <w:webHidden/>
              </w:rPr>
            </w:r>
            <w:r w:rsidR="003D2DF6">
              <w:rPr>
                <w:noProof/>
                <w:webHidden/>
              </w:rPr>
              <w:fldChar w:fldCharType="separate"/>
            </w:r>
            <w:r w:rsidR="003D2DF6">
              <w:rPr>
                <w:noProof/>
                <w:webHidden/>
              </w:rPr>
              <w:t>18</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579" w:history="1">
            <w:r w:rsidR="003D2DF6" w:rsidRPr="009B636B">
              <w:rPr>
                <w:rStyle w:val="Hyperlink"/>
                <w:b/>
                <w:caps/>
                <w:noProof/>
              </w:rPr>
              <w:t>CO-3</w:t>
            </w:r>
            <w:r w:rsidR="003D2DF6">
              <w:rPr>
                <w:rFonts w:asciiTheme="minorHAnsi" w:eastAsiaTheme="minorEastAsia" w:hAnsiTheme="minorHAnsi"/>
                <w:noProof/>
                <w:sz w:val="22"/>
                <w:lang w:eastAsia="en-GB"/>
              </w:rPr>
              <w:tab/>
            </w:r>
            <w:r w:rsidR="003D2DF6" w:rsidRPr="009B636B">
              <w:rPr>
                <w:rStyle w:val="Hyperlink"/>
                <w:b/>
                <w:caps/>
                <w:noProof/>
              </w:rPr>
              <w:t>PROTECTION OF INFORMATION</w:t>
            </w:r>
            <w:r w:rsidR="003D2DF6">
              <w:rPr>
                <w:noProof/>
                <w:webHidden/>
              </w:rPr>
              <w:tab/>
            </w:r>
            <w:r w:rsidR="003D2DF6">
              <w:rPr>
                <w:noProof/>
                <w:webHidden/>
              </w:rPr>
              <w:fldChar w:fldCharType="begin"/>
            </w:r>
            <w:r w:rsidR="003D2DF6">
              <w:rPr>
                <w:noProof/>
                <w:webHidden/>
              </w:rPr>
              <w:instrText xml:space="preserve"> PAGEREF _Toc442081579 \h </w:instrText>
            </w:r>
            <w:r w:rsidR="003D2DF6">
              <w:rPr>
                <w:noProof/>
                <w:webHidden/>
              </w:rPr>
            </w:r>
            <w:r w:rsidR="003D2DF6">
              <w:rPr>
                <w:noProof/>
                <w:webHidden/>
              </w:rPr>
              <w:fldChar w:fldCharType="separate"/>
            </w:r>
            <w:r w:rsidR="003D2DF6">
              <w:rPr>
                <w:noProof/>
                <w:webHidden/>
              </w:rPr>
              <w:t>18</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580" w:history="1">
            <w:r w:rsidR="003D2DF6" w:rsidRPr="009B636B">
              <w:rPr>
                <w:rStyle w:val="Hyperlink"/>
                <w:b/>
                <w:caps/>
                <w:noProof/>
              </w:rPr>
              <w:t>CO-4</w:t>
            </w:r>
            <w:r w:rsidR="003D2DF6">
              <w:rPr>
                <w:rFonts w:asciiTheme="minorHAnsi" w:eastAsiaTheme="minorEastAsia" w:hAnsiTheme="minorHAnsi"/>
                <w:noProof/>
                <w:sz w:val="22"/>
                <w:lang w:eastAsia="en-GB"/>
              </w:rPr>
              <w:tab/>
            </w:r>
            <w:r w:rsidR="003D2DF6" w:rsidRPr="009B636B">
              <w:rPr>
                <w:rStyle w:val="Hyperlink"/>
                <w:b/>
                <w:caps/>
                <w:noProof/>
              </w:rPr>
              <w:t>CONFIDENTIALITY</w:t>
            </w:r>
            <w:r w:rsidR="003D2DF6">
              <w:rPr>
                <w:noProof/>
                <w:webHidden/>
              </w:rPr>
              <w:tab/>
            </w:r>
            <w:r w:rsidR="003D2DF6">
              <w:rPr>
                <w:noProof/>
                <w:webHidden/>
              </w:rPr>
              <w:fldChar w:fldCharType="begin"/>
            </w:r>
            <w:r w:rsidR="003D2DF6">
              <w:rPr>
                <w:noProof/>
                <w:webHidden/>
              </w:rPr>
              <w:instrText xml:space="preserve"> PAGEREF _Toc442081580 \h </w:instrText>
            </w:r>
            <w:r w:rsidR="003D2DF6">
              <w:rPr>
                <w:noProof/>
                <w:webHidden/>
              </w:rPr>
            </w:r>
            <w:r w:rsidR="003D2DF6">
              <w:rPr>
                <w:noProof/>
                <w:webHidden/>
              </w:rPr>
              <w:fldChar w:fldCharType="separate"/>
            </w:r>
            <w:r w:rsidR="003D2DF6">
              <w:rPr>
                <w:noProof/>
                <w:webHidden/>
              </w:rPr>
              <w:t>20</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581" w:history="1">
            <w:r w:rsidR="003D2DF6" w:rsidRPr="009B636B">
              <w:rPr>
                <w:rStyle w:val="Hyperlink"/>
                <w:b/>
                <w:caps/>
                <w:noProof/>
              </w:rPr>
              <w:t>CO-5</w:t>
            </w:r>
            <w:r w:rsidR="003D2DF6">
              <w:rPr>
                <w:rFonts w:asciiTheme="minorHAnsi" w:eastAsiaTheme="minorEastAsia" w:hAnsiTheme="minorHAnsi"/>
                <w:noProof/>
                <w:sz w:val="22"/>
                <w:lang w:eastAsia="en-GB"/>
              </w:rPr>
              <w:tab/>
            </w:r>
            <w:r w:rsidR="003D2DF6" w:rsidRPr="009B636B">
              <w:rPr>
                <w:rStyle w:val="Hyperlink"/>
                <w:b/>
                <w:caps/>
                <w:noProof/>
              </w:rPr>
              <w:t>CUSTOMER DATA</w:t>
            </w:r>
            <w:r w:rsidR="003D2DF6">
              <w:rPr>
                <w:noProof/>
                <w:webHidden/>
              </w:rPr>
              <w:tab/>
            </w:r>
            <w:r w:rsidR="003D2DF6">
              <w:rPr>
                <w:noProof/>
                <w:webHidden/>
              </w:rPr>
              <w:fldChar w:fldCharType="begin"/>
            </w:r>
            <w:r w:rsidR="003D2DF6">
              <w:rPr>
                <w:noProof/>
                <w:webHidden/>
              </w:rPr>
              <w:instrText xml:space="preserve"> PAGEREF _Toc442081581 \h </w:instrText>
            </w:r>
            <w:r w:rsidR="003D2DF6">
              <w:rPr>
                <w:noProof/>
                <w:webHidden/>
              </w:rPr>
            </w:r>
            <w:r w:rsidR="003D2DF6">
              <w:rPr>
                <w:noProof/>
                <w:webHidden/>
              </w:rPr>
              <w:fldChar w:fldCharType="separate"/>
            </w:r>
            <w:r w:rsidR="003D2DF6">
              <w:rPr>
                <w:noProof/>
                <w:webHidden/>
              </w:rPr>
              <w:t>22</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582" w:history="1">
            <w:r w:rsidR="003D2DF6" w:rsidRPr="009B636B">
              <w:rPr>
                <w:rStyle w:val="Hyperlink"/>
                <w:b/>
                <w:caps/>
                <w:noProof/>
              </w:rPr>
              <w:t>CO-6</w:t>
            </w:r>
            <w:r w:rsidR="003D2DF6">
              <w:rPr>
                <w:rFonts w:asciiTheme="minorHAnsi" w:eastAsiaTheme="minorEastAsia" w:hAnsiTheme="minorHAnsi"/>
                <w:noProof/>
                <w:sz w:val="22"/>
                <w:lang w:eastAsia="en-GB"/>
              </w:rPr>
              <w:tab/>
            </w:r>
            <w:r w:rsidR="003D2DF6" w:rsidRPr="009B636B">
              <w:rPr>
                <w:rStyle w:val="Hyperlink"/>
                <w:b/>
                <w:caps/>
                <w:noProof/>
              </w:rPr>
              <w:t>FREEDOM OF INFORMATION</w:t>
            </w:r>
            <w:r w:rsidR="003D2DF6">
              <w:rPr>
                <w:noProof/>
                <w:webHidden/>
              </w:rPr>
              <w:tab/>
            </w:r>
            <w:r w:rsidR="003D2DF6">
              <w:rPr>
                <w:noProof/>
                <w:webHidden/>
              </w:rPr>
              <w:fldChar w:fldCharType="begin"/>
            </w:r>
            <w:r w:rsidR="003D2DF6">
              <w:rPr>
                <w:noProof/>
                <w:webHidden/>
              </w:rPr>
              <w:instrText xml:space="preserve"> PAGEREF _Toc442081582 \h </w:instrText>
            </w:r>
            <w:r w:rsidR="003D2DF6">
              <w:rPr>
                <w:noProof/>
                <w:webHidden/>
              </w:rPr>
            </w:r>
            <w:r w:rsidR="003D2DF6">
              <w:rPr>
                <w:noProof/>
                <w:webHidden/>
              </w:rPr>
              <w:fldChar w:fldCharType="separate"/>
            </w:r>
            <w:r w:rsidR="003D2DF6">
              <w:rPr>
                <w:noProof/>
                <w:webHidden/>
              </w:rPr>
              <w:t>22</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583" w:history="1">
            <w:r w:rsidR="003D2DF6" w:rsidRPr="009B636B">
              <w:rPr>
                <w:rStyle w:val="Hyperlink"/>
                <w:b/>
                <w:caps/>
                <w:noProof/>
              </w:rPr>
              <w:t>CO-7</w:t>
            </w:r>
            <w:r w:rsidR="003D2DF6">
              <w:rPr>
                <w:rFonts w:asciiTheme="minorHAnsi" w:eastAsiaTheme="minorEastAsia" w:hAnsiTheme="minorHAnsi"/>
                <w:noProof/>
                <w:sz w:val="22"/>
                <w:lang w:eastAsia="en-GB"/>
              </w:rPr>
              <w:tab/>
            </w:r>
            <w:r w:rsidR="003D2DF6" w:rsidRPr="009B636B">
              <w:rPr>
                <w:rStyle w:val="Hyperlink"/>
                <w:b/>
                <w:caps/>
                <w:noProof/>
              </w:rPr>
              <w:t>TRANSPARENCY</w:t>
            </w:r>
            <w:r w:rsidR="003D2DF6">
              <w:rPr>
                <w:noProof/>
                <w:webHidden/>
              </w:rPr>
              <w:tab/>
            </w:r>
            <w:r w:rsidR="003D2DF6">
              <w:rPr>
                <w:noProof/>
                <w:webHidden/>
              </w:rPr>
              <w:fldChar w:fldCharType="begin"/>
            </w:r>
            <w:r w:rsidR="003D2DF6">
              <w:rPr>
                <w:noProof/>
                <w:webHidden/>
              </w:rPr>
              <w:instrText xml:space="preserve"> PAGEREF _Toc442081583 \h </w:instrText>
            </w:r>
            <w:r w:rsidR="003D2DF6">
              <w:rPr>
                <w:noProof/>
                <w:webHidden/>
              </w:rPr>
            </w:r>
            <w:r w:rsidR="003D2DF6">
              <w:rPr>
                <w:noProof/>
                <w:webHidden/>
              </w:rPr>
              <w:fldChar w:fldCharType="separate"/>
            </w:r>
            <w:r w:rsidR="003D2DF6">
              <w:rPr>
                <w:noProof/>
                <w:webHidden/>
              </w:rPr>
              <w:t>23</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584" w:history="1">
            <w:r w:rsidR="003D2DF6" w:rsidRPr="009B636B">
              <w:rPr>
                <w:rStyle w:val="Hyperlink"/>
                <w:b/>
                <w:caps/>
                <w:noProof/>
              </w:rPr>
              <w:t>CO-8</w:t>
            </w:r>
            <w:r w:rsidR="003D2DF6">
              <w:rPr>
                <w:rFonts w:asciiTheme="minorHAnsi" w:eastAsiaTheme="minorEastAsia" w:hAnsiTheme="minorHAnsi"/>
                <w:noProof/>
                <w:sz w:val="22"/>
                <w:lang w:eastAsia="en-GB"/>
              </w:rPr>
              <w:tab/>
            </w:r>
            <w:r w:rsidR="003D2DF6" w:rsidRPr="009B636B">
              <w:rPr>
                <w:rStyle w:val="Hyperlink"/>
                <w:b/>
                <w:caps/>
                <w:noProof/>
              </w:rPr>
              <w:t>OFFICIAL SECRETS ACTS</w:t>
            </w:r>
            <w:r w:rsidR="003D2DF6">
              <w:rPr>
                <w:noProof/>
                <w:webHidden/>
              </w:rPr>
              <w:tab/>
            </w:r>
            <w:r w:rsidR="003D2DF6">
              <w:rPr>
                <w:noProof/>
                <w:webHidden/>
              </w:rPr>
              <w:fldChar w:fldCharType="begin"/>
            </w:r>
            <w:r w:rsidR="003D2DF6">
              <w:rPr>
                <w:noProof/>
                <w:webHidden/>
              </w:rPr>
              <w:instrText xml:space="preserve"> PAGEREF _Toc442081584 \h </w:instrText>
            </w:r>
            <w:r w:rsidR="003D2DF6">
              <w:rPr>
                <w:noProof/>
                <w:webHidden/>
              </w:rPr>
            </w:r>
            <w:r w:rsidR="003D2DF6">
              <w:rPr>
                <w:noProof/>
                <w:webHidden/>
              </w:rPr>
              <w:fldChar w:fldCharType="separate"/>
            </w:r>
            <w:r w:rsidR="003D2DF6">
              <w:rPr>
                <w:noProof/>
                <w:webHidden/>
              </w:rPr>
              <w:t>23</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585" w:history="1">
            <w:r w:rsidR="003D2DF6" w:rsidRPr="009B636B">
              <w:rPr>
                <w:rStyle w:val="Hyperlink"/>
                <w:b/>
                <w:caps/>
                <w:noProof/>
              </w:rPr>
              <w:t>CO-9</w:t>
            </w:r>
            <w:r w:rsidR="003D2DF6">
              <w:rPr>
                <w:rFonts w:asciiTheme="minorHAnsi" w:eastAsiaTheme="minorEastAsia" w:hAnsiTheme="minorHAnsi"/>
                <w:noProof/>
                <w:sz w:val="22"/>
                <w:lang w:eastAsia="en-GB"/>
              </w:rPr>
              <w:tab/>
            </w:r>
            <w:r w:rsidR="003D2DF6" w:rsidRPr="009B636B">
              <w:rPr>
                <w:rStyle w:val="Hyperlink"/>
                <w:b/>
                <w:caps/>
                <w:noProof/>
              </w:rPr>
              <w:t>TERM AND TERMINATION</w:t>
            </w:r>
            <w:r w:rsidR="003D2DF6">
              <w:rPr>
                <w:noProof/>
                <w:webHidden/>
              </w:rPr>
              <w:tab/>
            </w:r>
            <w:r w:rsidR="003D2DF6">
              <w:rPr>
                <w:noProof/>
                <w:webHidden/>
              </w:rPr>
              <w:fldChar w:fldCharType="begin"/>
            </w:r>
            <w:r w:rsidR="003D2DF6">
              <w:rPr>
                <w:noProof/>
                <w:webHidden/>
              </w:rPr>
              <w:instrText xml:space="preserve"> PAGEREF _Toc442081585 \h </w:instrText>
            </w:r>
            <w:r w:rsidR="003D2DF6">
              <w:rPr>
                <w:noProof/>
                <w:webHidden/>
              </w:rPr>
            </w:r>
            <w:r w:rsidR="003D2DF6">
              <w:rPr>
                <w:noProof/>
                <w:webHidden/>
              </w:rPr>
              <w:fldChar w:fldCharType="separate"/>
            </w:r>
            <w:r w:rsidR="003D2DF6">
              <w:rPr>
                <w:noProof/>
                <w:webHidden/>
              </w:rPr>
              <w:t>23</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586" w:history="1">
            <w:r w:rsidR="003D2DF6" w:rsidRPr="009B636B">
              <w:rPr>
                <w:rStyle w:val="Hyperlink"/>
                <w:b/>
                <w:caps/>
                <w:noProof/>
              </w:rPr>
              <w:t>CO-10</w:t>
            </w:r>
            <w:r w:rsidR="003D2DF6">
              <w:rPr>
                <w:rFonts w:asciiTheme="minorHAnsi" w:eastAsiaTheme="minorEastAsia" w:hAnsiTheme="minorHAnsi"/>
                <w:noProof/>
                <w:sz w:val="22"/>
                <w:lang w:eastAsia="en-GB"/>
              </w:rPr>
              <w:tab/>
            </w:r>
            <w:r w:rsidR="003D2DF6" w:rsidRPr="009B636B">
              <w:rPr>
                <w:rStyle w:val="Hyperlink"/>
                <w:b/>
                <w:caps/>
                <w:noProof/>
              </w:rPr>
              <w:t>CONSEQUENCES OF SUSPENSION, TERMINATION AND EXPIRY</w:t>
            </w:r>
            <w:r w:rsidR="003D2DF6">
              <w:rPr>
                <w:noProof/>
                <w:webHidden/>
              </w:rPr>
              <w:tab/>
            </w:r>
            <w:r w:rsidR="003D2DF6">
              <w:rPr>
                <w:noProof/>
                <w:webHidden/>
              </w:rPr>
              <w:fldChar w:fldCharType="begin"/>
            </w:r>
            <w:r w:rsidR="003D2DF6">
              <w:rPr>
                <w:noProof/>
                <w:webHidden/>
              </w:rPr>
              <w:instrText xml:space="preserve"> PAGEREF _Toc442081586 \h </w:instrText>
            </w:r>
            <w:r w:rsidR="003D2DF6">
              <w:rPr>
                <w:noProof/>
                <w:webHidden/>
              </w:rPr>
            </w:r>
            <w:r w:rsidR="003D2DF6">
              <w:rPr>
                <w:noProof/>
                <w:webHidden/>
              </w:rPr>
              <w:fldChar w:fldCharType="separate"/>
            </w:r>
            <w:r w:rsidR="003D2DF6">
              <w:rPr>
                <w:noProof/>
                <w:webHidden/>
              </w:rPr>
              <w:t>25</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587" w:history="1">
            <w:r w:rsidR="003D2DF6" w:rsidRPr="009B636B">
              <w:rPr>
                <w:rStyle w:val="Hyperlink"/>
                <w:b/>
                <w:caps/>
                <w:noProof/>
              </w:rPr>
              <w:t>CO-11</w:t>
            </w:r>
            <w:r w:rsidR="003D2DF6">
              <w:rPr>
                <w:rFonts w:asciiTheme="minorHAnsi" w:eastAsiaTheme="minorEastAsia" w:hAnsiTheme="minorHAnsi"/>
                <w:noProof/>
                <w:sz w:val="22"/>
                <w:lang w:eastAsia="en-GB"/>
              </w:rPr>
              <w:tab/>
            </w:r>
            <w:r w:rsidR="003D2DF6" w:rsidRPr="009B636B">
              <w:rPr>
                <w:rStyle w:val="Hyperlink"/>
                <w:b/>
                <w:caps/>
                <w:noProof/>
              </w:rPr>
              <w:t>LIABILITY</w:t>
            </w:r>
            <w:r w:rsidR="003D2DF6">
              <w:rPr>
                <w:noProof/>
                <w:webHidden/>
              </w:rPr>
              <w:tab/>
            </w:r>
            <w:r w:rsidR="003D2DF6">
              <w:rPr>
                <w:noProof/>
                <w:webHidden/>
              </w:rPr>
              <w:fldChar w:fldCharType="begin"/>
            </w:r>
            <w:r w:rsidR="003D2DF6">
              <w:rPr>
                <w:noProof/>
                <w:webHidden/>
              </w:rPr>
              <w:instrText xml:space="preserve"> PAGEREF _Toc442081587 \h </w:instrText>
            </w:r>
            <w:r w:rsidR="003D2DF6">
              <w:rPr>
                <w:noProof/>
                <w:webHidden/>
              </w:rPr>
            </w:r>
            <w:r w:rsidR="003D2DF6">
              <w:rPr>
                <w:noProof/>
                <w:webHidden/>
              </w:rPr>
              <w:fldChar w:fldCharType="separate"/>
            </w:r>
            <w:r w:rsidR="003D2DF6">
              <w:rPr>
                <w:noProof/>
                <w:webHidden/>
              </w:rPr>
              <w:t>26</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588" w:history="1">
            <w:r w:rsidR="003D2DF6" w:rsidRPr="009B636B">
              <w:rPr>
                <w:rStyle w:val="Hyperlink"/>
                <w:b/>
                <w:caps/>
                <w:noProof/>
              </w:rPr>
              <w:t>CO-12</w:t>
            </w:r>
            <w:r w:rsidR="003D2DF6">
              <w:rPr>
                <w:rFonts w:asciiTheme="minorHAnsi" w:eastAsiaTheme="minorEastAsia" w:hAnsiTheme="minorHAnsi"/>
                <w:noProof/>
                <w:sz w:val="22"/>
                <w:lang w:eastAsia="en-GB"/>
              </w:rPr>
              <w:tab/>
            </w:r>
            <w:r w:rsidR="003D2DF6" w:rsidRPr="009B636B">
              <w:rPr>
                <w:rStyle w:val="Hyperlink"/>
                <w:b/>
                <w:caps/>
                <w:noProof/>
              </w:rPr>
              <w:t>INSURANCE</w:t>
            </w:r>
            <w:r w:rsidR="003D2DF6">
              <w:rPr>
                <w:noProof/>
                <w:webHidden/>
              </w:rPr>
              <w:tab/>
            </w:r>
            <w:r w:rsidR="003D2DF6">
              <w:rPr>
                <w:noProof/>
                <w:webHidden/>
              </w:rPr>
              <w:fldChar w:fldCharType="begin"/>
            </w:r>
            <w:r w:rsidR="003D2DF6">
              <w:rPr>
                <w:noProof/>
                <w:webHidden/>
              </w:rPr>
              <w:instrText xml:space="preserve"> PAGEREF _Toc442081588 \h </w:instrText>
            </w:r>
            <w:r w:rsidR="003D2DF6">
              <w:rPr>
                <w:noProof/>
                <w:webHidden/>
              </w:rPr>
            </w:r>
            <w:r w:rsidR="003D2DF6">
              <w:rPr>
                <w:noProof/>
                <w:webHidden/>
              </w:rPr>
              <w:fldChar w:fldCharType="separate"/>
            </w:r>
            <w:r w:rsidR="003D2DF6">
              <w:rPr>
                <w:noProof/>
                <w:webHidden/>
              </w:rPr>
              <w:t>27</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589" w:history="1">
            <w:r w:rsidR="003D2DF6" w:rsidRPr="009B636B">
              <w:rPr>
                <w:rStyle w:val="Hyperlink"/>
                <w:b/>
                <w:caps/>
                <w:noProof/>
              </w:rPr>
              <w:t>CO-13</w:t>
            </w:r>
            <w:r w:rsidR="003D2DF6">
              <w:rPr>
                <w:rFonts w:asciiTheme="minorHAnsi" w:eastAsiaTheme="minorEastAsia" w:hAnsiTheme="minorHAnsi"/>
                <w:noProof/>
                <w:sz w:val="22"/>
                <w:lang w:eastAsia="en-GB"/>
              </w:rPr>
              <w:tab/>
            </w:r>
            <w:r w:rsidR="003D2DF6" w:rsidRPr="009B636B">
              <w:rPr>
                <w:rStyle w:val="Hyperlink"/>
                <w:b/>
                <w:caps/>
                <w:noProof/>
              </w:rPr>
              <w:t>PAYMENT, VAT AND CALL-OFF AGREEMENT CHARGES</w:t>
            </w:r>
            <w:r w:rsidR="003D2DF6">
              <w:rPr>
                <w:noProof/>
                <w:webHidden/>
              </w:rPr>
              <w:tab/>
            </w:r>
            <w:r w:rsidR="003D2DF6">
              <w:rPr>
                <w:noProof/>
                <w:webHidden/>
              </w:rPr>
              <w:fldChar w:fldCharType="begin"/>
            </w:r>
            <w:r w:rsidR="003D2DF6">
              <w:rPr>
                <w:noProof/>
                <w:webHidden/>
              </w:rPr>
              <w:instrText xml:space="preserve"> PAGEREF _Toc442081589 \h </w:instrText>
            </w:r>
            <w:r w:rsidR="003D2DF6">
              <w:rPr>
                <w:noProof/>
                <w:webHidden/>
              </w:rPr>
            </w:r>
            <w:r w:rsidR="003D2DF6">
              <w:rPr>
                <w:noProof/>
                <w:webHidden/>
              </w:rPr>
              <w:fldChar w:fldCharType="separate"/>
            </w:r>
            <w:r w:rsidR="003D2DF6">
              <w:rPr>
                <w:noProof/>
                <w:webHidden/>
              </w:rPr>
              <w:t>28</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590" w:history="1">
            <w:r w:rsidR="003D2DF6" w:rsidRPr="009B636B">
              <w:rPr>
                <w:rStyle w:val="Hyperlink"/>
                <w:b/>
                <w:caps/>
                <w:noProof/>
              </w:rPr>
              <w:t>CO-14</w:t>
            </w:r>
            <w:r w:rsidR="003D2DF6">
              <w:rPr>
                <w:rFonts w:asciiTheme="minorHAnsi" w:eastAsiaTheme="minorEastAsia" w:hAnsiTheme="minorHAnsi"/>
                <w:noProof/>
                <w:sz w:val="22"/>
                <w:lang w:eastAsia="en-GB"/>
              </w:rPr>
              <w:tab/>
            </w:r>
            <w:r w:rsidR="003D2DF6" w:rsidRPr="009B636B">
              <w:rPr>
                <w:rStyle w:val="Hyperlink"/>
                <w:b/>
                <w:caps/>
                <w:noProof/>
              </w:rPr>
              <w:t>GUARANTEE</w:t>
            </w:r>
            <w:r w:rsidR="003D2DF6">
              <w:rPr>
                <w:noProof/>
                <w:webHidden/>
              </w:rPr>
              <w:tab/>
            </w:r>
            <w:r w:rsidR="003D2DF6">
              <w:rPr>
                <w:noProof/>
                <w:webHidden/>
              </w:rPr>
              <w:fldChar w:fldCharType="begin"/>
            </w:r>
            <w:r w:rsidR="003D2DF6">
              <w:rPr>
                <w:noProof/>
                <w:webHidden/>
              </w:rPr>
              <w:instrText xml:space="preserve"> PAGEREF _Toc442081590 \h </w:instrText>
            </w:r>
            <w:r w:rsidR="003D2DF6">
              <w:rPr>
                <w:noProof/>
                <w:webHidden/>
              </w:rPr>
            </w:r>
            <w:r w:rsidR="003D2DF6">
              <w:rPr>
                <w:noProof/>
                <w:webHidden/>
              </w:rPr>
              <w:fldChar w:fldCharType="separate"/>
            </w:r>
            <w:r w:rsidR="003D2DF6">
              <w:rPr>
                <w:noProof/>
                <w:webHidden/>
              </w:rPr>
              <w:t>28</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591" w:history="1">
            <w:r w:rsidR="003D2DF6" w:rsidRPr="009B636B">
              <w:rPr>
                <w:rStyle w:val="Hyperlink"/>
                <w:b/>
                <w:caps/>
                <w:noProof/>
              </w:rPr>
              <w:t>CO-15</w:t>
            </w:r>
            <w:r w:rsidR="003D2DF6">
              <w:rPr>
                <w:rFonts w:asciiTheme="minorHAnsi" w:eastAsiaTheme="minorEastAsia" w:hAnsiTheme="minorHAnsi"/>
                <w:noProof/>
                <w:sz w:val="22"/>
                <w:lang w:eastAsia="en-GB"/>
              </w:rPr>
              <w:tab/>
            </w:r>
            <w:r w:rsidR="003D2DF6" w:rsidRPr="009B636B">
              <w:rPr>
                <w:rStyle w:val="Hyperlink"/>
                <w:b/>
                <w:caps/>
                <w:noProof/>
              </w:rPr>
              <w:t>FORCE MAJEURE</w:t>
            </w:r>
            <w:r w:rsidR="003D2DF6">
              <w:rPr>
                <w:noProof/>
                <w:webHidden/>
              </w:rPr>
              <w:tab/>
            </w:r>
            <w:r w:rsidR="003D2DF6">
              <w:rPr>
                <w:noProof/>
                <w:webHidden/>
              </w:rPr>
              <w:fldChar w:fldCharType="begin"/>
            </w:r>
            <w:r w:rsidR="003D2DF6">
              <w:rPr>
                <w:noProof/>
                <w:webHidden/>
              </w:rPr>
              <w:instrText xml:space="preserve"> PAGEREF _Toc442081591 \h </w:instrText>
            </w:r>
            <w:r w:rsidR="003D2DF6">
              <w:rPr>
                <w:noProof/>
                <w:webHidden/>
              </w:rPr>
            </w:r>
            <w:r w:rsidR="003D2DF6">
              <w:rPr>
                <w:noProof/>
                <w:webHidden/>
              </w:rPr>
              <w:fldChar w:fldCharType="separate"/>
            </w:r>
            <w:r w:rsidR="003D2DF6">
              <w:rPr>
                <w:noProof/>
                <w:webHidden/>
              </w:rPr>
              <w:t>28</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592" w:history="1">
            <w:r w:rsidR="003D2DF6" w:rsidRPr="009B636B">
              <w:rPr>
                <w:rStyle w:val="Hyperlink"/>
                <w:b/>
                <w:caps/>
                <w:noProof/>
              </w:rPr>
              <w:t>CO-16</w:t>
            </w:r>
            <w:r w:rsidR="003D2DF6">
              <w:rPr>
                <w:rFonts w:asciiTheme="minorHAnsi" w:eastAsiaTheme="minorEastAsia" w:hAnsiTheme="minorHAnsi"/>
                <w:noProof/>
                <w:sz w:val="22"/>
                <w:lang w:eastAsia="en-GB"/>
              </w:rPr>
              <w:tab/>
            </w:r>
            <w:r w:rsidR="003D2DF6" w:rsidRPr="009B636B">
              <w:rPr>
                <w:rStyle w:val="Hyperlink"/>
                <w:b/>
                <w:caps/>
                <w:noProof/>
              </w:rPr>
              <w:t>TRANSFER AND SUB-CONTRACTING</w:t>
            </w:r>
            <w:r w:rsidR="003D2DF6">
              <w:rPr>
                <w:noProof/>
                <w:webHidden/>
              </w:rPr>
              <w:tab/>
            </w:r>
            <w:r w:rsidR="003D2DF6">
              <w:rPr>
                <w:noProof/>
                <w:webHidden/>
              </w:rPr>
              <w:fldChar w:fldCharType="begin"/>
            </w:r>
            <w:r w:rsidR="003D2DF6">
              <w:rPr>
                <w:noProof/>
                <w:webHidden/>
              </w:rPr>
              <w:instrText xml:space="preserve"> PAGEREF _Toc442081592 \h </w:instrText>
            </w:r>
            <w:r w:rsidR="003D2DF6">
              <w:rPr>
                <w:noProof/>
                <w:webHidden/>
              </w:rPr>
            </w:r>
            <w:r w:rsidR="003D2DF6">
              <w:rPr>
                <w:noProof/>
                <w:webHidden/>
              </w:rPr>
              <w:fldChar w:fldCharType="separate"/>
            </w:r>
            <w:r w:rsidR="003D2DF6">
              <w:rPr>
                <w:noProof/>
                <w:webHidden/>
              </w:rPr>
              <w:t>29</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593" w:history="1">
            <w:r w:rsidR="003D2DF6" w:rsidRPr="009B636B">
              <w:rPr>
                <w:rStyle w:val="Hyperlink"/>
                <w:b/>
                <w:caps/>
                <w:noProof/>
              </w:rPr>
              <w:t>CO-17</w:t>
            </w:r>
            <w:r w:rsidR="003D2DF6">
              <w:rPr>
                <w:rFonts w:asciiTheme="minorHAnsi" w:eastAsiaTheme="minorEastAsia" w:hAnsiTheme="minorHAnsi"/>
                <w:noProof/>
                <w:sz w:val="22"/>
                <w:lang w:eastAsia="en-GB"/>
              </w:rPr>
              <w:tab/>
            </w:r>
            <w:r w:rsidR="003D2DF6" w:rsidRPr="009B636B">
              <w:rPr>
                <w:rStyle w:val="Hyperlink"/>
                <w:b/>
                <w:caps/>
                <w:noProof/>
              </w:rPr>
              <w:t>THE CONTRACTS (RIGHTS OF THIRD PARTIES) ACT 1999</w:t>
            </w:r>
            <w:r w:rsidR="003D2DF6">
              <w:rPr>
                <w:noProof/>
                <w:webHidden/>
              </w:rPr>
              <w:tab/>
            </w:r>
            <w:r w:rsidR="003D2DF6">
              <w:rPr>
                <w:noProof/>
                <w:webHidden/>
              </w:rPr>
              <w:fldChar w:fldCharType="begin"/>
            </w:r>
            <w:r w:rsidR="003D2DF6">
              <w:rPr>
                <w:noProof/>
                <w:webHidden/>
              </w:rPr>
              <w:instrText xml:space="preserve"> PAGEREF _Toc442081593 \h </w:instrText>
            </w:r>
            <w:r w:rsidR="003D2DF6">
              <w:rPr>
                <w:noProof/>
                <w:webHidden/>
              </w:rPr>
            </w:r>
            <w:r w:rsidR="003D2DF6">
              <w:rPr>
                <w:noProof/>
                <w:webHidden/>
              </w:rPr>
              <w:fldChar w:fldCharType="separate"/>
            </w:r>
            <w:r w:rsidR="003D2DF6">
              <w:rPr>
                <w:noProof/>
                <w:webHidden/>
              </w:rPr>
              <w:t>29</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594" w:history="1">
            <w:r w:rsidR="003D2DF6" w:rsidRPr="009B636B">
              <w:rPr>
                <w:rStyle w:val="Hyperlink"/>
                <w:b/>
                <w:caps/>
                <w:noProof/>
              </w:rPr>
              <w:t>CO-18</w:t>
            </w:r>
            <w:r w:rsidR="003D2DF6">
              <w:rPr>
                <w:rFonts w:asciiTheme="minorHAnsi" w:eastAsiaTheme="minorEastAsia" w:hAnsiTheme="minorHAnsi"/>
                <w:noProof/>
                <w:sz w:val="22"/>
                <w:lang w:eastAsia="en-GB"/>
              </w:rPr>
              <w:tab/>
            </w:r>
            <w:r w:rsidR="003D2DF6" w:rsidRPr="009B636B">
              <w:rPr>
                <w:rStyle w:val="Hyperlink"/>
                <w:b/>
                <w:caps/>
                <w:noProof/>
              </w:rPr>
              <w:t>LAW &amp; JURISDICTION</w:t>
            </w:r>
            <w:r w:rsidR="003D2DF6">
              <w:rPr>
                <w:noProof/>
                <w:webHidden/>
              </w:rPr>
              <w:tab/>
            </w:r>
            <w:r w:rsidR="003D2DF6">
              <w:rPr>
                <w:noProof/>
                <w:webHidden/>
              </w:rPr>
              <w:fldChar w:fldCharType="begin"/>
            </w:r>
            <w:r w:rsidR="003D2DF6">
              <w:rPr>
                <w:noProof/>
                <w:webHidden/>
              </w:rPr>
              <w:instrText xml:space="preserve"> PAGEREF _Toc442081594 \h </w:instrText>
            </w:r>
            <w:r w:rsidR="003D2DF6">
              <w:rPr>
                <w:noProof/>
                <w:webHidden/>
              </w:rPr>
            </w:r>
            <w:r w:rsidR="003D2DF6">
              <w:rPr>
                <w:noProof/>
                <w:webHidden/>
              </w:rPr>
              <w:fldChar w:fldCharType="separate"/>
            </w:r>
            <w:r w:rsidR="003D2DF6">
              <w:rPr>
                <w:noProof/>
                <w:webHidden/>
              </w:rPr>
              <w:t>29</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595" w:history="1">
            <w:r w:rsidR="003D2DF6" w:rsidRPr="009B636B">
              <w:rPr>
                <w:rStyle w:val="Hyperlink"/>
                <w:b/>
                <w:caps/>
                <w:noProof/>
              </w:rPr>
              <w:t>CO-19</w:t>
            </w:r>
            <w:r w:rsidR="003D2DF6">
              <w:rPr>
                <w:rFonts w:asciiTheme="minorHAnsi" w:eastAsiaTheme="minorEastAsia" w:hAnsiTheme="minorHAnsi"/>
                <w:noProof/>
                <w:sz w:val="22"/>
                <w:lang w:eastAsia="en-GB"/>
              </w:rPr>
              <w:tab/>
            </w:r>
            <w:r w:rsidR="003D2DF6" w:rsidRPr="009B636B">
              <w:rPr>
                <w:rStyle w:val="Hyperlink"/>
                <w:b/>
                <w:caps/>
                <w:noProof/>
              </w:rPr>
              <w:t>Additional G-Cloud Services</w:t>
            </w:r>
            <w:r w:rsidR="003D2DF6">
              <w:rPr>
                <w:noProof/>
                <w:webHidden/>
              </w:rPr>
              <w:tab/>
            </w:r>
            <w:r w:rsidR="003D2DF6">
              <w:rPr>
                <w:noProof/>
                <w:webHidden/>
              </w:rPr>
              <w:fldChar w:fldCharType="begin"/>
            </w:r>
            <w:r w:rsidR="003D2DF6">
              <w:rPr>
                <w:noProof/>
                <w:webHidden/>
              </w:rPr>
              <w:instrText xml:space="preserve"> PAGEREF _Toc442081595 \h </w:instrText>
            </w:r>
            <w:r w:rsidR="003D2DF6">
              <w:rPr>
                <w:noProof/>
                <w:webHidden/>
              </w:rPr>
            </w:r>
            <w:r w:rsidR="003D2DF6">
              <w:rPr>
                <w:noProof/>
                <w:webHidden/>
              </w:rPr>
              <w:fldChar w:fldCharType="separate"/>
            </w:r>
            <w:r w:rsidR="003D2DF6">
              <w:rPr>
                <w:noProof/>
                <w:webHidden/>
              </w:rPr>
              <w:t>29</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596" w:history="1">
            <w:r w:rsidR="003D2DF6" w:rsidRPr="009B636B">
              <w:rPr>
                <w:rStyle w:val="Hyperlink"/>
                <w:b/>
                <w:caps/>
                <w:noProof/>
              </w:rPr>
              <w:t>CO-20</w:t>
            </w:r>
            <w:r w:rsidR="003D2DF6">
              <w:rPr>
                <w:rFonts w:asciiTheme="minorHAnsi" w:eastAsiaTheme="minorEastAsia" w:hAnsiTheme="minorHAnsi"/>
                <w:noProof/>
                <w:sz w:val="22"/>
                <w:lang w:eastAsia="en-GB"/>
              </w:rPr>
              <w:tab/>
            </w:r>
            <w:r w:rsidR="003D2DF6" w:rsidRPr="009B636B">
              <w:rPr>
                <w:rStyle w:val="Hyperlink"/>
                <w:rFonts w:cs="Arial"/>
                <w:b/>
                <w:noProof/>
              </w:rPr>
              <w:t>Not used</w:t>
            </w:r>
            <w:r w:rsidR="003D2DF6">
              <w:rPr>
                <w:noProof/>
                <w:webHidden/>
              </w:rPr>
              <w:tab/>
            </w:r>
            <w:r w:rsidR="003D2DF6">
              <w:rPr>
                <w:noProof/>
                <w:webHidden/>
              </w:rPr>
              <w:fldChar w:fldCharType="begin"/>
            </w:r>
            <w:r w:rsidR="003D2DF6">
              <w:rPr>
                <w:noProof/>
                <w:webHidden/>
              </w:rPr>
              <w:instrText xml:space="preserve"> PAGEREF _Toc442081596 \h </w:instrText>
            </w:r>
            <w:r w:rsidR="003D2DF6">
              <w:rPr>
                <w:noProof/>
                <w:webHidden/>
              </w:rPr>
            </w:r>
            <w:r w:rsidR="003D2DF6">
              <w:rPr>
                <w:noProof/>
                <w:webHidden/>
              </w:rPr>
              <w:fldChar w:fldCharType="separate"/>
            </w:r>
            <w:r w:rsidR="003D2DF6">
              <w:rPr>
                <w:noProof/>
                <w:webHidden/>
              </w:rPr>
              <w:t>29</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597" w:history="1">
            <w:r w:rsidR="003D2DF6" w:rsidRPr="009B636B">
              <w:rPr>
                <w:rStyle w:val="Hyperlink"/>
                <w:b/>
                <w:caps/>
                <w:noProof/>
              </w:rPr>
              <w:t>CO-21</w:t>
            </w:r>
            <w:r w:rsidR="003D2DF6">
              <w:rPr>
                <w:rFonts w:asciiTheme="minorHAnsi" w:eastAsiaTheme="minorEastAsia" w:hAnsiTheme="minorHAnsi"/>
                <w:noProof/>
                <w:sz w:val="22"/>
                <w:lang w:eastAsia="en-GB"/>
              </w:rPr>
              <w:tab/>
            </w:r>
            <w:r w:rsidR="003D2DF6" w:rsidRPr="009B636B">
              <w:rPr>
                <w:rStyle w:val="Hyperlink"/>
                <w:b/>
                <w:noProof/>
              </w:rPr>
              <w:t>VARIATION PROCEDURE</w:t>
            </w:r>
            <w:r w:rsidR="003D2DF6">
              <w:rPr>
                <w:noProof/>
                <w:webHidden/>
              </w:rPr>
              <w:tab/>
            </w:r>
            <w:r w:rsidR="003D2DF6">
              <w:rPr>
                <w:noProof/>
                <w:webHidden/>
              </w:rPr>
              <w:fldChar w:fldCharType="begin"/>
            </w:r>
            <w:r w:rsidR="003D2DF6">
              <w:rPr>
                <w:noProof/>
                <w:webHidden/>
              </w:rPr>
              <w:instrText xml:space="preserve"> PAGEREF _Toc442081597 \h </w:instrText>
            </w:r>
            <w:r w:rsidR="003D2DF6">
              <w:rPr>
                <w:noProof/>
                <w:webHidden/>
              </w:rPr>
            </w:r>
            <w:r w:rsidR="003D2DF6">
              <w:rPr>
                <w:noProof/>
                <w:webHidden/>
              </w:rPr>
              <w:fldChar w:fldCharType="separate"/>
            </w:r>
            <w:r w:rsidR="003D2DF6">
              <w:rPr>
                <w:noProof/>
                <w:webHidden/>
              </w:rPr>
              <w:t>29</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598" w:history="1">
            <w:r w:rsidR="003D2DF6" w:rsidRPr="009B636B">
              <w:rPr>
                <w:rStyle w:val="Hyperlink"/>
                <w:b/>
                <w:caps/>
                <w:noProof/>
              </w:rPr>
              <w:t>CO-22</w:t>
            </w:r>
            <w:r w:rsidR="003D2DF6">
              <w:rPr>
                <w:rFonts w:asciiTheme="minorHAnsi" w:eastAsiaTheme="minorEastAsia" w:hAnsiTheme="minorHAnsi"/>
                <w:noProof/>
                <w:sz w:val="22"/>
                <w:lang w:eastAsia="en-GB"/>
              </w:rPr>
              <w:tab/>
            </w:r>
            <w:r w:rsidR="003D2DF6" w:rsidRPr="009B636B">
              <w:rPr>
                <w:rStyle w:val="Hyperlink"/>
                <w:b/>
                <w:caps/>
                <w:noProof/>
              </w:rPr>
              <w:t>DISPUTE RESOLUTION</w:t>
            </w:r>
            <w:r w:rsidR="003D2DF6">
              <w:rPr>
                <w:noProof/>
                <w:webHidden/>
              </w:rPr>
              <w:tab/>
            </w:r>
            <w:r w:rsidR="003D2DF6">
              <w:rPr>
                <w:noProof/>
                <w:webHidden/>
              </w:rPr>
              <w:fldChar w:fldCharType="begin"/>
            </w:r>
            <w:r w:rsidR="003D2DF6">
              <w:rPr>
                <w:noProof/>
                <w:webHidden/>
              </w:rPr>
              <w:instrText xml:space="preserve"> PAGEREF _Toc442081598 \h </w:instrText>
            </w:r>
            <w:r w:rsidR="003D2DF6">
              <w:rPr>
                <w:noProof/>
                <w:webHidden/>
              </w:rPr>
            </w:r>
            <w:r w:rsidR="003D2DF6">
              <w:rPr>
                <w:noProof/>
                <w:webHidden/>
              </w:rPr>
              <w:fldChar w:fldCharType="separate"/>
            </w:r>
            <w:r w:rsidR="003D2DF6">
              <w:rPr>
                <w:noProof/>
                <w:webHidden/>
              </w:rPr>
              <w:t>30</w:t>
            </w:r>
            <w:r w:rsidR="003D2DF6">
              <w:rPr>
                <w:noProof/>
                <w:webHidden/>
              </w:rPr>
              <w:fldChar w:fldCharType="end"/>
            </w:r>
          </w:hyperlink>
        </w:p>
        <w:p w:rsidR="003D2DF6" w:rsidRDefault="00DE11BC">
          <w:pPr>
            <w:pStyle w:val="TOC1"/>
            <w:tabs>
              <w:tab w:val="right" w:leader="dot" w:pos="10456"/>
            </w:tabs>
            <w:rPr>
              <w:rFonts w:asciiTheme="minorHAnsi" w:eastAsiaTheme="minorEastAsia" w:hAnsiTheme="minorHAnsi"/>
              <w:noProof/>
              <w:sz w:val="22"/>
              <w:lang w:eastAsia="en-GB"/>
            </w:rPr>
          </w:pPr>
          <w:hyperlink w:anchor="_Toc442081599" w:history="1">
            <w:r w:rsidR="003D2DF6" w:rsidRPr="009B636B">
              <w:rPr>
                <w:rStyle w:val="Hyperlink"/>
                <w:noProof/>
              </w:rPr>
              <w:t>SECTION 3 - DfE SPECIAL TERMS</w:t>
            </w:r>
            <w:r w:rsidR="003D2DF6">
              <w:rPr>
                <w:noProof/>
                <w:webHidden/>
              </w:rPr>
              <w:tab/>
            </w:r>
            <w:r w:rsidR="003D2DF6">
              <w:rPr>
                <w:noProof/>
                <w:webHidden/>
              </w:rPr>
              <w:fldChar w:fldCharType="begin"/>
            </w:r>
            <w:r w:rsidR="003D2DF6">
              <w:rPr>
                <w:noProof/>
                <w:webHidden/>
              </w:rPr>
              <w:instrText xml:space="preserve"> PAGEREF _Toc442081599 \h </w:instrText>
            </w:r>
            <w:r w:rsidR="003D2DF6">
              <w:rPr>
                <w:noProof/>
                <w:webHidden/>
              </w:rPr>
            </w:r>
            <w:r w:rsidR="003D2DF6">
              <w:rPr>
                <w:noProof/>
                <w:webHidden/>
              </w:rPr>
              <w:fldChar w:fldCharType="separate"/>
            </w:r>
            <w:r w:rsidR="003D2DF6">
              <w:rPr>
                <w:noProof/>
                <w:webHidden/>
              </w:rPr>
              <w:t>31</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600" w:history="1">
            <w:r w:rsidR="003D2DF6" w:rsidRPr="009B636B">
              <w:rPr>
                <w:rStyle w:val="Hyperlink"/>
                <w:noProof/>
              </w:rPr>
              <w:t>S3-1.</w:t>
            </w:r>
            <w:r w:rsidR="003D2DF6">
              <w:rPr>
                <w:rFonts w:asciiTheme="minorHAnsi" w:eastAsiaTheme="minorEastAsia" w:hAnsiTheme="minorHAnsi"/>
                <w:noProof/>
                <w:sz w:val="22"/>
                <w:lang w:eastAsia="en-GB"/>
              </w:rPr>
              <w:tab/>
            </w:r>
            <w:r w:rsidR="003D2DF6" w:rsidRPr="009B636B">
              <w:rPr>
                <w:rStyle w:val="Hyperlink"/>
                <w:noProof/>
              </w:rPr>
              <w:t>Interpretation</w:t>
            </w:r>
            <w:r w:rsidR="003D2DF6">
              <w:rPr>
                <w:noProof/>
                <w:webHidden/>
              </w:rPr>
              <w:tab/>
            </w:r>
            <w:r w:rsidR="003D2DF6">
              <w:rPr>
                <w:noProof/>
                <w:webHidden/>
              </w:rPr>
              <w:fldChar w:fldCharType="begin"/>
            </w:r>
            <w:r w:rsidR="003D2DF6">
              <w:rPr>
                <w:noProof/>
                <w:webHidden/>
              </w:rPr>
              <w:instrText xml:space="preserve"> PAGEREF _Toc442081600 \h </w:instrText>
            </w:r>
            <w:r w:rsidR="003D2DF6">
              <w:rPr>
                <w:noProof/>
                <w:webHidden/>
              </w:rPr>
            </w:r>
            <w:r w:rsidR="003D2DF6">
              <w:rPr>
                <w:noProof/>
                <w:webHidden/>
              </w:rPr>
              <w:fldChar w:fldCharType="separate"/>
            </w:r>
            <w:r w:rsidR="003D2DF6">
              <w:rPr>
                <w:noProof/>
                <w:webHidden/>
              </w:rPr>
              <w:t>31</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601" w:history="1">
            <w:r w:rsidR="003D2DF6" w:rsidRPr="009B636B">
              <w:rPr>
                <w:rStyle w:val="Hyperlink"/>
                <w:noProof/>
              </w:rPr>
              <w:t>S3-2.</w:t>
            </w:r>
            <w:r w:rsidR="003D2DF6">
              <w:rPr>
                <w:rFonts w:asciiTheme="minorHAnsi" w:eastAsiaTheme="minorEastAsia" w:hAnsiTheme="minorHAnsi"/>
                <w:noProof/>
                <w:sz w:val="22"/>
                <w:lang w:eastAsia="en-GB"/>
              </w:rPr>
              <w:tab/>
            </w:r>
            <w:r w:rsidR="003D2DF6" w:rsidRPr="009B636B">
              <w:rPr>
                <w:rStyle w:val="Hyperlink"/>
                <w:noProof/>
              </w:rPr>
              <w:t>Changes to the Department’s Requirements</w:t>
            </w:r>
            <w:r w:rsidR="003D2DF6">
              <w:rPr>
                <w:noProof/>
                <w:webHidden/>
              </w:rPr>
              <w:tab/>
            </w:r>
            <w:r w:rsidR="003D2DF6">
              <w:rPr>
                <w:noProof/>
                <w:webHidden/>
              </w:rPr>
              <w:fldChar w:fldCharType="begin"/>
            </w:r>
            <w:r w:rsidR="003D2DF6">
              <w:rPr>
                <w:noProof/>
                <w:webHidden/>
              </w:rPr>
              <w:instrText xml:space="preserve"> PAGEREF _Toc442081601 \h </w:instrText>
            </w:r>
            <w:r w:rsidR="003D2DF6">
              <w:rPr>
                <w:noProof/>
                <w:webHidden/>
              </w:rPr>
            </w:r>
            <w:r w:rsidR="003D2DF6">
              <w:rPr>
                <w:noProof/>
                <w:webHidden/>
              </w:rPr>
              <w:fldChar w:fldCharType="separate"/>
            </w:r>
            <w:r w:rsidR="003D2DF6">
              <w:rPr>
                <w:noProof/>
                <w:webHidden/>
              </w:rPr>
              <w:t>34</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602" w:history="1">
            <w:r w:rsidR="003D2DF6" w:rsidRPr="009B636B">
              <w:rPr>
                <w:rStyle w:val="Hyperlink"/>
                <w:noProof/>
              </w:rPr>
              <w:t>S3-3.</w:t>
            </w:r>
            <w:r w:rsidR="003D2DF6">
              <w:rPr>
                <w:rFonts w:asciiTheme="minorHAnsi" w:eastAsiaTheme="minorEastAsia" w:hAnsiTheme="minorHAnsi"/>
                <w:noProof/>
                <w:sz w:val="22"/>
                <w:lang w:eastAsia="en-GB"/>
              </w:rPr>
              <w:tab/>
            </w:r>
            <w:r w:rsidR="003D2DF6" w:rsidRPr="009B636B">
              <w:rPr>
                <w:rStyle w:val="Hyperlink"/>
                <w:noProof/>
              </w:rPr>
              <w:t>Management</w:t>
            </w:r>
            <w:r w:rsidR="003D2DF6">
              <w:rPr>
                <w:noProof/>
                <w:webHidden/>
              </w:rPr>
              <w:tab/>
            </w:r>
            <w:r w:rsidR="003D2DF6">
              <w:rPr>
                <w:noProof/>
                <w:webHidden/>
              </w:rPr>
              <w:fldChar w:fldCharType="begin"/>
            </w:r>
            <w:r w:rsidR="003D2DF6">
              <w:rPr>
                <w:noProof/>
                <w:webHidden/>
              </w:rPr>
              <w:instrText xml:space="preserve"> PAGEREF _Toc442081602 \h </w:instrText>
            </w:r>
            <w:r w:rsidR="003D2DF6">
              <w:rPr>
                <w:noProof/>
                <w:webHidden/>
              </w:rPr>
            </w:r>
            <w:r w:rsidR="003D2DF6">
              <w:rPr>
                <w:noProof/>
                <w:webHidden/>
              </w:rPr>
              <w:fldChar w:fldCharType="separate"/>
            </w:r>
            <w:r w:rsidR="003D2DF6">
              <w:rPr>
                <w:noProof/>
                <w:webHidden/>
              </w:rPr>
              <w:t>34</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603" w:history="1">
            <w:r w:rsidR="003D2DF6" w:rsidRPr="009B636B">
              <w:rPr>
                <w:rStyle w:val="Hyperlink"/>
                <w:noProof/>
              </w:rPr>
              <w:t>S3-4.</w:t>
            </w:r>
            <w:r w:rsidR="003D2DF6">
              <w:rPr>
                <w:rFonts w:asciiTheme="minorHAnsi" w:eastAsiaTheme="minorEastAsia" w:hAnsiTheme="minorHAnsi"/>
                <w:noProof/>
                <w:sz w:val="22"/>
                <w:lang w:eastAsia="en-GB"/>
              </w:rPr>
              <w:tab/>
            </w:r>
            <w:r w:rsidR="003D2DF6" w:rsidRPr="009B636B">
              <w:rPr>
                <w:rStyle w:val="Hyperlink"/>
                <w:noProof/>
              </w:rPr>
              <w:t>Supplier’s Employees and Sub-Contractors</w:t>
            </w:r>
            <w:r w:rsidR="003D2DF6">
              <w:rPr>
                <w:noProof/>
                <w:webHidden/>
              </w:rPr>
              <w:tab/>
            </w:r>
            <w:r w:rsidR="003D2DF6">
              <w:rPr>
                <w:noProof/>
                <w:webHidden/>
              </w:rPr>
              <w:fldChar w:fldCharType="begin"/>
            </w:r>
            <w:r w:rsidR="003D2DF6">
              <w:rPr>
                <w:noProof/>
                <w:webHidden/>
              </w:rPr>
              <w:instrText xml:space="preserve"> PAGEREF _Toc442081603 \h </w:instrText>
            </w:r>
            <w:r w:rsidR="003D2DF6">
              <w:rPr>
                <w:noProof/>
                <w:webHidden/>
              </w:rPr>
            </w:r>
            <w:r w:rsidR="003D2DF6">
              <w:rPr>
                <w:noProof/>
                <w:webHidden/>
              </w:rPr>
              <w:fldChar w:fldCharType="separate"/>
            </w:r>
            <w:r w:rsidR="003D2DF6">
              <w:rPr>
                <w:noProof/>
                <w:webHidden/>
              </w:rPr>
              <w:t>34</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604" w:history="1">
            <w:r w:rsidR="003D2DF6" w:rsidRPr="009B636B">
              <w:rPr>
                <w:rStyle w:val="Hyperlink"/>
                <w:noProof/>
              </w:rPr>
              <w:t>S3-5.</w:t>
            </w:r>
            <w:r w:rsidR="003D2DF6">
              <w:rPr>
                <w:rFonts w:asciiTheme="minorHAnsi" w:eastAsiaTheme="minorEastAsia" w:hAnsiTheme="minorHAnsi"/>
                <w:noProof/>
                <w:sz w:val="22"/>
                <w:lang w:eastAsia="en-GB"/>
              </w:rPr>
              <w:tab/>
            </w:r>
            <w:r w:rsidR="003D2DF6" w:rsidRPr="009B636B">
              <w:rPr>
                <w:rStyle w:val="Hyperlink"/>
                <w:noProof/>
              </w:rPr>
              <w:t>Warranty and Indemnity</w:t>
            </w:r>
            <w:r w:rsidR="003D2DF6">
              <w:rPr>
                <w:noProof/>
                <w:webHidden/>
              </w:rPr>
              <w:tab/>
            </w:r>
            <w:r w:rsidR="003D2DF6">
              <w:rPr>
                <w:noProof/>
                <w:webHidden/>
              </w:rPr>
              <w:fldChar w:fldCharType="begin"/>
            </w:r>
            <w:r w:rsidR="003D2DF6">
              <w:rPr>
                <w:noProof/>
                <w:webHidden/>
              </w:rPr>
              <w:instrText xml:space="preserve"> PAGEREF _Toc442081604 \h </w:instrText>
            </w:r>
            <w:r w:rsidR="003D2DF6">
              <w:rPr>
                <w:noProof/>
                <w:webHidden/>
              </w:rPr>
            </w:r>
            <w:r w:rsidR="003D2DF6">
              <w:rPr>
                <w:noProof/>
                <w:webHidden/>
              </w:rPr>
              <w:fldChar w:fldCharType="separate"/>
            </w:r>
            <w:r w:rsidR="003D2DF6">
              <w:rPr>
                <w:noProof/>
                <w:webHidden/>
              </w:rPr>
              <w:t>35</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605" w:history="1">
            <w:r w:rsidR="003D2DF6" w:rsidRPr="009B636B">
              <w:rPr>
                <w:rStyle w:val="Hyperlink"/>
                <w:noProof/>
              </w:rPr>
              <w:t>S3-6.</w:t>
            </w:r>
            <w:r w:rsidR="003D2DF6">
              <w:rPr>
                <w:rFonts w:asciiTheme="minorHAnsi" w:eastAsiaTheme="minorEastAsia" w:hAnsiTheme="minorHAnsi"/>
                <w:noProof/>
                <w:sz w:val="22"/>
                <w:lang w:eastAsia="en-GB"/>
              </w:rPr>
              <w:tab/>
            </w:r>
            <w:r w:rsidR="003D2DF6" w:rsidRPr="009B636B">
              <w:rPr>
                <w:rStyle w:val="Hyperlink"/>
                <w:noProof/>
              </w:rPr>
              <w:t>Termination</w:t>
            </w:r>
            <w:r w:rsidR="003D2DF6">
              <w:rPr>
                <w:noProof/>
                <w:webHidden/>
              </w:rPr>
              <w:tab/>
            </w:r>
            <w:r w:rsidR="003D2DF6">
              <w:rPr>
                <w:noProof/>
                <w:webHidden/>
              </w:rPr>
              <w:fldChar w:fldCharType="begin"/>
            </w:r>
            <w:r w:rsidR="003D2DF6">
              <w:rPr>
                <w:noProof/>
                <w:webHidden/>
              </w:rPr>
              <w:instrText xml:space="preserve"> PAGEREF _Toc442081605 \h </w:instrText>
            </w:r>
            <w:r w:rsidR="003D2DF6">
              <w:rPr>
                <w:noProof/>
                <w:webHidden/>
              </w:rPr>
            </w:r>
            <w:r w:rsidR="003D2DF6">
              <w:rPr>
                <w:noProof/>
                <w:webHidden/>
              </w:rPr>
              <w:fldChar w:fldCharType="separate"/>
            </w:r>
            <w:r w:rsidR="003D2DF6">
              <w:rPr>
                <w:noProof/>
                <w:webHidden/>
              </w:rPr>
              <w:t>35</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606" w:history="1">
            <w:r w:rsidR="003D2DF6" w:rsidRPr="009B636B">
              <w:rPr>
                <w:rStyle w:val="Hyperlink"/>
                <w:noProof/>
              </w:rPr>
              <w:t>S3-7.</w:t>
            </w:r>
            <w:r w:rsidR="003D2DF6">
              <w:rPr>
                <w:rFonts w:asciiTheme="minorHAnsi" w:eastAsiaTheme="minorEastAsia" w:hAnsiTheme="minorHAnsi"/>
                <w:noProof/>
                <w:sz w:val="22"/>
                <w:lang w:eastAsia="en-GB"/>
              </w:rPr>
              <w:tab/>
            </w:r>
            <w:r w:rsidR="003D2DF6" w:rsidRPr="009B636B">
              <w:rPr>
                <w:rStyle w:val="Hyperlink"/>
                <w:noProof/>
              </w:rPr>
              <w:t>Access and Information</w:t>
            </w:r>
            <w:r w:rsidR="003D2DF6">
              <w:rPr>
                <w:noProof/>
                <w:webHidden/>
              </w:rPr>
              <w:tab/>
            </w:r>
            <w:r w:rsidR="003D2DF6">
              <w:rPr>
                <w:noProof/>
                <w:webHidden/>
              </w:rPr>
              <w:fldChar w:fldCharType="begin"/>
            </w:r>
            <w:r w:rsidR="003D2DF6">
              <w:rPr>
                <w:noProof/>
                <w:webHidden/>
              </w:rPr>
              <w:instrText xml:space="preserve"> PAGEREF _Toc442081606 \h </w:instrText>
            </w:r>
            <w:r w:rsidR="003D2DF6">
              <w:rPr>
                <w:noProof/>
                <w:webHidden/>
              </w:rPr>
            </w:r>
            <w:r w:rsidR="003D2DF6">
              <w:rPr>
                <w:noProof/>
                <w:webHidden/>
              </w:rPr>
              <w:fldChar w:fldCharType="separate"/>
            </w:r>
            <w:r w:rsidR="003D2DF6">
              <w:rPr>
                <w:noProof/>
                <w:webHidden/>
              </w:rPr>
              <w:t>36</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607" w:history="1">
            <w:r w:rsidR="003D2DF6" w:rsidRPr="009B636B">
              <w:rPr>
                <w:rStyle w:val="Hyperlink"/>
                <w:noProof/>
              </w:rPr>
              <w:t>S3-8.</w:t>
            </w:r>
            <w:r w:rsidR="003D2DF6">
              <w:rPr>
                <w:rFonts w:asciiTheme="minorHAnsi" w:eastAsiaTheme="minorEastAsia" w:hAnsiTheme="minorHAnsi"/>
                <w:noProof/>
                <w:sz w:val="22"/>
                <w:lang w:eastAsia="en-GB"/>
              </w:rPr>
              <w:tab/>
            </w:r>
            <w:r w:rsidR="003D2DF6" w:rsidRPr="009B636B">
              <w:rPr>
                <w:rStyle w:val="Hyperlink"/>
                <w:noProof/>
              </w:rPr>
              <w:t>Transfer of Responsibility on Expiry or Termination</w:t>
            </w:r>
            <w:r w:rsidR="003D2DF6">
              <w:rPr>
                <w:noProof/>
                <w:webHidden/>
              </w:rPr>
              <w:tab/>
            </w:r>
            <w:r w:rsidR="003D2DF6">
              <w:rPr>
                <w:noProof/>
                <w:webHidden/>
              </w:rPr>
              <w:fldChar w:fldCharType="begin"/>
            </w:r>
            <w:r w:rsidR="003D2DF6">
              <w:rPr>
                <w:noProof/>
                <w:webHidden/>
              </w:rPr>
              <w:instrText xml:space="preserve"> PAGEREF _Toc442081607 \h </w:instrText>
            </w:r>
            <w:r w:rsidR="003D2DF6">
              <w:rPr>
                <w:noProof/>
                <w:webHidden/>
              </w:rPr>
            </w:r>
            <w:r w:rsidR="003D2DF6">
              <w:rPr>
                <w:noProof/>
                <w:webHidden/>
              </w:rPr>
              <w:fldChar w:fldCharType="separate"/>
            </w:r>
            <w:r w:rsidR="003D2DF6">
              <w:rPr>
                <w:noProof/>
                <w:webHidden/>
              </w:rPr>
              <w:t>36</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608" w:history="1">
            <w:r w:rsidR="003D2DF6" w:rsidRPr="009B636B">
              <w:rPr>
                <w:rStyle w:val="Hyperlink"/>
                <w:noProof/>
              </w:rPr>
              <w:t>S3-9.</w:t>
            </w:r>
            <w:r w:rsidR="003D2DF6">
              <w:rPr>
                <w:rFonts w:asciiTheme="minorHAnsi" w:eastAsiaTheme="minorEastAsia" w:hAnsiTheme="minorHAnsi"/>
                <w:noProof/>
                <w:sz w:val="22"/>
                <w:lang w:eastAsia="en-GB"/>
              </w:rPr>
              <w:tab/>
            </w:r>
            <w:r w:rsidR="003D2DF6" w:rsidRPr="009B636B">
              <w:rPr>
                <w:rStyle w:val="Hyperlink"/>
                <w:noProof/>
              </w:rPr>
              <w:t>Tax Indemnity</w:t>
            </w:r>
            <w:r w:rsidR="003D2DF6">
              <w:rPr>
                <w:noProof/>
                <w:webHidden/>
              </w:rPr>
              <w:tab/>
            </w:r>
            <w:r w:rsidR="003D2DF6">
              <w:rPr>
                <w:noProof/>
                <w:webHidden/>
              </w:rPr>
              <w:fldChar w:fldCharType="begin"/>
            </w:r>
            <w:r w:rsidR="003D2DF6">
              <w:rPr>
                <w:noProof/>
                <w:webHidden/>
              </w:rPr>
              <w:instrText xml:space="preserve"> PAGEREF _Toc442081608 \h </w:instrText>
            </w:r>
            <w:r w:rsidR="003D2DF6">
              <w:rPr>
                <w:noProof/>
                <w:webHidden/>
              </w:rPr>
            </w:r>
            <w:r w:rsidR="003D2DF6">
              <w:rPr>
                <w:noProof/>
                <w:webHidden/>
              </w:rPr>
              <w:fldChar w:fldCharType="separate"/>
            </w:r>
            <w:r w:rsidR="003D2DF6">
              <w:rPr>
                <w:noProof/>
                <w:webHidden/>
              </w:rPr>
              <w:t>36</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609" w:history="1">
            <w:r w:rsidR="003D2DF6" w:rsidRPr="009B636B">
              <w:rPr>
                <w:rStyle w:val="Hyperlink"/>
                <w:noProof/>
              </w:rPr>
              <w:t>S3-10.</w:t>
            </w:r>
            <w:r w:rsidR="003D2DF6">
              <w:rPr>
                <w:rFonts w:asciiTheme="minorHAnsi" w:eastAsiaTheme="minorEastAsia" w:hAnsiTheme="minorHAnsi"/>
                <w:noProof/>
                <w:sz w:val="22"/>
                <w:lang w:eastAsia="en-GB"/>
              </w:rPr>
              <w:tab/>
            </w:r>
            <w:r w:rsidR="003D2DF6" w:rsidRPr="009B636B">
              <w:rPr>
                <w:rStyle w:val="Hyperlink"/>
                <w:noProof/>
              </w:rPr>
              <w:t>Amendment and variation</w:t>
            </w:r>
            <w:r w:rsidR="003D2DF6">
              <w:rPr>
                <w:noProof/>
                <w:webHidden/>
              </w:rPr>
              <w:tab/>
            </w:r>
            <w:r w:rsidR="003D2DF6">
              <w:rPr>
                <w:noProof/>
                <w:webHidden/>
              </w:rPr>
              <w:fldChar w:fldCharType="begin"/>
            </w:r>
            <w:r w:rsidR="003D2DF6">
              <w:rPr>
                <w:noProof/>
                <w:webHidden/>
              </w:rPr>
              <w:instrText xml:space="preserve"> PAGEREF _Toc442081609 \h </w:instrText>
            </w:r>
            <w:r w:rsidR="003D2DF6">
              <w:rPr>
                <w:noProof/>
                <w:webHidden/>
              </w:rPr>
            </w:r>
            <w:r w:rsidR="003D2DF6">
              <w:rPr>
                <w:noProof/>
                <w:webHidden/>
              </w:rPr>
              <w:fldChar w:fldCharType="separate"/>
            </w:r>
            <w:r w:rsidR="003D2DF6">
              <w:rPr>
                <w:noProof/>
                <w:webHidden/>
              </w:rPr>
              <w:t>37</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610" w:history="1">
            <w:r w:rsidR="003D2DF6" w:rsidRPr="009B636B">
              <w:rPr>
                <w:rStyle w:val="Hyperlink"/>
                <w:noProof/>
              </w:rPr>
              <w:t>S3-11.</w:t>
            </w:r>
            <w:r w:rsidR="003D2DF6">
              <w:rPr>
                <w:rFonts w:asciiTheme="minorHAnsi" w:eastAsiaTheme="minorEastAsia" w:hAnsiTheme="minorHAnsi"/>
                <w:noProof/>
                <w:sz w:val="22"/>
                <w:lang w:eastAsia="en-GB"/>
              </w:rPr>
              <w:tab/>
            </w:r>
            <w:r w:rsidR="003D2DF6" w:rsidRPr="009B636B">
              <w:rPr>
                <w:rStyle w:val="Hyperlink"/>
                <w:noProof/>
              </w:rPr>
              <w:t>Waiver</w:t>
            </w:r>
            <w:r w:rsidR="003D2DF6">
              <w:rPr>
                <w:noProof/>
                <w:webHidden/>
              </w:rPr>
              <w:tab/>
            </w:r>
            <w:r w:rsidR="003D2DF6">
              <w:rPr>
                <w:noProof/>
                <w:webHidden/>
              </w:rPr>
              <w:fldChar w:fldCharType="begin"/>
            </w:r>
            <w:r w:rsidR="003D2DF6">
              <w:rPr>
                <w:noProof/>
                <w:webHidden/>
              </w:rPr>
              <w:instrText xml:space="preserve"> PAGEREF _Toc442081610 \h </w:instrText>
            </w:r>
            <w:r w:rsidR="003D2DF6">
              <w:rPr>
                <w:noProof/>
                <w:webHidden/>
              </w:rPr>
            </w:r>
            <w:r w:rsidR="003D2DF6">
              <w:rPr>
                <w:noProof/>
                <w:webHidden/>
              </w:rPr>
              <w:fldChar w:fldCharType="separate"/>
            </w:r>
            <w:r w:rsidR="003D2DF6">
              <w:rPr>
                <w:noProof/>
                <w:webHidden/>
              </w:rPr>
              <w:t>37</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611" w:history="1">
            <w:r w:rsidR="003D2DF6" w:rsidRPr="009B636B">
              <w:rPr>
                <w:rStyle w:val="Hyperlink"/>
                <w:noProof/>
              </w:rPr>
              <w:t>S3-12.</w:t>
            </w:r>
            <w:r w:rsidR="003D2DF6">
              <w:rPr>
                <w:rFonts w:asciiTheme="minorHAnsi" w:eastAsiaTheme="minorEastAsia" w:hAnsiTheme="minorHAnsi"/>
                <w:noProof/>
                <w:sz w:val="22"/>
                <w:lang w:eastAsia="en-GB"/>
              </w:rPr>
              <w:tab/>
            </w:r>
            <w:r w:rsidR="003D2DF6" w:rsidRPr="009B636B">
              <w:rPr>
                <w:rStyle w:val="Hyperlink"/>
                <w:noProof/>
              </w:rPr>
              <w:t>Notices</w:t>
            </w:r>
            <w:r w:rsidR="003D2DF6">
              <w:rPr>
                <w:noProof/>
                <w:webHidden/>
              </w:rPr>
              <w:tab/>
            </w:r>
            <w:r w:rsidR="003D2DF6">
              <w:rPr>
                <w:noProof/>
                <w:webHidden/>
              </w:rPr>
              <w:fldChar w:fldCharType="begin"/>
            </w:r>
            <w:r w:rsidR="003D2DF6">
              <w:rPr>
                <w:noProof/>
                <w:webHidden/>
              </w:rPr>
              <w:instrText xml:space="preserve"> PAGEREF _Toc442081611 \h </w:instrText>
            </w:r>
            <w:r w:rsidR="003D2DF6">
              <w:rPr>
                <w:noProof/>
                <w:webHidden/>
              </w:rPr>
            </w:r>
            <w:r w:rsidR="003D2DF6">
              <w:rPr>
                <w:noProof/>
                <w:webHidden/>
              </w:rPr>
              <w:fldChar w:fldCharType="separate"/>
            </w:r>
            <w:r w:rsidR="003D2DF6">
              <w:rPr>
                <w:noProof/>
                <w:webHidden/>
              </w:rPr>
              <w:t>37</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612" w:history="1">
            <w:r w:rsidR="003D2DF6" w:rsidRPr="009B636B">
              <w:rPr>
                <w:rStyle w:val="Hyperlink"/>
                <w:noProof/>
              </w:rPr>
              <w:t>S3-13.</w:t>
            </w:r>
            <w:r w:rsidR="003D2DF6">
              <w:rPr>
                <w:rFonts w:asciiTheme="minorHAnsi" w:eastAsiaTheme="minorEastAsia" w:hAnsiTheme="minorHAnsi"/>
                <w:noProof/>
                <w:sz w:val="22"/>
                <w:lang w:eastAsia="en-GB"/>
              </w:rPr>
              <w:tab/>
            </w:r>
            <w:r w:rsidR="003D2DF6" w:rsidRPr="009B636B">
              <w:rPr>
                <w:rStyle w:val="Hyperlink"/>
                <w:noProof/>
              </w:rPr>
              <w:t>Discrimination</w:t>
            </w:r>
            <w:r w:rsidR="003D2DF6">
              <w:rPr>
                <w:noProof/>
                <w:webHidden/>
              </w:rPr>
              <w:tab/>
            </w:r>
            <w:r w:rsidR="003D2DF6">
              <w:rPr>
                <w:noProof/>
                <w:webHidden/>
              </w:rPr>
              <w:fldChar w:fldCharType="begin"/>
            </w:r>
            <w:r w:rsidR="003D2DF6">
              <w:rPr>
                <w:noProof/>
                <w:webHidden/>
              </w:rPr>
              <w:instrText xml:space="preserve"> PAGEREF _Toc442081612 \h </w:instrText>
            </w:r>
            <w:r w:rsidR="003D2DF6">
              <w:rPr>
                <w:noProof/>
                <w:webHidden/>
              </w:rPr>
            </w:r>
            <w:r w:rsidR="003D2DF6">
              <w:rPr>
                <w:noProof/>
                <w:webHidden/>
              </w:rPr>
              <w:fldChar w:fldCharType="separate"/>
            </w:r>
            <w:r w:rsidR="003D2DF6">
              <w:rPr>
                <w:noProof/>
                <w:webHidden/>
              </w:rPr>
              <w:t>37</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613" w:history="1">
            <w:r w:rsidR="003D2DF6" w:rsidRPr="009B636B">
              <w:rPr>
                <w:rStyle w:val="Hyperlink"/>
                <w:noProof/>
              </w:rPr>
              <w:t>S3-14.</w:t>
            </w:r>
            <w:r w:rsidR="003D2DF6">
              <w:rPr>
                <w:rFonts w:asciiTheme="minorHAnsi" w:eastAsiaTheme="minorEastAsia" w:hAnsiTheme="minorHAnsi"/>
                <w:noProof/>
                <w:sz w:val="22"/>
                <w:lang w:eastAsia="en-GB"/>
              </w:rPr>
              <w:tab/>
            </w:r>
            <w:r w:rsidR="003D2DF6" w:rsidRPr="009B636B">
              <w:rPr>
                <w:rStyle w:val="Hyperlink"/>
                <w:noProof/>
              </w:rPr>
              <w:t>Data Protection Act</w:t>
            </w:r>
            <w:r w:rsidR="003D2DF6">
              <w:rPr>
                <w:noProof/>
                <w:webHidden/>
              </w:rPr>
              <w:tab/>
            </w:r>
            <w:r w:rsidR="003D2DF6">
              <w:rPr>
                <w:noProof/>
                <w:webHidden/>
              </w:rPr>
              <w:fldChar w:fldCharType="begin"/>
            </w:r>
            <w:r w:rsidR="003D2DF6">
              <w:rPr>
                <w:noProof/>
                <w:webHidden/>
              </w:rPr>
              <w:instrText xml:space="preserve"> PAGEREF _Toc442081613 \h </w:instrText>
            </w:r>
            <w:r w:rsidR="003D2DF6">
              <w:rPr>
                <w:noProof/>
                <w:webHidden/>
              </w:rPr>
            </w:r>
            <w:r w:rsidR="003D2DF6">
              <w:rPr>
                <w:noProof/>
                <w:webHidden/>
              </w:rPr>
              <w:fldChar w:fldCharType="separate"/>
            </w:r>
            <w:r w:rsidR="003D2DF6">
              <w:rPr>
                <w:noProof/>
                <w:webHidden/>
              </w:rPr>
              <w:t>37</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614" w:history="1">
            <w:r w:rsidR="003D2DF6" w:rsidRPr="009B636B">
              <w:rPr>
                <w:rStyle w:val="Hyperlink"/>
                <w:noProof/>
              </w:rPr>
              <w:t>S3-15.</w:t>
            </w:r>
            <w:r w:rsidR="003D2DF6">
              <w:rPr>
                <w:rFonts w:asciiTheme="minorHAnsi" w:eastAsiaTheme="minorEastAsia" w:hAnsiTheme="minorHAnsi"/>
                <w:noProof/>
                <w:sz w:val="22"/>
                <w:lang w:eastAsia="en-GB"/>
              </w:rPr>
              <w:tab/>
            </w:r>
            <w:r w:rsidR="003D2DF6" w:rsidRPr="009B636B">
              <w:rPr>
                <w:rStyle w:val="Hyperlink"/>
                <w:noProof/>
              </w:rPr>
              <w:t>Personnel Security Standard</w:t>
            </w:r>
            <w:r w:rsidR="003D2DF6">
              <w:rPr>
                <w:noProof/>
                <w:webHidden/>
              </w:rPr>
              <w:tab/>
            </w:r>
            <w:r w:rsidR="003D2DF6">
              <w:rPr>
                <w:noProof/>
                <w:webHidden/>
              </w:rPr>
              <w:fldChar w:fldCharType="begin"/>
            </w:r>
            <w:r w:rsidR="003D2DF6">
              <w:rPr>
                <w:noProof/>
                <w:webHidden/>
              </w:rPr>
              <w:instrText xml:space="preserve"> PAGEREF _Toc442081614 \h </w:instrText>
            </w:r>
            <w:r w:rsidR="003D2DF6">
              <w:rPr>
                <w:noProof/>
                <w:webHidden/>
              </w:rPr>
            </w:r>
            <w:r w:rsidR="003D2DF6">
              <w:rPr>
                <w:noProof/>
                <w:webHidden/>
              </w:rPr>
              <w:fldChar w:fldCharType="separate"/>
            </w:r>
            <w:r w:rsidR="003D2DF6">
              <w:rPr>
                <w:noProof/>
                <w:webHidden/>
              </w:rPr>
              <w:t>39</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615" w:history="1">
            <w:r w:rsidR="003D2DF6" w:rsidRPr="009B636B">
              <w:rPr>
                <w:rStyle w:val="Hyperlink"/>
                <w:noProof/>
              </w:rPr>
              <w:t>S3-16.</w:t>
            </w:r>
            <w:r w:rsidR="003D2DF6">
              <w:rPr>
                <w:rFonts w:asciiTheme="minorHAnsi" w:eastAsiaTheme="minorEastAsia" w:hAnsiTheme="minorHAnsi"/>
                <w:noProof/>
                <w:sz w:val="22"/>
                <w:lang w:eastAsia="en-GB"/>
              </w:rPr>
              <w:tab/>
            </w:r>
            <w:r w:rsidR="003D2DF6" w:rsidRPr="009B636B">
              <w:rPr>
                <w:rStyle w:val="Hyperlink"/>
                <w:noProof/>
              </w:rPr>
              <w:t>Departmental Security</w:t>
            </w:r>
            <w:r w:rsidR="003D2DF6" w:rsidRPr="009B636B">
              <w:rPr>
                <w:rStyle w:val="Hyperlink"/>
                <w:rFonts w:eastAsia="Times New Roman"/>
                <w:noProof/>
                <w:lang w:eastAsia="en-GB"/>
              </w:rPr>
              <w:t xml:space="preserve"> Standards</w:t>
            </w:r>
            <w:r w:rsidR="003D2DF6">
              <w:rPr>
                <w:noProof/>
                <w:webHidden/>
              </w:rPr>
              <w:tab/>
            </w:r>
            <w:r w:rsidR="003D2DF6">
              <w:rPr>
                <w:noProof/>
                <w:webHidden/>
              </w:rPr>
              <w:fldChar w:fldCharType="begin"/>
            </w:r>
            <w:r w:rsidR="003D2DF6">
              <w:rPr>
                <w:noProof/>
                <w:webHidden/>
              </w:rPr>
              <w:instrText xml:space="preserve"> PAGEREF _Toc442081615 \h </w:instrText>
            </w:r>
            <w:r w:rsidR="003D2DF6">
              <w:rPr>
                <w:noProof/>
                <w:webHidden/>
              </w:rPr>
            </w:r>
            <w:r w:rsidR="003D2DF6">
              <w:rPr>
                <w:noProof/>
                <w:webHidden/>
              </w:rPr>
              <w:fldChar w:fldCharType="separate"/>
            </w:r>
            <w:r w:rsidR="003D2DF6">
              <w:rPr>
                <w:noProof/>
                <w:webHidden/>
              </w:rPr>
              <w:t>39</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616" w:history="1">
            <w:r w:rsidR="003D2DF6" w:rsidRPr="009B636B">
              <w:rPr>
                <w:rStyle w:val="Hyperlink"/>
                <w:noProof/>
              </w:rPr>
              <w:t>S3-17.</w:t>
            </w:r>
            <w:r w:rsidR="003D2DF6">
              <w:rPr>
                <w:rFonts w:asciiTheme="minorHAnsi" w:eastAsiaTheme="minorEastAsia" w:hAnsiTheme="minorHAnsi"/>
                <w:noProof/>
                <w:sz w:val="22"/>
                <w:lang w:eastAsia="en-GB"/>
              </w:rPr>
              <w:tab/>
            </w:r>
            <w:r w:rsidR="003D2DF6" w:rsidRPr="009B636B">
              <w:rPr>
                <w:rStyle w:val="Hyperlink"/>
                <w:noProof/>
              </w:rPr>
              <w:t>Ownership of Rights in the Deliverables and the Specially Written Software</w:t>
            </w:r>
            <w:r w:rsidR="003D2DF6">
              <w:rPr>
                <w:noProof/>
                <w:webHidden/>
              </w:rPr>
              <w:tab/>
            </w:r>
            <w:r w:rsidR="003D2DF6">
              <w:rPr>
                <w:noProof/>
                <w:webHidden/>
              </w:rPr>
              <w:fldChar w:fldCharType="begin"/>
            </w:r>
            <w:r w:rsidR="003D2DF6">
              <w:rPr>
                <w:noProof/>
                <w:webHidden/>
              </w:rPr>
              <w:instrText xml:space="preserve"> PAGEREF _Toc442081616 \h </w:instrText>
            </w:r>
            <w:r w:rsidR="003D2DF6">
              <w:rPr>
                <w:noProof/>
                <w:webHidden/>
              </w:rPr>
            </w:r>
            <w:r w:rsidR="003D2DF6">
              <w:rPr>
                <w:noProof/>
                <w:webHidden/>
              </w:rPr>
              <w:fldChar w:fldCharType="separate"/>
            </w:r>
            <w:r w:rsidR="003D2DF6">
              <w:rPr>
                <w:noProof/>
                <w:webHidden/>
              </w:rPr>
              <w:t>41</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617" w:history="1">
            <w:r w:rsidR="003D2DF6" w:rsidRPr="009B636B">
              <w:rPr>
                <w:rStyle w:val="Hyperlink"/>
                <w:noProof/>
              </w:rPr>
              <w:t>S3-18.</w:t>
            </w:r>
            <w:r w:rsidR="003D2DF6">
              <w:rPr>
                <w:rFonts w:asciiTheme="minorHAnsi" w:eastAsiaTheme="minorEastAsia" w:hAnsiTheme="minorHAnsi"/>
                <w:noProof/>
                <w:sz w:val="22"/>
                <w:lang w:eastAsia="en-GB"/>
              </w:rPr>
              <w:tab/>
            </w:r>
            <w:r w:rsidR="003D2DF6" w:rsidRPr="009B636B">
              <w:rPr>
                <w:rStyle w:val="Hyperlink"/>
                <w:noProof/>
              </w:rPr>
              <w:t>Supplier’s co-operation with Departmental objectives</w:t>
            </w:r>
            <w:r w:rsidR="003D2DF6">
              <w:rPr>
                <w:noProof/>
                <w:webHidden/>
              </w:rPr>
              <w:tab/>
            </w:r>
            <w:r w:rsidR="003D2DF6">
              <w:rPr>
                <w:noProof/>
                <w:webHidden/>
              </w:rPr>
              <w:fldChar w:fldCharType="begin"/>
            </w:r>
            <w:r w:rsidR="003D2DF6">
              <w:rPr>
                <w:noProof/>
                <w:webHidden/>
              </w:rPr>
              <w:instrText xml:space="preserve"> PAGEREF _Toc442081617 \h </w:instrText>
            </w:r>
            <w:r w:rsidR="003D2DF6">
              <w:rPr>
                <w:noProof/>
                <w:webHidden/>
              </w:rPr>
            </w:r>
            <w:r w:rsidR="003D2DF6">
              <w:rPr>
                <w:noProof/>
                <w:webHidden/>
              </w:rPr>
              <w:fldChar w:fldCharType="separate"/>
            </w:r>
            <w:r w:rsidR="003D2DF6">
              <w:rPr>
                <w:noProof/>
                <w:webHidden/>
              </w:rPr>
              <w:t>41</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618" w:history="1">
            <w:r w:rsidR="003D2DF6" w:rsidRPr="009B636B">
              <w:rPr>
                <w:rStyle w:val="Hyperlink"/>
                <w:noProof/>
              </w:rPr>
              <w:t>S3-19.</w:t>
            </w:r>
            <w:r w:rsidR="003D2DF6">
              <w:rPr>
                <w:rFonts w:asciiTheme="minorHAnsi" w:eastAsiaTheme="minorEastAsia" w:hAnsiTheme="minorHAnsi"/>
                <w:noProof/>
                <w:sz w:val="22"/>
                <w:lang w:eastAsia="en-GB"/>
              </w:rPr>
              <w:tab/>
            </w:r>
            <w:r w:rsidR="003D2DF6" w:rsidRPr="009B636B">
              <w:rPr>
                <w:rStyle w:val="Hyperlink"/>
                <w:noProof/>
              </w:rPr>
              <w:t>Sustainable Considerations</w:t>
            </w:r>
            <w:r w:rsidR="003D2DF6">
              <w:rPr>
                <w:noProof/>
                <w:webHidden/>
              </w:rPr>
              <w:tab/>
            </w:r>
            <w:r w:rsidR="003D2DF6">
              <w:rPr>
                <w:noProof/>
                <w:webHidden/>
              </w:rPr>
              <w:fldChar w:fldCharType="begin"/>
            </w:r>
            <w:r w:rsidR="003D2DF6">
              <w:rPr>
                <w:noProof/>
                <w:webHidden/>
              </w:rPr>
              <w:instrText xml:space="preserve"> PAGEREF _Toc442081618 \h </w:instrText>
            </w:r>
            <w:r w:rsidR="003D2DF6">
              <w:rPr>
                <w:noProof/>
                <w:webHidden/>
              </w:rPr>
            </w:r>
            <w:r w:rsidR="003D2DF6">
              <w:rPr>
                <w:noProof/>
                <w:webHidden/>
              </w:rPr>
              <w:fldChar w:fldCharType="separate"/>
            </w:r>
            <w:r w:rsidR="003D2DF6">
              <w:rPr>
                <w:noProof/>
                <w:webHidden/>
              </w:rPr>
              <w:t>42</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619" w:history="1">
            <w:r w:rsidR="003D2DF6" w:rsidRPr="009B636B">
              <w:rPr>
                <w:rStyle w:val="Hyperlink"/>
                <w:noProof/>
              </w:rPr>
              <w:t>S3-20.</w:t>
            </w:r>
            <w:r w:rsidR="003D2DF6">
              <w:rPr>
                <w:rFonts w:asciiTheme="minorHAnsi" w:eastAsiaTheme="minorEastAsia" w:hAnsiTheme="minorHAnsi"/>
                <w:noProof/>
                <w:sz w:val="22"/>
                <w:lang w:eastAsia="en-GB"/>
              </w:rPr>
              <w:tab/>
            </w:r>
            <w:r w:rsidR="003D2DF6" w:rsidRPr="009B636B">
              <w:rPr>
                <w:rStyle w:val="Hyperlink"/>
                <w:noProof/>
              </w:rPr>
              <w:t>Equality</w:t>
            </w:r>
            <w:r w:rsidR="003D2DF6">
              <w:rPr>
                <w:noProof/>
                <w:webHidden/>
              </w:rPr>
              <w:tab/>
            </w:r>
            <w:r w:rsidR="003D2DF6">
              <w:rPr>
                <w:noProof/>
                <w:webHidden/>
              </w:rPr>
              <w:fldChar w:fldCharType="begin"/>
            </w:r>
            <w:r w:rsidR="003D2DF6">
              <w:rPr>
                <w:noProof/>
                <w:webHidden/>
              </w:rPr>
              <w:instrText xml:space="preserve"> PAGEREF _Toc442081619 \h </w:instrText>
            </w:r>
            <w:r w:rsidR="003D2DF6">
              <w:rPr>
                <w:noProof/>
                <w:webHidden/>
              </w:rPr>
            </w:r>
            <w:r w:rsidR="003D2DF6">
              <w:rPr>
                <w:noProof/>
                <w:webHidden/>
              </w:rPr>
              <w:fldChar w:fldCharType="separate"/>
            </w:r>
            <w:r w:rsidR="003D2DF6">
              <w:rPr>
                <w:noProof/>
                <w:webHidden/>
              </w:rPr>
              <w:t>42</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620" w:history="1">
            <w:r w:rsidR="003D2DF6" w:rsidRPr="009B636B">
              <w:rPr>
                <w:rStyle w:val="Hyperlink"/>
                <w:noProof/>
                <w:lang w:val="en-US"/>
              </w:rPr>
              <w:t>S3-21.</w:t>
            </w:r>
            <w:r w:rsidR="003D2DF6">
              <w:rPr>
                <w:rFonts w:asciiTheme="minorHAnsi" w:eastAsiaTheme="minorEastAsia" w:hAnsiTheme="minorHAnsi"/>
                <w:noProof/>
                <w:sz w:val="22"/>
                <w:lang w:eastAsia="en-GB"/>
              </w:rPr>
              <w:tab/>
            </w:r>
            <w:r w:rsidR="003D2DF6" w:rsidRPr="009B636B">
              <w:rPr>
                <w:rStyle w:val="Hyperlink"/>
                <w:noProof/>
                <w:lang w:val="en-US"/>
              </w:rPr>
              <w:t>Staffing Security</w:t>
            </w:r>
            <w:r w:rsidR="003D2DF6">
              <w:rPr>
                <w:noProof/>
                <w:webHidden/>
              </w:rPr>
              <w:tab/>
            </w:r>
            <w:r w:rsidR="003D2DF6">
              <w:rPr>
                <w:noProof/>
                <w:webHidden/>
              </w:rPr>
              <w:fldChar w:fldCharType="begin"/>
            </w:r>
            <w:r w:rsidR="003D2DF6">
              <w:rPr>
                <w:noProof/>
                <w:webHidden/>
              </w:rPr>
              <w:instrText xml:space="preserve"> PAGEREF _Toc442081620 \h </w:instrText>
            </w:r>
            <w:r w:rsidR="003D2DF6">
              <w:rPr>
                <w:noProof/>
                <w:webHidden/>
              </w:rPr>
            </w:r>
            <w:r w:rsidR="003D2DF6">
              <w:rPr>
                <w:noProof/>
                <w:webHidden/>
              </w:rPr>
              <w:fldChar w:fldCharType="separate"/>
            </w:r>
            <w:r w:rsidR="003D2DF6">
              <w:rPr>
                <w:noProof/>
                <w:webHidden/>
              </w:rPr>
              <w:t>42</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621" w:history="1">
            <w:r w:rsidR="003D2DF6" w:rsidRPr="009B636B">
              <w:rPr>
                <w:rStyle w:val="Hyperlink"/>
                <w:noProof/>
              </w:rPr>
              <w:t>S3-22.</w:t>
            </w:r>
            <w:r w:rsidR="003D2DF6">
              <w:rPr>
                <w:rFonts w:asciiTheme="minorHAnsi" w:eastAsiaTheme="minorEastAsia" w:hAnsiTheme="minorHAnsi"/>
                <w:noProof/>
                <w:sz w:val="22"/>
                <w:lang w:eastAsia="en-GB"/>
              </w:rPr>
              <w:tab/>
            </w:r>
            <w:r w:rsidR="003D2DF6" w:rsidRPr="009B636B">
              <w:rPr>
                <w:rStyle w:val="Hyperlink"/>
                <w:noProof/>
              </w:rPr>
              <w:t>Security Requirements</w:t>
            </w:r>
            <w:r w:rsidR="003D2DF6">
              <w:rPr>
                <w:noProof/>
                <w:webHidden/>
              </w:rPr>
              <w:tab/>
            </w:r>
            <w:r w:rsidR="003D2DF6">
              <w:rPr>
                <w:noProof/>
                <w:webHidden/>
              </w:rPr>
              <w:fldChar w:fldCharType="begin"/>
            </w:r>
            <w:r w:rsidR="003D2DF6">
              <w:rPr>
                <w:noProof/>
                <w:webHidden/>
              </w:rPr>
              <w:instrText xml:space="preserve"> PAGEREF _Toc442081621 \h </w:instrText>
            </w:r>
            <w:r w:rsidR="003D2DF6">
              <w:rPr>
                <w:noProof/>
                <w:webHidden/>
              </w:rPr>
            </w:r>
            <w:r w:rsidR="003D2DF6">
              <w:rPr>
                <w:noProof/>
                <w:webHidden/>
              </w:rPr>
              <w:fldChar w:fldCharType="separate"/>
            </w:r>
            <w:r w:rsidR="003D2DF6">
              <w:rPr>
                <w:noProof/>
                <w:webHidden/>
              </w:rPr>
              <w:t>42</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622" w:history="1">
            <w:r w:rsidR="003D2DF6" w:rsidRPr="009B636B">
              <w:rPr>
                <w:rStyle w:val="Hyperlink"/>
                <w:noProof/>
              </w:rPr>
              <w:t>S3-23.</w:t>
            </w:r>
            <w:r w:rsidR="003D2DF6">
              <w:rPr>
                <w:rFonts w:asciiTheme="minorHAnsi" w:eastAsiaTheme="minorEastAsia" w:hAnsiTheme="minorHAnsi"/>
                <w:noProof/>
                <w:sz w:val="22"/>
                <w:lang w:eastAsia="en-GB"/>
              </w:rPr>
              <w:tab/>
            </w:r>
            <w:r w:rsidR="003D2DF6" w:rsidRPr="009B636B">
              <w:rPr>
                <w:rStyle w:val="Hyperlink"/>
                <w:noProof/>
              </w:rPr>
              <w:t>Step In Rights</w:t>
            </w:r>
            <w:r w:rsidR="003D2DF6">
              <w:rPr>
                <w:noProof/>
                <w:webHidden/>
              </w:rPr>
              <w:tab/>
            </w:r>
            <w:r w:rsidR="003D2DF6">
              <w:rPr>
                <w:noProof/>
                <w:webHidden/>
              </w:rPr>
              <w:fldChar w:fldCharType="begin"/>
            </w:r>
            <w:r w:rsidR="003D2DF6">
              <w:rPr>
                <w:noProof/>
                <w:webHidden/>
              </w:rPr>
              <w:instrText xml:space="preserve"> PAGEREF _Toc442081622 \h </w:instrText>
            </w:r>
            <w:r w:rsidR="003D2DF6">
              <w:rPr>
                <w:noProof/>
                <w:webHidden/>
              </w:rPr>
            </w:r>
            <w:r w:rsidR="003D2DF6">
              <w:rPr>
                <w:noProof/>
                <w:webHidden/>
              </w:rPr>
              <w:fldChar w:fldCharType="separate"/>
            </w:r>
            <w:r w:rsidR="003D2DF6">
              <w:rPr>
                <w:noProof/>
                <w:webHidden/>
              </w:rPr>
              <w:t>43</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623" w:history="1">
            <w:r w:rsidR="003D2DF6" w:rsidRPr="009B636B">
              <w:rPr>
                <w:rStyle w:val="Hyperlink"/>
                <w:noProof/>
              </w:rPr>
              <w:t>S3-24.</w:t>
            </w:r>
            <w:r w:rsidR="003D2DF6">
              <w:rPr>
                <w:rFonts w:asciiTheme="minorHAnsi" w:eastAsiaTheme="minorEastAsia" w:hAnsiTheme="minorHAnsi"/>
                <w:noProof/>
                <w:sz w:val="22"/>
                <w:lang w:eastAsia="en-GB"/>
              </w:rPr>
              <w:tab/>
            </w:r>
            <w:r w:rsidR="003D2DF6" w:rsidRPr="009B636B">
              <w:rPr>
                <w:rStyle w:val="Hyperlink"/>
                <w:noProof/>
              </w:rPr>
              <w:t>Exit and Transition Plan</w:t>
            </w:r>
            <w:r w:rsidR="003D2DF6">
              <w:rPr>
                <w:noProof/>
                <w:webHidden/>
              </w:rPr>
              <w:tab/>
            </w:r>
            <w:r w:rsidR="003D2DF6">
              <w:rPr>
                <w:noProof/>
                <w:webHidden/>
              </w:rPr>
              <w:fldChar w:fldCharType="begin"/>
            </w:r>
            <w:r w:rsidR="003D2DF6">
              <w:rPr>
                <w:noProof/>
                <w:webHidden/>
              </w:rPr>
              <w:instrText xml:space="preserve"> PAGEREF _Toc442081623 \h </w:instrText>
            </w:r>
            <w:r w:rsidR="003D2DF6">
              <w:rPr>
                <w:noProof/>
                <w:webHidden/>
              </w:rPr>
            </w:r>
            <w:r w:rsidR="003D2DF6">
              <w:rPr>
                <w:noProof/>
                <w:webHidden/>
              </w:rPr>
              <w:fldChar w:fldCharType="separate"/>
            </w:r>
            <w:r w:rsidR="003D2DF6">
              <w:rPr>
                <w:noProof/>
                <w:webHidden/>
              </w:rPr>
              <w:t>45</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624" w:history="1">
            <w:r w:rsidR="003D2DF6" w:rsidRPr="009B636B">
              <w:rPr>
                <w:rStyle w:val="Hyperlink"/>
                <w:noProof/>
              </w:rPr>
              <w:t>S3-25.</w:t>
            </w:r>
            <w:r w:rsidR="003D2DF6">
              <w:rPr>
                <w:rFonts w:asciiTheme="minorHAnsi" w:eastAsiaTheme="minorEastAsia" w:hAnsiTheme="minorHAnsi"/>
                <w:noProof/>
                <w:sz w:val="22"/>
                <w:lang w:eastAsia="en-GB"/>
              </w:rPr>
              <w:tab/>
            </w:r>
            <w:r w:rsidR="003D2DF6" w:rsidRPr="009B636B">
              <w:rPr>
                <w:rStyle w:val="Hyperlink"/>
                <w:noProof/>
              </w:rPr>
              <w:t>Change Control Procedures</w:t>
            </w:r>
            <w:r w:rsidR="003D2DF6">
              <w:rPr>
                <w:noProof/>
                <w:webHidden/>
              </w:rPr>
              <w:tab/>
            </w:r>
            <w:r w:rsidR="003D2DF6">
              <w:rPr>
                <w:noProof/>
                <w:webHidden/>
              </w:rPr>
              <w:fldChar w:fldCharType="begin"/>
            </w:r>
            <w:r w:rsidR="003D2DF6">
              <w:rPr>
                <w:noProof/>
                <w:webHidden/>
              </w:rPr>
              <w:instrText xml:space="preserve"> PAGEREF _Toc442081624 \h </w:instrText>
            </w:r>
            <w:r w:rsidR="003D2DF6">
              <w:rPr>
                <w:noProof/>
                <w:webHidden/>
              </w:rPr>
            </w:r>
            <w:r w:rsidR="003D2DF6">
              <w:rPr>
                <w:noProof/>
                <w:webHidden/>
              </w:rPr>
              <w:fldChar w:fldCharType="separate"/>
            </w:r>
            <w:r w:rsidR="003D2DF6">
              <w:rPr>
                <w:noProof/>
                <w:webHidden/>
              </w:rPr>
              <w:t>45</w:t>
            </w:r>
            <w:r w:rsidR="003D2DF6">
              <w:rPr>
                <w:noProof/>
                <w:webHidden/>
              </w:rPr>
              <w:fldChar w:fldCharType="end"/>
            </w:r>
          </w:hyperlink>
        </w:p>
        <w:p w:rsidR="003D2DF6" w:rsidRDefault="00DE11BC">
          <w:pPr>
            <w:pStyle w:val="TOC1"/>
            <w:tabs>
              <w:tab w:val="left" w:pos="880"/>
              <w:tab w:val="right" w:leader="dot" w:pos="10456"/>
            </w:tabs>
            <w:rPr>
              <w:rFonts w:asciiTheme="minorHAnsi" w:eastAsiaTheme="minorEastAsia" w:hAnsiTheme="minorHAnsi"/>
              <w:noProof/>
              <w:sz w:val="22"/>
              <w:lang w:eastAsia="en-GB"/>
            </w:rPr>
          </w:pPr>
          <w:hyperlink w:anchor="_Toc442081625" w:history="1">
            <w:r w:rsidR="003D2DF6" w:rsidRPr="009B636B">
              <w:rPr>
                <w:rStyle w:val="Hyperlink"/>
                <w:noProof/>
              </w:rPr>
              <w:t>S3-26.</w:t>
            </w:r>
            <w:r w:rsidR="003D2DF6">
              <w:rPr>
                <w:rFonts w:asciiTheme="minorHAnsi" w:eastAsiaTheme="minorEastAsia" w:hAnsiTheme="minorHAnsi"/>
                <w:noProof/>
                <w:sz w:val="22"/>
                <w:lang w:eastAsia="en-GB"/>
              </w:rPr>
              <w:tab/>
            </w:r>
            <w:r w:rsidR="003D2DF6" w:rsidRPr="009B636B">
              <w:rPr>
                <w:rStyle w:val="Hyperlink"/>
                <w:noProof/>
              </w:rPr>
              <w:t>Quality and Technical Standards</w:t>
            </w:r>
            <w:r w:rsidR="003D2DF6">
              <w:rPr>
                <w:noProof/>
                <w:webHidden/>
              </w:rPr>
              <w:tab/>
            </w:r>
            <w:r w:rsidR="003D2DF6">
              <w:rPr>
                <w:noProof/>
                <w:webHidden/>
              </w:rPr>
              <w:fldChar w:fldCharType="begin"/>
            </w:r>
            <w:r w:rsidR="003D2DF6">
              <w:rPr>
                <w:noProof/>
                <w:webHidden/>
              </w:rPr>
              <w:instrText xml:space="preserve"> PAGEREF _Toc442081625 \h </w:instrText>
            </w:r>
            <w:r w:rsidR="003D2DF6">
              <w:rPr>
                <w:noProof/>
                <w:webHidden/>
              </w:rPr>
            </w:r>
            <w:r w:rsidR="003D2DF6">
              <w:rPr>
                <w:noProof/>
                <w:webHidden/>
              </w:rPr>
              <w:fldChar w:fldCharType="separate"/>
            </w:r>
            <w:r w:rsidR="003D2DF6">
              <w:rPr>
                <w:noProof/>
                <w:webHidden/>
              </w:rPr>
              <w:t>46</w:t>
            </w:r>
            <w:r w:rsidR="003D2DF6">
              <w:rPr>
                <w:noProof/>
                <w:webHidden/>
              </w:rPr>
              <w:fldChar w:fldCharType="end"/>
            </w:r>
          </w:hyperlink>
        </w:p>
        <w:p w:rsidR="003D2DF6" w:rsidRDefault="00DE11BC">
          <w:pPr>
            <w:pStyle w:val="TOC1"/>
            <w:tabs>
              <w:tab w:val="right" w:leader="dot" w:pos="10456"/>
            </w:tabs>
            <w:rPr>
              <w:rFonts w:asciiTheme="minorHAnsi" w:eastAsiaTheme="minorEastAsia" w:hAnsiTheme="minorHAnsi"/>
              <w:noProof/>
              <w:sz w:val="22"/>
              <w:lang w:eastAsia="en-GB"/>
            </w:rPr>
          </w:pPr>
          <w:hyperlink w:anchor="_Toc442081626" w:history="1">
            <w:r w:rsidR="003D2DF6" w:rsidRPr="009B636B">
              <w:rPr>
                <w:rStyle w:val="Hyperlink"/>
                <w:noProof/>
              </w:rPr>
              <w:t>DfE Special Terms – Annex 1 – Model Change Control Note</w:t>
            </w:r>
            <w:r w:rsidR="003D2DF6">
              <w:rPr>
                <w:noProof/>
                <w:webHidden/>
              </w:rPr>
              <w:tab/>
            </w:r>
            <w:r w:rsidR="003D2DF6">
              <w:rPr>
                <w:noProof/>
                <w:webHidden/>
              </w:rPr>
              <w:fldChar w:fldCharType="begin"/>
            </w:r>
            <w:r w:rsidR="003D2DF6">
              <w:rPr>
                <w:noProof/>
                <w:webHidden/>
              </w:rPr>
              <w:instrText xml:space="preserve"> PAGEREF _Toc442081626 \h </w:instrText>
            </w:r>
            <w:r w:rsidR="003D2DF6">
              <w:rPr>
                <w:noProof/>
                <w:webHidden/>
              </w:rPr>
            </w:r>
            <w:r w:rsidR="003D2DF6">
              <w:rPr>
                <w:noProof/>
                <w:webHidden/>
              </w:rPr>
              <w:fldChar w:fldCharType="separate"/>
            </w:r>
            <w:r w:rsidR="003D2DF6">
              <w:rPr>
                <w:noProof/>
                <w:webHidden/>
              </w:rPr>
              <w:t>48</w:t>
            </w:r>
            <w:r w:rsidR="003D2DF6">
              <w:rPr>
                <w:noProof/>
                <w:webHidden/>
              </w:rPr>
              <w:fldChar w:fldCharType="end"/>
            </w:r>
          </w:hyperlink>
        </w:p>
        <w:p w:rsidR="003D2DF6" w:rsidRDefault="00DE11BC">
          <w:pPr>
            <w:pStyle w:val="TOC1"/>
            <w:tabs>
              <w:tab w:val="right" w:leader="dot" w:pos="10456"/>
            </w:tabs>
            <w:rPr>
              <w:rFonts w:asciiTheme="minorHAnsi" w:eastAsiaTheme="minorEastAsia" w:hAnsiTheme="minorHAnsi"/>
              <w:noProof/>
              <w:sz w:val="22"/>
              <w:lang w:eastAsia="en-GB"/>
            </w:rPr>
          </w:pPr>
          <w:hyperlink w:anchor="_Toc442081627" w:history="1">
            <w:r w:rsidR="003D2DF6" w:rsidRPr="009B636B">
              <w:rPr>
                <w:rStyle w:val="Hyperlink"/>
                <w:noProof/>
              </w:rPr>
              <w:t>Supplier Terms and Conditions</w:t>
            </w:r>
            <w:r w:rsidR="003D2DF6">
              <w:rPr>
                <w:noProof/>
                <w:webHidden/>
              </w:rPr>
              <w:tab/>
            </w:r>
            <w:r w:rsidR="003D2DF6">
              <w:rPr>
                <w:noProof/>
                <w:webHidden/>
              </w:rPr>
              <w:fldChar w:fldCharType="begin"/>
            </w:r>
            <w:r w:rsidR="003D2DF6">
              <w:rPr>
                <w:noProof/>
                <w:webHidden/>
              </w:rPr>
              <w:instrText xml:space="preserve"> PAGEREF _Toc442081627 \h </w:instrText>
            </w:r>
            <w:r w:rsidR="003D2DF6">
              <w:rPr>
                <w:noProof/>
                <w:webHidden/>
              </w:rPr>
            </w:r>
            <w:r w:rsidR="003D2DF6">
              <w:rPr>
                <w:noProof/>
                <w:webHidden/>
              </w:rPr>
              <w:fldChar w:fldCharType="separate"/>
            </w:r>
            <w:r w:rsidR="003D2DF6">
              <w:rPr>
                <w:noProof/>
                <w:webHidden/>
              </w:rPr>
              <w:t>49</w:t>
            </w:r>
            <w:r w:rsidR="003D2DF6">
              <w:rPr>
                <w:noProof/>
                <w:webHidden/>
              </w:rPr>
              <w:fldChar w:fldCharType="end"/>
            </w:r>
          </w:hyperlink>
        </w:p>
        <w:p w:rsidR="003C05F8" w:rsidRDefault="00A84A7E">
          <w:r>
            <w:fldChar w:fldCharType="end"/>
          </w:r>
        </w:p>
      </w:sdtContent>
    </w:sdt>
    <w:p w:rsidR="008A1397" w:rsidRPr="00C06AD6" w:rsidRDefault="008A1397" w:rsidP="008A1397">
      <w:pPr>
        <w:spacing w:after="240"/>
        <w:rPr>
          <w:rFonts w:cs="Arial"/>
          <w:szCs w:val="20"/>
        </w:rPr>
      </w:pPr>
    </w:p>
    <w:p w:rsidR="00981FAF" w:rsidRPr="00BD4EAE" w:rsidRDefault="003C05F8" w:rsidP="009A4DED">
      <w:pPr>
        <w:rPr>
          <w:b/>
          <w:caps/>
          <w:u w:val="single"/>
        </w:rPr>
        <w:sectPr w:rsidR="00981FAF" w:rsidRPr="00BD4EAE" w:rsidSect="00705762">
          <w:headerReference w:type="default" r:id="rId13"/>
          <w:footerReference w:type="default" r:id="rId14"/>
          <w:pgSz w:w="11906" w:h="16838"/>
          <w:pgMar w:top="963" w:right="720" w:bottom="720" w:left="720" w:header="568" w:footer="708" w:gutter="0"/>
          <w:pgNumType w:start="1"/>
          <w:cols w:space="708"/>
          <w:docGrid w:linePitch="360"/>
        </w:sectPr>
      </w:pPr>
      <w:r>
        <w:rPr>
          <w:rStyle w:val="ClauseTitle"/>
        </w:rPr>
        <w:br w:type="page"/>
      </w:r>
    </w:p>
    <w:p w:rsidR="0007614D" w:rsidRPr="00B470C9" w:rsidRDefault="00135E91" w:rsidP="00BD4EAE">
      <w:pPr>
        <w:pStyle w:val="ScheduleTitle"/>
        <w:numPr>
          <w:ilvl w:val="0"/>
          <w:numId w:val="0"/>
        </w:numPr>
        <w:jc w:val="left"/>
        <w:rPr>
          <w:rStyle w:val="GuidanceNote"/>
          <w:shd w:val="clear" w:color="auto" w:fill="auto"/>
        </w:rPr>
      </w:pPr>
      <w:bookmarkStart w:id="0" w:name="_Toc442081571"/>
      <w:r>
        <w:t>SECTION 1 - ORDER FORM</w:t>
      </w:r>
      <w:bookmarkEnd w:id="0"/>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3442"/>
        <w:gridCol w:w="1651"/>
        <w:gridCol w:w="4703"/>
      </w:tblGrid>
      <w:tr w:rsidR="00636FA4" w:rsidRPr="00636FA4" w:rsidTr="00636FA4">
        <w:trPr>
          <w:trHeight w:val="217"/>
        </w:trPr>
        <w:tc>
          <w:tcPr>
            <w:tcW w:w="694" w:type="dxa"/>
            <w:shd w:val="clear" w:color="auto" w:fill="E6E6E6"/>
          </w:tcPr>
          <w:p w:rsidR="00636FA4" w:rsidRPr="00636FA4" w:rsidRDefault="00636FA4" w:rsidP="00636FA4">
            <w:pPr>
              <w:rPr>
                <w:b/>
              </w:rPr>
            </w:pPr>
            <w:r w:rsidRPr="00636FA4">
              <w:rPr>
                <w:b/>
              </w:rPr>
              <w:t>Date</w:t>
            </w:r>
          </w:p>
        </w:tc>
        <w:tc>
          <w:tcPr>
            <w:tcW w:w="3442" w:type="dxa"/>
          </w:tcPr>
          <w:p w:rsidR="00636FA4" w:rsidRPr="00216F3D" w:rsidRDefault="003D3CE6" w:rsidP="00A014F1">
            <w:r>
              <w:t>1st February</w:t>
            </w:r>
            <w:r w:rsidR="00A014F1">
              <w:t xml:space="preserve"> 2016</w:t>
            </w:r>
          </w:p>
        </w:tc>
        <w:tc>
          <w:tcPr>
            <w:tcW w:w="1651" w:type="dxa"/>
            <w:shd w:val="clear" w:color="auto" w:fill="E6E6E6"/>
          </w:tcPr>
          <w:p w:rsidR="00636FA4" w:rsidRPr="00636FA4" w:rsidRDefault="00636FA4" w:rsidP="00636FA4">
            <w:pPr>
              <w:rPr>
                <w:b/>
              </w:rPr>
            </w:pPr>
            <w:r w:rsidRPr="00636FA4">
              <w:rPr>
                <w:b/>
              </w:rPr>
              <w:t>Order Reference</w:t>
            </w:r>
          </w:p>
        </w:tc>
        <w:tc>
          <w:tcPr>
            <w:tcW w:w="4703" w:type="dxa"/>
          </w:tcPr>
          <w:p w:rsidR="00636FA4" w:rsidRPr="002F07B8" w:rsidRDefault="002F07B8" w:rsidP="002F07B8">
            <w:pPr>
              <w:jc w:val="center"/>
              <w:rPr>
                <w:b/>
              </w:rPr>
            </w:pPr>
            <w:r w:rsidRPr="002F07B8">
              <w:rPr>
                <w:b/>
              </w:rPr>
              <w:t>Contract No: STA 0129</w:t>
            </w:r>
            <w:r w:rsidR="00636FA4" w:rsidRPr="002F07B8">
              <w:rPr>
                <w:b/>
              </w:rPr>
              <w:br/>
            </w:r>
          </w:p>
        </w:tc>
      </w:tr>
    </w:tbl>
    <w:p w:rsidR="00636FA4" w:rsidRDefault="00636FA4" w:rsidP="00636FA4">
      <w:pPr>
        <w:rPr>
          <w:b/>
        </w:rPr>
      </w:pPr>
    </w:p>
    <w:p w:rsidR="00636FA4" w:rsidRPr="00636FA4" w:rsidRDefault="00636FA4" w:rsidP="00636FA4">
      <w:pPr>
        <w:rPr>
          <w:b/>
        </w:rPr>
      </w:pPr>
      <w:r w:rsidRPr="00636FA4">
        <w:rPr>
          <w:b/>
        </w:rPr>
        <w:t>FROM:</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8363"/>
      </w:tblGrid>
      <w:tr w:rsidR="00636FA4" w:rsidRPr="00636FA4"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rsidR="00636FA4" w:rsidRPr="00636FA4" w:rsidRDefault="00636FA4" w:rsidP="00636FA4">
            <w:r w:rsidRPr="00636FA4">
              <w:t>Customer</w:t>
            </w:r>
          </w:p>
        </w:tc>
        <w:tc>
          <w:tcPr>
            <w:tcW w:w="8363" w:type="dxa"/>
            <w:tcBorders>
              <w:top w:val="single" w:sz="4" w:space="0" w:color="auto"/>
              <w:left w:val="single" w:sz="4" w:space="0" w:color="auto"/>
              <w:bottom w:val="single" w:sz="4" w:space="0" w:color="auto"/>
              <w:right w:val="single" w:sz="4" w:space="0" w:color="auto"/>
            </w:tcBorders>
          </w:tcPr>
          <w:p w:rsidR="00636FA4" w:rsidRPr="00636FA4" w:rsidRDefault="00610F6A" w:rsidP="00636FA4">
            <w:r>
              <w:t xml:space="preserve">Department for Education </w:t>
            </w:r>
            <w:r w:rsidR="00636FA4">
              <w:tab/>
            </w:r>
            <w:r>
              <w:t xml:space="preserve">                                            </w:t>
            </w:r>
            <w:r w:rsidR="00636FA4" w:rsidRPr="00636FA4">
              <w:t>“</w:t>
            </w:r>
            <w:r w:rsidR="00636FA4" w:rsidRPr="00636FA4">
              <w:rPr>
                <w:rStyle w:val="DefinedTerm"/>
              </w:rPr>
              <w:t>Customer</w:t>
            </w:r>
            <w:r w:rsidR="00636FA4" w:rsidRPr="00636FA4">
              <w:t>”</w:t>
            </w:r>
          </w:p>
        </w:tc>
      </w:tr>
      <w:tr w:rsidR="00636FA4" w:rsidRPr="00636FA4"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rsidR="00636FA4" w:rsidRPr="00636FA4" w:rsidRDefault="00636FA4" w:rsidP="00636FA4">
            <w:r w:rsidRPr="00636FA4">
              <w:t>Customer’s Address</w:t>
            </w:r>
          </w:p>
        </w:tc>
        <w:tc>
          <w:tcPr>
            <w:tcW w:w="8363" w:type="dxa"/>
            <w:tcBorders>
              <w:top w:val="single" w:sz="4" w:space="0" w:color="auto"/>
              <w:left w:val="single" w:sz="4" w:space="0" w:color="auto"/>
              <w:bottom w:val="single" w:sz="4" w:space="0" w:color="auto"/>
              <w:right w:val="single" w:sz="4" w:space="0" w:color="auto"/>
            </w:tcBorders>
          </w:tcPr>
          <w:p w:rsidR="00636FA4" w:rsidRPr="00636FA4" w:rsidRDefault="00610F6A" w:rsidP="00636FA4">
            <w:r>
              <w:t>Sanctuary Buildings, Great Smith Street, London, SW1P 3BT</w:t>
            </w:r>
          </w:p>
        </w:tc>
      </w:tr>
      <w:tr w:rsidR="00636FA4" w:rsidRPr="00636FA4"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rsidR="00636FA4" w:rsidRPr="00636FA4" w:rsidRDefault="00636FA4" w:rsidP="00636FA4">
            <w:r w:rsidRPr="00636FA4">
              <w:t>Invoice Address</w:t>
            </w:r>
          </w:p>
        </w:tc>
        <w:tc>
          <w:tcPr>
            <w:tcW w:w="8363" w:type="dxa"/>
            <w:tcBorders>
              <w:top w:val="single" w:sz="4" w:space="0" w:color="auto"/>
              <w:left w:val="single" w:sz="4" w:space="0" w:color="auto"/>
              <w:bottom w:val="single" w:sz="4" w:space="0" w:color="auto"/>
              <w:right w:val="single" w:sz="4" w:space="0" w:color="auto"/>
            </w:tcBorders>
          </w:tcPr>
          <w:p w:rsidR="00636FA4" w:rsidRPr="00636FA4" w:rsidRDefault="009B1527" w:rsidP="009B1527">
            <w:r>
              <w:t>SSCL</w:t>
            </w:r>
            <w:r w:rsidRPr="008333D7">
              <w:t xml:space="preserve"> Shared Services</w:t>
            </w:r>
            <w:r>
              <w:t xml:space="preserve">, </w:t>
            </w:r>
            <w:r w:rsidRPr="008333D7">
              <w:t>Purchase to Pay</w:t>
            </w:r>
            <w:r>
              <w:t xml:space="preserve">, </w:t>
            </w:r>
            <w:r w:rsidRPr="008333D7">
              <w:t>3rd Floor</w:t>
            </w:r>
            <w:r>
              <w:t xml:space="preserve">, </w:t>
            </w:r>
            <w:r w:rsidRPr="008333D7">
              <w:t>Companies House</w:t>
            </w:r>
            <w:r>
              <w:t xml:space="preserve">, </w:t>
            </w:r>
            <w:r w:rsidRPr="008333D7">
              <w:t>Crown Way</w:t>
            </w:r>
            <w:r>
              <w:t xml:space="preserve">, </w:t>
            </w:r>
            <w:r w:rsidRPr="008333D7">
              <w:t>Cardiff</w:t>
            </w:r>
            <w:r>
              <w:t xml:space="preserve">, </w:t>
            </w:r>
            <w:r w:rsidRPr="008333D7">
              <w:t>CF14 3UW</w:t>
            </w:r>
          </w:p>
        </w:tc>
      </w:tr>
      <w:tr w:rsidR="00636FA4" w:rsidRPr="00636FA4"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rsidR="00636FA4" w:rsidRPr="00636FA4" w:rsidRDefault="00636FA4" w:rsidP="00636FA4">
            <w:r w:rsidRPr="00636FA4">
              <w:t>Principal Contact</w:t>
            </w:r>
          </w:p>
        </w:tc>
        <w:tc>
          <w:tcPr>
            <w:tcW w:w="8363" w:type="dxa"/>
            <w:tcBorders>
              <w:top w:val="single" w:sz="4" w:space="0" w:color="auto"/>
              <w:left w:val="single" w:sz="4" w:space="0" w:color="auto"/>
              <w:bottom w:val="single" w:sz="4" w:space="0" w:color="auto"/>
              <w:right w:val="single" w:sz="4" w:space="0" w:color="auto"/>
            </w:tcBorders>
          </w:tcPr>
          <w:p w:rsidR="00636FA4" w:rsidRDefault="00636FA4" w:rsidP="00636FA4">
            <w:r w:rsidRPr="00636FA4">
              <w:t xml:space="preserve">Name:  </w:t>
            </w:r>
            <w:r w:rsidRPr="00636FA4">
              <w:tab/>
            </w:r>
            <w:r w:rsidR="000F2FB1">
              <w:t>Jennifer</w:t>
            </w:r>
            <w:r w:rsidR="009B1527" w:rsidRPr="009B1527">
              <w:t xml:space="preserve"> Conlon</w:t>
            </w:r>
          </w:p>
          <w:p w:rsidR="00636FA4" w:rsidRPr="00636FA4" w:rsidRDefault="00636FA4" w:rsidP="00636FA4">
            <w:r w:rsidRPr="00636FA4">
              <w:t xml:space="preserve">Address: </w:t>
            </w:r>
            <w:r w:rsidR="000F2FB1">
              <w:t>Sanctuary Buildings, Great Smith Street, London, SW1P 3BT</w:t>
            </w:r>
          </w:p>
          <w:p w:rsidR="00636FA4" w:rsidRPr="00636FA4" w:rsidRDefault="00636FA4" w:rsidP="00636FA4">
            <w:r w:rsidRPr="00636FA4">
              <w:t>Phone:</w:t>
            </w:r>
            <w:r w:rsidRPr="00636FA4">
              <w:tab/>
            </w:r>
            <w:r w:rsidR="000F2FB1" w:rsidRPr="000F2FB1">
              <w:t>02077838782</w:t>
            </w:r>
          </w:p>
          <w:p w:rsidR="00636FA4" w:rsidRPr="000F2FB1" w:rsidRDefault="00636FA4" w:rsidP="00636FA4">
            <w:pPr>
              <w:rPr>
                <w:rFonts w:ascii="Verdana" w:hAnsi="Verdana" w:cs="Arial"/>
                <w:color w:val="444A4F"/>
                <w:sz w:val="16"/>
                <w:szCs w:val="16"/>
              </w:rPr>
            </w:pPr>
            <w:r>
              <w:t>e-mail:</w:t>
            </w:r>
            <w:r>
              <w:tab/>
            </w:r>
            <w:hyperlink r:id="rId15" w:history="1">
              <w:r w:rsidR="000F2FB1" w:rsidRPr="000F2FB1">
                <w:rPr>
                  <w:rStyle w:val="Hyperlink"/>
                  <w:rFonts w:ascii="Verdana" w:hAnsi="Verdana"/>
                  <w:szCs w:val="20"/>
                </w:rPr>
                <w:t>Jennifer.CONLON@education.gsi.gov.uk</w:t>
              </w:r>
            </w:hyperlink>
            <w:r w:rsidR="000F2FB1">
              <w:rPr>
                <w:rFonts w:ascii="Verdana" w:hAnsi="Verdana" w:cs="Arial"/>
                <w:color w:val="444A4F"/>
                <w:sz w:val="16"/>
                <w:szCs w:val="16"/>
              </w:rPr>
              <w:t xml:space="preserve"> </w:t>
            </w:r>
          </w:p>
        </w:tc>
      </w:tr>
    </w:tbl>
    <w:p w:rsidR="00636FA4" w:rsidRPr="00636FA4" w:rsidRDefault="00636FA4" w:rsidP="00636FA4"/>
    <w:p w:rsidR="00636FA4" w:rsidRPr="00636FA4" w:rsidRDefault="00636FA4" w:rsidP="00636FA4">
      <w:pPr>
        <w:rPr>
          <w:b/>
        </w:rPr>
      </w:pPr>
      <w:r w:rsidRPr="00636FA4">
        <w:rPr>
          <w:b/>
        </w:rPr>
        <w:t>TO:</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8363"/>
      </w:tblGrid>
      <w:tr w:rsidR="00636FA4" w:rsidRPr="00636FA4"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rsidR="00636FA4" w:rsidRPr="00636FA4" w:rsidRDefault="00636FA4" w:rsidP="00636FA4">
            <w:r w:rsidRPr="00636FA4">
              <w:t>Supplier</w:t>
            </w:r>
          </w:p>
        </w:tc>
        <w:tc>
          <w:tcPr>
            <w:tcW w:w="8363" w:type="dxa"/>
            <w:tcBorders>
              <w:top w:val="single" w:sz="4" w:space="0" w:color="auto"/>
              <w:left w:val="single" w:sz="4" w:space="0" w:color="auto"/>
              <w:bottom w:val="single" w:sz="4" w:space="0" w:color="auto"/>
              <w:right w:val="single" w:sz="4" w:space="0" w:color="auto"/>
            </w:tcBorders>
          </w:tcPr>
          <w:p w:rsidR="00636FA4" w:rsidRPr="00636FA4" w:rsidRDefault="00A72FDE" w:rsidP="00636FA4">
            <w:r>
              <w:t>Civica UK Ltd (Company No. 01628868)</w:t>
            </w:r>
            <w:r w:rsidR="00636FA4">
              <w:rPr>
                <w:b/>
              </w:rPr>
              <w:tab/>
            </w:r>
            <w:r w:rsidR="00636FA4" w:rsidRPr="00636FA4">
              <w:t xml:space="preserve"> “</w:t>
            </w:r>
            <w:r w:rsidR="00636FA4" w:rsidRPr="00636FA4">
              <w:rPr>
                <w:rStyle w:val="DefinedTerm"/>
              </w:rPr>
              <w:t>Supplier</w:t>
            </w:r>
            <w:r w:rsidR="00636FA4" w:rsidRPr="00636FA4">
              <w:t>”</w:t>
            </w:r>
          </w:p>
        </w:tc>
      </w:tr>
      <w:tr w:rsidR="00636FA4" w:rsidRPr="00636FA4"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rsidR="00636FA4" w:rsidRPr="00636FA4" w:rsidRDefault="00636FA4" w:rsidP="00636FA4">
            <w:r w:rsidRPr="00636FA4">
              <w:t>Supplier’s Address</w:t>
            </w:r>
          </w:p>
        </w:tc>
        <w:tc>
          <w:tcPr>
            <w:tcW w:w="8363" w:type="dxa"/>
            <w:tcBorders>
              <w:top w:val="single" w:sz="4" w:space="0" w:color="auto"/>
              <w:left w:val="single" w:sz="4" w:space="0" w:color="auto"/>
              <w:bottom w:val="single" w:sz="4" w:space="0" w:color="auto"/>
              <w:right w:val="single" w:sz="4" w:space="0" w:color="auto"/>
            </w:tcBorders>
          </w:tcPr>
          <w:p w:rsidR="00636FA4" w:rsidRPr="00636FA4" w:rsidRDefault="00A72FDE" w:rsidP="00636FA4">
            <w:r>
              <w:t xml:space="preserve">2 </w:t>
            </w:r>
            <w:proofErr w:type="spellStart"/>
            <w:r>
              <w:t>Burston</w:t>
            </w:r>
            <w:proofErr w:type="spellEnd"/>
            <w:r>
              <w:t xml:space="preserve"> Road, Putney, London, SW15 6AR</w:t>
            </w:r>
          </w:p>
        </w:tc>
      </w:tr>
      <w:tr w:rsidR="00636FA4" w:rsidRPr="00636FA4"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rsidR="00636FA4" w:rsidRPr="00636FA4" w:rsidRDefault="00636FA4" w:rsidP="00636FA4">
            <w:r w:rsidRPr="00636FA4">
              <w:t>Account Manager</w:t>
            </w:r>
          </w:p>
        </w:tc>
        <w:tc>
          <w:tcPr>
            <w:tcW w:w="8363" w:type="dxa"/>
            <w:tcBorders>
              <w:top w:val="single" w:sz="4" w:space="0" w:color="auto"/>
              <w:left w:val="single" w:sz="4" w:space="0" w:color="auto"/>
              <w:bottom w:val="single" w:sz="4" w:space="0" w:color="auto"/>
              <w:right w:val="single" w:sz="4" w:space="0" w:color="auto"/>
            </w:tcBorders>
          </w:tcPr>
          <w:p w:rsidR="00636FA4" w:rsidRPr="00636FA4" w:rsidRDefault="00636FA4" w:rsidP="00A014F1"/>
        </w:tc>
      </w:tr>
    </w:tbl>
    <w:p w:rsidR="00636FA4" w:rsidRPr="002763D8" w:rsidRDefault="00636FA4" w:rsidP="00636FA4">
      <w:pPr>
        <w:rPr>
          <w:b/>
          <w:shd w:val="clear" w:color="auto" w:fill="92D05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8345"/>
      </w:tblGrid>
      <w:tr w:rsidR="00636FA4" w:rsidRPr="00636FA4" w:rsidTr="00636FA4">
        <w:tc>
          <w:tcPr>
            <w:tcW w:w="10490" w:type="dxa"/>
            <w:gridSpan w:val="2"/>
            <w:shd w:val="clear" w:color="auto" w:fill="E6E6E6"/>
          </w:tcPr>
          <w:p w:rsidR="00636FA4" w:rsidRPr="00636FA4" w:rsidRDefault="00636FA4" w:rsidP="00636FA4">
            <w:pPr>
              <w:rPr>
                <w:b/>
              </w:rPr>
            </w:pPr>
            <w:r w:rsidRPr="00636FA4">
              <w:rPr>
                <w:b/>
              </w:rPr>
              <w:t xml:space="preserve">1. </w:t>
            </w:r>
            <w:r w:rsidR="003737EC">
              <w:rPr>
                <w:b/>
              </w:rPr>
              <w:tab/>
            </w:r>
            <w:r w:rsidRPr="00636FA4">
              <w:rPr>
                <w:b/>
              </w:rPr>
              <w:t>TERM</w:t>
            </w:r>
          </w:p>
        </w:tc>
      </w:tr>
      <w:tr w:rsidR="00636FA4" w:rsidRPr="00636FA4" w:rsidTr="006A7135">
        <w:tc>
          <w:tcPr>
            <w:tcW w:w="10490" w:type="dxa"/>
            <w:gridSpan w:val="2"/>
            <w:tcBorders>
              <w:bottom w:val="nil"/>
            </w:tcBorders>
          </w:tcPr>
          <w:p w:rsidR="00636FA4" w:rsidRPr="00997DE8" w:rsidRDefault="00C75C1E" w:rsidP="00C75C1E">
            <w:pPr>
              <w:rPr>
                <w:b/>
              </w:rPr>
            </w:pPr>
            <w:r w:rsidRPr="00997DE8">
              <w:rPr>
                <w:b/>
              </w:rPr>
              <w:t>1.1</w:t>
            </w:r>
            <w:r w:rsidRPr="00997DE8">
              <w:rPr>
                <w:b/>
              </w:rPr>
              <w:tab/>
            </w:r>
            <w:r w:rsidR="00636FA4" w:rsidRPr="00997DE8">
              <w:rPr>
                <w:b/>
              </w:rPr>
              <w:t>Commencement Date</w:t>
            </w:r>
          </w:p>
          <w:p w:rsidR="00636FA4" w:rsidRPr="00997DE8" w:rsidRDefault="00636FA4" w:rsidP="00636FA4">
            <w:pPr>
              <w:rPr>
                <w:b/>
              </w:rPr>
            </w:pPr>
            <w:r w:rsidRPr="00997DE8">
              <w:t xml:space="preserve">This Call-Off Agreement commences on: </w:t>
            </w:r>
            <w:r w:rsidR="00E86D9F" w:rsidRPr="00997DE8">
              <w:rPr>
                <w:rStyle w:val="InfillNote"/>
                <w:shd w:val="clear" w:color="auto" w:fill="auto"/>
              </w:rPr>
              <w:t>01/04/2016</w:t>
            </w:r>
          </w:p>
          <w:p w:rsidR="00F814C2" w:rsidRPr="00997DE8" w:rsidRDefault="00F814C2" w:rsidP="00F814C2">
            <w:pPr>
              <w:rPr>
                <w:b/>
              </w:rPr>
            </w:pPr>
            <w:r w:rsidRPr="00997DE8">
              <w:rPr>
                <w:b/>
              </w:rPr>
              <w:t>1.2</w:t>
            </w:r>
            <w:r w:rsidRPr="00997DE8">
              <w:tab/>
            </w:r>
            <w:r w:rsidRPr="00997DE8">
              <w:rPr>
                <w:b/>
              </w:rPr>
              <w:t>Expiry Date</w:t>
            </w:r>
          </w:p>
          <w:p w:rsidR="00F814C2" w:rsidRPr="00997DE8" w:rsidRDefault="00F814C2" w:rsidP="00F814C2">
            <w:r w:rsidRPr="00997DE8">
              <w:t>This Call-Off Agreement shall expire on:</w:t>
            </w:r>
          </w:p>
          <w:p w:rsidR="00F814C2" w:rsidRPr="00997DE8" w:rsidRDefault="00F814C2" w:rsidP="00F814C2">
            <w:r w:rsidRPr="00997DE8">
              <w:t xml:space="preserve">1.2.1 </w:t>
            </w:r>
            <w:r w:rsidRPr="00997DE8">
              <w:tab/>
            </w:r>
            <w:r w:rsidR="00E86D9F" w:rsidRPr="00997DE8">
              <w:rPr>
                <w:rStyle w:val="InfillNote"/>
                <w:shd w:val="clear" w:color="auto" w:fill="auto"/>
              </w:rPr>
              <w:t>31/03/2018</w:t>
            </w:r>
          </w:p>
          <w:p w:rsidR="00F814C2" w:rsidRPr="00997DE8" w:rsidRDefault="00F814C2" w:rsidP="00F814C2">
            <w:pPr>
              <w:rPr>
                <w:b/>
              </w:rPr>
            </w:pPr>
            <w:r w:rsidRPr="00997DE8">
              <w:t>1.2.2</w:t>
            </w:r>
            <w:r w:rsidRPr="00997DE8">
              <w:tab/>
              <w:t xml:space="preserve"> the second (2) anniversary of the Commencement Date; whichever is the earlier, unless terminated earlier pursuant to Clause </w:t>
            </w:r>
            <w:r w:rsidR="00F34D81" w:rsidRPr="00997DE8">
              <w:t>CO-9</w:t>
            </w:r>
            <w:r w:rsidRPr="00997DE8">
              <w:t xml:space="preserve"> of the Call-Off Agreement.</w:t>
            </w:r>
            <w:r w:rsidRPr="00997DE8">
              <w:rPr>
                <w:b/>
              </w:rPr>
              <w:t xml:space="preserve"> </w:t>
            </w:r>
          </w:p>
          <w:p w:rsidR="00F814C2" w:rsidRPr="00997DE8" w:rsidRDefault="00F814C2" w:rsidP="00F34D81">
            <w:pPr>
              <w:jc w:val="both"/>
            </w:pPr>
            <w:r w:rsidRPr="00997DE8">
              <w:rPr>
                <w:b/>
              </w:rPr>
              <w:t>1.3</w:t>
            </w:r>
            <w:r w:rsidRPr="00997DE8">
              <w:rPr>
                <w:b/>
              </w:rPr>
              <w:tab/>
              <w:t>Services Requirements</w:t>
            </w:r>
          </w:p>
          <w:p w:rsidR="00F814C2" w:rsidRPr="00997DE8" w:rsidRDefault="00F814C2" w:rsidP="00F34D81">
            <w:pPr>
              <w:jc w:val="both"/>
              <w:rPr>
                <w:lang w:val="en-US"/>
              </w:rPr>
            </w:pPr>
            <w:r w:rsidRPr="00997DE8">
              <w:t xml:space="preserve">1.3.1 </w:t>
            </w:r>
            <w:r w:rsidRPr="00997DE8">
              <w:tab/>
            </w:r>
            <w:r w:rsidRPr="00997DE8">
              <w:rPr>
                <w:lang w:val="en-US"/>
              </w:rPr>
              <w:t xml:space="preserve">This </w:t>
            </w:r>
            <w:r w:rsidR="00AA6EB3" w:rsidRPr="00997DE8">
              <w:rPr>
                <w:lang w:val="en-US"/>
              </w:rPr>
              <w:t>O</w:t>
            </w:r>
            <w:r w:rsidRPr="00997DE8">
              <w:rPr>
                <w:lang w:val="en-US"/>
              </w:rPr>
              <w:t>rder is for the G-Cloud Services outlined below. It is </w:t>
            </w:r>
            <w:r w:rsidR="00AA6EB3" w:rsidRPr="00997DE8">
              <w:rPr>
                <w:lang w:val="en-US"/>
              </w:rPr>
              <w:t xml:space="preserve">acknowledged </w:t>
            </w:r>
            <w:r w:rsidR="00AA6EB3" w:rsidRPr="00997DE8">
              <w:t>by the Parties</w:t>
            </w:r>
            <w:r w:rsidRPr="00997DE8">
              <w:rPr>
                <w:lang w:val="en-US"/>
              </w:rPr>
              <w:t xml:space="preserve"> that the volume of the</w:t>
            </w:r>
            <w:r w:rsidR="00AA6EB3" w:rsidRPr="00997DE8">
              <w:rPr>
                <w:lang w:val="en-US"/>
              </w:rPr>
              <w:t xml:space="preserve"> G-Cloud</w:t>
            </w:r>
            <w:r w:rsidRPr="00997DE8">
              <w:rPr>
                <w:lang w:val="en-US"/>
              </w:rPr>
              <w:t xml:space="preserve"> </w:t>
            </w:r>
            <w:r w:rsidR="00AA6EB3" w:rsidRPr="00997DE8">
              <w:rPr>
                <w:lang w:val="en-US"/>
              </w:rPr>
              <w:t>S</w:t>
            </w:r>
            <w:r w:rsidRPr="00997DE8">
              <w:rPr>
                <w:lang w:val="en-US"/>
              </w:rPr>
              <w:t>ervices utilized by Customer may vary from time to time during the course of this Call-Off Agreement, subject always to the terms of the Call-Off Agreement.</w:t>
            </w:r>
          </w:p>
          <w:p w:rsidR="00F814C2" w:rsidRPr="000F2FB1" w:rsidRDefault="00F814C2" w:rsidP="00F34D81">
            <w:pPr>
              <w:jc w:val="both"/>
              <w:rPr>
                <w:rStyle w:val="GuidanceNote"/>
                <w:shd w:val="clear" w:color="auto" w:fill="auto"/>
                <w:lang w:val="en-US"/>
              </w:rPr>
            </w:pPr>
            <w:r w:rsidRPr="00997DE8">
              <w:rPr>
                <w:lang w:val="en-US"/>
              </w:rPr>
              <w:t xml:space="preserve">1.3.2 </w:t>
            </w:r>
            <w:r w:rsidRPr="00997DE8">
              <w:rPr>
                <w:lang w:val="en-US"/>
              </w:rPr>
              <w:tab/>
            </w:r>
            <w:r w:rsidR="000F2FB1" w:rsidRPr="00997DE8">
              <w:rPr>
                <w:lang w:val="en-US"/>
              </w:rPr>
              <w:t>G-Cloud Services</w:t>
            </w:r>
            <w:r w:rsidR="000F2FB1">
              <w:rPr>
                <w:lang w:val="en-US"/>
              </w:rPr>
              <w:t xml:space="preserve"> </w:t>
            </w:r>
          </w:p>
        </w:tc>
      </w:tr>
      <w:tr w:rsidR="00C75C1E" w:rsidRPr="00636FA4" w:rsidTr="006A7135">
        <w:tblPrEx>
          <w:shd w:val="clear" w:color="auto" w:fill="D9D9D9"/>
          <w:tblLook w:val="04A0" w:firstRow="1" w:lastRow="0" w:firstColumn="1" w:lastColumn="0" w:noHBand="0" w:noVBand="1"/>
        </w:tblPrEx>
        <w:tc>
          <w:tcPr>
            <w:tcW w:w="2145" w:type="dxa"/>
            <w:tcBorders>
              <w:top w:val="nil"/>
              <w:bottom w:val="single" w:sz="4" w:space="0" w:color="auto"/>
              <w:right w:val="nil"/>
            </w:tcBorders>
            <w:shd w:val="clear" w:color="auto" w:fill="FFFFFF"/>
          </w:tcPr>
          <w:p w:rsidR="00C75C1E" w:rsidRPr="00636FA4" w:rsidRDefault="00C75C1E" w:rsidP="00C75C1E">
            <w:pPr>
              <w:ind w:left="60"/>
            </w:pPr>
            <w:r w:rsidRPr="00636FA4">
              <w:t>1.3.2.3 Lot 3 SaaS</w:t>
            </w:r>
          </w:p>
        </w:tc>
        <w:tc>
          <w:tcPr>
            <w:tcW w:w="8345" w:type="dxa"/>
            <w:tcBorders>
              <w:top w:val="nil"/>
              <w:left w:val="nil"/>
              <w:bottom w:val="single" w:sz="4" w:space="0" w:color="auto"/>
            </w:tcBorders>
            <w:shd w:val="clear" w:color="auto" w:fill="FFFFFF"/>
          </w:tcPr>
          <w:p w:rsidR="00C75C1E" w:rsidRPr="00636FA4" w:rsidRDefault="006A7135" w:rsidP="00C75C1E">
            <w:r>
              <w:rPr>
                <w:rStyle w:val="service-id-chunk"/>
                <w:lang w:val="en"/>
              </w:rPr>
              <w:t>5128342869114880 – Services to be provided are shown in Annexes 1 – 1C</w:t>
            </w:r>
          </w:p>
        </w:tc>
      </w:tr>
    </w:tbl>
    <w:p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rsidTr="00C75C1E">
        <w:tc>
          <w:tcPr>
            <w:tcW w:w="10490" w:type="dxa"/>
            <w:shd w:val="clear" w:color="auto" w:fill="E6E6E6"/>
          </w:tcPr>
          <w:p w:rsidR="00636FA4" w:rsidRPr="00636FA4" w:rsidRDefault="00636FA4" w:rsidP="00636FA4">
            <w:pPr>
              <w:rPr>
                <w:b/>
              </w:rPr>
            </w:pPr>
            <w:r w:rsidRPr="00636FA4">
              <w:rPr>
                <w:b/>
              </w:rPr>
              <w:t xml:space="preserve">2. </w:t>
            </w:r>
            <w:r w:rsidR="003737EC">
              <w:rPr>
                <w:b/>
              </w:rPr>
              <w:tab/>
            </w:r>
            <w:r w:rsidRPr="00636FA4">
              <w:rPr>
                <w:b/>
              </w:rPr>
              <w:t>PRINCIPAL LOCATIONS</w:t>
            </w:r>
          </w:p>
        </w:tc>
      </w:tr>
      <w:tr w:rsidR="00636FA4" w:rsidRPr="00636FA4" w:rsidTr="00C75C1E">
        <w:tc>
          <w:tcPr>
            <w:tcW w:w="10490" w:type="dxa"/>
          </w:tcPr>
          <w:p w:rsidR="00636FA4" w:rsidRPr="00636FA4" w:rsidRDefault="00C75C1E" w:rsidP="00636FA4">
            <w:pPr>
              <w:rPr>
                <w:b/>
              </w:rPr>
            </w:pPr>
            <w:r>
              <w:rPr>
                <w:b/>
              </w:rPr>
              <w:t>2.1</w:t>
            </w:r>
            <w:r w:rsidR="00636FA4" w:rsidRPr="00636FA4">
              <w:rPr>
                <w:b/>
              </w:rPr>
              <w:t xml:space="preserve"> </w:t>
            </w:r>
            <w:r w:rsidR="00F814C2">
              <w:rPr>
                <w:b/>
              </w:rPr>
              <w:tab/>
            </w:r>
            <w:r w:rsidR="00636FA4" w:rsidRPr="00636FA4">
              <w:rPr>
                <w:b/>
              </w:rPr>
              <w:t>Principal locations where the services are being performed</w:t>
            </w:r>
          </w:p>
          <w:p w:rsidR="00636FA4" w:rsidRPr="00A9527C" w:rsidRDefault="001F4775" w:rsidP="003F0726">
            <w:pPr>
              <w:rPr>
                <w:b/>
              </w:rPr>
            </w:pPr>
            <w:r w:rsidRPr="00C635FB">
              <w:t xml:space="preserve">Services to be provided to the Standards and </w:t>
            </w:r>
            <w:r w:rsidR="003F0726">
              <w:t>T</w:t>
            </w:r>
            <w:r w:rsidR="003F0726" w:rsidRPr="00C635FB">
              <w:t xml:space="preserve">esting </w:t>
            </w:r>
            <w:r w:rsidRPr="00C635FB">
              <w:t xml:space="preserve">Agency located at </w:t>
            </w:r>
            <w:r w:rsidRPr="00437A97">
              <w:t>Earlsdon Park, 53-55 Butts Road, Coventry, CV1 3BH</w:t>
            </w:r>
            <w:r>
              <w:t>.</w:t>
            </w:r>
          </w:p>
        </w:tc>
      </w:tr>
    </w:tbl>
    <w:p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rsidTr="00C75C1E">
        <w:tc>
          <w:tcPr>
            <w:tcW w:w="10490" w:type="dxa"/>
            <w:tcBorders>
              <w:bottom w:val="single" w:sz="4" w:space="0" w:color="auto"/>
            </w:tcBorders>
            <w:shd w:val="pct15" w:color="auto" w:fill="auto"/>
          </w:tcPr>
          <w:p w:rsidR="00636FA4" w:rsidRPr="00636FA4" w:rsidRDefault="00636FA4" w:rsidP="00636FA4">
            <w:pPr>
              <w:rPr>
                <w:b/>
              </w:rPr>
            </w:pPr>
            <w:r w:rsidRPr="00636FA4">
              <w:rPr>
                <w:b/>
              </w:rPr>
              <w:t xml:space="preserve">3. </w:t>
            </w:r>
            <w:r w:rsidR="003737EC">
              <w:rPr>
                <w:b/>
              </w:rPr>
              <w:tab/>
            </w:r>
            <w:r w:rsidRPr="00636FA4">
              <w:rPr>
                <w:b/>
              </w:rPr>
              <w:t xml:space="preserve">STANDARDS </w:t>
            </w:r>
          </w:p>
        </w:tc>
      </w:tr>
      <w:tr w:rsidR="00636FA4" w:rsidRPr="00636FA4" w:rsidTr="00C75C1E">
        <w:tc>
          <w:tcPr>
            <w:tcW w:w="10490" w:type="dxa"/>
          </w:tcPr>
          <w:p w:rsidR="00636FA4" w:rsidRPr="00C75C1E" w:rsidRDefault="00636FA4" w:rsidP="00636FA4">
            <w:pPr>
              <w:rPr>
                <w:b/>
              </w:rPr>
            </w:pPr>
            <w:r w:rsidRPr="00C75C1E">
              <w:rPr>
                <w:b/>
              </w:rPr>
              <w:t xml:space="preserve">3.1 </w:t>
            </w:r>
            <w:r w:rsidR="00F814C2">
              <w:rPr>
                <w:b/>
              </w:rPr>
              <w:tab/>
            </w:r>
            <w:r w:rsidRPr="00C75C1E">
              <w:rPr>
                <w:b/>
              </w:rPr>
              <w:t>Quality Standards</w:t>
            </w:r>
            <w:r w:rsidR="00F96151">
              <w:rPr>
                <w:b/>
              </w:rPr>
              <w:t xml:space="preserve"> – </w:t>
            </w:r>
            <w:r w:rsidR="00F96151" w:rsidRPr="00F96151">
              <w:t>As stated in</w:t>
            </w:r>
            <w:r w:rsidR="00F96151">
              <w:rPr>
                <w:b/>
              </w:rPr>
              <w:t xml:space="preserve"> S3-27</w:t>
            </w:r>
          </w:p>
          <w:p w:rsidR="00636FA4" w:rsidRPr="00F96151" w:rsidRDefault="00636FA4" w:rsidP="00636FA4">
            <w:pPr>
              <w:rPr>
                <w:b/>
              </w:rPr>
            </w:pPr>
            <w:r w:rsidRPr="00C75C1E">
              <w:rPr>
                <w:b/>
              </w:rPr>
              <w:t xml:space="preserve">3.2 </w:t>
            </w:r>
            <w:r w:rsidR="00F814C2">
              <w:rPr>
                <w:b/>
              </w:rPr>
              <w:tab/>
            </w:r>
            <w:r w:rsidR="00F96151">
              <w:rPr>
                <w:b/>
              </w:rPr>
              <w:t>Technical Standards</w:t>
            </w:r>
            <w:r w:rsidR="00B26053">
              <w:rPr>
                <w:b/>
              </w:rPr>
              <w:t xml:space="preserve"> – </w:t>
            </w:r>
            <w:r w:rsidR="00B26053" w:rsidRPr="00F96151">
              <w:t>As stated in</w:t>
            </w:r>
            <w:r w:rsidR="00B26053">
              <w:rPr>
                <w:b/>
              </w:rPr>
              <w:t xml:space="preserve"> S3-27</w:t>
            </w:r>
          </w:p>
        </w:tc>
      </w:tr>
    </w:tbl>
    <w:p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636FA4" w:rsidRPr="00636FA4" w:rsidTr="00C75C1E">
        <w:tc>
          <w:tcPr>
            <w:tcW w:w="10490" w:type="dxa"/>
            <w:tcBorders>
              <w:top w:val="single" w:sz="4" w:space="0" w:color="auto"/>
              <w:left w:val="single" w:sz="4" w:space="0" w:color="auto"/>
              <w:bottom w:val="single" w:sz="4" w:space="0" w:color="auto"/>
              <w:right w:val="single" w:sz="4" w:space="0" w:color="auto"/>
            </w:tcBorders>
            <w:shd w:val="clear" w:color="auto" w:fill="E6E6E6"/>
          </w:tcPr>
          <w:p w:rsidR="00636FA4" w:rsidRPr="00636FA4" w:rsidRDefault="003737EC" w:rsidP="00636FA4">
            <w:pPr>
              <w:rPr>
                <w:b/>
              </w:rPr>
            </w:pPr>
            <w:r>
              <w:rPr>
                <w:b/>
              </w:rPr>
              <w:t>4.</w:t>
            </w:r>
            <w:r>
              <w:rPr>
                <w:b/>
              </w:rPr>
              <w:tab/>
            </w:r>
            <w:r w:rsidR="00636FA4" w:rsidRPr="00636FA4">
              <w:rPr>
                <w:b/>
              </w:rPr>
              <w:t>ONBOARDING</w:t>
            </w:r>
          </w:p>
        </w:tc>
      </w:tr>
      <w:tr w:rsidR="00636FA4" w:rsidRPr="00636FA4" w:rsidTr="002F2195">
        <w:trPr>
          <w:trHeight w:val="793"/>
        </w:trPr>
        <w:tc>
          <w:tcPr>
            <w:tcW w:w="10490" w:type="dxa"/>
            <w:tcBorders>
              <w:top w:val="single" w:sz="4" w:space="0" w:color="auto"/>
              <w:left w:val="single" w:sz="4" w:space="0" w:color="auto"/>
              <w:bottom w:val="single" w:sz="4" w:space="0" w:color="auto"/>
              <w:right w:val="single" w:sz="4" w:space="0" w:color="auto"/>
            </w:tcBorders>
          </w:tcPr>
          <w:p w:rsidR="00636FA4" w:rsidRPr="00636FA4" w:rsidRDefault="00636FA4" w:rsidP="00636FA4">
            <w:pPr>
              <w:rPr>
                <w:b/>
              </w:rPr>
            </w:pPr>
            <w:r w:rsidRPr="00636FA4">
              <w:rPr>
                <w:b/>
              </w:rPr>
              <w:t xml:space="preserve">4.1 </w:t>
            </w:r>
            <w:r w:rsidR="00F814C2">
              <w:rPr>
                <w:b/>
              </w:rPr>
              <w:tab/>
            </w:r>
            <w:r w:rsidR="004D0BF6">
              <w:rPr>
                <w:b/>
              </w:rPr>
              <w:t>N/A</w:t>
            </w:r>
          </w:p>
          <w:p w:rsidR="00636FA4" w:rsidRPr="00A9527C" w:rsidRDefault="00636FA4" w:rsidP="00026127">
            <w:pPr>
              <w:jc w:val="both"/>
              <w:rPr>
                <w:b/>
              </w:rPr>
            </w:pPr>
          </w:p>
        </w:tc>
      </w:tr>
    </w:tbl>
    <w:p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rsidTr="002F4326">
        <w:tc>
          <w:tcPr>
            <w:tcW w:w="10490" w:type="dxa"/>
            <w:tcBorders>
              <w:top w:val="single" w:sz="4" w:space="0" w:color="auto"/>
              <w:left w:val="single" w:sz="4" w:space="0" w:color="auto"/>
              <w:bottom w:val="single" w:sz="4" w:space="0" w:color="auto"/>
              <w:right w:val="single" w:sz="4" w:space="0" w:color="auto"/>
            </w:tcBorders>
            <w:shd w:val="clear" w:color="auto" w:fill="E6E6E6"/>
          </w:tcPr>
          <w:p w:rsidR="00636FA4" w:rsidRPr="00636FA4" w:rsidRDefault="00636FA4" w:rsidP="00636FA4">
            <w:pPr>
              <w:rPr>
                <w:b/>
              </w:rPr>
            </w:pPr>
            <w:r w:rsidRPr="00636FA4">
              <w:rPr>
                <w:b/>
              </w:rPr>
              <w:t xml:space="preserve">5. </w:t>
            </w:r>
            <w:r w:rsidR="003737EC">
              <w:rPr>
                <w:b/>
              </w:rPr>
              <w:tab/>
            </w:r>
            <w:r w:rsidRPr="00636FA4">
              <w:rPr>
                <w:b/>
              </w:rPr>
              <w:t>CUSTOMER RESPONSIBILITIES</w:t>
            </w:r>
          </w:p>
        </w:tc>
      </w:tr>
      <w:tr w:rsidR="00636FA4" w:rsidRPr="00636FA4" w:rsidTr="002F4326">
        <w:tc>
          <w:tcPr>
            <w:tcW w:w="10490" w:type="dxa"/>
            <w:tcBorders>
              <w:top w:val="single" w:sz="4" w:space="0" w:color="auto"/>
              <w:left w:val="single" w:sz="4" w:space="0" w:color="auto"/>
              <w:bottom w:val="single" w:sz="4" w:space="0" w:color="auto"/>
              <w:right w:val="single" w:sz="4" w:space="0" w:color="auto"/>
            </w:tcBorders>
          </w:tcPr>
          <w:p w:rsidR="00636FA4" w:rsidRDefault="00636FA4" w:rsidP="00636FA4">
            <w:pPr>
              <w:rPr>
                <w:b/>
              </w:rPr>
            </w:pPr>
            <w:r w:rsidRPr="00636FA4">
              <w:rPr>
                <w:b/>
              </w:rPr>
              <w:t xml:space="preserve">5.1 </w:t>
            </w:r>
            <w:r w:rsidR="00F814C2">
              <w:rPr>
                <w:b/>
              </w:rPr>
              <w:tab/>
            </w:r>
            <w:r w:rsidRPr="00636FA4">
              <w:rPr>
                <w:b/>
              </w:rPr>
              <w:t>Customer’s Responsibilities</w:t>
            </w:r>
          </w:p>
          <w:p w:rsidR="002F2195" w:rsidRPr="002F2195" w:rsidRDefault="002F2195" w:rsidP="00636FA4">
            <w:r>
              <w:t>Customer responsibilities are as outlined throughout this Order Form</w:t>
            </w:r>
          </w:p>
          <w:p w:rsidR="00F814C2" w:rsidRPr="00A9527C" w:rsidRDefault="00F814C2" w:rsidP="00F814C2">
            <w:pPr>
              <w:rPr>
                <w:b/>
              </w:rPr>
            </w:pPr>
            <w:r w:rsidRPr="00636FA4">
              <w:rPr>
                <w:b/>
              </w:rPr>
              <w:t xml:space="preserve">5.2 </w:t>
            </w:r>
            <w:r>
              <w:rPr>
                <w:b/>
              </w:rPr>
              <w:tab/>
            </w:r>
            <w:r w:rsidR="002F2195">
              <w:rPr>
                <w:b/>
              </w:rPr>
              <w:t xml:space="preserve">Customer’s equipment – </w:t>
            </w:r>
            <w:r w:rsidR="002F2195" w:rsidRPr="002F2195">
              <w:t>None provided</w:t>
            </w:r>
          </w:p>
        </w:tc>
      </w:tr>
    </w:tbl>
    <w:p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rsidTr="00F814C2">
        <w:tc>
          <w:tcPr>
            <w:tcW w:w="10490" w:type="dxa"/>
            <w:tcBorders>
              <w:top w:val="single" w:sz="4" w:space="0" w:color="auto"/>
              <w:left w:val="single" w:sz="4" w:space="0" w:color="auto"/>
              <w:bottom w:val="single" w:sz="4" w:space="0" w:color="auto"/>
              <w:right w:val="single" w:sz="4" w:space="0" w:color="auto"/>
            </w:tcBorders>
            <w:shd w:val="clear" w:color="auto" w:fill="E6E6E6"/>
          </w:tcPr>
          <w:p w:rsidR="00636FA4" w:rsidRPr="00636FA4" w:rsidRDefault="00636FA4" w:rsidP="00636FA4">
            <w:pPr>
              <w:rPr>
                <w:b/>
              </w:rPr>
            </w:pPr>
            <w:r w:rsidRPr="00636FA4">
              <w:rPr>
                <w:b/>
              </w:rPr>
              <w:t xml:space="preserve">6. </w:t>
            </w:r>
            <w:r w:rsidR="003737EC">
              <w:rPr>
                <w:b/>
              </w:rPr>
              <w:tab/>
            </w:r>
            <w:r w:rsidRPr="00636FA4">
              <w:rPr>
                <w:b/>
              </w:rPr>
              <w:t>PAYMENT</w:t>
            </w:r>
          </w:p>
        </w:tc>
      </w:tr>
      <w:tr w:rsidR="00636FA4" w:rsidRPr="00636FA4" w:rsidTr="00F814C2">
        <w:tc>
          <w:tcPr>
            <w:tcW w:w="10490" w:type="dxa"/>
            <w:tcBorders>
              <w:top w:val="single" w:sz="4" w:space="0" w:color="auto"/>
              <w:left w:val="single" w:sz="4" w:space="0" w:color="auto"/>
              <w:bottom w:val="single" w:sz="4" w:space="0" w:color="auto"/>
              <w:right w:val="single" w:sz="4" w:space="0" w:color="auto"/>
            </w:tcBorders>
          </w:tcPr>
          <w:p w:rsidR="00636FA4" w:rsidRPr="00636FA4" w:rsidRDefault="00F814C2" w:rsidP="00636FA4">
            <w:pPr>
              <w:rPr>
                <w:b/>
              </w:rPr>
            </w:pPr>
            <w:r>
              <w:rPr>
                <w:b/>
              </w:rPr>
              <w:t>6.1</w:t>
            </w:r>
            <w:r w:rsidR="00636FA4" w:rsidRPr="00636FA4">
              <w:rPr>
                <w:b/>
              </w:rPr>
              <w:t xml:space="preserve"> </w:t>
            </w:r>
            <w:r>
              <w:rPr>
                <w:b/>
              </w:rPr>
              <w:tab/>
            </w:r>
            <w:r w:rsidR="00636FA4" w:rsidRPr="00636FA4">
              <w:rPr>
                <w:b/>
              </w:rPr>
              <w:t>Payment profile and method of payment</w:t>
            </w:r>
          </w:p>
          <w:p w:rsidR="00636FA4" w:rsidRDefault="00636FA4" w:rsidP="00636FA4">
            <w:r w:rsidRPr="00636FA4">
              <w:t>Charges payable by the Customer (including any applicable discount but excluding VAT), payment profile and method of payment (e.g. Government Procurement Card (GPC) or BACS</w:t>
            </w:r>
          </w:p>
          <w:p w:rsidR="00870CD0" w:rsidRPr="00636FA4" w:rsidRDefault="00870CD0" w:rsidP="00636FA4">
            <w:r>
              <w:t>Charges, payment profile and invoicing arrangements are shown in Annex 1B</w:t>
            </w:r>
          </w:p>
          <w:p w:rsidR="00636FA4" w:rsidRPr="00636FA4" w:rsidRDefault="00886CC1" w:rsidP="00636FA4">
            <w:pPr>
              <w:rPr>
                <w:b/>
              </w:rPr>
            </w:pPr>
            <w:r>
              <w:rPr>
                <w:b/>
              </w:rPr>
              <w:t>Preferred payment method is as stated below:</w:t>
            </w:r>
          </w:p>
          <w:p w:rsidR="00F814C2" w:rsidRPr="00636FA4" w:rsidRDefault="00F814C2" w:rsidP="00F814C2">
            <w:pPr>
              <w:rPr>
                <w:b/>
              </w:rPr>
            </w:pPr>
            <w:r>
              <w:rPr>
                <w:b/>
              </w:rPr>
              <w:t>6.2</w:t>
            </w:r>
            <w:r>
              <w:rPr>
                <w:b/>
              </w:rPr>
              <w:tab/>
            </w:r>
            <w:r w:rsidRPr="00636FA4">
              <w:rPr>
                <w:b/>
              </w:rPr>
              <w:t xml:space="preserve"> Invoice format</w:t>
            </w:r>
          </w:p>
          <w:p w:rsidR="00F814C2" w:rsidRPr="00870CD0" w:rsidRDefault="00F814C2" w:rsidP="00FF771B">
            <w:r w:rsidRPr="00636FA4">
              <w:t xml:space="preserve">The Supplier shall issue </w:t>
            </w:r>
            <w:r w:rsidR="00870CD0">
              <w:t>paper invoices monthly</w:t>
            </w:r>
            <w:r w:rsidRPr="00636FA4">
              <w:t xml:space="preserve"> in arrears.  The Customer shall pay the Supplier within </w:t>
            </w:r>
            <w:r w:rsidR="00870CD0">
              <w:t>thirty (30) calendar days</w:t>
            </w:r>
            <w:r w:rsidRPr="00636FA4">
              <w:t xml:space="preserve"> of receipt of a valid invoice, submitted in accordance with this paragraph 6.2</w:t>
            </w:r>
            <w:r w:rsidR="00FF771B">
              <w:t>,</w:t>
            </w:r>
            <w:r w:rsidRPr="00636FA4">
              <w:t xml:space="preserve"> the payment profile set out in paragraph 6.1 above and the provisi</w:t>
            </w:r>
            <w:r w:rsidR="00870CD0">
              <w:t>ons of this Call-Off Agreement.</w:t>
            </w:r>
          </w:p>
        </w:tc>
      </w:tr>
    </w:tbl>
    <w:p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rsidTr="00F814C2">
        <w:tc>
          <w:tcPr>
            <w:tcW w:w="10490" w:type="dxa"/>
            <w:tcBorders>
              <w:top w:val="single" w:sz="4" w:space="0" w:color="auto"/>
              <w:left w:val="single" w:sz="4" w:space="0" w:color="auto"/>
              <w:bottom w:val="single" w:sz="4" w:space="0" w:color="auto"/>
              <w:right w:val="single" w:sz="4" w:space="0" w:color="auto"/>
            </w:tcBorders>
            <w:shd w:val="clear" w:color="auto" w:fill="E6E6E6"/>
          </w:tcPr>
          <w:p w:rsidR="00636FA4" w:rsidRPr="00636FA4" w:rsidRDefault="00636FA4" w:rsidP="00636FA4">
            <w:pPr>
              <w:rPr>
                <w:b/>
              </w:rPr>
            </w:pPr>
            <w:r w:rsidRPr="00636FA4">
              <w:rPr>
                <w:b/>
              </w:rPr>
              <w:t xml:space="preserve">7. </w:t>
            </w:r>
            <w:r w:rsidR="003737EC">
              <w:rPr>
                <w:b/>
              </w:rPr>
              <w:tab/>
            </w:r>
            <w:r w:rsidRPr="00636FA4">
              <w:rPr>
                <w:b/>
              </w:rPr>
              <w:t>DISPUTE RESOLUTION</w:t>
            </w:r>
          </w:p>
        </w:tc>
      </w:tr>
      <w:tr w:rsidR="00636FA4" w:rsidRPr="00636FA4" w:rsidTr="00F814C2">
        <w:tc>
          <w:tcPr>
            <w:tcW w:w="10490" w:type="dxa"/>
            <w:tcBorders>
              <w:top w:val="single" w:sz="4" w:space="0" w:color="auto"/>
              <w:left w:val="single" w:sz="4" w:space="0" w:color="auto"/>
              <w:bottom w:val="single" w:sz="4" w:space="0" w:color="auto"/>
              <w:right w:val="single" w:sz="4" w:space="0" w:color="auto"/>
            </w:tcBorders>
          </w:tcPr>
          <w:p w:rsidR="003737EC" w:rsidRDefault="003737EC" w:rsidP="00636FA4">
            <w:pPr>
              <w:rPr>
                <w:b/>
              </w:rPr>
            </w:pPr>
            <w:r>
              <w:rPr>
                <w:b/>
              </w:rPr>
              <w:t>7.1</w:t>
            </w:r>
            <w:r>
              <w:rPr>
                <w:b/>
              </w:rPr>
              <w:tab/>
            </w:r>
            <w:r w:rsidR="00636FA4" w:rsidRPr="00636FA4">
              <w:rPr>
                <w:b/>
              </w:rPr>
              <w:t>Level of Representative to whom disputes should be escalated to:</w:t>
            </w:r>
          </w:p>
          <w:p w:rsidR="00805FFE" w:rsidRPr="00805FFE" w:rsidRDefault="00805FFE" w:rsidP="00636FA4">
            <w:pPr>
              <w:rPr>
                <w:b/>
              </w:rPr>
            </w:pPr>
            <w:r w:rsidRPr="00805FFE">
              <w:rPr>
                <w:b/>
              </w:rPr>
              <w:t>First Level of Dispute</w:t>
            </w:r>
          </w:p>
          <w:p w:rsidR="00636FA4" w:rsidRPr="00805FFE" w:rsidRDefault="00805FFE" w:rsidP="00805FFE">
            <w:pPr>
              <w:ind w:left="720"/>
            </w:pPr>
            <w:r w:rsidRPr="00805FFE">
              <w:t xml:space="preserve">Customer – </w:t>
            </w:r>
            <w:r w:rsidR="00CD570D">
              <w:t>Jennifer Conlon</w:t>
            </w:r>
          </w:p>
          <w:p w:rsidR="00805FFE" w:rsidRPr="00A014F1" w:rsidRDefault="00805FFE" w:rsidP="00805FFE">
            <w:pPr>
              <w:rPr>
                <w:b/>
              </w:rPr>
            </w:pPr>
            <w:r w:rsidRPr="00A014F1">
              <w:rPr>
                <w:b/>
              </w:rPr>
              <w:t>Second Level of Dispute</w:t>
            </w:r>
          </w:p>
          <w:p w:rsidR="00805FFE" w:rsidRPr="00A014F1" w:rsidRDefault="00805FFE" w:rsidP="00805FFE">
            <w:pPr>
              <w:ind w:left="720"/>
            </w:pPr>
            <w:r w:rsidRPr="00A014F1">
              <w:t xml:space="preserve">Customer – </w:t>
            </w:r>
            <w:r w:rsidR="00CD570D" w:rsidRPr="00A014F1">
              <w:t>Chris Davies</w:t>
            </w:r>
          </w:p>
          <w:p w:rsidR="00805FFE" w:rsidRPr="00A014F1" w:rsidRDefault="00805FFE" w:rsidP="00805FFE">
            <w:pPr>
              <w:rPr>
                <w:b/>
              </w:rPr>
            </w:pPr>
            <w:r w:rsidRPr="00A014F1">
              <w:rPr>
                <w:b/>
              </w:rPr>
              <w:t>Third Level of Dispute</w:t>
            </w:r>
          </w:p>
          <w:p w:rsidR="00805FFE" w:rsidRPr="00A014F1" w:rsidRDefault="00805FFE" w:rsidP="00805FFE">
            <w:pPr>
              <w:ind w:left="720"/>
            </w:pPr>
            <w:r w:rsidRPr="00A014F1">
              <w:t xml:space="preserve">Customer – </w:t>
            </w:r>
            <w:r w:rsidR="00E86D9F" w:rsidRPr="00A014F1">
              <w:t>Colin Watson</w:t>
            </w:r>
          </w:p>
          <w:p w:rsidR="00636FA4" w:rsidRPr="00636FA4" w:rsidRDefault="003737EC" w:rsidP="00636FA4">
            <w:pPr>
              <w:rPr>
                <w:b/>
              </w:rPr>
            </w:pPr>
            <w:r>
              <w:rPr>
                <w:b/>
              </w:rPr>
              <w:t>7.2</w:t>
            </w:r>
            <w:r w:rsidR="00636FA4" w:rsidRPr="00636FA4">
              <w:rPr>
                <w:b/>
              </w:rPr>
              <w:t xml:space="preserve"> </w:t>
            </w:r>
            <w:r>
              <w:rPr>
                <w:b/>
              </w:rPr>
              <w:tab/>
            </w:r>
            <w:r w:rsidR="00636FA4" w:rsidRPr="00636FA4">
              <w:rPr>
                <w:b/>
              </w:rPr>
              <w:t>Mediation Provider</w:t>
            </w:r>
          </w:p>
          <w:p w:rsidR="00636FA4" w:rsidRPr="00636FA4" w:rsidRDefault="00636FA4" w:rsidP="00636FA4">
            <w:r w:rsidRPr="00636FA4">
              <w:t xml:space="preserve"> Centre for Effective Dispute Resolution.</w:t>
            </w:r>
          </w:p>
        </w:tc>
      </w:tr>
    </w:tbl>
    <w:p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rsidTr="003737EC">
        <w:tc>
          <w:tcPr>
            <w:tcW w:w="10490" w:type="dxa"/>
            <w:tcBorders>
              <w:top w:val="single" w:sz="4" w:space="0" w:color="auto"/>
              <w:left w:val="single" w:sz="4" w:space="0" w:color="auto"/>
              <w:bottom w:val="single" w:sz="4" w:space="0" w:color="auto"/>
              <w:right w:val="single" w:sz="4" w:space="0" w:color="auto"/>
            </w:tcBorders>
            <w:shd w:val="clear" w:color="auto" w:fill="D9D9D9"/>
          </w:tcPr>
          <w:p w:rsidR="00636FA4" w:rsidRPr="00636FA4" w:rsidRDefault="003737EC" w:rsidP="003737EC">
            <w:pPr>
              <w:rPr>
                <w:b/>
                <w:u w:val="single"/>
              </w:rPr>
            </w:pPr>
            <w:r>
              <w:rPr>
                <w:b/>
              </w:rPr>
              <w:t>8.</w:t>
            </w:r>
            <w:r>
              <w:rPr>
                <w:b/>
              </w:rPr>
              <w:tab/>
            </w:r>
            <w:r w:rsidR="00636FA4" w:rsidRPr="003737EC">
              <w:rPr>
                <w:b/>
              </w:rPr>
              <w:t>LIABILITY</w:t>
            </w:r>
          </w:p>
        </w:tc>
      </w:tr>
      <w:tr w:rsidR="00636FA4" w:rsidRPr="00636FA4" w:rsidTr="003737EC">
        <w:tc>
          <w:tcPr>
            <w:tcW w:w="10490" w:type="dxa"/>
            <w:tcBorders>
              <w:top w:val="single" w:sz="4" w:space="0" w:color="auto"/>
              <w:left w:val="single" w:sz="4" w:space="0" w:color="auto"/>
              <w:bottom w:val="single" w:sz="4" w:space="0" w:color="auto"/>
              <w:right w:val="single" w:sz="4" w:space="0" w:color="auto"/>
            </w:tcBorders>
            <w:shd w:val="clear" w:color="auto" w:fill="FFFFFF"/>
          </w:tcPr>
          <w:p w:rsidR="00636FA4" w:rsidRPr="00636FA4" w:rsidRDefault="00636FA4" w:rsidP="00AC7E74">
            <w:pPr>
              <w:rPr>
                <w:b/>
              </w:rPr>
            </w:pPr>
            <w:r w:rsidRPr="00636FA4">
              <w:rPr>
                <w:b/>
              </w:rPr>
              <w:t xml:space="preserve">Subject to the provisions of </w:t>
            </w:r>
            <w:r w:rsidR="00432C0B">
              <w:rPr>
                <w:b/>
              </w:rPr>
              <w:t xml:space="preserve">Clause </w:t>
            </w:r>
            <w:r w:rsidR="00AC7E74">
              <w:rPr>
                <w:b/>
              </w:rPr>
              <w:t>CO 11</w:t>
            </w:r>
            <w:r w:rsidRPr="00636FA4">
              <w:rPr>
                <w:b/>
              </w:rPr>
              <w:t xml:space="preserve"> ‘Liability’ of the Call–Off Agreement:</w:t>
            </w:r>
          </w:p>
        </w:tc>
      </w:tr>
      <w:tr w:rsidR="00636FA4" w:rsidRPr="00636FA4" w:rsidTr="003737EC">
        <w:tc>
          <w:tcPr>
            <w:tcW w:w="10490" w:type="dxa"/>
            <w:tcBorders>
              <w:top w:val="single" w:sz="4" w:space="0" w:color="auto"/>
              <w:left w:val="single" w:sz="4" w:space="0" w:color="auto"/>
              <w:bottom w:val="single" w:sz="4" w:space="0" w:color="auto"/>
              <w:right w:val="single" w:sz="4" w:space="0" w:color="auto"/>
            </w:tcBorders>
            <w:shd w:val="clear" w:color="auto" w:fill="FFFFFF"/>
          </w:tcPr>
          <w:p w:rsidR="00A9527C" w:rsidRDefault="00432C0B" w:rsidP="003737EC">
            <w:pPr>
              <w:rPr>
                <w:b/>
              </w:rPr>
            </w:pPr>
            <w:r>
              <w:t xml:space="preserve">8.1 </w:t>
            </w:r>
            <w:r w:rsidR="00636FA4" w:rsidRPr="00636FA4">
              <w:t>The annual aggregate liability of either Party for all defaults resulting in direct loss of or damage to the property of the other Party under or in connection with this Call–Off Agre</w:t>
            </w:r>
            <w:r w:rsidR="00201529">
              <w:t>ement shall in no event ex</w:t>
            </w:r>
            <w:r w:rsidR="00805FFE">
              <w:t xml:space="preserve">ceed </w:t>
            </w:r>
            <w:r w:rsidR="00201529">
              <w:t>£1 million</w:t>
            </w:r>
            <w:r w:rsidR="00636FA4" w:rsidRPr="00636FA4">
              <w:t xml:space="preserve">.  </w:t>
            </w:r>
            <w:r w:rsidR="00953AF4" w:rsidRPr="00636FA4" w:rsidDel="00953AF4">
              <w:rPr>
                <w:b/>
              </w:rPr>
              <w:t xml:space="preserve"> </w:t>
            </w:r>
          </w:p>
          <w:p w:rsidR="0007614D" w:rsidRDefault="00953AF4" w:rsidP="00C732E7">
            <w:pPr>
              <w:pStyle w:val="CommentText"/>
              <w:jc w:val="both"/>
            </w:pPr>
            <w:r>
              <w:t xml:space="preserve">8.2 </w:t>
            </w:r>
            <w:r w:rsidR="003737EC" w:rsidRPr="00636FA4">
              <w:t xml:space="preserve">The annual aggregate liability under this Call–Off Agreement </w:t>
            </w:r>
            <w:r w:rsidR="003737EC" w:rsidRPr="00B2393B">
              <w:t xml:space="preserve">of </w:t>
            </w:r>
            <w:r w:rsidR="00232655">
              <w:t>either Party</w:t>
            </w:r>
            <w:r w:rsidR="003737EC" w:rsidRPr="00636FA4">
              <w:t xml:space="preserve"> for all defaults shall in no event exceed the greater of </w:t>
            </w:r>
            <w:r w:rsidR="003737EC" w:rsidRPr="00C732E7">
              <w:rPr>
                <w:rStyle w:val="InfillNote"/>
                <w:shd w:val="clear" w:color="auto" w:fill="auto"/>
              </w:rPr>
              <w:t>£100,000</w:t>
            </w:r>
            <w:r w:rsidR="00C732E7">
              <w:t xml:space="preserve"> </w:t>
            </w:r>
            <w:r w:rsidR="003737EC" w:rsidRPr="00C732E7">
              <w:rPr>
                <w:rStyle w:val="InfillNote"/>
                <w:shd w:val="clear" w:color="auto" w:fill="auto"/>
              </w:rPr>
              <w:t>or one hundred and twenty five per cent (125%)</w:t>
            </w:r>
            <w:r w:rsidR="003737EC" w:rsidRPr="00C732E7">
              <w:t xml:space="preserve"> per cent of the Charges payable by the Customer to the Supplier </w:t>
            </w:r>
            <w:r w:rsidR="003737EC" w:rsidRPr="00C732E7">
              <w:rPr>
                <w:rStyle w:val="InfillNote"/>
                <w:shd w:val="clear" w:color="auto" w:fill="auto"/>
              </w:rPr>
              <w:t>during the Call–Off Agreement  Period</w:t>
            </w:r>
            <w:r w:rsidR="002F61B4" w:rsidRPr="00C732E7">
              <w:rPr>
                <w:rStyle w:val="InfillNote"/>
                <w:shd w:val="clear" w:color="auto" w:fill="auto"/>
              </w:rPr>
              <w:t>.</w:t>
            </w:r>
          </w:p>
        </w:tc>
      </w:tr>
    </w:tbl>
    <w:p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rsidTr="003737EC">
        <w:tc>
          <w:tcPr>
            <w:tcW w:w="10490" w:type="dxa"/>
            <w:tcBorders>
              <w:top w:val="single" w:sz="4" w:space="0" w:color="auto"/>
              <w:left w:val="single" w:sz="4" w:space="0" w:color="auto"/>
              <w:bottom w:val="single" w:sz="4" w:space="0" w:color="auto"/>
              <w:right w:val="single" w:sz="4" w:space="0" w:color="auto"/>
            </w:tcBorders>
            <w:shd w:val="clear" w:color="auto" w:fill="E6E6E6"/>
          </w:tcPr>
          <w:p w:rsidR="00636FA4" w:rsidRPr="00636FA4" w:rsidRDefault="00636FA4" w:rsidP="00636FA4">
            <w:pPr>
              <w:rPr>
                <w:b/>
              </w:rPr>
            </w:pPr>
            <w:r w:rsidRPr="00636FA4">
              <w:rPr>
                <w:b/>
              </w:rPr>
              <w:t xml:space="preserve">9. </w:t>
            </w:r>
            <w:r w:rsidR="00216F3D">
              <w:rPr>
                <w:b/>
              </w:rPr>
              <w:tab/>
            </w:r>
            <w:r w:rsidRPr="00636FA4">
              <w:rPr>
                <w:b/>
              </w:rPr>
              <w:t>INSURANCE</w:t>
            </w:r>
          </w:p>
        </w:tc>
      </w:tr>
      <w:tr w:rsidR="00636FA4" w:rsidRPr="00636FA4" w:rsidTr="003737EC">
        <w:tc>
          <w:tcPr>
            <w:tcW w:w="10490" w:type="dxa"/>
            <w:tcBorders>
              <w:top w:val="single" w:sz="4" w:space="0" w:color="auto"/>
              <w:left w:val="single" w:sz="4" w:space="0" w:color="auto"/>
              <w:bottom w:val="single" w:sz="4" w:space="0" w:color="auto"/>
              <w:right w:val="single" w:sz="4" w:space="0" w:color="auto"/>
            </w:tcBorders>
            <w:shd w:val="clear" w:color="auto" w:fill="FFFFFF"/>
          </w:tcPr>
          <w:p w:rsidR="00636FA4" w:rsidRPr="003737EC" w:rsidRDefault="00636FA4" w:rsidP="00636FA4">
            <w:pPr>
              <w:rPr>
                <w:b/>
              </w:rPr>
            </w:pPr>
            <w:bookmarkStart w:id="1" w:name="_Ref311745480"/>
            <w:r w:rsidRPr="003737EC">
              <w:rPr>
                <w:b/>
              </w:rPr>
              <w:t xml:space="preserve">9.1 </w:t>
            </w:r>
            <w:r w:rsidR="003737EC">
              <w:rPr>
                <w:b/>
              </w:rPr>
              <w:tab/>
            </w:r>
            <w:r w:rsidRPr="003737EC">
              <w:rPr>
                <w:b/>
              </w:rPr>
              <w:t>Minimum Insurance Period</w:t>
            </w:r>
            <w:bookmarkEnd w:id="1"/>
          </w:p>
          <w:p w:rsidR="00E32460" w:rsidRPr="00E32460" w:rsidRDefault="00E32460" w:rsidP="00216F3D">
            <w:r>
              <w:t>Six (6) Years following the expiration or earlier termination of this Call-Off Agreement</w:t>
            </w:r>
          </w:p>
          <w:p w:rsidR="00216F3D" w:rsidRPr="00636FA4" w:rsidRDefault="00216F3D" w:rsidP="00216F3D">
            <w:pPr>
              <w:rPr>
                <w:b/>
              </w:rPr>
            </w:pPr>
            <w:r w:rsidRPr="00636FA4">
              <w:rPr>
                <w:b/>
              </w:rPr>
              <w:t xml:space="preserve">9.2 </w:t>
            </w:r>
            <w:r>
              <w:rPr>
                <w:b/>
              </w:rPr>
              <w:tab/>
            </w:r>
            <w:r w:rsidRPr="00636FA4">
              <w:rPr>
                <w:b/>
              </w:rPr>
              <w:t>To comply with its obligations under this Call-Off Agreement and as a minimum, where requested by the Customer in writing the Supplier shall ensure that:</w:t>
            </w:r>
          </w:p>
          <w:p w:rsidR="0007614D" w:rsidRDefault="00216F3D" w:rsidP="00504A0C">
            <w:pPr>
              <w:numPr>
                <w:ilvl w:val="0"/>
                <w:numId w:val="7"/>
              </w:numPr>
              <w:jc w:val="both"/>
            </w:pPr>
            <w:r w:rsidRPr="00636FA4">
              <w:rPr>
                <w:b/>
              </w:rPr>
              <w:t>professional indemnity insurance</w:t>
            </w:r>
            <w:r w:rsidRPr="00636FA4">
              <w:t xml:space="preserve"> is held by the Supplier and by any agent, Sub-Contractor or consultant involved in the supply of the G-Cloud Services and that such professional indemnity insurance has a minimum limit of indemnity of </w:t>
            </w:r>
            <w:r w:rsidRPr="00E32460">
              <w:rPr>
                <w:rStyle w:val="InfillNote"/>
                <w:shd w:val="clear" w:color="auto" w:fill="auto"/>
              </w:rPr>
              <w:t>one million pounds sterling (£1,000,000)</w:t>
            </w:r>
            <w:r w:rsidRPr="00636FA4">
              <w:t xml:space="preserve"> for each individual claim or such higher limit as the Customer may reasonably require (and as required by Law) from time to time;</w:t>
            </w:r>
          </w:p>
          <w:p w:rsidR="00216F3D" w:rsidRPr="00E32460" w:rsidRDefault="00216F3D" w:rsidP="00216F3D">
            <w:pPr>
              <w:numPr>
                <w:ilvl w:val="0"/>
                <w:numId w:val="7"/>
              </w:numPr>
              <w:jc w:val="both"/>
            </w:pPr>
            <w:r w:rsidRPr="00636FA4">
              <w:rPr>
                <w:b/>
              </w:rPr>
              <w:t>employers' liability insurance</w:t>
            </w:r>
            <w:r w:rsidRPr="00636FA4">
              <w:t xml:space="preserve"> with a minimum limit of five million pounds sterling (£5,000,000) or such higher minimum limit as required by Law from time to time.</w:t>
            </w:r>
          </w:p>
        </w:tc>
      </w:tr>
    </w:tbl>
    <w:p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rsidTr="00216F3D">
        <w:tc>
          <w:tcPr>
            <w:tcW w:w="10490" w:type="dxa"/>
            <w:tcBorders>
              <w:top w:val="single" w:sz="4" w:space="0" w:color="auto"/>
              <w:left w:val="single" w:sz="4" w:space="0" w:color="auto"/>
              <w:bottom w:val="single" w:sz="4" w:space="0" w:color="auto"/>
              <w:right w:val="single" w:sz="4" w:space="0" w:color="auto"/>
            </w:tcBorders>
            <w:shd w:val="clear" w:color="auto" w:fill="E6E6E6"/>
          </w:tcPr>
          <w:p w:rsidR="00636FA4" w:rsidRPr="00636FA4" w:rsidRDefault="00636FA4" w:rsidP="00636FA4">
            <w:pPr>
              <w:rPr>
                <w:b/>
              </w:rPr>
            </w:pPr>
            <w:r w:rsidRPr="00636FA4">
              <w:rPr>
                <w:b/>
              </w:rPr>
              <w:t xml:space="preserve">10. </w:t>
            </w:r>
            <w:r w:rsidR="00216F3D">
              <w:rPr>
                <w:b/>
              </w:rPr>
              <w:tab/>
            </w:r>
            <w:r w:rsidRPr="00636FA4">
              <w:rPr>
                <w:b/>
              </w:rPr>
              <w:t>TERMINATION</w:t>
            </w:r>
          </w:p>
        </w:tc>
      </w:tr>
      <w:tr w:rsidR="00636FA4" w:rsidRPr="00636FA4" w:rsidTr="00216F3D">
        <w:trPr>
          <w:trHeight w:val="281"/>
        </w:trPr>
        <w:tc>
          <w:tcPr>
            <w:tcW w:w="10490" w:type="dxa"/>
            <w:tcBorders>
              <w:top w:val="single" w:sz="4" w:space="0" w:color="auto"/>
              <w:left w:val="single" w:sz="4" w:space="0" w:color="auto"/>
              <w:bottom w:val="single" w:sz="4" w:space="0" w:color="auto"/>
              <w:right w:val="single" w:sz="4" w:space="0" w:color="auto"/>
            </w:tcBorders>
            <w:shd w:val="clear" w:color="auto" w:fill="FFFFFF"/>
          </w:tcPr>
          <w:p w:rsidR="00636FA4" w:rsidRDefault="00636FA4" w:rsidP="00636FA4">
            <w:pPr>
              <w:rPr>
                <w:b/>
              </w:rPr>
            </w:pPr>
            <w:bookmarkStart w:id="2" w:name="_Ref311745953"/>
            <w:r w:rsidRPr="00636FA4">
              <w:rPr>
                <w:b/>
              </w:rPr>
              <w:t xml:space="preserve">10.1 </w:t>
            </w:r>
            <w:r w:rsidR="00216F3D">
              <w:rPr>
                <w:b/>
              </w:rPr>
              <w:tab/>
            </w:r>
            <w:r w:rsidRPr="00636FA4">
              <w:rPr>
                <w:b/>
              </w:rPr>
              <w:t>Undisputed Sums Time Period</w:t>
            </w:r>
            <w:bookmarkEnd w:id="2"/>
          </w:p>
          <w:p w:rsidR="00216F3D" w:rsidRDefault="00216F3D" w:rsidP="00026127">
            <w:pPr>
              <w:jc w:val="both"/>
              <w:rPr>
                <w:b/>
              </w:rPr>
            </w:pPr>
            <w:r w:rsidRPr="00636FA4">
              <w:t>At least ninety (90) Working Days of the date of the written notice specified in</w:t>
            </w:r>
            <w:r w:rsidR="00AC7E74">
              <w:t xml:space="preserve"> Clause CO</w:t>
            </w:r>
            <w:r w:rsidR="00FF771B">
              <w:t>-</w:t>
            </w:r>
            <w:r w:rsidR="00AC7E74">
              <w:t>9.4</w:t>
            </w:r>
            <w:r w:rsidRPr="00636FA4">
              <w:t xml:space="preserve"> of the Call-Off </w:t>
            </w:r>
            <w:r w:rsidR="00432C0B">
              <w:t>Agreement</w:t>
            </w:r>
            <w:r w:rsidRPr="00636FA4">
              <w:rPr>
                <w:b/>
              </w:rPr>
              <w:t>.</w:t>
            </w:r>
          </w:p>
          <w:p w:rsidR="00216F3D" w:rsidRDefault="00216F3D" w:rsidP="00636FA4">
            <w:pPr>
              <w:rPr>
                <w:b/>
              </w:rPr>
            </w:pPr>
            <w:bookmarkStart w:id="3" w:name="_Ref311746290"/>
            <w:r w:rsidRPr="00636FA4">
              <w:rPr>
                <w:b/>
              </w:rPr>
              <w:t xml:space="preserve">10.2 </w:t>
            </w:r>
            <w:r>
              <w:rPr>
                <w:b/>
              </w:rPr>
              <w:tab/>
            </w:r>
            <w:r w:rsidRPr="00636FA4">
              <w:rPr>
                <w:b/>
              </w:rPr>
              <w:t>Termination Without Cause</w:t>
            </w:r>
            <w:bookmarkEnd w:id="3"/>
          </w:p>
          <w:p w:rsidR="00216F3D" w:rsidRPr="00636FA4" w:rsidRDefault="00216F3D" w:rsidP="00026127">
            <w:pPr>
              <w:jc w:val="both"/>
            </w:pPr>
            <w:r w:rsidRPr="00636FA4">
              <w:t>At least thirty (30) Working Days in accordance with Clause</w:t>
            </w:r>
            <w:r w:rsidR="00AC7E74">
              <w:t xml:space="preserve"> CO</w:t>
            </w:r>
            <w:r w:rsidR="00FF771B">
              <w:t>-</w:t>
            </w:r>
            <w:r w:rsidR="00AC7E74">
              <w:t>9.2</w:t>
            </w:r>
            <w:r w:rsidRPr="00636FA4">
              <w:t xml:space="preserve"> of the Call-Off </w:t>
            </w:r>
            <w:r w:rsidR="00432C0B">
              <w:t>Agreement</w:t>
            </w:r>
            <w:r w:rsidRPr="00636FA4">
              <w:t>.</w:t>
            </w:r>
          </w:p>
        </w:tc>
      </w:tr>
    </w:tbl>
    <w:p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rsidTr="00216F3D">
        <w:tc>
          <w:tcPr>
            <w:tcW w:w="10490" w:type="dxa"/>
            <w:tcBorders>
              <w:top w:val="single" w:sz="4" w:space="0" w:color="auto"/>
              <w:left w:val="single" w:sz="4" w:space="0" w:color="auto"/>
              <w:bottom w:val="single" w:sz="4" w:space="0" w:color="auto"/>
              <w:right w:val="single" w:sz="4" w:space="0" w:color="auto"/>
            </w:tcBorders>
            <w:shd w:val="clear" w:color="auto" w:fill="E6E6E6"/>
          </w:tcPr>
          <w:p w:rsidR="00636FA4" w:rsidRPr="00636FA4" w:rsidRDefault="00636FA4" w:rsidP="00636FA4">
            <w:pPr>
              <w:rPr>
                <w:b/>
              </w:rPr>
            </w:pPr>
            <w:r w:rsidRPr="00636FA4">
              <w:rPr>
                <w:b/>
              </w:rPr>
              <w:t xml:space="preserve">11. </w:t>
            </w:r>
            <w:r w:rsidR="00216F3D">
              <w:rPr>
                <w:b/>
              </w:rPr>
              <w:tab/>
            </w:r>
            <w:r w:rsidRPr="00636FA4">
              <w:rPr>
                <w:b/>
              </w:rPr>
              <w:t>AUDIT AND ACCESS</w:t>
            </w:r>
          </w:p>
        </w:tc>
      </w:tr>
      <w:tr w:rsidR="00636FA4" w:rsidRPr="00636FA4" w:rsidTr="00216F3D">
        <w:tc>
          <w:tcPr>
            <w:tcW w:w="10490" w:type="dxa"/>
            <w:tcBorders>
              <w:top w:val="single" w:sz="4" w:space="0" w:color="auto"/>
              <w:left w:val="single" w:sz="4" w:space="0" w:color="auto"/>
              <w:bottom w:val="single" w:sz="4" w:space="0" w:color="auto"/>
              <w:right w:val="single" w:sz="4" w:space="0" w:color="auto"/>
            </w:tcBorders>
            <w:shd w:val="clear" w:color="auto" w:fill="FFFFFF"/>
          </w:tcPr>
          <w:p w:rsidR="00636FA4" w:rsidRPr="00636FA4" w:rsidRDefault="00636FA4" w:rsidP="00636FA4">
            <w:bookmarkStart w:id="4" w:name="_Ref320888519"/>
            <w:r w:rsidRPr="00636FA4">
              <w:t>Twelve (12) Months after the expiry of the Call-Off Agreement Period or following termination of this Call-Off Agreement.</w:t>
            </w:r>
            <w:bookmarkEnd w:id="4"/>
          </w:p>
        </w:tc>
      </w:tr>
    </w:tbl>
    <w:p w:rsidR="009B68A1" w:rsidRDefault="009B68A1"/>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0598"/>
      </w:tblGrid>
      <w:tr w:rsidR="00263FF1" w:rsidRPr="0027130A" w:rsidTr="007D5456">
        <w:trPr>
          <w:trHeight w:val="601"/>
        </w:trPr>
        <w:tc>
          <w:tcPr>
            <w:tcW w:w="10598" w:type="dxa"/>
            <w:tcBorders>
              <w:bottom w:val="single" w:sz="4" w:space="0" w:color="auto"/>
            </w:tcBorders>
            <w:shd w:val="clear" w:color="auto" w:fill="D9D9D9"/>
          </w:tcPr>
          <w:p w:rsidR="00263FF1" w:rsidRPr="0027130A" w:rsidRDefault="000802CD" w:rsidP="00FF771B">
            <w:pPr>
              <w:rPr>
                <w:rFonts w:cs="Arial"/>
                <w:b/>
              </w:rPr>
            </w:pPr>
            <w:bookmarkStart w:id="5" w:name="_Ref311745135"/>
            <w:r>
              <w:rPr>
                <w:b/>
              </w:rPr>
              <w:t xml:space="preserve">12. </w:t>
            </w:r>
            <w:r w:rsidR="00263FF1" w:rsidRPr="000802CD">
              <w:rPr>
                <w:b/>
              </w:rPr>
              <w:t>PERFORMANCE OF THE SERVICES AND DELIVERABLES</w:t>
            </w:r>
            <w:bookmarkEnd w:id="5"/>
          </w:p>
        </w:tc>
      </w:tr>
      <w:tr w:rsidR="00263FF1" w:rsidRPr="0027130A" w:rsidTr="00263FF1">
        <w:tc>
          <w:tcPr>
            <w:tcW w:w="10598" w:type="dxa"/>
            <w:tcBorders>
              <w:bottom w:val="nil"/>
            </w:tcBorders>
            <w:shd w:val="clear" w:color="auto" w:fill="FFFFFF"/>
          </w:tcPr>
          <w:p w:rsidR="00263FF1" w:rsidRPr="0027130A" w:rsidRDefault="007D5456" w:rsidP="007D5456">
            <w:bookmarkStart w:id="6" w:name="_Ref311745074"/>
            <w:r w:rsidRPr="007D5456">
              <w:rPr>
                <w:b/>
              </w:rPr>
              <w:t xml:space="preserve">12.1 </w:t>
            </w:r>
            <w:r w:rsidR="00263FF1" w:rsidRPr="007D5456">
              <w:rPr>
                <w:b/>
              </w:rPr>
              <w:t>Implementation Plan and Milestones (including dates for completion)</w:t>
            </w:r>
            <w:bookmarkEnd w:id="6"/>
          </w:p>
        </w:tc>
      </w:tr>
      <w:tr w:rsidR="00263FF1" w:rsidRPr="0027130A" w:rsidTr="00263FF1">
        <w:tc>
          <w:tcPr>
            <w:tcW w:w="10598" w:type="dxa"/>
            <w:tcBorders>
              <w:top w:val="nil"/>
              <w:bottom w:val="nil"/>
            </w:tcBorders>
            <w:shd w:val="clear" w:color="auto" w:fill="FFFFFF"/>
          </w:tcPr>
          <w:p w:rsidR="00263FF1" w:rsidRPr="00A9527C" w:rsidRDefault="00263FF1" w:rsidP="00B70482">
            <w:pPr>
              <w:pStyle w:val="MarginText"/>
              <w:overflowPunct w:val="0"/>
              <w:autoSpaceDE w:val="0"/>
              <w:autoSpaceDN w:val="0"/>
              <w:textAlignment w:val="baseline"/>
              <w:rPr>
                <w:rFonts w:cs="Arial"/>
                <w:sz w:val="20"/>
              </w:rPr>
            </w:pPr>
          </w:p>
        </w:tc>
      </w:tr>
      <w:tr w:rsidR="00263FF1" w:rsidRPr="0027130A" w:rsidTr="00263FF1">
        <w:tc>
          <w:tcPr>
            <w:tcW w:w="10598" w:type="dxa"/>
            <w:tcBorders>
              <w:top w:val="nil"/>
            </w:tcBorders>
            <w:shd w:val="clear" w:color="auto" w:fill="FFFFFF"/>
          </w:tcPr>
          <w:p w:rsidR="00263FF1" w:rsidRPr="0027130A" w:rsidRDefault="00263FF1" w:rsidP="00E32460">
            <w:pPr>
              <w:jc w:val="both"/>
              <w:rPr>
                <w:rFonts w:cs="Arial"/>
              </w:rPr>
            </w:pPr>
          </w:p>
        </w:tc>
      </w:tr>
      <w:tr w:rsidR="00D82E3F" w:rsidRPr="00AD7547" w:rsidTr="00263FF1">
        <w:tc>
          <w:tcPr>
            <w:tcW w:w="10598" w:type="dxa"/>
            <w:tcBorders>
              <w:top w:val="nil"/>
              <w:bottom w:val="single" w:sz="4" w:space="0" w:color="auto"/>
            </w:tcBorders>
            <w:shd w:val="clear" w:color="auto" w:fill="FFFFFF"/>
          </w:tcPr>
          <w:p w:rsidR="00D82E3F" w:rsidRPr="00E32460" w:rsidRDefault="00E32460" w:rsidP="00E32460">
            <w:pPr>
              <w:jc w:val="both"/>
              <w:rPr>
                <w:b/>
              </w:rPr>
            </w:pPr>
            <w:r>
              <w:rPr>
                <w:b/>
              </w:rPr>
              <w:t xml:space="preserve">12.3 Service Levels – </w:t>
            </w:r>
            <w:r w:rsidRPr="00E32460">
              <w:t>As detailed in Annex 1C</w:t>
            </w:r>
          </w:p>
        </w:tc>
      </w:tr>
    </w:tbl>
    <w:p w:rsidR="00263FF1" w:rsidRDefault="00263FF1">
      <w:pPr>
        <w:widowControl w:val="0"/>
        <w:jc w:val="both"/>
        <w:rPr>
          <w:rFonts w:cs="Arial"/>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0598"/>
      </w:tblGrid>
      <w:tr w:rsidR="00232655" w:rsidRPr="0027130A" w:rsidTr="00232655">
        <w:tc>
          <w:tcPr>
            <w:tcW w:w="10598" w:type="dxa"/>
            <w:tcBorders>
              <w:top w:val="single" w:sz="4" w:space="0" w:color="auto"/>
              <w:bottom w:val="single" w:sz="4" w:space="0" w:color="auto"/>
            </w:tcBorders>
            <w:shd w:val="clear" w:color="auto" w:fill="D9D9D9"/>
          </w:tcPr>
          <w:p w:rsidR="0007614D" w:rsidRDefault="000802CD" w:rsidP="000802CD">
            <w:pPr>
              <w:rPr>
                <w:rFonts w:cs="Arial"/>
                <w:b/>
              </w:rPr>
            </w:pPr>
            <w:r>
              <w:rPr>
                <w:b/>
              </w:rPr>
              <w:t xml:space="preserve">13. </w:t>
            </w:r>
            <w:r w:rsidR="00232655" w:rsidRPr="000802CD">
              <w:rPr>
                <w:b/>
              </w:rPr>
              <w:t>COLLABORATION AGREEMENT</w:t>
            </w:r>
          </w:p>
        </w:tc>
      </w:tr>
      <w:tr w:rsidR="00232655" w:rsidRPr="0027130A" w:rsidTr="00232655">
        <w:tc>
          <w:tcPr>
            <w:tcW w:w="10598" w:type="dxa"/>
            <w:tcBorders>
              <w:top w:val="single" w:sz="4" w:space="0" w:color="auto"/>
              <w:bottom w:val="single" w:sz="4" w:space="0" w:color="auto"/>
            </w:tcBorders>
            <w:shd w:val="clear" w:color="auto" w:fill="FFFFFF"/>
          </w:tcPr>
          <w:p w:rsidR="00232655" w:rsidRPr="00E32460" w:rsidRDefault="0074090F" w:rsidP="00E32460">
            <w:pPr>
              <w:ind w:left="720"/>
            </w:pPr>
            <w:r>
              <w:t>T</w:t>
            </w:r>
            <w:r w:rsidR="00E32460">
              <w:t xml:space="preserve">he Customer </w:t>
            </w:r>
            <w:r w:rsidR="00232655" w:rsidRPr="00E32460">
              <w:t>does not require</w:t>
            </w:r>
            <w:r w:rsidR="00232655" w:rsidRPr="007D5456">
              <w:t xml:space="preserve"> the Supplier to enter i</w:t>
            </w:r>
            <w:r w:rsidR="00E32460">
              <w:t xml:space="preserve">nto a Collaboration Agreement. </w:t>
            </w:r>
          </w:p>
        </w:tc>
      </w:tr>
    </w:tbl>
    <w:p w:rsidR="00232655" w:rsidRPr="00E86D9F" w:rsidRDefault="00232655">
      <w:pPr>
        <w:widowControl w:val="0"/>
        <w:jc w:val="both"/>
        <w:rPr>
          <w:rFonts w:cs="Arial"/>
        </w:rPr>
      </w:pPr>
    </w:p>
    <w:p w:rsidR="00805FFE" w:rsidRDefault="00805FFE">
      <w:pPr>
        <w:rPr>
          <w:rFonts w:cs="Arial"/>
          <w:b/>
        </w:rPr>
      </w:pPr>
      <w:r>
        <w:rPr>
          <w:rFonts w:cs="Arial"/>
          <w:b/>
        </w:rPr>
        <w:br w:type="page"/>
      </w:r>
    </w:p>
    <w:p w:rsidR="00581793" w:rsidRDefault="009B68A1">
      <w:pPr>
        <w:widowControl w:val="0"/>
        <w:jc w:val="both"/>
        <w:rPr>
          <w:rFonts w:cs="Arial"/>
        </w:rPr>
      </w:pPr>
      <w:r w:rsidRPr="002D698F">
        <w:rPr>
          <w:rFonts w:cs="Arial"/>
          <w:b/>
        </w:rPr>
        <w:t>BY SIGNING AND RETURNING THIS ORDER FORM THE SUPPLIER AGREES</w:t>
      </w:r>
      <w:r w:rsidRPr="002D698F">
        <w:rPr>
          <w:rFonts w:cs="Arial"/>
        </w:rPr>
        <w:t xml:space="preserve"> to enter a legally binding contract with the Customer to provide the G-Cloud Services. </w:t>
      </w:r>
      <w:r w:rsidRPr="002D698F">
        <w:rPr>
          <w:rFonts w:cs="Arial"/>
          <w:color w:val="000000"/>
        </w:rPr>
        <w:t>The Parties hereby acknowledge and agree that they have read the Call-Off Terms and the Order Form and by signing below agree to be b</w:t>
      </w:r>
      <w:r>
        <w:rPr>
          <w:rFonts w:cs="Arial"/>
          <w:color w:val="000000"/>
        </w:rPr>
        <w:t>ound by the terms of this Call-O</w:t>
      </w:r>
      <w:r w:rsidRPr="002D698F">
        <w:rPr>
          <w:rFonts w:cs="Arial"/>
          <w:color w:val="000000"/>
        </w:rPr>
        <w:t>ff Agreement.</w:t>
      </w:r>
    </w:p>
    <w:p w:rsidR="009B68A1" w:rsidRPr="002D698F" w:rsidRDefault="009B68A1" w:rsidP="009B68A1">
      <w:pPr>
        <w:widowControl w:val="0"/>
        <w:rPr>
          <w:rFonts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6"/>
        <w:gridCol w:w="8180"/>
      </w:tblGrid>
      <w:tr w:rsidR="009B68A1" w:rsidRPr="00B91F86" w:rsidTr="00026127">
        <w:tc>
          <w:tcPr>
            <w:tcW w:w="10456" w:type="dxa"/>
            <w:gridSpan w:val="2"/>
            <w:tcBorders>
              <w:top w:val="nil"/>
              <w:left w:val="nil"/>
              <w:bottom w:val="single" w:sz="4" w:space="0" w:color="auto"/>
              <w:right w:val="nil"/>
            </w:tcBorders>
          </w:tcPr>
          <w:p w:rsidR="009B68A1" w:rsidRPr="00B91F86" w:rsidRDefault="009B68A1" w:rsidP="00F8548A">
            <w:pPr>
              <w:widowControl w:val="0"/>
              <w:rPr>
                <w:rFonts w:cs="Arial"/>
                <w:b/>
              </w:rPr>
            </w:pPr>
            <w:r w:rsidRPr="00B91F86">
              <w:rPr>
                <w:rFonts w:cs="Arial"/>
                <w:b/>
              </w:rPr>
              <w:t>For and on behalf of the Supplier:</w:t>
            </w:r>
          </w:p>
          <w:p w:rsidR="009B68A1" w:rsidRPr="00B91F86" w:rsidRDefault="009B68A1" w:rsidP="00F8548A">
            <w:pPr>
              <w:widowControl w:val="0"/>
              <w:rPr>
                <w:rFonts w:cs="Arial"/>
              </w:rPr>
            </w:pPr>
          </w:p>
        </w:tc>
      </w:tr>
      <w:tr w:rsidR="009B68A1" w:rsidRPr="00B91F86" w:rsidTr="00026127">
        <w:tc>
          <w:tcPr>
            <w:tcW w:w="2276"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r w:rsidRPr="00B91F86">
              <w:rPr>
                <w:rFonts w:cs="Arial"/>
              </w:rPr>
              <w:t>Name and Title</w:t>
            </w:r>
          </w:p>
        </w:tc>
        <w:tc>
          <w:tcPr>
            <w:tcW w:w="8180" w:type="dxa"/>
            <w:tcBorders>
              <w:top w:val="single" w:sz="4" w:space="0" w:color="auto"/>
              <w:left w:val="single" w:sz="4" w:space="0" w:color="auto"/>
              <w:bottom w:val="single" w:sz="4" w:space="0" w:color="auto"/>
              <w:right w:val="single" w:sz="4" w:space="0" w:color="auto"/>
            </w:tcBorders>
          </w:tcPr>
          <w:p w:rsidR="009B68A1" w:rsidRPr="00B91F86" w:rsidRDefault="009B68A1" w:rsidP="0084573C">
            <w:pPr>
              <w:widowControl w:val="0"/>
              <w:rPr>
                <w:rFonts w:cs="Arial"/>
              </w:rPr>
            </w:pPr>
          </w:p>
        </w:tc>
      </w:tr>
      <w:tr w:rsidR="009B68A1" w:rsidRPr="00B91F86" w:rsidTr="00026127">
        <w:tc>
          <w:tcPr>
            <w:tcW w:w="2276"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r w:rsidRPr="00B91F86">
              <w:rPr>
                <w:rFonts w:cs="Arial"/>
              </w:rPr>
              <w:t>Position</w:t>
            </w:r>
          </w:p>
        </w:tc>
        <w:tc>
          <w:tcPr>
            <w:tcW w:w="8180"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p>
        </w:tc>
      </w:tr>
      <w:tr w:rsidR="009B68A1" w:rsidRPr="00B91F86" w:rsidTr="00026127">
        <w:tc>
          <w:tcPr>
            <w:tcW w:w="2276"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r w:rsidRPr="00B91F86">
              <w:rPr>
                <w:rFonts w:cs="Arial"/>
              </w:rPr>
              <w:t>Signature</w:t>
            </w:r>
          </w:p>
        </w:tc>
        <w:tc>
          <w:tcPr>
            <w:tcW w:w="8180"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p>
        </w:tc>
      </w:tr>
      <w:tr w:rsidR="009B68A1" w:rsidRPr="00B91F86" w:rsidTr="00026127">
        <w:tc>
          <w:tcPr>
            <w:tcW w:w="2276"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r w:rsidRPr="00B91F86">
              <w:rPr>
                <w:rFonts w:cs="Arial"/>
              </w:rPr>
              <w:t>Date</w:t>
            </w:r>
          </w:p>
        </w:tc>
        <w:tc>
          <w:tcPr>
            <w:tcW w:w="8180"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p>
        </w:tc>
      </w:tr>
    </w:tbl>
    <w:p w:rsidR="009B68A1" w:rsidRPr="002D698F" w:rsidRDefault="009B68A1" w:rsidP="009B68A1">
      <w:pPr>
        <w:widowControl w:val="0"/>
        <w:rPr>
          <w:rFonts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6"/>
        <w:gridCol w:w="8180"/>
      </w:tblGrid>
      <w:tr w:rsidR="009B68A1" w:rsidRPr="00B91F86" w:rsidTr="00026127">
        <w:tc>
          <w:tcPr>
            <w:tcW w:w="10456" w:type="dxa"/>
            <w:gridSpan w:val="2"/>
            <w:tcBorders>
              <w:top w:val="nil"/>
              <w:left w:val="nil"/>
              <w:bottom w:val="single" w:sz="4" w:space="0" w:color="auto"/>
              <w:right w:val="nil"/>
            </w:tcBorders>
          </w:tcPr>
          <w:p w:rsidR="009B68A1" w:rsidRPr="00B91F86" w:rsidRDefault="009B68A1" w:rsidP="00F8548A">
            <w:pPr>
              <w:widowControl w:val="0"/>
              <w:rPr>
                <w:rFonts w:cs="Arial"/>
                <w:b/>
              </w:rPr>
            </w:pPr>
            <w:r w:rsidRPr="00B91F86">
              <w:rPr>
                <w:rFonts w:cs="Arial"/>
                <w:b/>
              </w:rPr>
              <w:t>For and on behalf of the Customer:</w:t>
            </w:r>
          </w:p>
          <w:p w:rsidR="009B68A1" w:rsidRPr="00B91F86" w:rsidRDefault="009B68A1" w:rsidP="00F8548A">
            <w:pPr>
              <w:widowControl w:val="0"/>
              <w:rPr>
                <w:rFonts w:cs="Arial"/>
              </w:rPr>
            </w:pPr>
          </w:p>
        </w:tc>
      </w:tr>
      <w:tr w:rsidR="009B68A1" w:rsidRPr="00B91F86" w:rsidTr="00026127">
        <w:tc>
          <w:tcPr>
            <w:tcW w:w="2276"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r w:rsidRPr="00B91F86">
              <w:rPr>
                <w:rFonts w:cs="Arial"/>
              </w:rPr>
              <w:t>Name and Title</w:t>
            </w:r>
          </w:p>
        </w:tc>
        <w:tc>
          <w:tcPr>
            <w:tcW w:w="8180"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p>
        </w:tc>
      </w:tr>
      <w:tr w:rsidR="009B68A1" w:rsidRPr="00B91F86" w:rsidTr="00026127">
        <w:tc>
          <w:tcPr>
            <w:tcW w:w="2276"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r w:rsidRPr="00B91F86">
              <w:rPr>
                <w:rFonts w:cs="Arial"/>
              </w:rPr>
              <w:t>Position</w:t>
            </w:r>
          </w:p>
        </w:tc>
        <w:tc>
          <w:tcPr>
            <w:tcW w:w="8180"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p>
        </w:tc>
      </w:tr>
      <w:tr w:rsidR="009B68A1" w:rsidRPr="00B91F86" w:rsidTr="00026127">
        <w:tc>
          <w:tcPr>
            <w:tcW w:w="2276"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r w:rsidRPr="00B91F86">
              <w:rPr>
                <w:rFonts w:cs="Arial"/>
              </w:rPr>
              <w:t>Signature</w:t>
            </w:r>
          </w:p>
        </w:tc>
        <w:tc>
          <w:tcPr>
            <w:tcW w:w="8180"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p>
        </w:tc>
      </w:tr>
      <w:tr w:rsidR="009B68A1" w:rsidRPr="00B91F86" w:rsidTr="00026127">
        <w:tc>
          <w:tcPr>
            <w:tcW w:w="2276"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r w:rsidRPr="00B91F86">
              <w:rPr>
                <w:rFonts w:cs="Arial"/>
              </w:rPr>
              <w:t>Date</w:t>
            </w:r>
          </w:p>
        </w:tc>
        <w:tc>
          <w:tcPr>
            <w:tcW w:w="8180"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p>
        </w:tc>
      </w:tr>
    </w:tbl>
    <w:p w:rsidR="009B68A1" w:rsidRPr="002D698F" w:rsidRDefault="009B68A1" w:rsidP="009B68A1">
      <w:pPr>
        <w:widowControl w:val="0"/>
        <w:rPr>
          <w:rFonts w:cs="Arial"/>
        </w:rPr>
      </w:pPr>
    </w:p>
    <w:p w:rsidR="00536EF5" w:rsidRDefault="00536EF5">
      <w:r>
        <w:br w:type="page"/>
      </w:r>
    </w:p>
    <w:p w:rsidR="00071874" w:rsidRPr="00504A0C" w:rsidRDefault="0002405F" w:rsidP="0002405F">
      <w:pPr>
        <w:pStyle w:val="ScheduleTitle"/>
        <w:numPr>
          <w:ilvl w:val="0"/>
          <w:numId w:val="0"/>
        </w:numPr>
        <w:jc w:val="both"/>
        <w:rPr>
          <w:rStyle w:val="ClauseTitle"/>
          <w:b/>
          <w:sz w:val="20"/>
          <w:szCs w:val="20"/>
          <w:u w:val="none"/>
        </w:rPr>
      </w:pPr>
      <w:bookmarkStart w:id="7" w:name="_Toc442081572"/>
      <w:r w:rsidRPr="00504A0C">
        <w:rPr>
          <w:rStyle w:val="ClauseTitle"/>
          <w:b/>
          <w:caps w:val="0"/>
          <w:sz w:val="20"/>
          <w:szCs w:val="20"/>
          <w:u w:val="none"/>
        </w:rPr>
        <w:t>Annex 1 – G-Cloud Services to b</w:t>
      </w:r>
      <w:r w:rsidR="00504A0C">
        <w:rPr>
          <w:rStyle w:val="ClauseTitle"/>
          <w:b/>
          <w:caps w:val="0"/>
          <w:sz w:val="20"/>
          <w:szCs w:val="20"/>
          <w:u w:val="none"/>
        </w:rPr>
        <w:t>e d</w:t>
      </w:r>
      <w:r w:rsidRPr="00504A0C">
        <w:rPr>
          <w:rStyle w:val="ClauseTitle"/>
          <w:b/>
          <w:caps w:val="0"/>
          <w:sz w:val="20"/>
          <w:szCs w:val="20"/>
          <w:u w:val="none"/>
        </w:rPr>
        <w:t>elivered</w:t>
      </w:r>
      <w:bookmarkEnd w:id="7"/>
    </w:p>
    <w:p w:rsidR="003A6299" w:rsidRPr="003A6299" w:rsidRDefault="003A6299" w:rsidP="003A6299">
      <w:pPr>
        <w:rPr>
          <w:b/>
          <w:lang w:val="en-US"/>
        </w:rPr>
      </w:pPr>
      <w:r w:rsidRPr="003A6299">
        <w:rPr>
          <w:b/>
          <w:lang w:val="en-US"/>
        </w:rPr>
        <w:t>Summary of the Requirement</w:t>
      </w:r>
    </w:p>
    <w:p w:rsidR="003A6299" w:rsidRDefault="003A6299" w:rsidP="003A6299">
      <w:r w:rsidRPr="003A6299">
        <w:t xml:space="preserve">The DfE </w:t>
      </w:r>
      <w:r w:rsidRPr="003A6299">
        <w:rPr>
          <w:lang w:val="en-US"/>
        </w:rPr>
        <w:t>requires</w:t>
      </w:r>
      <w:r w:rsidRPr="003A6299">
        <w:t xml:space="preserve"> a service for the payment of fees and expenses to Independent Education Experts (IEE’s) who </w:t>
      </w:r>
      <w:r w:rsidRPr="003A6299">
        <w:rPr>
          <w:lang w:val="en-US"/>
        </w:rPr>
        <w:t>work</w:t>
      </w:r>
      <w:r w:rsidRPr="003A6299">
        <w:t xml:space="preserve"> on behalf of the STA.  The payment system used must apply PAYE/NIC in the normal way and be compliant in all respects with HMRC legislation and the ensuing employer’s obligations.  This includes on-line reporting to HMRC under the RTI regulations and completion of all related documentation at the end of each fiscal year.</w:t>
      </w:r>
    </w:p>
    <w:p w:rsidR="003A6299" w:rsidRPr="003A6299" w:rsidRDefault="003A6299" w:rsidP="003A6299">
      <w:pPr>
        <w:rPr>
          <w:b/>
          <w:lang w:val="en-US"/>
        </w:rPr>
      </w:pPr>
      <w:r w:rsidRPr="003A6299">
        <w:rPr>
          <w:b/>
          <w:lang w:val="en-US"/>
        </w:rPr>
        <w:t>On-line Financial Payment System:</w:t>
      </w:r>
    </w:p>
    <w:p w:rsidR="003A6299" w:rsidRPr="003A6299" w:rsidRDefault="003A6299" w:rsidP="003A6299">
      <w:pPr>
        <w:rPr>
          <w:b/>
          <w:lang w:val="en-US"/>
        </w:rPr>
      </w:pPr>
      <w:r w:rsidRPr="003A6299">
        <w:rPr>
          <w:b/>
          <w:lang w:val="en-US"/>
        </w:rPr>
        <w:t>Payment of Fees</w:t>
      </w:r>
    </w:p>
    <w:p w:rsidR="003A6299" w:rsidRDefault="003A6299" w:rsidP="003A6299">
      <w:r w:rsidRPr="009F4C3D">
        <w:t>A payment service for Fees which operates PAYE in the normal way in real time (including issue of P60s) and:</w:t>
      </w:r>
    </w:p>
    <w:p w:rsidR="003A6299" w:rsidRPr="009F4C3D" w:rsidRDefault="003A6299" w:rsidP="00943CF1">
      <w:pPr>
        <w:pStyle w:val="ListParagraph"/>
        <w:widowControl w:val="0"/>
        <w:numPr>
          <w:ilvl w:val="0"/>
          <w:numId w:val="17"/>
        </w:numPr>
        <w:overflowPunct w:val="0"/>
        <w:autoSpaceDE w:val="0"/>
        <w:autoSpaceDN w:val="0"/>
        <w:adjustRightInd w:val="0"/>
        <w:spacing w:after="0" w:line="240" w:lineRule="auto"/>
        <w:textAlignment w:val="baseline"/>
      </w:pPr>
      <w:r>
        <w:t>P</w:t>
      </w:r>
      <w:r w:rsidRPr="009F4C3D">
        <w:t xml:space="preserve">ays fees </w:t>
      </w:r>
      <w:r>
        <w:t>to IEE’s at amounts approved by STA</w:t>
      </w:r>
    </w:p>
    <w:p w:rsidR="003A6299" w:rsidRPr="009F4C3D" w:rsidRDefault="003A6299" w:rsidP="00943CF1">
      <w:pPr>
        <w:pStyle w:val="ListParagraph"/>
        <w:numPr>
          <w:ilvl w:val="0"/>
          <w:numId w:val="17"/>
        </w:numPr>
        <w:overflowPunct w:val="0"/>
        <w:autoSpaceDE w:val="0"/>
        <w:autoSpaceDN w:val="0"/>
        <w:adjustRightInd w:val="0"/>
        <w:spacing w:before="120" w:after="120" w:line="240" w:lineRule="auto"/>
        <w:textAlignment w:val="baseline"/>
      </w:pPr>
      <w:r>
        <w:t>P</w:t>
      </w:r>
      <w:r w:rsidRPr="009F4C3D">
        <w:t xml:space="preserve">ays the tax and NIC deducted from </w:t>
      </w:r>
      <w:r>
        <w:t>f</w:t>
      </w:r>
      <w:r w:rsidRPr="009F4C3D">
        <w:t xml:space="preserve">ees </w:t>
      </w:r>
      <w:r>
        <w:t xml:space="preserve">timely </w:t>
      </w:r>
      <w:r w:rsidRPr="009F4C3D">
        <w:t>to HMRC at intervals as required by the regulations.</w:t>
      </w:r>
    </w:p>
    <w:p w:rsidR="003A6299" w:rsidRPr="00335315" w:rsidRDefault="003A6299" w:rsidP="00943CF1">
      <w:pPr>
        <w:pStyle w:val="ListParagraph"/>
        <w:widowControl w:val="0"/>
        <w:numPr>
          <w:ilvl w:val="0"/>
          <w:numId w:val="17"/>
        </w:numPr>
        <w:overflowPunct w:val="0"/>
        <w:autoSpaceDE w:val="0"/>
        <w:autoSpaceDN w:val="0"/>
        <w:adjustRightInd w:val="0"/>
        <w:spacing w:after="0" w:line="240" w:lineRule="auto"/>
        <w:textAlignment w:val="baseline"/>
      </w:pPr>
      <w:r w:rsidRPr="004A7DD6">
        <w:rPr>
          <w:rFonts w:cs="Arial"/>
          <w:color w:val="000000" w:themeColor="text1"/>
        </w:rPr>
        <w:t>Conforms to HMRC requirements for RTI reporting, including the use of HMRC recommended and compliant software.</w:t>
      </w:r>
    </w:p>
    <w:p w:rsidR="003A6299" w:rsidRDefault="003A6299" w:rsidP="00943CF1">
      <w:pPr>
        <w:pStyle w:val="ListParagraph"/>
        <w:widowControl w:val="0"/>
        <w:numPr>
          <w:ilvl w:val="0"/>
          <w:numId w:val="17"/>
        </w:numPr>
        <w:overflowPunct w:val="0"/>
        <w:autoSpaceDE w:val="0"/>
        <w:autoSpaceDN w:val="0"/>
        <w:adjustRightInd w:val="0"/>
        <w:spacing w:after="0" w:line="240" w:lineRule="auto"/>
        <w:textAlignment w:val="baseline"/>
      </w:pPr>
      <w:r>
        <w:t xml:space="preserve">1500-1750 fee claims approved per annum. </w:t>
      </w:r>
    </w:p>
    <w:p w:rsidR="003A6299" w:rsidRPr="004A7DD6" w:rsidRDefault="003A6299" w:rsidP="00943CF1">
      <w:pPr>
        <w:pStyle w:val="ListParagraph"/>
        <w:widowControl w:val="0"/>
        <w:numPr>
          <w:ilvl w:val="0"/>
          <w:numId w:val="17"/>
        </w:numPr>
        <w:overflowPunct w:val="0"/>
        <w:autoSpaceDE w:val="0"/>
        <w:autoSpaceDN w:val="0"/>
        <w:adjustRightInd w:val="0"/>
        <w:spacing w:after="0" w:line="240" w:lineRule="auto"/>
        <w:textAlignment w:val="baseline"/>
      </w:pPr>
      <w:r>
        <w:t xml:space="preserve">600 system users, half of which actively claiming per annum. </w:t>
      </w:r>
    </w:p>
    <w:p w:rsidR="003A6299" w:rsidRDefault="003A6299" w:rsidP="003A6299"/>
    <w:p w:rsidR="003A6299" w:rsidRPr="003A6299" w:rsidRDefault="003A6299" w:rsidP="003A6299">
      <w:pPr>
        <w:rPr>
          <w:b/>
          <w:lang w:val="en-US"/>
        </w:rPr>
      </w:pPr>
      <w:r w:rsidRPr="003A6299">
        <w:rPr>
          <w:b/>
          <w:lang w:val="en-US"/>
        </w:rPr>
        <w:t>On-Line Expense Claims</w:t>
      </w:r>
    </w:p>
    <w:p w:rsidR="003A6299" w:rsidRPr="004A7DD6" w:rsidRDefault="003A6299" w:rsidP="003A6299">
      <w:pPr>
        <w:rPr>
          <w:rFonts w:cs="Arial"/>
          <w:color w:val="000000" w:themeColor="text1"/>
          <w:kern w:val="28"/>
        </w:rPr>
      </w:pPr>
      <w:r w:rsidRPr="004A7DD6">
        <w:rPr>
          <w:rFonts w:cs="Arial"/>
          <w:color w:val="000000" w:themeColor="text1"/>
          <w:kern w:val="28"/>
        </w:rPr>
        <w:t>The service to include the facility for on-line expense claims from individual IEEs and include provision for:</w:t>
      </w:r>
    </w:p>
    <w:p w:rsidR="003A6299" w:rsidRPr="004A7DD6" w:rsidRDefault="003A6299" w:rsidP="00943CF1">
      <w:pPr>
        <w:pStyle w:val="ListParagraph"/>
        <w:widowControl w:val="0"/>
        <w:numPr>
          <w:ilvl w:val="0"/>
          <w:numId w:val="17"/>
        </w:numPr>
        <w:overflowPunct w:val="0"/>
        <w:autoSpaceDE w:val="0"/>
        <w:autoSpaceDN w:val="0"/>
        <w:adjustRightInd w:val="0"/>
        <w:spacing w:after="0" w:line="240" w:lineRule="auto"/>
        <w:textAlignment w:val="baseline"/>
        <w:rPr>
          <w:rFonts w:cs="Arial"/>
          <w:color w:val="000000" w:themeColor="text1"/>
          <w:kern w:val="28"/>
        </w:rPr>
      </w:pPr>
      <w:r w:rsidRPr="004A7DD6">
        <w:rPr>
          <w:rFonts w:cs="Arial"/>
          <w:color w:val="000000" w:themeColor="text1"/>
        </w:rPr>
        <w:t>Direct submission of claims from IEE to the service provider.</w:t>
      </w:r>
    </w:p>
    <w:p w:rsidR="003A6299" w:rsidRPr="004A7DD6" w:rsidRDefault="003A6299" w:rsidP="00943CF1">
      <w:pPr>
        <w:pStyle w:val="ListParagraph"/>
        <w:widowControl w:val="0"/>
        <w:numPr>
          <w:ilvl w:val="0"/>
          <w:numId w:val="17"/>
        </w:numPr>
        <w:overflowPunct w:val="0"/>
        <w:autoSpaceDE w:val="0"/>
        <w:autoSpaceDN w:val="0"/>
        <w:adjustRightInd w:val="0"/>
        <w:spacing w:after="0" w:line="240" w:lineRule="auto"/>
        <w:textAlignment w:val="baseline"/>
        <w:rPr>
          <w:rFonts w:cs="Arial"/>
          <w:color w:val="000000" w:themeColor="text1"/>
          <w:kern w:val="28"/>
        </w:rPr>
      </w:pPr>
      <w:r w:rsidRPr="004A7DD6">
        <w:rPr>
          <w:rFonts w:cs="Arial"/>
          <w:color w:val="000000" w:themeColor="text1"/>
        </w:rPr>
        <w:t xml:space="preserve">Submission of receipts in support of claims by post or email. </w:t>
      </w:r>
    </w:p>
    <w:p w:rsidR="003A6299" w:rsidRPr="004A7DD6" w:rsidRDefault="003A6299" w:rsidP="00943CF1">
      <w:pPr>
        <w:pStyle w:val="ListParagraph"/>
        <w:widowControl w:val="0"/>
        <w:numPr>
          <w:ilvl w:val="0"/>
          <w:numId w:val="17"/>
        </w:numPr>
        <w:overflowPunct w:val="0"/>
        <w:autoSpaceDE w:val="0"/>
        <w:autoSpaceDN w:val="0"/>
        <w:adjustRightInd w:val="0"/>
        <w:spacing w:after="0" w:line="240" w:lineRule="auto"/>
        <w:textAlignment w:val="baseline"/>
        <w:rPr>
          <w:rFonts w:cs="Arial"/>
          <w:color w:val="000000" w:themeColor="text1"/>
          <w:kern w:val="28"/>
        </w:rPr>
      </w:pPr>
      <w:r>
        <w:rPr>
          <w:rFonts w:cs="Arial"/>
          <w:color w:val="000000" w:themeColor="text1"/>
        </w:rPr>
        <w:t>V</w:t>
      </w:r>
      <w:r>
        <w:t xml:space="preserve">alidation of claims compliance with STA expenses policy by the service provider on behalf of STA. </w:t>
      </w:r>
    </w:p>
    <w:p w:rsidR="003A6299" w:rsidRPr="004A7DD6" w:rsidRDefault="003A6299" w:rsidP="00943CF1">
      <w:pPr>
        <w:pStyle w:val="ListParagraph"/>
        <w:widowControl w:val="0"/>
        <w:numPr>
          <w:ilvl w:val="0"/>
          <w:numId w:val="17"/>
        </w:numPr>
        <w:overflowPunct w:val="0"/>
        <w:autoSpaceDE w:val="0"/>
        <w:autoSpaceDN w:val="0"/>
        <w:adjustRightInd w:val="0"/>
        <w:spacing w:after="0" w:line="240" w:lineRule="auto"/>
        <w:textAlignment w:val="baseline"/>
        <w:rPr>
          <w:rFonts w:cs="Arial"/>
          <w:color w:val="000000" w:themeColor="text1"/>
          <w:kern w:val="28"/>
        </w:rPr>
      </w:pPr>
      <w:r>
        <w:t>Authorisation of payment by STA of items greater than £100.00</w:t>
      </w:r>
    </w:p>
    <w:p w:rsidR="003A6299" w:rsidRPr="00335315" w:rsidRDefault="003A6299" w:rsidP="00943CF1">
      <w:pPr>
        <w:pStyle w:val="ListParagraph"/>
        <w:widowControl w:val="0"/>
        <w:numPr>
          <w:ilvl w:val="0"/>
          <w:numId w:val="17"/>
        </w:numPr>
        <w:overflowPunct w:val="0"/>
        <w:autoSpaceDE w:val="0"/>
        <w:autoSpaceDN w:val="0"/>
        <w:adjustRightInd w:val="0"/>
        <w:spacing w:after="0" w:line="240" w:lineRule="auto"/>
        <w:textAlignment w:val="baseline"/>
        <w:rPr>
          <w:rFonts w:cs="Arial"/>
          <w:color w:val="000000" w:themeColor="text1"/>
          <w:kern w:val="28"/>
        </w:rPr>
      </w:pPr>
      <w:r>
        <w:t>20% of all expense claims validated by supplier in conjunction with DfE expenses policy.</w:t>
      </w:r>
    </w:p>
    <w:p w:rsidR="003A6299" w:rsidRPr="000F6530" w:rsidRDefault="003A6299" w:rsidP="00943CF1">
      <w:pPr>
        <w:pStyle w:val="ListParagraph"/>
        <w:widowControl w:val="0"/>
        <w:numPr>
          <w:ilvl w:val="0"/>
          <w:numId w:val="17"/>
        </w:numPr>
        <w:overflowPunct w:val="0"/>
        <w:autoSpaceDE w:val="0"/>
        <w:autoSpaceDN w:val="0"/>
        <w:adjustRightInd w:val="0"/>
        <w:spacing w:after="0" w:line="240" w:lineRule="auto"/>
        <w:textAlignment w:val="baseline"/>
        <w:rPr>
          <w:rFonts w:cs="Arial"/>
          <w:color w:val="000000" w:themeColor="text1"/>
          <w:kern w:val="28"/>
        </w:rPr>
      </w:pPr>
      <w:r>
        <w:t xml:space="preserve">3000-4000 separate expense claims approved per annum. </w:t>
      </w:r>
    </w:p>
    <w:p w:rsidR="003A6299" w:rsidRPr="003A6299" w:rsidRDefault="003A6299" w:rsidP="00943CF1">
      <w:pPr>
        <w:pStyle w:val="ListParagraph"/>
        <w:widowControl w:val="0"/>
        <w:numPr>
          <w:ilvl w:val="0"/>
          <w:numId w:val="17"/>
        </w:numPr>
        <w:overflowPunct w:val="0"/>
        <w:autoSpaceDE w:val="0"/>
        <w:autoSpaceDN w:val="0"/>
        <w:adjustRightInd w:val="0"/>
        <w:spacing w:after="0" w:line="240" w:lineRule="auto"/>
        <w:textAlignment w:val="baseline"/>
        <w:rPr>
          <w:rFonts w:cs="Arial"/>
          <w:color w:val="000000" w:themeColor="text1"/>
          <w:kern w:val="28"/>
        </w:rPr>
      </w:pPr>
      <w:r>
        <w:t>600 system users, half of which actively claiming per annum.</w:t>
      </w:r>
    </w:p>
    <w:p w:rsidR="003A6299" w:rsidRPr="003A6299" w:rsidRDefault="003A6299" w:rsidP="003A6299">
      <w:pPr>
        <w:pStyle w:val="ListParagraph"/>
        <w:widowControl w:val="0"/>
        <w:overflowPunct w:val="0"/>
        <w:autoSpaceDE w:val="0"/>
        <w:autoSpaceDN w:val="0"/>
        <w:adjustRightInd w:val="0"/>
        <w:spacing w:after="0" w:line="240" w:lineRule="auto"/>
        <w:textAlignment w:val="baseline"/>
        <w:rPr>
          <w:rFonts w:cs="Arial"/>
          <w:color w:val="000000" w:themeColor="text1"/>
          <w:kern w:val="28"/>
        </w:rPr>
      </w:pPr>
    </w:p>
    <w:p w:rsidR="003A6299" w:rsidRPr="003A6299" w:rsidRDefault="003A6299" w:rsidP="003A6299">
      <w:pPr>
        <w:rPr>
          <w:b/>
          <w:lang w:val="en-US"/>
        </w:rPr>
      </w:pPr>
      <w:r w:rsidRPr="003A6299">
        <w:rPr>
          <w:b/>
          <w:lang w:val="en-US"/>
        </w:rPr>
        <w:t>Remittance Advices</w:t>
      </w:r>
    </w:p>
    <w:p w:rsidR="003A6299" w:rsidRDefault="003A6299" w:rsidP="003A6299">
      <w:pPr>
        <w:spacing w:after="240"/>
        <w:rPr>
          <w:rFonts w:cs="Arial"/>
          <w:color w:val="000000" w:themeColor="text1"/>
          <w:kern w:val="28"/>
        </w:rPr>
      </w:pPr>
      <w:r w:rsidRPr="004A7DD6">
        <w:rPr>
          <w:rFonts w:cs="Arial"/>
          <w:color w:val="000000" w:themeColor="text1"/>
          <w:kern w:val="28"/>
        </w:rPr>
        <w:t>Provide remittance advice (preferably by email) to payees showing for each payment:</w:t>
      </w:r>
    </w:p>
    <w:p w:rsidR="003A6299" w:rsidRPr="004A7DD6" w:rsidRDefault="003A6299" w:rsidP="00943CF1">
      <w:pPr>
        <w:pStyle w:val="ListParagraph"/>
        <w:widowControl w:val="0"/>
        <w:numPr>
          <w:ilvl w:val="0"/>
          <w:numId w:val="17"/>
        </w:numPr>
        <w:overflowPunct w:val="0"/>
        <w:autoSpaceDE w:val="0"/>
        <w:autoSpaceDN w:val="0"/>
        <w:adjustRightInd w:val="0"/>
        <w:spacing w:after="240" w:line="240" w:lineRule="auto"/>
        <w:textAlignment w:val="baseline"/>
        <w:rPr>
          <w:rFonts w:cs="Arial"/>
          <w:color w:val="000000" w:themeColor="text1"/>
          <w:kern w:val="28"/>
        </w:rPr>
      </w:pPr>
      <w:r w:rsidRPr="004A7DD6">
        <w:rPr>
          <w:rFonts w:cs="Arial"/>
          <w:color w:val="000000" w:themeColor="text1"/>
          <w:kern w:val="28"/>
        </w:rPr>
        <w:t>D</w:t>
      </w:r>
      <w:r>
        <w:t>ate paid</w:t>
      </w:r>
    </w:p>
    <w:p w:rsidR="003A6299" w:rsidRDefault="003A6299" w:rsidP="00943CF1">
      <w:pPr>
        <w:pStyle w:val="ListParagraph"/>
        <w:widowControl w:val="0"/>
        <w:numPr>
          <w:ilvl w:val="0"/>
          <w:numId w:val="17"/>
        </w:numPr>
        <w:overflowPunct w:val="0"/>
        <w:autoSpaceDE w:val="0"/>
        <w:autoSpaceDN w:val="0"/>
        <w:adjustRightInd w:val="0"/>
        <w:spacing w:after="240" w:line="240" w:lineRule="auto"/>
        <w:textAlignment w:val="baseline"/>
        <w:rPr>
          <w:rFonts w:cs="Arial"/>
          <w:color w:val="000000" w:themeColor="text1"/>
          <w:kern w:val="28"/>
        </w:rPr>
      </w:pPr>
      <w:r>
        <w:rPr>
          <w:rFonts w:cs="Arial"/>
          <w:color w:val="000000" w:themeColor="text1"/>
          <w:kern w:val="28"/>
        </w:rPr>
        <w:t>Address</w:t>
      </w:r>
    </w:p>
    <w:p w:rsidR="003A6299" w:rsidRDefault="003A6299" w:rsidP="00943CF1">
      <w:pPr>
        <w:pStyle w:val="ListParagraph"/>
        <w:widowControl w:val="0"/>
        <w:numPr>
          <w:ilvl w:val="0"/>
          <w:numId w:val="17"/>
        </w:numPr>
        <w:overflowPunct w:val="0"/>
        <w:autoSpaceDE w:val="0"/>
        <w:autoSpaceDN w:val="0"/>
        <w:adjustRightInd w:val="0"/>
        <w:spacing w:after="240" w:line="240" w:lineRule="auto"/>
        <w:textAlignment w:val="baseline"/>
        <w:rPr>
          <w:rFonts w:cs="Arial"/>
          <w:color w:val="000000" w:themeColor="text1"/>
          <w:kern w:val="28"/>
        </w:rPr>
      </w:pPr>
      <w:r>
        <w:rPr>
          <w:rFonts w:cs="Arial"/>
          <w:color w:val="000000" w:themeColor="text1"/>
          <w:kern w:val="28"/>
        </w:rPr>
        <w:t>Payroll number</w:t>
      </w:r>
    </w:p>
    <w:p w:rsidR="003A6299" w:rsidRDefault="003A6299" w:rsidP="00943CF1">
      <w:pPr>
        <w:pStyle w:val="ListParagraph"/>
        <w:widowControl w:val="0"/>
        <w:numPr>
          <w:ilvl w:val="0"/>
          <w:numId w:val="17"/>
        </w:numPr>
        <w:overflowPunct w:val="0"/>
        <w:autoSpaceDE w:val="0"/>
        <w:autoSpaceDN w:val="0"/>
        <w:adjustRightInd w:val="0"/>
        <w:spacing w:after="240" w:line="240" w:lineRule="auto"/>
        <w:textAlignment w:val="baseline"/>
        <w:rPr>
          <w:rFonts w:cs="Arial"/>
          <w:color w:val="000000" w:themeColor="text1"/>
          <w:kern w:val="28"/>
        </w:rPr>
      </w:pPr>
      <w:r>
        <w:rPr>
          <w:rFonts w:cs="Arial"/>
          <w:color w:val="000000" w:themeColor="text1"/>
          <w:kern w:val="28"/>
        </w:rPr>
        <w:t>Total amount paid with breakdown of individual fees and expenses</w:t>
      </w:r>
    </w:p>
    <w:p w:rsidR="003A6299" w:rsidRDefault="003A6299" w:rsidP="00943CF1">
      <w:pPr>
        <w:pStyle w:val="ListParagraph"/>
        <w:widowControl w:val="0"/>
        <w:numPr>
          <w:ilvl w:val="0"/>
          <w:numId w:val="17"/>
        </w:numPr>
        <w:overflowPunct w:val="0"/>
        <w:autoSpaceDE w:val="0"/>
        <w:autoSpaceDN w:val="0"/>
        <w:adjustRightInd w:val="0"/>
        <w:spacing w:after="240" w:line="240" w:lineRule="auto"/>
        <w:textAlignment w:val="baseline"/>
        <w:rPr>
          <w:rFonts w:cs="Arial"/>
          <w:color w:val="000000" w:themeColor="text1"/>
          <w:kern w:val="28"/>
        </w:rPr>
      </w:pPr>
      <w:r>
        <w:rPr>
          <w:rFonts w:cs="Arial"/>
          <w:color w:val="000000" w:themeColor="text1"/>
          <w:kern w:val="28"/>
        </w:rPr>
        <w:t>TAX &amp; NIC deductions</w:t>
      </w:r>
    </w:p>
    <w:p w:rsidR="003A6299" w:rsidRDefault="003A6299" w:rsidP="00943CF1">
      <w:pPr>
        <w:pStyle w:val="ListParagraph"/>
        <w:widowControl w:val="0"/>
        <w:numPr>
          <w:ilvl w:val="0"/>
          <w:numId w:val="17"/>
        </w:numPr>
        <w:overflowPunct w:val="0"/>
        <w:autoSpaceDE w:val="0"/>
        <w:autoSpaceDN w:val="0"/>
        <w:adjustRightInd w:val="0"/>
        <w:spacing w:after="240" w:line="240" w:lineRule="auto"/>
        <w:textAlignment w:val="baseline"/>
        <w:rPr>
          <w:rFonts w:cs="Arial"/>
          <w:color w:val="000000" w:themeColor="text1"/>
          <w:kern w:val="28"/>
        </w:rPr>
      </w:pPr>
      <w:r>
        <w:rPr>
          <w:rFonts w:cs="Arial"/>
          <w:color w:val="000000" w:themeColor="text1"/>
          <w:kern w:val="28"/>
        </w:rPr>
        <w:t>Date paid</w:t>
      </w:r>
    </w:p>
    <w:p w:rsidR="003A6299" w:rsidRPr="003A6299" w:rsidRDefault="003A6299" w:rsidP="003A6299">
      <w:pPr>
        <w:rPr>
          <w:b/>
          <w:lang w:val="en-US"/>
        </w:rPr>
      </w:pPr>
      <w:r w:rsidRPr="003A6299">
        <w:rPr>
          <w:b/>
          <w:lang w:val="en-US"/>
        </w:rPr>
        <w:t>Payee Records</w:t>
      </w:r>
    </w:p>
    <w:p w:rsidR="003A6299" w:rsidRPr="003A6299" w:rsidRDefault="003A6299" w:rsidP="003A6299">
      <w:pPr>
        <w:rPr>
          <w:rFonts w:cs="Arial"/>
          <w:color w:val="000000" w:themeColor="text1"/>
          <w:kern w:val="28"/>
        </w:rPr>
      </w:pPr>
      <w:r>
        <w:rPr>
          <w:rFonts w:cs="Arial"/>
          <w:color w:val="000000" w:themeColor="text1"/>
          <w:kern w:val="28"/>
        </w:rPr>
        <w:t>Provision of payee records which enable, amongst other things, the requirements of RTI reporting to HMRC.  Each payee record to contain:</w:t>
      </w:r>
    </w:p>
    <w:p w:rsidR="003A6299" w:rsidRPr="004A7DD6" w:rsidRDefault="003A6299" w:rsidP="00943CF1">
      <w:pPr>
        <w:pStyle w:val="ListParagraph"/>
        <w:widowControl w:val="0"/>
        <w:numPr>
          <w:ilvl w:val="0"/>
          <w:numId w:val="17"/>
        </w:numPr>
        <w:overflowPunct w:val="0"/>
        <w:autoSpaceDE w:val="0"/>
        <w:autoSpaceDN w:val="0"/>
        <w:adjustRightInd w:val="0"/>
        <w:spacing w:after="240" w:line="240" w:lineRule="auto"/>
        <w:textAlignment w:val="baseline"/>
        <w:rPr>
          <w:rFonts w:cs="Arial"/>
          <w:b/>
          <w:color w:val="000000" w:themeColor="text1"/>
          <w:kern w:val="28"/>
        </w:rPr>
      </w:pPr>
      <w:r>
        <w:rPr>
          <w:rFonts w:cs="Arial"/>
          <w:color w:val="000000" w:themeColor="text1"/>
          <w:kern w:val="28"/>
        </w:rPr>
        <w:t>Full name</w:t>
      </w:r>
    </w:p>
    <w:p w:rsidR="003A6299" w:rsidRPr="004A7DD6" w:rsidRDefault="003A6299" w:rsidP="00943CF1">
      <w:pPr>
        <w:pStyle w:val="ListParagraph"/>
        <w:widowControl w:val="0"/>
        <w:numPr>
          <w:ilvl w:val="0"/>
          <w:numId w:val="17"/>
        </w:numPr>
        <w:overflowPunct w:val="0"/>
        <w:autoSpaceDE w:val="0"/>
        <w:autoSpaceDN w:val="0"/>
        <w:adjustRightInd w:val="0"/>
        <w:spacing w:after="240" w:line="240" w:lineRule="auto"/>
        <w:textAlignment w:val="baseline"/>
        <w:rPr>
          <w:rFonts w:cs="Arial"/>
          <w:b/>
          <w:color w:val="000000" w:themeColor="text1"/>
          <w:kern w:val="28"/>
        </w:rPr>
      </w:pPr>
      <w:r>
        <w:rPr>
          <w:rFonts w:cs="Arial"/>
          <w:color w:val="000000" w:themeColor="text1"/>
          <w:kern w:val="28"/>
        </w:rPr>
        <w:t>NI number</w:t>
      </w:r>
    </w:p>
    <w:p w:rsidR="003A6299" w:rsidRPr="004A7DD6" w:rsidRDefault="003A6299" w:rsidP="00943CF1">
      <w:pPr>
        <w:pStyle w:val="ListParagraph"/>
        <w:widowControl w:val="0"/>
        <w:numPr>
          <w:ilvl w:val="0"/>
          <w:numId w:val="17"/>
        </w:numPr>
        <w:overflowPunct w:val="0"/>
        <w:autoSpaceDE w:val="0"/>
        <w:autoSpaceDN w:val="0"/>
        <w:adjustRightInd w:val="0"/>
        <w:spacing w:after="240" w:line="240" w:lineRule="auto"/>
        <w:textAlignment w:val="baseline"/>
        <w:rPr>
          <w:rFonts w:cs="Arial"/>
          <w:b/>
          <w:color w:val="000000" w:themeColor="text1"/>
          <w:kern w:val="28"/>
        </w:rPr>
      </w:pPr>
      <w:r>
        <w:rPr>
          <w:rFonts w:cs="Arial"/>
          <w:color w:val="000000" w:themeColor="text1"/>
          <w:kern w:val="28"/>
        </w:rPr>
        <w:t>Payroll number (allocated by service provider)</w:t>
      </w:r>
    </w:p>
    <w:p w:rsidR="003A6299" w:rsidRPr="004A7DD6" w:rsidRDefault="003A6299" w:rsidP="00943CF1">
      <w:pPr>
        <w:pStyle w:val="ListParagraph"/>
        <w:widowControl w:val="0"/>
        <w:numPr>
          <w:ilvl w:val="0"/>
          <w:numId w:val="17"/>
        </w:numPr>
        <w:overflowPunct w:val="0"/>
        <w:autoSpaceDE w:val="0"/>
        <w:autoSpaceDN w:val="0"/>
        <w:adjustRightInd w:val="0"/>
        <w:spacing w:after="240" w:line="240" w:lineRule="auto"/>
        <w:textAlignment w:val="baseline"/>
        <w:rPr>
          <w:rFonts w:cs="Arial"/>
          <w:b/>
          <w:color w:val="000000" w:themeColor="text1"/>
          <w:kern w:val="28"/>
        </w:rPr>
      </w:pPr>
      <w:r>
        <w:rPr>
          <w:rFonts w:cs="Arial"/>
          <w:color w:val="000000" w:themeColor="text1"/>
          <w:kern w:val="28"/>
        </w:rPr>
        <w:t>Contact address</w:t>
      </w:r>
    </w:p>
    <w:p w:rsidR="003A6299" w:rsidRPr="004A7DD6" w:rsidRDefault="003A6299" w:rsidP="00943CF1">
      <w:pPr>
        <w:pStyle w:val="ListParagraph"/>
        <w:widowControl w:val="0"/>
        <w:numPr>
          <w:ilvl w:val="0"/>
          <w:numId w:val="17"/>
        </w:numPr>
        <w:overflowPunct w:val="0"/>
        <w:autoSpaceDE w:val="0"/>
        <w:autoSpaceDN w:val="0"/>
        <w:adjustRightInd w:val="0"/>
        <w:spacing w:after="240" w:line="240" w:lineRule="auto"/>
        <w:textAlignment w:val="baseline"/>
        <w:rPr>
          <w:rFonts w:cs="Arial"/>
          <w:b/>
          <w:color w:val="000000" w:themeColor="text1"/>
          <w:kern w:val="28"/>
        </w:rPr>
      </w:pPr>
      <w:r>
        <w:rPr>
          <w:rFonts w:cs="Arial"/>
          <w:color w:val="000000" w:themeColor="text1"/>
          <w:kern w:val="28"/>
        </w:rPr>
        <w:t>Contact email address</w:t>
      </w:r>
    </w:p>
    <w:p w:rsidR="003A6299" w:rsidRPr="004A7DD6" w:rsidRDefault="003A6299" w:rsidP="00943CF1">
      <w:pPr>
        <w:pStyle w:val="ListParagraph"/>
        <w:widowControl w:val="0"/>
        <w:numPr>
          <w:ilvl w:val="0"/>
          <w:numId w:val="17"/>
        </w:numPr>
        <w:overflowPunct w:val="0"/>
        <w:autoSpaceDE w:val="0"/>
        <w:autoSpaceDN w:val="0"/>
        <w:adjustRightInd w:val="0"/>
        <w:spacing w:after="240" w:line="240" w:lineRule="auto"/>
        <w:textAlignment w:val="baseline"/>
        <w:rPr>
          <w:rFonts w:cs="Arial"/>
          <w:b/>
          <w:color w:val="000000" w:themeColor="text1"/>
          <w:kern w:val="28"/>
        </w:rPr>
      </w:pPr>
      <w:r>
        <w:rPr>
          <w:rFonts w:cs="Arial"/>
          <w:color w:val="000000" w:themeColor="text1"/>
          <w:kern w:val="28"/>
        </w:rPr>
        <w:t>Bank details</w:t>
      </w:r>
    </w:p>
    <w:p w:rsidR="003A6299" w:rsidRPr="004A7DD6" w:rsidRDefault="003A6299" w:rsidP="00943CF1">
      <w:pPr>
        <w:pStyle w:val="ListParagraph"/>
        <w:widowControl w:val="0"/>
        <w:numPr>
          <w:ilvl w:val="0"/>
          <w:numId w:val="17"/>
        </w:numPr>
        <w:overflowPunct w:val="0"/>
        <w:autoSpaceDE w:val="0"/>
        <w:autoSpaceDN w:val="0"/>
        <w:adjustRightInd w:val="0"/>
        <w:spacing w:after="240" w:line="240" w:lineRule="auto"/>
        <w:textAlignment w:val="baseline"/>
        <w:rPr>
          <w:rFonts w:cs="Arial"/>
          <w:b/>
          <w:color w:val="000000" w:themeColor="text1"/>
          <w:kern w:val="28"/>
        </w:rPr>
      </w:pPr>
      <w:r>
        <w:rPr>
          <w:rFonts w:cs="Arial"/>
          <w:color w:val="000000" w:themeColor="text1"/>
          <w:kern w:val="28"/>
        </w:rPr>
        <w:t>Tax code</w:t>
      </w:r>
    </w:p>
    <w:p w:rsidR="003A6299" w:rsidRPr="003A6299" w:rsidRDefault="003A6299" w:rsidP="003A6299">
      <w:pPr>
        <w:rPr>
          <w:b/>
          <w:lang w:val="en-US"/>
        </w:rPr>
      </w:pPr>
      <w:r w:rsidRPr="003A6299">
        <w:rPr>
          <w:b/>
          <w:lang w:val="en-US"/>
        </w:rPr>
        <w:t>On-line input to Payee Records</w:t>
      </w:r>
    </w:p>
    <w:p w:rsidR="003A6299" w:rsidRPr="003122F6" w:rsidRDefault="003A6299" w:rsidP="003122F6">
      <w:pPr>
        <w:rPr>
          <w:rFonts w:cs="Arial"/>
          <w:color w:val="000000" w:themeColor="text1"/>
          <w:kern w:val="28"/>
        </w:rPr>
      </w:pPr>
      <w:r>
        <w:rPr>
          <w:rFonts w:cs="Arial"/>
          <w:color w:val="000000" w:themeColor="text1"/>
          <w:kern w:val="28"/>
        </w:rPr>
        <w:t>An on-line facility for IEEs to input and amend their own personal details to the pay record:</w:t>
      </w:r>
    </w:p>
    <w:p w:rsidR="003A6299" w:rsidRPr="004A7DD6" w:rsidRDefault="003A6299" w:rsidP="00943CF1">
      <w:pPr>
        <w:pStyle w:val="ListParagraph"/>
        <w:widowControl w:val="0"/>
        <w:numPr>
          <w:ilvl w:val="0"/>
          <w:numId w:val="17"/>
        </w:numPr>
        <w:overflowPunct w:val="0"/>
        <w:autoSpaceDE w:val="0"/>
        <w:autoSpaceDN w:val="0"/>
        <w:adjustRightInd w:val="0"/>
        <w:spacing w:after="240" w:line="240" w:lineRule="auto"/>
        <w:textAlignment w:val="baseline"/>
        <w:rPr>
          <w:rFonts w:cs="Arial"/>
          <w:color w:val="000000" w:themeColor="text1"/>
          <w:kern w:val="28"/>
        </w:rPr>
      </w:pPr>
      <w:r w:rsidRPr="004A7DD6">
        <w:rPr>
          <w:rFonts w:cs="Arial"/>
          <w:color w:val="000000" w:themeColor="text1"/>
          <w:kern w:val="28"/>
        </w:rPr>
        <w:t>Full name</w:t>
      </w:r>
    </w:p>
    <w:p w:rsidR="003A6299" w:rsidRPr="004A7DD6" w:rsidRDefault="003A6299" w:rsidP="00943CF1">
      <w:pPr>
        <w:pStyle w:val="ListParagraph"/>
        <w:widowControl w:val="0"/>
        <w:numPr>
          <w:ilvl w:val="0"/>
          <w:numId w:val="17"/>
        </w:numPr>
        <w:overflowPunct w:val="0"/>
        <w:autoSpaceDE w:val="0"/>
        <w:autoSpaceDN w:val="0"/>
        <w:adjustRightInd w:val="0"/>
        <w:spacing w:after="240" w:line="240" w:lineRule="auto"/>
        <w:textAlignment w:val="baseline"/>
        <w:rPr>
          <w:rFonts w:cs="Arial"/>
          <w:color w:val="000000" w:themeColor="text1"/>
          <w:kern w:val="28"/>
        </w:rPr>
      </w:pPr>
      <w:r w:rsidRPr="004A7DD6">
        <w:rPr>
          <w:rFonts w:cs="Arial"/>
          <w:color w:val="000000" w:themeColor="text1"/>
          <w:kern w:val="28"/>
        </w:rPr>
        <w:t>NI number</w:t>
      </w:r>
    </w:p>
    <w:p w:rsidR="003A6299" w:rsidRPr="004A7DD6" w:rsidRDefault="003A6299" w:rsidP="00943CF1">
      <w:pPr>
        <w:pStyle w:val="ListParagraph"/>
        <w:widowControl w:val="0"/>
        <w:numPr>
          <w:ilvl w:val="0"/>
          <w:numId w:val="17"/>
        </w:numPr>
        <w:overflowPunct w:val="0"/>
        <w:autoSpaceDE w:val="0"/>
        <w:autoSpaceDN w:val="0"/>
        <w:adjustRightInd w:val="0"/>
        <w:spacing w:after="240" w:line="240" w:lineRule="auto"/>
        <w:textAlignment w:val="baseline"/>
        <w:rPr>
          <w:rFonts w:cs="Arial"/>
          <w:color w:val="000000" w:themeColor="text1"/>
          <w:kern w:val="28"/>
        </w:rPr>
      </w:pPr>
      <w:r w:rsidRPr="004A7DD6">
        <w:rPr>
          <w:rFonts w:cs="Arial"/>
          <w:color w:val="000000" w:themeColor="text1"/>
          <w:kern w:val="28"/>
        </w:rPr>
        <w:t>Contact address</w:t>
      </w:r>
    </w:p>
    <w:p w:rsidR="003A6299" w:rsidRPr="004A7DD6" w:rsidRDefault="003A6299" w:rsidP="00943CF1">
      <w:pPr>
        <w:pStyle w:val="ListParagraph"/>
        <w:widowControl w:val="0"/>
        <w:numPr>
          <w:ilvl w:val="0"/>
          <w:numId w:val="17"/>
        </w:numPr>
        <w:overflowPunct w:val="0"/>
        <w:autoSpaceDE w:val="0"/>
        <w:autoSpaceDN w:val="0"/>
        <w:adjustRightInd w:val="0"/>
        <w:spacing w:after="240" w:line="240" w:lineRule="auto"/>
        <w:textAlignment w:val="baseline"/>
        <w:rPr>
          <w:rFonts w:cs="Arial"/>
          <w:color w:val="000000" w:themeColor="text1"/>
          <w:kern w:val="28"/>
        </w:rPr>
      </w:pPr>
      <w:r w:rsidRPr="004A7DD6">
        <w:rPr>
          <w:rFonts w:cs="Arial"/>
          <w:color w:val="000000" w:themeColor="text1"/>
          <w:kern w:val="28"/>
        </w:rPr>
        <w:t>Contact telephone number</w:t>
      </w:r>
    </w:p>
    <w:p w:rsidR="003A6299" w:rsidRPr="004A7DD6" w:rsidRDefault="003A6299" w:rsidP="00943CF1">
      <w:pPr>
        <w:pStyle w:val="ListParagraph"/>
        <w:widowControl w:val="0"/>
        <w:numPr>
          <w:ilvl w:val="0"/>
          <w:numId w:val="17"/>
        </w:numPr>
        <w:overflowPunct w:val="0"/>
        <w:autoSpaceDE w:val="0"/>
        <w:autoSpaceDN w:val="0"/>
        <w:adjustRightInd w:val="0"/>
        <w:spacing w:after="240" w:line="240" w:lineRule="auto"/>
        <w:textAlignment w:val="baseline"/>
        <w:rPr>
          <w:rFonts w:cs="Arial"/>
          <w:color w:val="000000" w:themeColor="text1"/>
          <w:kern w:val="28"/>
        </w:rPr>
      </w:pPr>
      <w:r w:rsidRPr="004A7DD6">
        <w:rPr>
          <w:rFonts w:cs="Arial"/>
          <w:color w:val="000000" w:themeColor="text1"/>
          <w:kern w:val="28"/>
        </w:rPr>
        <w:t>Bank details</w:t>
      </w:r>
    </w:p>
    <w:p w:rsidR="003A6299" w:rsidRDefault="003A6299" w:rsidP="003A6299">
      <w:pPr>
        <w:spacing w:after="0"/>
        <w:rPr>
          <w:rFonts w:cs="Arial"/>
          <w:color w:val="000000" w:themeColor="text1"/>
          <w:kern w:val="28"/>
        </w:rPr>
      </w:pPr>
      <w:r>
        <w:rPr>
          <w:rFonts w:cs="Arial"/>
          <w:color w:val="000000" w:themeColor="text1"/>
          <w:kern w:val="28"/>
        </w:rPr>
        <w:t>The online facility should ensure all payees have completed all relevant detail before being able to make a claim</w:t>
      </w:r>
    </w:p>
    <w:p w:rsidR="003A6299" w:rsidRDefault="003A6299" w:rsidP="003A6299">
      <w:pPr>
        <w:spacing w:after="0"/>
        <w:rPr>
          <w:rFonts w:cs="Arial"/>
          <w:color w:val="000000" w:themeColor="text1"/>
          <w:kern w:val="28"/>
        </w:rPr>
      </w:pPr>
      <w:r>
        <w:rPr>
          <w:rFonts w:cs="Arial"/>
          <w:color w:val="000000" w:themeColor="text1"/>
          <w:kern w:val="28"/>
        </w:rPr>
        <w:t>The facility must include security measures to ensure only IEEs appointed by STA are allowed access.</w:t>
      </w:r>
    </w:p>
    <w:p w:rsidR="003A6299" w:rsidRDefault="003A6299" w:rsidP="003A6299">
      <w:pPr>
        <w:spacing w:after="0"/>
        <w:rPr>
          <w:rFonts w:cs="Arial"/>
          <w:color w:val="000000" w:themeColor="text1"/>
          <w:kern w:val="28"/>
        </w:rPr>
      </w:pPr>
    </w:p>
    <w:p w:rsidR="003A6299" w:rsidRPr="003A6299" w:rsidRDefault="003A6299" w:rsidP="003A6299">
      <w:pPr>
        <w:rPr>
          <w:b/>
          <w:lang w:val="en-US"/>
        </w:rPr>
      </w:pPr>
      <w:r w:rsidRPr="003A6299">
        <w:rPr>
          <w:b/>
          <w:lang w:val="en-US"/>
        </w:rPr>
        <w:t>Single payment approval limitation</w:t>
      </w:r>
    </w:p>
    <w:p w:rsidR="003A6299" w:rsidRDefault="003A6299" w:rsidP="003A6299">
      <w:pPr>
        <w:spacing w:after="240" w:line="240" w:lineRule="auto"/>
        <w:rPr>
          <w:rFonts w:cs="Arial"/>
          <w:color w:val="000000" w:themeColor="text1"/>
          <w:kern w:val="28"/>
        </w:rPr>
      </w:pPr>
      <w:r>
        <w:rPr>
          <w:rFonts w:cs="Arial"/>
          <w:color w:val="000000" w:themeColor="text1"/>
          <w:kern w:val="28"/>
        </w:rPr>
        <w:t>Service provider to alert STA higher management approval prior to payment where a single fee payment exceeds £1,000.00</w:t>
      </w:r>
      <w:r w:rsidRPr="005712A7">
        <w:rPr>
          <w:rFonts w:cs="Arial"/>
          <w:color w:val="000000" w:themeColor="text1"/>
          <w:kern w:val="28"/>
        </w:rPr>
        <w:t xml:space="preserve"> </w:t>
      </w:r>
      <w:r>
        <w:rPr>
          <w:rFonts w:cs="Arial"/>
          <w:color w:val="000000" w:themeColor="text1"/>
          <w:kern w:val="28"/>
        </w:rPr>
        <w:t>or expense payment exceeds £250.00</w:t>
      </w:r>
    </w:p>
    <w:p w:rsidR="003A6299" w:rsidRPr="003A6299" w:rsidRDefault="003A6299" w:rsidP="003A6299">
      <w:pPr>
        <w:spacing w:after="240" w:line="240" w:lineRule="auto"/>
        <w:rPr>
          <w:rFonts w:cs="Arial"/>
          <w:color w:val="000000" w:themeColor="text1"/>
          <w:kern w:val="28"/>
        </w:rPr>
      </w:pPr>
      <w:r>
        <w:rPr>
          <w:rFonts w:cs="Arial"/>
          <w:color w:val="000000" w:themeColor="text1"/>
          <w:kern w:val="28"/>
        </w:rPr>
        <w:br/>
      </w:r>
      <w:r w:rsidRPr="003A6299">
        <w:rPr>
          <w:b/>
          <w:lang w:val="en-US"/>
        </w:rPr>
        <w:t>HMRC End of Year Reporting</w:t>
      </w:r>
    </w:p>
    <w:p w:rsidR="003A6299" w:rsidRDefault="003A6299" w:rsidP="00943CF1">
      <w:pPr>
        <w:pStyle w:val="ListParagraph"/>
        <w:widowControl w:val="0"/>
        <w:numPr>
          <w:ilvl w:val="0"/>
          <w:numId w:val="17"/>
        </w:numPr>
        <w:spacing w:after="240"/>
      </w:pPr>
      <w:r>
        <w:t xml:space="preserve">Service provided should carry out a full reconciliation which should be agreed with HMRC and complete any tax returns outstanding.   </w:t>
      </w:r>
    </w:p>
    <w:p w:rsidR="003A6299" w:rsidRPr="00623519" w:rsidRDefault="003A6299" w:rsidP="00943CF1">
      <w:pPr>
        <w:pStyle w:val="ListParagraph"/>
        <w:widowControl w:val="0"/>
        <w:numPr>
          <w:ilvl w:val="0"/>
          <w:numId w:val="17"/>
        </w:numPr>
        <w:spacing w:after="240"/>
        <w:rPr>
          <w:rFonts w:cs="Arial"/>
          <w:b/>
          <w:color w:val="000000" w:themeColor="text1"/>
          <w:kern w:val="28"/>
        </w:rPr>
      </w:pPr>
      <w:r>
        <w:t xml:space="preserve">Service provider should compile and distribute any individual tax returns as required by the </w:t>
      </w:r>
      <w:proofErr w:type="spellStart"/>
      <w:r>
        <w:t>Rti</w:t>
      </w:r>
      <w:proofErr w:type="spellEnd"/>
      <w:r>
        <w:t xml:space="preserve"> PAYE system.</w:t>
      </w:r>
    </w:p>
    <w:p w:rsidR="003A6299" w:rsidRPr="00623519" w:rsidRDefault="003A6299" w:rsidP="00943CF1">
      <w:pPr>
        <w:pStyle w:val="ListParagraph"/>
        <w:widowControl w:val="0"/>
        <w:numPr>
          <w:ilvl w:val="0"/>
          <w:numId w:val="17"/>
        </w:numPr>
        <w:spacing w:after="240"/>
        <w:rPr>
          <w:rFonts w:cs="Arial"/>
          <w:b/>
          <w:color w:val="000000" w:themeColor="text1"/>
          <w:kern w:val="28"/>
        </w:rPr>
      </w:pPr>
      <w:r>
        <w:t>A summary report on all HMRC transactions and reconciliations should be provided to STA.</w:t>
      </w:r>
    </w:p>
    <w:p w:rsidR="003A6299" w:rsidRPr="003A6299" w:rsidRDefault="003A6299" w:rsidP="003A6299">
      <w:pPr>
        <w:rPr>
          <w:b/>
          <w:lang w:val="en-US"/>
        </w:rPr>
      </w:pPr>
      <w:r w:rsidRPr="003A6299">
        <w:rPr>
          <w:b/>
          <w:lang w:val="en-US"/>
        </w:rPr>
        <w:t>Query Resolution – Pay &amp; Service Queries</w:t>
      </w:r>
    </w:p>
    <w:p w:rsidR="003A6299" w:rsidRDefault="003A6299" w:rsidP="003A6299">
      <w:pPr>
        <w:rPr>
          <w:rFonts w:cs="Arial"/>
          <w:color w:val="000000" w:themeColor="text1"/>
          <w:kern w:val="28"/>
        </w:rPr>
      </w:pPr>
      <w:r>
        <w:rPr>
          <w:rFonts w:cs="Arial"/>
          <w:color w:val="000000" w:themeColor="text1"/>
          <w:kern w:val="28"/>
        </w:rPr>
        <w:t xml:space="preserve">Provision of a </w:t>
      </w:r>
      <w:r w:rsidRPr="005E1651">
        <w:rPr>
          <w:rFonts w:cs="Arial"/>
          <w:color w:val="000000" w:themeColor="text1"/>
          <w:kern w:val="28"/>
        </w:rPr>
        <w:t xml:space="preserve">query resolution service </w:t>
      </w:r>
      <w:r>
        <w:rPr>
          <w:rFonts w:cs="Arial"/>
          <w:color w:val="000000" w:themeColor="text1"/>
          <w:kern w:val="28"/>
        </w:rPr>
        <w:t>to both payees and STA as follows:</w:t>
      </w:r>
    </w:p>
    <w:p w:rsidR="003A6299" w:rsidRPr="00623519" w:rsidRDefault="003A6299" w:rsidP="00943CF1">
      <w:pPr>
        <w:pStyle w:val="ListParagraph"/>
        <w:widowControl w:val="0"/>
        <w:numPr>
          <w:ilvl w:val="0"/>
          <w:numId w:val="17"/>
        </w:numPr>
        <w:spacing w:after="240"/>
        <w:rPr>
          <w:rFonts w:cs="Arial"/>
          <w:color w:val="000000" w:themeColor="text1"/>
          <w:kern w:val="28"/>
        </w:rPr>
      </w:pPr>
      <w:r>
        <w:t>Operating times to be Monday – Friday, 9.00am – 5.00pm</w:t>
      </w:r>
    </w:p>
    <w:p w:rsidR="003A6299" w:rsidRPr="003A6299" w:rsidRDefault="003A6299" w:rsidP="00943CF1">
      <w:pPr>
        <w:pStyle w:val="ListParagraph"/>
        <w:widowControl w:val="0"/>
        <w:numPr>
          <w:ilvl w:val="0"/>
          <w:numId w:val="17"/>
        </w:numPr>
        <w:spacing w:after="240"/>
        <w:rPr>
          <w:rFonts w:cs="Arial"/>
          <w:color w:val="000000" w:themeColor="text1"/>
          <w:kern w:val="28"/>
        </w:rPr>
      </w:pPr>
      <w:r>
        <w:t>Provision of monthly reports to STA detailing all queries and resolutions (with payee number) for that month and an Annual Running Summary</w:t>
      </w:r>
    </w:p>
    <w:p w:rsidR="003A6299" w:rsidRPr="003A6299" w:rsidRDefault="003A6299" w:rsidP="003A6299">
      <w:pPr>
        <w:rPr>
          <w:b/>
          <w:lang w:val="en-US"/>
        </w:rPr>
      </w:pPr>
      <w:r w:rsidRPr="003A6299">
        <w:rPr>
          <w:b/>
          <w:lang w:val="en-US"/>
        </w:rPr>
        <w:t>Service Management</w:t>
      </w:r>
    </w:p>
    <w:p w:rsidR="003A6299" w:rsidRPr="003A6299" w:rsidRDefault="003A6299" w:rsidP="003A6299">
      <w:pPr>
        <w:rPr>
          <w:b/>
          <w:lang w:val="en-US"/>
        </w:rPr>
      </w:pPr>
      <w:r w:rsidRPr="003A6299">
        <w:rPr>
          <w:b/>
          <w:lang w:val="en-US"/>
        </w:rPr>
        <w:t>Monthly Management Reporting</w:t>
      </w:r>
    </w:p>
    <w:p w:rsidR="003A6299" w:rsidRDefault="003A6299" w:rsidP="003A6299">
      <w:pPr>
        <w:rPr>
          <w:rFonts w:cs="Arial"/>
          <w:color w:val="000000" w:themeColor="text1"/>
          <w:kern w:val="28"/>
        </w:rPr>
      </w:pPr>
      <w:r w:rsidRPr="007B1884">
        <w:rPr>
          <w:rFonts w:cs="Arial"/>
          <w:color w:val="000000" w:themeColor="text1"/>
          <w:kern w:val="28"/>
        </w:rPr>
        <w:t>Provi</w:t>
      </w:r>
      <w:r>
        <w:rPr>
          <w:rFonts w:cs="Arial"/>
          <w:color w:val="000000" w:themeColor="text1"/>
          <w:kern w:val="28"/>
        </w:rPr>
        <w:t>sion of monthly management reports giving detail of all fees and expenses paid by Cost Centre</w:t>
      </w:r>
      <w:r w:rsidR="0073561A">
        <w:rPr>
          <w:rFonts w:cs="Arial"/>
          <w:color w:val="000000" w:themeColor="text1"/>
          <w:kern w:val="28"/>
        </w:rPr>
        <w:t xml:space="preserve"> which</w:t>
      </w:r>
      <w:r>
        <w:rPr>
          <w:rFonts w:cs="Arial"/>
          <w:color w:val="000000" w:themeColor="text1"/>
          <w:kern w:val="28"/>
        </w:rPr>
        <w:t xml:space="preserve"> will include but not be limited to:</w:t>
      </w:r>
    </w:p>
    <w:p w:rsidR="003A6299" w:rsidRPr="00623519" w:rsidRDefault="003A6299" w:rsidP="00943CF1">
      <w:pPr>
        <w:pStyle w:val="ListParagraph"/>
        <w:widowControl w:val="0"/>
        <w:numPr>
          <w:ilvl w:val="0"/>
          <w:numId w:val="17"/>
        </w:numPr>
        <w:spacing w:after="240"/>
        <w:rPr>
          <w:rFonts w:cs="Arial"/>
          <w:color w:val="000000" w:themeColor="text1"/>
          <w:kern w:val="28"/>
        </w:rPr>
      </w:pPr>
      <w:r w:rsidRPr="00623519">
        <w:rPr>
          <w:rFonts w:cs="Arial"/>
          <w:color w:val="000000" w:themeColor="text1"/>
          <w:kern w:val="28"/>
        </w:rPr>
        <w:t xml:space="preserve">IEE </w:t>
      </w:r>
      <w:r w:rsidRPr="001C6D14">
        <w:t>name</w:t>
      </w:r>
    </w:p>
    <w:p w:rsidR="003A6299" w:rsidRDefault="003A6299" w:rsidP="00943CF1">
      <w:pPr>
        <w:pStyle w:val="ListParagraph"/>
        <w:widowControl w:val="0"/>
        <w:numPr>
          <w:ilvl w:val="0"/>
          <w:numId w:val="17"/>
        </w:numPr>
        <w:spacing w:after="240"/>
        <w:rPr>
          <w:rFonts w:cs="Arial"/>
          <w:color w:val="000000" w:themeColor="text1"/>
          <w:kern w:val="28"/>
        </w:rPr>
      </w:pPr>
      <w:r w:rsidRPr="001C6D14">
        <w:t>Payroll</w:t>
      </w:r>
      <w:r w:rsidRPr="00623519">
        <w:rPr>
          <w:rFonts w:cs="Arial"/>
          <w:color w:val="000000" w:themeColor="text1"/>
          <w:kern w:val="28"/>
        </w:rPr>
        <w:t xml:space="preserve"> number </w:t>
      </w:r>
    </w:p>
    <w:p w:rsidR="003A6299" w:rsidRPr="00623519" w:rsidRDefault="003A6299" w:rsidP="00943CF1">
      <w:pPr>
        <w:pStyle w:val="ListParagraph"/>
        <w:widowControl w:val="0"/>
        <w:numPr>
          <w:ilvl w:val="0"/>
          <w:numId w:val="17"/>
        </w:numPr>
        <w:spacing w:after="240"/>
        <w:rPr>
          <w:rFonts w:cs="Arial"/>
          <w:color w:val="000000" w:themeColor="text1"/>
          <w:kern w:val="28"/>
        </w:rPr>
      </w:pPr>
      <w:r w:rsidRPr="00623519">
        <w:rPr>
          <w:rFonts w:cs="Arial"/>
          <w:color w:val="000000" w:themeColor="text1"/>
          <w:kern w:val="28"/>
        </w:rPr>
        <w:t xml:space="preserve">NI </w:t>
      </w:r>
      <w:r w:rsidRPr="001C6D14">
        <w:t>Number</w:t>
      </w:r>
    </w:p>
    <w:p w:rsidR="003A6299" w:rsidRDefault="003A6299" w:rsidP="00943CF1">
      <w:pPr>
        <w:pStyle w:val="ListParagraph"/>
        <w:widowControl w:val="0"/>
        <w:numPr>
          <w:ilvl w:val="0"/>
          <w:numId w:val="17"/>
        </w:numPr>
        <w:spacing w:after="240"/>
        <w:rPr>
          <w:rFonts w:cs="Arial"/>
          <w:color w:val="000000" w:themeColor="text1"/>
          <w:kern w:val="28"/>
        </w:rPr>
      </w:pPr>
      <w:r w:rsidRPr="00623519">
        <w:rPr>
          <w:rFonts w:cs="Arial"/>
          <w:color w:val="000000" w:themeColor="text1"/>
          <w:kern w:val="28"/>
        </w:rPr>
        <w:t>Date and amount of fees paid</w:t>
      </w:r>
    </w:p>
    <w:p w:rsidR="003A6299" w:rsidRDefault="003A6299" w:rsidP="00943CF1">
      <w:pPr>
        <w:pStyle w:val="ListParagraph"/>
        <w:widowControl w:val="0"/>
        <w:numPr>
          <w:ilvl w:val="0"/>
          <w:numId w:val="17"/>
        </w:numPr>
        <w:spacing w:after="240"/>
        <w:rPr>
          <w:rFonts w:cs="Arial"/>
          <w:color w:val="000000" w:themeColor="text1"/>
          <w:kern w:val="28"/>
        </w:rPr>
      </w:pPr>
      <w:r w:rsidRPr="00623519">
        <w:rPr>
          <w:rFonts w:cs="Arial"/>
          <w:color w:val="000000" w:themeColor="text1"/>
          <w:kern w:val="28"/>
        </w:rPr>
        <w:t>Date and amount of expense paid</w:t>
      </w:r>
    </w:p>
    <w:p w:rsidR="003A6299" w:rsidRDefault="003A6299" w:rsidP="00943CF1">
      <w:pPr>
        <w:pStyle w:val="ListParagraph"/>
        <w:widowControl w:val="0"/>
        <w:numPr>
          <w:ilvl w:val="0"/>
          <w:numId w:val="17"/>
        </w:numPr>
        <w:spacing w:after="240"/>
        <w:rPr>
          <w:rFonts w:cs="Arial"/>
          <w:color w:val="000000" w:themeColor="text1"/>
          <w:kern w:val="28"/>
        </w:rPr>
      </w:pPr>
      <w:r w:rsidRPr="001C6D14">
        <w:t>Amounts</w:t>
      </w:r>
      <w:r w:rsidRPr="00623519">
        <w:rPr>
          <w:rFonts w:cs="Arial"/>
          <w:color w:val="000000" w:themeColor="text1"/>
          <w:kern w:val="28"/>
        </w:rPr>
        <w:t xml:space="preserve"> of tax and NIC deducted</w:t>
      </w:r>
    </w:p>
    <w:p w:rsidR="003A6299" w:rsidRPr="00623519" w:rsidRDefault="003A6299" w:rsidP="00943CF1">
      <w:pPr>
        <w:pStyle w:val="ListParagraph"/>
        <w:widowControl w:val="0"/>
        <w:numPr>
          <w:ilvl w:val="0"/>
          <w:numId w:val="17"/>
        </w:numPr>
        <w:spacing w:after="240"/>
        <w:rPr>
          <w:rFonts w:cs="Arial"/>
          <w:color w:val="000000" w:themeColor="text1"/>
          <w:kern w:val="28"/>
        </w:rPr>
      </w:pPr>
      <w:r>
        <w:t>Cost centre.</w:t>
      </w:r>
    </w:p>
    <w:p w:rsidR="003A6299" w:rsidRPr="003A6299" w:rsidRDefault="003A6299" w:rsidP="003A6299">
      <w:pPr>
        <w:rPr>
          <w:b/>
          <w:lang w:val="en-US"/>
        </w:rPr>
      </w:pPr>
      <w:r w:rsidRPr="003A6299">
        <w:rPr>
          <w:b/>
          <w:lang w:val="en-US"/>
        </w:rPr>
        <w:t>Annual Reconciliation Reports</w:t>
      </w:r>
    </w:p>
    <w:p w:rsidR="003A6299" w:rsidRPr="007B1884" w:rsidRDefault="003A6299" w:rsidP="003A6299">
      <w:pPr>
        <w:spacing w:after="240"/>
        <w:rPr>
          <w:rFonts w:cs="Arial"/>
          <w:color w:val="000000" w:themeColor="text1"/>
          <w:kern w:val="28"/>
        </w:rPr>
      </w:pPr>
      <w:r w:rsidRPr="007B1884">
        <w:rPr>
          <w:rFonts w:cs="Arial"/>
          <w:color w:val="000000" w:themeColor="text1"/>
          <w:kern w:val="28"/>
        </w:rPr>
        <w:t>Prepare Annual report detailing reconciliation for STA financial statements.</w:t>
      </w:r>
    </w:p>
    <w:p w:rsidR="003A6299" w:rsidRPr="003A6299" w:rsidRDefault="003A6299" w:rsidP="003A6299">
      <w:pPr>
        <w:rPr>
          <w:rFonts w:cs="Arial"/>
          <w:color w:val="000000" w:themeColor="text1"/>
          <w:kern w:val="28"/>
        </w:rPr>
      </w:pPr>
      <w:r>
        <w:rPr>
          <w:rFonts w:cs="Arial"/>
          <w:color w:val="000000" w:themeColor="text1"/>
          <w:kern w:val="28"/>
        </w:rPr>
        <w:t>Provider should supply annual report showing:</w:t>
      </w:r>
    </w:p>
    <w:p w:rsidR="003A6299" w:rsidRPr="00623519" w:rsidRDefault="003A6299" w:rsidP="00943CF1">
      <w:pPr>
        <w:pStyle w:val="ListParagraph"/>
        <w:widowControl w:val="0"/>
        <w:numPr>
          <w:ilvl w:val="0"/>
          <w:numId w:val="17"/>
        </w:numPr>
        <w:spacing w:after="240"/>
        <w:rPr>
          <w:rFonts w:cs="Arial"/>
          <w:b/>
          <w:color w:val="000000" w:themeColor="text1"/>
          <w:kern w:val="28"/>
        </w:rPr>
      </w:pPr>
      <w:r>
        <w:rPr>
          <w:rFonts w:cs="Arial"/>
          <w:color w:val="000000" w:themeColor="text1"/>
          <w:kern w:val="28"/>
        </w:rPr>
        <w:t>Total fees paid by cost centre</w:t>
      </w:r>
    </w:p>
    <w:p w:rsidR="003A6299" w:rsidRPr="00623519" w:rsidRDefault="003A6299" w:rsidP="00943CF1">
      <w:pPr>
        <w:pStyle w:val="ListParagraph"/>
        <w:widowControl w:val="0"/>
        <w:numPr>
          <w:ilvl w:val="0"/>
          <w:numId w:val="17"/>
        </w:numPr>
        <w:spacing w:after="240"/>
        <w:rPr>
          <w:rFonts w:cs="Arial"/>
          <w:b/>
          <w:color w:val="000000" w:themeColor="text1"/>
          <w:kern w:val="28"/>
        </w:rPr>
      </w:pPr>
      <w:r>
        <w:rPr>
          <w:rFonts w:cs="Arial"/>
          <w:color w:val="000000" w:themeColor="text1"/>
          <w:kern w:val="28"/>
        </w:rPr>
        <w:t>Total expenses paid by cost centre</w:t>
      </w:r>
    </w:p>
    <w:p w:rsidR="003A6299" w:rsidRPr="00623519" w:rsidRDefault="003A6299" w:rsidP="00943CF1">
      <w:pPr>
        <w:pStyle w:val="ListParagraph"/>
        <w:widowControl w:val="0"/>
        <w:numPr>
          <w:ilvl w:val="0"/>
          <w:numId w:val="17"/>
        </w:numPr>
        <w:spacing w:after="240"/>
        <w:rPr>
          <w:rFonts w:cs="Arial"/>
          <w:b/>
          <w:color w:val="000000" w:themeColor="text1"/>
          <w:kern w:val="28"/>
        </w:rPr>
      </w:pPr>
      <w:r>
        <w:rPr>
          <w:rFonts w:cs="Arial"/>
          <w:color w:val="000000" w:themeColor="text1"/>
          <w:kern w:val="28"/>
        </w:rPr>
        <w:t>Total tax payments</w:t>
      </w:r>
    </w:p>
    <w:p w:rsidR="003A6299" w:rsidRPr="00623519" w:rsidRDefault="003A6299" w:rsidP="00943CF1">
      <w:pPr>
        <w:pStyle w:val="ListParagraph"/>
        <w:widowControl w:val="0"/>
        <w:numPr>
          <w:ilvl w:val="0"/>
          <w:numId w:val="17"/>
        </w:numPr>
        <w:spacing w:after="240"/>
        <w:rPr>
          <w:rFonts w:cs="Arial"/>
          <w:b/>
          <w:color w:val="000000" w:themeColor="text1"/>
          <w:kern w:val="28"/>
        </w:rPr>
      </w:pPr>
      <w:r>
        <w:rPr>
          <w:rFonts w:cs="Arial"/>
          <w:color w:val="000000" w:themeColor="text1"/>
          <w:kern w:val="28"/>
        </w:rPr>
        <w:t>Total NIC</w:t>
      </w:r>
    </w:p>
    <w:p w:rsidR="003A6299" w:rsidRPr="00623519" w:rsidRDefault="003A6299" w:rsidP="00943CF1">
      <w:pPr>
        <w:pStyle w:val="ListParagraph"/>
        <w:widowControl w:val="0"/>
        <w:numPr>
          <w:ilvl w:val="0"/>
          <w:numId w:val="17"/>
        </w:numPr>
        <w:spacing w:after="240"/>
        <w:rPr>
          <w:rFonts w:cs="Arial"/>
          <w:b/>
          <w:color w:val="000000" w:themeColor="text1"/>
          <w:kern w:val="28"/>
        </w:rPr>
      </w:pPr>
      <w:r>
        <w:rPr>
          <w:rFonts w:cs="Arial"/>
          <w:color w:val="000000" w:themeColor="text1"/>
          <w:kern w:val="28"/>
        </w:rPr>
        <w:t>Supplier invoicing and charges</w:t>
      </w:r>
    </w:p>
    <w:p w:rsidR="003A6299" w:rsidRPr="003A6299" w:rsidRDefault="003A6299" w:rsidP="003A6299">
      <w:pPr>
        <w:rPr>
          <w:b/>
          <w:lang w:val="en-US"/>
        </w:rPr>
      </w:pPr>
      <w:r w:rsidRPr="003A6299">
        <w:rPr>
          <w:b/>
          <w:lang w:val="en-US"/>
        </w:rPr>
        <w:t>Report on Rejected Payments</w:t>
      </w:r>
    </w:p>
    <w:p w:rsidR="003A6299" w:rsidRDefault="003A6299" w:rsidP="003A6299">
      <w:pPr>
        <w:spacing w:after="240"/>
        <w:rPr>
          <w:rFonts w:cs="Arial"/>
          <w:color w:val="000000" w:themeColor="text1"/>
          <w:kern w:val="28"/>
        </w:rPr>
      </w:pPr>
      <w:r w:rsidRPr="00780489">
        <w:rPr>
          <w:rFonts w:cs="Arial"/>
          <w:color w:val="000000" w:themeColor="text1"/>
          <w:kern w:val="28"/>
        </w:rPr>
        <w:t xml:space="preserve">Report on </w:t>
      </w:r>
      <w:r>
        <w:rPr>
          <w:rFonts w:cs="Arial"/>
          <w:color w:val="000000" w:themeColor="text1"/>
          <w:kern w:val="28"/>
        </w:rPr>
        <w:t xml:space="preserve">payments not made due to incomplete or invalid payee records or incorrect / duplicate claims submitted. </w:t>
      </w:r>
    </w:p>
    <w:p w:rsidR="003A6299" w:rsidRPr="003A6299" w:rsidRDefault="003A6299" w:rsidP="003A6299">
      <w:pPr>
        <w:rPr>
          <w:b/>
          <w:lang w:val="en-US"/>
        </w:rPr>
      </w:pPr>
      <w:r w:rsidRPr="003A6299">
        <w:rPr>
          <w:b/>
          <w:lang w:val="en-US"/>
        </w:rPr>
        <w:t xml:space="preserve">Achievement </w:t>
      </w:r>
      <w:proofErr w:type="gramStart"/>
      <w:r w:rsidRPr="003A6299">
        <w:rPr>
          <w:b/>
          <w:lang w:val="en-US"/>
        </w:rPr>
        <w:t>Against</w:t>
      </w:r>
      <w:proofErr w:type="gramEnd"/>
      <w:r w:rsidRPr="003A6299">
        <w:rPr>
          <w:b/>
          <w:lang w:val="en-US"/>
        </w:rPr>
        <w:t xml:space="preserve"> Performance Measures</w:t>
      </w:r>
    </w:p>
    <w:p w:rsidR="003A6299" w:rsidRPr="003A6299" w:rsidRDefault="003A6299" w:rsidP="003A6299">
      <w:pPr>
        <w:rPr>
          <w:rFonts w:cs="Arial"/>
          <w:color w:val="000000" w:themeColor="text1"/>
          <w:kern w:val="28"/>
        </w:rPr>
      </w:pPr>
      <w:r>
        <w:rPr>
          <w:rFonts w:cs="Arial"/>
          <w:color w:val="000000" w:themeColor="text1"/>
          <w:kern w:val="28"/>
        </w:rPr>
        <w:t>Provide KPI report on:</w:t>
      </w:r>
    </w:p>
    <w:p w:rsidR="003A6299" w:rsidRPr="00623519" w:rsidRDefault="003A6299" w:rsidP="00943CF1">
      <w:pPr>
        <w:pStyle w:val="ListParagraph"/>
        <w:widowControl w:val="0"/>
        <w:numPr>
          <w:ilvl w:val="0"/>
          <w:numId w:val="17"/>
        </w:numPr>
        <w:overflowPunct w:val="0"/>
        <w:autoSpaceDE w:val="0"/>
        <w:autoSpaceDN w:val="0"/>
        <w:adjustRightInd w:val="0"/>
        <w:spacing w:after="0" w:line="240" w:lineRule="auto"/>
        <w:textAlignment w:val="baseline"/>
        <w:rPr>
          <w:rFonts w:cs="Arial"/>
          <w:color w:val="000000" w:themeColor="text1"/>
          <w:kern w:val="28"/>
        </w:rPr>
      </w:pPr>
      <w:r w:rsidRPr="00623519">
        <w:rPr>
          <w:rFonts w:cs="Arial"/>
          <w:b/>
          <w:color w:val="000000" w:themeColor="text1"/>
          <w:kern w:val="28"/>
        </w:rPr>
        <w:t>Helpdesk:</w:t>
      </w:r>
      <w:r w:rsidRPr="00623519">
        <w:rPr>
          <w:rFonts w:cs="Arial"/>
          <w:color w:val="000000" w:themeColor="text1"/>
          <w:kern w:val="28"/>
        </w:rPr>
        <w:t xml:space="preserve"> number of queries handled by phone and email and number of queries resolved, time taken to resolve</w:t>
      </w:r>
    </w:p>
    <w:p w:rsidR="003A6299" w:rsidRPr="00623519" w:rsidRDefault="003A6299" w:rsidP="00943CF1">
      <w:pPr>
        <w:pStyle w:val="ListParagraph"/>
        <w:widowControl w:val="0"/>
        <w:numPr>
          <w:ilvl w:val="0"/>
          <w:numId w:val="17"/>
        </w:numPr>
        <w:overflowPunct w:val="0"/>
        <w:autoSpaceDE w:val="0"/>
        <w:autoSpaceDN w:val="0"/>
        <w:adjustRightInd w:val="0"/>
        <w:spacing w:after="0" w:line="240" w:lineRule="auto"/>
        <w:textAlignment w:val="baseline"/>
        <w:rPr>
          <w:rFonts w:cs="Arial"/>
          <w:color w:val="000000" w:themeColor="text1"/>
          <w:kern w:val="28"/>
        </w:rPr>
      </w:pPr>
      <w:r w:rsidRPr="00623519">
        <w:rPr>
          <w:rFonts w:cs="Arial"/>
          <w:b/>
          <w:color w:val="000000" w:themeColor="text1"/>
          <w:kern w:val="28"/>
        </w:rPr>
        <w:t>Payments processed:</w:t>
      </w:r>
      <w:r w:rsidRPr="00623519">
        <w:rPr>
          <w:rFonts w:cs="Arial"/>
          <w:color w:val="000000" w:themeColor="text1"/>
          <w:kern w:val="28"/>
        </w:rPr>
        <w:t xml:space="preserve"> number of fee payments files handled and transactions processed and number of expenses payments processed</w:t>
      </w:r>
    </w:p>
    <w:p w:rsidR="003A6299" w:rsidRPr="00623519" w:rsidRDefault="003A6299" w:rsidP="00943CF1">
      <w:pPr>
        <w:pStyle w:val="ListParagraph"/>
        <w:widowControl w:val="0"/>
        <w:numPr>
          <w:ilvl w:val="0"/>
          <w:numId w:val="17"/>
        </w:numPr>
        <w:overflowPunct w:val="0"/>
        <w:autoSpaceDE w:val="0"/>
        <w:autoSpaceDN w:val="0"/>
        <w:adjustRightInd w:val="0"/>
        <w:spacing w:after="0" w:line="240" w:lineRule="auto"/>
        <w:textAlignment w:val="baseline"/>
        <w:rPr>
          <w:rFonts w:cs="Arial"/>
          <w:color w:val="000000" w:themeColor="text1"/>
          <w:kern w:val="28"/>
        </w:rPr>
      </w:pPr>
      <w:r w:rsidRPr="00623519">
        <w:rPr>
          <w:rFonts w:cs="Arial"/>
          <w:b/>
          <w:color w:val="000000" w:themeColor="text1"/>
          <w:kern w:val="28"/>
        </w:rPr>
        <w:t>Length of time:</w:t>
      </w:r>
      <w:r w:rsidRPr="00623519">
        <w:rPr>
          <w:rFonts w:cs="Arial"/>
          <w:color w:val="000000" w:themeColor="text1"/>
          <w:kern w:val="28"/>
        </w:rPr>
        <w:t xml:space="preserve"> date work carried out, date service provider received claim and date paid </w:t>
      </w:r>
    </w:p>
    <w:p w:rsidR="003A6299" w:rsidRPr="00623519" w:rsidRDefault="003A6299" w:rsidP="003A6299">
      <w:pPr>
        <w:spacing w:after="240"/>
        <w:rPr>
          <w:rFonts w:cs="Arial"/>
          <w:b/>
          <w:color w:val="000000" w:themeColor="text1"/>
          <w:kern w:val="28"/>
        </w:rPr>
      </w:pPr>
    </w:p>
    <w:p w:rsidR="003A6299" w:rsidRPr="003A6299" w:rsidRDefault="003A6299" w:rsidP="003A6299">
      <w:pPr>
        <w:rPr>
          <w:b/>
          <w:lang w:val="en-US"/>
        </w:rPr>
      </w:pPr>
      <w:r w:rsidRPr="003A6299">
        <w:rPr>
          <w:b/>
          <w:lang w:val="en-US"/>
        </w:rPr>
        <w:t>Performance Measures</w:t>
      </w:r>
    </w:p>
    <w:p w:rsidR="003A6299" w:rsidRDefault="003A6299" w:rsidP="003A6299">
      <w:pPr>
        <w:rPr>
          <w:rFonts w:cs="Arial"/>
          <w:color w:val="000000" w:themeColor="text1"/>
          <w:kern w:val="28"/>
        </w:rPr>
      </w:pPr>
      <w:r w:rsidRPr="006E73FD">
        <w:rPr>
          <w:rFonts w:cs="Arial"/>
          <w:color w:val="000000" w:themeColor="text1"/>
          <w:kern w:val="28"/>
        </w:rPr>
        <w:t>All payments are made accurately and timely as follows:</w:t>
      </w:r>
    </w:p>
    <w:p w:rsidR="003A6299" w:rsidRPr="006E73FD" w:rsidRDefault="003A6299" w:rsidP="00943CF1">
      <w:pPr>
        <w:numPr>
          <w:ilvl w:val="0"/>
          <w:numId w:val="17"/>
        </w:numPr>
        <w:overflowPunct w:val="0"/>
        <w:autoSpaceDE w:val="0"/>
        <w:autoSpaceDN w:val="0"/>
        <w:adjustRightInd w:val="0"/>
        <w:spacing w:before="120" w:after="120" w:line="240" w:lineRule="auto"/>
        <w:textAlignment w:val="baseline"/>
        <w:rPr>
          <w:rFonts w:cs="Arial"/>
          <w:color w:val="000000" w:themeColor="text1"/>
          <w:kern w:val="28"/>
        </w:rPr>
      </w:pPr>
      <w:r w:rsidRPr="006E73FD">
        <w:t>Fees</w:t>
      </w:r>
      <w:r w:rsidRPr="006E73FD">
        <w:rPr>
          <w:rFonts w:cs="Arial"/>
          <w:color w:val="000000" w:themeColor="text1"/>
          <w:kern w:val="28"/>
        </w:rPr>
        <w:t xml:space="preserve"> </w:t>
      </w:r>
      <w:r>
        <w:rPr>
          <w:rFonts w:cs="Arial"/>
          <w:color w:val="000000" w:themeColor="text1"/>
          <w:kern w:val="28"/>
        </w:rPr>
        <w:t>–</w:t>
      </w:r>
      <w:r w:rsidRPr="006E73FD">
        <w:rPr>
          <w:rFonts w:cs="Arial"/>
          <w:color w:val="000000" w:themeColor="text1"/>
          <w:kern w:val="28"/>
        </w:rPr>
        <w:t xml:space="preserve"> </w:t>
      </w:r>
      <w:r>
        <w:rPr>
          <w:rFonts w:cs="Arial"/>
          <w:color w:val="000000" w:themeColor="text1"/>
          <w:kern w:val="28"/>
        </w:rPr>
        <w:t xml:space="preserve">paid within 7 working </w:t>
      </w:r>
      <w:r w:rsidRPr="006E73FD">
        <w:rPr>
          <w:rFonts w:cs="Arial"/>
          <w:color w:val="000000" w:themeColor="text1"/>
          <w:kern w:val="28"/>
        </w:rPr>
        <w:t xml:space="preserve">days from the date of </w:t>
      </w:r>
      <w:r>
        <w:rPr>
          <w:rFonts w:cs="Arial"/>
          <w:color w:val="000000" w:themeColor="text1"/>
          <w:kern w:val="28"/>
        </w:rPr>
        <w:t>payment advice from STA</w:t>
      </w:r>
    </w:p>
    <w:p w:rsidR="003A6299" w:rsidRDefault="003A6299" w:rsidP="00943CF1">
      <w:pPr>
        <w:numPr>
          <w:ilvl w:val="0"/>
          <w:numId w:val="17"/>
        </w:numPr>
        <w:overflowPunct w:val="0"/>
        <w:autoSpaceDE w:val="0"/>
        <w:autoSpaceDN w:val="0"/>
        <w:adjustRightInd w:val="0"/>
        <w:spacing w:before="120" w:after="120" w:line="240" w:lineRule="auto"/>
        <w:textAlignment w:val="baseline"/>
        <w:rPr>
          <w:rFonts w:cs="Arial"/>
          <w:color w:val="000000" w:themeColor="text1"/>
          <w:kern w:val="28"/>
        </w:rPr>
      </w:pPr>
      <w:r w:rsidRPr="005E1651">
        <w:t>Expenses</w:t>
      </w:r>
      <w:r>
        <w:rPr>
          <w:rFonts w:cs="Arial"/>
          <w:color w:val="000000" w:themeColor="text1"/>
          <w:kern w:val="28"/>
        </w:rPr>
        <w:t xml:space="preserve"> – paid within 30 days </w:t>
      </w:r>
      <w:r w:rsidRPr="006E73FD">
        <w:rPr>
          <w:rFonts w:cs="Arial"/>
          <w:color w:val="000000" w:themeColor="text1"/>
          <w:kern w:val="28"/>
        </w:rPr>
        <w:t xml:space="preserve">of receipt of </w:t>
      </w:r>
      <w:r>
        <w:rPr>
          <w:rFonts w:cs="Arial"/>
          <w:color w:val="000000" w:themeColor="text1"/>
          <w:kern w:val="28"/>
        </w:rPr>
        <w:t xml:space="preserve">claim </w:t>
      </w:r>
    </w:p>
    <w:p w:rsidR="003A6299" w:rsidRDefault="003A6299" w:rsidP="00943CF1">
      <w:pPr>
        <w:numPr>
          <w:ilvl w:val="0"/>
          <w:numId w:val="17"/>
        </w:numPr>
        <w:overflowPunct w:val="0"/>
        <w:autoSpaceDE w:val="0"/>
        <w:autoSpaceDN w:val="0"/>
        <w:adjustRightInd w:val="0"/>
        <w:spacing w:before="120" w:after="120" w:line="240" w:lineRule="auto"/>
        <w:textAlignment w:val="baseline"/>
        <w:rPr>
          <w:rFonts w:cs="Arial"/>
          <w:color w:val="000000" w:themeColor="text1"/>
          <w:kern w:val="28"/>
        </w:rPr>
      </w:pPr>
      <w:r>
        <w:rPr>
          <w:rFonts w:cs="Arial"/>
          <w:color w:val="000000" w:themeColor="text1"/>
          <w:kern w:val="28"/>
        </w:rPr>
        <w:t xml:space="preserve">No </w:t>
      </w:r>
      <w:r w:rsidRPr="00780489">
        <w:rPr>
          <w:rFonts w:cs="Arial"/>
          <w:color w:val="000000" w:themeColor="text1"/>
          <w:kern w:val="28"/>
        </w:rPr>
        <w:t>duplicate payments</w:t>
      </w:r>
    </w:p>
    <w:p w:rsidR="003A6299" w:rsidRDefault="003A6299" w:rsidP="00943CF1">
      <w:pPr>
        <w:numPr>
          <w:ilvl w:val="0"/>
          <w:numId w:val="17"/>
        </w:numPr>
        <w:overflowPunct w:val="0"/>
        <w:autoSpaceDE w:val="0"/>
        <w:autoSpaceDN w:val="0"/>
        <w:adjustRightInd w:val="0"/>
        <w:spacing w:before="120" w:after="120" w:line="240" w:lineRule="auto"/>
        <w:textAlignment w:val="baseline"/>
        <w:rPr>
          <w:rFonts w:cs="Arial"/>
          <w:color w:val="000000" w:themeColor="text1"/>
          <w:kern w:val="28"/>
        </w:rPr>
      </w:pPr>
      <w:r w:rsidRPr="005E1651">
        <w:t>Payments</w:t>
      </w:r>
      <w:r>
        <w:rPr>
          <w:rFonts w:cs="Arial"/>
          <w:color w:val="000000" w:themeColor="text1"/>
          <w:kern w:val="28"/>
        </w:rPr>
        <w:t xml:space="preserve"> </w:t>
      </w:r>
      <w:r w:rsidRPr="00780489">
        <w:rPr>
          <w:rFonts w:cs="Arial"/>
          <w:color w:val="000000" w:themeColor="text1"/>
          <w:kern w:val="28"/>
        </w:rPr>
        <w:t>made to the correct person</w:t>
      </w:r>
    </w:p>
    <w:p w:rsidR="00071874" w:rsidRDefault="00071874" w:rsidP="00AE1254">
      <w:pPr>
        <w:rPr>
          <w:rStyle w:val="ClauseTitle"/>
        </w:rPr>
      </w:pPr>
    </w:p>
    <w:p w:rsidR="00071874" w:rsidRDefault="00071874" w:rsidP="00AE1254">
      <w:pPr>
        <w:rPr>
          <w:rStyle w:val="ClauseTitle"/>
        </w:rPr>
      </w:pPr>
    </w:p>
    <w:p w:rsidR="00071874" w:rsidRDefault="00071874" w:rsidP="00AE1254">
      <w:pPr>
        <w:rPr>
          <w:rStyle w:val="ClauseTitle"/>
        </w:rPr>
      </w:pPr>
    </w:p>
    <w:p w:rsidR="00071874" w:rsidRDefault="00071874" w:rsidP="00AE1254">
      <w:pPr>
        <w:rPr>
          <w:rStyle w:val="ClauseTitle"/>
        </w:rPr>
      </w:pPr>
    </w:p>
    <w:p w:rsidR="00071874" w:rsidRDefault="00071874" w:rsidP="00AE1254">
      <w:pPr>
        <w:rPr>
          <w:rStyle w:val="ClauseTitle"/>
        </w:rPr>
      </w:pPr>
    </w:p>
    <w:p w:rsidR="00071874" w:rsidRDefault="00071874" w:rsidP="00AE1254">
      <w:pPr>
        <w:rPr>
          <w:rStyle w:val="ClauseTitle"/>
        </w:rPr>
      </w:pPr>
    </w:p>
    <w:p w:rsidR="00071874" w:rsidRDefault="00071874" w:rsidP="00AE1254">
      <w:pPr>
        <w:rPr>
          <w:rStyle w:val="ClauseTitle"/>
        </w:rPr>
      </w:pPr>
    </w:p>
    <w:p w:rsidR="00071874" w:rsidRDefault="00071874" w:rsidP="00AE1254">
      <w:pPr>
        <w:rPr>
          <w:rStyle w:val="ClauseTitle"/>
        </w:rPr>
      </w:pPr>
    </w:p>
    <w:p w:rsidR="003A6299" w:rsidRDefault="003A6299" w:rsidP="00AE1254">
      <w:pPr>
        <w:rPr>
          <w:rStyle w:val="ClauseTitle"/>
        </w:rPr>
      </w:pPr>
    </w:p>
    <w:p w:rsidR="00071874" w:rsidRDefault="00071874" w:rsidP="00AE1254">
      <w:pPr>
        <w:rPr>
          <w:rStyle w:val="ClauseTitle"/>
        </w:rPr>
      </w:pPr>
    </w:p>
    <w:p w:rsidR="00643A3B" w:rsidRDefault="00643A3B" w:rsidP="00AE1254">
      <w:pPr>
        <w:rPr>
          <w:rStyle w:val="ClauseTitle"/>
        </w:rPr>
      </w:pPr>
    </w:p>
    <w:p w:rsidR="00643A3B" w:rsidRDefault="00643A3B" w:rsidP="00AE1254">
      <w:pPr>
        <w:rPr>
          <w:rStyle w:val="ClauseTitle"/>
        </w:rPr>
      </w:pPr>
    </w:p>
    <w:p w:rsidR="00643A3B" w:rsidRDefault="00643A3B" w:rsidP="00AE1254">
      <w:pPr>
        <w:rPr>
          <w:rStyle w:val="ClauseTitle"/>
        </w:rPr>
      </w:pPr>
    </w:p>
    <w:p w:rsidR="00643A3B" w:rsidRDefault="00643A3B" w:rsidP="00AE1254">
      <w:pPr>
        <w:rPr>
          <w:rStyle w:val="ClauseTitle"/>
        </w:rPr>
      </w:pPr>
    </w:p>
    <w:p w:rsidR="00643A3B" w:rsidRDefault="00643A3B" w:rsidP="00AE1254">
      <w:pPr>
        <w:rPr>
          <w:rStyle w:val="ClauseTitle"/>
        </w:rPr>
      </w:pPr>
    </w:p>
    <w:p w:rsidR="00643A3B" w:rsidRDefault="00643A3B" w:rsidP="00AE1254">
      <w:pPr>
        <w:rPr>
          <w:rStyle w:val="ClauseTitle"/>
        </w:rPr>
      </w:pPr>
    </w:p>
    <w:p w:rsidR="00643A3B" w:rsidRDefault="00643A3B" w:rsidP="00AE1254">
      <w:pPr>
        <w:rPr>
          <w:rStyle w:val="ClauseTitle"/>
        </w:rPr>
      </w:pPr>
    </w:p>
    <w:p w:rsidR="00643A3B" w:rsidRDefault="00643A3B" w:rsidP="00AE1254">
      <w:pPr>
        <w:rPr>
          <w:rStyle w:val="ClauseTitle"/>
        </w:rPr>
      </w:pPr>
    </w:p>
    <w:p w:rsidR="00643A3B" w:rsidRDefault="00643A3B" w:rsidP="00AE1254">
      <w:pPr>
        <w:rPr>
          <w:rStyle w:val="ClauseTitle"/>
        </w:rPr>
      </w:pPr>
    </w:p>
    <w:p w:rsidR="003122F6" w:rsidRDefault="003122F6" w:rsidP="00AE1254">
      <w:pPr>
        <w:rPr>
          <w:rStyle w:val="ClauseTitle"/>
        </w:rPr>
      </w:pPr>
    </w:p>
    <w:p w:rsidR="003122F6" w:rsidRDefault="003122F6" w:rsidP="00AE1254">
      <w:pPr>
        <w:rPr>
          <w:rStyle w:val="ClauseTitle"/>
        </w:rPr>
      </w:pPr>
    </w:p>
    <w:p w:rsidR="0086531E" w:rsidRDefault="0086531E" w:rsidP="00AE1254">
      <w:pPr>
        <w:rPr>
          <w:rStyle w:val="ClauseTitle"/>
        </w:rPr>
      </w:pPr>
    </w:p>
    <w:p w:rsidR="00071874" w:rsidRPr="000D3B4F" w:rsidRDefault="00504A0C" w:rsidP="000D3B4F">
      <w:pPr>
        <w:pStyle w:val="ScheduleTitle"/>
        <w:numPr>
          <w:ilvl w:val="0"/>
          <w:numId w:val="0"/>
        </w:numPr>
        <w:jc w:val="both"/>
        <w:rPr>
          <w:rStyle w:val="ClauseTitle"/>
          <w:b/>
          <w:sz w:val="20"/>
          <w:szCs w:val="20"/>
          <w:u w:val="none"/>
        </w:rPr>
      </w:pPr>
      <w:bookmarkStart w:id="8" w:name="_Toc442081573"/>
      <w:r w:rsidRPr="00504A0C">
        <w:rPr>
          <w:rStyle w:val="ClauseTitle"/>
          <w:b/>
          <w:caps w:val="0"/>
          <w:sz w:val="20"/>
          <w:szCs w:val="20"/>
          <w:u w:val="none"/>
        </w:rPr>
        <w:t>Annex 1A – Implementation and Mobilisation</w:t>
      </w:r>
      <w:bookmarkEnd w:id="8"/>
    </w:p>
    <w:p w:rsidR="000D3B4F" w:rsidRDefault="000D3B4F" w:rsidP="00943CF1">
      <w:pPr>
        <w:numPr>
          <w:ilvl w:val="0"/>
          <w:numId w:val="18"/>
        </w:numPr>
        <w:spacing w:after="240" w:line="240" w:lineRule="auto"/>
        <w:ind w:left="567" w:hanging="567"/>
        <w:jc w:val="both"/>
        <w:rPr>
          <w:rFonts w:ascii="Arial Bold" w:eastAsia="Times New Roman" w:hAnsi="Arial Bold" w:cs="Times New Roman"/>
          <w:b/>
          <w:sz w:val="22"/>
          <w:szCs w:val="20"/>
        </w:rPr>
      </w:pPr>
      <w:r w:rsidRPr="000D3B4F">
        <w:rPr>
          <w:rFonts w:ascii="Arial Bold" w:eastAsia="Times New Roman" w:hAnsi="Arial Bold" w:cs="Times New Roman"/>
          <w:b/>
          <w:sz w:val="22"/>
          <w:szCs w:val="20"/>
        </w:rPr>
        <w:t>Live running</w:t>
      </w:r>
    </w:p>
    <w:p w:rsidR="000D3B4F" w:rsidRPr="000D3B4F" w:rsidRDefault="000D3B4F" w:rsidP="00943CF1">
      <w:pPr>
        <w:pStyle w:val="Level2"/>
        <w:numPr>
          <w:ilvl w:val="1"/>
          <w:numId w:val="18"/>
        </w:numPr>
        <w:tabs>
          <w:tab w:val="clear" w:pos="1358"/>
          <w:tab w:val="num" w:pos="0"/>
        </w:tabs>
        <w:ind w:left="709" w:hanging="709"/>
        <w:rPr>
          <w:rFonts w:ascii="Arial" w:hAnsi="Arial" w:cs="Arial"/>
          <w:b/>
          <w:sz w:val="20"/>
          <w:szCs w:val="20"/>
        </w:rPr>
      </w:pPr>
      <w:r w:rsidRPr="000D3B4F">
        <w:rPr>
          <w:rFonts w:ascii="Arial" w:hAnsi="Arial" w:cs="Arial"/>
          <w:sz w:val="20"/>
          <w:szCs w:val="20"/>
        </w:rPr>
        <w:t>The Supplier shall provide the live system from</w:t>
      </w:r>
      <w:r>
        <w:rPr>
          <w:rFonts w:ascii="Arial" w:hAnsi="Arial" w:cs="Arial"/>
          <w:sz w:val="20"/>
          <w:szCs w:val="20"/>
        </w:rPr>
        <w:t xml:space="preserve"> </w:t>
      </w:r>
      <w:r w:rsidR="00CD7EEC">
        <w:rPr>
          <w:rFonts w:ascii="Arial" w:hAnsi="Arial" w:cs="Arial"/>
          <w:sz w:val="20"/>
          <w:szCs w:val="20"/>
        </w:rPr>
        <w:t>Friday 1</w:t>
      </w:r>
      <w:r w:rsidR="00CD7EEC" w:rsidRPr="00CD7EEC">
        <w:rPr>
          <w:rFonts w:ascii="Arial" w:hAnsi="Arial" w:cs="Arial"/>
          <w:sz w:val="20"/>
          <w:szCs w:val="20"/>
          <w:vertAlign w:val="superscript"/>
        </w:rPr>
        <w:t>st</w:t>
      </w:r>
      <w:r w:rsidR="00CD7EEC">
        <w:rPr>
          <w:rFonts w:ascii="Arial" w:hAnsi="Arial" w:cs="Arial"/>
          <w:sz w:val="20"/>
          <w:szCs w:val="20"/>
        </w:rPr>
        <w:t xml:space="preserve"> April 2016.</w:t>
      </w:r>
    </w:p>
    <w:p w:rsidR="000D3B4F" w:rsidRPr="000D3B4F" w:rsidRDefault="000D3B4F" w:rsidP="00943CF1">
      <w:pPr>
        <w:numPr>
          <w:ilvl w:val="0"/>
          <w:numId w:val="18"/>
        </w:numPr>
        <w:spacing w:after="240" w:line="240" w:lineRule="auto"/>
        <w:ind w:left="567" w:hanging="567"/>
        <w:jc w:val="both"/>
        <w:rPr>
          <w:rFonts w:ascii="Arial Bold" w:eastAsia="Times New Roman" w:hAnsi="Arial Bold" w:cs="Times New Roman"/>
          <w:b/>
          <w:sz w:val="22"/>
          <w:szCs w:val="20"/>
        </w:rPr>
      </w:pPr>
      <w:r w:rsidRPr="000D3B4F">
        <w:rPr>
          <w:rFonts w:ascii="Arial Bold" w:eastAsia="Times New Roman" w:hAnsi="Arial Bold" w:cs="Times New Roman"/>
          <w:b/>
          <w:sz w:val="22"/>
          <w:szCs w:val="20"/>
        </w:rPr>
        <w:t>Implementation</w:t>
      </w:r>
    </w:p>
    <w:p w:rsidR="000D3B4F" w:rsidRPr="000D3B4F" w:rsidRDefault="000D3B4F" w:rsidP="00943CF1">
      <w:pPr>
        <w:pStyle w:val="Level2"/>
        <w:numPr>
          <w:ilvl w:val="1"/>
          <w:numId w:val="18"/>
        </w:numPr>
        <w:tabs>
          <w:tab w:val="clear" w:pos="1358"/>
          <w:tab w:val="num" w:pos="0"/>
        </w:tabs>
        <w:ind w:left="709" w:hanging="709"/>
        <w:rPr>
          <w:rFonts w:ascii="Arial" w:hAnsi="Arial" w:cs="Arial"/>
          <w:sz w:val="20"/>
          <w:szCs w:val="20"/>
        </w:rPr>
      </w:pPr>
      <w:r w:rsidRPr="000D3B4F">
        <w:rPr>
          <w:rFonts w:ascii="Arial" w:hAnsi="Arial" w:cs="Arial"/>
          <w:sz w:val="20"/>
          <w:szCs w:val="20"/>
        </w:rPr>
        <w:t xml:space="preserve">The Supplier shall provide an Implementation Project team which will comprise of a Project Manager and a Lead Consultant. </w:t>
      </w:r>
    </w:p>
    <w:p w:rsidR="000D3B4F" w:rsidRPr="000D3B4F" w:rsidRDefault="000D3B4F" w:rsidP="00943CF1">
      <w:pPr>
        <w:pStyle w:val="Level2"/>
        <w:numPr>
          <w:ilvl w:val="1"/>
          <w:numId w:val="18"/>
        </w:numPr>
        <w:tabs>
          <w:tab w:val="clear" w:pos="1358"/>
          <w:tab w:val="num" w:pos="0"/>
        </w:tabs>
        <w:ind w:left="709" w:hanging="709"/>
        <w:rPr>
          <w:rFonts w:ascii="Arial" w:hAnsi="Arial" w:cs="Arial"/>
          <w:sz w:val="20"/>
          <w:szCs w:val="20"/>
        </w:rPr>
      </w:pPr>
      <w:r w:rsidRPr="000D3B4F">
        <w:rPr>
          <w:rFonts w:ascii="Arial" w:hAnsi="Arial" w:cs="Arial"/>
          <w:sz w:val="20"/>
          <w:szCs w:val="20"/>
        </w:rPr>
        <w:t xml:space="preserve">The Department shall provide a project manager and operational manager to liaise on workflow, rules, forms and reports (as a minimum). </w:t>
      </w:r>
    </w:p>
    <w:p w:rsidR="000D3B4F" w:rsidRPr="000D3B4F" w:rsidRDefault="000D3B4F" w:rsidP="00943CF1">
      <w:pPr>
        <w:pStyle w:val="Level2"/>
        <w:numPr>
          <w:ilvl w:val="1"/>
          <w:numId w:val="18"/>
        </w:numPr>
        <w:tabs>
          <w:tab w:val="clear" w:pos="1358"/>
          <w:tab w:val="num" w:pos="0"/>
        </w:tabs>
        <w:ind w:left="709" w:hanging="709"/>
        <w:rPr>
          <w:rFonts w:ascii="Arial" w:hAnsi="Arial" w:cs="Arial"/>
          <w:sz w:val="20"/>
          <w:szCs w:val="20"/>
        </w:rPr>
      </w:pPr>
      <w:r w:rsidRPr="000D3B4F">
        <w:rPr>
          <w:rFonts w:ascii="Arial" w:hAnsi="Arial" w:cs="Arial"/>
          <w:sz w:val="20"/>
          <w:szCs w:val="20"/>
        </w:rPr>
        <w:t>Within two weeks of the commencement date the Supplier shall provide the appropriate project management documentation, for agreement with the Department, which shall include but not be limited to the following:</w:t>
      </w:r>
    </w:p>
    <w:p w:rsidR="000D3B4F" w:rsidRPr="000D3B4F" w:rsidRDefault="000D3B4F" w:rsidP="00943CF1">
      <w:pPr>
        <w:pStyle w:val="Level2"/>
        <w:numPr>
          <w:ilvl w:val="2"/>
          <w:numId w:val="18"/>
        </w:numPr>
        <w:rPr>
          <w:rFonts w:ascii="Arial" w:hAnsi="Arial" w:cs="Arial"/>
          <w:sz w:val="20"/>
          <w:szCs w:val="20"/>
        </w:rPr>
      </w:pPr>
      <w:r w:rsidRPr="000D3B4F">
        <w:rPr>
          <w:rFonts w:ascii="Arial" w:hAnsi="Arial" w:cs="Arial"/>
          <w:sz w:val="20"/>
          <w:szCs w:val="20"/>
        </w:rPr>
        <w:t>Detailed implementation plan showing tasks, timescales and resource requirements;</w:t>
      </w:r>
    </w:p>
    <w:p w:rsidR="000D3B4F" w:rsidRPr="000D3B4F" w:rsidRDefault="000D3B4F" w:rsidP="00943CF1">
      <w:pPr>
        <w:pStyle w:val="Level2"/>
        <w:numPr>
          <w:ilvl w:val="2"/>
          <w:numId w:val="18"/>
        </w:numPr>
        <w:rPr>
          <w:rFonts w:ascii="Arial" w:hAnsi="Arial" w:cs="Arial"/>
          <w:sz w:val="20"/>
          <w:szCs w:val="20"/>
        </w:rPr>
      </w:pPr>
      <w:r w:rsidRPr="000D3B4F">
        <w:rPr>
          <w:rFonts w:ascii="Arial" w:hAnsi="Arial" w:cs="Arial"/>
          <w:sz w:val="20"/>
          <w:szCs w:val="20"/>
        </w:rPr>
        <w:t>Risk Register;</w:t>
      </w:r>
    </w:p>
    <w:p w:rsidR="000D3B4F" w:rsidRPr="000D3B4F" w:rsidRDefault="000D3B4F" w:rsidP="00943CF1">
      <w:pPr>
        <w:pStyle w:val="Level2"/>
        <w:numPr>
          <w:ilvl w:val="2"/>
          <w:numId w:val="18"/>
        </w:numPr>
        <w:rPr>
          <w:rFonts w:ascii="Arial" w:hAnsi="Arial" w:cs="Arial"/>
          <w:sz w:val="20"/>
          <w:szCs w:val="20"/>
        </w:rPr>
      </w:pPr>
      <w:r w:rsidRPr="000D3B4F">
        <w:rPr>
          <w:rFonts w:ascii="Arial" w:hAnsi="Arial" w:cs="Arial"/>
          <w:sz w:val="20"/>
          <w:szCs w:val="20"/>
        </w:rPr>
        <w:t>Issues Register</w:t>
      </w:r>
    </w:p>
    <w:p w:rsidR="000D3B4F" w:rsidRDefault="000D3B4F" w:rsidP="00943CF1">
      <w:pPr>
        <w:pStyle w:val="Level2"/>
        <w:numPr>
          <w:ilvl w:val="2"/>
          <w:numId w:val="18"/>
        </w:numPr>
        <w:rPr>
          <w:rFonts w:ascii="Arial" w:hAnsi="Arial" w:cs="Arial"/>
          <w:sz w:val="20"/>
          <w:szCs w:val="20"/>
        </w:rPr>
      </w:pPr>
      <w:r>
        <w:rPr>
          <w:rFonts w:ascii="Arial" w:hAnsi="Arial" w:cs="Arial"/>
          <w:sz w:val="20"/>
          <w:szCs w:val="20"/>
        </w:rPr>
        <w:t>Governance/Project Management arrangements.</w:t>
      </w:r>
    </w:p>
    <w:p w:rsidR="00071874" w:rsidRDefault="00071874" w:rsidP="00AE1254">
      <w:pPr>
        <w:rPr>
          <w:rStyle w:val="ClauseTitle"/>
        </w:rPr>
      </w:pPr>
    </w:p>
    <w:p w:rsidR="00071874" w:rsidRDefault="00071874" w:rsidP="00AE1254">
      <w:pPr>
        <w:rPr>
          <w:rStyle w:val="ClauseTitle"/>
        </w:rPr>
      </w:pPr>
    </w:p>
    <w:p w:rsidR="00071874" w:rsidRDefault="00071874" w:rsidP="00AE1254">
      <w:pPr>
        <w:rPr>
          <w:rStyle w:val="ClauseTitle"/>
        </w:rPr>
      </w:pPr>
    </w:p>
    <w:p w:rsidR="00071874" w:rsidRDefault="00071874" w:rsidP="00AE1254">
      <w:pPr>
        <w:rPr>
          <w:rStyle w:val="ClauseTitle"/>
        </w:rPr>
      </w:pPr>
    </w:p>
    <w:p w:rsidR="00071874" w:rsidRDefault="00071874" w:rsidP="00AE1254">
      <w:pPr>
        <w:rPr>
          <w:rStyle w:val="ClauseTitle"/>
        </w:rPr>
      </w:pPr>
    </w:p>
    <w:p w:rsidR="00071874" w:rsidRDefault="00071874" w:rsidP="00AE1254">
      <w:pPr>
        <w:rPr>
          <w:rStyle w:val="ClauseTitle"/>
        </w:rPr>
      </w:pPr>
    </w:p>
    <w:p w:rsidR="00071874" w:rsidRDefault="00071874" w:rsidP="00AE1254">
      <w:pPr>
        <w:rPr>
          <w:rStyle w:val="ClauseTitle"/>
        </w:rPr>
      </w:pPr>
    </w:p>
    <w:p w:rsidR="00071874" w:rsidRDefault="00071874" w:rsidP="00AE1254">
      <w:pPr>
        <w:rPr>
          <w:rStyle w:val="ClauseTitle"/>
        </w:rPr>
      </w:pPr>
    </w:p>
    <w:p w:rsidR="00071874" w:rsidRDefault="00071874" w:rsidP="00AE1254">
      <w:pPr>
        <w:rPr>
          <w:rStyle w:val="ClauseTitle"/>
        </w:rPr>
      </w:pPr>
    </w:p>
    <w:p w:rsidR="00071874" w:rsidRDefault="00071874" w:rsidP="00AE1254">
      <w:pPr>
        <w:rPr>
          <w:rStyle w:val="ClauseTitle"/>
        </w:rPr>
      </w:pPr>
    </w:p>
    <w:p w:rsidR="00071874" w:rsidRDefault="00071874" w:rsidP="00AE1254">
      <w:pPr>
        <w:rPr>
          <w:rStyle w:val="ClauseTitle"/>
        </w:rPr>
      </w:pPr>
    </w:p>
    <w:p w:rsidR="00071874" w:rsidRDefault="00071874" w:rsidP="00AE1254">
      <w:pPr>
        <w:rPr>
          <w:rStyle w:val="ClauseTitle"/>
        </w:rPr>
      </w:pPr>
    </w:p>
    <w:p w:rsidR="00071874" w:rsidRDefault="00071874" w:rsidP="00AE1254">
      <w:pPr>
        <w:rPr>
          <w:rStyle w:val="ClauseTitle"/>
        </w:rPr>
      </w:pPr>
    </w:p>
    <w:p w:rsidR="00071874" w:rsidRDefault="00071874" w:rsidP="00AE1254">
      <w:pPr>
        <w:rPr>
          <w:rStyle w:val="ClauseTitle"/>
        </w:rPr>
      </w:pPr>
    </w:p>
    <w:p w:rsidR="00643A3B" w:rsidRDefault="00643A3B" w:rsidP="00AE1254">
      <w:pPr>
        <w:rPr>
          <w:rStyle w:val="ClauseTitle"/>
        </w:rPr>
      </w:pPr>
    </w:p>
    <w:p w:rsidR="00643A3B" w:rsidRDefault="00643A3B" w:rsidP="00AE1254">
      <w:pPr>
        <w:rPr>
          <w:rStyle w:val="ClauseTitle"/>
        </w:rPr>
      </w:pPr>
    </w:p>
    <w:p w:rsidR="00643A3B" w:rsidRDefault="00643A3B" w:rsidP="00AE1254">
      <w:pPr>
        <w:rPr>
          <w:rStyle w:val="ClauseTitle"/>
        </w:rPr>
      </w:pPr>
    </w:p>
    <w:p w:rsidR="00643A3B" w:rsidRDefault="00643A3B" w:rsidP="00AE1254">
      <w:pPr>
        <w:rPr>
          <w:rStyle w:val="ClauseTitle"/>
        </w:rPr>
      </w:pPr>
    </w:p>
    <w:p w:rsidR="00643A3B" w:rsidRDefault="00643A3B" w:rsidP="00AE1254">
      <w:pPr>
        <w:rPr>
          <w:rStyle w:val="ClauseTitle"/>
        </w:rPr>
      </w:pPr>
    </w:p>
    <w:p w:rsidR="00071874" w:rsidRPr="00F609B4" w:rsidRDefault="00071874" w:rsidP="00DF16F5">
      <w:pPr>
        <w:pStyle w:val="Level1"/>
        <w:numPr>
          <w:ilvl w:val="0"/>
          <w:numId w:val="34"/>
        </w:numPr>
        <w:tabs>
          <w:tab w:val="left" w:pos="0"/>
        </w:tabs>
        <w:jc w:val="left"/>
        <w:rPr>
          <w:rFonts w:ascii="Arial" w:hAnsi="Arial" w:cs="Arial"/>
          <w:caps w:val="0"/>
          <w:sz w:val="20"/>
          <w:u w:val="none"/>
        </w:rPr>
      </w:pPr>
      <w:bookmarkStart w:id="9" w:name="_Toc442081574"/>
      <w:r w:rsidRPr="00F609B4">
        <w:rPr>
          <w:rFonts w:ascii="Arial" w:hAnsi="Arial" w:cs="Arial"/>
          <w:caps w:val="0"/>
          <w:sz w:val="20"/>
          <w:u w:val="none"/>
        </w:rPr>
        <w:t>Annex 1B – Charges and Payments</w:t>
      </w:r>
      <w:bookmarkEnd w:id="9"/>
    </w:p>
    <w:p w:rsidR="00426E9C" w:rsidRPr="00EA10DE" w:rsidRDefault="00426E9C" w:rsidP="00426E9C">
      <w:pPr>
        <w:rPr>
          <w:rFonts w:cs="Arial"/>
          <w:szCs w:val="20"/>
        </w:rPr>
      </w:pPr>
    </w:p>
    <w:p w:rsidR="00426E9C" w:rsidRPr="00DF16F5" w:rsidRDefault="00426E9C" w:rsidP="00DF16F5">
      <w:pPr>
        <w:pStyle w:val="Level2"/>
        <w:tabs>
          <w:tab w:val="left" w:pos="0"/>
        </w:tabs>
        <w:ind w:left="851" w:hanging="851"/>
        <w:jc w:val="left"/>
        <w:rPr>
          <w:rFonts w:ascii="Arial" w:hAnsi="Arial" w:cs="Arial"/>
          <w:sz w:val="20"/>
          <w:szCs w:val="20"/>
        </w:rPr>
      </w:pPr>
      <w:r w:rsidRPr="00DF16F5">
        <w:rPr>
          <w:rFonts w:ascii="Arial" w:hAnsi="Arial" w:cs="Arial"/>
          <w:sz w:val="20"/>
          <w:szCs w:val="20"/>
        </w:rPr>
        <w:t>The Supplier shall include details of all activities completed with invoices for all Transactions for live service payments.</w:t>
      </w:r>
    </w:p>
    <w:p w:rsidR="00426E9C" w:rsidRPr="00EA10DE" w:rsidRDefault="00426E9C" w:rsidP="00DF16F5">
      <w:pPr>
        <w:pStyle w:val="Level2"/>
        <w:tabs>
          <w:tab w:val="left" w:pos="0"/>
        </w:tabs>
        <w:ind w:left="851" w:hanging="851"/>
        <w:jc w:val="left"/>
        <w:rPr>
          <w:rFonts w:ascii="Arial" w:hAnsi="Arial" w:cs="Arial"/>
          <w:sz w:val="20"/>
          <w:szCs w:val="20"/>
          <w:u w:val="single"/>
        </w:rPr>
      </w:pPr>
      <w:r w:rsidRPr="00EA10DE">
        <w:rPr>
          <w:rFonts w:ascii="Arial" w:hAnsi="Arial" w:cs="Arial"/>
          <w:sz w:val="20"/>
          <w:szCs w:val="20"/>
        </w:rPr>
        <w:t>VAT will be payable at the prevailing rate.</w:t>
      </w:r>
    </w:p>
    <w:p w:rsidR="00426E9C" w:rsidRPr="00EA10DE" w:rsidRDefault="00426E9C" w:rsidP="00DF16F5">
      <w:pPr>
        <w:pStyle w:val="Level2"/>
        <w:tabs>
          <w:tab w:val="left" w:pos="0"/>
        </w:tabs>
        <w:ind w:left="851" w:hanging="851"/>
        <w:jc w:val="left"/>
        <w:rPr>
          <w:rFonts w:ascii="Arial" w:hAnsi="Arial" w:cs="Arial"/>
          <w:sz w:val="20"/>
          <w:szCs w:val="20"/>
        </w:rPr>
      </w:pPr>
      <w:r w:rsidRPr="00EA10DE">
        <w:rPr>
          <w:rFonts w:ascii="Arial" w:hAnsi="Arial" w:cs="Arial"/>
          <w:sz w:val="20"/>
          <w:szCs w:val="20"/>
        </w:rPr>
        <w:t>The Supplier shall maintain full and accurate accounts for the Service against the expenditure headings in the Payment Profile Table.  Such accounts shall be retained for at least 6 years after the end of the financial year in which the last payment was made under this Contract.  Input and output VAT shall be included as separate items in such accounts.</w:t>
      </w:r>
    </w:p>
    <w:p w:rsidR="00426E9C" w:rsidRPr="00EA10DE" w:rsidRDefault="00426E9C" w:rsidP="00DF16F5">
      <w:pPr>
        <w:pStyle w:val="Level2"/>
        <w:tabs>
          <w:tab w:val="left" w:pos="0"/>
        </w:tabs>
        <w:ind w:left="851" w:hanging="851"/>
        <w:jc w:val="left"/>
        <w:rPr>
          <w:rFonts w:ascii="Arial" w:hAnsi="Arial" w:cs="Arial"/>
          <w:sz w:val="20"/>
          <w:szCs w:val="20"/>
        </w:rPr>
      </w:pPr>
      <w:r w:rsidRPr="00EA10DE">
        <w:rPr>
          <w:rFonts w:ascii="Arial" w:hAnsi="Arial" w:cs="Arial"/>
          <w:sz w:val="20"/>
          <w:szCs w:val="20"/>
        </w:rPr>
        <w:t>The Supplier shall permit duly authorised staff or agents of the Department or the National Audit Office to examine the accounts at any reasonable time and shall furnish oral or written explanations of the account if required.  The Department reserves the right to have such staff or agents carry out examinations into the economy, efficiency and effectiveness with which the Supplier has used the Department's resources in the performance of this Contract.</w:t>
      </w:r>
    </w:p>
    <w:p w:rsidR="00426E9C" w:rsidRPr="00EA10DE" w:rsidRDefault="00426E9C" w:rsidP="00DF16F5">
      <w:pPr>
        <w:pStyle w:val="Level2"/>
        <w:tabs>
          <w:tab w:val="left" w:pos="0"/>
        </w:tabs>
        <w:ind w:left="851" w:hanging="851"/>
        <w:jc w:val="left"/>
        <w:rPr>
          <w:rFonts w:ascii="Arial" w:hAnsi="Arial" w:cs="Arial"/>
          <w:sz w:val="20"/>
          <w:szCs w:val="20"/>
        </w:rPr>
      </w:pPr>
      <w:r w:rsidRPr="00EA10DE">
        <w:rPr>
          <w:rFonts w:ascii="Arial" w:hAnsi="Arial" w:cs="Arial"/>
          <w:sz w:val="20"/>
          <w:szCs w:val="20"/>
        </w:rPr>
        <w:t>Invoices shall be prepared by the Supplier monthly in arrears and shall be detailed against the expenditure headings set out in the Payment Profile Table.  The Supplier or his or her nominated representative or accountant shall certify on the invoice that the amounts claimed were expended wholly and necessarily by the Supplier on the Service in accordance with the Contract and that the invoice does not include any costs being claimed from any other body or individual or from the Department within the terms of another contract.</w:t>
      </w:r>
    </w:p>
    <w:p w:rsidR="00426E9C" w:rsidRPr="00EA10DE" w:rsidRDefault="00426E9C" w:rsidP="00DF16F5">
      <w:pPr>
        <w:pStyle w:val="Level2"/>
        <w:tabs>
          <w:tab w:val="left" w:pos="0"/>
        </w:tabs>
        <w:ind w:left="851" w:hanging="851"/>
        <w:jc w:val="left"/>
        <w:rPr>
          <w:rFonts w:ascii="Arial" w:hAnsi="Arial" w:cs="Arial"/>
          <w:sz w:val="20"/>
          <w:szCs w:val="20"/>
        </w:rPr>
      </w:pPr>
      <w:r w:rsidRPr="00EA10DE">
        <w:rPr>
          <w:rFonts w:ascii="Arial" w:hAnsi="Arial" w:cs="Arial"/>
          <w:sz w:val="20"/>
          <w:szCs w:val="20"/>
        </w:rPr>
        <w:t xml:space="preserve">Invoices shall be sent, within 30 days of the end of the relevant month </w:t>
      </w:r>
      <w:r w:rsidR="006465D0" w:rsidRPr="006465D0">
        <w:rPr>
          <w:rFonts w:ascii="Arial" w:hAnsi="Arial" w:cs="Arial"/>
          <w:sz w:val="20"/>
          <w:szCs w:val="20"/>
        </w:rPr>
        <w:t>to SSCL Accounts Payable Team, Room 6124, Tomlinson House, Norcross, Blackpool FY5 3TA</w:t>
      </w:r>
      <w:r w:rsidRPr="006465D0">
        <w:rPr>
          <w:rFonts w:ascii="Arial" w:hAnsi="Arial" w:cs="Arial"/>
          <w:sz w:val="20"/>
          <w:szCs w:val="20"/>
        </w:rPr>
        <w:t>, quoting the Contract reference number</w:t>
      </w:r>
      <w:r w:rsidRPr="00EA10DE">
        <w:rPr>
          <w:rFonts w:ascii="Arial" w:hAnsi="Arial" w:cs="Arial"/>
          <w:sz w:val="20"/>
          <w:szCs w:val="20"/>
        </w:rPr>
        <w:t>.   The Department undertakes to pay correctly submitted invoices within 10 days of receipt. The Department is obliged to pay invoices within 30 days of receipt from the day of physical or electronic arrival at the nominated address of the Department.  Any correctly submitted invoices that are not paid within 30 days may be subject to the provisions of the Late Payment of Commercial Debt (Interest) Act 1998.  A correct invoice is one that: is delivered in time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  If any problems arise, contact the Department's Contract Manager.  The Department aims to reply to complaints within 10 working days.  The Department shall not be responsible for any delay in payment caused by incomplete or illegible invoices.</w:t>
      </w:r>
    </w:p>
    <w:p w:rsidR="00426E9C" w:rsidRPr="00EA10DE" w:rsidRDefault="00426E9C" w:rsidP="00DF16F5">
      <w:pPr>
        <w:pStyle w:val="Level2"/>
        <w:tabs>
          <w:tab w:val="left" w:pos="0"/>
        </w:tabs>
        <w:ind w:left="851" w:hanging="851"/>
        <w:jc w:val="left"/>
        <w:rPr>
          <w:rFonts w:ascii="Arial" w:hAnsi="Arial" w:cs="Arial"/>
          <w:sz w:val="20"/>
          <w:szCs w:val="20"/>
        </w:rPr>
      </w:pPr>
      <w:r w:rsidRPr="00EA10DE">
        <w:rPr>
          <w:rFonts w:ascii="Arial" w:hAnsi="Arial" w:cs="Arial"/>
          <w:sz w:val="20"/>
          <w:szCs w:val="20"/>
        </w:rPr>
        <w:t>The Supplier shall have regard to the need for economy in all expenditure.  Where any expenditure in an invoice, in the Department's reasonable opinion, is excessive having due regard to the purpose for which it was incurred, the Department shall only be liable to reimburse so much (if any) of the expenditure disallowed as, in the Department's reasonable opinion after consultation with the Supplier, would reasonably have been required for that purpose.</w:t>
      </w:r>
    </w:p>
    <w:p w:rsidR="00426E9C" w:rsidRPr="00EA10DE" w:rsidRDefault="00426E9C" w:rsidP="00DF16F5">
      <w:pPr>
        <w:pStyle w:val="Level2"/>
        <w:tabs>
          <w:tab w:val="left" w:pos="0"/>
        </w:tabs>
        <w:ind w:left="851" w:hanging="851"/>
        <w:jc w:val="left"/>
        <w:rPr>
          <w:rFonts w:ascii="Arial" w:hAnsi="Arial" w:cs="Arial"/>
          <w:sz w:val="20"/>
          <w:szCs w:val="20"/>
        </w:rPr>
      </w:pPr>
      <w:r w:rsidRPr="00EA10DE">
        <w:rPr>
          <w:rFonts w:ascii="Arial" w:hAnsi="Arial" w:cs="Arial"/>
          <w:sz w:val="20"/>
          <w:szCs w:val="20"/>
        </w:rPr>
        <w:t xml:space="preserve">If this Contract is terminated by the Department due to the Suppliers insolvency or default at any time before completion of the Service, the Department shall only be liable under paragraph </w:t>
      </w:r>
      <w:r w:rsidR="006465D0">
        <w:rPr>
          <w:rFonts w:ascii="Arial" w:hAnsi="Arial" w:cs="Arial"/>
          <w:sz w:val="20"/>
          <w:szCs w:val="20"/>
        </w:rPr>
        <w:t>1</w:t>
      </w:r>
      <w:r w:rsidRPr="00EA10DE">
        <w:rPr>
          <w:rFonts w:ascii="Arial" w:hAnsi="Arial" w:cs="Arial"/>
          <w:sz w:val="20"/>
          <w:szCs w:val="20"/>
        </w:rPr>
        <w:t xml:space="preserve"> to reimburse eligible payments made by, or due to, the Supplier before the date of termination.</w:t>
      </w:r>
    </w:p>
    <w:p w:rsidR="00426E9C" w:rsidRPr="00EA10DE" w:rsidRDefault="00426E9C" w:rsidP="00DF16F5">
      <w:pPr>
        <w:pStyle w:val="Level2"/>
        <w:tabs>
          <w:tab w:val="left" w:pos="0"/>
        </w:tabs>
        <w:ind w:left="851" w:hanging="851"/>
        <w:jc w:val="left"/>
        <w:rPr>
          <w:rFonts w:ascii="Arial" w:hAnsi="Arial" w:cs="Arial"/>
          <w:sz w:val="20"/>
          <w:szCs w:val="20"/>
        </w:rPr>
      </w:pPr>
      <w:r w:rsidRPr="00EA10DE">
        <w:rPr>
          <w:rFonts w:ascii="Arial" w:hAnsi="Arial" w:cs="Arial"/>
          <w:sz w:val="20"/>
          <w:szCs w:val="20"/>
        </w:rPr>
        <w:t>On completion of the Service or on termination of this Contract, the Supplier shall promptly draw-up a final invoice, which shall cover all outstanding expenditure incurred for the Service.  The final invoice shall be submitted not later than 30 days after the date of completion of the Service.</w:t>
      </w:r>
    </w:p>
    <w:p w:rsidR="00426E9C" w:rsidRPr="00EA10DE" w:rsidRDefault="00426E9C" w:rsidP="00DF16F5">
      <w:pPr>
        <w:pStyle w:val="Level2"/>
        <w:tabs>
          <w:tab w:val="left" w:pos="0"/>
        </w:tabs>
        <w:ind w:left="851" w:hanging="851"/>
        <w:jc w:val="left"/>
        <w:rPr>
          <w:rFonts w:ascii="Arial" w:hAnsi="Arial" w:cs="Arial"/>
          <w:sz w:val="20"/>
          <w:szCs w:val="20"/>
        </w:rPr>
      </w:pPr>
      <w:r w:rsidRPr="00EA10DE">
        <w:rPr>
          <w:rFonts w:ascii="Arial" w:hAnsi="Arial" w:cs="Arial"/>
          <w:sz w:val="20"/>
          <w:szCs w:val="20"/>
        </w:rPr>
        <w:t>The Department shall not be obliged to pay the final invoice until the Supplier has carried out all the elements of the Service specified as in the Order Form.</w:t>
      </w:r>
    </w:p>
    <w:p w:rsidR="00426E9C" w:rsidRDefault="00426E9C" w:rsidP="00DF16F5">
      <w:pPr>
        <w:pStyle w:val="Level2"/>
        <w:tabs>
          <w:tab w:val="left" w:pos="0"/>
        </w:tabs>
        <w:ind w:left="851" w:hanging="851"/>
        <w:jc w:val="left"/>
        <w:rPr>
          <w:rFonts w:ascii="Arial" w:hAnsi="Arial" w:cs="Arial"/>
          <w:sz w:val="20"/>
          <w:szCs w:val="20"/>
        </w:rPr>
      </w:pPr>
      <w:r w:rsidRPr="00EA10DE">
        <w:rPr>
          <w:rFonts w:ascii="Arial" w:hAnsi="Arial" w:cs="Arial"/>
          <w:sz w:val="20"/>
          <w:szCs w:val="20"/>
        </w:rPr>
        <w:t>It shall be the responsibility of the Supplier to ensure that the final invoice covers all outstanding expenditure for which reimbursement may be claimed.  Provided that all previous invoices have been duly paid, on due payment of the final invoice by the Department all amounts due to be reimbursed under this Contract shall be deemed to have been paid and the Department shall have no further liability to make reimbursement of any kind.</w:t>
      </w:r>
    </w:p>
    <w:p w:rsidR="00E82D72" w:rsidRDefault="00E82D72" w:rsidP="00E82D72">
      <w:pPr>
        <w:pStyle w:val="Level1"/>
        <w:numPr>
          <w:ilvl w:val="0"/>
          <w:numId w:val="0"/>
        </w:numPr>
        <w:ind w:left="432" w:hanging="432"/>
      </w:pPr>
    </w:p>
    <w:p w:rsidR="00E82D72" w:rsidRPr="00EA10DE" w:rsidRDefault="00E82D72" w:rsidP="00E82D72">
      <w:pPr>
        <w:pStyle w:val="Level1"/>
        <w:numPr>
          <w:ilvl w:val="0"/>
          <w:numId w:val="0"/>
        </w:numPr>
        <w:ind w:left="432" w:hanging="432"/>
      </w:pPr>
    </w:p>
    <w:p w:rsidR="00426E9C" w:rsidRPr="00F609B4" w:rsidRDefault="00F609B4" w:rsidP="00DF16F5">
      <w:pPr>
        <w:pStyle w:val="Level1"/>
        <w:numPr>
          <w:ilvl w:val="0"/>
          <w:numId w:val="34"/>
        </w:numPr>
        <w:tabs>
          <w:tab w:val="left" w:pos="0"/>
        </w:tabs>
        <w:jc w:val="left"/>
        <w:rPr>
          <w:rFonts w:ascii="Arial" w:hAnsi="Arial" w:cs="Arial"/>
          <w:caps w:val="0"/>
          <w:sz w:val="20"/>
          <w:u w:val="none"/>
        </w:rPr>
      </w:pPr>
      <w:r>
        <w:rPr>
          <w:rFonts w:ascii="Arial" w:hAnsi="Arial" w:cs="Arial"/>
          <w:caps w:val="0"/>
          <w:sz w:val="20"/>
          <w:u w:val="none"/>
        </w:rPr>
        <w:t>C</w:t>
      </w:r>
      <w:r w:rsidRPr="00F609B4">
        <w:rPr>
          <w:rFonts w:ascii="Arial" w:hAnsi="Arial" w:cs="Arial"/>
          <w:caps w:val="0"/>
          <w:sz w:val="20"/>
          <w:u w:val="none"/>
        </w:rPr>
        <w:t>harges</w:t>
      </w:r>
    </w:p>
    <w:p w:rsidR="00426E9C" w:rsidRPr="006465D0" w:rsidRDefault="00426E9C" w:rsidP="00426E9C">
      <w:pPr>
        <w:pStyle w:val="Level2"/>
        <w:numPr>
          <w:ilvl w:val="0"/>
          <w:numId w:val="0"/>
        </w:numPr>
        <w:ind w:left="851" w:hanging="851"/>
        <w:rPr>
          <w:rFonts w:ascii="Arial" w:hAnsi="Arial" w:cs="Arial"/>
          <w:sz w:val="20"/>
          <w:szCs w:val="20"/>
        </w:rPr>
      </w:pPr>
      <w:r w:rsidRPr="00EA10DE">
        <w:rPr>
          <w:rFonts w:ascii="Arial" w:hAnsi="Arial" w:cs="Arial"/>
          <w:sz w:val="20"/>
          <w:szCs w:val="20"/>
        </w:rPr>
        <w:tab/>
      </w:r>
      <w:r w:rsidRPr="00EA10DE">
        <w:rPr>
          <w:rFonts w:ascii="Arial" w:hAnsi="Arial" w:cs="Arial"/>
          <w:b/>
          <w:sz w:val="20"/>
          <w:szCs w:val="20"/>
        </w:rPr>
        <w:t>Fixed Annual Costs</w:t>
      </w:r>
    </w:p>
    <w:tbl>
      <w:tblPr>
        <w:tblStyle w:val="TableGrid"/>
        <w:tblW w:w="0" w:type="auto"/>
        <w:tblInd w:w="959" w:type="dxa"/>
        <w:tblLayout w:type="fixed"/>
        <w:tblLook w:val="04A0" w:firstRow="1" w:lastRow="0" w:firstColumn="1" w:lastColumn="0" w:noHBand="0" w:noVBand="1"/>
      </w:tblPr>
      <w:tblGrid>
        <w:gridCol w:w="3720"/>
        <w:gridCol w:w="1701"/>
        <w:gridCol w:w="1701"/>
        <w:gridCol w:w="1701"/>
      </w:tblGrid>
      <w:tr w:rsidR="00426E9C" w:rsidRPr="00EA10DE" w:rsidTr="00E82D72">
        <w:tc>
          <w:tcPr>
            <w:tcW w:w="3720" w:type="dxa"/>
            <w:shd w:val="clear" w:color="auto" w:fill="B2A1C7" w:themeFill="accent4" w:themeFillTint="99"/>
            <w:vAlign w:val="center"/>
          </w:tcPr>
          <w:p w:rsidR="00426E9C" w:rsidRPr="00EA10DE" w:rsidRDefault="00426E9C" w:rsidP="00426E9C">
            <w:pPr>
              <w:pStyle w:val="Level2"/>
              <w:numPr>
                <w:ilvl w:val="0"/>
                <w:numId w:val="0"/>
              </w:numPr>
              <w:spacing w:before="120" w:after="120"/>
              <w:rPr>
                <w:rFonts w:ascii="Arial" w:hAnsi="Arial" w:cs="Arial"/>
                <w:b/>
                <w:sz w:val="20"/>
              </w:rPr>
            </w:pPr>
            <w:r w:rsidRPr="00EA10DE">
              <w:rPr>
                <w:rFonts w:ascii="Arial" w:hAnsi="Arial" w:cs="Arial"/>
                <w:b/>
                <w:sz w:val="20"/>
              </w:rPr>
              <w:t>ITEM</w:t>
            </w:r>
          </w:p>
        </w:tc>
        <w:tc>
          <w:tcPr>
            <w:tcW w:w="1701" w:type="dxa"/>
            <w:shd w:val="clear" w:color="auto" w:fill="B2A1C7" w:themeFill="accent4" w:themeFillTint="99"/>
            <w:vAlign w:val="center"/>
          </w:tcPr>
          <w:p w:rsidR="00426E9C" w:rsidRPr="00EA10DE" w:rsidRDefault="00426E9C" w:rsidP="00426E9C">
            <w:pPr>
              <w:pStyle w:val="Level2"/>
              <w:numPr>
                <w:ilvl w:val="0"/>
                <w:numId w:val="0"/>
              </w:numPr>
              <w:spacing w:before="120" w:after="120"/>
              <w:jc w:val="right"/>
              <w:rPr>
                <w:rFonts w:ascii="Arial" w:hAnsi="Arial" w:cs="Arial"/>
                <w:b/>
                <w:sz w:val="20"/>
              </w:rPr>
            </w:pPr>
            <w:r w:rsidRPr="00EA10DE">
              <w:rPr>
                <w:rFonts w:ascii="Arial" w:hAnsi="Arial" w:cs="Arial"/>
                <w:b/>
                <w:sz w:val="20"/>
              </w:rPr>
              <w:t>YEAR 1 £</w:t>
            </w:r>
          </w:p>
        </w:tc>
        <w:tc>
          <w:tcPr>
            <w:tcW w:w="1701" w:type="dxa"/>
            <w:shd w:val="clear" w:color="auto" w:fill="B2A1C7" w:themeFill="accent4" w:themeFillTint="99"/>
            <w:vAlign w:val="center"/>
          </w:tcPr>
          <w:p w:rsidR="00426E9C" w:rsidRPr="00EA10DE" w:rsidRDefault="00426E9C" w:rsidP="00426E9C">
            <w:pPr>
              <w:pStyle w:val="Level2"/>
              <w:numPr>
                <w:ilvl w:val="0"/>
                <w:numId w:val="0"/>
              </w:numPr>
              <w:spacing w:before="120" w:after="120"/>
              <w:jc w:val="right"/>
              <w:rPr>
                <w:rFonts w:ascii="Arial" w:hAnsi="Arial" w:cs="Arial"/>
                <w:b/>
                <w:sz w:val="20"/>
              </w:rPr>
            </w:pPr>
            <w:r w:rsidRPr="00EA10DE">
              <w:rPr>
                <w:rFonts w:ascii="Arial" w:hAnsi="Arial" w:cs="Arial"/>
                <w:b/>
                <w:sz w:val="20"/>
              </w:rPr>
              <w:t>YEAR 2 £</w:t>
            </w:r>
          </w:p>
        </w:tc>
        <w:tc>
          <w:tcPr>
            <w:tcW w:w="1701" w:type="dxa"/>
            <w:shd w:val="clear" w:color="auto" w:fill="B2A1C7" w:themeFill="accent4" w:themeFillTint="99"/>
            <w:vAlign w:val="center"/>
          </w:tcPr>
          <w:p w:rsidR="00426E9C" w:rsidRPr="00EA10DE" w:rsidRDefault="00426E9C" w:rsidP="00426E9C">
            <w:pPr>
              <w:pStyle w:val="Level2"/>
              <w:numPr>
                <w:ilvl w:val="0"/>
                <w:numId w:val="0"/>
              </w:numPr>
              <w:spacing w:before="120" w:after="120"/>
              <w:jc w:val="right"/>
              <w:rPr>
                <w:rFonts w:ascii="Arial" w:hAnsi="Arial" w:cs="Arial"/>
                <w:b/>
                <w:sz w:val="20"/>
              </w:rPr>
            </w:pPr>
            <w:r w:rsidRPr="00EA10DE">
              <w:rPr>
                <w:rFonts w:ascii="Arial" w:hAnsi="Arial" w:cs="Arial"/>
                <w:b/>
                <w:sz w:val="20"/>
              </w:rPr>
              <w:t>2 YR. TOTAL £</w:t>
            </w:r>
          </w:p>
        </w:tc>
      </w:tr>
      <w:tr w:rsidR="00E82D72" w:rsidRPr="00EA10DE" w:rsidTr="00E82D72">
        <w:tc>
          <w:tcPr>
            <w:tcW w:w="3720" w:type="dxa"/>
            <w:shd w:val="clear" w:color="auto" w:fill="E5DFEC" w:themeFill="accent4" w:themeFillTint="33"/>
            <w:vAlign w:val="center"/>
          </w:tcPr>
          <w:p w:rsidR="00E82D72" w:rsidRPr="00EA10DE" w:rsidRDefault="00E82D72" w:rsidP="00426E9C">
            <w:pPr>
              <w:pStyle w:val="Level2"/>
              <w:numPr>
                <w:ilvl w:val="0"/>
                <w:numId w:val="0"/>
              </w:numPr>
              <w:spacing w:before="120" w:after="120"/>
              <w:rPr>
                <w:rFonts w:ascii="Arial" w:hAnsi="Arial" w:cs="Arial"/>
                <w:sz w:val="20"/>
              </w:rPr>
            </w:pPr>
          </w:p>
        </w:tc>
        <w:tc>
          <w:tcPr>
            <w:tcW w:w="1701" w:type="dxa"/>
            <w:shd w:val="clear" w:color="auto" w:fill="auto"/>
            <w:vAlign w:val="center"/>
          </w:tcPr>
          <w:p w:rsidR="00E82D72" w:rsidRPr="00E82D72" w:rsidRDefault="00E82D72" w:rsidP="00426E9C">
            <w:pPr>
              <w:pStyle w:val="Level2"/>
              <w:numPr>
                <w:ilvl w:val="0"/>
                <w:numId w:val="0"/>
              </w:numPr>
              <w:spacing w:before="120" w:after="120"/>
              <w:jc w:val="right"/>
              <w:rPr>
                <w:rFonts w:ascii="Arial" w:hAnsi="Arial" w:cs="Arial"/>
                <w:color w:val="000000" w:themeColor="text1"/>
                <w:sz w:val="20"/>
              </w:rPr>
            </w:pPr>
            <w:r w:rsidRPr="00E82D72">
              <w:rPr>
                <w:rFonts w:ascii="Arial" w:hAnsi="Arial" w:cs="Arial"/>
                <w:b/>
                <w:color w:val="000000" w:themeColor="text1"/>
                <w:sz w:val="20"/>
              </w:rPr>
              <w:t>£30,927.59</w:t>
            </w:r>
          </w:p>
        </w:tc>
        <w:tc>
          <w:tcPr>
            <w:tcW w:w="1701" w:type="dxa"/>
            <w:shd w:val="clear" w:color="auto" w:fill="auto"/>
            <w:vAlign w:val="center"/>
          </w:tcPr>
          <w:p w:rsidR="00E82D72" w:rsidRPr="00E82D72" w:rsidRDefault="00E82D72" w:rsidP="00426E9C">
            <w:pPr>
              <w:pStyle w:val="Level2"/>
              <w:numPr>
                <w:ilvl w:val="0"/>
                <w:numId w:val="0"/>
              </w:numPr>
              <w:spacing w:before="120" w:after="120"/>
              <w:jc w:val="right"/>
              <w:rPr>
                <w:rFonts w:ascii="Arial" w:hAnsi="Arial" w:cs="Arial"/>
                <w:color w:val="000000" w:themeColor="text1"/>
                <w:sz w:val="20"/>
              </w:rPr>
            </w:pPr>
            <w:r w:rsidRPr="00E82D72">
              <w:rPr>
                <w:rFonts w:ascii="Arial" w:hAnsi="Arial" w:cs="Arial"/>
                <w:b/>
                <w:color w:val="000000" w:themeColor="text1"/>
                <w:sz w:val="20"/>
              </w:rPr>
              <w:t>£29,813.71</w:t>
            </w:r>
          </w:p>
        </w:tc>
        <w:tc>
          <w:tcPr>
            <w:tcW w:w="1701" w:type="dxa"/>
            <w:vAlign w:val="center"/>
          </w:tcPr>
          <w:p w:rsidR="00E82D72" w:rsidRPr="00E82D72" w:rsidRDefault="00E82D72" w:rsidP="00426E9C">
            <w:pPr>
              <w:pStyle w:val="Level2"/>
              <w:numPr>
                <w:ilvl w:val="0"/>
                <w:numId w:val="0"/>
              </w:numPr>
              <w:spacing w:before="120" w:after="120"/>
              <w:jc w:val="right"/>
              <w:rPr>
                <w:rFonts w:ascii="Arial" w:hAnsi="Arial" w:cs="Arial"/>
                <w:color w:val="000000" w:themeColor="text1"/>
                <w:sz w:val="20"/>
              </w:rPr>
            </w:pPr>
            <w:r w:rsidRPr="00E82D72">
              <w:rPr>
                <w:rFonts w:ascii="Arial" w:hAnsi="Arial" w:cs="Arial"/>
                <w:b/>
                <w:color w:val="000000" w:themeColor="text1"/>
                <w:sz w:val="20"/>
              </w:rPr>
              <w:t>£60,741.30</w:t>
            </w:r>
          </w:p>
        </w:tc>
      </w:tr>
    </w:tbl>
    <w:p w:rsidR="00426E9C" w:rsidRPr="00EA10DE" w:rsidRDefault="00426E9C" w:rsidP="00426E9C">
      <w:pPr>
        <w:pStyle w:val="Level2"/>
        <w:numPr>
          <w:ilvl w:val="0"/>
          <w:numId w:val="0"/>
        </w:numPr>
        <w:ind w:left="710"/>
        <w:rPr>
          <w:rFonts w:ascii="Arial" w:hAnsi="Arial" w:cs="Arial"/>
          <w:sz w:val="20"/>
          <w:szCs w:val="20"/>
        </w:rPr>
      </w:pPr>
    </w:p>
    <w:p w:rsidR="00071874" w:rsidRPr="00EA10DE" w:rsidRDefault="00071874" w:rsidP="00AE1254">
      <w:pPr>
        <w:rPr>
          <w:rStyle w:val="ClauseTitle"/>
          <w:rFonts w:cs="Arial"/>
          <w:szCs w:val="20"/>
        </w:rPr>
      </w:pPr>
    </w:p>
    <w:p w:rsidR="00071874" w:rsidRDefault="00071874" w:rsidP="00AE1254">
      <w:pPr>
        <w:rPr>
          <w:rStyle w:val="ClauseTitle"/>
        </w:rPr>
      </w:pPr>
    </w:p>
    <w:p w:rsidR="00071874" w:rsidRDefault="00071874" w:rsidP="00AE1254">
      <w:pPr>
        <w:rPr>
          <w:rStyle w:val="ClauseTitle"/>
        </w:rPr>
      </w:pPr>
    </w:p>
    <w:p w:rsidR="00320D07" w:rsidRDefault="00320D07" w:rsidP="00AE1254">
      <w:pPr>
        <w:rPr>
          <w:rStyle w:val="ClauseTitle"/>
        </w:rPr>
      </w:pPr>
    </w:p>
    <w:p w:rsidR="00320D07" w:rsidRDefault="00320D07" w:rsidP="00AE1254">
      <w:pPr>
        <w:rPr>
          <w:rStyle w:val="ClauseTitle"/>
        </w:rPr>
      </w:pPr>
    </w:p>
    <w:p w:rsidR="00320D07" w:rsidRDefault="00320D07" w:rsidP="00AE1254">
      <w:pPr>
        <w:rPr>
          <w:rStyle w:val="ClauseTitle"/>
        </w:rPr>
      </w:pPr>
    </w:p>
    <w:p w:rsidR="00320D07" w:rsidRDefault="00320D07" w:rsidP="00AE1254">
      <w:pPr>
        <w:rPr>
          <w:rStyle w:val="ClauseTitle"/>
        </w:rPr>
      </w:pPr>
    </w:p>
    <w:p w:rsidR="00320D07" w:rsidRDefault="00320D07" w:rsidP="00AE1254">
      <w:pPr>
        <w:rPr>
          <w:rStyle w:val="ClauseTitle"/>
        </w:rPr>
      </w:pPr>
    </w:p>
    <w:p w:rsidR="00DF16F5" w:rsidRDefault="00DF16F5">
      <w:pPr>
        <w:rPr>
          <w:rStyle w:val="ClauseTitle"/>
          <w:rFonts w:eastAsiaTheme="majorEastAsia" w:cstheme="majorBidi"/>
          <w:bCs/>
          <w:caps w:val="0"/>
          <w:szCs w:val="20"/>
          <w:u w:val="none"/>
        </w:rPr>
      </w:pPr>
      <w:bookmarkStart w:id="10" w:name="_Toc442081575"/>
      <w:r>
        <w:rPr>
          <w:rStyle w:val="ClauseTitle"/>
          <w:b w:val="0"/>
          <w:caps w:val="0"/>
          <w:szCs w:val="20"/>
          <w:u w:val="none"/>
        </w:rPr>
        <w:br w:type="page"/>
      </w:r>
    </w:p>
    <w:p w:rsidR="00071874" w:rsidRPr="008E4C51" w:rsidRDefault="00071874" w:rsidP="008E4C51">
      <w:pPr>
        <w:pStyle w:val="ScheduleTitle"/>
        <w:numPr>
          <w:ilvl w:val="0"/>
          <w:numId w:val="0"/>
        </w:numPr>
        <w:jc w:val="both"/>
        <w:rPr>
          <w:rStyle w:val="ClauseTitle"/>
          <w:b/>
          <w:caps w:val="0"/>
          <w:sz w:val="20"/>
          <w:szCs w:val="20"/>
          <w:u w:val="none"/>
        </w:rPr>
      </w:pPr>
      <w:r w:rsidRPr="008E4C51">
        <w:rPr>
          <w:rStyle w:val="ClauseTitle"/>
          <w:b/>
          <w:caps w:val="0"/>
          <w:sz w:val="20"/>
          <w:szCs w:val="20"/>
          <w:u w:val="none"/>
        </w:rPr>
        <w:t>Annex 1C – Service Management, Service Levels and Service Credits</w:t>
      </w:r>
      <w:bookmarkEnd w:id="10"/>
    </w:p>
    <w:p w:rsidR="0086531E" w:rsidRPr="0086531E" w:rsidRDefault="0086531E" w:rsidP="00943CF1">
      <w:pPr>
        <w:pStyle w:val="Level1"/>
        <w:numPr>
          <w:ilvl w:val="0"/>
          <w:numId w:val="20"/>
        </w:numPr>
        <w:rPr>
          <w:rFonts w:ascii="Arial" w:hAnsi="Arial" w:cs="Arial"/>
          <w:sz w:val="20"/>
          <w:u w:val="none"/>
        </w:rPr>
      </w:pPr>
      <w:r w:rsidRPr="0086531E">
        <w:rPr>
          <w:rFonts w:ascii="Arial" w:hAnsi="Arial" w:cs="Arial"/>
          <w:caps w:val="0"/>
          <w:sz w:val="20"/>
          <w:u w:val="none"/>
        </w:rPr>
        <w:t>Query Resolution</w:t>
      </w:r>
    </w:p>
    <w:p w:rsidR="0086531E" w:rsidRPr="0086531E" w:rsidRDefault="0086531E" w:rsidP="00943CF1">
      <w:pPr>
        <w:pStyle w:val="Level2"/>
        <w:numPr>
          <w:ilvl w:val="1"/>
          <w:numId w:val="20"/>
        </w:numPr>
        <w:tabs>
          <w:tab w:val="clear" w:pos="1358"/>
          <w:tab w:val="num" w:pos="0"/>
        </w:tabs>
        <w:ind w:left="709" w:hanging="709"/>
        <w:rPr>
          <w:rFonts w:ascii="Arial" w:hAnsi="Arial" w:cs="Arial"/>
          <w:sz w:val="20"/>
        </w:rPr>
      </w:pPr>
      <w:r w:rsidRPr="0086531E">
        <w:rPr>
          <w:rFonts w:ascii="Arial" w:hAnsi="Arial" w:cs="Arial"/>
          <w:sz w:val="20"/>
        </w:rPr>
        <w:t>A full help desk service shall be provided during business hours as described above. All calls or queries, through whichever channel shall be handled by the central help desk on the computerised logging system.</w:t>
      </w:r>
    </w:p>
    <w:p w:rsidR="0086531E" w:rsidRPr="0086531E" w:rsidRDefault="0086531E" w:rsidP="00643A3B">
      <w:pPr>
        <w:pStyle w:val="Level1"/>
        <w:numPr>
          <w:ilvl w:val="0"/>
          <w:numId w:val="0"/>
        </w:numPr>
        <w:ind w:left="432"/>
        <w:rPr>
          <w:rFonts w:ascii="Arial" w:eastAsia="MS Mincho" w:hAnsi="Arial" w:cs="Arial"/>
          <w:sz w:val="20"/>
          <w:u w:val="none"/>
        </w:rPr>
      </w:pPr>
      <w:r w:rsidRPr="0086531E">
        <w:rPr>
          <w:rFonts w:ascii="Arial" w:eastAsia="MS Mincho" w:hAnsi="Arial" w:cs="Arial"/>
          <w:caps w:val="0"/>
          <w:sz w:val="20"/>
          <w:u w:val="none"/>
        </w:rPr>
        <w:t xml:space="preserve">Timescales </w:t>
      </w:r>
      <w:r>
        <w:rPr>
          <w:rFonts w:ascii="Arial" w:eastAsia="MS Mincho" w:hAnsi="Arial" w:cs="Arial"/>
          <w:caps w:val="0"/>
          <w:sz w:val="20"/>
          <w:u w:val="none"/>
        </w:rPr>
        <w:t>f</w:t>
      </w:r>
      <w:r w:rsidRPr="0086531E">
        <w:rPr>
          <w:rFonts w:ascii="Arial" w:eastAsia="MS Mincho" w:hAnsi="Arial" w:cs="Arial"/>
          <w:caps w:val="0"/>
          <w:sz w:val="20"/>
          <w:u w:val="none"/>
        </w:rPr>
        <w:t>or Queries Resolution</w:t>
      </w:r>
    </w:p>
    <w:p w:rsidR="0086531E" w:rsidRPr="0086531E" w:rsidRDefault="0086531E" w:rsidP="00943CF1">
      <w:pPr>
        <w:pStyle w:val="Level2"/>
        <w:numPr>
          <w:ilvl w:val="1"/>
          <w:numId w:val="20"/>
        </w:numPr>
        <w:tabs>
          <w:tab w:val="clear" w:pos="1358"/>
          <w:tab w:val="num" w:pos="0"/>
        </w:tabs>
        <w:ind w:left="709" w:hanging="709"/>
        <w:rPr>
          <w:rFonts w:ascii="Arial" w:hAnsi="Arial" w:cs="Arial"/>
          <w:sz w:val="20"/>
          <w:szCs w:val="20"/>
        </w:rPr>
      </w:pPr>
      <w:r w:rsidRPr="0086531E">
        <w:rPr>
          <w:rFonts w:ascii="Arial" w:hAnsi="Arial" w:cs="Arial"/>
          <w:sz w:val="20"/>
          <w:szCs w:val="20"/>
        </w:rPr>
        <w:t>The Supplier shall endeavour to resolve queries at the first point of contact or, where further information is required, within 2 working days of the query being received.  Where this timescale cannot be met, the Supplier shall contact the individual and advise of a further 3 working day time limit for a response. If this time limit is reached and the query is still unresolved, the matter shall be escalated to the Supplier’s Contract Manager for resolution.</w:t>
      </w:r>
    </w:p>
    <w:p w:rsidR="0086531E" w:rsidRPr="0086531E" w:rsidRDefault="0086531E" w:rsidP="00943CF1">
      <w:pPr>
        <w:pStyle w:val="Level2"/>
        <w:numPr>
          <w:ilvl w:val="1"/>
          <w:numId w:val="20"/>
        </w:numPr>
        <w:tabs>
          <w:tab w:val="clear" w:pos="1358"/>
          <w:tab w:val="num" w:pos="0"/>
        </w:tabs>
        <w:ind w:left="709" w:hanging="709"/>
        <w:rPr>
          <w:rFonts w:ascii="Arial" w:hAnsi="Arial" w:cs="Arial"/>
          <w:sz w:val="20"/>
          <w:szCs w:val="20"/>
        </w:rPr>
      </w:pPr>
      <w:r w:rsidRPr="0086531E">
        <w:rPr>
          <w:rFonts w:ascii="Arial" w:hAnsi="Arial" w:cs="Arial"/>
          <w:sz w:val="20"/>
          <w:szCs w:val="20"/>
        </w:rPr>
        <w:t>The process for query resolution is shown in the embedded chart below.</w:t>
      </w:r>
    </w:p>
    <w:p w:rsidR="0086531E" w:rsidRPr="0086531E" w:rsidRDefault="00DE11BC" w:rsidP="0086531E">
      <w:pPr>
        <w:spacing w:after="120" w:line="240" w:lineRule="auto"/>
        <w:rPr>
          <w:rFonts w:eastAsia="MS Mincho" w:cs="Times New Roman"/>
          <w:sz w:val="24"/>
          <w:szCs w:val="24"/>
        </w:rPr>
      </w:pPr>
      <w:r>
        <w:rPr>
          <w:rFonts w:eastAsia="MS Mincho" w:cs="Times New Roman"/>
          <w:noProof/>
          <w:szCs w:val="20"/>
        </w:rPr>
        <w:pict w14:anchorId="69BC9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0pt;margin-top:3.05pt;width:82.05pt;height:48.35pt;z-index:251660288">
            <v:imagedata r:id="rId16" o:title=""/>
            <w10:wrap type="square" side="right"/>
          </v:shape>
          <o:OLEObject Type="Embed" ProgID="AcroExch.Document.DC" ShapeID="_x0000_s1026" DrawAspect="Icon" ObjectID="_1517913450" r:id="rId17"/>
        </w:pict>
      </w:r>
      <w:r w:rsidR="0086531E" w:rsidRPr="0086531E">
        <w:rPr>
          <w:rFonts w:eastAsia="MS Mincho" w:cs="Times New Roman"/>
          <w:sz w:val="24"/>
          <w:szCs w:val="24"/>
        </w:rPr>
        <w:br w:type="textWrapping" w:clear="all"/>
      </w:r>
    </w:p>
    <w:p w:rsidR="0086531E" w:rsidRPr="0086531E" w:rsidRDefault="0086531E" w:rsidP="00643A3B">
      <w:pPr>
        <w:pStyle w:val="Level1"/>
        <w:numPr>
          <w:ilvl w:val="0"/>
          <w:numId w:val="0"/>
        </w:numPr>
        <w:ind w:left="432"/>
        <w:rPr>
          <w:rFonts w:ascii="Arial" w:eastAsia="MS Mincho" w:hAnsi="Arial" w:cs="Arial"/>
          <w:caps w:val="0"/>
          <w:sz w:val="20"/>
          <w:u w:val="none"/>
        </w:rPr>
      </w:pPr>
      <w:r w:rsidRPr="0086531E">
        <w:rPr>
          <w:rFonts w:ascii="Arial" w:eastAsia="MS Mincho" w:hAnsi="Arial" w:cs="Arial"/>
          <w:caps w:val="0"/>
          <w:sz w:val="20"/>
          <w:u w:val="none"/>
        </w:rPr>
        <w:t>Queries from the Department</w:t>
      </w:r>
    </w:p>
    <w:p w:rsidR="0086531E" w:rsidRPr="0086531E" w:rsidRDefault="0086531E" w:rsidP="00943CF1">
      <w:pPr>
        <w:pStyle w:val="Level2"/>
        <w:numPr>
          <w:ilvl w:val="1"/>
          <w:numId w:val="20"/>
        </w:numPr>
        <w:tabs>
          <w:tab w:val="clear" w:pos="1358"/>
          <w:tab w:val="num" w:pos="0"/>
        </w:tabs>
        <w:ind w:left="709" w:hanging="709"/>
        <w:rPr>
          <w:rFonts w:ascii="Arial" w:hAnsi="Arial" w:cs="Arial"/>
          <w:sz w:val="20"/>
          <w:szCs w:val="20"/>
        </w:rPr>
      </w:pPr>
      <w:r w:rsidRPr="0086531E">
        <w:rPr>
          <w:rFonts w:ascii="Arial" w:hAnsi="Arial" w:cs="Arial"/>
          <w:sz w:val="20"/>
          <w:szCs w:val="20"/>
        </w:rPr>
        <w:t xml:space="preserve">The Supplier shall provide the Department with a direct line number and email address for its enquiries. </w:t>
      </w:r>
    </w:p>
    <w:p w:rsidR="0086531E" w:rsidRPr="0086531E" w:rsidRDefault="0086531E" w:rsidP="00943CF1">
      <w:pPr>
        <w:pStyle w:val="Level1"/>
        <w:numPr>
          <w:ilvl w:val="0"/>
          <w:numId w:val="20"/>
        </w:numPr>
        <w:rPr>
          <w:rFonts w:ascii="Arial" w:hAnsi="Arial" w:cs="Arial"/>
          <w:caps w:val="0"/>
          <w:sz w:val="20"/>
          <w:u w:val="none"/>
        </w:rPr>
      </w:pPr>
      <w:r w:rsidRPr="0086531E">
        <w:rPr>
          <w:rFonts w:ascii="Arial" w:hAnsi="Arial" w:cs="Arial"/>
          <w:caps w:val="0"/>
          <w:sz w:val="20"/>
          <w:u w:val="none"/>
        </w:rPr>
        <w:t>Monthly Management Reports</w:t>
      </w:r>
    </w:p>
    <w:p w:rsidR="0086531E" w:rsidRPr="0086531E" w:rsidRDefault="0086531E" w:rsidP="00943CF1">
      <w:pPr>
        <w:pStyle w:val="Level2"/>
        <w:numPr>
          <w:ilvl w:val="1"/>
          <w:numId w:val="20"/>
        </w:numPr>
        <w:tabs>
          <w:tab w:val="clear" w:pos="1358"/>
          <w:tab w:val="num" w:pos="0"/>
        </w:tabs>
        <w:ind w:left="709" w:hanging="709"/>
        <w:rPr>
          <w:rFonts w:ascii="Arial" w:hAnsi="Arial" w:cs="Arial"/>
          <w:sz w:val="20"/>
          <w:szCs w:val="20"/>
        </w:rPr>
      </w:pPr>
      <w:r w:rsidRPr="0086531E">
        <w:rPr>
          <w:rFonts w:ascii="Arial" w:hAnsi="Arial" w:cs="Arial"/>
          <w:sz w:val="20"/>
          <w:szCs w:val="20"/>
        </w:rPr>
        <w:t>The Supplier shall provide monthly Management Information Reports which shall include but not be limited to:</w:t>
      </w:r>
    </w:p>
    <w:tbl>
      <w:tblPr>
        <w:tblStyle w:val="TableGrid"/>
        <w:tblW w:w="0" w:type="auto"/>
        <w:tblInd w:w="817" w:type="dxa"/>
        <w:tblLook w:val="04A0" w:firstRow="1" w:lastRow="0" w:firstColumn="1" w:lastColumn="0" w:noHBand="0" w:noVBand="1"/>
      </w:tblPr>
      <w:tblGrid>
        <w:gridCol w:w="9865"/>
      </w:tblGrid>
      <w:tr w:rsidR="006E7974" w:rsidRPr="006E7974" w:rsidTr="006E7974">
        <w:tc>
          <w:tcPr>
            <w:tcW w:w="9865" w:type="dxa"/>
          </w:tcPr>
          <w:p w:rsidR="006E7974" w:rsidRPr="006E7974" w:rsidRDefault="006E7974" w:rsidP="006E7974">
            <w:pPr>
              <w:pStyle w:val="Level2"/>
              <w:numPr>
                <w:ilvl w:val="2"/>
                <w:numId w:val="20"/>
              </w:numPr>
              <w:spacing w:after="120"/>
              <w:rPr>
                <w:rFonts w:ascii="Arial" w:hAnsi="Arial" w:cs="Arial"/>
                <w:sz w:val="20"/>
              </w:rPr>
            </w:pPr>
            <w:r w:rsidRPr="006E7974">
              <w:rPr>
                <w:rFonts w:ascii="Arial" w:hAnsi="Arial" w:cs="Arial"/>
                <w:sz w:val="20"/>
              </w:rPr>
              <w:t xml:space="preserve">Monthly total transaction daybook of all payments made  </w:t>
            </w:r>
          </w:p>
        </w:tc>
      </w:tr>
      <w:tr w:rsidR="006E7974" w:rsidRPr="006E7974" w:rsidTr="006E7974">
        <w:tc>
          <w:tcPr>
            <w:tcW w:w="9865" w:type="dxa"/>
          </w:tcPr>
          <w:p w:rsidR="006E7974" w:rsidRPr="006E7974" w:rsidRDefault="006E7974" w:rsidP="006E7974">
            <w:pPr>
              <w:pStyle w:val="Level2"/>
              <w:numPr>
                <w:ilvl w:val="2"/>
                <w:numId w:val="20"/>
              </w:numPr>
              <w:spacing w:after="120"/>
              <w:rPr>
                <w:rFonts w:ascii="Arial" w:hAnsi="Arial" w:cs="Arial"/>
                <w:sz w:val="20"/>
              </w:rPr>
            </w:pPr>
            <w:r w:rsidRPr="006E7974">
              <w:rPr>
                <w:rFonts w:ascii="Arial" w:hAnsi="Arial" w:cs="Arial"/>
                <w:sz w:val="20"/>
              </w:rPr>
              <w:t>Monthly fees paid by costs centre</w:t>
            </w:r>
          </w:p>
        </w:tc>
      </w:tr>
      <w:tr w:rsidR="006E7974" w:rsidRPr="006E7974" w:rsidTr="006E7974">
        <w:tc>
          <w:tcPr>
            <w:tcW w:w="9865" w:type="dxa"/>
          </w:tcPr>
          <w:p w:rsidR="006E7974" w:rsidRPr="006E7974" w:rsidRDefault="006E7974" w:rsidP="006E7974">
            <w:pPr>
              <w:pStyle w:val="Level2"/>
              <w:numPr>
                <w:ilvl w:val="2"/>
                <w:numId w:val="20"/>
              </w:numPr>
              <w:spacing w:after="120"/>
              <w:rPr>
                <w:rFonts w:ascii="Arial" w:hAnsi="Arial" w:cs="Arial"/>
                <w:sz w:val="20"/>
              </w:rPr>
            </w:pPr>
            <w:r w:rsidRPr="006E7974">
              <w:rPr>
                <w:rFonts w:ascii="Arial" w:hAnsi="Arial" w:cs="Arial"/>
                <w:sz w:val="20"/>
              </w:rPr>
              <w:t>Monthly tax and NI deductions</w:t>
            </w:r>
          </w:p>
        </w:tc>
      </w:tr>
      <w:tr w:rsidR="006E7974" w:rsidRPr="006E7974" w:rsidTr="006E7974">
        <w:tc>
          <w:tcPr>
            <w:tcW w:w="9865" w:type="dxa"/>
          </w:tcPr>
          <w:p w:rsidR="006E7974" w:rsidRPr="006E7974" w:rsidRDefault="006E7974" w:rsidP="006E7974">
            <w:pPr>
              <w:pStyle w:val="Level2"/>
              <w:numPr>
                <w:ilvl w:val="2"/>
                <w:numId w:val="20"/>
              </w:numPr>
              <w:spacing w:after="120"/>
              <w:rPr>
                <w:rFonts w:ascii="Arial" w:hAnsi="Arial" w:cs="Arial"/>
                <w:sz w:val="20"/>
              </w:rPr>
            </w:pPr>
            <w:r w:rsidRPr="006E7974">
              <w:rPr>
                <w:rFonts w:ascii="Arial" w:hAnsi="Arial" w:cs="Arial"/>
                <w:sz w:val="20"/>
              </w:rPr>
              <w:t>Monthly expense payments made</w:t>
            </w:r>
          </w:p>
        </w:tc>
      </w:tr>
      <w:tr w:rsidR="006E7974" w:rsidRPr="006E7974" w:rsidTr="006E7974">
        <w:tc>
          <w:tcPr>
            <w:tcW w:w="9865" w:type="dxa"/>
          </w:tcPr>
          <w:p w:rsidR="006E7974" w:rsidRPr="006E7974" w:rsidRDefault="006E7974" w:rsidP="006E7974">
            <w:pPr>
              <w:pStyle w:val="Level2"/>
              <w:numPr>
                <w:ilvl w:val="2"/>
                <w:numId w:val="20"/>
              </w:numPr>
              <w:spacing w:after="120"/>
              <w:rPr>
                <w:rFonts w:ascii="Arial" w:hAnsi="Arial" w:cs="Arial"/>
                <w:sz w:val="20"/>
              </w:rPr>
            </w:pPr>
            <w:r w:rsidRPr="006E7974">
              <w:rPr>
                <w:rFonts w:ascii="Arial" w:hAnsi="Arial" w:cs="Arial"/>
                <w:sz w:val="20"/>
              </w:rPr>
              <w:t>Monthly changes made to a Payee/IEE account</w:t>
            </w:r>
          </w:p>
        </w:tc>
      </w:tr>
    </w:tbl>
    <w:p w:rsidR="0086531E" w:rsidRPr="0086531E" w:rsidRDefault="0086531E" w:rsidP="00943CF1">
      <w:pPr>
        <w:pStyle w:val="Level2"/>
        <w:numPr>
          <w:ilvl w:val="1"/>
          <w:numId w:val="20"/>
        </w:numPr>
        <w:tabs>
          <w:tab w:val="clear" w:pos="1358"/>
          <w:tab w:val="num" w:pos="0"/>
        </w:tabs>
        <w:ind w:left="709" w:hanging="709"/>
        <w:rPr>
          <w:rFonts w:ascii="Arial" w:hAnsi="Arial" w:cs="Arial"/>
          <w:sz w:val="20"/>
          <w:szCs w:val="20"/>
        </w:rPr>
      </w:pPr>
      <w:r w:rsidRPr="0086531E">
        <w:rPr>
          <w:rFonts w:ascii="Arial" w:hAnsi="Arial" w:cs="Arial"/>
          <w:sz w:val="20"/>
          <w:szCs w:val="20"/>
        </w:rPr>
        <w:t>The reports shall be totally user definable and produced and sorted by cost centre or IEE (or any other data item). Such reports shall be capable of being saved and re-used, edited and can also be viewed, printed or output as PDF, Excel or in several other formats</w:t>
      </w:r>
    </w:p>
    <w:p w:rsidR="0086531E" w:rsidRPr="00643A3B" w:rsidRDefault="0086531E" w:rsidP="00943CF1">
      <w:pPr>
        <w:pStyle w:val="Level2"/>
        <w:numPr>
          <w:ilvl w:val="1"/>
          <w:numId w:val="20"/>
        </w:numPr>
        <w:tabs>
          <w:tab w:val="clear" w:pos="1358"/>
          <w:tab w:val="num" w:pos="0"/>
        </w:tabs>
        <w:ind w:left="709" w:hanging="709"/>
        <w:rPr>
          <w:rFonts w:ascii="Arial" w:hAnsi="Arial" w:cs="Arial"/>
          <w:sz w:val="20"/>
          <w:szCs w:val="20"/>
        </w:rPr>
      </w:pPr>
      <w:r w:rsidRPr="0086531E">
        <w:rPr>
          <w:rFonts w:ascii="Arial" w:hAnsi="Arial" w:cs="Arial"/>
          <w:sz w:val="20"/>
          <w:szCs w:val="20"/>
        </w:rPr>
        <w:t>The Supplier shall agree the layout and timing of the reports with the Department during Implementation.</w:t>
      </w:r>
    </w:p>
    <w:p w:rsidR="0086531E" w:rsidRPr="0086531E" w:rsidRDefault="0086531E" w:rsidP="00943CF1">
      <w:pPr>
        <w:pStyle w:val="Level1"/>
        <w:numPr>
          <w:ilvl w:val="0"/>
          <w:numId w:val="20"/>
        </w:numPr>
        <w:rPr>
          <w:rFonts w:ascii="Arial" w:hAnsi="Arial" w:cs="Arial"/>
          <w:caps w:val="0"/>
          <w:sz w:val="20"/>
          <w:u w:val="none"/>
        </w:rPr>
      </w:pPr>
      <w:r w:rsidRPr="0086531E">
        <w:rPr>
          <w:rFonts w:ascii="Arial" w:hAnsi="Arial" w:cs="Arial"/>
          <w:caps w:val="0"/>
          <w:sz w:val="20"/>
          <w:u w:val="none"/>
        </w:rPr>
        <w:t>Annual Reconciliation Reports</w:t>
      </w:r>
    </w:p>
    <w:p w:rsidR="0086531E" w:rsidRPr="0086531E" w:rsidRDefault="0086531E" w:rsidP="00943CF1">
      <w:pPr>
        <w:pStyle w:val="Level2"/>
        <w:numPr>
          <w:ilvl w:val="1"/>
          <w:numId w:val="20"/>
        </w:numPr>
        <w:tabs>
          <w:tab w:val="clear" w:pos="1358"/>
          <w:tab w:val="num" w:pos="0"/>
        </w:tabs>
        <w:ind w:left="709" w:hanging="709"/>
        <w:rPr>
          <w:rFonts w:ascii="Arial" w:hAnsi="Arial" w:cs="Arial"/>
          <w:sz w:val="20"/>
          <w:szCs w:val="20"/>
        </w:rPr>
      </w:pPr>
      <w:r w:rsidRPr="0086531E">
        <w:rPr>
          <w:rFonts w:ascii="Arial" w:hAnsi="Arial" w:cs="Arial"/>
          <w:sz w:val="20"/>
          <w:szCs w:val="20"/>
        </w:rPr>
        <w:t xml:space="preserve">The Supplier shall produce the annual reports which shall, as a minimum, include but not be limited to, the following: </w:t>
      </w:r>
    </w:p>
    <w:tbl>
      <w:tblPr>
        <w:tblStyle w:val="TableGrid"/>
        <w:tblW w:w="0" w:type="auto"/>
        <w:tblInd w:w="817" w:type="dxa"/>
        <w:tblLook w:val="04A0" w:firstRow="1" w:lastRow="0" w:firstColumn="1" w:lastColumn="0" w:noHBand="0" w:noVBand="1"/>
      </w:tblPr>
      <w:tblGrid>
        <w:gridCol w:w="9865"/>
      </w:tblGrid>
      <w:tr w:rsidR="006E7974" w:rsidRPr="006E7974" w:rsidTr="006E7974">
        <w:tc>
          <w:tcPr>
            <w:tcW w:w="9865" w:type="dxa"/>
          </w:tcPr>
          <w:p w:rsidR="006E7974" w:rsidRPr="006E7974" w:rsidRDefault="006E7974" w:rsidP="006E7974">
            <w:pPr>
              <w:pStyle w:val="Level2"/>
              <w:numPr>
                <w:ilvl w:val="2"/>
                <w:numId w:val="20"/>
              </w:numPr>
              <w:spacing w:after="120"/>
              <w:rPr>
                <w:rFonts w:ascii="Arial" w:hAnsi="Arial" w:cs="Arial"/>
                <w:sz w:val="20"/>
              </w:rPr>
            </w:pPr>
            <w:r w:rsidRPr="006E7974">
              <w:rPr>
                <w:rFonts w:ascii="Arial" w:hAnsi="Arial" w:cs="Arial"/>
                <w:sz w:val="20"/>
              </w:rPr>
              <w:t>Total fees paid by cost centre</w:t>
            </w:r>
          </w:p>
        </w:tc>
      </w:tr>
      <w:tr w:rsidR="006E7974" w:rsidRPr="006E7974" w:rsidTr="006E7974">
        <w:tc>
          <w:tcPr>
            <w:tcW w:w="9865" w:type="dxa"/>
          </w:tcPr>
          <w:p w:rsidR="006E7974" w:rsidRPr="006E7974" w:rsidRDefault="006E7974" w:rsidP="006E7974">
            <w:pPr>
              <w:pStyle w:val="Level2"/>
              <w:numPr>
                <w:ilvl w:val="2"/>
                <w:numId w:val="20"/>
              </w:numPr>
              <w:spacing w:after="120"/>
              <w:rPr>
                <w:rFonts w:ascii="Arial" w:hAnsi="Arial" w:cs="Arial"/>
                <w:sz w:val="20"/>
              </w:rPr>
            </w:pPr>
            <w:r w:rsidRPr="006E7974">
              <w:rPr>
                <w:rFonts w:ascii="Arial" w:hAnsi="Arial" w:cs="Arial"/>
                <w:sz w:val="20"/>
              </w:rPr>
              <w:t>Total expenses paid by cost centre</w:t>
            </w:r>
          </w:p>
        </w:tc>
      </w:tr>
      <w:tr w:rsidR="006E7974" w:rsidRPr="006E7974" w:rsidTr="006E7974">
        <w:tc>
          <w:tcPr>
            <w:tcW w:w="9865" w:type="dxa"/>
          </w:tcPr>
          <w:p w:rsidR="006E7974" w:rsidRPr="006E7974" w:rsidRDefault="006E7974" w:rsidP="006E7974">
            <w:pPr>
              <w:pStyle w:val="Level2"/>
              <w:numPr>
                <w:ilvl w:val="2"/>
                <w:numId w:val="20"/>
              </w:numPr>
              <w:spacing w:after="120"/>
              <w:rPr>
                <w:rFonts w:ascii="Arial" w:hAnsi="Arial" w:cs="Arial"/>
                <w:sz w:val="20"/>
              </w:rPr>
            </w:pPr>
            <w:r w:rsidRPr="006E7974">
              <w:rPr>
                <w:rFonts w:ascii="Arial" w:hAnsi="Arial" w:cs="Arial"/>
                <w:sz w:val="20"/>
              </w:rPr>
              <w:t>Total Tax payments</w:t>
            </w:r>
          </w:p>
        </w:tc>
      </w:tr>
      <w:tr w:rsidR="006E7974" w:rsidRPr="006E7974" w:rsidTr="006E7974">
        <w:tc>
          <w:tcPr>
            <w:tcW w:w="9865" w:type="dxa"/>
          </w:tcPr>
          <w:p w:rsidR="006E7974" w:rsidRPr="006E7974" w:rsidRDefault="006E7974" w:rsidP="006E7974">
            <w:pPr>
              <w:pStyle w:val="Level2"/>
              <w:numPr>
                <w:ilvl w:val="2"/>
                <w:numId w:val="20"/>
              </w:numPr>
              <w:spacing w:after="120"/>
              <w:rPr>
                <w:rFonts w:ascii="Arial" w:hAnsi="Arial" w:cs="Arial"/>
                <w:sz w:val="20"/>
              </w:rPr>
            </w:pPr>
            <w:r w:rsidRPr="006E7974">
              <w:rPr>
                <w:rFonts w:ascii="Arial" w:hAnsi="Arial" w:cs="Arial"/>
                <w:sz w:val="20"/>
              </w:rPr>
              <w:t>Total NIC</w:t>
            </w:r>
          </w:p>
        </w:tc>
      </w:tr>
      <w:tr w:rsidR="006E7974" w:rsidRPr="006E7974" w:rsidTr="006E7974">
        <w:tc>
          <w:tcPr>
            <w:tcW w:w="9865" w:type="dxa"/>
          </w:tcPr>
          <w:p w:rsidR="006E7974" w:rsidRPr="006E7974" w:rsidRDefault="006E7974" w:rsidP="006E7974">
            <w:pPr>
              <w:pStyle w:val="Level2"/>
              <w:numPr>
                <w:ilvl w:val="2"/>
                <w:numId w:val="20"/>
              </w:numPr>
              <w:spacing w:after="120"/>
              <w:rPr>
                <w:rFonts w:ascii="Arial" w:hAnsi="Arial" w:cs="Arial"/>
                <w:sz w:val="20"/>
              </w:rPr>
            </w:pPr>
            <w:r w:rsidRPr="006E7974">
              <w:rPr>
                <w:rFonts w:ascii="Arial" w:hAnsi="Arial" w:cs="Arial"/>
                <w:sz w:val="20"/>
              </w:rPr>
              <w:t>Supplier invoicing and charges (i.e. the fees from the Supplier for this service).</w:t>
            </w:r>
          </w:p>
        </w:tc>
      </w:tr>
    </w:tbl>
    <w:p w:rsidR="0086531E" w:rsidRPr="0086531E" w:rsidRDefault="0086531E" w:rsidP="00943CF1">
      <w:pPr>
        <w:pStyle w:val="Level2"/>
        <w:numPr>
          <w:ilvl w:val="1"/>
          <w:numId w:val="20"/>
        </w:numPr>
        <w:tabs>
          <w:tab w:val="clear" w:pos="1358"/>
          <w:tab w:val="num" w:pos="0"/>
        </w:tabs>
        <w:ind w:left="709" w:hanging="709"/>
        <w:rPr>
          <w:rFonts w:ascii="Arial" w:hAnsi="Arial" w:cs="Arial"/>
          <w:sz w:val="20"/>
          <w:szCs w:val="20"/>
        </w:rPr>
      </w:pPr>
      <w:r w:rsidRPr="0086531E">
        <w:rPr>
          <w:rFonts w:ascii="Arial" w:hAnsi="Arial" w:cs="Arial"/>
          <w:sz w:val="20"/>
          <w:szCs w:val="20"/>
        </w:rPr>
        <w:t>The reports shall be totally user definable and produced and sorted by cost centre or IEE (or any other data item). Such reports shall be capable of being saved and re-used, edited and can also be viewed, printed or output as PDF, Excel or in several other formats</w:t>
      </w:r>
    </w:p>
    <w:p w:rsidR="0086531E" w:rsidRPr="0086531E" w:rsidRDefault="0086531E" w:rsidP="00943CF1">
      <w:pPr>
        <w:pStyle w:val="Level2"/>
        <w:numPr>
          <w:ilvl w:val="1"/>
          <w:numId w:val="20"/>
        </w:numPr>
        <w:tabs>
          <w:tab w:val="clear" w:pos="1358"/>
          <w:tab w:val="num" w:pos="0"/>
        </w:tabs>
        <w:ind w:left="709" w:hanging="709"/>
        <w:rPr>
          <w:rFonts w:ascii="Arial" w:hAnsi="Arial" w:cs="Arial"/>
          <w:sz w:val="20"/>
          <w:szCs w:val="20"/>
        </w:rPr>
      </w:pPr>
      <w:r w:rsidRPr="0086531E">
        <w:rPr>
          <w:rFonts w:ascii="Arial" w:hAnsi="Arial" w:cs="Arial"/>
          <w:sz w:val="20"/>
          <w:szCs w:val="20"/>
        </w:rPr>
        <w:t>The Supplier shall agree the layout of the reports with the Department during Implementation</w:t>
      </w:r>
    </w:p>
    <w:p w:rsidR="0086531E" w:rsidRPr="0086531E" w:rsidRDefault="0086531E" w:rsidP="00943CF1">
      <w:pPr>
        <w:pStyle w:val="Level1"/>
        <w:numPr>
          <w:ilvl w:val="0"/>
          <w:numId w:val="20"/>
        </w:numPr>
        <w:rPr>
          <w:rFonts w:ascii="Arial" w:hAnsi="Arial" w:cs="Arial"/>
          <w:caps w:val="0"/>
          <w:sz w:val="20"/>
          <w:u w:val="none"/>
        </w:rPr>
      </w:pPr>
      <w:r w:rsidRPr="0086531E">
        <w:rPr>
          <w:rFonts w:ascii="Arial" w:hAnsi="Arial" w:cs="Arial"/>
          <w:caps w:val="0"/>
          <w:sz w:val="20"/>
          <w:u w:val="none"/>
        </w:rPr>
        <w:t>Ad-Hoc Management Reports</w:t>
      </w:r>
    </w:p>
    <w:p w:rsidR="0086531E" w:rsidRPr="0086531E" w:rsidRDefault="0086531E" w:rsidP="00943CF1">
      <w:pPr>
        <w:pStyle w:val="Level2"/>
        <w:numPr>
          <w:ilvl w:val="1"/>
          <w:numId w:val="20"/>
        </w:numPr>
        <w:tabs>
          <w:tab w:val="clear" w:pos="1358"/>
          <w:tab w:val="num" w:pos="0"/>
        </w:tabs>
        <w:ind w:left="709" w:hanging="709"/>
        <w:rPr>
          <w:rFonts w:ascii="Arial" w:hAnsi="Arial" w:cs="Arial"/>
          <w:sz w:val="20"/>
          <w:szCs w:val="20"/>
        </w:rPr>
      </w:pPr>
      <w:r w:rsidRPr="0086531E">
        <w:rPr>
          <w:rFonts w:ascii="Arial" w:hAnsi="Arial" w:cs="Arial"/>
          <w:sz w:val="20"/>
          <w:szCs w:val="20"/>
        </w:rPr>
        <w:t>The Supplier shall provide ad-hoc Management Information reports from the static Payee/IEE data fields and transactional data held in its system. Ad-hoc reports shall be provided at an individual or summary level, as requested by the Customer.</w:t>
      </w:r>
    </w:p>
    <w:p w:rsidR="0086531E" w:rsidRPr="0086531E" w:rsidRDefault="0086531E" w:rsidP="00943CF1">
      <w:pPr>
        <w:pStyle w:val="Level1"/>
        <w:numPr>
          <w:ilvl w:val="0"/>
          <w:numId w:val="20"/>
        </w:numPr>
        <w:rPr>
          <w:rFonts w:ascii="Arial" w:hAnsi="Arial" w:cs="Arial"/>
          <w:caps w:val="0"/>
          <w:sz w:val="20"/>
          <w:u w:val="none"/>
        </w:rPr>
      </w:pPr>
      <w:r w:rsidRPr="0086531E">
        <w:rPr>
          <w:rFonts w:ascii="Arial" w:hAnsi="Arial" w:cs="Arial"/>
          <w:caps w:val="0"/>
          <w:sz w:val="20"/>
          <w:u w:val="none"/>
        </w:rPr>
        <w:t>Report on Rejected Payments</w:t>
      </w:r>
    </w:p>
    <w:p w:rsidR="0086531E" w:rsidRPr="0086531E" w:rsidRDefault="0086531E" w:rsidP="00943CF1">
      <w:pPr>
        <w:pStyle w:val="Level2"/>
        <w:numPr>
          <w:ilvl w:val="1"/>
          <w:numId w:val="20"/>
        </w:numPr>
        <w:tabs>
          <w:tab w:val="clear" w:pos="1358"/>
          <w:tab w:val="num" w:pos="0"/>
        </w:tabs>
        <w:ind w:left="709" w:hanging="709"/>
        <w:rPr>
          <w:rFonts w:ascii="Arial" w:hAnsi="Arial" w:cs="Arial"/>
          <w:sz w:val="20"/>
          <w:szCs w:val="20"/>
        </w:rPr>
      </w:pPr>
      <w:r w:rsidRPr="0086531E">
        <w:rPr>
          <w:rFonts w:ascii="Arial" w:hAnsi="Arial" w:cs="Arial"/>
          <w:sz w:val="20"/>
          <w:szCs w:val="20"/>
        </w:rPr>
        <w:t xml:space="preserve">The Supplier shall provide reports by email to the Department’s staff showing all payments not paid and awaiting their approval prior to processing the actual payments file. </w:t>
      </w:r>
    </w:p>
    <w:p w:rsidR="0086531E" w:rsidRPr="0086531E" w:rsidRDefault="0086531E" w:rsidP="00943CF1">
      <w:pPr>
        <w:pStyle w:val="Level2"/>
        <w:numPr>
          <w:ilvl w:val="1"/>
          <w:numId w:val="20"/>
        </w:numPr>
        <w:tabs>
          <w:tab w:val="clear" w:pos="1358"/>
          <w:tab w:val="num" w:pos="0"/>
        </w:tabs>
        <w:ind w:left="709" w:hanging="709"/>
        <w:rPr>
          <w:rFonts w:ascii="Arial" w:hAnsi="Arial" w:cs="Arial"/>
          <w:sz w:val="20"/>
          <w:szCs w:val="20"/>
        </w:rPr>
      </w:pPr>
      <w:r w:rsidRPr="0086531E">
        <w:rPr>
          <w:rFonts w:ascii="Arial" w:hAnsi="Arial" w:cs="Arial"/>
          <w:sz w:val="20"/>
          <w:szCs w:val="20"/>
        </w:rPr>
        <w:t>Where payments are rejected or not paid, normally due to an error within the actual BACS payment file, the Supplier shall additionally provide a status report of these rejected payments and normal protocol would be for the errors to be amended within the payments file and resubmitted or within the BACS banking software.</w:t>
      </w:r>
    </w:p>
    <w:p w:rsidR="0086531E" w:rsidRPr="0086531E" w:rsidRDefault="0086531E" w:rsidP="00943CF1">
      <w:pPr>
        <w:pStyle w:val="Level1"/>
        <w:numPr>
          <w:ilvl w:val="0"/>
          <w:numId w:val="20"/>
        </w:numPr>
        <w:rPr>
          <w:rFonts w:ascii="Arial" w:hAnsi="Arial" w:cs="Arial"/>
          <w:caps w:val="0"/>
          <w:sz w:val="20"/>
          <w:u w:val="none"/>
        </w:rPr>
      </w:pPr>
      <w:r w:rsidRPr="0086531E">
        <w:rPr>
          <w:rFonts w:ascii="Arial" w:hAnsi="Arial" w:cs="Arial"/>
          <w:caps w:val="0"/>
          <w:sz w:val="20"/>
          <w:u w:val="none"/>
        </w:rPr>
        <w:t>Achievement Against Performance Measures</w:t>
      </w:r>
    </w:p>
    <w:p w:rsidR="0086531E" w:rsidRPr="00643A3B" w:rsidRDefault="0086531E" w:rsidP="00943CF1">
      <w:pPr>
        <w:pStyle w:val="Level2"/>
        <w:numPr>
          <w:ilvl w:val="1"/>
          <w:numId w:val="20"/>
        </w:numPr>
        <w:tabs>
          <w:tab w:val="clear" w:pos="1358"/>
          <w:tab w:val="num" w:pos="0"/>
        </w:tabs>
        <w:ind w:left="709" w:hanging="709"/>
        <w:rPr>
          <w:rFonts w:ascii="Arial" w:hAnsi="Arial" w:cs="Arial"/>
          <w:sz w:val="20"/>
          <w:szCs w:val="20"/>
        </w:rPr>
      </w:pPr>
      <w:r w:rsidRPr="0086531E">
        <w:rPr>
          <w:rFonts w:ascii="Arial" w:hAnsi="Arial" w:cs="Arial"/>
          <w:sz w:val="20"/>
          <w:szCs w:val="20"/>
        </w:rPr>
        <w:t>As part of the monthly management reporting the Supplier shall additionally provide reports detailing the number of actual payment transactions processed split between fee and expense payments. In addition, for each individual claim, the Supplier shall report on the date the claim was received, the date approved and the date the claim was paid. These reports shall be produced and sent to the Department by email or made available on-line for access by the Department.  The metho</w:t>
      </w:r>
      <w:r w:rsidR="00A52BB4">
        <w:rPr>
          <w:rFonts w:ascii="Arial" w:hAnsi="Arial" w:cs="Arial"/>
          <w:sz w:val="20"/>
          <w:szCs w:val="20"/>
        </w:rPr>
        <w:t>d of despatch shall be agreed at the kick off meeting</w:t>
      </w:r>
      <w:r w:rsidR="00643A3B">
        <w:rPr>
          <w:rFonts w:ascii="Arial" w:hAnsi="Arial" w:cs="Arial"/>
          <w:sz w:val="20"/>
          <w:szCs w:val="20"/>
        </w:rPr>
        <w:t>.</w:t>
      </w:r>
    </w:p>
    <w:p w:rsidR="0086531E" w:rsidRDefault="0086531E" w:rsidP="00943CF1">
      <w:pPr>
        <w:pStyle w:val="Level1"/>
        <w:numPr>
          <w:ilvl w:val="0"/>
          <w:numId w:val="20"/>
        </w:numPr>
        <w:rPr>
          <w:rFonts w:ascii="Arial" w:hAnsi="Arial" w:cs="Arial"/>
          <w:caps w:val="0"/>
          <w:sz w:val="20"/>
          <w:u w:val="none"/>
        </w:rPr>
      </w:pPr>
      <w:r w:rsidRPr="0086531E">
        <w:rPr>
          <w:rFonts w:ascii="Arial" w:hAnsi="Arial" w:cs="Arial"/>
          <w:caps w:val="0"/>
          <w:sz w:val="20"/>
          <w:u w:val="none"/>
        </w:rPr>
        <w:t>Service Levels</w:t>
      </w:r>
      <w:r w:rsidR="00CD48DA">
        <w:rPr>
          <w:rFonts w:ascii="Arial" w:hAnsi="Arial" w:cs="Arial"/>
          <w:caps w:val="0"/>
          <w:sz w:val="20"/>
          <w:u w:val="none"/>
        </w:rPr>
        <w:t xml:space="preserve"> and Service Credits</w:t>
      </w:r>
    </w:p>
    <w:tbl>
      <w:tblPr>
        <w:tblStyle w:val="TableGrid"/>
        <w:tblW w:w="0" w:type="auto"/>
        <w:tblLook w:val="04A0" w:firstRow="1" w:lastRow="0" w:firstColumn="1" w:lastColumn="0" w:noHBand="0" w:noVBand="1"/>
      </w:tblPr>
      <w:tblGrid>
        <w:gridCol w:w="6771"/>
        <w:gridCol w:w="1275"/>
        <w:gridCol w:w="2636"/>
      </w:tblGrid>
      <w:tr w:rsidR="00A23C6B" w:rsidTr="00297F8E">
        <w:trPr>
          <w:trHeight w:val="303"/>
        </w:trPr>
        <w:tc>
          <w:tcPr>
            <w:tcW w:w="6771" w:type="dxa"/>
            <w:shd w:val="clear" w:color="auto" w:fill="BFBFBF" w:themeFill="background1" w:themeFillShade="BF"/>
          </w:tcPr>
          <w:p w:rsidR="00A23C6B" w:rsidRDefault="00A23C6B" w:rsidP="00A23C6B">
            <w:pPr>
              <w:pStyle w:val="Level1"/>
              <w:numPr>
                <w:ilvl w:val="0"/>
                <w:numId w:val="0"/>
              </w:numPr>
              <w:jc w:val="center"/>
              <w:rPr>
                <w:rFonts w:ascii="Arial" w:hAnsi="Arial" w:cs="Arial"/>
                <w:caps w:val="0"/>
                <w:sz w:val="20"/>
                <w:u w:val="none"/>
              </w:rPr>
            </w:pPr>
            <w:r>
              <w:rPr>
                <w:rFonts w:ascii="Arial" w:hAnsi="Arial" w:cs="Arial"/>
                <w:caps w:val="0"/>
                <w:sz w:val="20"/>
                <w:u w:val="none"/>
              </w:rPr>
              <w:t>Service Level/KPI</w:t>
            </w:r>
          </w:p>
        </w:tc>
        <w:tc>
          <w:tcPr>
            <w:tcW w:w="1275" w:type="dxa"/>
            <w:shd w:val="clear" w:color="auto" w:fill="BFBFBF" w:themeFill="background1" w:themeFillShade="BF"/>
          </w:tcPr>
          <w:p w:rsidR="00A23C6B" w:rsidRDefault="00A23C6B" w:rsidP="00A23C6B">
            <w:pPr>
              <w:pStyle w:val="Level1"/>
              <w:numPr>
                <w:ilvl w:val="0"/>
                <w:numId w:val="0"/>
              </w:numPr>
              <w:jc w:val="center"/>
              <w:rPr>
                <w:rFonts w:ascii="Arial" w:hAnsi="Arial" w:cs="Arial"/>
                <w:caps w:val="0"/>
                <w:sz w:val="20"/>
                <w:u w:val="none"/>
              </w:rPr>
            </w:pPr>
            <w:r>
              <w:rPr>
                <w:rFonts w:ascii="Arial" w:hAnsi="Arial" w:cs="Arial"/>
                <w:caps w:val="0"/>
                <w:sz w:val="20"/>
                <w:u w:val="none"/>
              </w:rPr>
              <w:t>Target</w:t>
            </w:r>
          </w:p>
        </w:tc>
        <w:tc>
          <w:tcPr>
            <w:tcW w:w="2636" w:type="dxa"/>
            <w:shd w:val="clear" w:color="auto" w:fill="BFBFBF" w:themeFill="background1" w:themeFillShade="BF"/>
          </w:tcPr>
          <w:p w:rsidR="00A23C6B" w:rsidRDefault="00A23C6B" w:rsidP="00A23C6B">
            <w:pPr>
              <w:pStyle w:val="Level1"/>
              <w:numPr>
                <w:ilvl w:val="0"/>
                <w:numId w:val="0"/>
              </w:numPr>
              <w:jc w:val="center"/>
              <w:rPr>
                <w:rFonts w:ascii="Arial" w:hAnsi="Arial" w:cs="Arial"/>
                <w:caps w:val="0"/>
                <w:sz w:val="20"/>
                <w:u w:val="none"/>
              </w:rPr>
            </w:pPr>
            <w:r>
              <w:rPr>
                <w:rFonts w:ascii="Arial" w:hAnsi="Arial" w:cs="Arial"/>
                <w:caps w:val="0"/>
                <w:sz w:val="20"/>
                <w:u w:val="none"/>
              </w:rPr>
              <w:t>Notes</w:t>
            </w:r>
          </w:p>
        </w:tc>
      </w:tr>
      <w:tr w:rsidR="00A23C6B" w:rsidTr="00A23C6B">
        <w:tc>
          <w:tcPr>
            <w:tcW w:w="6771" w:type="dxa"/>
          </w:tcPr>
          <w:p w:rsidR="00A23C6B" w:rsidRPr="00A23C6B" w:rsidRDefault="00A23C6B" w:rsidP="00A23C6B">
            <w:pPr>
              <w:pStyle w:val="Level1"/>
              <w:numPr>
                <w:ilvl w:val="0"/>
                <w:numId w:val="0"/>
              </w:numPr>
              <w:jc w:val="left"/>
              <w:rPr>
                <w:rFonts w:ascii="Arial" w:hAnsi="Arial" w:cs="Arial"/>
                <w:b w:val="0"/>
                <w:caps w:val="0"/>
                <w:sz w:val="20"/>
                <w:u w:val="none"/>
              </w:rPr>
            </w:pPr>
            <w:r>
              <w:rPr>
                <w:rFonts w:ascii="Arial" w:hAnsi="Arial" w:cs="Arial"/>
                <w:b w:val="0"/>
                <w:caps w:val="0"/>
                <w:sz w:val="20"/>
                <w:u w:val="none"/>
              </w:rPr>
              <w:t>T</w:t>
            </w:r>
            <w:r w:rsidRPr="00A23C6B">
              <w:rPr>
                <w:rFonts w:ascii="Arial" w:hAnsi="Arial" w:cs="Arial"/>
                <w:b w:val="0"/>
                <w:caps w:val="0"/>
                <w:sz w:val="20"/>
                <w:u w:val="none"/>
              </w:rPr>
              <w:t>elephone queries resolved at point of contact</w:t>
            </w:r>
          </w:p>
        </w:tc>
        <w:tc>
          <w:tcPr>
            <w:tcW w:w="1275" w:type="dxa"/>
          </w:tcPr>
          <w:p w:rsidR="00A23C6B" w:rsidRDefault="00A23C6B" w:rsidP="00A23C6B">
            <w:pPr>
              <w:pStyle w:val="Level1"/>
              <w:numPr>
                <w:ilvl w:val="0"/>
                <w:numId w:val="0"/>
              </w:numPr>
              <w:jc w:val="center"/>
              <w:rPr>
                <w:rFonts w:ascii="Arial" w:hAnsi="Arial" w:cs="Arial"/>
                <w:caps w:val="0"/>
                <w:sz w:val="20"/>
                <w:u w:val="none"/>
              </w:rPr>
            </w:pPr>
            <w:r>
              <w:rPr>
                <w:rFonts w:ascii="Arial" w:hAnsi="Arial" w:cs="Arial"/>
                <w:caps w:val="0"/>
                <w:sz w:val="20"/>
                <w:u w:val="none"/>
              </w:rPr>
              <w:t>85%</w:t>
            </w:r>
          </w:p>
        </w:tc>
        <w:tc>
          <w:tcPr>
            <w:tcW w:w="2636" w:type="dxa"/>
          </w:tcPr>
          <w:p w:rsidR="00A23C6B" w:rsidRPr="00A23C6B" w:rsidRDefault="00A23C6B" w:rsidP="00A23C6B">
            <w:pPr>
              <w:pStyle w:val="Level1"/>
              <w:numPr>
                <w:ilvl w:val="0"/>
                <w:numId w:val="0"/>
              </w:numPr>
              <w:rPr>
                <w:rFonts w:ascii="Arial" w:hAnsi="Arial" w:cs="Arial"/>
                <w:b w:val="0"/>
                <w:caps w:val="0"/>
                <w:sz w:val="20"/>
                <w:u w:val="none"/>
              </w:rPr>
            </w:pPr>
            <w:r>
              <w:rPr>
                <w:rFonts w:ascii="Arial" w:hAnsi="Arial" w:cs="Arial"/>
                <w:b w:val="0"/>
                <w:caps w:val="0"/>
                <w:sz w:val="20"/>
                <w:u w:val="none"/>
              </w:rPr>
              <w:t xml:space="preserve">Measured monthly </w:t>
            </w:r>
          </w:p>
        </w:tc>
      </w:tr>
      <w:tr w:rsidR="00A23C6B" w:rsidTr="00A23C6B">
        <w:tc>
          <w:tcPr>
            <w:tcW w:w="6771" w:type="dxa"/>
          </w:tcPr>
          <w:p w:rsidR="00A23C6B" w:rsidRPr="00A23C6B" w:rsidRDefault="00A23C6B" w:rsidP="00A23C6B">
            <w:pPr>
              <w:pStyle w:val="Level1"/>
              <w:numPr>
                <w:ilvl w:val="0"/>
                <w:numId w:val="0"/>
              </w:numPr>
              <w:jc w:val="left"/>
              <w:rPr>
                <w:rFonts w:ascii="Arial" w:hAnsi="Arial" w:cs="Arial"/>
                <w:b w:val="0"/>
                <w:caps w:val="0"/>
                <w:sz w:val="20"/>
                <w:u w:val="none"/>
              </w:rPr>
            </w:pPr>
            <w:r>
              <w:rPr>
                <w:rFonts w:ascii="Arial" w:hAnsi="Arial" w:cs="Arial"/>
                <w:b w:val="0"/>
                <w:caps w:val="0"/>
                <w:sz w:val="20"/>
                <w:u w:val="none"/>
              </w:rPr>
              <w:t>E</w:t>
            </w:r>
            <w:r w:rsidRPr="00A23C6B">
              <w:rPr>
                <w:rFonts w:ascii="Arial" w:hAnsi="Arial" w:cs="Arial"/>
                <w:b w:val="0"/>
                <w:caps w:val="0"/>
                <w:sz w:val="20"/>
                <w:u w:val="none"/>
              </w:rPr>
              <w:t>mail queries answered within 2 working days</w:t>
            </w:r>
          </w:p>
        </w:tc>
        <w:tc>
          <w:tcPr>
            <w:tcW w:w="1275" w:type="dxa"/>
          </w:tcPr>
          <w:p w:rsidR="00A23C6B" w:rsidRDefault="00A23C6B" w:rsidP="00A23C6B">
            <w:pPr>
              <w:pStyle w:val="Level1"/>
              <w:numPr>
                <w:ilvl w:val="0"/>
                <w:numId w:val="0"/>
              </w:numPr>
              <w:jc w:val="center"/>
              <w:rPr>
                <w:rFonts w:ascii="Arial" w:hAnsi="Arial" w:cs="Arial"/>
                <w:caps w:val="0"/>
                <w:sz w:val="20"/>
                <w:u w:val="none"/>
              </w:rPr>
            </w:pPr>
            <w:r>
              <w:rPr>
                <w:rFonts w:ascii="Arial" w:hAnsi="Arial" w:cs="Arial"/>
                <w:caps w:val="0"/>
                <w:sz w:val="20"/>
                <w:u w:val="none"/>
              </w:rPr>
              <w:t>90%</w:t>
            </w:r>
          </w:p>
        </w:tc>
        <w:tc>
          <w:tcPr>
            <w:tcW w:w="2636" w:type="dxa"/>
          </w:tcPr>
          <w:p w:rsidR="00A23C6B" w:rsidRDefault="00A23C6B" w:rsidP="00A23C6B">
            <w:pPr>
              <w:pStyle w:val="Level1"/>
              <w:numPr>
                <w:ilvl w:val="0"/>
                <w:numId w:val="0"/>
              </w:numPr>
              <w:rPr>
                <w:rFonts w:ascii="Arial" w:hAnsi="Arial" w:cs="Arial"/>
                <w:caps w:val="0"/>
                <w:sz w:val="20"/>
                <w:u w:val="none"/>
              </w:rPr>
            </w:pPr>
            <w:r>
              <w:rPr>
                <w:rFonts w:ascii="Arial" w:hAnsi="Arial" w:cs="Arial"/>
                <w:b w:val="0"/>
                <w:caps w:val="0"/>
                <w:sz w:val="20"/>
                <w:u w:val="none"/>
              </w:rPr>
              <w:t>Measured monthly</w:t>
            </w:r>
          </w:p>
        </w:tc>
      </w:tr>
      <w:tr w:rsidR="00A23C6B" w:rsidTr="00A23C6B">
        <w:tc>
          <w:tcPr>
            <w:tcW w:w="6771" w:type="dxa"/>
          </w:tcPr>
          <w:p w:rsidR="00A23C6B" w:rsidRPr="00A23C6B" w:rsidRDefault="00A23C6B" w:rsidP="00A23C6B">
            <w:pPr>
              <w:pStyle w:val="Level1"/>
              <w:numPr>
                <w:ilvl w:val="0"/>
                <w:numId w:val="0"/>
              </w:numPr>
              <w:jc w:val="left"/>
              <w:rPr>
                <w:rFonts w:ascii="Arial" w:hAnsi="Arial" w:cs="Arial"/>
                <w:b w:val="0"/>
                <w:caps w:val="0"/>
                <w:sz w:val="20"/>
                <w:u w:val="none"/>
              </w:rPr>
            </w:pPr>
            <w:r>
              <w:rPr>
                <w:rFonts w:ascii="Arial" w:hAnsi="Arial" w:cs="Arial"/>
                <w:b w:val="0"/>
                <w:caps w:val="0"/>
                <w:sz w:val="20"/>
                <w:u w:val="none"/>
              </w:rPr>
              <w:t>T</w:t>
            </w:r>
            <w:r w:rsidRPr="00A23C6B">
              <w:rPr>
                <w:rFonts w:ascii="Arial" w:hAnsi="Arial" w:cs="Arial"/>
                <w:b w:val="0"/>
                <w:caps w:val="0"/>
                <w:sz w:val="20"/>
                <w:u w:val="none"/>
              </w:rPr>
              <w:t>elephone queries resolved within 2 working days</w:t>
            </w:r>
          </w:p>
        </w:tc>
        <w:tc>
          <w:tcPr>
            <w:tcW w:w="1275" w:type="dxa"/>
          </w:tcPr>
          <w:p w:rsidR="00A23C6B" w:rsidRDefault="00A23C6B" w:rsidP="00A23C6B">
            <w:pPr>
              <w:pStyle w:val="Level1"/>
              <w:numPr>
                <w:ilvl w:val="0"/>
                <w:numId w:val="0"/>
              </w:numPr>
              <w:jc w:val="center"/>
              <w:rPr>
                <w:rFonts w:ascii="Arial" w:hAnsi="Arial" w:cs="Arial"/>
                <w:caps w:val="0"/>
                <w:sz w:val="20"/>
                <w:u w:val="none"/>
              </w:rPr>
            </w:pPr>
            <w:r>
              <w:rPr>
                <w:rFonts w:ascii="Arial" w:hAnsi="Arial" w:cs="Arial"/>
                <w:caps w:val="0"/>
                <w:sz w:val="20"/>
                <w:u w:val="none"/>
              </w:rPr>
              <w:t>90%</w:t>
            </w:r>
          </w:p>
        </w:tc>
        <w:tc>
          <w:tcPr>
            <w:tcW w:w="2636" w:type="dxa"/>
          </w:tcPr>
          <w:p w:rsidR="00A23C6B" w:rsidRDefault="00A23C6B" w:rsidP="00A23C6B">
            <w:pPr>
              <w:pStyle w:val="Level1"/>
              <w:numPr>
                <w:ilvl w:val="0"/>
                <w:numId w:val="0"/>
              </w:numPr>
              <w:rPr>
                <w:rFonts w:ascii="Arial" w:hAnsi="Arial" w:cs="Arial"/>
                <w:caps w:val="0"/>
                <w:sz w:val="20"/>
                <w:u w:val="none"/>
              </w:rPr>
            </w:pPr>
            <w:r>
              <w:rPr>
                <w:rFonts w:ascii="Arial" w:hAnsi="Arial" w:cs="Arial"/>
                <w:b w:val="0"/>
                <w:caps w:val="0"/>
                <w:sz w:val="20"/>
                <w:u w:val="none"/>
              </w:rPr>
              <w:t>Measured monthly</w:t>
            </w:r>
          </w:p>
        </w:tc>
      </w:tr>
      <w:tr w:rsidR="00A23C6B" w:rsidTr="00A23C6B">
        <w:tc>
          <w:tcPr>
            <w:tcW w:w="6771" w:type="dxa"/>
          </w:tcPr>
          <w:p w:rsidR="00A23C6B" w:rsidRPr="00A23C6B" w:rsidRDefault="00A23C6B" w:rsidP="00A23C6B">
            <w:pPr>
              <w:pStyle w:val="Level1"/>
              <w:numPr>
                <w:ilvl w:val="0"/>
                <w:numId w:val="0"/>
              </w:numPr>
              <w:jc w:val="left"/>
              <w:rPr>
                <w:rFonts w:ascii="Arial" w:hAnsi="Arial" w:cs="Arial"/>
                <w:b w:val="0"/>
                <w:caps w:val="0"/>
                <w:sz w:val="20"/>
                <w:u w:val="none"/>
              </w:rPr>
            </w:pPr>
            <w:r>
              <w:rPr>
                <w:rFonts w:ascii="Arial" w:hAnsi="Arial" w:cs="Arial"/>
                <w:b w:val="0"/>
                <w:caps w:val="0"/>
                <w:sz w:val="20"/>
                <w:u w:val="none"/>
              </w:rPr>
              <w:t>E</w:t>
            </w:r>
            <w:r w:rsidRPr="00A23C6B">
              <w:rPr>
                <w:rFonts w:ascii="Arial" w:hAnsi="Arial" w:cs="Arial"/>
                <w:b w:val="0"/>
                <w:caps w:val="0"/>
                <w:sz w:val="20"/>
                <w:u w:val="none"/>
              </w:rPr>
              <w:t>mail / telephone queries resolved within 5 working days</w:t>
            </w:r>
          </w:p>
        </w:tc>
        <w:tc>
          <w:tcPr>
            <w:tcW w:w="1275" w:type="dxa"/>
          </w:tcPr>
          <w:p w:rsidR="00A23C6B" w:rsidRDefault="00A23C6B" w:rsidP="00A23C6B">
            <w:pPr>
              <w:pStyle w:val="Level1"/>
              <w:numPr>
                <w:ilvl w:val="0"/>
                <w:numId w:val="0"/>
              </w:numPr>
              <w:jc w:val="center"/>
              <w:rPr>
                <w:rFonts w:ascii="Arial" w:hAnsi="Arial" w:cs="Arial"/>
                <w:caps w:val="0"/>
                <w:sz w:val="20"/>
                <w:u w:val="none"/>
              </w:rPr>
            </w:pPr>
            <w:r>
              <w:rPr>
                <w:rFonts w:ascii="Arial" w:hAnsi="Arial" w:cs="Arial"/>
                <w:caps w:val="0"/>
                <w:sz w:val="20"/>
                <w:u w:val="none"/>
              </w:rPr>
              <w:t>95%</w:t>
            </w:r>
          </w:p>
        </w:tc>
        <w:tc>
          <w:tcPr>
            <w:tcW w:w="2636" w:type="dxa"/>
          </w:tcPr>
          <w:p w:rsidR="00A23C6B" w:rsidRDefault="00A23C6B" w:rsidP="00A23C6B">
            <w:pPr>
              <w:pStyle w:val="Level1"/>
              <w:numPr>
                <w:ilvl w:val="0"/>
                <w:numId w:val="0"/>
              </w:numPr>
              <w:rPr>
                <w:rFonts w:ascii="Arial" w:hAnsi="Arial" w:cs="Arial"/>
                <w:caps w:val="0"/>
                <w:sz w:val="20"/>
                <w:u w:val="none"/>
              </w:rPr>
            </w:pPr>
            <w:r>
              <w:rPr>
                <w:rFonts w:ascii="Arial" w:hAnsi="Arial" w:cs="Arial"/>
                <w:b w:val="0"/>
                <w:caps w:val="0"/>
                <w:sz w:val="20"/>
                <w:u w:val="none"/>
              </w:rPr>
              <w:t>Measured monthly</w:t>
            </w:r>
          </w:p>
        </w:tc>
      </w:tr>
    </w:tbl>
    <w:p w:rsidR="00A23C6B" w:rsidRPr="0086531E" w:rsidRDefault="00A23C6B" w:rsidP="00A23C6B">
      <w:pPr>
        <w:pStyle w:val="Level1"/>
        <w:numPr>
          <w:ilvl w:val="0"/>
          <w:numId w:val="0"/>
        </w:numPr>
        <w:rPr>
          <w:rFonts w:ascii="Arial" w:hAnsi="Arial" w:cs="Arial"/>
          <w:caps w:val="0"/>
          <w:sz w:val="20"/>
          <w:u w:val="none"/>
        </w:rPr>
      </w:pPr>
    </w:p>
    <w:p w:rsidR="007E2193" w:rsidRPr="007E2193" w:rsidRDefault="007E2193" w:rsidP="007E2193">
      <w:pPr>
        <w:pStyle w:val="Level2"/>
        <w:numPr>
          <w:ilvl w:val="1"/>
          <w:numId w:val="20"/>
        </w:numPr>
        <w:tabs>
          <w:tab w:val="clear" w:pos="1358"/>
          <w:tab w:val="num" w:pos="0"/>
        </w:tabs>
        <w:ind w:left="709" w:hanging="709"/>
        <w:rPr>
          <w:rFonts w:ascii="Arial" w:hAnsi="Arial" w:cs="Arial"/>
          <w:sz w:val="20"/>
          <w:szCs w:val="20"/>
        </w:rPr>
      </w:pPr>
      <w:r w:rsidRPr="007E2193">
        <w:rPr>
          <w:rFonts w:ascii="Arial" w:hAnsi="Arial" w:cs="Arial"/>
          <w:sz w:val="20"/>
          <w:szCs w:val="20"/>
        </w:rPr>
        <w:t xml:space="preserve">If the Supplier fails to provide the Services in accordance with the </w:t>
      </w:r>
      <w:r w:rsidR="00CD48DA">
        <w:rPr>
          <w:rFonts w:ascii="Arial" w:hAnsi="Arial" w:cs="Arial"/>
          <w:sz w:val="20"/>
          <w:szCs w:val="20"/>
        </w:rPr>
        <w:t>Service Levels set out in table</w:t>
      </w:r>
      <w:r w:rsidRPr="007E2193">
        <w:rPr>
          <w:rFonts w:ascii="Arial" w:hAnsi="Arial" w:cs="Arial"/>
          <w:sz w:val="20"/>
          <w:szCs w:val="20"/>
        </w:rPr>
        <w:t xml:space="preserve"> then Service Credits shall become payable by the Supplier as set out in this paragraph </w:t>
      </w:r>
      <w:r w:rsidR="00CD48DA">
        <w:rPr>
          <w:rFonts w:ascii="Arial" w:hAnsi="Arial" w:cs="Arial"/>
          <w:sz w:val="20"/>
          <w:szCs w:val="20"/>
        </w:rPr>
        <w:t>7</w:t>
      </w:r>
      <w:r w:rsidRPr="007E2193">
        <w:rPr>
          <w:rFonts w:ascii="Arial" w:hAnsi="Arial" w:cs="Arial"/>
          <w:sz w:val="20"/>
          <w:szCs w:val="20"/>
        </w:rPr>
        <w:t>.</w:t>
      </w:r>
    </w:p>
    <w:p w:rsidR="007E2193" w:rsidRPr="007E2193" w:rsidRDefault="007E2193" w:rsidP="007E2193">
      <w:pPr>
        <w:pStyle w:val="Level2"/>
        <w:numPr>
          <w:ilvl w:val="1"/>
          <w:numId w:val="20"/>
        </w:numPr>
        <w:tabs>
          <w:tab w:val="clear" w:pos="1358"/>
          <w:tab w:val="num" w:pos="0"/>
        </w:tabs>
        <w:ind w:left="709" w:hanging="709"/>
        <w:rPr>
          <w:rFonts w:ascii="Arial" w:hAnsi="Arial" w:cs="Arial"/>
          <w:sz w:val="20"/>
          <w:szCs w:val="20"/>
        </w:rPr>
      </w:pPr>
      <w:r w:rsidRPr="007E2193">
        <w:rPr>
          <w:rFonts w:ascii="Arial" w:hAnsi="Arial" w:cs="Arial"/>
          <w:sz w:val="20"/>
          <w:szCs w:val="20"/>
        </w:rPr>
        <w:t>Each Service Level has a number of Service Points set against it in the table below, which will be awarded to DfE if the Supplier fails to achieve the relevant Service Level.</w:t>
      </w:r>
    </w:p>
    <w:p w:rsidR="007E2193" w:rsidRPr="007E2193" w:rsidRDefault="007E2193" w:rsidP="007E2193">
      <w:pPr>
        <w:pStyle w:val="Level2"/>
        <w:numPr>
          <w:ilvl w:val="1"/>
          <w:numId w:val="20"/>
        </w:numPr>
        <w:tabs>
          <w:tab w:val="clear" w:pos="1358"/>
          <w:tab w:val="num" w:pos="0"/>
        </w:tabs>
        <w:ind w:left="709" w:hanging="709"/>
        <w:rPr>
          <w:rFonts w:ascii="Arial" w:hAnsi="Arial" w:cs="Arial"/>
          <w:sz w:val="20"/>
          <w:szCs w:val="20"/>
        </w:rPr>
      </w:pPr>
      <w:r w:rsidRPr="007E2193">
        <w:rPr>
          <w:rFonts w:ascii="Arial" w:hAnsi="Arial" w:cs="Arial"/>
          <w:sz w:val="20"/>
          <w:szCs w:val="20"/>
        </w:rPr>
        <w:t xml:space="preserve"> The value of a Service Point shall be calculated as follows: 1 Service Point = 0.5% of the total monthly Charges.</w:t>
      </w:r>
    </w:p>
    <w:p w:rsidR="007E2193" w:rsidRPr="00CD48DA" w:rsidRDefault="007E2193" w:rsidP="00CD48DA">
      <w:pPr>
        <w:pStyle w:val="Level2"/>
        <w:numPr>
          <w:ilvl w:val="1"/>
          <w:numId w:val="20"/>
        </w:numPr>
        <w:tabs>
          <w:tab w:val="clear" w:pos="1358"/>
          <w:tab w:val="num" w:pos="0"/>
        </w:tabs>
        <w:ind w:left="709" w:hanging="709"/>
        <w:rPr>
          <w:rFonts w:ascii="Arial" w:hAnsi="Arial" w:cs="Arial"/>
          <w:sz w:val="20"/>
          <w:szCs w:val="20"/>
        </w:rPr>
      </w:pPr>
      <w:r w:rsidRPr="007E2193">
        <w:rPr>
          <w:rFonts w:ascii="Arial" w:hAnsi="Arial" w:cs="Arial"/>
          <w:sz w:val="20"/>
          <w:szCs w:val="20"/>
        </w:rPr>
        <w:t>In any month: Service Credit = total Service Points awarded to DfE * value of 1 Service Point.</w:t>
      </w:r>
    </w:p>
    <w:tbl>
      <w:tblPr>
        <w:tblW w:w="15626" w:type="dxa"/>
        <w:tblInd w:w="675" w:type="dxa"/>
        <w:tblCellMar>
          <w:left w:w="0" w:type="dxa"/>
          <w:right w:w="0" w:type="dxa"/>
        </w:tblCellMar>
        <w:tblLook w:val="04A0" w:firstRow="1" w:lastRow="0" w:firstColumn="1" w:lastColumn="0" w:noHBand="0" w:noVBand="1"/>
      </w:tblPr>
      <w:tblGrid>
        <w:gridCol w:w="2552"/>
        <w:gridCol w:w="3544"/>
        <w:gridCol w:w="2268"/>
        <w:gridCol w:w="1417"/>
        <w:gridCol w:w="5845"/>
      </w:tblGrid>
      <w:tr w:rsidR="007E2193" w:rsidRPr="00CD48DA" w:rsidTr="007E2193">
        <w:trPr>
          <w:cantSplit/>
          <w:trHeight w:val="315"/>
        </w:trPr>
        <w:tc>
          <w:tcPr>
            <w:tcW w:w="255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7E2193" w:rsidRPr="00CD48DA" w:rsidRDefault="007E2193" w:rsidP="00CD48DA">
            <w:pPr>
              <w:spacing w:before="60" w:after="60" w:line="240" w:lineRule="auto"/>
              <w:jc w:val="center"/>
              <w:rPr>
                <w:b/>
                <w:lang w:eastAsia="en-GB"/>
              </w:rPr>
            </w:pPr>
            <w:r w:rsidRPr="00CD48DA">
              <w:rPr>
                <w:b/>
                <w:lang w:eastAsia="en-GB"/>
              </w:rPr>
              <w:t>Service Level</w:t>
            </w:r>
          </w:p>
        </w:tc>
        <w:tc>
          <w:tcPr>
            <w:tcW w:w="354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E2193" w:rsidRPr="00CD48DA" w:rsidRDefault="007E2193" w:rsidP="00CD48DA">
            <w:pPr>
              <w:spacing w:before="60" w:after="60" w:line="240" w:lineRule="auto"/>
              <w:jc w:val="center"/>
              <w:rPr>
                <w:b/>
                <w:lang w:eastAsia="en-GB"/>
              </w:rPr>
            </w:pPr>
            <w:r w:rsidRPr="00CD48DA">
              <w:rPr>
                <w:b/>
                <w:lang w:eastAsia="en-GB"/>
              </w:rPr>
              <w:t>Increment</w:t>
            </w:r>
          </w:p>
        </w:tc>
        <w:tc>
          <w:tcPr>
            <w:tcW w:w="226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E2193" w:rsidRPr="00CD48DA" w:rsidRDefault="007E2193" w:rsidP="00CD48DA">
            <w:pPr>
              <w:spacing w:before="60" w:after="60" w:line="240" w:lineRule="auto"/>
              <w:jc w:val="center"/>
              <w:rPr>
                <w:b/>
                <w:lang w:eastAsia="en-GB"/>
              </w:rPr>
            </w:pPr>
            <w:r w:rsidRPr="00CD48DA">
              <w:rPr>
                <w:b/>
                <w:lang w:eastAsia="en-GB"/>
              </w:rPr>
              <w:t>Service Points</w:t>
            </w:r>
          </w:p>
        </w:tc>
        <w:tc>
          <w:tcPr>
            <w:tcW w:w="141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E2193" w:rsidRPr="00CD48DA" w:rsidRDefault="007E2193" w:rsidP="00CD48DA">
            <w:pPr>
              <w:spacing w:before="60" w:after="60" w:line="240" w:lineRule="auto"/>
              <w:jc w:val="center"/>
              <w:rPr>
                <w:b/>
                <w:lang w:eastAsia="en-GB"/>
              </w:rPr>
            </w:pPr>
            <w:r w:rsidRPr="00CD48DA">
              <w:rPr>
                <w:b/>
                <w:lang w:eastAsia="en-GB"/>
              </w:rPr>
              <w:t>Notes</w:t>
            </w:r>
          </w:p>
        </w:tc>
        <w:tc>
          <w:tcPr>
            <w:tcW w:w="5845" w:type="dxa"/>
            <w:vAlign w:val="center"/>
            <w:hideMark/>
          </w:tcPr>
          <w:p w:rsidR="007E2193" w:rsidRPr="00CD48DA" w:rsidRDefault="007E2193" w:rsidP="00CD48DA">
            <w:pPr>
              <w:spacing w:before="60" w:after="60" w:line="240" w:lineRule="auto"/>
              <w:jc w:val="center"/>
              <w:rPr>
                <w:rFonts w:eastAsia="MS Mincho"/>
                <w:b/>
                <w:szCs w:val="20"/>
                <w:lang w:eastAsia="en-GB"/>
              </w:rPr>
            </w:pPr>
          </w:p>
        </w:tc>
      </w:tr>
      <w:tr w:rsidR="007E2193" w:rsidTr="007E2193">
        <w:trPr>
          <w:trHeight w:val="300"/>
        </w:trPr>
        <w:tc>
          <w:tcPr>
            <w:tcW w:w="2552"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7E2193" w:rsidRPr="00CD48DA" w:rsidRDefault="007E2193" w:rsidP="00CD48DA">
            <w:pPr>
              <w:spacing w:before="60" w:after="60" w:line="240" w:lineRule="auto"/>
              <w:rPr>
                <w:lang w:eastAsia="en-GB"/>
              </w:rPr>
            </w:pPr>
            <w:r w:rsidRPr="00CD48DA">
              <w:rPr>
                <w:lang w:eastAsia="en-GB"/>
              </w:rPr>
              <w:t>Telephone queries resolved at point of contact - (Target 85%)</w:t>
            </w:r>
          </w:p>
        </w:tc>
        <w:tc>
          <w:tcPr>
            <w:tcW w:w="3544"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7E2193" w:rsidRPr="00CD48DA" w:rsidRDefault="007E2193" w:rsidP="00CD48DA">
            <w:pPr>
              <w:spacing w:before="60" w:after="60" w:line="240" w:lineRule="auto"/>
              <w:rPr>
                <w:lang w:eastAsia="en-GB"/>
              </w:rPr>
            </w:pPr>
            <w:r w:rsidRPr="00CD48DA">
              <w:rPr>
                <w:lang w:eastAsia="en-GB"/>
              </w:rPr>
              <w:t>For every 1% outside of the targeted 85</w:t>
            </w:r>
            <w:r w:rsidR="00297F8E">
              <w:rPr>
                <w:lang w:eastAsia="en-GB"/>
              </w:rPr>
              <w:t>% resolution rate set out in 7</w:t>
            </w:r>
          </w:p>
        </w:tc>
        <w:tc>
          <w:tcPr>
            <w:tcW w:w="2268"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7E2193" w:rsidRPr="00CD48DA" w:rsidRDefault="007E2193" w:rsidP="00CD48DA">
            <w:pPr>
              <w:spacing w:before="60" w:after="60" w:line="240" w:lineRule="auto"/>
              <w:rPr>
                <w:lang w:eastAsia="en-GB"/>
              </w:rPr>
            </w:pPr>
            <w:r w:rsidRPr="00CD48DA">
              <w:rPr>
                <w:lang w:eastAsia="en-GB"/>
              </w:rPr>
              <w:t xml:space="preserve">2 Service Points will apply </w:t>
            </w:r>
          </w:p>
        </w:tc>
        <w:tc>
          <w:tcPr>
            <w:tcW w:w="1417"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7E2193" w:rsidRPr="00CD48DA" w:rsidRDefault="007E2193" w:rsidP="00CD48DA">
            <w:pPr>
              <w:spacing w:before="60" w:after="60" w:line="240" w:lineRule="auto"/>
              <w:rPr>
                <w:lang w:eastAsia="en-GB"/>
              </w:rPr>
            </w:pPr>
            <w:r w:rsidRPr="00CD48DA">
              <w:rPr>
                <w:lang w:eastAsia="en-GB"/>
              </w:rPr>
              <w:t>Measured monthly</w:t>
            </w:r>
          </w:p>
        </w:tc>
        <w:tc>
          <w:tcPr>
            <w:tcW w:w="5845" w:type="dxa"/>
            <w:vAlign w:val="center"/>
            <w:hideMark/>
          </w:tcPr>
          <w:p w:rsidR="007E2193" w:rsidRDefault="007E2193">
            <w:pPr>
              <w:rPr>
                <w:rFonts w:ascii="Times New Roman" w:eastAsia="Times New Roman" w:hAnsi="Times New Roman"/>
                <w:szCs w:val="20"/>
                <w:lang w:eastAsia="en-GB"/>
              </w:rPr>
            </w:pPr>
          </w:p>
        </w:tc>
      </w:tr>
      <w:tr w:rsidR="007E2193" w:rsidTr="007E2193">
        <w:trPr>
          <w:trHeight w:val="315"/>
        </w:trPr>
        <w:tc>
          <w:tcPr>
            <w:tcW w:w="2552" w:type="dxa"/>
            <w:vMerge/>
            <w:tcBorders>
              <w:top w:val="nil"/>
              <w:left w:val="single" w:sz="8" w:space="0" w:color="auto"/>
              <w:bottom w:val="single" w:sz="8" w:space="0" w:color="000000"/>
              <w:right w:val="single" w:sz="8" w:space="0" w:color="auto"/>
            </w:tcBorders>
            <w:vAlign w:val="center"/>
            <w:hideMark/>
          </w:tcPr>
          <w:p w:rsidR="007E2193" w:rsidRPr="00CD48DA" w:rsidRDefault="007E2193" w:rsidP="00CD48DA">
            <w:pPr>
              <w:spacing w:before="60" w:after="60" w:line="240" w:lineRule="auto"/>
              <w:rPr>
                <w:lang w:eastAsia="en-GB"/>
              </w:rPr>
            </w:pPr>
          </w:p>
        </w:tc>
        <w:tc>
          <w:tcPr>
            <w:tcW w:w="3544" w:type="dxa"/>
            <w:vMerge/>
            <w:tcBorders>
              <w:top w:val="nil"/>
              <w:left w:val="nil"/>
              <w:bottom w:val="single" w:sz="8" w:space="0" w:color="000000"/>
              <w:right w:val="single" w:sz="8" w:space="0" w:color="auto"/>
            </w:tcBorders>
            <w:vAlign w:val="center"/>
            <w:hideMark/>
          </w:tcPr>
          <w:p w:rsidR="007E2193" w:rsidRPr="00CD48DA" w:rsidRDefault="007E2193" w:rsidP="00CD48DA">
            <w:pPr>
              <w:spacing w:before="60" w:after="60" w:line="240" w:lineRule="auto"/>
              <w:rPr>
                <w:lang w:eastAsia="en-GB"/>
              </w:rPr>
            </w:pPr>
          </w:p>
        </w:tc>
        <w:tc>
          <w:tcPr>
            <w:tcW w:w="2268" w:type="dxa"/>
            <w:vMerge/>
            <w:tcBorders>
              <w:top w:val="nil"/>
              <w:left w:val="nil"/>
              <w:bottom w:val="single" w:sz="8" w:space="0" w:color="000000"/>
              <w:right w:val="single" w:sz="8" w:space="0" w:color="auto"/>
            </w:tcBorders>
            <w:vAlign w:val="center"/>
            <w:hideMark/>
          </w:tcPr>
          <w:p w:rsidR="007E2193" w:rsidRPr="00CD48DA" w:rsidRDefault="007E2193" w:rsidP="00CD48DA">
            <w:pPr>
              <w:spacing w:before="60" w:after="60" w:line="240" w:lineRule="auto"/>
              <w:rPr>
                <w:lang w:eastAsia="en-GB"/>
              </w:rPr>
            </w:pPr>
          </w:p>
        </w:tc>
        <w:tc>
          <w:tcPr>
            <w:tcW w:w="1417" w:type="dxa"/>
            <w:vMerge/>
            <w:tcBorders>
              <w:top w:val="nil"/>
              <w:left w:val="nil"/>
              <w:bottom w:val="single" w:sz="8" w:space="0" w:color="000000"/>
              <w:right w:val="single" w:sz="8" w:space="0" w:color="auto"/>
            </w:tcBorders>
            <w:vAlign w:val="center"/>
            <w:hideMark/>
          </w:tcPr>
          <w:p w:rsidR="007E2193" w:rsidRPr="00CD48DA" w:rsidRDefault="007E2193" w:rsidP="00CD48DA">
            <w:pPr>
              <w:spacing w:before="60" w:after="60" w:line="240" w:lineRule="auto"/>
              <w:rPr>
                <w:lang w:eastAsia="en-GB"/>
              </w:rPr>
            </w:pPr>
          </w:p>
        </w:tc>
        <w:tc>
          <w:tcPr>
            <w:tcW w:w="5845" w:type="dxa"/>
            <w:vAlign w:val="center"/>
            <w:hideMark/>
          </w:tcPr>
          <w:p w:rsidR="007E2193" w:rsidRDefault="007E2193">
            <w:pPr>
              <w:rPr>
                <w:rFonts w:ascii="Times New Roman" w:eastAsia="Times New Roman" w:hAnsi="Times New Roman"/>
                <w:szCs w:val="20"/>
                <w:lang w:eastAsia="en-GB"/>
              </w:rPr>
            </w:pPr>
          </w:p>
        </w:tc>
      </w:tr>
      <w:tr w:rsidR="007E2193" w:rsidTr="007E2193">
        <w:trPr>
          <w:trHeight w:val="300"/>
        </w:trPr>
        <w:tc>
          <w:tcPr>
            <w:tcW w:w="2552"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7E2193" w:rsidRPr="00CD48DA" w:rsidRDefault="007E2193" w:rsidP="00CD48DA">
            <w:pPr>
              <w:spacing w:before="60" w:after="60" w:line="240" w:lineRule="auto"/>
              <w:rPr>
                <w:lang w:eastAsia="en-GB"/>
              </w:rPr>
            </w:pPr>
            <w:r w:rsidRPr="00CD48DA">
              <w:rPr>
                <w:lang w:eastAsia="en-GB"/>
              </w:rPr>
              <w:t>Email queries answered within 2 working days - (Target 90%)</w:t>
            </w:r>
          </w:p>
        </w:tc>
        <w:tc>
          <w:tcPr>
            <w:tcW w:w="3544"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7E2193" w:rsidRPr="00CD48DA" w:rsidRDefault="007E2193" w:rsidP="00CD48DA">
            <w:pPr>
              <w:spacing w:before="60" w:after="60" w:line="240" w:lineRule="auto"/>
              <w:rPr>
                <w:lang w:eastAsia="en-GB"/>
              </w:rPr>
            </w:pPr>
            <w:r w:rsidRPr="00CD48DA">
              <w:rPr>
                <w:lang w:eastAsia="en-GB"/>
              </w:rPr>
              <w:t xml:space="preserve">For every 1% outside of the targeted 90% resolution rate set out </w:t>
            </w:r>
            <w:r w:rsidR="00297F8E">
              <w:rPr>
                <w:lang w:eastAsia="en-GB"/>
              </w:rPr>
              <w:t>in 7</w:t>
            </w:r>
          </w:p>
        </w:tc>
        <w:tc>
          <w:tcPr>
            <w:tcW w:w="2268"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7E2193" w:rsidRPr="00CD48DA" w:rsidRDefault="007E2193" w:rsidP="00CD48DA">
            <w:pPr>
              <w:spacing w:before="60" w:after="60" w:line="240" w:lineRule="auto"/>
              <w:rPr>
                <w:lang w:eastAsia="en-GB"/>
              </w:rPr>
            </w:pPr>
            <w:r w:rsidRPr="00CD48DA">
              <w:rPr>
                <w:lang w:eastAsia="en-GB"/>
              </w:rPr>
              <w:t>2 Service Points will apply</w:t>
            </w:r>
          </w:p>
        </w:tc>
        <w:tc>
          <w:tcPr>
            <w:tcW w:w="1417"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7E2193" w:rsidRPr="00CD48DA" w:rsidRDefault="007E2193" w:rsidP="00CD48DA">
            <w:pPr>
              <w:spacing w:before="60" w:after="60" w:line="240" w:lineRule="auto"/>
              <w:rPr>
                <w:lang w:eastAsia="en-GB"/>
              </w:rPr>
            </w:pPr>
            <w:r w:rsidRPr="00CD48DA">
              <w:rPr>
                <w:lang w:eastAsia="en-GB"/>
              </w:rPr>
              <w:t>Measured monthly</w:t>
            </w:r>
          </w:p>
        </w:tc>
        <w:tc>
          <w:tcPr>
            <w:tcW w:w="5845" w:type="dxa"/>
            <w:vAlign w:val="center"/>
            <w:hideMark/>
          </w:tcPr>
          <w:p w:rsidR="007E2193" w:rsidRDefault="007E2193">
            <w:pPr>
              <w:rPr>
                <w:rFonts w:ascii="Times New Roman" w:eastAsia="Times New Roman" w:hAnsi="Times New Roman"/>
                <w:szCs w:val="20"/>
                <w:lang w:eastAsia="en-GB"/>
              </w:rPr>
            </w:pPr>
          </w:p>
        </w:tc>
      </w:tr>
      <w:tr w:rsidR="007E2193" w:rsidTr="007E2193">
        <w:trPr>
          <w:trHeight w:val="300"/>
        </w:trPr>
        <w:tc>
          <w:tcPr>
            <w:tcW w:w="2552" w:type="dxa"/>
            <w:vMerge/>
            <w:tcBorders>
              <w:top w:val="nil"/>
              <w:left w:val="single" w:sz="8" w:space="0" w:color="auto"/>
              <w:bottom w:val="single" w:sz="8" w:space="0" w:color="000000"/>
              <w:right w:val="single" w:sz="8" w:space="0" w:color="auto"/>
            </w:tcBorders>
            <w:vAlign w:val="center"/>
            <w:hideMark/>
          </w:tcPr>
          <w:p w:rsidR="007E2193" w:rsidRPr="00CD48DA" w:rsidRDefault="007E2193" w:rsidP="00CD48DA">
            <w:pPr>
              <w:spacing w:before="60" w:after="60" w:line="240" w:lineRule="auto"/>
              <w:rPr>
                <w:lang w:eastAsia="en-GB"/>
              </w:rPr>
            </w:pPr>
          </w:p>
        </w:tc>
        <w:tc>
          <w:tcPr>
            <w:tcW w:w="3544" w:type="dxa"/>
            <w:vMerge/>
            <w:tcBorders>
              <w:top w:val="nil"/>
              <w:left w:val="nil"/>
              <w:bottom w:val="single" w:sz="8" w:space="0" w:color="000000"/>
              <w:right w:val="single" w:sz="8" w:space="0" w:color="auto"/>
            </w:tcBorders>
            <w:vAlign w:val="center"/>
            <w:hideMark/>
          </w:tcPr>
          <w:p w:rsidR="007E2193" w:rsidRPr="00CD48DA" w:rsidRDefault="007E2193" w:rsidP="00CD48DA">
            <w:pPr>
              <w:spacing w:before="60" w:after="60" w:line="240" w:lineRule="auto"/>
              <w:rPr>
                <w:lang w:eastAsia="en-GB"/>
              </w:rPr>
            </w:pPr>
          </w:p>
        </w:tc>
        <w:tc>
          <w:tcPr>
            <w:tcW w:w="2268" w:type="dxa"/>
            <w:vMerge/>
            <w:tcBorders>
              <w:top w:val="nil"/>
              <w:left w:val="nil"/>
              <w:bottom w:val="single" w:sz="8" w:space="0" w:color="000000"/>
              <w:right w:val="single" w:sz="8" w:space="0" w:color="auto"/>
            </w:tcBorders>
            <w:vAlign w:val="center"/>
            <w:hideMark/>
          </w:tcPr>
          <w:p w:rsidR="007E2193" w:rsidRPr="00CD48DA" w:rsidRDefault="007E2193" w:rsidP="00CD48DA">
            <w:pPr>
              <w:spacing w:before="60" w:after="60" w:line="240" w:lineRule="auto"/>
              <w:rPr>
                <w:lang w:eastAsia="en-GB"/>
              </w:rPr>
            </w:pPr>
          </w:p>
        </w:tc>
        <w:tc>
          <w:tcPr>
            <w:tcW w:w="1417" w:type="dxa"/>
            <w:vMerge/>
            <w:tcBorders>
              <w:top w:val="nil"/>
              <w:left w:val="nil"/>
              <w:bottom w:val="single" w:sz="8" w:space="0" w:color="000000"/>
              <w:right w:val="single" w:sz="8" w:space="0" w:color="auto"/>
            </w:tcBorders>
            <w:vAlign w:val="center"/>
            <w:hideMark/>
          </w:tcPr>
          <w:p w:rsidR="007E2193" w:rsidRPr="00CD48DA" w:rsidRDefault="007E2193" w:rsidP="00CD48DA">
            <w:pPr>
              <w:spacing w:before="60" w:after="60" w:line="240" w:lineRule="auto"/>
              <w:rPr>
                <w:lang w:eastAsia="en-GB"/>
              </w:rPr>
            </w:pPr>
          </w:p>
        </w:tc>
        <w:tc>
          <w:tcPr>
            <w:tcW w:w="5845" w:type="dxa"/>
            <w:vAlign w:val="center"/>
            <w:hideMark/>
          </w:tcPr>
          <w:p w:rsidR="007E2193" w:rsidRDefault="007E2193">
            <w:pPr>
              <w:rPr>
                <w:rFonts w:ascii="Times New Roman" w:eastAsia="Times New Roman" w:hAnsi="Times New Roman"/>
                <w:szCs w:val="20"/>
                <w:lang w:eastAsia="en-GB"/>
              </w:rPr>
            </w:pPr>
          </w:p>
        </w:tc>
      </w:tr>
      <w:tr w:rsidR="007E2193" w:rsidTr="007E2193">
        <w:trPr>
          <w:trHeight w:val="269"/>
        </w:trPr>
        <w:tc>
          <w:tcPr>
            <w:tcW w:w="2552" w:type="dxa"/>
            <w:vMerge/>
            <w:tcBorders>
              <w:top w:val="nil"/>
              <w:left w:val="single" w:sz="8" w:space="0" w:color="auto"/>
              <w:bottom w:val="single" w:sz="8" w:space="0" w:color="000000"/>
              <w:right w:val="single" w:sz="8" w:space="0" w:color="auto"/>
            </w:tcBorders>
            <w:vAlign w:val="center"/>
            <w:hideMark/>
          </w:tcPr>
          <w:p w:rsidR="007E2193" w:rsidRPr="00CD48DA" w:rsidRDefault="007E2193" w:rsidP="00CD48DA">
            <w:pPr>
              <w:spacing w:before="60" w:after="60" w:line="240" w:lineRule="auto"/>
              <w:rPr>
                <w:lang w:eastAsia="en-GB"/>
              </w:rPr>
            </w:pPr>
          </w:p>
        </w:tc>
        <w:tc>
          <w:tcPr>
            <w:tcW w:w="3544" w:type="dxa"/>
            <w:vMerge/>
            <w:tcBorders>
              <w:top w:val="nil"/>
              <w:left w:val="nil"/>
              <w:bottom w:val="single" w:sz="8" w:space="0" w:color="000000"/>
              <w:right w:val="single" w:sz="8" w:space="0" w:color="auto"/>
            </w:tcBorders>
            <w:vAlign w:val="center"/>
            <w:hideMark/>
          </w:tcPr>
          <w:p w:rsidR="007E2193" w:rsidRPr="00CD48DA" w:rsidRDefault="007E2193" w:rsidP="00CD48DA">
            <w:pPr>
              <w:spacing w:before="60" w:after="60" w:line="240" w:lineRule="auto"/>
              <w:rPr>
                <w:lang w:eastAsia="en-GB"/>
              </w:rPr>
            </w:pPr>
          </w:p>
        </w:tc>
        <w:tc>
          <w:tcPr>
            <w:tcW w:w="2268" w:type="dxa"/>
            <w:vMerge/>
            <w:tcBorders>
              <w:top w:val="nil"/>
              <w:left w:val="nil"/>
              <w:bottom w:val="single" w:sz="8" w:space="0" w:color="000000"/>
              <w:right w:val="single" w:sz="8" w:space="0" w:color="auto"/>
            </w:tcBorders>
            <w:vAlign w:val="center"/>
            <w:hideMark/>
          </w:tcPr>
          <w:p w:rsidR="007E2193" w:rsidRPr="00CD48DA" w:rsidRDefault="007E2193" w:rsidP="00CD48DA">
            <w:pPr>
              <w:spacing w:before="60" w:after="60" w:line="240" w:lineRule="auto"/>
              <w:rPr>
                <w:lang w:eastAsia="en-GB"/>
              </w:rPr>
            </w:pPr>
          </w:p>
        </w:tc>
        <w:tc>
          <w:tcPr>
            <w:tcW w:w="1417" w:type="dxa"/>
            <w:vMerge/>
            <w:tcBorders>
              <w:top w:val="nil"/>
              <w:left w:val="nil"/>
              <w:bottom w:val="single" w:sz="8" w:space="0" w:color="000000"/>
              <w:right w:val="single" w:sz="8" w:space="0" w:color="auto"/>
            </w:tcBorders>
            <w:vAlign w:val="center"/>
            <w:hideMark/>
          </w:tcPr>
          <w:p w:rsidR="007E2193" w:rsidRPr="00CD48DA" w:rsidRDefault="007E2193" w:rsidP="00CD48DA">
            <w:pPr>
              <w:spacing w:before="60" w:after="60" w:line="240" w:lineRule="auto"/>
              <w:rPr>
                <w:lang w:eastAsia="en-GB"/>
              </w:rPr>
            </w:pPr>
          </w:p>
        </w:tc>
        <w:tc>
          <w:tcPr>
            <w:tcW w:w="5845" w:type="dxa"/>
            <w:vAlign w:val="center"/>
            <w:hideMark/>
          </w:tcPr>
          <w:p w:rsidR="007E2193" w:rsidRDefault="007E2193">
            <w:pPr>
              <w:rPr>
                <w:rFonts w:ascii="Times New Roman" w:eastAsia="Times New Roman" w:hAnsi="Times New Roman"/>
                <w:szCs w:val="20"/>
                <w:lang w:eastAsia="en-GB"/>
              </w:rPr>
            </w:pPr>
          </w:p>
        </w:tc>
      </w:tr>
      <w:tr w:rsidR="007E2193" w:rsidTr="007E2193">
        <w:trPr>
          <w:trHeight w:val="615"/>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2193" w:rsidRPr="00CD48DA" w:rsidRDefault="007E2193" w:rsidP="00CD48DA">
            <w:pPr>
              <w:spacing w:before="60" w:after="60" w:line="240" w:lineRule="auto"/>
              <w:rPr>
                <w:lang w:eastAsia="en-GB"/>
              </w:rPr>
            </w:pPr>
            <w:r w:rsidRPr="00CD48DA">
              <w:rPr>
                <w:lang w:eastAsia="en-GB"/>
              </w:rPr>
              <w:t>Telephone queries resolved within 2 working days - (Target 90%)</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2193" w:rsidRPr="00CD48DA" w:rsidRDefault="007E2193" w:rsidP="00CD48DA">
            <w:pPr>
              <w:spacing w:before="60" w:after="60" w:line="240" w:lineRule="auto"/>
              <w:rPr>
                <w:lang w:eastAsia="en-GB"/>
              </w:rPr>
            </w:pPr>
            <w:r w:rsidRPr="00CD48DA">
              <w:rPr>
                <w:lang w:eastAsia="en-GB"/>
              </w:rPr>
              <w:t>For every 1% outside of the targeted 90</w:t>
            </w:r>
            <w:r w:rsidR="00297F8E">
              <w:rPr>
                <w:lang w:eastAsia="en-GB"/>
              </w:rPr>
              <w:t>% resolution rate set out in 7</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2193" w:rsidRPr="00CD48DA" w:rsidRDefault="007E2193" w:rsidP="00CD48DA">
            <w:pPr>
              <w:spacing w:before="60" w:after="60" w:line="240" w:lineRule="auto"/>
              <w:rPr>
                <w:lang w:eastAsia="en-GB"/>
              </w:rPr>
            </w:pPr>
            <w:r w:rsidRPr="00CD48DA">
              <w:rPr>
                <w:lang w:eastAsia="en-GB"/>
              </w:rPr>
              <w:t>2 Service Points will apply</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2193" w:rsidRPr="00CD48DA" w:rsidRDefault="007E2193" w:rsidP="00CD48DA">
            <w:pPr>
              <w:spacing w:before="60" w:after="60" w:line="240" w:lineRule="auto"/>
              <w:rPr>
                <w:lang w:eastAsia="en-GB"/>
              </w:rPr>
            </w:pPr>
            <w:r w:rsidRPr="00CD48DA">
              <w:rPr>
                <w:lang w:eastAsia="en-GB"/>
              </w:rPr>
              <w:t>Measured monthly</w:t>
            </w:r>
          </w:p>
        </w:tc>
        <w:tc>
          <w:tcPr>
            <w:tcW w:w="5845" w:type="dxa"/>
            <w:vAlign w:val="center"/>
            <w:hideMark/>
          </w:tcPr>
          <w:p w:rsidR="007E2193" w:rsidRDefault="007E2193">
            <w:pPr>
              <w:rPr>
                <w:rFonts w:ascii="Times New Roman" w:eastAsia="Times New Roman" w:hAnsi="Times New Roman"/>
                <w:szCs w:val="20"/>
                <w:lang w:eastAsia="en-GB"/>
              </w:rPr>
            </w:pPr>
          </w:p>
        </w:tc>
      </w:tr>
      <w:tr w:rsidR="007E2193" w:rsidTr="007E2193">
        <w:trPr>
          <w:trHeight w:val="615"/>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2193" w:rsidRPr="00CD48DA" w:rsidRDefault="007E2193" w:rsidP="00CD48DA">
            <w:pPr>
              <w:spacing w:before="60" w:after="60" w:line="240" w:lineRule="auto"/>
              <w:rPr>
                <w:lang w:eastAsia="en-GB"/>
              </w:rPr>
            </w:pPr>
            <w:r w:rsidRPr="00CD48DA">
              <w:rPr>
                <w:lang w:eastAsia="en-GB"/>
              </w:rPr>
              <w:t>Email / telephone queries resolved within 5 working days - (Target 90%)</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2193" w:rsidRPr="00CD48DA" w:rsidRDefault="007E2193" w:rsidP="00CD48DA">
            <w:pPr>
              <w:spacing w:before="60" w:after="60" w:line="240" w:lineRule="auto"/>
              <w:rPr>
                <w:lang w:eastAsia="en-GB"/>
              </w:rPr>
            </w:pPr>
            <w:r w:rsidRPr="00CD48DA">
              <w:rPr>
                <w:lang w:eastAsia="en-GB"/>
              </w:rPr>
              <w:t>For every 1% outside of the targeted 90% resolution rate set out in 7.1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2193" w:rsidRPr="00CD48DA" w:rsidRDefault="007E2193" w:rsidP="00CD48DA">
            <w:pPr>
              <w:spacing w:before="60" w:after="60" w:line="240" w:lineRule="auto"/>
              <w:rPr>
                <w:lang w:eastAsia="en-GB"/>
              </w:rPr>
            </w:pPr>
            <w:r w:rsidRPr="00CD48DA">
              <w:rPr>
                <w:lang w:eastAsia="en-GB"/>
              </w:rPr>
              <w:t>2 Service Points will apply</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2193" w:rsidRPr="00CD48DA" w:rsidRDefault="007E2193" w:rsidP="00CD48DA">
            <w:pPr>
              <w:spacing w:before="60" w:after="60" w:line="240" w:lineRule="auto"/>
              <w:rPr>
                <w:lang w:eastAsia="en-GB"/>
              </w:rPr>
            </w:pPr>
            <w:r w:rsidRPr="00CD48DA">
              <w:rPr>
                <w:lang w:eastAsia="en-GB"/>
              </w:rPr>
              <w:t>Measured monthly</w:t>
            </w:r>
          </w:p>
        </w:tc>
        <w:tc>
          <w:tcPr>
            <w:tcW w:w="5845" w:type="dxa"/>
            <w:vAlign w:val="center"/>
            <w:hideMark/>
          </w:tcPr>
          <w:p w:rsidR="007E2193" w:rsidRDefault="007E2193">
            <w:pPr>
              <w:rPr>
                <w:rFonts w:ascii="Times New Roman" w:eastAsia="Times New Roman" w:hAnsi="Times New Roman"/>
                <w:szCs w:val="20"/>
                <w:lang w:eastAsia="en-GB"/>
              </w:rPr>
            </w:pPr>
          </w:p>
        </w:tc>
      </w:tr>
    </w:tbl>
    <w:p w:rsidR="007E2193" w:rsidRPr="007E2193" w:rsidRDefault="007E2193" w:rsidP="00CD48DA">
      <w:pPr>
        <w:pStyle w:val="Level1"/>
        <w:numPr>
          <w:ilvl w:val="0"/>
          <w:numId w:val="0"/>
        </w:numPr>
        <w:tabs>
          <w:tab w:val="num" w:pos="0"/>
        </w:tabs>
        <w:rPr>
          <w:rFonts w:ascii="Arial" w:hAnsi="Arial" w:cs="Arial"/>
          <w:sz w:val="20"/>
        </w:rPr>
      </w:pPr>
    </w:p>
    <w:p w:rsidR="0086531E" w:rsidRPr="0086531E" w:rsidRDefault="0086531E" w:rsidP="00943CF1">
      <w:pPr>
        <w:pStyle w:val="Level1"/>
        <w:numPr>
          <w:ilvl w:val="0"/>
          <w:numId w:val="20"/>
        </w:numPr>
        <w:rPr>
          <w:rFonts w:ascii="Arial" w:hAnsi="Arial" w:cs="Arial"/>
          <w:caps w:val="0"/>
          <w:sz w:val="20"/>
          <w:u w:val="none"/>
        </w:rPr>
      </w:pPr>
      <w:r w:rsidRPr="0086531E">
        <w:rPr>
          <w:rFonts w:ascii="Arial" w:hAnsi="Arial" w:cs="Arial"/>
          <w:caps w:val="0"/>
          <w:sz w:val="20"/>
          <w:u w:val="none"/>
        </w:rPr>
        <w:t>Performance Monitoring</w:t>
      </w:r>
    </w:p>
    <w:p w:rsidR="0086531E" w:rsidRPr="0086531E" w:rsidRDefault="0086531E" w:rsidP="00943CF1">
      <w:pPr>
        <w:pStyle w:val="Level2"/>
        <w:numPr>
          <w:ilvl w:val="1"/>
          <w:numId w:val="20"/>
        </w:numPr>
        <w:tabs>
          <w:tab w:val="clear" w:pos="1358"/>
          <w:tab w:val="num" w:pos="0"/>
        </w:tabs>
        <w:ind w:left="709" w:hanging="709"/>
        <w:rPr>
          <w:rFonts w:ascii="Arial" w:hAnsi="Arial" w:cs="Arial"/>
          <w:sz w:val="20"/>
          <w:szCs w:val="20"/>
        </w:rPr>
      </w:pPr>
      <w:r w:rsidRPr="0086531E">
        <w:rPr>
          <w:rFonts w:ascii="Arial" w:hAnsi="Arial" w:cs="Arial"/>
          <w:sz w:val="20"/>
          <w:szCs w:val="20"/>
        </w:rPr>
        <w:t>The Supplier shall put in place monitoring mechanisms and supporting management information for each area of the service.</w:t>
      </w:r>
    </w:p>
    <w:p w:rsidR="0086531E" w:rsidRPr="0086531E" w:rsidRDefault="0086531E" w:rsidP="00943CF1">
      <w:pPr>
        <w:pStyle w:val="Level2"/>
        <w:numPr>
          <w:ilvl w:val="1"/>
          <w:numId w:val="20"/>
        </w:numPr>
        <w:tabs>
          <w:tab w:val="clear" w:pos="1358"/>
          <w:tab w:val="num" w:pos="0"/>
        </w:tabs>
        <w:ind w:left="709" w:hanging="709"/>
        <w:rPr>
          <w:rFonts w:ascii="Arial" w:hAnsi="Arial" w:cs="Arial"/>
          <w:sz w:val="20"/>
          <w:szCs w:val="20"/>
        </w:rPr>
      </w:pPr>
      <w:r w:rsidRPr="0086531E">
        <w:rPr>
          <w:rFonts w:ascii="Arial" w:hAnsi="Arial" w:cs="Arial"/>
          <w:sz w:val="20"/>
          <w:szCs w:val="20"/>
        </w:rPr>
        <w:t>The Supplier shall provide the Department with a monthly Performance Report which will include its performance against the service levels. Where any performance targets have not been met, this report shall include an explanation for this and include commentary on the actions the Supplier is taking to remedy the position.</w:t>
      </w:r>
    </w:p>
    <w:p w:rsidR="0086531E" w:rsidRPr="0086531E" w:rsidRDefault="0086531E" w:rsidP="00943CF1">
      <w:pPr>
        <w:pStyle w:val="Level2"/>
        <w:numPr>
          <w:ilvl w:val="1"/>
          <w:numId w:val="20"/>
        </w:numPr>
        <w:tabs>
          <w:tab w:val="clear" w:pos="1358"/>
          <w:tab w:val="num" w:pos="0"/>
        </w:tabs>
        <w:ind w:left="709" w:hanging="709"/>
        <w:rPr>
          <w:rFonts w:ascii="Arial" w:hAnsi="Arial" w:cs="Arial"/>
          <w:sz w:val="20"/>
          <w:szCs w:val="20"/>
        </w:rPr>
      </w:pPr>
      <w:r w:rsidRPr="0086531E">
        <w:rPr>
          <w:rFonts w:ascii="Arial" w:hAnsi="Arial" w:cs="Arial"/>
          <w:sz w:val="20"/>
          <w:szCs w:val="20"/>
        </w:rPr>
        <w:t>The Supplier shall provide the monthly performance report within 5 working days of the end of the month to which it relates for discussion at the regular operational performance meetings.</w:t>
      </w:r>
    </w:p>
    <w:p w:rsidR="0086531E" w:rsidRPr="0086531E" w:rsidRDefault="0086531E" w:rsidP="0086531E">
      <w:pPr>
        <w:tabs>
          <w:tab w:val="num" w:pos="432"/>
        </w:tabs>
        <w:spacing w:after="240" w:line="240" w:lineRule="auto"/>
        <w:ind w:left="567" w:hanging="567"/>
        <w:rPr>
          <w:rFonts w:ascii="Arial Bold" w:eastAsia="Times New Roman" w:hAnsi="Arial Bold" w:cs="Times New Roman"/>
          <w:b/>
          <w:sz w:val="22"/>
          <w:szCs w:val="20"/>
        </w:rPr>
      </w:pPr>
      <w:r w:rsidRPr="0086531E">
        <w:rPr>
          <w:rFonts w:ascii="Arial Bold" w:eastAsia="Times New Roman" w:hAnsi="Arial Bold" w:cs="Times New Roman"/>
          <w:b/>
          <w:sz w:val="22"/>
          <w:szCs w:val="20"/>
        </w:rPr>
        <w:t>Operational Performance Meetings</w:t>
      </w:r>
    </w:p>
    <w:p w:rsidR="00643A3B" w:rsidRDefault="00643A3B" w:rsidP="00943CF1">
      <w:pPr>
        <w:pStyle w:val="Level2"/>
        <w:numPr>
          <w:ilvl w:val="1"/>
          <w:numId w:val="20"/>
        </w:numPr>
        <w:tabs>
          <w:tab w:val="clear" w:pos="1358"/>
          <w:tab w:val="num" w:pos="0"/>
        </w:tabs>
        <w:ind w:left="709" w:hanging="709"/>
        <w:rPr>
          <w:rFonts w:ascii="Arial" w:hAnsi="Arial" w:cs="Arial"/>
          <w:sz w:val="20"/>
          <w:szCs w:val="20"/>
        </w:rPr>
      </w:pPr>
      <w:r w:rsidRPr="0086531E">
        <w:rPr>
          <w:rFonts w:ascii="Arial" w:hAnsi="Arial" w:cs="Arial"/>
          <w:sz w:val="20"/>
          <w:szCs w:val="20"/>
        </w:rPr>
        <w:t>The Supplier and the Department shall agree the frequency and timing of Operational Pe</w:t>
      </w:r>
      <w:r>
        <w:rPr>
          <w:rFonts w:ascii="Arial" w:hAnsi="Arial" w:cs="Arial"/>
          <w:sz w:val="20"/>
          <w:szCs w:val="20"/>
        </w:rPr>
        <w:t>rformance Meetings during the implementation period.</w:t>
      </w:r>
    </w:p>
    <w:p w:rsidR="00071874" w:rsidRDefault="00071874" w:rsidP="00AE1254">
      <w:pPr>
        <w:rPr>
          <w:rStyle w:val="ClauseTitle"/>
        </w:rPr>
      </w:pPr>
    </w:p>
    <w:p w:rsidR="00CD48DA" w:rsidRDefault="00CD48DA" w:rsidP="00AE1254">
      <w:pPr>
        <w:rPr>
          <w:rStyle w:val="ClauseTitle"/>
        </w:rPr>
      </w:pPr>
    </w:p>
    <w:p w:rsidR="00CD48DA" w:rsidRDefault="00CD48DA" w:rsidP="00AE1254">
      <w:pPr>
        <w:rPr>
          <w:rStyle w:val="ClauseTitle"/>
        </w:rPr>
      </w:pPr>
    </w:p>
    <w:p w:rsidR="00CD48DA" w:rsidRDefault="00CD48DA" w:rsidP="00AE1254">
      <w:pPr>
        <w:rPr>
          <w:rStyle w:val="ClauseTitle"/>
        </w:rPr>
      </w:pPr>
    </w:p>
    <w:p w:rsidR="00CD48DA" w:rsidRDefault="00CD48DA" w:rsidP="00AE1254">
      <w:pPr>
        <w:rPr>
          <w:rStyle w:val="ClauseTitle"/>
        </w:rPr>
      </w:pPr>
    </w:p>
    <w:p w:rsidR="00CD48DA" w:rsidRDefault="00CD48DA" w:rsidP="00AE1254">
      <w:pPr>
        <w:rPr>
          <w:rStyle w:val="ClauseTitle"/>
        </w:rPr>
      </w:pPr>
    </w:p>
    <w:p w:rsidR="00CD48DA" w:rsidRDefault="00CD48DA" w:rsidP="00AE1254">
      <w:pPr>
        <w:rPr>
          <w:rStyle w:val="ClauseTitle"/>
        </w:rPr>
      </w:pPr>
    </w:p>
    <w:p w:rsidR="00CD48DA" w:rsidRDefault="00CD48DA" w:rsidP="00AE1254">
      <w:pPr>
        <w:rPr>
          <w:rStyle w:val="ClauseTitle"/>
        </w:rPr>
      </w:pPr>
    </w:p>
    <w:p w:rsidR="00CD48DA" w:rsidRDefault="00CD48DA" w:rsidP="00AE1254">
      <w:pPr>
        <w:rPr>
          <w:rStyle w:val="ClauseTitle"/>
        </w:rPr>
      </w:pPr>
    </w:p>
    <w:p w:rsidR="00CD48DA" w:rsidRDefault="00CD48DA" w:rsidP="00AE1254">
      <w:pPr>
        <w:rPr>
          <w:rStyle w:val="ClauseTitle"/>
        </w:rPr>
      </w:pPr>
    </w:p>
    <w:p w:rsidR="00CD48DA" w:rsidRDefault="00CD48DA" w:rsidP="00AE1254">
      <w:pPr>
        <w:rPr>
          <w:rStyle w:val="ClauseTitle"/>
        </w:rPr>
      </w:pPr>
    </w:p>
    <w:p w:rsidR="00CD48DA" w:rsidRDefault="00CD48DA" w:rsidP="00AE1254">
      <w:pPr>
        <w:rPr>
          <w:rStyle w:val="ClauseTitle"/>
        </w:rPr>
      </w:pPr>
    </w:p>
    <w:p w:rsidR="00CD48DA" w:rsidRDefault="00CD48DA" w:rsidP="00AE1254">
      <w:pPr>
        <w:rPr>
          <w:rStyle w:val="ClauseTitle"/>
        </w:rPr>
      </w:pPr>
    </w:p>
    <w:p w:rsidR="00CD48DA" w:rsidRDefault="00CD48DA" w:rsidP="00AE1254">
      <w:pPr>
        <w:rPr>
          <w:rStyle w:val="ClauseTitle"/>
        </w:rPr>
      </w:pPr>
    </w:p>
    <w:p w:rsidR="00CD48DA" w:rsidRDefault="00CD48DA" w:rsidP="00AE1254">
      <w:pPr>
        <w:rPr>
          <w:rStyle w:val="ClauseTitle"/>
        </w:rPr>
      </w:pPr>
    </w:p>
    <w:p w:rsidR="00CD48DA" w:rsidRDefault="00CD48DA" w:rsidP="00AE1254">
      <w:pPr>
        <w:rPr>
          <w:rStyle w:val="ClauseTitle"/>
        </w:rPr>
      </w:pPr>
    </w:p>
    <w:p w:rsidR="00CD48DA" w:rsidRDefault="00CD48DA" w:rsidP="00AE1254">
      <w:pPr>
        <w:rPr>
          <w:rStyle w:val="ClauseTitle"/>
        </w:rPr>
      </w:pPr>
    </w:p>
    <w:p w:rsidR="00CD48DA" w:rsidRDefault="00CD48DA" w:rsidP="00AE1254">
      <w:pPr>
        <w:rPr>
          <w:rStyle w:val="ClauseTitle"/>
        </w:rPr>
      </w:pPr>
    </w:p>
    <w:p w:rsidR="00CD48DA" w:rsidRDefault="00CD48DA" w:rsidP="00AE1254">
      <w:pPr>
        <w:rPr>
          <w:rStyle w:val="ClauseTitle"/>
        </w:rPr>
      </w:pPr>
    </w:p>
    <w:p w:rsidR="00CD48DA" w:rsidRDefault="00CD48DA" w:rsidP="00AE1254">
      <w:pPr>
        <w:rPr>
          <w:rStyle w:val="ClauseTitle"/>
        </w:rPr>
      </w:pPr>
    </w:p>
    <w:p w:rsidR="00AE1254" w:rsidRPr="00082CF2" w:rsidRDefault="00AE1254" w:rsidP="00AE1254">
      <w:pPr>
        <w:rPr>
          <w:rStyle w:val="ClauseTitle"/>
          <w:u w:val="none"/>
        </w:rPr>
      </w:pPr>
      <w:r w:rsidRPr="00082CF2">
        <w:rPr>
          <w:rStyle w:val="ClauseTitle"/>
          <w:u w:val="none"/>
        </w:rPr>
        <w:t>G-CLOUD SERVICES CALL-OFF TERMS</w:t>
      </w:r>
    </w:p>
    <w:p w:rsidR="00F44BD1" w:rsidRDefault="00F44BD1" w:rsidP="00AE1254">
      <w:r>
        <w:t>Department for Education</w:t>
      </w:r>
    </w:p>
    <w:p w:rsidR="00E16CD9" w:rsidRDefault="00E16CD9" w:rsidP="00AE1254">
      <w:r>
        <w:t xml:space="preserve">- </w:t>
      </w:r>
      <w:proofErr w:type="gramStart"/>
      <w:r>
        <w:t>and</w:t>
      </w:r>
      <w:proofErr w:type="gramEnd"/>
      <w:r>
        <w:t xml:space="preserve"> –</w:t>
      </w:r>
    </w:p>
    <w:p w:rsidR="00E16CD9" w:rsidRDefault="00E16CD9" w:rsidP="00AE1254">
      <w:r>
        <w:t>Civica UK Ltd</w:t>
      </w:r>
    </w:p>
    <w:p w:rsidR="00AE1254" w:rsidRDefault="00AE1254" w:rsidP="00AE1254">
      <w:proofErr w:type="gramStart"/>
      <w:r>
        <w:t>relating</w:t>
      </w:r>
      <w:proofErr w:type="gramEnd"/>
      <w:r>
        <w:t xml:space="preserve"> to</w:t>
      </w:r>
    </w:p>
    <w:p w:rsidR="00AE1254" w:rsidRDefault="00AE1254" w:rsidP="00AE1254">
      <w:proofErr w:type="gramStart"/>
      <w:r>
        <w:t>the</w:t>
      </w:r>
      <w:proofErr w:type="gramEnd"/>
      <w:r>
        <w:t xml:space="preserve"> provision of G-Cloud Services.</w:t>
      </w:r>
    </w:p>
    <w:p w:rsidR="00AE1254" w:rsidRDefault="00AE1254">
      <w:r>
        <w:br w:type="page"/>
      </w:r>
    </w:p>
    <w:p w:rsidR="00DC63A9" w:rsidRPr="00A85F89" w:rsidRDefault="00082CF2" w:rsidP="00A85F89">
      <w:pPr>
        <w:pStyle w:val="ScheduleTitle"/>
        <w:numPr>
          <w:ilvl w:val="0"/>
          <w:numId w:val="0"/>
        </w:numPr>
        <w:jc w:val="both"/>
        <w:rPr>
          <w:caps/>
          <w:sz w:val="20"/>
          <w:szCs w:val="20"/>
        </w:rPr>
      </w:pPr>
      <w:bookmarkStart w:id="11" w:name="_Toc442081576"/>
      <w:r w:rsidRPr="00A85F89">
        <w:rPr>
          <w:caps/>
          <w:sz w:val="20"/>
          <w:szCs w:val="20"/>
        </w:rPr>
        <w:t xml:space="preserve">Section 2 - </w:t>
      </w:r>
      <w:r w:rsidR="00AE1254" w:rsidRPr="00A85F89">
        <w:rPr>
          <w:caps/>
          <w:sz w:val="20"/>
          <w:szCs w:val="20"/>
        </w:rPr>
        <w:t>Call-Off Agreement Terms and Conditions</w:t>
      </w:r>
      <w:bookmarkEnd w:id="11"/>
    </w:p>
    <w:p w:rsidR="00ED2519" w:rsidRPr="00372436" w:rsidRDefault="00ED2519" w:rsidP="00ED2519">
      <w:r w:rsidRPr="00372436">
        <w:rPr>
          <w:rStyle w:val="ClauseTitle"/>
          <w:u w:val="none"/>
        </w:rPr>
        <w:t>THIS CONTRACT</w:t>
      </w:r>
      <w:r w:rsidRPr="00372436">
        <w:t xml:space="preserve"> is made on the</w:t>
      </w:r>
      <w:r w:rsidR="00A014F1">
        <w:t xml:space="preserve"> </w:t>
      </w:r>
      <w:r w:rsidR="003D3CE6">
        <w:t xml:space="preserve">1st </w:t>
      </w:r>
      <w:r w:rsidRPr="00372436">
        <w:t xml:space="preserve">day of </w:t>
      </w:r>
      <w:r w:rsidR="003D3CE6">
        <w:t>February</w:t>
      </w:r>
      <w:r w:rsidR="003D3CE6" w:rsidRPr="00372436">
        <w:t xml:space="preserve"> 2016</w:t>
      </w:r>
    </w:p>
    <w:p w:rsidR="00ED2519" w:rsidRPr="00A014F1" w:rsidRDefault="00ED2519" w:rsidP="00ED2519">
      <w:pPr>
        <w:rPr>
          <w:rStyle w:val="ClauseTitle"/>
          <w:u w:val="none"/>
        </w:rPr>
      </w:pPr>
      <w:r w:rsidRPr="00A014F1">
        <w:rPr>
          <w:rStyle w:val="ClauseTitle"/>
          <w:u w:val="none"/>
        </w:rPr>
        <w:t xml:space="preserve">BETWEEN </w:t>
      </w:r>
    </w:p>
    <w:p w:rsidR="00ED2519" w:rsidRPr="00A014F1" w:rsidRDefault="00E16CD9" w:rsidP="00504A0C">
      <w:pPr>
        <w:pStyle w:val="Recitals"/>
        <w:numPr>
          <w:ilvl w:val="0"/>
          <w:numId w:val="5"/>
        </w:numPr>
        <w:ind w:left="709" w:hanging="709"/>
      </w:pPr>
      <w:r w:rsidRPr="00A014F1">
        <w:t xml:space="preserve"> The Department for Education</w:t>
      </w:r>
      <w:r w:rsidR="00ED2519" w:rsidRPr="00A014F1">
        <w:t xml:space="preserve"> of</w:t>
      </w:r>
      <w:r w:rsidRPr="00A014F1">
        <w:t xml:space="preserve"> Sanctuary Buildings, Great Smith Street, London, SW1P 3BT</w:t>
      </w:r>
      <w:r w:rsidR="00ED2519" w:rsidRPr="00A014F1">
        <w:t xml:space="preserve"> (the “</w:t>
      </w:r>
      <w:r w:rsidR="00ED2519" w:rsidRPr="00A014F1">
        <w:rPr>
          <w:rStyle w:val="DefinedTerm"/>
        </w:rPr>
        <w:t>Customer</w:t>
      </w:r>
      <w:r w:rsidR="00ED2519" w:rsidRPr="00A014F1">
        <w:t>”); and</w:t>
      </w:r>
    </w:p>
    <w:p w:rsidR="00AE1254" w:rsidRPr="00372436" w:rsidRDefault="003D3CE6" w:rsidP="00372436">
      <w:pPr>
        <w:pStyle w:val="Recitals"/>
      </w:pPr>
      <w:r>
        <w:t>Civica UK Limited</w:t>
      </w:r>
      <w:r w:rsidR="00ED2519" w:rsidRPr="003D3CE6">
        <w:t>,</w:t>
      </w:r>
      <w:r w:rsidR="00ED2519" w:rsidRPr="00372436">
        <w:t xml:space="preserve"> a company registered in</w:t>
      </w:r>
      <w:r w:rsidR="00372436">
        <w:t xml:space="preserve"> England</w:t>
      </w:r>
      <w:r w:rsidR="00ED2519" w:rsidRPr="00372436">
        <w:t xml:space="preserve"> under company number </w:t>
      </w:r>
      <w:r w:rsidR="00372436" w:rsidRPr="00372436">
        <w:t>1628868</w:t>
      </w:r>
      <w:r w:rsidR="00ED2519" w:rsidRPr="00372436">
        <w:t xml:space="preserve"> and whose registered office is at </w:t>
      </w:r>
      <w:r w:rsidR="00372436">
        <w:t xml:space="preserve">2 </w:t>
      </w:r>
      <w:proofErr w:type="spellStart"/>
      <w:r w:rsidR="00372436">
        <w:t>Burston</w:t>
      </w:r>
      <w:proofErr w:type="spellEnd"/>
      <w:r w:rsidR="00372436">
        <w:t xml:space="preserve"> Road, Putney, London, SW15 6AR</w:t>
      </w:r>
      <w:r w:rsidR="00ED2519" w:rsidRPr="00372436">
        <w:t xml:space="preserve"> (the “</w:t>
      </w:r>
      <w:r w:rsidR="00ED2519" w:rsidRPr="00372436">
        <w:rPr>
          <w:rStyle w:val="DefinedTerm"/>
        </w:rPr>
        <w:t>Supplier</w:t>
      </w:r>
      <w:r w:rsidR="00ED2519" w:rsidRPr="00372436">
        <w:t>”).</w:t>
      </w:r>
    </w:p>
    <w:p w:rsidR="00ED2519" w:rsidRPr="0074090F" w:rsidRDefault="00ED2519" w:rsidP="00ED2519">
      <w:pPr>
        <w:rPr>
          <w:rStyle w:val="ClauseTitle"/>
          <w:u w:val="none"/>
        </w:rPr>
      </w:pPr>
      <w:r w:rsidRPr="0074090F">
        <w:rPr>
          <w:rStyle w:val="ClauseTitle"/>
          <w:u w:val="none"/>
        </w:rPr>
        <w:t>IT IS AGREED AS FOLLOWS:</w:t>
      </w:r>
    </w:p>
    <w:p w:rsidR="00ED2519" w:rsidRPr="0074090F" w:rsidRDefault="00ED2519" w:rsidP="00ED2519">
      <w:pPr>
        <w:pStyle w:val="COClauseL1Content"/>
        <w:rPr>
          <w:rStyle w:val="ClauseTitle"/>
          <w:u w:val="none"/>
        </w:rPr>
      </w:pPr>
      <w:bookmarkStart w:id="12" w:name="_Toc442081577"/>
      <w:r w:rsidRPr="0074090F">
        <w:rPr>
          <w:rStyle w:val="ClauseTitle"/>
          <w:u w:val="none"/>
        </w:rPr>
        <w:t>OVERRIDING PROVISIONS</w:t>
      </w:r>
      <w:bookmarkEnd w:id="12"/>
    </w:p>
    <w:p w:rsidR="0007614D" w:rsidRDefault="00ED2519" w:rsidP="0007614D">
      <w:pPr>
        <w:pStyle w:val="COClauseL2"/>
        <w:jc w:val="both"/>
      </w:pPr>
      <w:r>
        <w:t xml:space="preserve">The Supplier agrees to supply the G-Cloud Services </w:t>
      </w:r>
      <w:r w:rsidR="0081542A">
        <w:t xml:space="preserve">and any </w:t>
      </w:r>
      <w:r w:rsidR="004B09D5">
        <w:t xml:space="preserve">G-Cloud </w:t>
      </w:r>
      <w:r w:rsidR="0081542A">
        <w:t xml:space="preserve">Additional Services </w:t>
      </w:r>
      <w:r>
        <w:t xml:space="preserve">in accordance with the Call-Off Terms, including Supplier’s </w:t>
      </w:r>
      <w:r w:rsidR="00246A14">
        <w:t>T</w:t>
      </w:r>
      <w:r>
        <w:t xml:space="preserve">erms as identified in Framework Schedule 1 (G-Cloud Services) and incorporated into </w:t>
      </w:r>
      <w:r w:rsidR="00F8548A">
        <w:t>this</w:t>
      </w:r>
      <w:r>
        <w:t xml:space="preserve"> Call-Off Agreement. </w:t>
      </w:r>
    </w:p>
    <w:p w:rsidR="00ED2519" w:rsidRDefault="00ED2519" w:rsidP="00ED2519">
      <w:pPr>
        <w:pStyle w:val="COClauseL2"/>
      </w:pPr>
      <w:r>
        <w:t xml:space="preserve">In the event of and only to the extent of any conflict or ambiguity between the Clauses of this Call-Off Agreement, the provisions of the Schedules, any document referred to in the Clauses of this Call-Off Agreement (including Supplier’s </w:t>
      </w:r>
      <w:r w:rsidR="00246A14">
        <w:t>T</w:t>
      </w:r>
      <w:r>
        <w:t>erms) and the Framework Agreement, the conflict shall be resolved in accordance with the following order of precedence:</w:t>
      </w:r>
    </w:p>
    <w:p w:rsidR="00ED2519" w:rsidRDefault="00ED2519" w:rsidP="00ED2519">
      <w:pPr>
        <w:pStyle w:val="COClauseL3"/>
      </w:pPr>
      <w:r>
        <w:t>the Framework Agreement (excluding Framework Schedule 2)</w:t>
      </w:r>
      <w:r w:rsidR="00246A14">
        <w:t>;</w:t>
      </w:r>
    </w:p>
    <w:p w:rsidR="00ED2519" w:rsidRDefault="00ED2519" w:rsidP="00ED2519">
      <w:pPr>
        <w:pStyle w:val="COClauseL3"/>
      </w:pPr>
      <w:r>
        <w:t>the Clauses of this Call-Off Agreement (excluding Supplier Terms);</w:t>
      </w:r>
    </w:p>
    <w:p w:rsidR="00784B6E" w:rsidRDefault="00ED2519" w:rsidP="00784B6E">
      <w:pPr>
        <w:pStyle w:val="COClauseL3"/>
      </w:pPr>
      <w:r>
        <w:t xml:space="preserve">the completed Order Form; </w:t>
      </w:r>
    </w:p>
    <w:p w:rsidR="00784B6E" w:rsidRPr="00FA55C5" w:rsidRDefault="0074090F" w:rsidP="00784B6E">
      <w:pPr>
        <w:pStyle w:val="COClauseL3"/>
      </w:pPr>
      <w:r>
        <w:t>DfE Special Terms</w:t>
      </w:r>
      <w:r w:rsidR="00784B6E" w:rsidRPr="00FA55C5">
        <w:t>;</w:t>
      </w:r>
    </w:p>
    <w:p w:rsidR="00ED2519" w:rsidRDefault="00ED2519" w:rsidP="00ED2519">
      <w:pPr>
        <w:pStyle w:val="COClauseL3"/>
      </w:pPr>
      <w:r>
        <w:t xml:space="preserve">the Supplier’s </w:t>
      </w:r>
      <w:r w:rsidR="00246A14">
        <w:t>T</w:t>
      </w:r>
      <w:r>
        <w:t>erms as set out in the Framework S</w:t>
      </w:r>
      <w:r w:rsidR="007F6CF7">
        <w:t xml:space="preserve">chedule 1 (G-Cloud Services); </w:t>
      </w:r>
      <w:r>
        <w:t>and</w:t>
      </w:r>
    </w:p>
    <w:p w:rsidR="00ED2519" w:rsidRDefault="00ED2519" w:rsidP="00ED2519">
      <w:pPr>
        <w:pStyle w:val="COClauseL3"/>
      </w:pPr>
      <w:proofErr w:type="gramStart"/>
      <w:r>
        <w:t>any</w:t>
      </w:r>
      <w:proofErr w:type="gramEnd"/>
      <w:r>
        <w:t xml:space="preserve"> other document referred to in the Clauses of this Call-Off Agreement.</w:t>
      </w:r>
    </w:p>
    <w:p w:rsidR="00ED2519" w:rsidRDefault="00ED2519" w:rsidP="00026127">
      <w:pPr>
        <w:pStyle w:val="COClauseL2"/>
        <w:jc w:val="both"/>
      </w:pPr>
      <w:r>
        <w:t xml:space="preserve">The Supplier acknowledges and accepts that the order of prevailing provisions </w:t>
      </w:r>
      <w:r w:rsidR="00246A14">
        <w:t xml:space="preserve">in this Call-Off Agreement is </w:t>
      </w:r>
      <w:r>
        <w:t xml:space="preserve">as set out in Clause CO-1.2 above. </w:t>
      </w:r>
    </w:p>
    <w:p w:rsidR="00ED2519" w:rsidRPr="0074090F" w:rsidRDefault="00ED2519" w:rsidP="007F6CF7">
      <w:pPr>
        <w:pStyle w:val="COClauseL1Content"/>
        <w:rPr>
          <w:rStyle w:val="ClauseTitle"/>
          <w:u w:val="none"/>
        </w:rPr>
      </w:pPr>
      <w:bookmarkStart w:id="13" w:name="_Toc442081578"/>
      <w:r w:rsidRPr="0074090F">
        <w:rPr>
          <w:rStyle w:val="ClauseTitle"/>
          <w:u w:val="none"/>
        </w:rPr>
        <w:t>PREVENTION OF BRIBERY AND CORRUPTION</w:t>
      </w:r>
      <w:bookmarkEnd w:id="13"/>
    </w:p>
    <w:p w:rsidR="001E3188" w:rsidRDefault="001E3188" w:rsidP="001E3188">
      <w:pPr>
        <w:pStyle w:val="COClauseL2"/>
      </w:pPr>
      <w:r>
        <w:t xml:space="preserve">If the Supplier breaches </w:t>
      </w:r>
    </w:p>
    <w:p w:rsidR="001E3188" w:rsidRDefault="001E3188" w:rsidP="001E3188">
      <w:pPr>
        <w:pStyle w:val="COClauseL3"/>
      </w:pPr>
      <w:r>
        <w:t>Clauses FW-22.1 or FW-22.2 of the Framework Agreement; or,</w:t>
      </w:r>
    </w:p>
    <w:p w:rsidR="001E3188" w:rsidRDefault="001E3188" w:rsidP="001E3188">
      <w:pPr>
        <w:pStyle w:val="COClauseL3"/>
      </w:pPr>
      <w:r>
        <w:t xml:space="preserve">the Bribery Act 2010 in relation to the Framework Agreement </w:t>
      </w:r>
    </w:p>
    <w:p w:rsidR="001E3188" w:rsidRDefault="001E3188" w:rsidP="001E3188">
      <w:pPr>
        <w:pStyle w:val="COClauseL2"/>
        <w:numPr>
          <w:ilvl w:val="0"/>
          <w:numId w:val="0"/>
        </w:numPr>
        <w:ind w:left="1560"/>
      </w:pPr>
      <w:proofErr w:type="gramStart"/>
      <w:r>
        <w:t>the</w:t>
      </w:r>
      <w:proofErr w:type="gramEnd"/>
      <w:r>
        <w:t xml:space="preserve"> </w:t>
      </w:r>
      <w:r w:rsidR="00F8548A">
        <w:t>Customer</w:t>
      </w:r>
      <w:r>
        <w:t xml:space="preserve"> may terminate this </w:t>
      </w:r>
      <w:r w:rsidR="00F8548A">
        <w:t xml:space="preserve">Call-Off </w:t>
      </w:r>
      <w:r>
        <w:t xml:space="preserve">Agreement.  </w:t>
      </w:r>
    </w:p>
    <w:p w:rsidR="001E3188" w:rsidRDefault="001E3188" w:rsidP="001E3188">
      <w:pPr>
        <w:pStyle w:val="COClauseL2"/>
      </w:pPr>
      <w:r>
        <w:t>The Parties agree that the Management Charge payable in accordance with Clause FW-9 does not constitute an offence under section 1 of the Bribery Act 2010.</w:t>
      </w:r>
    </w:p>
    <w:p w:rsidR="001E3188" w:rsidRPr="0074090F" w:rsidRDefault="001E3188" w:rsidP="001E3188">
      <w:pPr>
        <w:pStyle w:val="COClauseL1Content"/>
        <w:rPr>
          <w:rStyle w:val="ClauseTitle"/>
          <w:u w:val="none"/>
        </w:rPr>
      </w:pPr>
      <w:bookmarkStart w:id="14" w:name="_Toc442081579"/>
      <w:r w:rsidRPr="0074090F">
        <w:rPr>
          <w:rStyle w:val="ClauseTitle"/>
          <w:u w:val="none"/>
        </w:rPr>
        <w:t>PROTECTION OF INFORMATION</w:t>
      </w:r>
      <w:bookmarkEnd w:id="14"/>
      <w:r w:rsidRPr="0074090F">
        <w:rPr>
          <w:rStyle w:val="ClauseTitle"/>
          <w:u w:val="none"/>
        </w:rPr>
        <w:t xml:space="preserve"> </w:t>
      </w:r>
    </w:p>
    <w:p w:rsidR="001E3188" w:rsidRDefault="001E3188" w:rsidP="001E3188">
      <w:pPr>
        <w:pStyle w:val="COClauseL2"/>
      </w:pPr>
      <w:r>
        <w:t xml:space="preserve">The provisions of this Clause CO-3, shall apply during the </w:t>
      </w:r>
      <w:r w:rsidR="00F8548A">
        <w:t>Call-Off Agreement Period</w:t>
      </w:r>
      <w:r>
        <w:t xml:space="preserve"> and for such time as the Supplier holds the Customer Personal Data.</w:t>
      </w:r>
    </w:p>
    <w:p w:rsidR="001E3188" w:rsidRDefault="001E3188" w:rsidP="001E3188">
      <w:pPr>
        <w:pStyle w:val="COClauseL2"/>
      </w:pPr>
      <w:r>
        <w:t xml:space="preserve">The Supplier shall and shall procure that Supplier’s Staff comply with any notification requirements under the DPA and both Parties </w:t>
      </w:r>
      <w:r w:rsidR="00F8548A">
        <w:t>undertake to</w:t>
      </w:r>
      <w:r>
        <w:t xml:space="preserve"> duly observe all their obligations under the DPA which arise in connection with the </w:t>
      </w:r>
      <w:r w:rsidR="00F8548A">
        <w:t xml:space="preserve">Call-Off </w:t>
      </w:r>
      <w:r>
        <w:t xml:space="preserve">Agreement. </w:t>
      </w:r>
      <w:r>
        <w:tab/>
      </w:r>
    </w:p>
    <w:p w:rsidR="0007614D" w:rsidRDefault="001E3188" w:rsidP="0007614D">
      <w:pPr>
        <w:pStyle w:val="COClauseL2"/>
        <w:jc w:val="both"/>
      </w:pPr>
      <w:r>
        <w:t xml:space="preserve">To the extent that the Supplier is Processing the Order Personal Data the Supplier shall: </w:t>
      </w:r>
    </w:p>
    <w:p w:rsidR="0007614D" w:rsidRDefault="001E3188" w:rsidP="0007614D">
      <w:pPr>
        <w:pStyle w:val="COClauseL3"/>
        <w:jc w:val="both"/>
      </w:pPr>
      <w:r>
        <w:t>ensure that it has in place appropriate technical and organisational measures to ensure the security of the Order Personal Data (and to guard against unauthorised or unlawful Processing of the Order Personal Data and against accidental loss or destruction of, or damage to, the Order Personal Data; and</w:t>
      </w:r>
    </w:p>
    <w:p w:rsidR="0007614D" w:rsidRDefault="001E3188" w:rsidP="0007614D">
      <w:pPr>
        <w:pStyle w:val="COClauseL3"/>
        <w:jc w:val="both"/>
      </w:pPr>
      <w:r>
        <w:t>provide the Customer with such information as the Customer may reasonably request to satisfy itself that the Supplier is complying with its obligations under the DPA;</w:t>
      </w:r>
    </w:p>
    <w:p w:rsidR="0007614D" w:rsidRDefault="001E3188" w:rsidP="0007614D">
      <w:pPr>
        <w:pStyle w:val="COClauseL3"/>
        <w:jc w:val="both"/>
      </w:pPr>
      <w:r>
        <w:t>promptly notify the Customer of any breach of the security measures to be put in place pursuant to this Clause; and</w:t>
      </w:r>
    </w:p>
    <w:p w:rsidR="0007614D" w:rsidRDefault="001E3188" w:rsidP="0007614D">
      <w:pPr>
        <w:pStyle w:val="COClauseL3"/>
        <w:jc w:val="both"/>
      </w:pPr>
      <w:proofErr w:type="gramStart"/>
      <w:r>
        <w:t>ensure</w:t>
      </w:r>
      <w:proofErr w:type="gramEnd"/>
      <w:r>
        <w:t xml:space="preserve"> that it does not knowingly or negligently do or omit to do anything which places the Customer in breach of its obligations under the DPA.</w:t>
      </w:r>
    </w:p>
    <w:p w:rsidR="0007614D" w:rsidRDefault="001E3188" w:rsidP="0007614D">
      <w:pPr>
        <w:pStyle w:val="COClauseL2"/>
        <w:jc w:val="both"/>
      </w:pPr>
      <w:r>
        <w:t>To the extent that the Supplier Processes Service Personal Data the Supplier shall:</w:t>
      </w:r>
    </w:p>
    <w:p w:rsidR="0007614D" w:rsidRDefault="001E3188" w:rsidP="0007614D">
      <w:pPr>
        <w:pStyle w:val="COClauseL3"/>
        <w:jc w:val="both"/>
      </w:pPr>
      <w:r>
        <w:t>Process Service Personal Data only in accordance with written instructions from the Customer as set out in this Call-Off Agreement;</w:t>
      </w:r>
    </w:p>
    <w:p w:rsidR="0007614D" w:rsidRDefault="001E3188" w:rsidP="0007614D">
      <w:pPr>
        <w:pStyle w:val="COClauseL3"/>
        <w:jc w:val="both"/>
      </w:pPr>
      <w:r>
        <w:t>Process the Service Personal Data only to the extent, and in such manner, as is necessary for the provision of the G-Cloud Services or as is required by Law or any Regulatory Body;</w:t>
      </w:r>
    </w:p>
    <w:p w:rsidR="0007614D" w:rsidRDefault="001E3188" w:rsidP="0007614D">
      <w:pPr>
        <w:pStyle w:val="COClauseL3"/>
        <w:jc w:val="both"/>
      </w:pPr>
      <w:proofErr w:type="gramStart"/>
      <w:r>
        <w:t>implement</w:t>
      </w:r>
      <w:proofErr w:type="gramEnd"/>
      <w:r>
        <w:t xml:space="preserve"> appropriate technical and organisational measures to protect Service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Service Personal Data and having regard to the nature of the Service Personal Data which is to be protected;</w:t>
      </w:r>
    </w:p>
    <w:p w:rsidR="0007614D" w:rsidRDefault="001E3188" w:rsidP="0007614D">
      <w:pPr>
        <w:pStyle w:val="COClauseL3"/>
        <w:jc w:val="both"/>
      </w:pPr>
      <w:r>
        <w:t>take reasonable steps to ensure the reliability of any Supplier Staff who have access to  Service Personal Data;</w:t>
      </w:r>
    </w:p>
    <w:p w:rsidR="0007614D" w:rsidRDefault="001E3188" w:rsidP="0007614D">
      <w:pPr>
        <w:pStyle w:val="COClauseL3"/>
        <w:jc w:val="both"/>
      </w:pPr>
      <w:r>
        <w:t>ensure that all Supplier Staff required to access  Service Personal Data are informed of the confidential nature of the Service Personal Data and comply with the obligations set out in this Clause;</w:t>
      </w:r>
    </w:p>
    <w:p w:rsidR="0007614D" w:rsidRDefault="001E3188" w:rsidP="0007614D">
      <w:pPr>
        <w:pStyle w:val="COClauseL3"/>
        <w:jc w:val="both"/>
      </w:pPr>
      <w:r>
        <w:t xml:space="preserve">ensure that none of </w:t>
      </w:r>
      <w:r w:rsidR="00F8548A">
        <w:t xml:space="preserve">the </w:t>
      </w:r>
      <w:r>
        <w:t>Supplier Staff publish, disclose or divulge Customer’s Personal Data to any third party unless necessary for the provision of the G-Cloud Services under the Call-Off Agreement and/or directed in writing to do so by the Customer;</w:t>
      </w:r>
    </w:p>
    <w:p w:rsidR="0007614D" w:rsidRDefault="001E3188" w:rsidP="0007614D">
      <w:pPr>
        <w:pStyle w:val="COClauseL3"/>
        <w:jc w:val="both"/>
      </w:pPr>
      <w:r>
        <w:t>notify the Customer within five (5) Working Days if it receives:</w:t>
      </w:r>
    </w:p>
    <w:p w:rsidR="0007614D" w:rsidRDefault="001E3188" w:rsidP="0007614D">
      <w:pPr>
        <w:pStyle w:val="COClauseL4"/>
        <w:jc w:val="both"/>
      </w:pPr>
      <w:r>
        <w:t>a request from a Data Subject to have access to Service Personal Data relating to that person; or</w:t>
      </w:r>
    </w:p>
    <w:p w:rsidR="0007614D" w:rsidRDefault="001E3188" w:rsidP="0007614D">
      <w:pPr>
        <w:pStyle w:val="COClauseL4"/>
        <w:jc w:val="both"/>
      </w:pPr>
      <w:r>
        <w:t>a complaint or request relating to the Customer’s obligations under the Data Protection Legislation;</w:t>
      </w:r>
    </w:p>
    <w:p w:rsidR="0007614D" w:rsidRDefault="001E3188" w:rsidP="0007614D">
      <w:pPr>
        <w:pStyle w:val="COClauseL3"/>
        <w:jc w:val="both"/>
      </w:pPr>
      <w:r>
        <w:t>provide the Customer with full cooperation and assistance in relation to any complaint or request made relating to Service Personal Data, including by:</w:t>
      </w:r>
    </w:p>
    <w:p w:rsidR="0007614D" w:rsidRDefault="001E3188" w:rsidP="0007614D">
      <w:pPr>
        <w:pStyle w:val="COClauseL4"/>
        <w:jc w:val="both"/>
      </w:pPr>
      <w:r>
        <w:t>providing the Customer with full details of the complaint or request;</w:t>
      </w:r>
    </w:p>
    <w:p w:rsidR="0007614D" w:rsidRDefault="001E3188" w:rsidP="0007614D">
      <w:pPr>
        <w:pStyle w:val="COClauseL4"/>
        <w:jc w:val="both"/>
      </w:pPr>
      <w:r>
        <w:t>complying with a data access request within the relevant timescales set out in the Data Protection Legislation and in accordance with the Customer’s instructions;</w:t>
      </w:r>
    </w:p>
    <w:p w:rsidR="0007614D" w:rsidRDefault="001E3188" w:rsidP="0007614D">
      <w:pPr>
        <w:pStyle w:val="COClauseL4"/>
        <w:jc w:val="both"/>
      </w:pPr>
      <w:r>
        <w:t>providing the Customer with any Service Personal Data it holds in relation to a Data Subject (within the timescales required by the Customer); and</w:t>
      </w:r>
    </w:p>
    <w:p w:rsidR="0007614D" w:rsidRDefault="001E3188" w:rsidP="0007614D">
      <w:pPr>
        <w:pStyle w:val="COClauseL4"/>
        <w:jc w:val="both"/>
      </w:pPr>
      <w:proofErr w:type="gramStart"/>
      <w:r>
        <w:t>providing</w:t>
      </w:r>
      <w:proofErr w:type="gramEnd"/>
      <w:r>
        <w:t xml:space="preserve"> the Customer with any information requested by the Data Subject.</w:t>
      </w:r>
    </w:p>
    <w:p w:rsidR="0007614D" w:rsidRDefault="001E3188" w:rsidP="0007614D">
      <w:pPr>
        <w:pStyle w:val="COClauseL2"/>
        <w:jc w:val="both"/>
      </w:pPr>
      <w:r>
        <w:t>The Supplier shall:</w:t>
      </w:r>
    </w:p>
    <w:p w:rsidR="0007614D" w:rsidRDefault="001E3188" w:rsidP="0007614D">
      <w:pPr>
        <w:pStyle w:val="COClauseL3"/>
        <w:jc w:val="both"/>
      </w:pPr>
      <w:r>
        <w:t xml:space="preserve">permit the Customer or the Customer’s Representative (subject to the reasonable and appropriate confidentiality undertakings), to inspect and audit the Supplier's data </w:t>
      </w:r>
      <w:r w:rsidR="00F8548A">
        <w:t>P</w:t>
      </w:r>
      <w:r>
        <w:t>rocessing activities (and/or those of its agents, subsidiaries and Sub-Contractors) or provide to the Customer an independent third party inspection and audit certificate in lieu of the same  and shall comply with all reasonable requests or directions by the Customer to enable the Customer to verify and/or procure that the Supplier is in full compliance with its obligations under this Call-Off Agreement; and/or</w:t>
      </w:r>
    </w:p>
    <w:p w:rsidR="0007614D" w:rsidRDefault="0049345C" w:rsidP="0007614D">
      <w:pPr>
        <w:pStyle w:val="COClauseL3"/>
        <w:jc w:val="both"/>
      </w:pPr>
      <w:proofErr w:type="gramStart"/>
      <w:r>
        <w:t>subject</w:t>
      </w:r>
      <w:proofErr w:type="gramEnd"/>
      <w:r>
        <w:t xml:space="preserve"> to Clause CO-3.6</w:t>
      </w:r>
      <w:r w:rsidR="00F8548A">
        <w:t xml:space="preserve"> agree to an appointment of </w:t>
      </w:r>
      <w:r w:rsidR="001E3188">
        <w:t xml:space="preserve">an independent auditor </w:t>
      </w:r>
      <w:r w:rsidR="00F8548A">
        <w:t>selected</w:t>
      </w:r>
      <w:r w:rsidR="001E3188">
        <w:t xml:space="preserve"> by the </w:t>
      </w:r>
      <w:r w:rsidR="00F8548A">
        <w:t>S</w:t>
      </w:r>
      <w:r w:rsidR="001E3188">
        <w:t>upplier</w:t>
      </w:r>
      <w:r w:rsidR="00F8548A">
        <w:t xml:space="preserve"> </w:t>
      </w:r>
      <w:r>
        <w:t xml:space="preserve">to undertake the activities in Clause CO-3.5.1 </w:t>
      </w:r>
      <w:r w:rsidR="00F8548A">
        <w:t>provided such selection is</w:t>
      </w:r>
      <w:r w:rsidR="001E3188">
        <w:t xml:space="preserve"> acceptable to the Customer or Customer Representative (subject to </w:t>
      </w:r>
      <w:r w:rsidR="00F8548A">
        <w:t xml:space="preserve">such independent auditor complying with </w:t>
      </w:r>
      <w:r w:rsidR="001E3188">
        <w:t>the reasonable and appropriate confidentiality undertakings).</w:t>
      </w:r>
    </w:p>
    <w:p w:rsidR="0007614D" w:rsidRDefault="001E3188" w:rsidP="0007614D">
      <w:pPr>
        <w:pStyle w:val="COClauseL2"/>
        <w:jc w:val="both"/>
      </w:pPr>
      <w:r>
        <w:t>The Supplier Shall:</w:t>
      </w:r>
    </w:p>
    <w:p w:rsidR="0007614D" w:rsidRDefault="001E3188" w:rsidP="0007614D">
      <w:pPr>
        <w:pStyle w:val="COClauseL3"/>
        <w:jc w:val="both"/>
      </w:pPr>
      <w:r>
        <w:t>obtain prior written consent from the Customer in order to transfer Customer Personal Data to any other person (including for the avoidance of doubt any Sub-Contractors) for the provision of the G-Cloud Services;</w:t>
      </w:r>
    </w:p>
    <w:p w:rsidR="0007614D" w:rsidRDefault="001E3188" w:rsidP="0007614D">
      <w:pPr>
        <w:pStyle w:val="COClauseL3"/>
        <w:jc w:val="both"/>
      </w:pPr>
      <w:proofErr w:type="gramStart"/>
      <w:r>
        <w:t>not</w:t>
      </w:r>
      <w:proofErr w:type="gramEnd"/>
      <w:r>
        <w:t xml:space="preserve"> cause or permit to be Processed, stored, accessed or otherwise transferred outside the EEA any Customer Personal Data supplied to it by the Customer without the prior written consent of the Customer. Where the Customer consents to such </w:t>
      </w:r>
      <w:r w:rsidR="0049345C">
        <w:t>P</w:t>
      </w:r>
      <w:r>
        <w:t>rocessing, storing, accessing or transfer outside the European Economic Area the Supplier shall:</w:t>
      </w:r>
    </w:p>
    <w:p w:rsidR="0007614D" w:rsidRDefault="001E3188" w:rsidP="0007614D">
      <w:pPr>
        <w:pStyle w:val="COClauseL4"/>
        <w:jc w:val="both"/>
      </w:pPr>
      <w:r>
        <w:t xml:space="preserve">comply with the obligations of a Data Controller under the Eighth Data Protection Principle set out in Schedule 1 of the Data Protection Act 1998 by providing an adequate level of protection to any Personal Data that is so processed, stored, accessed or transferred; </w:t>
      </w:r>
    </w:p>
    <w:p w:rsidR="0007614D" w:rsidRDefault="001E3188" w:rsidP="0007614D">
      <w:pPr>
        <w:pStyle w:val="COClauseL4"/>
        <w:jc w:val="both"/>
      </w:pPr>
      <w:r>
        <w:t xml:space="preserve">comply with any reasonable instructions notified to it by the </w:t>
      </w:r>
      <w:r w:rsidR="0049345C">
        <w:t>Customer</w:t>
      </w:r>
      <w:r>
        <w:t xml:space="preserve"> and either:</w:t>
      </w:r>
    </w:p>
    <w:p w:rsidR="0007614D" w:rsidRDefault="001E3188" w:rsidP="0007614D">
      <w:pPr>
        <w:pStyle w:val="COClauseL4"/>
        <w:jc w:val="both"/>
      </w:pPr>
      <w:proofErr w:type="gramStart"/>
      <w:r>
        <w:t>incorporate</w:t>
      </w:r>
      <w:proofErr w:type="gramEnd"/>
      <w:r>
        <w:t xml:space="preserve"> standard and/or model clauses (which are approved by the European Commission as offering adequate safeguards under the Data Protection Legislation) or warrant that that the obligations set out in the Supplier Terms provide Adequate protection for Personal Data.</w:t>
      </w:r>
    </w:p>
    <w:p w:rsidR="001E3188" w:rsidRDefault="001E3188" w:rsidP="004B09D5">
      <w:pPr>
        <w:pStyle w:val="COClauseL2"/>
        <w:jc w:val="both"/>
      </w:pPr>
      <w:r>
        <w:t xml:space="preserve">The Supplier shall not perform its obligations under this Call-Off Agreement in such a way as to cause the Customer to breach any of its applicable obligations under the Data Protection Legislation. </w:t>
      </w:r>
    </w:p>
    <w:p w:rsidR="0007614D" w:rsidRDefault="001E3188" w:rsidP="0007614D">
      <w:pPr>
        <w:pStyle w:val="COClauseL2"/>
        <w:jc w:val="both"/>
      </w:pPr>
      <w:r>
        <w:t xml:space="preserve">The Supplier acknowledges that, in the event that it breaches (or attempts or threatens to breach) its obligations relating to </w:t>
      </w:r>
      <w:r w:rsidR="00246A14">
        <w:t xml:space="preserve">Customer </w:t>
      </w:r>
      <w:r>
        <w:t>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rsidR="0007614D" w:rsidRPr="0074090F" w:rsidRDefault="00FC2A0F" w:rsidP="0007614D">
      <w:pPr>
        <w:pStyle w:val="COClauseL1Content"/>
        <w:jc w:val="both"/>
        <w:rPr>
          <w:rStyle w:val="ClauseTitle"/>
          <w:u w:val="none"/>
        </w:rPr>
      </w:pPr>
      <w:bookmarkStart w:id="15" w:name="_Toc442081580"/>
      <w:r w:rsidRPr="0074090F">
        <w:rPr>
          <w:rStyle w:val="ClauseTitle"/>
          <w:u w:val="none"/>
        </w:rPr>
        <w:t>CONFIDENTIALITY</w:t>
      </w:r>
      <w:bookmarkEnd w:id="15"/>
      <w:r w:rsidRPr="0074090F">
        <w:rPr>
          <w:rStyle w:val="ClauseTitle"/>
          <w:u w:val="none"/>
        </w:rPr>
        <w:t xml:space="preserve"> </w:t>
      </w:r>
    </w:p>
    <w:p w:rsidR="0007614D" w:rsidRDefault="00FC2A0F" w:rsidP="0007614D">
      <w:pPr>
        <w:pStyle w:val="COClauseL2"/>
        <w:jc w:val="both"/>
      </w:pPr>
      <w:r>
        <w:t>Except to the extent set out in this Clause or where disclosure is expressly permitted elsewhere in this Call-Off Agreement, each Party shall:</w:t>
      </w:r>
    </w:p>
    <w:p w:rsidR="0007614D" w:rsidRDefault="00FC2A0F" w:rsidP="0007614D">
      <w:pPr>
        <w:pStyle w:val="COClauseL3"/>
        <w:jc w:val="both"/>
      </w:pPr>
      <w:r>
        <w:t>treat the other Party’s Confidential Information as confidential and safeguard it accordingly; and</w:t>
      </w:r>
    </w:p>
    <w:p w:rsidR="0007614D" w:rsidRDefault="00FC2A0F" w:rsidP="0007614D">
      <w:pPr>
        <w:pStyle w:val="COClauseL3"/>
        <w:jc w:val="both"/>
      </w:pPr>
      <w:proofErr w:type="gramStart"/>
      <w:r>
        <w:t>not</w:t>
      </w:r>
      <w:proofErr w:type="gramEnd"/>
      <w:r>
        <w:t xml:space="preserve"> disclose any Confidential Information belonging to the other Party to any other person without the prior written consent of the other Party, except to such persons and to such extent as may be necessary for the performance of this Call-Off Agreement. </w:t>
      </w:r>
    </w:p>
    <w:p w:rsidR="0007614D" w:rsidRDefault="00FC2A0F" w:rsidP="0007614D">
      <w:pPr>
        <w:pStyle w:val="COClauseL2"/>
        <w:jc w:val="both"/>
      </w:pPr>
      <w:r>
        <w:t xml:space="preserve">The Supplier may only disclose the Customer's Confidential Information to the Supplier Staff who are directly involved in the provision of the </w:t>
      </w:r>
      <w:r w:rsidR="0049345C">
        <w:t xml:space="preserve">G-Cloud </w:t>
      </w:r>
      <w:r>
        <w:t>Services and who need to know the information, and shall ensure that such Supplier Staff are aware of and shall comply with these obligations as to confidentiality.</w:t>
      </w:r>
    </w:p>
    <w:p w:rsidR="0007614D" w:rsidRDefault="00FC2A0F" w:rsidP="0007614D">
      <w:pPr>
        <w:pStyle w:val="COClauseL2"/>
        <w:jc w:val="both"/>
      </w:pPr>
      <w:r>
        <w:t>The Supplier shall not, and shall procure that the Supplier Staff do not, use any of the Customer's Confidential Information received otherwise than for the purposes of this Call-Off Agreement.</w:t>
      </w:r>
    </w:p>
    <w:p w:rsidR="0007614D" w:rsidRDefault="00FC2A0F" w:rsidP="0007614D">
      <w:pPr>
        <w:pStyle w:val="COClauseL2"/>
        <w:jc w:val="both"/>
      </w:pPr>
      <w:r>
        <w:t>The provisions of Clauses CO-4.1 shall not apply to the extent that:</w:t>
      </w:r>
    </w:p>
    <w:p w:rsidR="0007614D" w:rsidRDefault="00FC2A0F" w:rsidP="0007614D">
      <w:pPr>
        <w:pStyle w:val="COClauseL3"/>
        <w:jc w:val="both"/>
      </w:pPr>
      <w:r>
        <w:t xml:space="preserve">such disclosure is a requirement of Law placed upon the Party making the disclosure, including any requirements for disclosure under Clause CO-7 (Transparency) and the FOIA, </w:t>
      </w:r>
      <w:r w:rsidR="0049345C">
        <w:t xml:space="preserve">the Ministry of Justice </w:t>
      </w:r>
      <w:r>
        <w:t>Code or the Environmental Information Regulations pursuant to Clause CO-6 (Freedom of Information);</w:t>
      </w:r>
    </w:p>
    <w:p w:rsidR="0007614D" w:rsidRDefault="00FC2A0F" w:rsidP="0007614D">
      <w:pPr>
        <w:pStyle w:val="COClauseL3"/>
        <w:jc w:val="both"/>
      </w:pPr>
      <w:r>
        <w:t xml:space="preserve">such information was in the possession of the Party making the disclosure without obligation of confidentiality prior to its disclosure by the information owner; </w:t>
      </w:r>
    </w:p>
    <w:p w:rsidR="0007614D" w:rsidRDefault="00FC2A0F" w:rsidP="0007614D">
      <w:pPr>
        <w:pStyle w:val="COClauseL3"/>
        <w:jc w:val="both"/>
      </w:pPr>
      <w:r>
        <w:t>such information was obtained from a third party without obligation of confidentiality;</w:t>
      </w:r>
    </w:p>
    <w:p w:rsidR="0007614D" w:rsidRDefault="00FC2A0F" w:rsidP="0007614D">
      <w:pPr>
        <w:pStyle w:val="COClauseL3"/>
        <w:jc w:val="both"/>
      </w:pPr>
      <w:r>
        <w:t>such information was already in the public domain at the time of disclosure otherwise than by a breach of this Call-Off Agreement; or</w:t>
      </w:r>
    </w:p>
    <w:p w:rsidR="0007614D" w:rsidRDefault="00FC2A0F" w:rsidP="0007614D">
      <w:pPr>
        <w:pStyle w:val="COClauseL3"/>
        <w:jc w:val="both"/>
      </w:pPr>
      <w:proofErr w:type="gramStart"/>
      <w:r>
        <w:t>it</w:t>
      </w:r>
      <w:proofErr w:type="gramEnd"/>
      <w:r>
        <w:t xml:space="preserve"> is independently developed without access to the other Party's Confidential Information.</w:t>
      </w:r>
    </w:p>
    <w:p w:rsidR="0007614D" w:rsidRDefault="00FC2A0F" w:rsidP="0007614D">
      <w:pPr>
        <w:pStyle w:val="COClauseL2"/>
        <w:jc w:val="both"/>
      </w:pPr>
      <w:r>
        <w:t>Nothing in this Call-Off Agreement shall prevent the Customer from disclosing the Supplier's Confidential Information (including the Management Information obtained under Clause FW-8 (Provision of Management Information) of the Framework Agreement):</w:t>
      </w:r>
    </w:p>
    <w:p w:rsidR="0007614D" w:rsidRDefault="00FC2A0F" w:rsidP="0007614D">
      <w:pPr>
        <w:pStyle w:val="COClauseL3"/>
        <w:jc w:val="both"/>
      </w:pPr>
      <w:r>
        <w:t xml:space="preserve">for the purpose of the examination and certification of the Customer’s accounts; </w:t>
      </w:r>
    </w:p>
    <w:p w:rsidR="0007614D" w:rsidRDefault="00FC2A0F" w:rsidP="0007614D">
      <w:pPr>
        <w:pStyle w:val="COClauseL3"/>
        <w:jc w:val="both"/>
      </w:pPr>
      <w:r>
        <w:t xml:space="preserve">for any examination pursuant to Section 6(1) of the National Audit Act 1983 of the economy, efficiency and effectiveness with which the Customer has used its resources; </w:t>
      </w:r>
    </w:p>
    <w:p w:rsidR="0007614D" w:rsidRDefault="00FC2A0F" w:rsidP="0007614D">
      <w:pPr>
        <w:pStyle w:val="COClauseL3"/>
        <w:jc w:val="both"/>
      </w:pPr>
      <w:proofErr w:type="gramStart"/>
      <w:r>
        <w:t>to</w:t>
      </w:r>
      <w:proofErr w:type="gramEnd"/>
      <w:r>
        <w:t xml:space="preserve"> any Crown body or any Other Contracting Body. All Crown bodies or Contracting Bodies receiving such Supplier's Confidential Information shall be entitled to further disclose the Supplier's Confidential Information to other Crown bodies or Other Contracting Bodies on the basis that the information is confidential and is not to be disclosed to a third party which is not part of any Crown body or any Contracting Body; or </w:t>
      </w:r>
    </w:p>
    <w:p w:rsidR="0007614D" w:rsidRDefault="00FC2A0F" w:rsidP="0007614D">
      <w:pPr>
        <w:pStyle w:val="COClauseL3"/>
        <w:jc w:val="both"/>
      </w:pPr>
      <w:r>
        <w:t>to any consultant, contractor or other person engaged by the Customer (on the basis that the information shall be held by such consultant, contractor or other person in confidence and is not to be disclosed to any third party) or any person conducting a Cabinet Office or ERG Gateway review or any additional assurance programme.</w:t>
      </w:r>
    </w:p>
    <w:p w:rsidR="00FC2A0F" w:rsidRDefault="00FC2A0F" w:rsidP="004D5681">
      <w:pPr>
        <w:pStyle w:val="COClauseL2"/>
        <w:jc w:val="both"/>
      </w:pPr>
      <w:r>
        <w:t>In the event that the Supplier fails to comply with Clauses CO-4.1 to Clause CO-4.4, the Customer reserves the right to terminate this Call-Off Agreement with immediate effect by notice in writing.</w:t>
      </w:r>
    </w:p>
    <w:p w:rsidR="00FC2A0F" w:rsidRDefault="00FC2A0F" w:rsidP="004D5681">
      <w:pPr>
        <w:pStyle w:val="COClauseL2"/>
        <w:jc w:val="both"/>
      </w:pPr>
      <w:r>
        <w:t xml:space="preserve">In order to ensure that no unauthorised person gains access to any Confidential Information or any data obtained in performance of this Call-Off Agreement, the Supplier undertakes to maintain adequate security arrangements that meet the requirements of Good Industry Practice.  </w:t>
      </w:r>
    </w:p>
    <w:p w:rsidR="00FC2A0F" w:rsidRDefault="00FC2A0F" w:rsidP="004D5681">
      <w:pPr>
        <w:pStyle w:val="COClauseL2"/>
        <w:jc w:val="both"/>
      </w:pPr>
      <w:r>
        <w:t xml:space="preserve">The Supplier will immediately notify the Customer of any breach of security in relation to Customer Confidential Information obtained in the performance of this Call-Off Agreement and will keep a record of such breaches. The Supplier will use its best endeavours to recover such Customer Confidential Information however it may be recorded. This obligation is in addition to the Supplier's obligations under Clauses CO-4.1 to Clause CO-4.4. The Supplier will co-operate with the Customer in any investigation that the Customer considers necessary to undertake as a result of any breach of security in relation to Customer Confidential Information. </w:t>
      </w:r>
    </w:p>
    <w:p w:rsidR="00FC2A0F" w:rsidRDefault="00FC2A0F" w:rsidP="004D5681">
      <w:pPr>
        <w:pStyle w:val="COClauseL2"/>
        <w:jc w:val="both"/>
      </w:pPr>
      <w:r>
        <w:t xml:space="preserve">Subject always to Clause CO-11.4 the Supplier shall, at all times during and after the Call-Off Agreement Period, indemnify the Customer and keep the Customer </w:t>
      </w:r>
      <w:r w:rsidR="007448B2">
        <w:t xml:space="preserve">fully </w:t>
      </w:r>
      <w:r>
        <w:t xml:space="preserve">indemnified against all losses, damages, costs or expenses and other liabilities (including legal fees) incurred by, awarded against the Customer arising from any breach of the Supplier's obligations under the DPA </w:t>
      </w:r>
      <w:r w:rsidR="007448B2">
        <w:t xml:space="preserve">or </w:t>
      </w:r>
      <w:r>
        <w:t>this Clause CO-4 (Confidentiality) except and to the extent that such liabilities have resulted directly from the Customer's instructions.</w:t>
      </w:r>
    </w:p>
    <w:p w:rsidR="00FC2A0F" w:rsidRPr="0074090F" w:rsidRDefault="00FC2A0F" w:rsidP="004D5681">
      <w:pPr>
        <w:pStyle w:val="COClauseL1Content"/>
        <w:jc w:val="both"/>
        <w:rPr>
          <w:rStyle w:val="ClauseTitle"/>
          <w:u w:val="none"/>
        </w:rPr>
      </w:pPr>
      <w:bookmarkStart w:id="16" w:name="_Toc442081581"/>
      <w:r w:rsidRPr="0074090F">
        <w:rPr>
          <w:rStyle w:val="ClauseTitle"/>
          <w:u w:val="none"/>
        </w:rPr>
        <w:t>CUSTOMER DATA</w:t>
      </w:r>
      <w:bookmarkEnd w:id="16"/>
    </w:p>
    <w:p w:rsidR="00FC2A0F" w:rsidRDefault="00FC2A0F" w:rsidP="004D5681">
      <w:pPr>
        <w:pStyle w:val="COClauseL2"/>
        <w:jc w:val="both"/>
      </w:pPr>
      <w:r>
        <w:t>The Supplier shall not delete or remove any proprietary notices contained within or relating to the Customer Data.</w:t>
      </w:r>
    </w:p>
    <w:p w:rsidR="00FC2A0F" w:rsidRDefault="00FC2A0F" w:rsidP="004D5681">
      <w:pPr>
        <w:pStyle w:val="COClauseL2"/>
        <w:jc w:val="both"/>
      </w:pPr>
      <w:r>
        <w:t>The Supplier shall not store, copy, disclose, or use the Customer Data except as necessary for the performance by the Supplier of its obligations under this Call-Off Agreement or as otherwise expressly approved by the Customer.</w:t>
      </w:r>
    </w:p>
    <w:p w:rsidR="00FC2A0F" w:rsidRDefault="00FC2A0F" w:rsidP="004D5681">
      <w:pPr>
        <w:pStyle w:val="COClauseL2"/>
        <w:jc w:val="both"/>
      </w:pPr>
      <w:r>
        <w:t xml:space="preserve">The Supplier shall ensure that any system on which the Supplier holds any Customer Data, including back-up data, is a secure system that complies with the Supplier security policy. </w:t>
      </w:r>
    </w:p>
    <w:p w:rsidR="00FC2A0F" w:rsidRPr="0074090F" w:rsidRDefault="00FC2A0F" w:rsidP="004D5681">
      <w:pPr>
        <w:jc w:val="both"/>
        <w:rPr>
          <w:rStyle w:val="ClauseTitle"/>
          <w:u w:val="none"/>
        </w:rPr>
      </w:pPr>
      <w:r w:rsidRPr="0074090F">
        <w:rPr>
          <w:rStyle w:val="ClauseTitle"/>
          <w:u w:val="none"/>
        </w:rPr>
        <w:t>STATUTORY OBLIGATIONS AND REGULATIONS</w:t>
      </w:r>
    </w:p>
    <w:p w:rsidR="00FC2A0F" w:rsidRPr="0074090F" w:rsidRDefault="00FC2A0F" w:rsidP="004D5681">
      <w:pPr>
        <w:pStyle w:val="COClauseL1Content"/>
        <w:jc w:val="both"/>
        <w:rPr>
          <w:rStyle w:val="ClauseTitle"/>
          <w:u w:val="none"/>
        </w:rPr>
      </w:pPr>
      <w:bookmarkStart w:id="17" w:name="_Toc442081582"/>
      <w:r w:rsidRPr="0074090F">
        <w:rPr>
          <w:rStyle w:val="ClauseTitle"/>
          <w:u w:val="none"/>
        </w:rPr>
        <w:t>FREEDOM OF INFORMATION</w:t>
      </w:r>
      <w:bookmarkEnd w:id="17"/>
    </w:p>
    <w:p w:rsidR="00FC2A0F" w:rsidRDefault="00FC2A0F" w:rsidP="004D5681">
      <w:pPr>
        <w:pStyle w:val="COClauseL2"/>
        <w:jc w:val="both"/>
      </w:pPr>
      <w:r>
        <w:t xml:space="preserve">The Supplier acknowledges that the Customer is subject to the requirements of the FOIA and the Environmental Information Regulations and shall assist and co-operate with the Customer to enable the Customer to comply with its </w:t>
      </w:r>
      <w:r w:rsidR="007448B2">
        <w:t>I</w:t>
      </w:r>
      <w:r>
        <w:t>nformation disclosure obligations.</w:t>
      </w:r>
    </w:p>
    <w:p w:rsidR="00FC2A0F" w:rsidRDefault="00FC2A0F" w:rsidP="004D5681">
      <w:pPr>
        <w:pStyle w:val="COClauseL2"/>
        <w:jc w:val="both"/>
      </w:pPr>
      <w:r>
        <w:t>The Supplier shall:</w:t>
      </w:r>
    </w:p>
    <w:p w:rsidR="00FC2A0F" w:rsidRDefault="00FC2A0F" w:rsidP="004D5681">
      <w:pPr>
        <w:pStyle w:val="COClauseL3"/>
        <w:jc w:val="both"/>
      </w:pPr>
      <w:r>
        <w:t>transfer to the Customer all Requests for Information that it receives as soon as practicable and in any event within two (2) Working Days of receiving a Request for Information;</w:t>
      </w:r>
    </w:p>
    <w:p w:rsidR="00FC2A0F" w:rsidRDefault="00FC2A0F" w:rsidP="004D5681">
      <w:pPr>
        <w:pStyle w:val="COClauseL3"/>
        <w:jc w:val="both"/>
      </w:pPr>
      <w:r>
        <w:t xml:space="preserve">provide the Customer with a copy of all Information, relating to a Request for Information, in its possession or control, in the form that the Customer requires within five (5) Working Days (or such other period as the Customer may specify) of the Customer's request; and </w:t>
      </w:r>
    </w:p>
    <w:p w:rsidR="00FC2A0F" w:rsidRDefault="00FC2A0F" w:rsidP="004D5681">
      <w:pPr>
        <w:pStyle w:val="COClauseL3"/>
        <w:jc w:val="both"/>
      </w:pPr>
      <w:proofErr w:type="gramStart"/>
      <w:r>
        <w:t>provide</w:t>
      </w:r>
      <w:proofErr w:type="gramEnd"/>
      <w:r>
        <w:t xml:space="preserve"> all necessary assistance as reasonably requested by the Customer to enable the Customer to respond to the Request for Information within the time for compliance set out in section 10 of the FOIA or regulation 5 of the Environmental Information Regulations.</w:t>
      </w:r>
    </w:p>
    <w:p w:rsidR="00FC2A0F" w:rsidRDefault="00FC2A0F" w:rsidP="004D5681">
      <w:pPr>
        <w:pStyle w:val="COClauseL2"/>
        <w:jc w:val="both"/>
      </w:pPr>
      <w:r>
        <w:t>The Customer shall be responsible for determining in its absolute discretion and notwithstanding any other provision in this Call-Off Agreement or any other agreement whether the Commercially Sensitive Information and/or any other Information (including Supplier’s Confidential Information) is exempt from disclosure in accordance with the provisions of the FOIA or the Environmental Information Regulations.</w:t>
      </w:r>
    </w:p>
    <w:p w:rsidR="00FC2A0F" w:rsidRDefault="00FC2A0F" w:rsidP="004D5681">
      <w:pPr>
        <w:pStyle w:val="COClauseL2"/>
        <w:jc w:val="both"/>
      </w:pPr>
      <w:r>
        <w:t>In no event shall the Supplier respond directly to a Request for Information unless authorised in writing to do so by the Customer.</w:t>
      </w:r>
    </w:p>
    <w:p w:rsidR="00FC2A0F" w:rsidRDefault="00FC2A0F" w:rsidP="004D5681">
      <w:pPr>
        <w:pStyle w:val="COClauseL2"/>
        <w:jc w:val="both"/>
      </w:pPr>
      <w:r>
        <w:t>The Supplier acknowledges that the Customer may, acting in accordance with the Ministry of Justice Code, be obliged under the FOIA, or the Environmental Information Regulations to disclose Information concerning the Supplier or the G-Cloud Services:</w:t>
      </w:r>
    </w:p>
    <w:p w:rsidR="00FC2A0F" w:rsidRDefault="00FC2A0F" w:rsidP="004D5681">
      <w:pPr>
        <w:pStyle w:val="COClauseL3"/>
        <w:jc w:val="both"/>
      </w:pPr>
      <w:r>
        <w:t xml:space="preserve">in certain circumstances without consulting the Supplier; or </w:t>
      </w:r>
    </w:p>
    <w:p w:rsidR="00FC2A0F" w:rsidRDefault="00FC2A0F" w:rsidP="004D5681">
      <w:pPr>
        <w:pStyle w:val="COClauseL3"/>
        <w:jc w:val="both"/>
      </w:pPr>
      <w:r>
        <w:t xml:space="preserve">following consultation with the Supplier and having taken its views into account; </w:t>
      </w:r>
    </w:p>
    <w:p w:rsidR="00FC2A0F" w:rsidRDefault="00FC2A0F" w:rsidP="004D5681">
      <w:pPr>
        <w:pStyle w:val="COClauseL3"/>
        <w:numPr>
          <w:ilvl w:val="0"/>
          <w:numId w:val="0"/>
        </w:numPr>
        <w:ind w:left="2552"/>
        <w:jc w:val="both"/>
      </w:pPr>
      <w:r>
        <w:t>provided always that where Clause CO-6.5.</w:t>
      </w:r>
      <w:r w:rsidR="00522442">
        <w:t>1</w:t>
      </w:r>
      <w:r>
        <w:t xml:space="preserve"> applies the Customer shall, in accordance with any recommendations of the </w:t>
      </w:r>
      <w:r w:rsidR="007448B2">
        <w:t xml:space="preserve">Ministry of Justice </w:t>
      </w:r>
      <w:r>
        <w:t>Code, take reasonable steps, where appropriate, to give the Supplier advanced notice, or failing that, to draw the disclosure to the Supplier's attention after any such disclosure.</w:t>
      </w:r>
    </w:p>
    <w:p w:rsidR="00FC2A0F" w:rsidRDefault="00FC2A0F" w:rsidP="004D5681">
      <w:pPr>
        <w:pStyle w:val="COClauseL3"/>
        <w:jc w:val="both"/>
      </w:pPr>
      <w:r>
        <w:t>The Supplier acknowledges that the description of information as Commercially Sensitive Information in Framework Schedule 6 (Interpretations and Definitions) is of an indicative nature only and that the Customer may be obliged to disclose it in accordance with this Clause CO-6.</w:t>
      </w:r>
    </w:p>
    <w:p w:rsidR="00AC30F0" w:rsidRPr="0074090F" w:rsidRDefault="00AC30F0" w:rsidP="00AC30F0">
      <w:pPr>
        <w:pStyle w:val="COClauseL1Content"/>
        <w:rPr>
          <w:rStyle w:val="ClauseTitle"/>
          <w:u w:val="none"/>
        </w:rPr>
      </w:pPr>
      <w:bookmarkStart w:id="18" w:name="_Toc442081583"/>
      <w:r w:rsidRPr="0074090F">
        <w:rPr>
          <w:rStyle w:val="ClauseTitle"/>
          <w:u w:val="none"/>
        </w:rPr>
        <w:t>TRANSPARENCY</w:t>
      </w:r>
      <w:bookmarkEnd w:id="18"/>
    </w:p>
    <w:p w:rsidR="00AC30F0" w:rsidRDefault="00AC30F0" w:rsidP="00AC30F0">
      <w:pPr>
        <w:pStyle w:val="COClauseL2"/>
      </w:pPr>
      <w:r>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p>
    <w:p w:rsidR="00AC30F0" w:rsidRDefault="00AC30F0" w:rsidP="00AC30F0">
      <w:pPr>
        <w:pStyle w:val="COClauseL2"/>
      </w:pPr>
      <w:r>
        <w:t xml:space="preserve">Notwithstanding any other term of this Call-Off Agreement, the Supplier hereby gives its consent for the Customer to publish this Call-Off Agreement in its entirety (but with any information which is exempt from disclosure in accordance with the provisions of the FOIA redacted), including from time to time agreed changes to this Call-Off Agreement, to the general public.  </w:t>
      </w:r>
    </w:p>
    <w:p w:rsidR="00AC30F0" w:rsidRDefault="00AC30F0" w:rsidP="00AC30F0">
      <w:pPr>
        <w:pStyle w:val="COClauseL2"/>
      </w:pPr>
      <w:r>
        <w:t xml:space="preserve">The Customer may consult with the Supplier to inform its decision regarding any redactions but the Customer shall have the final decision in its absolute discretion.  </w:t>
      </w:r>
    </w:p>
    <w:p w:rsidR="00AC30F0" w:rsidRDefault="00AC30F0" w:rsidP="00AC30F0">
      <w:pPr>
        <w:pStyle w:val="COClauseL2"/>
      </w:pPr>
      <w:r>
        <w:t>The Supplier shall assist and cooperate with the Customer to enable the Customer to publish this Call-Off Agreement.</w:t>
      </w:r>
    </w:p>
    <w:p w:rsidR="00AC30F0" w:rsidRPr="0074090F" w:rsidRDefault="00AC30F0" w:rsidP="00AC30F0">
      <w:pPr>
        <w:pStyle w:val="COClauseL1Content"/>
        <w:rPr>
          <w:rStyle w:val="ClauseTitle"/>
          <w:u w:val="none"/>
        </w:rPr>
      </w:pPr>
      <w:bookmarkStart w:id="19" w:name="_Toc442081584"/>
      <w:r w:rsidRPr="0074090F">
        <w:rPr>
          <w:rStyle w:val="ClauseTitle"/>
          <w:u w:val="none"/>
        </w:rPr>
        <w:t>OFFICIAL SECRETS ACTS</w:t>
      </w:r>
      <w:bookmarkEnd w:id="19"/>
    </w:p>
    <w:p w:rsidR="0007614D" w:rsidRDefault="00AC30F0" w:rsidP="0007614D">
      <w:pPr>
        <w:pStyle w:val="COClauseL2"/>
        <w:jc w:val="both"/>
      </w:pPr>
      <w:r>
        <w:t>The Supplier shall comply with and shall ensure that the Supplier Staff comply with, the provisions of:</w:t>
      </w:r>
    </w:p>
    <w:p w:rsidR="0007614D" w:rsidRDefault="00AC30F0" w:rsidP="0007614D">
      <w:pPr>
        <w:pStyle w:val="COClauseL3"/>
        <w:jc w:val="both"/>
      </w:pPr>
      <w:r>
        <w:t xml:space="preserve">the Official Secrets Act 1911 to 1989; and </w:t>
      </w:r>
    </w:p>
    <w:p w:rsidR="0007614D" w:rsidRDefault="00AC30F0" w:rsidP="0007614D">
      <w:pPr>
        <w:pStyle w:val="COClauseL3"/>
        <w:jc w:val="both"/>
      </w:pPr>
      <w:r>
        <w:t>Section 182 of the Finance Act 1989.</w:t>
      </w:r>
    </w:p>
    <w:p w:rsidR="0007614D" w:rsidRDefault="00AC30F0" w:rsidP="0007614D">
      <w:pPr>
        <w:pStyle w:val="COClauseL2"/>
        <w:jc w:val="both"/>
      </w:pPr>
      <w:r>
        <w:t>In the event that the Supplier or the Supplier Staff fails to comply with this Clause, the Customer reserves the right to terminate this Call-Off Agreement with immediate effect by giving notice in writing to the Supplier.</w:t>
      </w:r>
    </w:p>
    <w:p w:rsidR="0007614D" w:rsidRPr="0074090F" w:rsidRDefault="002B1059" w:rsidP="0007614D">
      <w:pPr>
        <w:pStyle w:val="COClauseL1Content"/>
        <w:jc w:val="both"/>
        <w:rPr>
          <w:rStyle w:val="ClauseTitle"/>
          <w:u w:val="none"/>
        </w:rPr>
      </w:pPr>
      <w:bookmarkStart w:id="20" w:name="_Toc442081585"/>
      <w:r w:rsidRPr="0074090F">
        <w:rPr>
          <w:rStyle w:val="ClauseTitle"/>
          <w:u w:val="none"/>
        </w:rPr>
        <w:t>TERM AND TERMINATION</w:t>
      </w:r>
      <w:bookmarkEnd w:id="20"/>
    </w:p>
    <w:p w:rsidR="0007614D" w:rsidRDefault="002B1059" w:rsidP="0007614D">
      <w:pPr>
        <w:pStyle w:val="COClauseL2"/>
        <w:jc w:val="both"/>
      </w:pPr>
      <w:r>
        <w:t>This Call-Off Agreement shall take effect on the Effective Date and shall expire on:</w:t>
      </w:r>
    </w:p>
    <w:p w:rsidR="0007614D" w:rsidRDefault="002B1059" w:rsidP="0007614D">
      <w:pPr>
        <w:pStyle w:val="COClauseL3"/>
        <w:jc w:val="both"/>
      </w:pPr>
      <w:r>
        <w:t xml:space="preserve">the date specified in </w:t>
      </w:r>
      <w:r w:rsidR="007448B2">
        <w:t xml:space="preserve">paragraph 1.2 of </w:t>
      </w:r>
      <w:r>
        <w:t xml:space="preserve">the Order Form; or </w:t>
      </w:r>
    </w:p>
    <w:p w:rsidR="0007614D" w:rsidRDefault="002B1059" w:rsidP="0007614D">
      <w:pPr>
        <w:pStyle w:val="COClauseL3"/>
        <w:jc w:val="both"/>
      </w:pPr>
      <w:r>
        <w:t>twenty four (24) Months after the Effective Date, whichever is the earlier, unless terminated earlier pursuant to this Clause CO-9.</w:t>
      </w:r>
    </w:p>
    <w:p w:rsidR="0007614D" w:rsidRDefault="002B1059" w:rsidP="0007614D">
      <w:pPr>
        <w:pStyle w:val="COClauseL2"/>
        <w:jc w:val="both"/>
      </w:pPr>
      <w:r>
        <w:t xml:space="preserve">Termination without Cause </w:t>
      </w:r>
    </w:p>
    <w:p w:rsidR="0007614D" w:rsidRDefault="002B1059" w:rsidP="0007614D">
      <w:pPr>
        <w:pStyle w:val="COClauseL3"/>
        <w:jc w:val="both"/>
      </w:pPr>
      <w:r>
        <w:t xml:space="preserve">The Customer shall have the right to terminate this Call-Off Agreement at any time by giving the length of written notice to the Supplier </w:t>
      </w:r>
      <w:r w:rsidR="007448B2">
        <w:t xml:space="preserve">as set out in paragraph 10.2 </w:t>
      </w:r>
      <w:r>
        <w:t>of the Order Form.</w:t>
      </w:r>
    </w:p>
    <w:p w:rsidR="0007614D" w:rsidRDefault="002B1059" w:rsidP="0007614D">
      <w:pPr>
        <w:pStyle w:val="COClauseL2"/>
        <w:jc w:val="both"/>
      </w:pPr>
      <w:r>
        <w:t>Termination on Change of Control</w:t>
      </w:r>
    </w:p>
    <w:p w:rsidR="0007614D" w:rsidRDefault="002B1059" w:rsidP="0007614D">
      <w:pPr>
        <w:pStyle w:val="COClauseL3"/>
        <w:jc w:val="both"/>
      </w:pPr>
      <w:r>
        <w:t>The Supplier shall notify the Customer immediately if the Supplier undergoes a change of control within the meaning of Section 450 of the Corporation Tax Act 2010 ("</w:t>
      </w:r>
      <w:r w:rsidRPr="004E5162">
        <w:rPr>
          <w:rStyle w:val="DefinedTerm"/>
        </w:rPr>
        <w:t>Change of Control</w:t>
      </w:r>
      <w:r>
        <w:t>") and provided this does not contravene any Law shall notify the Customer immediately in writing of any circumstances suggesting that a Change of Control is planned or in contemplation.  The Customer may terminate the Call-Off Agreement by notice in writing with immediate effect within six (6) Months of:</w:t>
      </w:r>
    </w:p>
    <w:p w:rsidR="0007614D" w:rsidRDefault="002B1059" w:rsidP="0007614D">
      <w:pPr>
        <w:pStyle w:val="COClauseL4"/>
        <w:jc w:val="both"/>
      </w:pPr>
      <w:r>
        <w:t>being notified in writing that a Change of Control has occurred or is planned or in contemplation; or</w:t>
      </w:r>
    </w:p>
    <w:p w:rsidR="0007614D" w:rsidRDefault="002B1059" w:rsidP="0007614D">
      <w:pPr>
        <w:pStyle w:val="COClauseL4"/>
        <w:jc w:val="both"/>
      </w:pPr>
      <w:r>
        <w:t xml:space="preserve">where no notification has been made, the date that the Customer becomes aware of the Change of Control, </w:t>
      </w:r>
    </w:p>
    <w:p w:rsidR="0007614D" w:rsidRDefault="002B1059" w:rsidP="0007614D">
      <w:pPr>
        <w:pStyle w:val="COClauseL3"/>
        <w:numPr>
          <w:ilvl w:val="0"/>
          <w:numId w:val="0"/>
        </w:numPr>
        <w:ind w:left="2552"/>
        <w:jc w:val="both"/>
      </w:pPr>
      <w:proofErr w:type="gramStart"/>
      <w:r>
        <w:t>but</w:t>
      </w:r>
      <w:proofErr w:type="gramEnd"/>
      <w:r>
        <w:t xml:space="preserve"> shall not be permitted to terminate where a written approval was granted prior to the Change of Control. </w:t>
      </w:r>
    </w:p>
    <w:p w:rsidR="0007614D" w:rsidRDefault="002B1059" w:rsidP="0007614D">
      <w:pPr>
        <w:pStyle w:val="COClauseL3"/>
        <w:jc w:val="both"/>
      </w:pPr>
      <w:r>
        <w:t>For the purposes of Clause CO-9.3.1, any transfer of shares or of any interest in shares by its affiliate company where such transfer forms part of a bona fide reorganisation or restructuring shall be disregarded.</w:t>
      </w:r>
    </w:p>
    <w:p w:rsidR="002B1059" w:rsidRDefault="002B1059" w:rsidP="004D5681">
      <w:pPr>
        <w:pStyle w:val="COClauseL2"/>
        <w:jc w:val="both"/>
      </w:pPr>
      <w:r>
        <w:t>Termination by Supplier</w:t>
      </w:r>
    </w:p>
    <w:p w:rsidR="00581793" w:rsidRDefault="00D1211D" w:rsidP="004D5681">
      <w:pPr>
        <w:pStyle w:val="COClauseL3"/>
        <w:numPr>
          <w:ilvl w:val="0"/>
          <w:numId w:val="0"/>
        </w:numPr>
        <w:ind w:left="709"/>
        <w:jc w:val="both"/>
      </w:pPr>
      <w:r>
        <w:t xml:space="preserve">CO-9.4.1 </w:t>
      </w:r>
      <w:r w:rsidR="002B1059">
        <w:t>If the Customer fails to pay the Supplier undisputed sums of money when due, the Supplier shall notify the Customer in writing of such failure to pay</w:t>
      </w:r>
      <w:r w:rsidR="002C5EDA">
        <w:t xml:space="preserve"> and allow the Customer five (5) calendar days to settle undisputed invoice</w:t>
      </w:r>
      <w:r w:rsidR="002B1059">
        <w:t>.  If the Customer fails to pay such undisputed sums</w:t>
      </w:r>
      <w:r w:rsidR="002C5EDA">
        <w:t xml:space="preserve"> within allotted additional 5 calendar days</w:t>
      </w:r>
      <w:r w:rsidR="002B1059">
        <w:t xml:space="preserve">, the Supplier may terminate this Call-Off Agreement subject to giving the length of notice as specified </w:t>
      </w:r>
      <w:proofErr w:type="gramStart"/>
      <w:r w:rsidR="002B1059">
        <w:t>in  paragraph</w:t>
      </w:r>
      <w:proofErr w:type="gramEnd"/>
      <w:r w:rsidR="002B1059">
        <w:t xml:space="preserve"> </w:t>
      </w:r>
      <w:r w:rsidR="002C5EDA">
        <w:t xml:space="preserve">10.1 </w:t>
      </w:r>
      <w:r w:rsidR="002B1059">
        <w:t xml:space="preserve">of the Order Form. </w:t>
      </w:r>
    </w:p>
    <w:p w:rsidR="002B1059" w:rsidRDefault="002B1059" w:rsidP="004D5681">
      <w:pPr>
        <w:pStyle w:val="COClauseL2"/>
        <w:jc w:val="both"/>
      </w:pPr>
      <w:r>
        <w:t>Termination on Insolvency</w:t>
      </w:r>
    </w:p>
    <w:p w:rsidR="002B1059" w:rsidRDefault="002B1059" w:rsidP="004D5681">
      <w:pPr>
        <w:pStyle w:val="COClauseL3"/>
        <w:jc w:val="both"/>
      </w:pPr>
      <w:r>
        <w:t>The Customer may terminate this Call-Off Agreement with immediate effect by notice in writing where the Supplier:</w:t>
      </w:r>
    </w:p>
    <w:p w:rsidR="002B1059" w:rsidRDefault="002B1059" w:rsidP="004D5681">
      <w:pPr>
        <w:pStyle w:val="COClauseL4"/>
        <w:jc w:val="both"/>
      </w:pPr>
      <w:r>
        <w:t>being an individual, or where the Supplier is a firm, any partner or partners in that firm who together are able to exercise direct or indirect control, as defined by Section 416 of the Income and Corporation Taxes Act 1988, and:</w:t>
      </w:r>
    </w:p>
    <w:p w:rsidR="002B1059" w:rsidRDefault="002B1059" w:rsidP="004D5681">
      <w:pPr>
        <w:pStyle w:val="COClauseL4"/>
        <w:jc w:val="both"/>
      </w:pPr>
      <w:r>
        <w:t>shall at any time become bankrupt or shall have a receiving order or administration order made against him or shall make any composition or arrangement with or for the benefit of his creditors, or shall make any conveyance or assignment for the benefit of his creditors, or shall purport so to do, or appears unable to pay or to have no reasonable prospect of being able to pay a debt within the meaning of Section 268 of the Insolvency Act 1986, or any similar event occurs under the law of any other jurisdiction; or</w:t>
      </w:r>
    </w:p>
    <w:p w:rsidR="002B1059" w:rsidRDefault="002B1059" w:rsidP="004D5681">
      <w:pPr>
        <w:pStyle w:val="COClauseL4"/>
        <w:jc w:val="both"/>
      </w:pPr>
      <w:r>
        <w:t>a creditor or encumbrancer attaches or takes possession of, or a distress, execution, sequestration or other such process is levied or enforced on or sued against, the whole or any part of the Supplier's assets and such attachment or process is not discharged within fourteen (14) calendar days; or</w:t>
      </w:r>
    </w:p>
    <w:p w:rsidR="002B1059" w:rsidRDefault="002B1059" w:rsidP="004D5681">
      <w:pPr>
        <w:pStyle w:val="COClauseL4"/>
        <w:jc w:val="both"/>
      </w:pPr>
      <w:r>
        <w:t>he dies or is adjudged incapable of managing his affairs within the meaning of Part VII of the Mental Health Act 1983; or</w:t>
      </w:r>
    </w:p>
    <w:p w:rsidR="002B1059" w:rsidRDefault="002B1059" w:rsidP="004D5681">
      <w:pPr>
        <w:pStyle w:val="COClauseL4"/>
        <w:jc w:val="both"/>
      </w:pPr>
      <w:proofErr w:type="gramStart"/>
      <w:r>
        <w:t>the</w:t>
      </w:r>
      <w:proofErr w:type="gramEnd"/>
      <w:r>
        <w:t xml:space="preserve"> Supplier suspends or ceases, or threatens to suspend or cease, to carry on all or a substantial part of his business.</w:t>
      </w:r>
    </w:p>
    <w:p w:rsidR="002B1059" w:rsidRDefault="002B1059" w:rsidP="004D5681">
      <w:pPr>
        <w:pStyle w:val="COClauseL3"/>
        <w:jc w:val="both"/>
      </w:pPr>
      <w:r>
        <w:t>being a company, passes a resolution, or the Court makes an order that the Supplier or its Parent Company be wound up otherwise than for the purpose of a bona fide reconstruction or amalgamation, or a receiver, manager or administrator on behalf of a creditor is appointed in respect of the business or any part thereof of the Supplier or its Parent Company (or an application for the appointment of an administrator is made or notice to appoint an administrator is given in relation to the Supplier or its Parent Company), or circumstances arise which entitle the Court or a creditor to appoint a receiver, manager or administrator or which entitle the Court otherwise than for the purpose of a bona fide reconstruction or amalgamation to make a winding-up order, or the Supplier or its Parent Company is unable to pay its debts within the meaning of Section 123 of the Insolvency Act 1986 (except where the claim is made under Section 123(1)(a) and is for an amount of less than ten thousand pounds (£10,000)) or any similar event occurs under the law of any other jurisdiction.</w:t>
      </w:r>
    </w:p>
    <w:p w:rsidR="002B1059" w:rsidRDefault="002B1059" w:rsidP="004D5681">
      <w:pPr>
        <w:pStyle w:val="COClauseL2"/>
        <w:jc w:val="both"/>
      </w:pPr>
      <w:r>
        <w:t>Termination on Material Breach</w:t>
      </w:r>
    </w:p>
    <w:p w:rsidR="002B1059" w:rsidRDefault="004D5681" w:rsidP="004D5681">
      <w:pPr>
        <w:pStyle w:val="COClauseL3"/>
        <w:jc w:val="both"/>
      </w:pPr>
      <w:r>
        <w:t>T</w:t>
      </w:r>
      <w:r w:rsidR="002B1059">
        <w:t>he Customer may terminate this Call-Off Agreement with immediate effect by giving written notice to the Supplier if the Supplier commits a Material Breach of any obligation under this Call-Off Agreement and if:</w:t>
      </w:r>
    </w:p>
    <w:p w:rsidR="0007614D" w:rsidRDefault="002B1059" w:rsidP="0007614D">
      <w:pPr>
        <w:pStyle w:val="COClauseL4"/>
        <w:jc w:val="both"/>
      </w:pPr>
      <w:r>
        <w:t>the Supplier has not remedied the Material Breach within thirty (30) Working Days (or such other longer period as may be specified by the Customer) of written notice to the Supplier specifying the Material Breach and requiring its remedy; or</w:t>
      </w:r>
    </w:p>
    <w:p w:rsidR="0007614D" w:rsidRDefault="002B1059" w:rsidP="0007614D">
      <w:pPr>
        <w:pStyle w:val="COClauseL4"/>
        <w:jc w:val="both"/>
      </w:pPr>
      <w:proofErr w:type="gramStart"/>
      <w:r>
        <w:t>the</w:t>
      </w:r>
      <w:proofErr w:type="gramEnd"/>
      <w:r>
        <w:t xml:space="preserve"> Material Breach is not, in the opinion of the Customer capable of remedy.</w:t>
      </w:r>
    </w:p>
    <w:p w:rsidR="0007614D" w:rsidRDefault="002B1059" w:rsidP="0007614D">
      <w:pPr>
        <w:pStyle w:val="COClauseL2"/>
        <w:jc w:val="both"/>
      </w:pPr>
      <w:r>
        <w:t>Termination for repeated Default</w:t>
      </w:r>
    </w:p>
    <w:p w:rsidR="0007614D" w:rsidRDefault="002B1059" w:rsidP="0007614D">
      <w:pPr>
        <w:pStyle w:val="COClauseL3"/>
        <w:jc w:val="both"/>
      </w:pPr>
      <w:r>
        <w:t xml:space="preserve">If there are two or more </w:t>
      </w:r>
      <w:r w:rsidR="00B6197A">
        <w:t>D</w:t>
      </w:r>
      <w:r>
        <w:t>efaults (of a similar nature) that will be deemed a breach for Material Breach.  Where the Customer considers that the Supplier has committed a repeated Default in relation to this Call-Off Agreement or any part thereof (including any part of the G-Cloud Services) and believes that the Default is remediable, then the Customer shall be entitled to serve a notice on the Supplier:</w:t>
      </w:r>
    </w:p>
    <w:p w:rsidR="0007614D" w:rsidRDefault="002B1059" w:rsidP="0007614D">
      <w:pPr>
        <w:pStyle w:val="COClauseL4"/>
        <w:jc w:val="both"/>
      </w:pPr>
      <w:r>
        <w:t>specifying that it is a formal warning notice;</w:t>
      </w:r>
    </w:p>
    <w:p w:rsidR="0007614D" w:rsidRDefault="002B1059" w:rsidP="0007614D">
      <w:pPr>
        <w:pStyle w:val="COClauseL4"/>
        <w:jc w:val="both"/>
      </w:pPr>
      <w:r>
        <w:t>giving reasonable details of the breach; and</w:t>
      </w:r>
    </w:p>
    <w:p w:rsidR="0007614D" w:rsidRDefault="002B1059" w:rsidP="0007614D">
      <w:pPr>
        <w:pStyle w:val="COClauseL4"/>
        <w:jc w:val="both"/>
      </w:pPr>
      <w:proofErr w:type="gramStart"/>
      <w:r>
        <w:t>stating</w:t>
      </w:r>
      <w:proofErr w:type="gramEnd"/>
      <w:r>
        <w:t xml:space="preserve"> that such breach is a breach which, if it recurs or continues, may result in a termination of this Call-Off Agreement or that part of the G-Cloud Services affected by such breach.</w:t>
      </w:r>
    </w:p>
    <w:p w:rsidR="0007614D" w:rsidRDefault="002B1059" w:rsidP="0007614D">
      <w:pPr>
        <w:pStyle w:val="COClauseL3"/>
        <w:jc w:val="both"/>
      </w:pPr>
      <w:r>
        <w:t>If, thirty (30) Working Days after service of a formal warning notice as described in Clause CO-9.7, the Supplier has failed to demonstrate to the satisfaction of the Customer that the breach specified has not continued or recurred and that the Supplier has put in place measures to ensure that such breach does not recur, then the Customer may deem such failure to be a Material Breach not capable of remedy for the purposes of Clause CO-9.6.1.2.</w:t>
      </w:r>
    </w:p>
    <w:p w:rsidR="0007614D" w:rsidRDefault="002B1059" w:rsidP="0007614D">
      <w:pPr>
        <w:pStyle w:val="COClauseL2"/>
        <w:jc w:val="both"/>
      </w:pPr>
      <w:r>
        <w:t>The termination (howsoever arising) or expiry of this Call-Off Agreement pursuant to this Clause 9 shall be without prejudice to any rights of either the Customer or the Supplier that shall have accrued before the date of such termination or expiry.</w:t>
      </w:r>
    </w:p>
    <w:p w:rsidR="0007614D" w:rsidRDefault="002B1059" w:rsidP="0007614D">
      <w:pPr>
        <w:pStyle w:val="COClauseL2"/>
        <w:jc w:val="both"/>
      </w:pPr>
      <w:r>
        <w:t>Save as aforesaid, the Supplier shall not be entitled to any payment from the Customer after the termination (howsoever arising) or expiry of this Call-Off Agreement.</w:t>
      </w:r>
    </w:p>
    <w:p w:rsidR="0007614D" w:rsidRPr="0074090F" w:rsidRDefault="0014733A" w:rsidP="0007614D">
      <w:pPr>
        <w:pStyle w:val="COClauseL1Content"/>
        <w:jc w:val="both"/>
        <w:rPr>
          <w:rStyle w:val="ClauseTitle"/>
          <w:u w:val="none"/>
        </w:rPr>
      </w:pPr>
      <w:bookmarkStart w:id="21" w:name="_Toc442081586"/>
      <w:r w:rsidRPr="0074090F">
        <w:rPr>
          <w:rStyle w:val="ClauseTitle"/>
          <w:u w:val="none"/>
        </w:rPr>
        <w:t>CONSEQUENCES OF SUSPENSION, TERMINATION AND EXPIRY</w:t>
      </w:r>
      <w:bookmarkEnd w:id="21"/>
    </w:p>
    <w:p w:rsidR="0007614D" w:rsidRDefault="0014733A" w:rsidP="0007614D">
      <w:pPr>
        <w:pStyle w:val="COClauseL2"/>
        <w:jc w:val="both"/>
      </w:pPr>
      <w:r>
        <w:t xml:space="preserve">Where a Customer has the right to terminate a Call-Off Agreement, it may elect to suspend </w:t>
      </w:r>
      <w:r w:rsidR="00B6197A">
        <w:t>this Call-Off Agreement and its performance</w:t>
      </w:r>
      <w:r>
        <w:t xml:space="preserve">.  </w:t>
      </w:r>
    </w:p>
    <w:p w:rsidR="0007614D" w:rsidRDefault="0014733A" w:rsidP="0007614D">
      <w:pPr>
        <w:pStyle w:val="COClauseL2"/>
        <w:jc w:val="both"/>
      </w:pPr>
      <w:r>
        <w:t xml:space="preserve">Notwithstanding the service of a notice to terminate this Call-Off Agreement or any part thereof, the Supplier shall continue to provide the Ordered G-Cloud Services until the date of expiry or termination (howsoever arising) of this Call-Off Agreement (or any part thereof) or such other date as required under this Clause CO-10. </w:t>
      </w:r>
    </w:p>
    <w:p w:rsidR="0007614D" w:rsidRDefault="0014733A" w:rsidP="0007614D">
      <w:pPr>
        <w:pStyle w:val="COClauseL2"/>
        <w:jc w:val="both"/>
      </w:pPr>
      <w:r>
        <w:t>Within ten (10) Working Days of the earlier of the date of expiry or termination (howsoever arising) of this Call-Off Agreement, the Supplier shall return (or make available) to the Customer:</w:t>
      </w:r>
    </w:p>
    <w:p w:rsidR="0007614D" w:rsidRDefault="0014733A" w:rsidP="0007614D">
      <w:pPr>
        <w:pStyle w:val="COClauseL3"/>
        <w:jc w:val="both"/>
      </w:pPr>
      <w:r>
        <w:t>any data (including (if any) Customer Data), Customer Personal Data and Customer Confidential Information in the Supplier’s possession, power or control, either in its then current format or in a format nominated by the Customer (in which event the Customer will reimburse the Supplier’s pre-agreed and reasonable data conversion expenses), together with all training manuals, access keys and other related documentation, and any other information and all copies thereof owned by the Customer, save that it may keep one copy of any such data or information for a period of up to twelve (12) Months to comply with its obligations under the Framework Schedule FW-5, or such period as is necessary for such compliance (after which time the data must be deleted); and</w:t>
      </w:r>
    </w:p>
    <w:p w:rsidR="0007614D" w:rsidRDefault="0014733A" w:rsidP="0007614D">
      <w:pPr>
        <w:pStyle w:val="COClauseL3"/>
        <w:jc w:val="both"/>
      </w:pPr>
      <w:proofErr w:type="gramStart"/>
      <w:r>
        <w:t>any</w:t>
      </w:r>
      <w:proofErr w:type="gramEnd"/>
      <w:r>
        <w:t xml:space="preserve"> sums prepaid in respect of Ordered G-Cloud Services not provided by the date of expiry or termination (howsoever arising) of this Call-Off Agreement.</w:t>
      </w:r>
    </w:p>
    <w:p w:rsidR="0007614D" w:rsidRDefault="0014733A" w:rsidP="0007614D">
      <w:pPr>
        <w:pStyle w:val="COClauseL2"/>
        <w:jc w:val="both"/>
      </w:pPr>
      <w:r>
        <w:t>The Customer and the Supplier shall comply with the exit and service transfer arrangements as per the Supplier’s terms and conditions identified in Framework Schedule 1 (G-Cloud Services).</w:t>
      </w:r>
    </w:p>
    <w:p w:rsidR="0007614D" w:rsidRDefault="0014733A" w:rsidP="0007614D">
      <w:pPr>
        <w:pStyle w:val="COClauseL2"/>
        <w:jc w:val="both"/>
      </w:pPr>
      <w:r>
        <w:t xml:space="preserve">Subject to Clause CO-11 (Liability), where the Customer terminates this Call-Off Agreement under Clause CO-9.2 (Termination without Cause), the Customer shall indemnify the Supplier against any reasonable and proven commitments, liabilities or expenditure which would otherwise represent an unavoidable loss by the Supplier by reason of the termination of this Call-Off Agreement, provided that the Supplier takes all reasonable steps to mitigate such loss.  Where the Supplier holds insurance, the Supplier shall reduce its unavoidable costs by any insurance sums available.  The Supplier shall submit a fully itemised and costed list of such loss, with supporting evidence, of losses reasonably and actually incurred by the Supplier as a result of termination under Clause CO-9.2 (Termination without Cause). </w:t>
      </w:r>
    </w:p>
    <w:p w:rsidR="0007614D" w:rsidRPr="0074090F" w:rsidRDefault="0014733A" w:rsidP="0007614D">
      <w:pPr>
        <w:pStyle w:val="COClauseL1Content"/>
        <w:jc w:val="both"/>
        <w:rPr>
          <w:rStyle w:val="ClauseTitle"/>
          <w:u w:val="none"/>
        </w:rPr>
      </w:pPr>
      <w:bookmarkStart w:id="22" w:name="_Toc442081587"/>
      <w:r w:rsidRPr="0074090F">
        <w:rPr>
          <w:rStyle w:val="ClauseTitle"/>
          <w:u w:val="none"/>
        </w:rPr>
        <w:t>LIABILITY</w:t>
      </w:r>
      <w:bookmarkEnd w:id="22"/>
    </w:p>
    <w:p w:rsidR="0007614D" w:rsidRDefault="0014733A" w:rsidP="0007614D">
      <w:pPr>
        <w:pStyle w:val="COClauseL2"/>
        <w:jc w:val="both"/>
      </w:pPr>
      <w:r>
        <w:t>Nothing in this Clause CO-11 shall affect a Party’s general duty to mitigate its loss.</w:t>
      </w:r>
    </w:p>
    <w:p w:rsidR="0007614D" w:rsidRDefault="0014733A" w:rsidP="0007614D">
      <w:pPr>
        <w:pStyle w:val="COClauseL2"/>
        <w:jc w:val="both"/>
      </w:pPr>
      <w:r>
        <w:t>Nothing in this Call-Off Agreement shall be construed to limit or exclude either Party's liability for:</w:t>
      </w:r>
    </w:p>
    <w:p w:rsidR="0007614D" w:rsidRDefault="0014733A" w:rsidP="0007614D">
      <w:pPr>
        <w:pStyle w:val="COClauseL3"/>
        <w:jc w:val="both"/>
      </w:pPr>
      <w:r>
        <w:t>death or personal injury caused by its negligence or that of its staff;</w:t>
      </w:r>
    </w:p>
    <w:p w:rsidR="0007614D" w:rsidRDefault="0014733A" w:rsidP="0007614D">
      <w:pPr>
        <w:pStyle w:val="COClauseL3"/>
        <w:jc w:val="both"/>
      </w:pPr>
      <w:r>
        <w:t>bribery, Fraud or fraudulent misrepresentation by it or that of its staff;</w:t>
      </w:r>
    </w:p>
    <w:p w:rsidR="0007614D" w:rsidRDefault="0014733A" w:rsidP="0007614D">
      <w:pPr>
        <w:pStyle w:val="COClauseL3"/>
        <w:jc w:val="both"/>
      </w:pPr>
      <w:r>
        <w:t>any breach of any obligations implied by Section 2 of the Supply of Goods and Services Act 1982; or</w:t>
      </w:r>
    </w:p>
    <w:p w:rsidR="0007614D" w:rsidRDefault="0014733A" w:rsidP="0007614D">
      <w:pPr>
        <w:pStyle w:val="COClauseL3"/>
        <w:jc w:val="both"/>
      </w:pPr>
      <w:proofErr w:type="gramStart"/>
      <w:r>
        <w:t>any</w:t>
      </w:r>
      <w:proofErr w:type="gramEnd"/>
      <w:r>
        <w:t xml:space="preserve"> other matter which, by Law, may not be excluded or limited.</w:t>
      </w:r>
    </w:p>
    <w:p w:rsidR="0007614D" w:rsidRDefault="0014733A" w:rsidP="0007614D">
      <w:pPr>
        <w:pStyle w:val="COClauseL2"/>
        <w:jc w:val="both"/>
      </w:pPr>
      <w:r>
        <w:t>Nothing in th</w:t>
      </w:r>
      <w:r w:rsidR="00704E84">
        <w:t>is</w:t>
      </w:r>
      <w:r>
        <w:t xml:space="preserve"> Call-Off Agreement shall impose any liability on the Customer in respect of any liability incurred by the Supplier to any other person, but this shall not be taken to exclude or limit any liability of the Customer to the Supplier that may arise by virtue of either a breach of the Call-Off Agreement or by negligence on the part of the Customer, or the Customer's employees, servants or agents.</w:t>
      </w:r>
    </w:p>
    <w:p w:rsidR="0007614D" w:rsidRDefault="0014733A" w:rsidP="0007614D">
      <w:pPr>
        <w:pStyle w:val="COClauseL2"/>
        <w:jc w:val="both"/>
      </w:pPr>
      <w:r>
        <w:t>Subject always to Clause CO-11.2, the aggregate liability of either Party under or in connection with each Year of this Call-Off Agreement (whether expressed as an indemnity or otherwise</w:t>
      </w:r>
      <w:r w:rsidR="00704E84">
        <w:t>)</w:t>
      </w:r>
      <w:r>
        <w:t>:</w:t>
      </w:r>
    </w:p>
    <w:p w:rsidR="0007614D" w:rsidRDefault="0014733A" w:rsidP="0007614D">
      <w:pPr>
        <w:pStyle w:val="COClauseL3"/>
        <w:jc w:val="both"/>
      </w:pPr>
      <w:r>
        <w:t>for all defaults resulting in direct loss to the property (including technical infrastructure, assets, IPR or equipment but excluding any loss or damage to the Customer Personal Data</w:t>
      </w:r>
      <w:r w:rsidR="000D23D3">
        <w:t xml:space="preserve"> or Customer Data </w:t>
      </w:r>
      <w:r>
        <w:t xml:space="preserve">) of the other Party, shall be subject to the financial limits set out in paragraph </w:t>
      </w:r>
      <w:r w:rsidR="000D23D3">
        <w:t xml:space="preserve">8.1 </w:t>
      </w:r>
      <w:r>
        <w:t xml:space="preserve">of the Order Form; </w:t>
      </w:r>
    </w:p>
    <w:p w:rsidR="0007614D" w:rsidRDefault="0014733A" w:rsidP="0007614D">
      <w:pPr>
        <w:pStyle w:val="COClauseL3"/>
        <w:jc w:val="both"/>
      </w:pPr>
      <w:proofErr w:type="gramStart"/>
      <w:r>
        <w:t>and</w:t>
      </w:r>
      <w:proofErr w:type="gramEnd"/>
      <w:r>
        <w:t xml:space="preserve"> in respect of all other defaults, claims, losses or damages, whether arising from breach of contract, misrepresentation (whether tortuous or statutory), tort (including negligence), breach of statutory duty or otherwise shall not exceed a sum equivalent to the financial limit set out in </w:t>
      </w:r>
      <w:r w:rsidR="003C1F2F">
        <w:t>paragraph 8.</w:t>
      </w:r>
      <w:r w:rsidR="00C8400D">
        <w:t>2</w:t>
      </w:r>
      <w:r>
        <w:t xml:space="preserve"> of the </w:t>
      </w:r>
      <w:r w:rsidR="00704E84">
        <w:t>O</w:t>
      </w:r>
      <w:r>
        <w:t xml:space="preserve">rder </w:t>
      </w:r>
      <w:r w:rsidR="00704E84">
        <w:t>F</w:t>
      </w:r>
      <w:r>
        <w:t xml:space="preserve">orm </w:t>
      </w:r>
      <w:r w:rsidR="003C1F2F">
        <w:t>.</w:t>
      </w:r>
    </w:p>
    <w:p w:rsidR="0014733A" w:rsidRDefault="0014733A" w:rsidP="0014733A">
      <w:pPr>
        <w:pStyle w:val="COClauseL2"/>
      </w:pPr>
      <w:r>
        <w:t>Subject always to Clause CO-11.4 the Customer shall have the right to recover as a direct loss:</w:t>
      </w:r>
    </w:p>
    <w:p w:rsidR="0014733A" w:rsidRDefault="0014733A" w:rsidP="0014733A">
      <w:pPr>
        <w:pStyle w:val="COClauseL3"/>
      </w:pPr>
      <w:r>
        <w:t>any additional operational and/or administrative expenses arising from the Supplier's Default;</w:t>
      </w:r>
    </w:p>
    <w:p w:rsidR="0014733A" w:rsidRDefault="0014733A" w:rsidP="0014733A">
      <w:pPr>
        <w:pStyle w:val="COClauseL3"/>
      </w:pPr>
      <w:r>
        <w:t>any wasted expenditure or charges rendered unnecessary and/or incurred by the Customer arising from the Supplier's Default; and</w:t>
      </w:r>
    </w:p>
    <w:p w:rsidR="0014733A" w:rsidRDefault="0014733A" w:rsidP="0014733A">
      <w:pPr>
        <w:pStyle w:val="COClauseL3"/>
      </w:pPr>
      <w:proofErr w:type="gramStart"/>
      <w:r>
        <w:t>any</w:t>
      </w:r>
      <w:proofErr w:type="gramEnd"/>
      <w:r>
        <w:t xml:space="preserve"> losses, costs, damages, expenses or other liabilities suffered or incurred by the Customer which arise out of or in connection with the loss of, corruption or damage to or failure to deliver Customer Data by the Supplier. </w:t>
      </w:r>
    </w:p>
    <w:p w:rsidR="0014733A" w:rsidRDefault="0014733A" w:rsidP="0014733A">
      <w:pPr>
        <w:pStyle w:val="COClauseL2"/>
      </w:pPr>
      <w:r>
        <w:t xml:space="preserve">The Supplier shall not be responsible for any injury, loss, damage, cost or expense if and to the extent that it is caused by the negligence or wilful misconduct of the Customer or by breach by the Customer of its obligations under the Call-Off Agreement. </w:t>
      </w:r>
    </w:p>
    <w:p w:rsidR="0014733A" w:rsidRDefault="0014733A" w:rsidP="0014733A">
      <w:pPr>
        <w:pStyle w:val="COClauseL2"/>
      </w:pPr>
      <w:r>
        <w:t xml:space="preserve">Subject to Clauses CO-11.2 and Clause CO-11.5, in no event shall either Party be liable to the other for any: </w:t>
      </w:r>
    </w:p>
    <w:p w:rsidR="0014733A" w:rsidRDefault="0014733A" w:rsidP="0014733A">
      <w:pPr>
        <w:pStyle w:val="COClauseL3"/>
      </w:pPr>
      <w:r>
        <w:t>loss of profits;</w:t>
      </w:r>
    </w:p>
    <w:p w:rsidR="0014733A" w:rsidRDefault="0014733A" w:rsidP="0014733A">
      <w:pPr>
        <w:pStyle w:val="COClauseL3"/>
      </w:pPr>
      <w:r>
        <w:t xml:space="preserve">loss of business; </w:t>
      </w:r>
    </w:p>
    <w:p w:rsidR="0014733A" w:rsidRDefault="0014733A" w:rsidP="0014733A">
      <w:pPr>
        <w:pStyle w:val="COClauseL3"/>
      </w:pPr>
      <w:r>
        <w:t xml:space="preserve">loss of revenue; </w:t>
      </w:r>
    </w:p>
    <w:p w:rsidR="0014733A" w:rsidRDefault="0014733A" w:rsidP="0014733A">
      <w:pPr>
        <w:pStyle w:val="COClauseL3"/>
      </w:pPr>
      <w:r>
        <w:t>loss of or damage to goodwill;</w:t>
      </w:r>
    </w:p>
    <w:p w:rsidR="0014733A" w:rsidRDefault="0014733A" w:rsidP="0014733A">
      <w:pPr>
        <w:pStyle w:val="COClauseL3"/>
      </w:pPr>
      <w:r>
        <w:t>loss of savings (whether anticipated or otherwise); and/or</w:t>
      </w:r>
    </w:p>
    <w:p w:rsidR="0014733A" w:rsidRDefault="0014733A" w:rsidP="0014733A">
      <w:pPr>
        <w:pStyle w:val="COClauseL3"/>
      </w:pPr>
      <w:proofErr w:type="gramStart"/>
      <w:r>
        <w:t>any</w:t>
      </w:r>
      <w:proofErr w:type="gramEnd"/>
      <w:r>
        <w:t xml:space="preserve"> indirect, special or consequential loss or damage.</w:t>
      </w:r>
    </w:p>
    <w:p w:rsidR="000D23D3" w:rsidRDefault="000D23D3" w:rsidP="0074090F">
      <w:pPr>
        <w:pStyle w:val="COClauseL1"/>
        <w:numPr>
          <w:ilvl w:val="0"/>
          <w:numId w:val="0"/>
        </w:numPr>
        <w:ind w:left="1560" w:hanging="840"/>
        <w:jc w:val="both"/>
      </w:pPr>
      <w:r>
        <w:t>CO-1</w:t>
      </w:r>
      <w:r w:rsidR="00320B7A">
        <w:t>1.8</w:t>
      </w:r>
      <w:r>
        <w:t xml:space="preserve"> </w:t>
      </w:r>
      <w:r w:rsidRPr="00636FA4">
        <w:t>Th</w:t>
      </w:r>
      <w:r>
        <w:t xml:space="preserve">e annual aggregate liability </w:t>
      </w:r>
      <w:r w:rsidRPr="00636FA4">
        <w:t>for all defaults resulting in direct loss</w:t>
      </w:r>
      <w:r>
        <w:t xml:space="preserve">, </w:t>
      </w:r>
      <w:r w:rsidRPr="00F02AFB">
        <w:t>destruction, corruption, degradation or damage to the Customer Data</w:t>
      </w:r>
      <w:r>
        <w:t xml:space="preserve"> or the Customer Personal Data</w:t>
      </w:r>
      <w:r w:rsidRPr="00F02AFB">
        <w:t xml:space="preserve"> or any copy of such Customer Data, caused by the </w:t>
      </w:r>
      <w:r>
        <w:t>Supplier's d</w:t>
      </w:r>
      <w:r w:rsidRPr="00F02AFB">
        <w:t xml:space="preserve">efault </w:t>
      </w:r>
      <w:r w:rsidRPr="00636FA4">
        <w:t xml:space="preserve">under or in connection with this Call–Off Agreement </w:t>
      </w:r>
      <w:r>
        <w:t>shall be subject to the financial limits set out in paragraph 8.2 of the Order Form.</w:t>
      </w:r>
      <w:r w:rsidRPr="004E55D6">
        <w:rPr>
          <w:color w:val="FF0000"/>
        </w:rPr>
        <w:t xml:space="preserve"> </w:t>
      </w:r>
    </w:p>
    <w:p w:rsidR="00590E68" w:rsidRPr="0074090F" w:rsidRDefault="00590E68" w:rsidP="00590E68">
      <w:pPr>
        <w:pStyle w:val="COClauseL1Content"/>
        <w:rPr>
          <w:rStyle w:val="ClauseTitle"/>
          <w:u w:val="none"/>
        </w:rPr>
      </w:pPr>
      <w:bookmarkStart w:id="23" w:name="_Toc442081588"/>
      <w:r w:rsidRPr="0074090F">
        <w:rPr>
          <w:rStyle w:val="ClauseTitle"/>
          <w:u w:val="none"/>
        </w:rPr>
        <w:t>INSURANCE</w:t>
      </w:r>
      <w:bookmarkEnd w:id="23"/>
    </w:p>
    <w:p w:rsidR="0007614D" w:rsidRDefault="00590E68" w:rsidP="0007614D">
      <w:pPr>
        <w:pStyle w:val="COClauseL2"/>
        <w:jc w:val="both"/>
      </w:pPr>
      <w:r>
        <w:t xml:space="preserve">The Supplier shall effect and maintain with a reputable insurance company a policy or policies of insurance providing an adequate level of cover in respect of all risks which may be incurred by the Supplier, arising out of the Supplier's performance of its obligations under this Call-Off Agreement, including death or personal injury, loss of or damage to property or any other loss (including the insurance policies specified in the relevant paragraph of the Order Form).  Such policies shall include cover in respect of any financial loss arising from any advice given or omitted to be given by the Supplier.  Such insurance shall be maintained for the Call-Off Agreement Period and for the minimum insurance period as set out in paragraph </w:t>
      </w:r>
      <w:r w:rsidR="005167C0">
        <w:t xml:space="preserve">9 </w:t>
      </w:r>
      <w:r>
        <w:t xml:space="preserve">of the Order Form.  </w:t>
      </w:r>
    </w:p>
    <w:p w:rsidR="0007614D" w:rsidRDefault="00590E68" w:rsidP="0007614D">
      <w:pPr>
        <w:pStyle w:val="COClauseL2"/>
        <w:jc w:val="both"/>
      </w:pPr>
      <w:r>
        <w:t>The provisions of any insurance or the amount of cover shall not relieve the Supplier of any liabilities under th</w:t>
      </w:r>
      <w:r w:rsidR="005167C0">
        <w:t>is</w:t>
      </w:r>
      <w:r>
        <w:t xml:space="preserve"> Call-Off Agreement.  </w:t>
      </w:r>
    </w:p>
    <w:p w:rsidR="0007614D" w:rsidRPr="0074090F" w:rsidRDefault="00590E68" w:rsidP="0007614D">
      <w:pPr>
        <w:pStyle w:val="COClauseL1Content"/>
        <w:jc w:val="both"/>
        <w:rPr>
          <w:rStyle w:val="ClauseTitle"/>
          <w:u w:val="none"/>
        </w:rPr>
      </w:pPr>
      <w:bookmarkStart w:id="24" w:name="_Toc442081589"/>
      <w:r w:rsidRPr="0074090F">
        <w:rPr>
          <w:rStyle w:val="ClauseTitle"/>
          <w:u w:val="none"/>
        </w:rPr>
        <w:t>PAYMENT, VAT AND CALL-OFF AGREEMENT CHARGES</w:t>
      </w:r>
      <w:bookmarkEnd w:id="24"/>
    </w:p>
    <w:p w:rsidR="0007614D" w:rsidRDefault="00590E68" w:rsidP="0007614D">
      <w:pPr>
        <w:pStyle w:val="COClauseL2"/>
        <w:jc w:val="both"/>
      </w:pPr>
      <w:r>
        <w:t>In consideration of the Supplier's performance of its obligations under this Call-Off Agreement, the Customer shall pay the Charges in accordance with the Clause CO-13.2 to CO-13.8.</w:t>
      </w:r>
    </w:p>
    <w:p w:rsidR="0007614D" w:rsidRDefault="00590E68" w:rsidP="0007614D">
      <w:pPr>
        <w:pStyle w:val="COClauseL2"/>
        <w:jc w:val="both"/>
      </w:pPr>
      <w:r>
        <w:t xml:space="preserve">The Customer shall pay all sums properly due and payable to the Supplier in cleared funds within the time period specified in paragraph </w:t>
      </w:r>
      <w:r w:rsidR="005167C0">
        <w:t xml:space="preserve">6 </w:t>
      </w:r>
      <w:r>
        <w:t xml:space="preserve">of the Order Form.  </w:t>
      </w:r>
    </w:p>
    <w:p w:rsidR="0007614D" w:rsidRDefault="00590E68" w:rsidP="0007614D">
      <w:pPr>
        <w:pStyle w:val="COClauseL2"/>
        <w:jc w:val="both"/>
      </w:pPr>
      <w:r>
        <w:t xml:space="preserve">The Supplier shall ensure that each invoice contains all appropriate references and a detailed breakdown of the G-Cloud Services supplied and that it is supported by any other documentation reasonably required by the Customer to substantiate the invoice.  </w:t>
      </w:r>
    </w:p>
    <w:p w:rsidR="0007614D" w:rsidRDefault="00590E68" w:rsidP="0007614D">
      <w:pPr>
        <w:pStyle w:val="COClauseL2"/>
        <w:jc w:val="both"/>
      </w:pPr>
      <w:r>
        <w:t xml:space="preserve">Where the Supplier enters into a Sub-Contract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 </w:t>
      </w:r>
    </w:p>
    <w:p w:rsidR="0007614D" w:rsidRDefault="00590E68" w:rsidP="0007614D">
      <w:pPr>
        <w:pStyle w:val="COClauseL2"/>
        <w:jc w:val="both"/>
      </w:pPr>
      <w:r>
        <w:t xml:space="preserve">The Supplier shall add VAT to the Charges at the prevailing rate as applicable. </w:t>
      </w:r>
    </w:p>
    <w:p w:rsidR="0007614D" w:rsidRDefault="00590E68" w:rsidP="0007614D">
      <w:pPr>
        <w:pStyle w:val="COClauseL2"/>
        <w:jc w:val="both"/>
      </w:pPr>
      <w:r>
        <w:t xml:space="preserve">The Supplier shall </w:t>
      </w:r>
      <w:r w:rsidR="005167C0">
        <w:t xml:space="preserve">fully </w:t>
      </w:r>
      <w:r>
        <w:t xml:space="preserve">indemnify the Customer on demand and </w:t>
      </w:r>
      <w:r w:rsidR="005167C0">
        <w:t xml:space="preserve">keep the Customer fully indemnified </w:t>
      </w:r>
      <w:r>
        <w:t xml:space="preserve">on a continuing basis against any liability, including without limitation </w:t>
      </w:r>
      <w:r w:rsidR="005167C0">
        <w:t xml:space="preserve">against </w:t>
      </w:r>
      <w:r>
        <w:t xml:space="preserve">any interest, penalties or costs, which are suffered or incurred by or levied, demanded or assessed on the Customer at any time in respect of the Supplier's failure to account for or to pay any VAT relating to payments made to the Supplier under this </w:t>
      </w:r>
      <w:r w:rsidR="004D5681">
        <w:t>Call-O</w:t>
      </w:r>
      <w:r w:rsidR="005167C0">
        <w:t>ff Agreement</w:t>
      </w:r>
      <w:r>
        <w:t xml:space="preserve">.  Any amounts due under this Clause CO-13 shall be paid by the Supplier to the Customer not less than five (5) Working Days before the date upon which the tax or other liability is payable by the Customer.  </w:t>
      </w:r>
    </w:p>
    <w:p w:rsidR="0007614D" w:rsidRDefault="00522442" w:rsidP="00522442">
      <w:pPr>
        <w:ind w:left="720"/>
        <w:jc w:val="both"/>
      </w:pPr>
      <w:r>
        <w:t xml:space="preserve">CO-13.7 </w:t>
      </w:r>
      <w:proofErr w:type="gramStart"/>
      <w:r w:rsidR="00590E68">
        <w:t>The</w:t>
      </w:r>
      <w:proofErr w:type="gramEnd"/>
      <w:r w:rsidR="00590E68">
        <w:t xml:space="preserve"> Supplier shall not suspend the supply of the G-Cloud Services unless the Supplier is entitled to </w:t>
      </w:r>
      <w:r w:rsidR="0074090F">
        <w:tab/>
      </w:r>
      <w:r w:rsidR="00590E68">
        <w:t xml:space="preserve">terminate this </w:t>
      </w:r>
      <w:r w:rsidR="004D5681">
        <w:t>Call-O</w:t>
      </w:r>
      <w:r w:rsidR="005167C0">
        <w:t xml:space="preserve">ff Agreement </w:t>
      </w:r>
      <w:r w:rsidR="00590E68">
        <w:t xml:space="preserve">under Clause CO-9.4 for Customer’s failure to pay undisputed </w:t>
      </w:r>
      <w:r w:rsidR="0074090F">
        <w:tab/>
      </w:r>
      <w:r w:rsidR="00590E68">
        <w:t xml:space="preserve">sums of money.  Interest shall be payable by the Customer on the late payment of any undisputed </w:t>
      </w:r>
      <w:r w:rsidR="0074090F">
        <w:tab/>
      </w:r>
      <w:r w:rsidR="00590E68">
        <w:t xml:space="preserve">sums of money properly invoiced in accordance with the Late Payment of Commercial Debts </w:t>
      </w:r>
      <w:r w:rsidR="0074090F">
        <w:tab/>
      </w:r>
      <w:r w:rsidR="00590E68">
        <w:t xml:space="preserve">(Interest) Act 1998 (as amended from time to time). </w:t>
      </w:r>
    </w:p>
    <w:p w:rsidR="00B6197A" w:rsidRDefault="00522442" w:rsidP="00026127">
      <w:pPr>
        <w:pStyle w:val="COClauseL2"/>
        <w:numPr>
          <w:ilvl w:val="0"/>
          <w:numId w:val="0"/>
        </w:numPr>
        <w:ind w:left="1560" w:hanging="851"/>
        <w:jc w:val="both"/>
      </w:pPr>
      <w:r>
        <w:t xml:space="preserve">CO-13.8 </w:t>
      </w:r>
      <w:r w:rsidR="00B6197A" w:rsidRPr="00D1211D">
        <w:t>In the event of a disputed invoice, the Customer shall make payment in respect of any undisputed amount in accordanc</w:t>
      </w:r>
      <w:r w:rsidR="00B6197A">
        <w:t xml:space="preserve">e with the provisions of Clause CO-13 </w:t>
      </w:r>
      <w:r w:rsidR="00B6197A" w:rsidRPr="00D1211D">
        <w:t xml:space="preserve">of this </w:t>
      </w:r>
      <w:r w:rsidR="00B6197A">
        <w:t>Call-Off Agreement</w:t>
      </w:r>
      <w:r w:rsidR="00B6197A" w:rsidRPr="00D1211D">
        <w:t xml:space="preserve"> and return the invoice to the Supplier within ten (10) Working Days of receipt with a covering statement proposing amendments to the invoice and/or the reason for any non-payment.  The Supplier shall respond within ten (10) Working Days of receipt of the returned invoice stating whether or not the Supplier accepts the Customer’s proposed amendments.  If it does then the Supplier shall supply with the response a replacement valid invoice.  </w:t>
      </w:r>
    </w:p>
    <w:p w:rsidR="00590E68" w:rsidRPr="0074090F" w:rsidRDefault="00522442" w:rsidP="00026127">
      <w:pPr>
        <w:pStyle w:val="COClauseL2"/>
        <w:numPr>
          <w:ilvl w:val="0"/>
          <w:numId w:val="0"/>
        </w:numPr>
        <w:ind w:left="1560" w:hanging="851"/>
        <w:jc w:val="both"/>
      </w:pPr>
      <w:r w:rsidRPr="0074090F">
        <w:t>CO-13.9</w:t>
      </w:r>
      <w:r w:rsidR="00590E68" w:rsidRPr="0074090F">
        <w:t xml:space="preserve"> </w:t>
      </w:r>
      <w:proofErr w:type="gramStart"/>
      <w:r w:rsidR="00590E68" w:rsidRPr="0074090F">
        <w:t>The</w:t>
      </w:r>
      <w:proofErr w:type="gramEnd"/>
      <w:r w:rsidR="00590E68" w:rsidRPr="0074090F">
        <w:t xml:space="preserve"> Supplier shall accept the Government Procurement Card as a means of payment for the </w:t>
      </w:r>
      <w:r w:rsidR="00D73492" w:rsidRPr="0074090F">
        <w:t>G-Cloud</w:t>
      </w:r>
      <w:r w:rsidR="00590E68" w:rsidRPr="0074090F">
        <w:t xml:space="preserve"> Services where such card is agreed with the Customer to be a suitable means of payment.  The Supplier shall be solely liable to pay any merchant fee levied for using the Government Procurement Card and shall not be entitled to recover this charge fro</w:t>
      </w:r>
      <w:r w:rsidR="0074090F" w:rsidRPr="0074090F">
        <w:t>m the Customer.</w:t>
      </w:r>
    </w:p>
    <w:p w:rsidR="00590E68" w:rsidRPr="0074090F" w:rsidRDefault="00590E68" w:rsidP="00590E68">
      <w:pPr>
        <w:pStyle w:val="COClauseL1Content"/>
        <w:rPr>
          <w:rStyle w:val="ClauseTitle"/>
          <w:u w:val="none"/>
        </w:rPr>
      </w:pPr>
      <w:bookmarkStart w:id="25" w:name="_Toc442081590"/>
      <w:r w:rsidRPr="0074090F">
        <w:rPr>
          <w:rStyle w:val="ClauseTitle"/>
          <w:u w:val="none"/>
        </w:rPr>
        <w:t>GUARANTEE</w:t>
      </w:r>
      <w:bookmarkEnd w:id="25"/>
    </w:p>
    <w:p w:rsidR="0007614D" w:rsidRDefault="00590E68" w:rsidP="0007614D">
      <w:pPr>
        <w:pStyle w:val="COClauseL2"/>
        <w:jc w:val="both"/>
      </w:pPr>
      <w:r>
        <w:t xml:space="preserve">Where the Customer has specified in the Order Form that this Call-Off Agreement shall be conditional upon receipt of a </w:t>
      </w:r>
      <w:r w:rsidR="00522442">
        <w:t>G</w:t>
      </w:r>
      <w:r>
        <w:t xml:space="preserve">uarantee from the </w:t>
      </w:r>
      <w:r w:rsidR="00522442">
        <w:t>g</w:t>
      </w:r>
      <w:r>
        <w:t xml:space="preserve">uarantor, the Supplier shall deliver to the Customer an executed </w:t>
      </w:r>
      <w:r w:rsidR="00522442">
        <w:t>G</w:t>
      </w:r>
      <w:r>
        <w:t xml:space="preserve">uarantee from the </w:t>
      </w:r>
      <w:r w:rsidR="00522442">
        <w:t>g</w:t>
      </w:r>
      <w:r>
        <w:t xml:space="preserve">uarantor, on or prior to the Commencement Date; and deliver to the Customer a certified copy of the passed resolution and/or board minutes of the </w:t>
      </w:r>
      <w:r w:rsidR="00522442">
        <w:t>g</w:t>
      </w:r>
      <w:r>
        <w:t xml:space="preserve">uarantor approving the execution of the </w:t>
      </w:r>
      <w:r w:rsidR="00522442">
        <w:t>G</w:t>
      </w:r>
      <w:r>
        <w:t>uarantee</w:t>
      </w:r>
      <w:r w:rsidR="00522442">
        <w:t>.</w:t>
      </w:r>
    </w:p>
    <w:p w:rsidR="0007614D" w:rsidRPr="0074090F" w:rsidRDefault="00590E68" w:rsidP="0007614D">
      <w:pPr>
        <w:pStyle w:val="COClauseL1Content"/>
        <w:jc w:val="both"/>
        <w:rPr>
          <w:rStyle w:val="ClauseTitle"/>
          <w:u w:val="none"/>
        </w:rPr>
      </w:pPr>
      <w:bookmarkStart w:id="26" w:name="_Toc442081591"/>
      <w:r w:rsidRPr="0074090F">
        <w:rPr>
          <w:rStyle w:val="ClauseTitle"/>
          <w:u w:val="none"/>
        </w:rPr>
        <w:t>FORCE MAJEURE</w:t>
      </w:r>
      <w:bookmarkEnd w:id="26"/>
    </w:p>
    <w:p w:rsidR="0007614D" w:rsidRDefault="00590E68" w:rsidP="0007614D">
      <w:pPr>
        <w:pStyle w:val="COClauseL2"/>
        <w:jc w:val="both"/>
      </w:pPr>
      <w:r>
        <w:t>Neither Party shall be liable to the other Party for any delay in performing, or failure to perform, its obligations under this Call-Off Agreement to the extent that such delay or failure is a result of Force Majeure.</w:t>
      </w:r>
    </w:p>
    <w:p w:rsidR="0007614D" w:rsidRDefault="00590E68" w:rsidP="0007614D">
      <w:pPr>
        <w:pStyle w:val="COClauseL2"/>
        <w:jc w:val="both"/>
      </w:pPr>
      <w:r>
        <w:t>Notwithstanding Clause CO-15.1, each Party shall use all reasonable endeavours to continue to perform its obligations under the Call-Off Agreement for the duration of such Force Majeure.  However, if such Force Majeure prevents either Party from performing its material obligations under this Call-Off Agreement for a period in excess of one hundred and twenty (120) calendar days, either Party may terminate this Call-Off Agreement with immediate effect by notice in writing to the other Party.</w:t>
      </w:r>
    </w:p>
    <w:p w:rsidR="0007614D" w:rsidRPr="0074090F" w:rsidRDefault="00590E68" w:rsidP="0007614D">
      <w:pPr>
        <w:pStyle w:val="COClauseL1Content"/>
        <w:jc w:val="both"/>
        <w:rPr>
          <w:rStyle w:val="ClauseTitle"/>
          <w:u w:val="none"/>
        </w:rPr>
      </w:pPr>
      <w:bookmarkStart w:id="27" w:name="_Toc442081592"/>
      <w:r w:rsidRPr="0074090F">
        <w:rPr>
          <w:rStyle w:val="ClauseTitle"/>
          <w:u w:val="none"/>
        </w:rPr>
        <w:t>TRANSFER AND SUB-CONTRACTING</w:t>
      </w:r>
      <w:bookmarkEnd w:id="27"/>
    </w:p>
    <w:p w:rsidR="0007614D" w:rsidRDefault="00590E68" w:rsidP="0007614D">
      <w:pPr>
        <w:pStyle w:val="COClauseL2"/>
        <w:jc w:val="both"/>
      </w:pPr>
      <w:r>
        <w:t>The Supplier shall not assign, novate, sub-contract or in any other way dispose of this Call-Off Agreement or any part of it without the Customer’s prior written approval which shall not be unreasonably withheld or delayed. Sub-Contracting any part of this Call-Off Agreement shall not relieve the Supplier of any obligation or duty attributable to the Supplier under this Call-Off Agreement.</w:t>
      </w:r>
    </w:p>
    <w:p w:rsidR="0007614D" w:rsidRDefault="00590E68" w:rsidP="0007614D">
      <w:pPr>
        <w:pStyle w:val="COClauseL2"/>
        <w:jc w:val="both"/>
      </w:pPr>
      <w:r>
        <w:t>The Supplier shall be responsible for the acts and omissions of its Sub-Contractors as though they are its own.</w:t>
      </w:r>
    </w:p>
    <w:p w:rsidR="0007614D" w:rsidRDefault="00590E68" w:rsidP="0007614D">
      <w:pPr>
        <w:pStyle w:val="COClauseL2"/>
        <w:jc w:val="both"/>
      </w:pPr>
      <w:r>
        <w:t>The Customer may assign, novate or otherwise dispose of its rights and obligations under the Call-Off Agreement or any part thereof to:</w:t>
      </w:r>
    </w:p>
    <w:p w:rsidR="0007614D" w:rsidRDefault="00590E68" w:rsidP="0007614D">
      <w:pPr>
        <w:pStyle w:val="COClauseL3"/>
        <w:jc w:val="both"/>
      </w:pPr>
      <w:r>
        <w:t xml:space="preserve">any other body established by the Crown or under statute in order substantially to perform any of the functions that had previously been performed by the Customer; or </w:t>
      </w:r>
    </w:p>
    <w:p w:rsidR="0007614D" w:rsidRDefault="00590E68" w:rsidP="0007614D">
      <w:pPr>
        <w:pStyle w:val="COClauseL3"/>
        <w:jc w:val="both"/>
      </w:pPr>
      <w:r>
        <w:t xml:space="preserve">any private sector body which substantially performs the functions of the Customer </w:t>
      </w:r>
    </w:p>
    <w:p w:rsidR="0007614D" w:rsidRDefault="00590E68" w:rsidP="0007614D">
      <w:pPr>
        <w:pStyle w:val="COClauseL2"/>
        <w:numPr>
          <w:ilvl w:val="0"/>
          <w:numId w:val="0"/>
        </w:numPr>
        <w:ind w:left="1560"/>
        <w:jc w:val="both"/>
      </w:pPr>
      <w:proofErr w:type="gramStart"/>
      <w:r>
        <w:t>provided</w:t>
      </w:r>
      <w:proofErr w:type="gramEnd"/>
      <w:r>
        <w:t xml:space="preserve"> that any such assignment, novation or other disposal shall not increase the burden of the Supplier’s obligations under the Call-Off Agreement. </w:t>
      </w:r>
    </w:p>
    <w:p w:rsidR="0007614D" w:rsidRPr="0074090F" w:rsidRDefault="00590E68" w:rsidP="0007614D">
      <w:pPr>
        <w:pStyle w:val="COClauseL1Content"/>
        <w:jc w:val="both"/>
        <w:rPr>
          <w:rStyle w:val="ClauseTitle"/>
          <w:u w:val="none"/>
        </w:rPr>
      </w:pPr>
      <w:bookmarkStart w:id="28" w:name="_Toc442081593"/>
      <w:r w:rsidRPr="0074090F">
        <w:rPr>
          <w:rStyle w:val="ClauseTitle"/>
          <w:u w:val="none"/>
        </w:rPr>
        <w:t>THE CONTRACTS (RIGHTS OF THIRD PARTIES) ACT 1999</w:t>
      </w:r>
      <w:bookmarkEnd w:id="28"/>
    </w:p>
    <w:p w:rsidR="0007614D" w:rsidRDefault="00590E68" w:rsidP="0007614D">
      <w:pPr>
        <w:pStyle w:val="COClauseL2"/>
        <w:jc w:val="both"/>
      </w:pPr>
      <w:r>
        <w:t xml:space="preserve">A person who is not party to this Call-Off Agreement has no right under the Contracts (Rights of Third Parties) Act 1999 to enforce any term of this Call-Off Agreement but this does not affect any right or remedy of any person which exists or is available otherwise than pursuant to that Act. </w:t>
      </w:r>
    </w:p>
    <w:p w:rsidR="0007614D" w:rsidRPr="0074090F" w:rsidRDefault="00590E68" w:rsidP="0007614D">
      <w:pPr>
        <w:pStyle w:val="COClauseL1Content"/>
        <w:jc w:val="both"/>
        <w:rPr>
          <w:rStyle w:val="ClauseTitle"/>
          <w:u w:val="none"/>
        </w:rPr>
      </w:pPr>
      <w:bookmarkStart w:id="29" w:name="_Toc442081594"/>
      <w:r w:rsidRPr="0074090F">
        <w:rPr>
          <w:rStyle w:val="ClauseTitle"/>
          <w:u w:val="none"/>
        </w:rPr>
        <w:t>LAW &amp; JURISDICTION</w:t>
      </w:r>
      <w:bookmarkEnd w:id="29"/>
      <w:r w:rsidRPr="0074090F">
        <w:rPr>
          <w:rStyle w:val="ClauseTitle"/>
          <w:u w:val="none"/>
        </w:rPr>
        <w:t xml:space="preserve"> </w:t>
      </w:r>
    </w:p>
    <w:p w:rsidR="00590E68" w:rsidRDefault="00590E68" w:rsidP="004D5681">
      <w:pPr>
        <w:pStyle w:val="COClauseL2"/>
        <w:jc w:val="both"/>
      </w:pPr>
      <w:r>
        <w:t>This Call-Off Agreement and/or any non-contractual obligations or matters arising out of or in connection with it, shall be governed by and construed in accordance with the Laws of England and Wales and without prejudice to the dispute resolution procedures set out in Clause FW-14 or CO-</w:t>
      </w:r>
      <w:r w:rsidR="002F3F4F">
        <w:t>22</w:t>
      </w:r>
      <w:r>
        <w:t xml:space="preserve"> (Dispute Resolution) each Party agrees to submit to the exclusive jurisdiction of the courts of England and Wales and for all disputes to be conducted within England and Wales.</w:t>
      </w:r>
    </w:p>
    <w:p w:rsidR="00F21389" w:rsidRPr="0074090F" w:rsidRDefault="00F21389" w:rsidP="00590E68">
      <w:pPr>
        <w:pStyle w:val="COClauseL1Content"/>
        <w:rPr>
          <w:rStyle w:val="ClauseTitle"/>
          <w:u w:val="none"/>
        </w:rPr>
      </w:pPr>
      <w:bookmarkStart w:id="30" w:name="_Toc442081595"/>
      <w:r w:rsidRPr="0074090F">
        <w:rPr>
          <w:rStyle w:val="ClauseTitle"/>
          <w:u w:val="none"/>
        </w:rPr>
        <w:t>Additional G-Cloud Services</w:t>
      </w:r>
      <w:bookmarkEnd w:id="30"/>
    </w:p>
    <w:p w:rsidR="00F21389" w:rsidRDefault="008D7709" w:rsidP="00F21389">
      <w:pPr>
        <w:pStyle w:val="COClauseL1"/>
        <w:numPr>
          <w:ilvl w:val="0"/>
          <w:numId w:val="0"/>
        </w:numPr>
        <w:ind w:left="709"/>
        <w:jc w:val="both"/>
      </w:pPr>
      <w:r>
        <w:t>CO</w:t>
      </w:r>
      <w:r w:rsidR="00F21389">
        <w:t xml:space="preserve">-19.1 </w:t>
      </w:r>
      <w:bookmarkStart w:id="31" w:name="_Ref339636992"/>
      <w:proofErr w:type="gramStart"/>
      <w:r w:rsidR="00F21389">
        <w:t>The</w:t>
      </w:r>
      <w:proofErr w:type="gramEnd"/>
      <w:r w:rsidR="00F21389">
        <w:t xml:space="preserve"> Customer may require the Supplier to provide the Additional G-Cloud Services. The Supplier acknowledges that the Customer is not obliged to take any Additional G-Cloud Services from the Supplier and that there is nothing preventing the Customer from receiving services that are the same as or similar to the Additional G-Cloud Services from any third party.</w:t>
      </w:r>
      <w:bookmarkEnd w:id="31"/>
    </w:p>
    <w:p w:rsidR="00F21389" w:rsidRDefault="00263FF1" w:rsidP="00263FF1">
      <w:pPr>
        <w:pStyle w:val="FWClauseL2"/>
        <w:numPr>
          <w:ilvl w:val="0"/>
          <w:numId w:val="0"/>
        </w:numPr>
        <w:ind w:left="709"/>
        <w:jc w:val="both"/>
      </w:pPr>
      <w:r>
        <w:t xml:space="preserve">CO-19.2 </w:t>
      </w:r>
      <w:proofErr w:type="gramStart"/>
      <w:r w:rsidR="00F21389">
        <w:t>The</w:t>
      </w:r>
      <w:proofErr w:type="gramEnd"/>
      <w:r w:rsidR="00F21389">
        <w:t xml:space="preserve"> Supplier shall provide Additional G-Cloud Services in accordance with any relevant Implementation Plan(s) and the Supplier shall monitor the performance of such </w:t>
      </w:r>
      <w:r w:rsidR="00522442">
        <w:t>Additional G-Cloud S</w:t>
      </w:r>
      <w:r w:rsidR="00F21389">
        <w:t>ervices against the Implementation Plan(s).</w:t>
      </w:r>
    </w:p>
    <w:p w:rsidR="008D7709" w:rsidRPr="008D7709" w:rsidRDefault="00B55713" w:rsidP="008D7709">
      <w:pPr>
        <w:pStyle w:val="COClauseL1Content"/>
        <w:rPr>
          <w:b/>
          <w:caps/>
          <w:u w:val="single"/>
        </w:rPr>
      </w:pPr>
      <w:bookmarkStart w:id="32" w:name="_Toc442081596"/>
      <w:r>
        <w:rPr>
          <w:rFonts w:cs="Arial"/>
          <w:b/>
        </w:rPr>
        <w:t>Not used</w:t>
      </w:r>
      <w:bookmarkEnd w:id="32"/>
    </w:p>
    <w:p w:rsidR="00CD0F67" w:rsidRPr="0074090F" w:rsidRDefault="002F61B4" w:rsidP="00CD0F67">
      <w:pPr>
        <w:pStyle w:val="COClauseL1Content"/>
        <w:rPr>
          <w:b/>
          <w:caps/>
        </w:rPr>
      </w:pPr>
      <w:bookmarkStart w:id="33" w:name="_Ref364957128"/>
      <w:bookmarkStart w:id="34" w:name="_Toc442081597"/>
      <w:r w:rsidRPr="0074090F">
        <w:rPr>
          <w:b/>
        </w:rPr>
        <w:t>VARIATION PROCEDURE</w:t>
      </w:r>
      <w:bookmarkEnd w:id="33"/>
      <w:bookmarkEnd w:id="34"/>
    </w:p>
    <w:p w:rsidR="00CD0F67" w:rsidRPr="00054B7D" w:rsidRDefault="00CD0F67" w:rsidP="00CD0F67">
      <w:pPr>
        <w:pStyle w:val="GPSL3numberedclause"/>
        <w:numPr>
          <w:ilvl w:val="0"/>
          <w:numId w:val="0"/>
        </w:numPr>
        <w:ind w:left="2127" w:hanging="720"/>
        <w:rPr>
          <w:sz w:val="20"/>
          <w:szCs w:val="20"/>
        </w:rPr>
      </w:pPr>
      <w:r w:rsidRPr="00054B7D">
        <w:rPr>
          <w:sz w:val="20"/>
          <w:szCs w:val="20"/>
        </w:rPr>
        <w:t>CO-21.1</w:t>
      </w:r>
      <w:r w:rsidR="007D77FA" w:rsidRPr="00054B7D">
        <w:rPr>
          <w:sz w:val="20"/>
          <w:szCs w:val="20"/>
        </w:rPr>
        <w:t xml:space="preserve"> </w:t>
      </w:r>
      <w:proofErr w:type="gramStart"/>
      <w:r w:rsidR="007D77FA" w:rsidRPr="00054B7D">
        <w:rPr>
          <w:sz w:val="20"/>
          <w:szCs w:val="20"/>
        </w:rPr>
        <w:t>T</w:t>
      </w:r>
      <w:r w:rsidRPr="00054B7D">
        <w:rPr>
          <w:sz w:val="20"/>
          <w:szCs w:val="20"/>
        </w:rPr>
        <w:t>he</w:t>
      </w:r>
      <w:proofErr w:type="gramEnd"/>
      <w:r w:rsidRPr="00054B7D">
        <w:rPr>
          <w:sz w:val="20"/>
          <w:szCs w:val="20"/>
        </w:rPr>
        <w:t xml:space="preserve"> Customer may request </w:t>
      </w:r>
      <w:r w:rsidR="003A1C9A" w:rsidRPr="00054B7D">
        <w:rPr>
          <w:sz w:val="20"/>
          <w:szCs w:val="20"/>
        </w:rPr>
        <w:t xml:space="preserve">in writing </w:t>
      </w:r>
      <w:r w:rsidRPr="00054B7D">
        <w:rPr>
          <w:sz w:val="20"/>
          <w:szCs w:val="20"/>
        </w:rPr>
        <w:t xml:space="preserve">a variation to this Call-Off Agreement provided that such variation does not amount to a material change of the Framework Agreement </w:t>
      </w:r>
      <w:r w:rsidR="00D56D40">
        <w:rPr>
          <w:sz w:val="20"/>
          <w:szCs w:val="20"/>
        </w:rPr>
        <w:t xml:space="preserve">and/or this Call-Off Agreement </w:t>
      </w:r>
      <w:r w:rsidRPr="00054B7D">
        <w:rPr>
          <w:sz w:val="20"/>
          <w:szCs w:val="20"/>
        </w:rPr>
        <w:t xml:space="preserve">and is within the meaning of the Regulations and the Law. Such a change once implemented is hereinafter called a </w:t>
      </w:r>
      <w:r w:rsidRPr="00054B7D">
        <w:rPr>
          <w:b/>
          <w:sz w:val="20"/>
          <w:szCs w:val="20"/>
        </w:rPr>
        <w:t>"Variation</w:t>
      </w:r>
      <w:r w:rsidRPr="00054B7D">
        <w:rPr>
          <w:sz w:val="20"/>
          <w:szCs w:val="20"/>
        </w:rPr>
        <w:t>".</w:t>
      </w:r>
    </w:p>
    <w:p w:rsidR="004D5681" w:rsidRPr="00054B7D" w:rsidRDefault="00CD0F67" w:rsidP="00CD0F67">
      <w:pPr>
        <w:pStyle w:val="GPSL3numberedclause"/>
        <w:numPr>
          <w:ilvl w:val="0"/>
          <w:numId w:val="0"/>
        </w:numPr>
        <w:ind w:left="2127" w:hanging="720"/>
        <w:rPr>
          <w:sz w:val="20"/>
          <w:szCs w:val="20"/>
        </w:rPr>
      </w:pPr>
      <w:r w:rsidRPr="00054B7D">
        <w:rPr>
          <w:sz w:val="20"/>
          <w:szCs w:val="20"/>
        </w:rPr>
        <w:t xml:space="preserve">CO-21.2 </w:t>
      </w:r>
      <w:proofErr w:type="gramStart"/>
      <w:r w:rsidR="004D5681" w:rsidRPr="00054B7D">
        <w:rPr>
          <w:sz w:val="20"/>
          <w:szCs w:val="20"/>
        </w:rPr>
        <w:t>The</w:t>
      </w:r>
      <w:proofErr w:type="gramEnd"/>
      <w:r w:rsidR="004D5681" w:rsidRPr="00054B7D">
        <w:rPr>
          <w:sz w:val="20"/>
          <w:szCs w:val="20"/>
        </w:rPr>
        <w:t xml:space="preserve"> Supplier shall notify the Customer immediately in writing of any changes </w:t>
      </w:r>
      <w:r w:rsidR="003A1C9A" w:rsidRPr="00054B7D">
        <w:rPr>
          <w:sz w:val="20"/>
          <w:szCs w:val="20"/>
        </w:rPr>
        <w:t xml:space="preserve">proposed or </w:t>
      </w:r>
      <w:r w:rsidR="004D5681" w:rsidRPr="00054B7D">
        <w:rPr>
          <w:sz w:val="20"/>
          <w:szCs w:val="20"/>
        </w:rPr>
        <w:t>in contemplation in relation to G-Cloud Services or their delivery</w:t>
      </w:r>
      <w:r w:rsidR="003A1C9A" w:rsidRPr="00054B7D">
        <w:rPr>
          <w:sz w:val="20"/>
          <w:szCs w:val="20"/>
        </w:rPr>
        <w:t xml:space="preserve"> by submitting Variation request</w:t>
      </w:r>
      <w:r w:rsidR="004D5681" w:rsidRPr="00054B7D">
        <w:rPr>
          <w:sz w:val="20"/>
          <w:szCs w:val="20"/>
        </w:rPr>
        <w:t>. For the avoidance of doubt such change</w:t>
      </w:r>
      <w:r w:rsidR="003A1C9A" w:rsidRPr="00054B7D">
        <w:rPr>
          <w:sz w:val="20"/>
          <w:szCs w:val="20"/>
        </w:rPr>
        <w:t>s</w:t>
      </w:r>
      <w:r w:rsidR="004D5681" w:rsidRPr="00054B7D">
        <w:rPr>
          <w:sz w:val="20"/>
          <w:szCs w:val="20"/>
        </w:rPr>
        <w:t xml:space="preserve"> would include any changes within the </w:t>
      </w:r>
      <w:r w:rsidR="003A1C9A" w:rsidRPr="00054B7D">
        <w:rPr>
          <w:sz w:val="20"/>
          <w:szCs w:val="20"/>
        </w:rPr>
        <w:t>Supplier’s</w:t>
      </w:r>
      <w:r w:rsidR="004D5681" w:rsidRPr="00054B7D">
        <w:rPr>
          <w:sz w:val="20"/>
          <w:szCs w:val="20"/>
        </w:rPr>
        <w:t xml:space="preserve"> supply chain</w:t>
      </w:r>
      <w:r w:rsidR="003A1C9A" w:rsidRPr="00054B7D">
        <w:rPr>
          <w:sz w:val="20"/>
          <w:szCs w:val="20"/>
        </w:rPr>
        <w:t>.</w:t>
      </w:r>
    </w:p>
    <w:p w:rsidR="00CD0F67" w:rsidRPr="00054B7D" w:rsidRDefault="003A1C9A" w:rsidP="00CD0F67">
      <w:pPr>
        <w:pStyle w:val="GPSL3numberedclause"/>
        <w:numPr>
          <w:ilvl w:val="0"/>
          <w:numId w:val="0"/>
        </w:numPr>
        <w:ind w:left="2127" w:hanging="720"/>
        <w:rPr>
          <w:sz w:val="20"/>
          <w:szCs w:val="20"/>
        </w:rPr>
      </w:pPr>
      <w:r w:rsidRPr="00054B7D">
        <w:rPr>
          <w:sz w:val="20"/>
          <w:szCs w:val="20"/>
        </w:rPr>
        <w:t xml:space="preserve">CO-21.3 </w:t>
      </w:r>
      <w:r w:rsidR="00CD0F67" w:rsidRPr="00054B7D">
        <w:rPr>
          <w:sz w:val="20"/>
          <w:szCs w:val="20"/>
        </w:rPr>
        <w:t>In the event that:</w:t>
      </w:r>
    </w:p>
    <w:p w:rsidR="00CD0F67" w:rsidRPr="00054B7D" w:rsidRDefault="004D5681" w:rsidP="00CD0F67">
      <w:pPr>
        <w:pStyle w:val="GPSL4numberedclause"/>
        <w:rPr>
          <w:sz w:val="20"/>
          <w:szCs w:val="20"/>
        </w:rPr>
      </w:pPr>
      <w:r w:rsidRPr="00054B7D">
        <w:rPr>
          <w:sz w:val="20"/>
          <w:szCs w:val="20"/>
        </w:rPr>
        <w:t>Either Party</w:t>
      </w:r>
      <w:r w:rsidR="00CD0F67" w:rsidRPr="00054B7D">
        <w:rPr>
          <w:sz w:val="20"/>
          <w:szCs w:val="20"/>
        </w:rPr>
        <w:t xml:space="preserve"> is unable to agree</w:t>
      </w:r>
      <w:r w:rsidR="00162CDF" w:rsidRPr="00054B7D">
        <w:rPr>
          <w:sz w:val="20"/>
          <w:szCs w:val="20"/>
        </w:rPr>
        <w:t xml:space="preserve"> (agreement shall not be unreasonably withheld or delayed) </w:t>
      </w:r>
      <w:r w:rsidR="00CD0F67" w:rsidRPr="00054B7D">
        <w:rPr>
          <w:sz w:val="20"/>
          <w:szCs w:val="20"/>
        </w:rPr>
        <w:t xml:space="preserve"> to or provide the Variation; </w:t>
      </w:r>
    </w:p>
    <w:p w:rsidR="00CD0F67" w:rsidRPr="00054B7D" w:rsidRDefault="00CD0F67" w:rsidP="00CD0F67">
      <w:pPr>
        <w:pStyle w:val="GPSL4numberedclause"/>
        <w:rPr>
          <w:sz w:val="20"/>
          <w:szCs w:val="20"/>
        </w:rPr>
      </w:pPr>
      <w:r w:rsidRPr="00054B7D">
        <w:rPr>
          <w:sz w:val="20"/>
          <w:szCs w:val="20"/>
        </w:rPr>
        <w:t>the Customer may:</w:t>
      </w:r>
    </w:p>
    <w:p w:rsidR="00CD0F67" w:rsidRPr="00054B7D" w:rsidRDefault="00CD0F67" w:rsidP="00CD0F67">
      <w:pPr>
        <w:pStyle w:val="GPSL5numberedclause"/>
        <w:rPr>
          <w:sz w:val="20"/>
          <w:szCs w:val="20"/>
        </w:rPr>
      </w:pPr>
      <w:r w:rsidRPr="00054B7D">
        <w:rPr>
          <w:sz w:val="20"/>
          <w:szCs w:val="20"/>
        </w:rPr>
        <w:t>agree to continue to perform its obligations under this Call-Off Agreement without the Variation; or</w:t>
      </w:r>
    </w:p>
    <w:p w:rsidR="00CD0F67" w:rsidRPr="00CE7EC6" w:rsidRDefault="00CD0F67" w:rsidP="00CE7EC6">
      <w:pPr>
        <w:pStyle w:val="GPSL5numberedclause"/>
        <w:rPr>
          <w:sz w:val="20"/>
          <w:szCs w:val="20"/>
        </w:rPr>
      </w:pPr>
      <w:bookmarkStart w:id="35" w:name="_Ref376251507"/>
      <w:proofErr w:type="gramStart"/>
      <w:r w:rsidRPr="00054B7D">
        <w:rPr>
          <w:sz w:val="20"/>
          <w:szCs w:val="20"/>
        </w:rPr>
        <w:t>terminate</w:t>
      </w:r>
      <w:proofErr w:type="gramEnd"/>
      <w:r w:rsidRPr="00054B7D">
        <w:rPr>
          <w:sz w:val="20"/>
          <w:szCs w:val="20"/>
        </w:rPr>
        <w:t xml:space="preserve"> this Call-Off Agreement </w:t>
      </w:r>
      <w:r w:rsidR="00E14E99" w:rsidRPr="00054B7D">
        <w:rPr>
          <w:sz w:val="20"/>
          <w:szCs w:val="20"/>
        </w:rPr>
        <w:t xml:space="preserve">by </w:t>
      </w:r>
      <w:r w:rsidR="00D56D40">
        <w:rPr>
          <w:sz w:val="20"/>
          <w:szCs w:val="20"/>
        </w:rPr>
        <w:t>giving</w:t>
      </w:r>
      <w:r w:rsidR="00E14E99" w:rsidRPr="00054B7D">
        <w:rPr>
          <w:sz w:val="20"/>
          <w:szCs w:val="20"/>
        </w:rPr>
        <w:t xml:space="preserve"> </w:t>
      </w:r>
      <w:r w:rsidR="00D56D40">
        <w:rPr>
          <w:sz w:val="20"/>
          <w:szCs w:val="20"/>
        </w:rPr>
        <w:t>thirty (</w:t>
      </w:r>
      <w:r w:rsidR="00E14E99" w:rsidRPr="00054B7D">
        <w:rPr>
          <w:sz w:val="20"/>
          <w:szCs w:val="20"/>
        </w:rPr>
        <w:t>30</w:t>
      </w:r>
      <w:r w:rsidR="00D56D40">
        <w:rPr>
          <w:sz w:val="20"/>
          <w:szCs w:val="20"/>
        </w:rPr>
        <w:t>)</w:t>
      </w:r>
      <w:r w:rsidR="00E14E99" w:rsidRPr="00054B7D">
        <w:rPr>
          <w:sz w:val="20"/>
          <w:szCs w:val="20"/>
        </w:rPr>
        <w:t xml:space="preserve"> </w:t>
      </w:r>
      <w:r w:rsidR="00D56D40">
        <w:rPr>
          <w:sz w:val="20"/>
          <w:szCs w:val="20"/>
        </w:rPr>
        <w:t xml:space="preserve">written </w:t>
      </w:r>
      <w:r w:rsidR="00D36C19" w:rsidRPr="00054B7D">
        <w:rPr>
          <w:sz w:val="20"/>
          <w:szCs w:val="20"/>
        </w:rPr>
        <w:t>days</w:t>
      </w:r>
      <w:r w:rsidR="00D36C19">
        <w:rPr>
          <w:sz w:val="20"/>
          <w:szCs w:val="20"/>
        </w:rPr>
        <w:t>’ notice</w:t>
      </w:r>
      <w:r w:rsidR="00D56D40">
        <w:rPr>
          <w:sz w:val="20"/>
          <w:szCs w:val="20"/>
        </w:rPr>
        <w:t xml:space="preserve"> to the Supplier</w:t>
      </w:r>
      <w:r w:rsidRPr="00054B7D">
        <w:rPr>
          <w:sz w:val="20"/>
          <w:szCs w:val="20"/>
        </w:rPr>
        <w:t>.</w:t>
      </w:r>
      <w:bookmarkEnd w:id="35"/>
    </w:p>
    <w:p w:rsidR="00590E68" w:rsidRPr="0074090F" w:rsidRDefault="00590E68" w:rsidP="00590E68">
      <w:pPr>
        <w:pStyle w:val="COClauseL1Content"/>
        <w:rPr>
          <w:rStyle w:val="ClauseTitle"/>
          <w:u w:val="none"/>
        </w:rPr>
      </w:pPr>
      <w:bookmarkStart w:id="36" w:name="_Toc442081598"/>
      <w:r w:rsidRPr="0074090F">
        <w:rPr>
          <w:rStyle w:val="ClauseTitle"/>
          <w:u w:val="none"/>
        </w:rPr>
        <w:t>DISPUTE RESOLUTION</w:t>
      </w:r>
      <w:bookmarkEnd w:id="36"/>
    </w:p>
    <w:p w:rsidR="0007614D" w:rsidRDefault="00590E68" w:rsidP="0007614D">
      <w:pPr>
        <w:pStyle w:val="COClauseL2"/>
        <w:jc w:val="both"/>
      </w:pPr>
      <w:r>
        <w:t xml:space="preserve">The Customer and the Supplier shall attempt in good faith to negotiate a settlement of any dispute between them arising out of or in connection with this Call-Off Agreement within twenty (20) Working Days of either </w:t>
      </w:r>
      <w:r w:rsidR="005279FC">
        <w:t>P</w:t>
      </w:r>
      <w:r>
        <w:t xml:space="preserve">arty notifying the other of the dispute and such efforts shall involve the escalation of the dispute to the Customer </w:t>
      </w:r>
      <w:r w:rsidR="005279FC">
        <w:t>R</w:t>
      </w:r>
      <w:r>
        <w:t xml:space="preserve">epresentative and the Supplier </w:t>
      </w:r>
      <w:r w:rsidR="005279FC">
        <w:t>R</w:t>
      </w:r>
      <w:r>
        <w:t>epresentative.</w:t>
      </w:r>
    </w:p>
    <w:p w:rsidR="0007614D" w:rsidRDefault="00590E68" w:rsidP="0007614D">
      <w:pPr>
        <w:pStyle w:val="COClauseL2"/>
        <w:jc w:val="both"/>
      </w:pPr>
      <w:r>
        <w:t xml:space="preserve">If the dispute cannot be resolved by the Parties pursuant to this </w:t>
      </w:r>
      <w:r w:rsidR="008E6E54">
        <w:t>C</w:t>
      </w:r>
      <w:r>
        <w:t xml:space="preserve">lause, the Parties shall refer it to mediation unless the Customer considers that the dispute is not suitable for resolution by mediation.  </w:t>
      </w:r>
    </w:p>
    <w:p w:rsidR="0007614D" w:rsidRDefault="00590E68" w:rsidP="0007614D">
      <w:pPr>
        <w:pStyle w:val="COClauseL2"/>
        <w:jc w:val="both"/>
      </w:pPr>
      <w:r>
        <w:t xml:space="preserve">If the dispute cannot be resolved by mediation the Parties may refer it to arbitration. </w:t>
      </w:r>
    </w:p>
    <w:p w:rsidR="00A96EC8" w:rsidRDefault="00590E68" w:rsidP="00CB7C56">
      <w:pPr>
        <w:pStyle w:val="COClauseL2"/>
        <w:sectPr w:rsidR="00A96EC8" w:rsidSect="00901CC1">
          <w:headerReference w:type="default" r:id="rId18"/>
          <w:pgSz w:w="11906" w:h="16838"/>
          <w:pgMar w:top="964" w:right="720" w:bottom="720" w:left="720" w:header="567" w:footer="709" w:gutter="0"/>
          <w:cols w:space="708"/>
          <w:docGrid w:linePitch="360"/>
        </w:sectPr>
      </w:pPr>
      <w:r>
        <w:t>The obligations of the Parties under this Call-Off Agreement shall not be suspended, cease or be delayed by the reference of a dispute to mediation or arbitration pursuant to this Clause and the Supplier and Supplier’s Staff shall continue to comply fully with the requirements of this Call-Off Agreement at all times.</w:t>
      </w:r>
    </w:p>
    <w:p w:rsidR="0007614D" w:rsidRPr="00161424" w:rsidRDefault="00CE7EC6" w:rsidP="003C1C1E">
      <w:pPr>
        <w:pStyle w:val="ScheduleTitle"/>
        <w:numPr>
          <w:ilvl w:val="0"/>
          <w:numId w:val="0"/>
        </w:numPr>
        <w:jc w:val="both"/>
        <w:rPr>
          <w:sz w:val="22"/>
          <w:szCs w:val="22"/>
        </w:rPr>
      </w:pPr>
      <w:bookmarkStart w:id="37" w:name="_Toc442081599"/>
      <w:r>
        <w:rPr>
          <w:sz w:val="22"/>
          <w:szCs w:val="22"/>
        </w:rPr>
        <w:t>SECTION 3 - Df</w:t>
      </w:r>
      <w:r w:rsidR="00135E91" w:rsidRPr="00161424">
        <w:rPr>
          <w:sz w:val="22"/>
          <w:szCs w:val="22"/>
        </w:rPr>
        <w:t>E SPECIAL TERMS</w:t>
      </w:r>
      <w:bookmarkEnd w:id="37"/>
      <w:r w:rsidR="00135E91" w:rsidRPr="00161424">
        <w:rPr>
          <w:sz w:val="22"/>
          <w:szCs w:val="22"/>
        </w:rPr>
        <w:t xml:space="preserve"> </w:t>
      </w:r>
    </w:p>
    <w:p w:rsidR="007F3D14" w:rsidRDefault="007F3D14" w:rsidP="006D5C0D">
      <w:pPr>
        <w:pStyle w:val="S3-1"/>
        <w:keepNext/>
        <w:adjustRightInd w:val="0"/>
        <w:ind w:left="426"/>
        <w:jc w:val="both"/>
        <w:outlineLvl w:val="0"/>
        <w:rPr>
          <w:sz w:val="20"/>
          <w:szCs w:val="20"/>
        </w:rPr>
      </w:pPr>
      <w:bookmarkStart w:id="38" w:name="_Toc442081600"/>
      <w:r w:rsidRPr="007F3D14">
        <w:rPr>
          <w:sz w:val="20"/>
          <w:szCs w:val="20"/>
        </w:rPr>
        <w:t>Interpretation</w:t>
      </w:r>
      <w:bookmarkEnd w:id="38"/>
    </w:p>
    <w:p w:rsidR="00142441" w:rsidRPr="003E568D" w:rsidRDefault="003E568D" w:rsidP="00943CF1">
      <w:pPr>
        <w:pStyle w:val="S3-2"/>
        <w:ind w:left="1021" w:hanging="1021"/>
      </w:pPr>
      <w:r w:rsidRPr="003E568D">
        <w:t>In this Call-Off Agreement the following words shall mean:</w:t>
      </w:r>
    </w:p>
    <w:tbl>
      <w:tblPr>
        <w:tblStyle w:val="TableGrid"/>
        <w:tblpPr w:leftFromText="180" w:rightFromText="180" w:vertAnchor="text" w:horzAnchor="margin" w:tblpXSpec="right" w:tblpY="21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5913"/>
      </w:tblGrid>
      <w:tr w:rsidR="00142441" w:rsidRPr="00142441" w:rsidTr="003E568D">
        <w:trPr>
          <w:jc w:val="right"/>
        </w:trPr>
        <w:tc>
          <w:tcPr>
            <w:tcW w:w="2836" w:type="dxa"/>
          </w:tcPr>
          <w:p w:rsidR="00142441" w:rsidRPr="00142441" w:rsidRDefault="00142441" w:rsidP="00161424">
            <w:pPr>
              <w:rPr>
                <w:rFonts w:cs="Arial"/>
                <w:b/>
                <w:w w:val="0"/>
              </w:rPr>
            </w:pPr>
            <w:r w:rsidRPr="00142441">
              <w:rPr>
                <w:rFonts w:cs="Arial"/>
                <w:b/>
                <w:w w:val="0"/>
              </w:rPr>
              <w:t>Affiliate</w:t>
            </w:r>
          </w:p>
        </w:tc>
        <w:tc>
          <w:tcPr>
            <w:tcW w:w="5913" w:type="dxa"/>
          </w:tcPr>
          <w:p w:rsidR="00142441" w:rsidRPr="00142441" w:rsidRDefault="00142441" w:rsidP="00161424">
            <w:pPr>
              <w:spacing w:after="240"/>
              <w:rPr>
                <w:rFonts w:cs="Arial"/>
                <w:w w:val="0"/>
              </w:rPr>
            </w:pPr>
            <w:r w:rsidRPr="00142441">
              <w:rPr>
                <w:rFonts w:cs="Arial"/>
                <w:w w:val="0"/>
              </w:rPr>
              <w:t>in relation to a body corporate, any other entity which directly or indirectly Controls, is Controlled by, or is under direct or indirect common Control with, that body corporate from time to time;</w:t>
            </w:r>
          </w:p>
        </w:tc>
      </w:tr>
      <w:tr w:rsidR="00142441" w:rsidRPr="00142441" w:rsidTr="003E568D">
        <w:trPr>
          <w:trHeight w:val="915"/>
          <w:jc w:val="right"/>
        </w:trPr>
        <w:tc>
          <w:tcPr>
            <w:tcW w:w="2836" w:type="dxa"/>
          </w:tcPr>
          <w:p w:rsidR="00142441" w:rsidRPr="00142441" w:rsidRDefault="00142441" w:rsidP="00161424">
            <w:pPr>
              <w:rPr>
                <w:rFonts w:cs="Arial"/>
                <w:b/>
                <w:w w:val="0"/>
              </w:rPr>
            </w:pPr>
            <w:r w:rsidRPr="00142441">
              <w:rPr>
                <w:rFonts w:cs="Arial"/>
                <w:b/>
                <w:w w:val="0"/>
              </w:rPr>
              <w:t>CESG</w:t>
            </w:r>
          </w:p>
        </w:tc>
        <w:tc>
          <w:tcPr>
            <w:tcW w:w="5913" w:type="dxa"/>
          </w:tcPr>
          <w:p w:rsidR="00142441" w:rsidRPr="00142441" w:rsidRDefault="00142441" w:rsidP="00161424">
            <w:pPr>
              <w:tabs>
                <w:tab w:val="left" w:pos="426"/>
              </w:tabs>
              <w:rPr>
                <w:rFonts w:eastAsia="Times New Roman" w:cs="Arial"/>
              </w:rPr>
            </w:pPr>
            <w:proofErr w:type="gramStart"/>
            <w:r w:rsidRPr="00142441">
              <w:rPr>
                <w:rFonts w:eastAsia="Times New Roman" w:cs="Arial"/>
              </w:rPr>
              <w:t>the</w:t>
            </w:r>
            <w:proofErr w:type="gramEnd"/>
            <w:r w:rsidRPr="00142441">
              <w:rPr>
                <w:rFonts w:eastAsia="Times New Roman" w:cs="Arial"/>
              </w:rPr>
              <w:t xml:space="preserve"> UK government’s National Technical Authority for Information Assurance.  The website is </w:t>
            </w:r>
            <w:hyperlink r:id="rId19" w:history="1">
              <w:r w:rsidRPr="00153257">
                <w:rPr>
                  <w:rStyle w:val="Hyperlink"/>
                  <w:rFonts w:eastAsia="Times New Roman" w:cs="Arial"/>
                </w:rPr>
                <w:t>http://www.cesg.gov.uk/Pages/homepage.aspx</w:t>
              </w:r>
            </w:hyperlink>
          </w:p>
        </w:tc>
      </w:tr>
      <w:tr w:rsidR="0014027E" w:rsidRPr="00142441" w:rsidTr="00EB69B5">
        <w:trPr>
          <w:jc w:val="right"/>
        </w:trPr>
        <w:tc>
          <w:tcPr>
            <w:tcW w:w="2836" w:type="dxa"/>
          </w:tcPr>
          <w:p w:rsidR="0014027E" w:rsidRPr="00142441" w:rsidRDefault="0014027E" w:rsidP="00161424">
            <w:pPr>
              <w:rPr>
                <w:rFonts w:cs="Arial"/>
                <w:b/>
              </w:rPr>
            </w:pPr>
            <w:r w:rsidRPr="0014027E">
              <w:rPr>
                <w:rFonts w:cs="Arial"/>
                <w:b/>
              </w:rPr>
              <w:t>Classification</w:t>
            </w:r>
          </w:p>
        </w:tc>
        <w:tc>
          <w:tcPr>
            <w:tcW w:w="5913" w:type="dxa"/>
          </w:tcPr>
          <w:p w:rsidR="0014027E" w:rsidRPr="00142441" w:rsidRDefault="0014027E" w:rsidP="00161424">
            <w:pPr>
              <w:spacing w:after="240"/>
              <w:rPr>
                <w:rFonts w:cs="Arial"/>
                <w:w w:val="0"/>
              </w:rPr>
            </w:pPr>
            <w:r w:rsidRPr="0014027E">
              <w:rPr>
                <w:rFonts w:cs="Arial"/>
                <w:w w:val="0"/>
              </w:rPr>
              <w:t>means the marking of Classified Assets according to the Government Security Classification Policy;</w:t>
            </w:r>
          </w:p>
        </w:tc>
      </w:tr>
      <w:tr w:rsidR="0014027E" w:rsidRPr="00142441" w:rsidTr="00EB69B5">
        <w:trPr>
          <w:jc w:val="right"/>
        </w:trPr>
        <w:tc>
          <w:tcPr>
            <w:tcW w:w="2836" w:type="dxa"/>
          </w:tcPr>
          <w:p w:rsidR="0014027E" w:rsidRPr="00142441" w:rsidRDefault="0014027E" w:rsidP="00161424">
            <w:pPr>
              <w:rPr>
                <w:rFonts w:cs="Arial"/>
                <w:b/>
              </w:rPr>
            </w:pPr>
            <w:r w:rsidRPr="0014027E">
              <w:rPr>
                <w:rFonts w:cs="Arial"/>
                <w:b/>
              </w:rPr>
              <w:t>Classified Assets</w:t>
            </w:r>
          </w:p>
        </w:tc>
        <w:tc>
          <w:tcPr>
            <w:tcW w:w="5913" w:type="dxa"/>
          </w:tcPr>
          <w:p w:rsidR="0014027E" w:rsidRPr="00142441" w:rsidRDefault="0014027E" w:rsidP="00161424">
            <w:pPr>
              <w:spacing w:after="240"/>
              <w:rPr>
                <w:rFonts w:cs="Arial"/>
                <w:w w:val="0"/>
              </w:rPr>
            </w:pPr>
            <w:proofErr w:type="gramStart"/>
            <w:r w:rsidRPr="0014027E">
              <w:rPr>
                <w:rFonts w:cs="Arial"/>
                <w:w w:val="0"/>
              </w:rPr>
              <w:t>means</w:t>
            </w:r>
            <w:proofErr w:type="gramEnd"/>
            <w:r w:rsidRPr="0014027E">
              <w:rPr>
                <w:rFonts w:cs="Arial"/>
                <w:w w:val="0"/>
              </w:rPr>
              <w:t xml:space="preserve"> all data, assets, equipment and other materials classified OFFICIAL or above as described in the Government Security Classification Policy.</w:t>
            </w:r>
          </w:p>
        </w:tc>
      </w:tr>
      <w:tr w:rsidR="0014027E" w:rsidRPr="00142441" w:rsidTr="00EB69B5">
        <w:trPr>
          <w:jc w:val="right"/>
        </w:trPr>
        <w:tc>
          <w:tcPr>
            <w:tcW w:w="2836" w:type="dxa"/>
          </w:tcPr>
          <w:p w:rsidR="0014027E" w:rsidRPr="00142441" w:rsidRDefault="0014027E" w:rsidP="00142441">
            <w:pPr>
              <w:rPr>
                <w:rFonts w:cs="Arial"/>
                <w:b/>
              </w:rPr>
            </w:pPr>
            <w:r w:rsidRPr="0014027E">
              <w:rPr>
                <w:rFonts w:cs="Arial"/>
                <w:b/>
              </w:rPr>
              <w:t>Classified Data</w:t>
            </w:r>
          </w:p>
        </w:tc>
        <w:tc>
          <w:tcPr>
            <w:tcW w:w="5913" w:type="dxa"/>
          </w:tcPr>
          <w:p w:rsidR="0014027E" w:rsidRPr="00142441" w:rsidRDefault="0014027E" w:rsidP="00142441">
            <w:pPr>
              <w:spacing w:after="240"/>
              <w:rPr>
                <w:rFonts w:cs="Arial"/>
                <w:w w:val="0"/>
              </w:rPr>
            </w:pPr>
            <w:r w:rsidRPr="0014027E">
              <w:rPr>
                <w:rFonts w:cs="Arial"/>
                <w:w w:val="0"/>
              </w:rPr>
              <w:t>means Classified Assets in the form of data;</w:t>
            </w:r>
          </w:p>
        </w:tc>
      </w:tr>
      <w:tr w:rsidR="00142441" w:rsidRPr="00142441" w:rsidTr="00EB69B5">
        <w:trPr>
          <w:jc w:val="right"/>
        </w:trPr>
        <w:tc>
          <w:tcPr>
            <w:tcW w:w="2836" w:type="dxa"/>
          </w:tcPr>
          <w:p w:rsidR="00142441" w:rsidRPr="00142441" w:rsidRDefault="00142441" w:rsidP="00142441">
            <w:pPr>
              <w:rPr>
                <w:rFonts w:cs="Arial"/>
                <w:b/>
              </w:rPr>
            </w:pPr>
            <w:r w:rsidRPr="00142441">
              <w:rPr>
                <w:rFonts w:cs="Arial"/>
                <w:b/>
              </w:rPr>
              <w:t>Contract Manager</w:t>
            </w:r>
          </w:p>
        </w:tc>
        <w:tc>
          <w:tcPr>
            <w:tcW w:w="5913" w:type="dxa"/>
          </w:tcPr>
          <w:p w:rsidR="00142441" w:rsidRPr="00142441" w:rsidRDefault="00CD7EEC" w:rsidP="00142441">
            <w:pPr>
              <w:spacing w:after="240"/>
              <w:rPr>
                <w:rFonts w:cs="Arial"/>
                <w:w w:val="0"/>
              </w:rPr>
            </w:pPr>
            <w:r>
              <w:rPr>
                <w:rFonts w:cs="Arial"/>
                <w:w w:val="0"/>
              </w:rPr>
              <w:t>Jennifer Conlon</w:t>
            </w:r>
          </w:p>
        </w:tc>
      </w:tr>
      <w:tr w:rsidR="00142441" w:rsidRPr="00142441" w:rsidTr="00EB69B5">
        <w:trPr>
          <w:jc w:val="right"/>
        </w:trPr>
        <w:tc>
          <w:tcPr>
            <w:tcW w:w="2836" w:type="dxa"/>
          </w:tcPr>
          <w:p w:rsidR="00142441" w:rsidRPr="00142441" w:rsidRDefault="00142441" w:rsidP="00142441">
            <w:pPr>
              <w:rPr>
                <w:rFonts w:cs="Arial"/>
                <w:b/>
              </w:rPr>
            </w:pPr>
            <w:r w:rsidRPr="00142441">
              <w:rPr>
                <w:rFonts w:cs="Arial"/>
                <w:b/>
              </w:rPr>
              <w:t>Contractor Personnel</w:t>
            </w:r>
          </w:p>
        </w:tc>
        <w:tc>
          <w:tcPr>
            <w:tcW w:w="5913" w:type="dxa"/>
          </w:tcPr>
          <w:p w:rsidR="00142441" w:rsidRPr="00142441" w:rsidRDefault="00142441" w:rsidP="00142441">
            <w:pPr>
              <w:spacing w:after="240"/>
              <w:rPr>
                <w:rFonts w:cs="Arial"/>
              </w:rPr>
            </w:pPr>
            <w:r w:rsidRPr="00142441">
              <w:rPr>
                <w:rFonts w:cs="Arial"/>
              </w:rPr>
              <w:t>all employees, agents, Contractors and contractors of the Supplier and/or of any Sub-contractor;</w:t>
            </w:r>
          </w:p>
        </w:tc>
      </w:tr>
      <w:tr w:rsidR="00142441" w:rsidRPr="00142441" w:rsidTr="00EB69B5">
        <w:trPr>
          <w:jc w:val="right"/>
        </w:trPr>
        <w:tc>
          <w:tcPr>
            <w:tcW w:w="2836" w:type="dxa"/>
          </w:tcPr>
          <w:p w:rsidR="00142441" w:rsidRPr="00142441" w:rsidRDefault="00142441" w:rsidP="00142441">
            <w:pPr>
              <w:rPr>
                <w:rFonts w:cs="Arial"/>
                <w:b/>
              </w:rPr>
            </w:pPr>
            <w:r w:rsidRPr="00142441">
              <w:rPr>
                <w:rFonts w:cs="Arial"/>
                <w:b/>
              </w:rPr>
              <w:t>Control</w:t>
            </w:r>
          </w:p>
        </w:tc>
        <w:tc>
          <w:tcPr>
            <w:tcW w:w="5913" w:type="dxa"/>
          </w:tcPr>
          <w:p w:rsidR="00142441" w:rsidRPr="00142441" w:rsidRDefault="00142441" w:rsidP="00142441">
            <w:pPr>
              <w:spacing w:after="240"/>
              <w:rPr>
                <w:rFonts w:cs="Arial"/>
              </w:rPr>
            </w:pPr>
            <w:r w:rsidRPr="00142441">
              <w:rPr>
                <w:rFonts w:cs="Arial"/>
              </w:rPr>
              <w:t xml:space="preserve">means that a person possesses, directly or indirectly, the power to direct or cause the direction of the management and policies of the other person (whether through the ownership of voting shares, by contract or otherwise) and </w:t>
            </w:r>
            <w:r w:rsidRPr="00142441">
              <w:rPr>
                <w:rFonts w:cs="Arial"/>
                <w:b/>
                <w:bCs/>
              </w:rPr>
              <w:t>"</w:t>
            </w:r>
            <w:r w:rsidRPr="00142441">
              <w:rPr>
                <w:rFonts w:cs="Arial"/>
                <w:b/>
              </w:rPr>
              <w:t>Controls"</w:t>
            </w:r>
            <w:r w:rsidRPr="00142441">
              <w:rPr>
                <w:rFonts w:cs="Arial"/>
              </w:rPr>
              <w:t xml:space="preserve"> and </w:t>
            </w:r>
            <w:r w:rsidRPr="00142441">
              <w:rPr>
                <w:rFonts w:cs="Arial"/>
                <w:b/>
                <w:bCs/>
              </w:rPr>
              <w:t>"</w:t>
            </w:r>
            <w:r w:rsidRPr="00142441">
              <w:rPr>
                <w:rFonts w:cs="Arial"/>
                <w:b/>
              </w:rPr>
              <w:t>Controlled"</w:t>
            </w:r>
            <w:r w:rsidRPr="00142441">
              <w:rPr>
                <w:rFonts w:cs="Arial"/>
              </w:rPr>
              <w:t xml:space="preserve"> shall be interpreted accordingly;</w:t>
            </w:r>
          </w:p>
        </w:tc>
      </w:tr>
      <w:tr w:rsidR="00142441" w:rsidRPr="00142441" w:rsidTr="00EB69B5">
        <w:trPr>
          <w:jc w:val="right"/>
        </w:trPr>
        <w:tc>
          <w:tcPr>
            <w:tcW w:w="2836" w:type="dxa"/>
          </w:tcPr>
          <w:p w:rsidR="00142441" w:rsidRDefault="00B277CB" w:rsidP="00142441">
            <w:pPr>
              <w:rPr>
                <w:rFonts w:cs="Arial"/>
                <w:b/>
              </w:rPr>
            </w:pPr>
            <w:r w:rsidRPr="00B277CB">
              <w:rPr>
                <w:rFonts w:cs="Arial"/>
                <w:b/>
              </w:rPr>
              <w:t>“Data”, “Data Controller”, “Data Processor”, “Personal Data”, “Sensitive Personal Data”, “Data Subject”, “Process” and “Processing”</w:t>
            </w:r>
          </w:p>
          <w:p w:rsidR="00BB1A0D" w:rsidRPr="00142441" w:rsidRDefault="00BB1A0D" w:rsidP="00142441">
            <w:pPr>
              <w:rPr>
                <w:rFonts w:cs="Arial"/>
                <w:b/>
              </w:rPr>
            </w:pPr>
          </w:p>
        </w:tc>
        <w:tc>
          <w:tcPr>
            <w:tcW w:w="5913" w:type="dxa"/>
          </w:tcPr>
          <w:p w:rsidR="00142441" w:rsidRDefault="00B277CB" w:rsidP="00142441">
            <w:pPr>
              <w:spacing w:after="240"/>
              <w:rPr>
                <w:rFonts w:eastAsia="Times New Roman"/>
                <w:color w:val="000000"/>
              </w:rPr>
            </w:pPr>
            <w:r w:rsidRPr="00CE092E">
              <w:rPr>
                <w:rFonts w:eastAsia="Times New Roman"/>
                <w:color w:val="000000"/>
              </w:rPr>
              <w:t>shall have the meanings given to those terms by the Data Protection Act 1998</w:t>
            </w:r>
          </w:p>
          <w:p w:rsidR="00B277CB" w:rsidRDefault="00B277CB" w:rsidP="00142441">
            <w:pPr>
              <w:spacing w:after="240"/>
              <w:rPr>
                <w:rFonts w:eastAsia="Times New Roman"/>
                <w:color w:val="000000"/>
              </w:rPr>
            </w:pPr>
          </w:p>
          <w:p w:rsidR="00B277CB" w:rsidRPr="00142441" w:rsidRDefault="00B277CB" w:rsidP="00142441">
            <w:pPr>
              <w:spacing w:after="240"/>
              <w:rPr>
                <w:rFonts w:cs="Arial"/>
              </w:rPr>
            </w:pPr>
          </w:p>
        </w:tc>
      </w:tr>
      <w:tr w:rsidR="00BB1A0D" w:rsidRPr="00142441" w:rsidTr="00EB69B5">
        <w:trPr>
          <w:jc w:val="right"/>
        </w:trPr>
        <w:tc>
          <w:tcPr>
            <w:tcW w:w="2836" w:type="dxa"/>
          </w:tcPr>
          <w:p w:rsidR="00BB1A0D" w:rsidRPr="00BB1A0D"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jc w:val="both"/>
              <w:textAlignment w:val="baseline"/>
              <w:rPr>
                <w:rFonts w:cs="Arial"/>
                <w:b/>
              </w:rPr>
            </w:pPr>
            <w:r w:rsidRPr="00BB1A0D">
              <w:rPr>
                <w:rFonts w:cs="Arial"/>
                <w:b/>
              </w:rPr>
              <w:t>"Default"</w:t>
            </w:r>
          </w:p>
          <w:p w:rsidR="00BB1A0D" w:rsidRPr="00BB1A0D"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jc w:val="both"/>
              <w:textAlignment w:val="baseline"/>
              <w:rPr>
                <w:rFonts w:cs="Arial"/>
                <w:b/>
              </w:rPr>
            </w:pPr>
          </w:p>
          <w:p w:rsidR="00BB1A0D" w:rsidRPr="00BB1A0D"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jc w:val="both"/>
              <w:textAlignment w:val="baseline"/>
              <w:rPr>
                <w:rFonts w:cs="Arial"/>
                <w:b/>
              </w:rPr>
            </w:pPr>
          </w:p>
          <w:p w:rsidR="00BB1A0D" w:rsidRPr="00BB1A0D"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jc w:val="both"/>
              <w:textAlignment w:val="baseline"/>
              <w:rPr>
                <w:rFonts w:cs="Arial"/>
                <w:b/>
              </w:rPr>
            </w:pPr>
          </w:p>
          <w:p w:rsidR="00BB1A0D" w:rsidRPr="00BB1A0D"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jc w:val="both"/>
              <w:textAlignment w:val="baseline"/>
              <w:rPr>
                <w:rFonts w:cs="Arial"/>
                <w:b/>
              </w:rPr>
            </w:pPr>
          </w:p>
          <w:p w:rsidR="00BB1A0D" w:rsidRPr="00BB1A0D"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jc w:val="both"/>
              <w:textAlignment w:val="baseline"/>
              <w:rPr>
                <w:rFonts w:cs="Arial"/>
                <w:b/>
              </w:rPr>
            </w:pPr>
          </w:p>
          <w:p w:rsidR="00BB1A0D" w:rsidRPr="00BB1A0D"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jc w:val="both"/>
              <w:textAlignment w:val="baseline"/>
              <w:rPr>
                <w:rFonts w:cs="Arial"/>
                <w:b/>
              </w:rPr>
            </w:pPr>
          </w:p>
          <w:p w:rsidR="00997DE8" w:rsidRDefault="00997DE8"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jc w:val="both"/>
              <w:textAlignment w:val="baseline"/>
              <w:rPr>
                <w:rFonts w:eastAsia="Times New Roman" w:cs="Arial"/>
                <w:b/>
                <w:color w:val="000000"/>
              </w:rPr>
            </w:pPr>
          </w:p>
          <w:p w:rsidR="00BB1A0D" w:rsidRPr="00BB1A0D"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jc w:val="both"/>
              <w:textAlignment w:val="baseline"/>
              <w:rPr>
                <w:rFonts w:eastAsia="Times New Roman" w:cs="Arial"/>
                <w:b/>
                <w:color w:val="000000"/>
              </w:rPr>
            </w:pPr>
            <w:r w:rsidRPr="00BB1A0D">
              <w:rPr>
                <w:rFonts w:eastAsia="Times New Roman" w:cs="Arial"/>
                <w:b/>
                <w:color w:val="000000"/>
              </w:rPr>
              <w:t>Departmental Assets</w:t>
            </w:r>
          </w:p>
        </w:tc>
        <w:tc>
          <w:tcPr>
            <w:tcW w:w="5913" w:type="dxa"/>
          </w:tcPr>
          <w:p w:rsidR="00BB1A0D" w:rsidRPr="00BB1A0D" w:rsidRDefault="00BB1A0D" w:rsidP="0094543D">
            <w:pPr>
              <w:spacing w:after="240"/>
              <w:rPr>
                <w:rFonts w:cs="Arial"/>
              </w:rPr>
            </w:pPr>
            <w:r w:rsidRPr="00BB1A0D">
              <w:rPr>
                <w:rFonts w:cs="Arial"/>
              </w:rPr>
              <w:t>any breach of the obligations of the relevant party (including but not limited to fundamental breach or breach of a fundamental term) or any other default, act, omission, negligence or statement of the relevant party, its employees, servants, agents or Sub</w:t>
            </w:r>
            <w:r w:rsidRPr="00BB1A0D">
              <w:rPr>
                <w:rFonts w:cs="Arial"/>
              </w:rPr>
              <w:noBreakHyphen/>
              <w:t>contractors in connection with or in relation to the subject-matter of this</w:t>
            </w:r>
            <w:r w:rsidR="00575257">
              <w:rPr>
                <w:rFonts w:cs="Arial"/>
              </w:rPr>
              <w:t xml:space="preserve"> Call-Off</w:t>
            </w:r>
            <w:r w:rsidRPr="00BB1A0D">
              <w:rPr>
                <w:rFonts w:cs="Arial"/>
              </w:rPr>
              <w:t xml:space="preserve"> Agreement and in respect of which such party is liable to the other;</w:t>
            </w:r>
          </w:p>
          <w:p w:rsidR="00997DE8" w:rsidRDefault="00997DE8" w:rsidP="0094543D">
            <w:pPr>
              <w:spacing w:after="240"/>
              <w:rPr>
                <w:rFonts w:cs="Arial"/>
              </w:rPr>
            </w:pPr>
          </w:p>
          <w:p w:rsidR="00BB1A0D" w:rsidRPr="00575257" w:rsidRDefault="00BB1A0D" w:rsidP="0094543D">
            <w:pPr>
              <w:spacing w:after="240"/>
              <w:rPr>
                <w:rFonts w:eastAsia="Times New Roman" w:cs="Arial"/>
                <w:color w:val="000000"/>
              </w:rPr>
            </w:pPr>
            <w:proofErr w:type="gramStart"/>
            <w:r w:rsidRPr="00BB1A0D">
              <w:rPr>
                <w:rFonts w:cs="Arial"/>
              </w:rPr>
              <w:t>includes</w:t>
            </w:r>
            <w:proofErr w:type="gramEnd"/>
            <w:r w:rsidRPr="00BB1A0D">
              <w:rPr>
                <w:rFonts w:eastAsia="Times New Roman" w:cs="Arial"/>
                <w:color w:val="000000"/>
              </w:rPr>
              <w:t xml:space="preserve"> but is not limited to DfE’s premises, IT systems and information with a classification up to confidential.</w:t>
            </w:r>
          </w:p>
        </w:tc>
      </w:tr>
      <w:tr w:rsidR="00BB1A0D" w:rsidRPr="00142441" w:rsidTr="00EB69B5">
        <w:tblPrEx>
          <w:tblLook w:val="01E0" w:firstRow="1" w:lastRow="1" w:firstColumn="1" w:lastColumn="1" w:noHBand="0" w:noVBand="0"/>
        </w:tblPrEx>
        <w:trPr>
          <w:trHeight w:val="416"/>
          <w:jc w:val="right"/>
        </w:trPr>
        <w:tc>
          <w:tcPr>
            <w:tcW w:w="2836" w:type="dxa"/>
          </w:tcPr>
          <w:p w:rsidR="00BB1A0D" w:rsidRPr="00142441" w:rsidRDefault="00BB1A0D" w:rsidP="0094543D">
            <w:pPr>
              <w:rPr>
                <w:rFonts w:cs="Arial"/>
                <w:b/>
              </w:rPr>
            </w:pPr>
            <w:r w:rsidRPr="00142441">
              <w:rPr>
                <w:rFonts w:cs="Arial"/>
                <w:b/>
              </w:rPr>
              <w:t>Department’s Data</w:t>
            </w:r>
          </w:p>
        </w:tc>
        <w:tc>
          <w:tcPr>
            <w:tcW w:w="5913" w:type="dxa"/>
          </w:tcPr>
          <w:p w:rsidR="00BB1A0D" w:rsidRPr="00142441" w:rsidRDefault="00BB1A0D" w:rsidP="0094543D">
            <w:pPr>
              <w:spacing w:after="240"/>
              <w:rPr>
                <w:rFonts w:cs="Arial"/>
              </w:rPr>
            </w:pPr>
            <w:r w:rsidRPr="00142441">
              <w:rPr>
                <w:rFonts w:cs="Arial"/>
              </w:rPr>
              <w:t>(a) the data, text, drawings, diagrams, images or sounds (</w:t>
            </w:r>
            <w:r w:rsidRPr="00142441">
              <w:rPr>
                <w:rFonts w:eastAsia="Times New Roman" w:cs="Arial"/>
                <w:color w:val="000000"/>
              </w:rPr>
              <w:t>together</w:t>
            </w:r>
            <w:r w:rsidRPr="00142441">
              <w:rPr>
                <w:rFonts w:cs="Arial"/>
              </w:rPr>
              <w:t xml:space="preserve"> with any database made up of any of these) which are embodied in any electronic, magnetic, optical or tangible media, and:</w:t>
            </w:r>
          </w:p>
          <w:p w:rsidR="00BB1A0D" w:rsidRPr="00142441" w:rsidRDefault="00BB1A0D" w:rsidP="0094543D">
            <w:pPr>
              <w:spacing w:after="240"/>
              <w:rPr>
                <w:rFonts w:cs="Arial"/>
              </w:rPr>
            </w:pPr>
            <w:r w:rsidRPr="00142441">
              <w:rPr>
                <w:rFonts w:cs="Arial"/>
              </w:rPr>
              <w:t xml:space="preserve">  (i) which </w:t>
            </w:r>
            <w:r w:rsidRPr="00142441">
              <w:rPr>
                <w:rFonts w:eastAsia="Times New Roman" w:cs="Arial"/>
                <w:color w:val="000000"/>
              </w:rPr>
              <w:t>are</w:t>
            </w:r>
            <w:r w:rsidRPr="00142441">
              <w:rPr>
                <w:rFonts w:cs="Arial"/>
              </w:rPr>
              <w:t xml:space="preserve"> supplied to the Supplier by or on behalf of the Department; or </w:t>
            </w:r>
          </w:p>
          <w:p w:rsidR="00BB1A0D" w:rsidRPr="00142441" w:rsidRDefault="00BB1A0D" w:rsidP="0094543D">
            <w:pPr>
              <w:spacing w:after="240"/>
              <w:rPr>
                <w:rFonts w:cs="Arial"/>
              </w:rPr>
            </w:pPr>
            <w:r w:rsidRPr="00142441">
              <w:rPr>
                <w:rFonts w:cs="Arial"/>
              </w:rPr>
              <w:t xml:space="preserve">  (ii) which the Supplier is required to generate, process, store or transmit pursuant to this Call-Off Agreement; or</w:t>
            </w:r>
          </w:p>
          <w:p w:rsidR="00BB1A0D" w:rsidRPr="00142441" w:rsidRDefault="00BB1A0D" w:rsidP="0094543D">
            <w:pPr>
              <w:spacing w:after="240"/>
              <w:rPr>
                <w:rFonts w:cs="Arial"/>
              </w:rPr>
            </w:pPr>
            <w:r w:rsidRPr="00142441">
              <w:rPr>
                <w:rFonts w:cs="Arial"/>
              </w:rPr>
              <w:t xml:space="preserve">(b) any </w:t>
            </w:r>
            <w:r w:rsidRPr="00142441">
              <w:rPr>
                <w:rFonts w:eastAsia="Times New Roman" w:cs="Arial"/>
                <w:color w:val="000000"/>
              </w:rPr>
              <w:t>Personal</w:t>
            </w:r>
            <w:r w:rsidRPr="00142441">
              <w:rPr>
                <w:rFonts w:cs="Arial"/>
              </w:rPr>
              <w:t xml:space="preserve"> Data for which the Department is the Data Controller;</w:t>
            </w:r>
          </w:p>
        </w:tc>
      </w:tr>
      <w:tr w:rsidR="00BB1A0D" w:rsidRPr="00142441" w:rsidTr="00EB69B5">
        <w:trPr>
          <w:jc w:val="right"/>
        </w:trPr>
        <w:tc>
          <w:tcPr>
            <w:tcW w:w="2836" w:type="dxa"/>
          </w:tcPr>
          <w:p w:rsidR="00BB1A0D" w:rsidRPr="00142441" w:rsidRDefault="00BB1A0D" w:rsidP="0094543D">
            <w:pPr>
              <w:rPr>
                <w:rFonts w:cs="Arial"/>
                <w:b/>
                <w:w w:val="0"/>
              </w:rPr>
            </w:pPr>
            <w:r>
              <w:rPr>
                <w:rFonts w:cs="Arial"/>
                <w:b/>
                <w:w w:val="0"/>
              </w:rPr>
              <w:t>DfE Security Requirements</w:t>
            </w:r>
          </w:p>
        </w:tc>
        <w:tc>
          <w:tcPr>
            <w:tcW w:w="5913" w:type="dxa"/>
          </w:tcPr>
          <w:p w:rsidR="00BB1A0D" w:rsidRPr="00142441" w:rsidRDefault="00BB1A0D" w:rsidP="009F3787">
            <w:pPr>
              <w:spacing w:after="240"/>
              <w:rPr>
                <w:rFonts w:cs="Arial"/>
                <w:w w:val="0"/>
              </w:rPr>
            </w:pPr>
            <w:r>
              <w:rPr>
                <w:rFonts w:cs="Arial"/>
                <w:w w:val="0"/>
              </w:rPr>
              <w:t xml:space="preserve">Means the security requirements of DfE set out in </w:t>
            </w:r>
            <w:r w:rsidRPr="009F3787">
              <w:rPr>
                <w:rFonts w:cs="Arial"/>
                <w:w w:val="0"/>
              </w:rPr>
              <w:t>S3-16</w:t>
            </w:r>
          </w:p>
        </w:tc>
      </w:tr>
      <w:tr w:rsidR="00BB1A0D" w:rsidRPr="00142441" w:rsidTr="00EB69B5">
        <w:trPr>
          <w:jc w:val="right"/>
        </w:trPr>
        <w:tc>
          <w:tcPr>
            <w:tcW w:w="2836" w:type="dxa"/>
          </w:tcPr>
          <w:p w:rsidR="00BB1A0D" w:rsidRPr="00142441" w:rsidRDefault="00BB1A0D" w:rsidP="0094543D">
            <w:pPr>
              <w:rPr>
                <w:rFonts w:cs="Arial"/>
                <w:b/>
                <w:w w:val="0"/>
              </w:rPr>
            </w:pPr>
            <w:r>
              <w:rPr>
                <w:rFonts w:cs="Arial"/>
                <w:b/>
                <w:w w:val="0"/>
              </w:rPr>
              <w:t>DSU</w:t>
            </w:r>
          </w:p>
        </w:tc>
        <w:tc>
          <w:tcPr>
            <w:tcW w:w="5913" w:type="dxa"/>
          </w:tcPr>
          <w:p w:rsidR="00BB1A0D" w:rsidRPr="00142441" w:rsidRDefault="00BB1A0D" w:rsidP="0094543D">
            <w:pPr>
              <w:spacing w:after="240"/>
              <w:rPr>
                <w:rFonts w:cs="Arial"/>
                <w:w w:val="0"/>
              </w:rPr>
            </w:pPr>
            <w:r>
              <w:rPr>
                <w:rFonts w:cs="Arial"/>
                <w:w w:val="0"/>
              </w:rPr>
              <w:t>Departmental Security Unit</w:t>
            </w:r>
          </w:p>
        </w:tc>
      </w:tr>
      <w:tr w:rsidR="00BB1A0D" w:rsidRPr="00142441" w:rsidTr="00EB69B5">
        <w:trPr>
          <w:jc w:val="right"/>
        </w:trPr>
        <w:tc>
          <w:tcPr>
            <w:tcW w:w="2836" w:type="dxa"/>
          </w:tcPr>
          <w:p w:rsidR="00BB1A0D" w:rsidRPr="00142441" w:rsidRDefault="00BB1A0D" w:rsidP="0094543D">
            <w:pPr>
              <w:rPr>
                <w:rFonts w:cs="Arial"/>
                <w:b/>
                <w:w w:val="0"/>
              </w:rPr>
            </w:pPr>
            <w:r w:rsidRPr="00142441">
              <w:rPr>
                <w:rFonts w:cs="Arial"/>
                <w:b/>
                <w:w w:val="0"/>
              </w:rPr>
              <w:t>Departmental Security Standards</w:t>
            </w:r>
          </w:p>
        </w:tc>
        <w:tc>
          <w:tcPr>
            <w:tcW w:w="5913" w:type="dxa"/>
          </w:tcPr>
          <w:p w:rsidR="00BB1A0D" w:rsidRPr="00142441" w:rsidRDefault="00BB1A0D" w:rsidP="0094543D">
            <w:pPr>
              <w:spacing w:after="240"/>
              <w:rPr>
                <w:rFonts w:cs="Arial"/>
                <w:w w:val="0"/>
              </w:rPr>
            </w:pPr>
            <w:proofErr w:type="gramStart"/>
            <w:r w:rsidRPr="00142441">
              <w:rPr>
                <w:rFonts w:cs="Arial"/>
                <w:w w:val="0"/>
              </w:rPr>
              <w:t>means</w:t>
            </w:r>
            <w:proofErr w:type="gramEnd"/>
            <w:r w:rsidRPr="00142441">
              <w:rPr>
                <w:rFonts w:cs="Arial"/>
                <w:w w:val="0"/>
              </w:rPr>
              <w:t xml:space="preserve"> the Department’s specification for security that the Supplier is required to deliver.</w:t>
            </w:r>
          </w:p>
        </w:tc>
      </w:tr>
      <w:tr w:rsidR="00BB1A0D" w:rsidRPr="00142441" w:rsidTr="00EB69B5">
        <w:trPr>
          <w:jc w:val="right"/>
        </w:trPr>
        <w:tc>
          <w:tcPr>
            <w:tcW w:w="2836" w:type="dxa"/>
          </w:tcPr>
          <w:p w:rsidR="00BB1A0D" w:rsidRPr="00142441" w:rsidRDefault="00BB1A0D" w:rsidP="0094543D">
            <w:pPr>
              <w:rPr>
                <w:rFonts w:cs="Arial"/>
                <w:b/>
              </w:rPr>
            </w:pPr>
            <w:r w:rsidRPr="00EB69B5">
              <w:rPr>
                <w:rFonts w:cs="Arial"/>
                <w:b/>
              </w:rPr>
              <w:t>Force Majeure Event</w:t>
            </w:r>
          </w:p>
        </w:tc>
        <w:tc>
          <w:tcPr>
            <w:tcW w:w="5913" w:type="dxa"/>
          </w:tcPr>
          <w:p w:rsidR="00BB1A0D" w:rsidRPr="00142441" w:rsidRDefault="00BB1A0D" w:rsidP="0094543D">
            <w:pPr>
              <w:spacing w:after="240"/>
              <w:rPr>
                <w:rFonts w:cs="Arial"/>
              </w:rPr>
            </w:pPr>
            <w:r w:rsidRPr="00EB69B5">
              <w:rPr>
                <w:rFonts w:cs="Arial"/>
              </w:rPr>
              <w:t>any cause affecting the performance by a party of its obligations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the Supplier, the Supplier Personnel or any other failure in the Supplier or the Sub-contractor's supply chain;</w:t>
            </w:r>
          </w:p>
        </w:tc>
      </w:tr>
      <w:tr w:rsidR="00BB1A0D" w:rsidRPr="00142441" w:rsidTr="00EB69B5">
        <w:trPr>
          <w:jc w:val="right"/>
        </w:trPr>
        <w:tc>
          <w:tcPr>
            <w:tcW w:w="2836" w:type="dxa"/>
          </w:tcPr>
          <w:p w:rsidR="00BB1A0D" w:rsidRPr="00142441" w:rsidRDefault="00BB1A0D" w:rsidP="0094543D">
            <w:pPr>
              <w:rPr>
                <w:rFonts w:cs="Arial"/>
                <w:b/>
              </w:rPr>
            </w:pPr>
            <w:r w:rsidRPr="00EB69B5">
              <w:rPr>
                <w:rFonts w:cs="Arial"/>
                <w:b/>
              </w:rPr>
              <w:t>Forensic Readiness Policy</w:t>
            </w:r>
          </w:p>
        </w:tc>
        <w:tc>
          <w:tcPr>
            <w:tcW w:w="5913" w:type="dxa"/>
          </w:tcPr>
          <w:p w:rsidR="00BB1A0D" w:rsidRPr="00142441" w:rsidRDefault="00BB1A0D" w:rsidP="0094543D">
            <w:pPr>
              <w:spacing w:after="240"/>
              <w:rPr>
                <w:rFonts w:cs="Arial"/>
              </w:rPr>
            </w:pPr>
            <w:r w:rsidRPr="00EB69B5">
              <w:rPr>
                <w:rFonts w:cs="Arial"/>
              </w:rPr>
              <w:t>means a policy that is supported by a contract with a suitably qualified third party to provide capability to forensically investigate incidents, or a policy that will allow DfE to directly access and forensically examine ICT systems including hardware;</w:t>
            </w:r>
          </w:p>
        </w:tc>
      </w:tr>
      <w:tr w:rsidR="00BB1A0D" w:rsidRPr="00142441" w:rsidTr="00EB69B5">
        <w:trPr>
          <w:jc w:val="right"/>
        </w:trPr>
        <w:tc>
          <w:tcPr>
            <w:tcW w:w="2836" w:type="dxa"/>
          </w:tcPr>
          <w:p w:rsidR="00BB1A0D" w:rsidRPr="00142441" w:rsidRDefault="00BB1A0D" w:rsidP="0094543D">
            <w:pPr>
              <w:rPr>
                <w:rFonts w:cs="Arial"/>
                <w:b/>
              </w:rPr>
            </w:pPr>
            <w:r w:rsidRPr="00142441">
              <w:rPr>
                <w:rFonts w:cs="Arial"/>
                <w:b/>
              </w:rPr>
              <w:t>Good Industry Practice</w:t>
            </w:r>
          </w:p>
        </w:tc>
        <w:tc>
          <w:tcPr>
            <w:tcW w:w="5913" w:type="dxa"/>
          </w:tcPr>
          <w:p w:rsidR="00BB1A0D" w:rsidRPr="00142441" w:rsidRDefault="00BB1A0D" w:rsidP="0094543D">
            <w:pPr>
              <w:spacing w:after="240"/>
              <w:rPr>
                <w:rFonts w:cs="Arial"/>
              </w:rPr>
            </w:pPr>
            <w:proofErr w:type="gramStart"/>
            <w:r w:rsidRPr="00142441">
              <w:rPr>
                <w:rFonts w:cs="Arial"/>
              </w:rPr>
              <w:t>means</w:t>
            </w:r>
            <w:proofErr w:type="gramEnd"/>
            <w:r w:rsidRPr="00142441">
              <w:rPr>
                <w:rFonts w:cs="Arial"/>
              </w:rPr>
              <w:t xml:space="preserve"> the exercise of that degree of skill, care, prudence, efficiency, foresight and timeliness as would be expected from a leading company within the relevant industry or business sector.</w:t>
            </w:r>
          </w:p>
        </w:tc>
      </w:tr>
      <w:tr w:rsidR="00BB1A0D" w:rsidRPr="00142441" w:rsidTr="00EB69B5">
        <w:trPr>
          <w:jc w:val="right"/>
        </w:trPr>
        <w:tc>
          <w:tcPr>
            <w:tcW w:w="2836" w:type="dxa"/>
          </w:tcPr>
          <w:p w:rsidR="00BB1A0D" w:rsidRPr="00142441" w:rsidRDefault="00BB1A0D" w:rsidP="0094543D">
            <w:pPr>
              <w:rPr>
                <w:rFonts w:cs="Arial"/>
                <w:b/>
              </w:rPr>
            </w:pPr>
            <w:r w:rsidRPr="00142441">
              <w:rPr>
                <w:rFonts w:cs="Arial"/>
                <w:b/>
              </w:rPr>
              <w:t>Good Industry Standard</w:t>
            </w:r>
          </w:p>
        </w:tc>
        <w:tc>
          <w:tcPr>
            <w:tcW w:w="5913" w:type="dxa"/>
          </w:tcPr>
          <w:p w:rsidR="00BB1A0D" w:rsidRPr="00142441" w:rsidRDefault="00BB1A0D" w:rsidP="0094543D">
            <w:pPr>
              <w:spacing w:after="240"/>
              <w:rPr>
                <w:rFonts w:cs="Arial"/>
              </w:rPr>
            </w:pPr>
            <w:proofErr w:type="gramStart"/>
            <w:r w:rsidRPr="00142441">
              <w:rPr>
                <w:rFonts w:cs="Arial"/>
              </w:rPr>
              <w:t>means</w:t>
            </w:r>
            <w:proofErr w:type="gramEnd"/>
            <w:r w:rsidRPr="00142441">
              <w:rPr>
                <w:rFonts w:cs="Arial"/>
              </w:rPr>
              <w:t xml:space="preserve"> the implementation of products and solutions, and the exercise of that degree of skill, care, prudence, efficiency, foresight and timeliness as would be expected from a leading company within the relevant industry or business sector.</w:t>
            </w:r>
          </w:p>
        </w:tc>
      </w:tr>
      <w:tr w:rsidR="00BB1A0D" w:rsidRPr="00142441" w:rsidTr="00D62AF2">
        <w:trPr>
          <w:jc w:val="right"/>
        </w:trPr>
        <w:tc>
          <w:tcPr>
            <w:tcW w:w="2836" w:type="dxa"/>
          </w:tcPr>
          <w:p w:rsidR="00BB1A0D" w:rsidRPr="00142441" w:rsidRDefault="00BB1A0D" w:rsidP="0094543D">
            <w:pPr>
              <w:rPr>
                <w:rFonts w:cs="Arial"/>
                <w:b/>
              </w:rPr>
            </w:pPr>
            <w:r w:rsidRPr="0014027E">
              <w:rPr>
                <w:rFonts w:cs="Arial"/>
                <w:b/>
              </w:rPr>
              <w:t>Government Security Classification Policy</w:t>
            </w:r>
          </w:p>
        </w:tc>
        <w:tc>
          <w:tcPr>
            <w:tcW w:w="5913" w:type="dxa"/>
          </w:tcPr>
          <w:p w:rsidR="00BB1A0D" w:rsidRPr="00142441" w:rsidRDefault="00BB1A0D" w:rsidP="0094543D">
            <w:pPr>
              <w:spacing w:after="240"/>
              <w:rPr>
                <w:rFonts w:cs="Arial"/>
              </w:rPr>
            </w:pPr>
            <w:r w:rsidRPr="0014027E">
              <w:rPr>
                <w:rFonts w:cs="Arial"/>
              </w:rPr>
              <w:t>means the system of grading and applying the Classification criteria;</w:t>
            </w:r>
          </w:p>
        </w:tc>
      </w:tr>
      <w:tr w:rsidR="00BB1A0D" w:rsidRPr="00142441" w:rsidTr="00D62AF2">
        <w:trPr>
          <w:jc w:val="right"/>
        </w:trPr>
        <w:tc>
          <w:tcPr>
            <w:tcW w:w="2836" w:type="dxa"/>
          </w:tcPr>
          <w:p w:rsidR="00BB1A0D" w:rsidRPr="00142441" w:rsidRDefault="00BB1A0D" w:rsidP="0094543D">
            <w:pPr>
              <w:rPr>
                <w:rFonts w:cs="Arial"/>
                <w:b/>
              </w:rPr>
            </w:pPr>
            <w:r w:rsidRPr="00D62AF2">
              <w:rPr>
                <w:rFonts w:cs="Arial"/>
                <w:b/>
              </w:rPr>
              <w:t>Her Majesty's Government</w:t>
            </w:r>
          </w:p>
        </w:tc>
        <w:tc>
          <w:tcPr>
            <w:tcW w:w="5913" w:type="dxa"/>
          </w:tcPr>
          <w:p w:rsidR="00BB1A0D" w:rsidRPr="00142441" w:rsidRDefault="00BB1A0D" w:rsidP="00D62AF2">
            <w:pPr>
              <w:spacing w:after="240"/>
              <w:rPr>
                <w:rFonts w:cs="Arial"/>
              </w:rPr>
            </w:pPr>
            <w:r w:rsidRPr="00D62AF2">
              <w:rPr>
                <w:rFonts w:cs="Arial"/>
              </w:rPr>
              <w:t>the duly elected Government for the time being during the reign of Her Majesty and/or any department, committee, office, servant or officer of such Government;</w:t>
            </w:r>
          </w:p>
        </w:tc>
      </w:tr>
      <w:tr w:rsidR="00BB1A0D" w:rsidRPr="00142441" w:rsidTr="00D62AF2">
        <w:trPr>
          <w:jc w:val="right"/>
        </w:trPr>
        <w:tc>
          <w:tcPr>
            <w:tcW w:w="2836" w:type="dxa"/>
          </w:tcPr>
          <w:p w:rsidR="00BB1A0D" w:rsidRPr="00142441" w:rsidRDefault="00BB1A0D" w:rsidP="0094543D">
            <w:pPr>
              <w:rPr>
                <w:rFonts w:cs="Arial"/>
                <w:b/>
              </w:rPr>
            </w:pPr>
            <w:r w:rsidRPr="00D62AF2">
              <w:rPr>
                <w:rFonts w:cs="Arial"/>
                <w:b/>
              </w:rPr>
              <w:t>HMG IA Standard</w:t>
            </w:r>
          </w:p>
        </w:tc>
        <w:tc>
          <w:tcPr>
            <w:tcW w:w="5913" w:type="dxa"/>
          </w:tcPr>
          <w:p w:rsidR="00BB1A0D" w:rsidRPr="00142441" w:rsidRDefault="00BB1A0D" w:rsidP="00D62AF2">
            <w:pPr>
              <w:spacing w:after="240"/>
              <w:rPr>
                <w:rFonts w:cs="Arial"/>
              </w:rPr>
            </w:pPr>
            <w:r w:rsidRPr="00D62AF2">
              <w:rPr>
                <w:rFonts w:cs="Arial"/>
              </w:rPr>
              <w:t>means the Government’s Information Assurance Standard(s);</w:t>
            </w:r>
          </w:p>
        </w:tc>
      </w:tr>
      <w:tr w:rsidR="00BB1A0D" w:rsidRPr="00142441" w:rsidTr="00D62AF2">
        <w:trPr>
          <w:jc w:val="right"/>
        </w:trPr>
        <w:tc>
          <w:tcPr>
            <w:tcW w:w="2836" w:type="dxa"/>
          </w:tcPr>
          <w:p w:rsidR="00BB1A0D" w:rsidRPr="00142441" w:rsidRDefault="00BB1A0D" w:rsidP="0094543D">
            <w:pPr>
              <w:rPr>
                <w:rFonts w:cs="Arial"/>
                <w:b/>
              </w:rPr>
            </w:pPr>
            <w:r w:rsidRPr="00D62AF2">
              <w:rPr>
                <w:rFonts w:cs="Arial"/>
                <w:b/>
              </w:rPr>
              <w:t>HMSO</w:t>
            </w:r>
          </w:p>
        </w:tc>
        <w:tc>
          <w:tcPr>
            <w:tcW w:w="5913" w:type="dxa"/>
          </w:tcPr>
          <w:p w:rsidR="00BB1A0D" w:rsidRPr="00142441" w:rsidRDefault="00BB1A0D" w:rsidP="00D62AF2">
            <w:pPr>
              <w:spacing w:after="240"/>
              <w:rPr>
                <w:rFonts w:cs="Arial"/>
              </w:rPr>
            </w:pPr>
            <w:r w:rsidRPr="00D62AF2">
              <w:rPr>
                <w:rFonts w:cs="Arial"/>
              </w:rPr>
              <w:t>Her Majesty's Stationery Office;</w:t>
            </w:r>
          </w:p>
        </w:tc>
      </w:tr>
      <w:tr w:rsidR="00BB1A0D" w:rsidRPr="00142441" w:rsidTr="00D62AF2">
        <w:trPr>
          <w:jc w:val="right"/>
        </w:trPr>
        <w:tc>
          <w:tcPr>
            <w:tcW w:w="2836" w:type="dxa"/>
          </w:tcPr>
          <w:p w:rsidR="00BB1A0D" w:rsidRPr="00142441" w:rsidRDefault="00BB1A0D" w:rsidP="0094543D">
            <w:pPr>
              <w:rPr>
                <w:rFonts w:cs="Arial"/>
                <w:b/>
              </w:rPr>
            </w:pPr>
            <w:r w:rsidRPr="00142441">
              <w:rPr>
                <w:rFonts w:cs="Arial"/>
                <w:b/>
              </w:rPr>
              <w:t>ICT Environment</w:t>
            </w:r>
          </w:p>
        </w:tc>
        <w:tc>
          <w:tcPr>
            <w:tcW w:w="5913" w:type="dxa"/>
          </w:tcPr>
          <w:p w:rsidR="00BB1A0D" w:rsidRPr="00142441" w:rsidRDefault="00BB1A0D" w:rsidP="00D62AF2">
            <w:pPr>
              <w:spacing w:after="240"/>
              <w:rPr>
                <w:rFonts w:cs="Arial"/>
              </w:rPr>
            </w:pPr>
            <w:r w:rsidRPr="00142441">
              <w:rPr>
                <w:rFonts w:cs="Arial"/>
              </w:rPr>
              <w:t>the DfE’s system and the Supplier system;</w:t>
            </w:r>
          </w:p>
        </w:tc>
      </w:tr>
      <w:tr w:rsidR="00BB1A0D" w:rsidRPr="00142441" w:rsidTr="00EB69B5">
        <w:trPr>
          <w:jc w:val="right"/>
        </w:trPr>
        <w:tc>
          <w:tcPr>
            <w:tcW w:w="2836" w:type="dxa"/>
          </w:tcPr>
          <w:p w:rsidR="00BB1A0D" w:rsidRPr="00142441" w:rsidRDefault="00BB1A0D" w:rsidP="0094543D">
            <w:pPr>
              <w:rPr>
                <w:rFonts w:cs="Arial"/>
                <w:b/>
              </w:rPr>
            </w:pPr>
            <w:r w:rsidRPr="00142441">
              <w:rPr>
                <w:rFonts w:cs="Arial"/>
                <w:b/>
              </w:rPr>
              <w:t>ICT</w:t>
            </w:r>
          </w:p>
        </w:tc>
        <w:tc>
          <w:tcPr>
            <w:tcW w:w="5913" w:type="dxa"/>
          </w:tcPr>
          <w:p w:rsidR="00BB1A0D" w:rsidRPr="00142441" w:rsidRDefault="00BB1A0D" w:rsidP="0094543D">
            <w:pPr>
              <w:spacing w:after="240"/>
              <w:rPr>
                <w:rFonts w:cs="Arial"/>
              </w:rPr>
            </w:pPr>
            <w:r w:rsidRPr="00142441">
              <w:rPr>
                <w:rFonts w:cs="Arial"/>
              </w:rPr>
              <w:t>information and communications technology;</w:t>
            </w:r>
          </w:p>
        </w:tc>
      </w:tr>
      <w:tr w:rsidR="00BB1A0D" w:rsidRPr="00142441" w:rsidTr="00EB69B5">
        <w:trPr>
          <w:jc w:val="right"/>
        </w:trPr>
        <w:tc>
          <w:tcPr>
            <w:tcW w:w="2836" w:type="dxa"/>
          </w:tcPr>
          <w:p w:rsidR="00BB1A0D" w:rsidRPr="00142441" w:rsidRDefault="00BB1A0D" w:rsidP="0094543D">
            <w:pPr>
              <w:rPr>
                <w:rFonts w:cs="Arial"/>
                <w:b/>
              </w:rPr>
            </w:pPr>
            <w:r>
              <w:rPr>
                <w:rFonts w:cs="Arial"/>
                <w:b/>
              </w:rPr>
              <w:t>Information Assurance</w:t>
            </w:r>
          </w:p>
        </w:tc>
        <w:tc>
          <w:tcPr>
            <w:tcW w:w="5913" w:type="dxa"/>
          </w:tcPr>
          <w:p w:rsidR="00BB1A0D" w:rsidRPr="00142441" w:rsidRDefault="00BB1A0D" w:rsidP="0094543D">
            <w:pPr>
              <w:spacing w:after="240"/>
              <w:rPr>
                <w:rFonts w:cs="Arial"/>
              </w:rPr>
            </w:pPr>
            <w:r w:rsidRPr="00590A0A">
              <w:rPr>
                <w:rFonts w:cs="Arial"/>
              </w:rPr>
              <w:t>means information controls and standards;</w:t>
            </w:r>
          </w:p>
        </w:tc>
      </w:tr>
      <w:tr w:rsidR="00BB1A0D" w:rsidRPr="00142441" w:rsidTr="00EB69B5">
        <w:trPr>
          <w:jc w:val="right"/>
        </w:trPr>
        <w:tc>
          <w:tcPr>
            <w:tcW w:w="2836" w:type="dxa"/>
          </w:tcPr>
          <w:p w:rsidR="00BB1A0D" w:rsidRPr="00142441" w:rsidRDefault="00BB1A0D" w:rsidP="0094543D">
            <w:pPr>
              <w:rPr>
                <w:rFonts w:cs="Arial"/>
                <w:b/>
              </w:rPr>
            </w:pPr>
            <w:r w:rsidRPr="00590A0A">
              <w:rPr>
                <w:rFonts w:cs="Arial"/>
                <w:b/>
              </w:rPr>
              <w:t>Insolvency Event</w:t>
            </w:r>
          </w:p>
        </w:tc>
        <w:tc>
          <w:tcPr>
            <w:tcW w:w="5913" w:type="dxa"/>
          </w:tcPr>
          <w:p w:rsidR="00BB1A0D" w:rsidRPr="00590A0A" w:rsidRDefault="00BB1A0D" w:rsidP="00590A0A">
            <w:pPr>
              <w:spacing w:after="240"/>
              <w:rPr>
                <w:rFonts w:cs="Arial"/>
              </w:rPr>
            </w:pPr>
            <w:r w:rsidRPr="00590A0A">
              <w:rPr>
                <w:rFonts w:cs="Arial"/>
              </w:rPr>
              <w:t>the occurrence of any of the following events (or any event analogous to any of the following in a jurisdiction other than England and Wales) in relation to the relevant entity:</w:t>
            </w:r>
          </w:p>
          <w:p w:rsidR="00BB1A0D" w:rsidRPr="00590A0A" w:rsidRDefault="00BB1A0D" w:rsidP="00590A0A">
            <w:pPr>
              <w:spacing w:after="240"/>
              <w:rPr>
                <w:rFonts w:cs="Arial"/>
              </w:rPr>
            </w:pPr>
            <w:r w:rsidRPr="00590A0A">
              <w:rPr>
                <w:rFonts w:cs="Arial"/>
              </w:rPr>
              <w:t>(a)</w:t>
            </w:r>
            <w:r w:rsidRPr="00590A0A">
              <w:rPr>
                <w:rFonts w:cs="Arial"/>
              </w:rPr>
              <w:tab/>
              <w:t>the entity passing a resolution for its winding up or a court of competent jurisdiction making an order for the entity to be wound up or dissolved or the entity being otherwise dissolved;</w:t>
            </w:r>
          </w:p>
          <w:p w:rsidR="00BB1A0D" w:rsidRPr="00590A0A" w:rsidRDefault="00BB1A0D" w:rsidP="00590A0A">
            <w:pPr>
              <w:spacing w:after="240"/>
              <w:rPr>
                <w:rFonts w:cs="Arial"/>
              </w:rPr>
            </w:pPr>
            <w:r w:rsidRPr="00590A0A">
              <w:rPr>
                <w:rFonts w:cs="Arial"/>
              </w:rPr>
              <w:t>(b)</w:t>
            </w:r>
            <w:r w:rsidRPr="00590A0A">
              <w:rPr>
                <w:rFonts w:cs="Arial"/>
              </w:rPr>
              <w:tab/>
              <w:t>the appointment of an administrator of, or the making of an administration order in relation to, the entity or the appointment of a receiver or administrative receiver of, or an encumbrancer taking possession of or selling, the whole or part of the entity's undertaking, assets, rights or revenue;</w:t>
            </w:r>
          </w:p>
          <w:p w:rsidR="00BB1A0D" w:rsidRPr="00590A0A" w:rsidRDefault="00BB1A0D" w:rsidP="00590A0A">
            <w:pPr>
              <w:spacing w:after="240"/>
              <w:rPr>
                <w:rFonts w:cs="Arial"/>
              </w:rPr>
            </w:pPr>
            <w:r w:rsidRPr="00590A0A">
              <w:rPr>
                <w:rFonts w:cs="Arial"/>
              </w:rPr>
              <w:t>(c)</w:t>
            </w:r>
            <w:r w:rsidRPr="00590A0A">
              <w:rPr>
                <w:rFonts w:cs="Arial"/>
              </w:rPr>
              <w:tab/>
              <w:t>the entity entering into an arrangement, compromise or composition in satisfaction of its debts with its creditors or any class of them or taking steps to obtain a moratorium or making an application to a court of competent jurisdiction for protection from its creditors;</w:t>
            </w:r>
          </w:p>
          <w:p w:rsidR="00BB1A0D" w:rsidRPr="00590A0A" w:rsidRDefault="00BB1A0D" w:rsidP="00590A0A">
            <w:pPr>
              <w:spacing w:after="240"/>
              <w:rPr>
                <w:rFonts w:cs="Arial"/>
              </w:rPr>
            </w:pPr>
            <w:r w:rsidRPr="00590A0A">
              <w:rPr>
                <w:rFonts w:cs="Arial"/>
              </w:rPr>
              <w:t>(d)</w:t>
            </w:r>
            <w:r w:rsidRPr="00590A0A">
              <w:rPr>
                <w:rFonts w:cs="Arial"/>
              </w:rPr>
              <w:tab/>
              <w:t>the entity being unable to pay its debts or being deemed unable to pay its debts within the meaning of section 123 of the Insolvency Act 1986; or</w:t>
            </w:r>
          </w:p>
          <w:p w:rsidR="00BB1A0D" w:rsidRPr="00590A0A" w:rsidRDefault="00BB1A0D" w:rsidP="00590A0A">
            <w:pPr>
              <w:spacing w:after="240"/>
              <w:rPr>
                <w:rFonts w:cs="Arial"/>
              </w:rPr>
            </w:pPr>
            <w:r w:rsidRPr="00590A0A">
              <w:rPr>
                <w:rFonts w:cs="Arial"/>
              </w:rPr>
              <w:t>(e)</w:t>
            </w:r>
            <w:r w:rsidRPr="00590A0A">
              <w:rPr>
                <w:rFonts w:cs="Arial"/>
              </w:rPr>
              <w:tab/>
              <w:t>the entity entering into any arrangement, compromise or composition in satisfaction of its debts with its creditors;</w:t>
            </w:r>
          </w:p>
          <w:p w:rsidR="00BB1A0D" w:rsidRPr="00142441" w:rsidRDefault="00BB1A0D" w:rsidP="00590A0A">
            <w:pPr>
              <w:spacing w:after="240"/>
              <w:rPr>
                <w:rFonts w:cs="Arial"/>
              </w:rPr>
            </w:pPr>
            <w:r w:rsidRPr="00590A0A">
              <w:rPr>
                <w:rFonts w:cs="Arial"/>
              </w:rPr>
              <w:t>However, a resolution by the relevant entity or a court order that such entity be wound up for the purpose of a bona fide reconstruction or amalgamation shall not amount to an Insolvency Event; amalgamation shall not amount to an Insolvency Event;</w:t>
            </w:r>
          </w:p>
        </w:tc>
      </w:tr>
      <w:tr w:rsidR="00BB1A0D" w:rsidRPr="00142441" w:rsidTr="00EB69B5">
        <w:trPr>
          <w:jc w:val="right"/>
        </w:trPr>
        <w:tc>
          <w:tcPr>
            <w:tcW w:w="2836" w:type="dxa"/>
          </w:tcPr>
          <w:p w:rsidR="00BB1A0D" w:rsidRPr="00142441" w:rsidRDefault="00BB1A0D" w:rsidP="0094543D">
            <w:pPr>
              <w:rPr>
                <w:rFonts w:cs="Arial"/>
                <w:b/>
              </w:rPr>
            </w:pPr>
            <w:r w:rsidRPr="00142441">
              <w:rPr>
                <w:rFonts w:cs="Arial"/>
                <w:b/>
              </w:rPr>
              <w:t>IT Health Check</w:t>
            </w:r>
          </w:p>
        </w:tc>
        <w:tc>
          <w:tcPr>
            <w:tcW w:w="5913" w:type="dxa"/>
          </w:tcPr>
          <w:p w:rsidR="00BB1A0D" w:rsidRPr="00142441" w:rsidRDefault="00BB1A0D" w:rsidP="0094543D">
            <w:pPr>
              <w:spacing w:after="240"/>
              <w:rPr>
                <w:rFonts w:cs="Arial"/>
              </w:rPr>
            </w:pPr>
            <w:proofErr w:type="gramStart"/>
            <w:r w:rsidRPr="00142441">
              <w:rPr>
                <w:rFonts w:cs="Arial"/>
              </w:rPr>
              <w:t>means</w:t>
            </w:r>
            <w:proofErr w:type="gramEnd"/>
            <w:r w:rsidRPr="00142441">
              <w:rPr>
                <w:rFonts w:cs="Arial"/>
              </w:rPr>
              <w:t xml:space="preserve"> an assessment to identify vulnerabilities in IT systems and networks which may compromise the confidentiality, integrity or availability of information held on that IT system.</w:t>
            </w:r>
          </w:p>
        </w:tc>
      </w:tr>
      <w:tr w:rsidR="00BB1A0D" w:rsidRPr="00142441" w:rsidTr="00EB69B5">
        <w:trPr>
          <w:jc w:val="right"/>
        </w:trPr>
        <w:tc>
          <w:tcPr>
            <w:tcW w:w="2836" w:type="dxa"/>
          </w:tcPr>
          <w:p w:rsidR="00BB1A0D" w:rsidRPr="00142441" w:rsidRDefault="00BB1A0D" w:rsidP="0094543D">
            <w:pPr>
              <w:rPr>
                <w:rFonts w:cs="Arial"/>
                <w:b/>
              </w:rPr>
            </w:pPr>
            <w:r w:rsidRPr="00142441">
              <w:rPr>
                <w:rFonts w:cs="Arial"/>
                <w:b/>
              </w:rPr>
              <w:t>Malicious Software</w:t>
            </w:r>
          </w:p>
        </w:tc>
        <w:tc>
          <w:tcPr>
            <w:tcW w:w="5913" w:type="dxa"/>
          </w:tcPr>
          <w:p w:rsidR="00BB1A0D" w:rsidRPr="00142441" w:rsidRDefault="00BB1A0D" w:rsidP="0094543D">
            <w:pPr>
              <w:spacing w:after="240"/>
              <w:rPr>
                <w:rFonts w:cs="Arial"/>
              </w:rPr>
            </w:pPr>
            <w:r w:rsidRPr="00142441">
              <w:rPr>
                <w:rFonts w:cs="Arial"/>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BB1A0D" w:rsidRPr="00142441" w:rsidTr="00EB69B5">
        <w:trPr>
          <w:jc w:val="right"/>
        </w:trPr>
        <w:tc>
          <w:tcPr>
            <w:tcW w:w="2836" w:type="dxa"/>
          </w:tcPr>
          <w:p w:rsidR="00BB1A0D" w:rsidRPr="00142441" w:rsidRDefault="00BB1A0D" w:rsidP="00590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72"/>
              <w:textAlignment w:val="baseline"/>
              <w:rPr>
                <w:rFonts w:eastAsia="Times New Roman" w:cs="Arial"/>
                <w:b/>
                <w:color w:val="000000"/>
              </w:rPr>
            </w:pPr>
            <w:r w:rsidRPr="00590A0A">
              <w:rPr>
                <w:rFonts w:eastAsia="Times New Roman" w:cs="Arial"/>
                <w:b/>
                <w:color w:val="000000"/>
              </w:rPr>
              <w:t>Personnel Security Clearance</w:t>
            </w:r>
          </w:p>
        </w:tc>
        <w:tc>
          <w:tcPr>
            <w:tcW w:w="5913" w:type="dxa"/>
          </w:tcPr>
          <w:p w:rsidR="00BB1A0D" w:rsidRPr="00142441" w:rsidRDefault="00BB1A0D" w:rsidP="0094543D">
            <w:pPr>
              <w:spacing w:after="240"/>
              <w:rPr>
                <w:rFonts w:eastAsia="Times New Roman" w:cs="Arial"/>
                <w:color w:val="000000"/>
              </w:rPr>
            </w:pPr>
            <w:r w:rsidRPr="00590A0A">
              <w:rPr>
                <w:rFonts w:eastAsia="Times New Roman" w:cs="Arial"/>
                <w:color w:val="000000"/>
              </w:rPr>
              <w:t>means a process and standards put in place to assure trustworthiness, integrity and reliability of all Personnel, including as a minimum requirement that all staff are subject to BPSS recruitment controls;</w:t>
            </w:r>
          </w:p>
        </w:tc>
      </w:tr>
      <w:tr w:rsidR="00BB1A0D" w:rsidRPr="00142441" w:rsidTr="00EB69B5">
        <w:trPr>
          <w:jc w:val="right"/>
        </w:trPr>
        <w:tc>
          <w:tcPr>
            <w:tcW w:w="2836" w:type="dxa"/>
          </w:tcPr>
          <w:p w:rsidR="00BB1A0D" w:rsidRPr="00142441"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textAlignment w:val="baseline"/>
              <w:rPr>
                <w:rFonts w:eastAsia="Times New Roman" w:cs="Arial"/>
                <w:b/>
                <w:color w:val="000000"/>
              </w:rPr>
            </w:pPr>
            <w:r w:rsidRPr="00142441">
              <w:rPr>
                <w:rFonts w:eastAsia="Times New Roman" w:cs="Arial"/>
                <w:b/>
                <w:color w:val="000000"/>
              </w:rPr>
              <w:t>Personnel Security Standard</w:t>
            </w:r>
          </w:p>
        </w:tc>
        <w:tc>
          <w:tcPr>
            <w:tcW w:w="5913" w:type="dxa"/>
          </w:tcPr>
          <w:p w:rsidR="00BB1A0D" w:rsidRPr="00142441" w:rsidRDefault="00BB1A0D" w:rsidP="0094543D">
            <w:pPr>
              <w:spacing w:after="240"/>
              <w:rPr>
                <w:rFonts w:eastAsia="Times New Roman" w:cs="Arial"/>
                <w:color w:val="000000"/>
              </w:rPr>
            </w:pPr>
            <w:r w:rsidRPr="00142441">
              <w:rPr>
                <w:rFonts w:eastAsia="Times New Roman" w:cs="Arial"/>
                <w:color w:val="000000"/>
              </w:rPr>
              <w:t xml:space="preserve">A </w:t>
            </w:r>
            <w:r w:rsidRPr="00142441">
              <w:rPr>
                <w:rFonts w:cs="Arial"/>
              </w:rPr>
              <w:t>government</w:t>
            </w:r>
            <w:r w:rsidRPr="00142441">
              <w:rPr>
                <w:rFonts w:eastAsia="Times New Roman" w:cs="Arial"/>
                <w:color w:val="000000"/>
              </w:rPr>
              <w:t xml:space="preserve"> wide requirement including checks on identity, employment history, nationality and immigration status and the declaration of unspent criminal records.</w:t>
            </w:r>
          </w:p>
        </w:tc>
      </w:tr>
      <w:tr w:rsidR="00BB1A0D" w:rsidRPr="00142441" w:rsidTr="00EB69B5">
        <w:trPr>
          <w:jc w:val="right"/>
        </w:trPr>
        <w:tc>
          <w:tcPr>
            <w:tcW w:w="2836" w:type="dxa"/>
          </w:tcPr>
          <w:p w:rsidR="00BB1A0D" w:rsidRPr="0014027E"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textAlignment w:val="baseline"/>
              <w:rPr>
                <w:rFonts w:cs="Arial"/>
                <w:b/>
              </w:rPr>
            </w:pPr>
            <w:r w:rsidRPr="00B003A8">
              <w:rPr>
                <w:rFonts w:cs="Arial"/>
                <w:b/>
              </w:rPr>
              <w:t>Protective Security</w:t>
            </w:r>
          </w:p>
        </w:tc>
        <w:tc>
          <w:tcPr>
            <w:tcW w:w="5913" w:type="dxa"/>
          </w:tcPr>
          <w:p w:rsidR="00BB1A0D" w:rsidRPr="0014027E" w:rsidRDefault="00BB1A0D" w:rsidP="0094543D">
            <w:pPr>
              <w:spacing w:after="240"/>
              <w:rPr>
                <w:rFonts w:cs="Arial"/>
              </w:rPr>
            </w:pPr>
            <w:r w:rsidRPr="00B003A8">
              <w:rPr>
                <w:rFonts w:cs="Arial"/>
              </w:rPr>
              <w:t>means the level of security provided by meeting the SPF mandatory requirements;</w:t>
            </w:r>
          </w:p>
        </w:tc>
      </w:tr>
      <w:tr w:rsidR="00BB1A0D" w:rsidRPr="00142441" w:rsidTr="00EB69B5">
        <w:trPr>
          <w:jc w:val="right"/>
        </w:trPr>
        <w:tc>
          <w:tcPr>
            <w:tcW w:w="2836" w:type="dxa"/>
          </w:tcPr>
          <w:p w:rsidR="00BB1A0D" w:rsidRPr="0014027E"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textAlignment w:val="baseline"/>
              <w:rPr>
                <w:rFonts w:cs="Arial"/>
                <w:b/>
              </w:rPr>
            </w:pPr>
            <w:r w:rsidRPr="00B003A8">
              <w:rPr>
                <w:rFonts w:cs="Arial"/>
                <w:b/>
              </w:rPr>
              <w:t>Public Records Act</w:t>
            </w:r>
          </w:p>
        </w:tc>
        <w:tc>
          <w:tcPr>
            <w:tcW w:w="5913" w:type="dxa"/>
          </w:tcPr>
          <w:p w:rsidR="00BB1A0D" w:rsidRPr="0014027E" w:rsidRDefault="00BB1A0D" w:rsidP="0094543D">
            <w:pPr>
              <w:spacing w:after="240"/>
              <w:rPr>
                <w:rFonts w:cs="Arial"/>
              </w:rPr>
            </w:pPr>
            <w:r w:rsidRPr="00B003A8">
              <w:rPr>
                <w:rFonts w:cs="Arial"/>
              </w:rPr>
              <w:t>means the Public Records Act 1958 as amended, inter alia, by the Public Records Act 1967 and FOIA;</w:t>
            </w:r>
          </w:p>
        </w:tc>
      </w:tr>
      <w:tr w:rsidR="00BB1A0D" w:rsidRPr="00142441" w:rsidTr="00EB69B5">
        <w:trPr>
          <w:jc w:val="right"/>
        </w:trPr>
        <w:tc>
          <w:tcPr>
            <w:tcW w:w="2836" w:type="dxa"/>
          </w:tcPr>
          <w:p w:rsidR="00BB1A0D" w:rsidRPr="00142441"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textAlignment w:val="baseline"/>
              <w:rPr>
                <w:rFonts w:cs="Arial"/>
                <w:b/>
              </w:rPr>
            </w:pPr>
            <w:r w:rsidRPr="0014027E">
              <w:rPr>
                <w:rFonts w:cs="Arial"/>
                <w:b/>
              </w:rPr>
              <w:t>Regulated Activity</w:t>
            </w:r>
          </w:p>
        </w:tc>
        <w:tc>
          <w:tcPr>
            <w:tcW w:w="5913" w:type="dxa"/>
          </w:tcPr>
          <w:p w:rsidR="00BB1A0D" w:rsidRPr="00142441" w:rsidRDefault="00BB1A0D" w:rsidP="0094543D">
            <w:pPr>
              <w:spacing w:after="240"/>
              <w:rPr>
                <w:rFonts w:cs="Arial"/>
              </w:rPr>
            </w:pPr>
            <w:r w:rsidRPr="0014027E">
              <w:rPr>
                <w:rFonts w:cs="Arial"/>
              </w:rPr>
              <w:t>In relation to children as defined in Part 1 of Schedule 4 to the Safeguarding Vulnerable Groups Act 2006.</w:t>
            </w:r>
          </w:p>
        </w:tc>
      </w:tr>
      <w:tr w:rsidR="00BB1A0D" w:rsidRPr="00142441" w:rsidTr="00EB69B5">
        <w:trPr>
          <w:jc w:val="right"/>
        </w:trPr>
        <w:tc>
          <w:tcPr>
            <w:tcW w:w="2836" w:type="dxa"/>
          </w:tcPr>
          <w:p w:rsidR="00BB1A0D" w:rsidRPr="00142441"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textAlignment w:val="baseline"/>
              <w:rPr>
                <w:rFonts w:cs="Arial"/>
                <w:b/>
              </w:rPr>
            </w:pPr>
            <w:r>
              <w:rPr>
                <w:rFonts w:cs="Arial"/>
                <w:b/>
              </w:rPr>
              <w:t xml:space="preserve">Regulated Activity </w:t>
            </w:r>
            <w:r w:rsidRPr="0014027E">
              <w:rPr>
                <w:rFonts w:cs="Arial"/>
                <w:b/>
              </w:rPr>
              <w:t>Provider</w:t>
            </w:r>
          </w:p>
        </w:tc>
        <w:tc>
          <w:tcPr>
            <w:tcW w:w="5913" w:type="dxa"/>
          </w:tcPr>
          <w:p w:rsidR="00BB1A0D" w:rsidRPr="00142441" w:rsidRDefault="00BB1A0D" w:rsidP="0094543D">
            <w:pPr>
              <w:spacing w:after="240"/>
              <w:rPr>
                <w:rFonts w:cs="Arial"/>
              </w:rPr>
            </w:pPr>
            <w:r w:rsidRPr="0014027E">
              <w:rPr>
                <w:rFonts w:cs="Arial"/>
              </w:rPr>
              <w:t>As defined in Section 6 of the Safeguarding Vulnerable Groups Act 2006.</w:t>
            </w:r>
          </w:p>
        </w:tc>
      </w:tr>
      <w:tr w:rsidR="00BB1A0D" w:rsidRPr="00142441" w:rsidTr="00EB69B5">
        <w:trPr>
          <w:jc w:val="right"/>
        </w:trPr>
        <w:tc>
          <w:tcPr>
            <w:tcW w:w="2836" w:type="dxa"/>
          </w:tcPr>
          <w:p w:rsidR="00BB1A0D" w:rsidRPr="00142441"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textAlignment w:val="baseline"/>
              <w:rPr>
                <w:rFonts w:eastAsia="Times New Roman" w:cs="Arial"/>
                <w:b/>
                <w:color w:val="000000"/>
              </w:rPr>
            </w:pPr>
            <w:r w:rsidRPr="00142441">
              <w:rPr>
                <w:rFonts w:cs="Arial"/>
                <w:b/>
              </w:rPr>
              <w:t>Regulatory Bodies</w:t>
            </w:r>
          </w:p>
        </w:tc>
        <w:tc>
          <w:tcPr>
            <w:tcW w:w="5913" w:type="dxa"/>
          </w:tcPr>
          <w:p w:rsidR="00BB1A0D" w:rsidRPr="00142441" w:rsidRDefault="00BB1A0D" w:rsidP="0094543D">
            <w:pPr>
              <w:spacing w:after="240"/>
              <w:rPr>
                <w:rFonts w:cs="Arial"/>
              </w:rPr>
            </w:pPr>
            <w:r w:rsidRPr="00142441">
              <w:rPr>
                <w:rFonts w:cs="Arial"/>
              </w:rPr>
              <w:t>those government departments and regulatory, statutory and other entities, committees and bodies which, whether under statute, rules, regulations, codes of practice or otherwise, are entitled to regulate, investigate, or influence the matters dealt with in this Call-off Agreement or any other affairs of the Department and "Regulatory Body" shall be construed accordingly;</w:t>
            </w:r>
          </w:p>
        </w:tc>
      </w:tr>
      <w:tr w:rsidR="00BB1A0D" w:rsidRPr="00142441" w:rsidTr="00EB69B5">
        <w:trPr>
          <w:jc w:val="right"/>
        </w:trPr>
        <w:tc>
          <w:tcPr>
            <w:tcW w:w="2836" w:type="dxa"/>
          </w:tcPr>
          <w:p w:rsidR="00BB1A0D" w:rsidRPr="00142441"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textAlignment w:val="baseline"/>
              <w:rPr>
                <w:rFonts w:cs="Arial"/>
                <w:b/>
              </w:rPr>
            </w:pPr>
            <w:r w:rsidRPr="00B30DCD">
              <w:rPr>
                <w:rFonts w:cs="Arial"/>
                <w:b/>
              </w:rPr>
              <w:t>Required Action</w:t>
            </w:r>
          </w:p>
        </w:tc>
        <w:tc>
          <w:tcPr>
            <w:tcW w:w="5913" w:type="dxa"/>
          </w:tcPr>
          <w:p w:rsidR="00BB1A0D" w:rsidRPr="00142441" w:rsidRDefault="00BB1A0D" w:rsidP="009F3787">
            <w:pPr>
              <w:spacing w:after="240"/>
              <w:rPr>
                <w:rFonts w:cs="Arial"/>
              </w:rPr>
            </w:pPr>
            <w:r w:rsidRPr="00B30DCD">
              <w:rPr>
                <w:rFonts w:cs="Arial"/>
              </w:rPr>
              <w:t>has the meaning given in clause S</w:t>
            </w:r>
            <w:r>
              <w:rPr>
                <w:rFonts w:cs="Arial"/>
              </w:rPr>
              <w:t>3-23</w:t>
            </w:r>
            <w:r w:rsidRPr="00B30DCD">
              <w:rPr>
                <w:rFonts w:cs="Arial"/>
              </w:rPr>
              <w:t xml:space="preserve"> (Step-In Rights);</w:t>
            </w:r>
          </w:p>
        </w:tc>
      </w:tr>
      <w:tr w:rsidR="00BB1A0D" w:rsidRPr="00142441" w:rsidTr="00EB69B5">
        <w:trPr>
          <w:jc w:val="right"/>
        </w:trPr>
        <w:tc>
          <w:tcPr>
            <w:tcW w:w="2836" w:type="dxa"/>
          </w:tcPr>
          <w:p w:rsidR="00BB1A0D" w:rsidRPr="00142441"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textAlignment w:val="baseline"/>
              <w:rPr>
                <w:rFonts w:eastAsia="Times New Roman" w:cs="Arial"/>
                <w:b/>
                <w:color w:val="000000"/>
              </w:rPr>
            </w:pPr>
            <w:r w:rsidRPr="00477205">
              <w:rPr>
                <w:rFonts w:eastAsia="Times New Roman" w:cs="Arial"/>
                <w:b/>
                <w:color w:val="000000"/>
              </w:rPr>
              <w:t>DSAM</w:t>
            </w:r>
          </w:p>
        </w:tc>
        <w:tc>
          <w:tcPr>
            <w:tcW w:w="5913" w:type="dxa"/>
          </w:tcPr>
          <w:p w:rsidR="00BB1A0D" w:rsidRPr="00142441" w:rsidRDefault="00BB1A0D" w:rsidP="0094543D">
            <w:pPr>
              <w:spacing w:after="240"/>
              <w:rPr>
                <w:rFonts w:cs="Arial"/>
              </w:rPr>
            </w:pPr>
            <w:r w:rsidRPr="00477205">
              <w:rPr>
                <w:rFonts w:cs="Arial"/>
              </w:rPr>
              <w:t>means the DSU Security Assurance Model required by DfE to support security assurance activities produced in accordance with the DSAM published by DfE;</w:t>
            </w:r>
          </w:p>
        </w:tc>
      </w:tr>
      <w:tr w:rsidR="00BB1A0D" w:rsidRPr="00142441" w:rsidTr="00EB69B5">
        <w:trPr>
          <w:jc w:val="right"/>
        </w:trPr>
        <w:tc>
          <w:tcPr>
            <w:tcW w:w="2836" w:type="dxa"/>
          </w:tcPr>
          <w:p w:rsidR="00BB1A0D" w:rsidRPr="00142441"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textAlignment w:val="baseline"/>
              <w:rPr>
                <w:rFonts w:eastAsia="Times New Roman" w:cs="Arial"/>
                <w:b/>
                <w:color w:val="000000"/>
              </w:rPr>
            </w:pPr>
            <w:r w:rsidRPr="00142441">
              <w:rPr>
                <w:rFonts w:cs="Arial"/>
                <w:b/>
              </w:rPr>
              <w:t>SME</w:t>
            </w:r>
          </w:p>
        </w:tc>
        <w:tc>
          <w:tcPr>
            <w:tcW w:w="5913" w:type="dxa"/>
          </w:tcPr>
          <w:p w:rsidR="00BB1A0D" w:rsidRPr="00142441" w:rsidRDefault="00BB1A0D" w:rsidP="0094543D">
            <w:pPr>
              <w:spacing w:after="240"/>
              <w:rPr>
                <w:rFonts w:cs="Arial"/>
              </w:rPr>
            </w:pPr>
            <w:proofErr w:type="gramStart"/>
            <w:r w:rsidRPr="00142441">
              <w:rPr>
                <w:rFonts w:cs="Arial"/>
              </w:rPr>
              <w:t>a</w:t>
            </w:r>
            <w:proofErr w:type="gramEnd"/>
            <w:r w:rsidRPr="00142441">
              <w:rPr>
                <w:rFonts w:cs="Arial"/>
              </w:rPr>
              <w:t xml:space="preserve"> micro, small or medium-sized enterprise defined in accordance with the European Commission Recommendation 2003/361/EC and any subsequent revisions.</w:t>
            </w:r>
          </w:p>
        </w:tc>
      </w:tr>
      <w:tr w:rsidR="00BB1A0D" w:rsidRPr="00142441" w:rsidTr="00EB69B5">
        <w:trPr>
          <w:jc w:val="right"/>
        </w:trPr>
        <w:tc>
          <w:tcPr>
            <w:tcW w:w="2836" w:type="dxa"/>
          </w:tcPr>
          <w:p w:rsidR="00BB1A0D" w:rsidRPr="00142441"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textAlignment w:val="baseline"/>
              <w:rPr>
                <w:rFonts w:cs="Arial"/>
                <w:b/>
              </w:rPr>
            </w:pPr>
            <w:r>
              <w:rPr>
                <w:rFonts w:cs="Arial"/>
                <w:b/>
              </w:rPr>
              <w:t>SPF</w:t>
            </w:r>
          </w:p>
        </w:tc>
        <w:tc>
          <w:tcPr>
            <w:tcW w:w="5913" w:type="dxa"/>
          </w:tcPr>
          <w:p w:rsidR="00BB1A0D" w:rsidRPr="00142441" w:rsidRDefault="00BB1A0D" w:rsidP="0094543D">
            <w:pPr>
              <w:spacing w:after="240"/>
              <w:rPr>
                <w:rFonts w:cs="Arial"/>
              </w:rPr>
            </w:pPr>
            <w:proofErr w:type="gramStart"/>
            <w:r w:rsidRPr="007C4CC6">
              <w:rPr>
                <w:w w:val="0"/>
              </w:rPr>
              <w:t>means</w:t>
            </w:r>
            <w:proofErr w:type="gramEnd"/>
            <w:r w:rsidRPr="007C4CC6">
              <w:rPr>
                <w:w w:val="0"/>
              </w:rPr>
              <w:t xml:space="preserve"> the Government’s Security Policy Framework.</w:t>
            </w:r>
          </w:p>
        </w:tc>
      </w:tr>
      <w:tr w:rsidR="00BB1A0D" w:rsidRPr="00142441" w:rsidTr="00BF65D5">
        <w:trPr>
          <w:jc w:val="right"/>
        </w:trPr>
        <w:tc>
          <w:tcPr>
            <w:tcW w:w="2836" w:type="dxa"/>
          </w:tcPr>
          <w:p w:rsidR="00BB1A0D" w:rsidRPr="00142441"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textAlignment w:val="baseline"/>
              <w:rPr>
                <w:rFonts w:cs="Arial"/>
                <w:b/>
              </w:rPr>
            </w:pPr>
            <w:r w:rsidRPr="003E568D">
              <w:rPr>
                <w:rFonts w:cs="Arial"/>
                <w:b/>
              </w:rPr>
              <w:t>Staff Vetting Procedures</w:t>
            </w:r>
          </w:p>
        </w:tc>
        <w:tc>
          <w:tcPr>
            <w:tcW w:w="5913" w:type="dxa"/>
          </w:tcPr>
          <w:p w:rsidR="00BB1A0D" w:rsidRPr="00142441" w:rsidRDefault="00BB1A0D" w:rsidP="0094543D">
            <w:pPr>
              <w:spacing w:after="240"/>
              <w:rPr>
                <w:rFonts w:cs="Arial"/>
              </w:rPr>
            </w:pPr>
            <w:r w:rsidRPr="003E568D">
              <w:rPr>
                <w:rFonts w:cs="Arial"/>
              </w:rPr>
              <w:t>the DfE's procedures and departmental policies for the vetting of personnel whose role will involve the handling of information of a sensitive or confidential nature or the handling of information which is subject to any relevant security measures, including, but not limited to, the provisions of the Official Secrets Act 1911 to 1989;</w:t>
            </w:r>
          </w:p>
        </w:tc>
      </w:tr>
      <w:tr w:rsidR="00BB1A0D" w:rsidRPr="00142441" w:rsidTr="00BF65D5">
        <w:trPr>
          <w:jc w:val="right"/>
        </w:trPr>
        <w:tc>
          <w:tcPr>
            <w:tcW w:w="2836" w:type="dxa"/>
          </w:tcPr>
          <w:p w:rsidR="00BB1A0D" w:rsidRPr="00142441"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textAlignment w:val="baseline"/>
              <w:rPr>
                <w:rFonts w:eastAsia="Times New Roman" w:cs="Arial"/>
                <w:b/>
                <w:color w:val="000000"/>
              </w:rPr>
            </w:pPr>
            <w:r w:rsidRPr="00142441">
              <w:rPr>
                <w:rFonts w:cs="Arial"/>
                <w:b/>
              </w:rPr>
              <w:t>Sub-contractor</w:t>
            </w:r>
          </w:p>
        </w:tc>
        <w:tc>
          <w:tcPr>
            <w:tcW w:w="5913" w:type="dxa"/>
          </w:tcPr>
          <w:p w:rsidR="00BB1A0D" w:rsidRPr="00142441" w:rsidRDefault="00BB1A0D" w:rsidP="0094543D">
            <w:pPr>
              <w:spacing w:after="240"/>
              <w:rPr>
                <w:rFonts w:cs="Arial"/>
              </w:rPr>
            </w:pPr>
            <w:r w:rsidRPr="00142441">
              <w:rPr>
                <w:rFonts w:cs="Arial"/>
              </w:rPr>
              <w:t>the third party with whom the Supplier enters into a Sub-contract or its servants or agents and any third party with whom that third party enters into a Sub-contract or its servants or agents;</w:t>
            </w:r>
          </w:p>
        </w:tc>
      </w:tr>
      <w:tr w:rsidR="00BB1A0D" w:rsidRPr="00142441" w:rsidTr="00BF65D5">
        <w:trPr>
          <w:jc w:val="right"/>
        </w:trPr>
        <w:tc>
          <w:tcPr>
            <w:tcW w:w="2836" w:type="dxa"/>
          </w:tcPr>
          <w:p w:rsidR="00BB1A0D" w:rsidRPr="00142441"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textAlignment w:val="baseline"/>
              <w:rPr>
                <w:rFonts w:cs="Arial"/>
                <w:b/>
              </w:rPr>
            </w:pPr>
            <w:r w:rsidRPr="00F318E2">
              <w:rPr>
                <w:rFonts w:cs="Arial"/>
                <w:b/>
              </w:rPr>
              <w:t>Working Day</w:t>
            </w:r>
          </w:p>
        </w:tc>
        <w:tc>
          <w:tcPr>
            <w:tcW w:w="5913" w:type="dxa"/>
          </w:tcPr>
          <w:p w:rsidR="00BB1A0D" w:rsidRPr="00142441" w:rsidRDefault="00BB1A0D" w:rsidP="0094543D">
            <w:pPr>
              <w:spacing w:after="240"/>
              <w:rPr>
                <w:rFonts w:cs="Arial"/>
              </w:rPr>
            </w:pPr>
            <w:r w:rsidRPr="00F318E2">
              <w:rPr>
                <w:rFonts w:cs="Arial"/>
              </w:rPr>
              <w:t>any day other than a Saturday, Sunday or public holiday in England and Wales</w:t>
            </w:r>
          </w:p>
        </w:tc>
      </w:tr>
    </w:tbl>
    <w:p w:rsidR="00142441" w:rsidRPr="00142441" w:rsidRDefault="00142441" w:rsidP="00142441">
      <w:pPr>
        <w:pStyle w:val="S3-1"/>
        <w:numPr>
          <w:ilvl w:val="0"/>
          <w:numId w:val="0"/>
        </w:numPr>
        <w:ind w:left="993"/>
        <w:rPr>
          <w:sz w:val="20"/>
          <w:szCs w:val="20"/>
        </w:rPr>
      </w:pPr>
    </w:p>
    <w:p w:rsidR="00142441" w:rsidRPr="00142441" w:rsidRDefault="00142441" w:rsidP="00142441">
      <w:pPr>
        <w:pStyle w:val="S3-1"/>
        <w:numPr>
          <w:ilvl w:val="0"/>
          <w:numId w:val="0"/>
        </w:numPr>
        <w:ind w:left="993"/>
        <w:rPr>
          <w:sz w:val="20"/>
          <w:szCs w:val="20"/>
        </w:rPr>
      </w:pPr>
    </w:p>
    <w:p w:rsidR="005E6DF9" w:rsidRDefault="005E6DF9" w:rsidP="00E50EF1">
      <w:pPr>
        <w:pStyle w:val="S3-1"/>
        <w:numPr>
          <w:ilvl w:val="0"/>
          <w:numId w:val="0"/>
        </w:numPr>
        <w:ind w:left="993"/>
        <w:rPr>
          <w:sz w:val="20"/>
          <w:szCs w:val="20"/>
        </w:rPr>
      </w:pPr>
      <w:bookmarkStart w:id="39" w:name="_Toc379908222"/>
    </w:p>
    <w:p w:rsidR="005E6DF9" w:rsidRDefault="005E6DF9" w:rsidP="00E50EF1">
      <w:pPr>
        <w:pStyle w:val="S3-1"/>
        <w:numPr>
          <w:ilvl w:val="0"/>
          <w:numId w:val="0"/>
        </w:numPr>
        <w:ind w:left="993"/>
        <w:rPr>
          <w:sz w:val="20"/>
          <w:szCs w:val="20"/>
        </w:rPr>
      </w:pPr>
    </w:p>
    <w:p w:rsidR="005E6DF9" w:rsidRDefault="005E6DF9" w:rsidP="00E50EF1">
      <w:pPr>
        <w:pStyle w:val="S3-1"/>
        <w:numPr>
          <w:ilvl w:val="0"/>
          <w:numId w:val="0"/>
        </w:numPr>
        <w:ind w:left="993"/>
        <w:rPr>
          <w:sz w:val="20"/>
          <w:szCs w:val="20"/>
        </w:rPr>
      </w:pPr>
    </w:p>
    <w:p w:rsidR="005E6DF9" w:rsidRDefault="005E6DF9" w:rsidP="00E50EF1">
      <w:pPr>
        <w:pStyle w:val="S3-1"/>
        <w:numPr>
          <w:ilvl w:val="0"/>
          <w:numId w:val="0"/>
        </w:numPr>
        <w:ind w:left="993"/>
        <w:rPr>
          <w:sz w:val="20"/>
          <w:szCs w:val="20"/>
        </w:rPr>
      </w:pPr>
    </w:p>
    <w:p w:rsidR="005E6DF9" w:rsidRDefault="005E6DF9" w:rsidP="00E50EF1">
      <w:pPr>
        <w:pStyle w:val="S3-1"/>
        <w:numPr>
          <w:ilvl w:val="0"/>
          <w:numId w:val="0"/>
        </w:numPr>
        <w:ind w:left="993"/>
        <w:rPr>
          <w:sz w:val="20"/>
          <w:szCs w:val="20"/>
        </w:rPr>
      </w:pPr>
    </w:p>
    <w:p w:rsidR="005E6DF9" w:rsidRDefault="005E6DF9" w:rsidP="00E50EF1">
      <w:pPr>
        <w:pStyle w:val="S3-1"/>
        <w:numPr>
          <w:ilvl w:val="0"/>
          <w:numId w:val="0"/>
        </w:numPr>
        <w:ind w:left="993"/>
        <w:rPr>
          <w:sz w:val="20"/>
          <w:szCs w:val="20"/>
        </w:rPr>
      </w:pPr>
    </w:p>
    <w:bookmarkEnd w:id="39"/>
    <w:p w:rsidR="00F318E2" w:rsidRDefault="00F318E2" w:rsidP="003E568D">
      <w:pPr>
        <w:pStyle w:val="S3-2"/>
        <w:numPr>
          <w:ilvl w:val="0"/>
          <w:numId w:val="0"/>
        </w:numPr>
        <w:ind w:left="993"/>
        <w:rPr>
          <w:sz w:val="20"/>
          <w:szCs w:val="20"/>
        </w:rPr>
      </w:pPr>
    </w:p>
    <w:p w:rsidR="00575257" w:rsidRDefault="00575257" w:rsidP="003E568D">
      <w:pPr>
        <w:pStyle w:val="S3-2"/>
        <w:numPr>
          <w:ilvl w:val="0"/>
          <w:numId w:val="0"/>
        </w:numPr>
        <w:ind w:left="993"/>
        <w:rPr>
          <w:sz w:val="20"/>
          <w:szCs w:val="20"/>
        </w:rPr>
      </w:pPr>
    </w:p>
    <w:p w:rsidR="00575257" w:rsidRDefault="00575257" w:rsidP="003E568D">
      <w:pPr>
        <w:pStyle w:val="S3-2"/>
        <w:numPr>
          <w:ilvl w:val="0"/>
          <w:numId w:val="0"/>
        </w:numPr>
        <w:ind w:left="993"/>
        <w:rPr>
          <w:sz w:val="20"/>
          <w:szCs w:val="20"/>
        </w:rPr>
      </w:pPr>
    </w:p>
    <w:p w:rsidR="00575257" w:rsidRDefault="00575257" w:rsidP="003E568D">
      <w:pPr>
        <w:pStyle w:val="S3-2"/>
        <w:numPr>
          <w:ilvl w:val="0"/>
          <w:numId w:val="0"/>
        </w:numPr>
        <w:ind w:left="993"/>
        <w:rPr>
          <w:sz w:val="20"/>
          <w:szCs w:val="20"/>
        </w:rPr>
      </w:pPr>
    </w:p>
    <w:p w:rsidR="00575257" w:rsidRDefault="00575257" w:rsidP="003E568D">
      <w:pPr>
        <w:pStyle w:val="S3-2"/>
        <w:numPr>
          <w:ilvl w:val="0"/>
          <w:numId w:val="0"/>
        </w:numPr>
        <w:ind w:left="993"/>
        <w:rPr>
          <w:sz w:val="20"/>
          <w:szCs w:val="20"/>
        </w:rPr>
      </w:pPr>
    </w:p>
    <w:p w:rsidR="00575257" w:rsidRDefault="00575257" w:rsidP="003E568D">
      <w:pPr>
        <w:pStyle w:val="S3-2"/>
        <w:numPr>
          <w:ilvl w:val="0"/>
          <w:numId w:val="0"/>
        </w:numPr>
        <w:ind w:left="993"/>
        <w:rPr>
          <w:sz w:val="20"/>
          <w:szCs w:val="20"/>
        </w:rPr>
      </w:pPr>
    </w:p>
    <w:p w:rsidR="00575257" w:rsidRDefault="00575257" w:rsidP="003E568D">
      <w:pPr>
        <w:pStyle w:val="S3-2"/>
        <w:numPr>
          <w:ilvl w:val="0"/>
          <w:numId w:val="0"/>
        </w:numPr>
        <w:ind w:left="993"/>
        <w:rPr>
          <w:sz w:val="20"/>
          <w:szCs w:val="20"/>
        </w:rPr>
      </w:pPr>
    </w:p>
    <w:p w:rsidR="00F318E2" w:rsidRPr="00F318E2" w:rsidRDefault="00F318E2" w:rsidP="006D5C0D">
      <w:pPr>
        <w:pStyle w:val="S3-1"/>
        <w:keepNext/>
        <w:adjustRightInd w:val="0"/>
        <w:ind w:left="426"/>
        <w:jc w:val="both"/>
        <w:outlineLvl w:val="0"/>
        <w:rPr>
          <w:sz w:val="20"/>
          <w:szCs w:val="20"/>
        </w:rPr>
      </w:pPr>
      <w:bookmarkStart w:id="40" w:name="_Toc442081601"/>
      <w:r>
        <w:rPr>
          <w:sz w:val="20"/>
          <w:szCs w:val="20"/>
        </w:rPr>
        <w:t>Changes to the Department’s Requirements</w:t>
      </w:r>
      <w:bookmarkEnd w:id="40"/>
    </w:p>
    <w:p w:rsidR="00142441" w:rsidRPr="00142441" w:rsidRDefault="00F318E2" w:rsidP="00943CF1">
      <w:pPr>
        <w:pStyle w:val="S3-2"/>
        <w:ind w:left="1021" w:hanging="1021"/>
        <w:rPr>
          <w:sz w:val="20"/>
          <w:szCs w:val="20"/>
        </w:rPr>
      </w:pPr>
      <w:r>
        <w:rPr>
          <w:sz w:val="20"/>
          <w:szCs w:val="20"/>
        </w:rPr>
        <w:t>The D</w:t>
      </w:r>
      <w:r w:rsidR="00142441" w:rsidRPr="00142441">
        <w:rPr>
          <w:sz w:val="20"/>
          <w:szCs w:val="20"/>
        </w:rPr>
        <w:t>epartment shall notify the Supplier of any material change to the Department’s requirement under this Call-Off Agreement.</w:t>
      </w:r>
    </w:p>
    <w:p w:rsidR="00142441" w:rsidRPr="00142441" w:rsidRDefault="00142441" w:rsidP="00F318E2">
      <w:pPr>
        <w:pStyle w:val="S3-2"/>
        <w:ind w:left="1021" w:hanging="1021"/>
        <w:rPr>
          <w:sz w:val="20"/>
          <w:szCs w:val="20"/>
        </w:rPr>
      </w:pPr>
      <w:r w:rsidRPr="00142441">
        <w:rPr>
          <w:sz w:val="20"/>
          <w:szCs w:val="20"/>
        </w:rPr>
        <w:t>The Supplier shall use its best endeavours to accommodate any changes to the needs and requirements of the Department provided that it shall be entitled to payment for any additional costs it incurs as a result of any such changes.  The amount of such additional costs to be agreed between the parties in writing.</w:t>
      </w:r>
    </w:p>
    <w:p w:rsidR="00142441" w:rsidRPr="00142441" w:rsidRDefault="00142441" w:rsidP="006D5C0D">
      <w:pPr>
        <w:pStyle w:val="S3-1"/>
        <w:keepNext/>
        <w:adjustRightInd w:val="0"/>
        <w:ind w:left="426"/>
        <w:jc w:val="both"/>
        <w:outlineLvl w:val="0"/>
        <w:rPr>
          <w:sz w:val="20"/>
          <w:szCs w:val="20"/>
        </w:rPr>
      </w:pPr>
      <w:bookmarkStart w:id="41" w:name="_Toc379908223"/>
      <w:bookmarkStart w:id="42" w:name="_Toc442081602"/>
      <w:r w:rsidRPr="00142441">
        <w:rPr>
          <w:sz w:val="20"/>
          <w:szCs w:val="20"/>
        </w:rPr>
        <w:t>Management</w:t>
      </w:r>
      <w:bookmarkEnd w:id="41"/>
      <w:bookmarkEnd w:id="42"/>
    </w:p>
    <w:p w:rsidR="00142441" w:rsidRPr="00142441" w:rsidRDefault="00142441" w:rsidP="00F318E2">
      <w:pPr>
        <w:pStyle w:val="S3-2"/>
        <w:ind w:left="1021" w:hanging="1021"/>
        <w:rPr>
          <w:sz w:val="20"/>
          <w:szCs w:val="20"/>
        </w:rPr>
      </w:pPr>
      <w:r w:rsidRPr="00142441">
        <w:rPr>
          <w:sz w:val="20"/>
          <w:szCs w:val="20"/>
        </w:rPr>
        <w:t>The Supplier shall promptly comply with all reasonable requests or directions of the Contract Manager in respect of the Ordered G-Cloud Services.</w:t>
      </w:r>
    </w:p>
    <w:p w:rsidR="00142441" w:rsidRPr="00142441" w:rsidRDefault="00142441" w:rsidP="00F318E2">
      <w:pPr>
        <w:pStyle w:val="S3-2"/>
        <w:ind w:left="1021" w:hanging="1021"/>
        <w:rPr>
          <w:sz w:val="20"/>
          <w:szCs w:val="20"/>
        </w:rPr>
      </w:pPr>
      <w:r w:rsidRPr="00142441">
        <w:rPr>
          <w:sz w:val="20"/>
          <w:szCs w:val="20"/>
        </w:rPr>
        <w:t>The Supplier shall address any enquiries about procedural or contractual matters in writing to the Contract Manager.  Any correspondence relating to this Call-Off Agreement shall quote the reference number set out in the Order Form.</w:t>
      </w:r>
    </w:p>
    <w:p w:rsidR="00142441" w:rsidRPr="00142441" w:rsidRDefault="00142441" w:rsidP="006D5C0D">
      <w:pPr>
        <w:pStyle w:val="S3-1"/>
        <w:keepNext/>
        <w:adjustRightInd w:val="0"/>
        <w:ind w:left="426"/>
        <w:jc w:val="both"/>
        <w:outlineLvl w:val="0"/>
        <w:rPr>
          <w:sz w:val="20"/>
          <w:szCs w:val="20"/>
        </w:rPr>
      </w:pPr>
      <w:bookmarkStart w:id="43" w:name="_Toc379908224"/>
      <w:bookmarkStart w:id="44" w:name="_Toc442081603"/>
      <w:r w:rsidRPr="00142441">
        <w:rPr>
          <w:sz w:val="20"/>
          <w:szCs w:val="20"/>
        </w:rPr>
        <w:t>Supplier’s Employees and Sub-Contractors</w:t>
      </w:r>
      <w:bookmarkEnd w:id="43"/>
      <w:bookmarkEnd w:id="44"/>
    </w:p>
    <w:p w:rsidR="00142441" w:rsidRPr="00142441" w:rsidRDefault="00142441" w:rsidP="00F318E2">
      <w:pPr>
        <w:pStyle w:val="S3-2"/>
        <w:ind w:left="1021" w:hanging="1021"/>
        <w:rPr>
          <w:sz w:val="20"/>
          <w:szCs w:val="20"/>
        </w:rPr>
      </w:pPr>
      <w:bookmarkStart w:id="45" w:name="_Ref376532325"/>
      <w:r w:rsidRPr="00142441">
        <w:rPr>
          <w:sz w:val="20"/>
          <w:szCs w:val="20"/>
        </w:rPr>
        <w:t xml:space="preserve">Where the Supplier enters into a contract with a supplier or contractor for the purpose of performing its obligations under the Call-Off Agreement (the “Sub-contractor”) it shall ensure prompt payment in accordance with this clause </w:t>
      </w:r>
      <w:r w:rsidRPr="00142441">
        <w:rPr>
          <w:sz w:val="20"/>
          <w:szCs w:val="20"/>
        </w:rPr>
        <w:fldChar w:fldCharType="begin"/>
      </w:r>
      <w:r w:rsidRPr="00142441">
        <w:rPr>
          <w:sz w:val="20"/>
          <w:szCs w:val="20"/>
        </w:rPr>
        <w:instrText xml:space="preserve"> REF _Ref376532325 \r \h  \* MERGEFORMAT </w:instrText>
      </w:r>
      <w:r w:rsidRPr="00142441">
        <w:rPr>
          <w:sz w:val="20"/>
          <w:szCs w:val="20"/>
        </w:rPr>
      </w:r>
      <w:r w:rsidRPr="00142441">
        <w:rPr>
          <w:sz w:val="20"/>
          <w:szCs w:val="20"/>
        </w:rPr>
        <w:fldChar w:fldCharType="separate"/>
      </w:r>
      <w:r w:rsidR="00B26053">
        <w:rPr>
          <w:sz w:val="20"/>
          <w:szCs w:val="20"/>
        </w:rPr>
        <w:t>S3-4.1</w:t>
      </w:r>
      <w:r w:rsidRPr="00142441">
        <w:rPr>
          <w:sz w:val="20"/>
          <w:szCs w:val="20"/>
        </w:rPr>
        <w:fldChar w:fldCharType="end"/>
      </w:r>
      <w:r w:rsidRPr="00142441">
        <w:rPr>
          <w:sz w:val="20"/>
          <w:szCs w:val="20"/>
        </w:rPr>
        <w:t>.  Unless otherwise agreed by the Department in writing, the Supplier shall ensure that any contract requiring payment to a Sub-contractor shall provide for undisputed sums due to the Sub-contractor to be made within a specified period from the receipt of a valid invoice not exceeding:</w:t>
      </w:r>
      <w:bookmarkEnd w:id="45"/>
    </w:p>
    <w:p w:rsidR="00142441" w:rsidRPr="00142441" w:rsidRDefault="00142441" w:rsidP="005A3399">
      <w:pPr>
        <w:pStyle w:val="S3-3"/>
        <w:ind w:left="2268" w:hanging="1247"/>
        <w:rPr>
          <w:sz w:val="20"/>
          <w:szCs w:val="20"/>
        </w:rPr>
      </w:pPr>
      <w:r w:rsidRPr="00142441">
        <w:rPr>
          <w:sz w:val="20"/>
          <w:szCs w:val="20"/>
        </w:rPr>
        <w:t xml:space="preserve">10 days, where the Sub-contractor is an SME; or </w:t>
      </w:r>
      <w:r w:rsidRPr="00142441">
        <w:rPr>
          <w:sz w:val="20"/>
          <w:szCs w:val="20"/>
        </w:rPr>
        <w:tab/>
      </w:r>
    </w:p>
    <w:p w:rsidR="00142441" w:rsidRPr="00142441" w:rsidRDefault="00142441" w:rsidP="009F4E3D">
      <w:pPr>
        <w:pStyle w:val="S3-3"/>
        <w:ind w:left="2268" w:hanging="1247"/>
        <w:rPr>
          <w:sz w:val="20"/>
          <w:szCs w:val="20"/>
        </w:rPr>
      </w:pPr>
      <w:r w:rsidRPr="00142441">
        <w:rPr>
          <w:sz w:val="20"/>
          <w:szCs w:val="20"/>
        </w:rPr>
        <w:t>30 days either, where the sub-contractor is not an SME, or both the Supplier and the Sub-contractor are SMEs,</w:t>
      </w:r>
    </w:p>
    <w:p w:rsidR="00142441" w:rsidRPr="00142441" w:rsidRDefault="00142441" w:rsidP="009F4E3D">
      <w:pPr>
        <w:pStyle w:val="S3-2"/>
        <w:numPr>
          <w:ilvl w:val="0"/>
          <w:numId w:val="0"/>
        </w:numPr>
        <w:ind w:left="1021"/>
        <w:rPr>
          <w:sz w:val="20"/>
          <w:szCs w:val="20"/>
        </w:rPr>
      </w:pPr>
      <w:r w:rsidRPr="00142441">
        <w:rPr>
          <w:sz w:val="20"/>
          <w:szCs w:val="20"/>
        </w:rPr>
        <w:t>The Supplier shall comply with such terms and shall provide, at the Department’s request, sufficient evidence to demonstrate compliance.</w:t>
      </w:r>
    </w:p>
    <w:p w:rsidR="00142441" w:rsidRPr="00142441" w:rsidRDefault="00142441" w:rsidP="00F318E2">
      <w:pPr>
        <w:pStyle w:val="S3-2"/>
        <w:ind w:left="1021" w:hanging="1021"/>
        <w:rPr>
          <w:sz w:val="20"/>
          <w:szCs w:val="20"/>
        </w:rPr>
      </w:pPr>
      <w:r w:rsidRPr="00142441">
        <w:rPr>
          <w:sz w:val="20"/>
          <w:szCs w:val="20"/>
        </w:rPr>
        <w:t xml:space="preserve">The Department shall be entitled to withhold payment due under Clause </w:t>
      </w:r>
      <w:r w:rsidRPr="00142441">
        <w:rPr>
          <w:sz w:val="20"/>
          <w:szCs w:val="20"/>
        </w:rPr>
        <w:fldChar w:fldCharType="begin"/>
      </w:r>
      <w:r w:rsidRPr="00142441">
        <w:rPr>
          <w:sz w:val="20"/>
          <w:szCs w:val="20"/>
        </w:rPr>
        <w:instrText xml:space="preserve"> REF _Ref376532325 \r \h  \* MERGEFORMAT </w:instrText>
      </w:r>
      <w:r w:rsidRPr="00142441">
        <w:rPr>
          <w:sz w:val="20"/>
          <w:szCs w:val="20"/>
        </w:rPr>
      </w:r>
      <w:r w:rsidRPr="00142441">
        <w:rPr>
          <w:sz w:val="20"/>
          <w:szCs w:val="20"/>
        </w:rPr>
        <w:fldChar w:fldCharType="separate"/>
      </w:r>
      <w:r w:rsidR="00B26053">
        <w:rPr>
          <w:sz w:val="20"/>
          <w:szCs w:val="20"/>
        </w:rPr>
        <w:t>S3-4.1</w:t>
      </w:r>
      <w:r w:rsidRPr="00142441">
        <w:rPr>
          <w:sz w:val="20"/>
          <w:szCs w:val="20"/>
        </w:rPr>
        <w:fldChar w:fldCharType="end"/>
      </w:r>
      <w:r w:rsidRPr="00142441">
        <w:rPr>
          <w:sz w:val="20"/>
          <w:szCs w:val="20"/>
        </w:rPr>
        <w:t xml:space="preserve"> for so long as the Supplier, in the Department’s reasonable opinion, has failed to comply with its obligations to pay any Sub-contractors promptly in accordance with clause </w:t>
      </w:r>
      <w:r w:rsidRPr="00142441">
        <w:rPr>
          <w:sz w:val="20"/>
          <w:szCs w:val="20"/>
        </w:rPr>
        <w:fldChar w:fldCharType="begin"/>
      </w:r>
      <w:r w:rsidRPr="00142441">
        <w:rPr>
          <w:sz w:val="20"/>
          <w:szCs w:val="20"/>
        </w:rPr>
        <w:instrText xml:space="preserve"> REF _Ref376532325 \r \h  \* MERGEFORMAT </w:instrText>
      </w:r>
      <w:r w:rsidRPr="00142441">
        <w:rPr>
          <w:sz w:val="20"/>
          <w:szCs w:val="20"/>
        </w:rPr>
      </w:r>
      <w:r w:rsidRPr="00142441">
        <w:rPr>
          <w:sz w:val="20"/>
          <w:szCs w:val="20"/>
        </w:rPr>
        <w:fldChar w:fldCharType="separate"/>
      </w:r>
      <w:r w:rsidR="00B26053">
        <w:rPr>
          <w:sz w:val="20"/>
          <w:szCs w:val="20"/>
        </w:rPr>
        <w:t>S3-4.1</w:t>
      </w:r>
      <w:r w:rsidRPr="00142441">
        <w:rPr>
          <w:sz w:val="20"/>
          <w:szCs w:val="20"/>
        </w:rPr>
        <w:fldChar w:fldCharType="end"/>
      </w:r>
      <w:r w:rsidRPr="00142441">
        <w:rPr>
          <w:sz w:val="20"/>
          <w:szCs w:val="20"/>
        </w:rPr>
        <w:t xml:space="preserve">.  For the avoidance of doubt the Department shall not be liable to pay any interest or penalty in withholding such payment.  . </w:t>
      </w:r>
    </w:p>
    <w:p w:rsidR="00142441" w:rsidRPr="00142441" w:rsidRDefault="00142441" w:rsidP="00F318E2">
      <w:pPr>
        <w:pStyle w:val="S3-2"/>
        <w:ind w:left="1021" w:hanging="1021"/>
        <w:rPr>
          <w:sz w:val="20"/>
          <w:szCs w:val="20"/>
        </w:rPr>
      </w:pPr>
      <w:r w:rsidRPr="00142441">
        <w:rPr>
          <w:sz w:val="20"/>
          <w:szCs w:val="20"/>
        </w:rPr>
        <w:t xml:space="preserve">The Supplier shall take all reasonable steps to satisfy </w:t>
      </w:r>
      <w:proofErr w:type="gramStart"/>
      <w:r w:rsidRPr="00142441">
        <w:rPr>
          <w:sz w:val="20"/>
          <w:szCs w:val="20"/>
        </w:rPr>
        <w:t>itself</w:t>
      </w:r>
      <w:proofErr w:type="gramEnd"/>
      <w:r w:rsidRPr="00142441">
        <w:rPr>
          <w:sz w:val="20"/>
          <w:szCs w:val="20"/>
        </w:rPr>
        <w:t xml:space="preserve"> that its employees or sub-contractors (or their employees) are suitable in all respects to perform the Ordered G-Cloud Services.</w:t>
      </w:r>
    </w:p>
    <w:p w:rsidR="00142441" w:rsidRPr="00142441" w:rsidRDefault="00142441" w:rsidP="00F318E2">
      <w:pPr>
        <w:pStyle w:val="S3-2"/>
        <w:ind w:left="1021" w:hanging="1021"/>
        <w:rPr>
          <w:sz w:val="20"/>
          <w:szCs w:val="20"/>
        </w:rPr>
      </w:pPr>
      <w:r w:rsidRPr="00142441">
        <w:rPr>
          <w:sz w:val="20"/>
          <w:szCs w:val="20"/>
        </w:rPr>
        <w:t>The Supplier shall immediately notify the Department if they have any concerns regarding the propriety of any of its sub-contractors in respect of work/Ordered G-Cloud Services rendered in connection with this Call-Off Agreement.</w:t>
      </w:r>
    </w:p>
    <w:p w:rsidR="00142441" w:rsidRPr="00142441" w:rsidRDefault="00142441" w:rsidP="00F318E2">
      <w:pPr>
        <w:pStyle w:val="S3-2"/>
        <w:ind w:left="1021" w:hanging="1021"/>
        <w:rPr>
          <w:sz w:val="20"/>
          <w:szCs w:val="20"/>
        </w:rPr>
      </w:pPr>
      <w:r w:rsidRPr="00142441">
        <w:rPr>
          <w:sz w:val="20"/>
          <w:szCs w:val="20"/>
        </w:rPr>
        <w:t>The Supplier, its employees and sub-contractors (or their employees), whilst on Departmental premises, shall comply with such rules, regulations and requirements (including those relating to security arrangements) as may be in force from time to time.</w:t>
      </w:r>
    </w:p>
    <w:p w:rsidR="00142441" w:rsidRPr="00142441" w:rsidRDefault="00142441" w:rsidP="00F318E2">
      <w:pPr>
        <w:pStyle w:val="S3-2"/>
        <w:ind w:left="1021" w:hanging="1021"/>
        <w:rPr>
          <w:sz w:val="20"/>
          <w:szCs w:val="20"/>
        </w:rPr>
      </w:pPr>
      <w:r w:rsidRPr="00142441">
        <w:rPr>
          <w:sz w:val="20"/>
          <w:szCs w:val="20"/>
        </w:rPr>
        <w:t>The Supplier shall ensure the security of all the Property whilst in its possession, during the supply of the Ordered G-Cloud Services, in accordance with the Department’s reasonable security requirements as required from time to time.</w:t>
      </w:r>
    </w:p>
    <w:p w:rsidR="00142441" w:rsidRPr="00142441" w:rsidRDefault="00142441" w:rsidP="006D5C0D">
      <w:pPr>
        <w:pStyle w:val="S3-1"/>
        <w:keepNext/>
        <w:adjustRightInd w:val="0"/>
        <w:ind w:left="426"/>
        <w:jc w:val="both"/>
        <w:outlineLvl w:val="0"/>
        <w:rPr>
          <w:sz w:val="20"/>
          <w:szCs w:val="20"/>
        </w:rPr>
      </w:pPr>
      <w:bookmarkStart w:id="46" w:name="_Toc379908225"/>
      <w:bookmarkStart w:id="47" w:name="_Toc442081604"/>
      <w:r w:rsidRPr="00142441">
        <w:rPr>
          <w:sz w:val="20"/>
          <w:szCs w:val="20"/>
        </w:rPr>
        <w:t>Warranty and Indemnity</w:t>
      </w:r>
      <w:bookmarkEnd w:id="46"/>
      <w:bookmarkEnd w:id="47"/>
    </w:p>
    <w:p w:rsidR="00142441" w:rsidRPr="00142441" w:rsidRDefault="00142441" w:rsidP="009F4E3D">
      <w:pPr>
        <w:pStyle w:val="S3-2"/>
        <w:ind w:left="1021" w:hanging="1021"/>
        <w:rPr>
          <w:sz w:val="20"/>
          <w:szCs w:val="20"/>
        </w:rPr>
      </w:pPr>
      <w:r w:rsidRPr="00142441">
        <w:rPr>
          <w:sz w:val="20"/>
          <w:szCs w:val="20"/>
        </w:rPr>
        <w:t>The Supplier warrants to the Department that the obligations of the Supplier under this Call-Off Agreement will be performed by appropriately qualified and trained personnel with reasonable skill, care and diligence and to such high standards of quality as it is reasonable for the Department to expect in all the circumstances.  The Department will be relying upon the Supplier’s skill, expertise and experience in the performance of the Ordered G-Cloud Services and also upon the accuracy of all representations or statements made and the advice given by the Supplier in connection with the performance of the Ordered G-Cloud Services and the accuracy of any documents conceived, originated, made or developed by the Supplier as part of this Call-Off Agreement.  The Supplier warrants that any goods supplied by the Supplier forming a part of the Ordered G-Cloud Services will be of satisfactory quality and fit for their purpose and will be free from defects in design, material and workmanship.</w:t>
      </w:r>
    </w:p>
    <w:p w:rsidR="00142441" w:rsidRPr="00142441" w:rsidRDefault="00142441" w:rsidP="009F4E3D">
      <w:pPr>
        <w:pStyle w:val="S3-2"/>
        <w:ind w:left="1021" w:hanging="1021"/>
        <w:rPr>
          <w:sz w:val="20"/>
          <w:szCs w:val="20"/>
        </w:rPr>
      </w:pPr>
      <w:r w:rsidRPr="00142441">
        <w:rPr>
          <w:sz w:val="20"/>
          <w:szCs w:val="20"/>
        </w:rPr>
        <w:t>Without prejudice to any other remedy, if any part of the Ordered G-Cloud Services is not performed in accordance with this Call-Off Agreement then the Department shall be entitled, where appropriate to:</w:t>
      </w:r>
    </w:p>
    <w:p w:rsidR="00142441" w:rsidRPr="00142441" w:rsidRDefault="00142441" w:rsidP="004C52A8">
      <w:pPr>
        <w:pStyle w:val="S3-3"/>
        <w:ind w:left="2268" w:hanging="1247"/>
        <w:rPr>
          <w:sz w:val="20"/>
          <w:szCs w:val="20"/>
        </w:rPr>
      </w:pPr>
      <w:r w:rsidRPr="00142441">
        <w:rPr>
          <w:sz w:val="20"/>
          <w:szCs w:val="20"/>
        </w:rPr>
        <w:t xml:space="preserve">require the Supplier promptly to re-perform or replace the relevant part </w:t>
      </w:r>
      <w:r w:rsidR="009F4E3D">
        <w:rPr>
          <w:sz w:val="20"/>
          <w:szCs w:val="20"/>
        </w:rPr>
        <w:tab/>
      </w:r>
      <w:r w:rsidRPr="00142441">
        <w:rPr>
          <w:sz w:val="20"/>
          <w:szCs w:val="20"/>
        </w:rPr>
        <w:t>of the Ordered G-Cloud Services without additional charge to the Department; or</w:t>
      </w:r>
    </w:p>
    <w:p w:rsidR="00142441" w:rsidRPr="00142441" w:rsidRDefault="00142441" w:rsidP="004C52A8">
      <w:pPr>
        <w:pStyle w:val="S3-3"/>
        <w:ind w:left="2268" w:hanging="1247"/>
        <w:rPr>
          <w:sz w:val="20"/>
          <w:szCs w:val="20"/>
        </w:rPr>
      </w:pPr>
      <w:proofErr w:type="gramStart"/>
      <w:r w:rsidRPr="00142441">
        <w:rPr>
          <w:sz w:val="20"/>
          <w:szCs w:val="20"/>
        </w:rPr>
        <w:t>assess</w:t>
      </w:r>
      <w:proofErr w:type="gramEnd"/>
      <w:r w:rsidRPr="00142441">
        <w:rPr>
          <w:sz w:val="20"/>
          <w:szCs w:val="20"/>
        </w:rPr>
        <w:t xml:space="preserve"> the cost of remedying the failure (“the Assessed Cost”) and to </w:t>
      </w:r>
      <w:r w:rsidR="009F4E3D">
        <w:rPr>
          <w:sz w:val="20"/>
          <w:szCs w:val="20"/>
        </w:rPr>
        <w:tab/>
      </w:r>
      <w:r w:rsidRPr="00142441">
        <w:rPr>
          <w:sz w:val="20"/>
          <w:szCs w:val="20"/>
        </w:rPr>
        <w:t>deduct from any sums due to the Supplier the Assessed Cost for the period that such failure continues.</w:t>
      </w:r>
    </w:p>
    <w:p w:rsidR="00142441" w:rsidRPr="00142441" w:rsidRDefault="00142441" w:rsidP="009F4E3D">
      <w:pPr>
        <w:pStyle w:val="S3-2"/>
        <w:ind w:left="1021" w:hanging="1021"/>
        <w:rPr>
          <w:sz w:val="20"/>
          <w:szCs w:val="20"/>
        </w:rPr>
      </w:pPr>
      <w:r w:rsidRPr="00142441">
        <w:rPr>
          <w:sz w:val="20"/>
          <w:szCs w:val="20"/>
        </w:rPr>
        <w:t>The Supplier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provision of the Ordered G-Cloud Services.</w:t>
      </w:r>
    </w:p>
    <w:p w:rsidR="00142441" w:rsidRPr="00142441" w:rsidRDefault="00142441" w:rsidP="009F4E3D">
      <w:pPr>
        <w:pStyle w:val="S3-2"/>
        <w:ind w:left="1021" w:hanging="1021"/>
        <w:rPr>
          <w:sz w:val="20"/>
          <w:szCs w:val="20"/>
        </w:rPr>
      </w:pPr>
      <w:r w:rsidRPr="00142441">
        <w:rPr>
          <w:sz w:val="20"/>
          <w:szCs w:val="20"/>
        </w:rPr>
        <w:t>The Supplier shall be liable for and shall indemnify the Department against any expense, liability, loss, claim or proceedings arising as a result of or in connection with any breach of the terms of this Call-Off Agreement or otherwise through the default of the Supplier.</w:t>
      </w:r>
    </w:p>
    <w:p w:rsidR="00142441" w:rsidRPr="00142441" w:rsidRDefault="00142441" w:rsidP="009F4E3D">
      <w:pPr>
        <w:pStyle w:val="S3-2"/>
        <w:ind w:left="1021" w:hanging="1021"/>
        <w:rPr>
          <w:sz w:val="20"/>
          <w:szCs w:val="20"/>
        </w:rPr>
      </w:pPr>
      <w:r w:rsidRPr="00142441">
        <w:rPr>
          <w:sz w:val="20"/>
          <w:szCs w:val="20"/>
        </w:rPr>
        <w:t>All property of the Supplier whilst on the Department's premises shall be there at the risk of the Supplier and the Department shall accept no liability for any loss or damage howsoever occurring to it.</w:t>
      </w:r>
    </w:p>
    <w:p w:rsidR="00142441" w:rsidRPr="00142441" w:rsidRDefault="00142441" w:rsidP="009F4E3D">
      <w:pPr>
        <w:pStyle w:val="S3-2"/>
        <w:ind w:left="1021" w:hanging="1021"/>
        <w:rPr>
          <w:sz w:val="20"/>
          <w:szCs w:val="20"/>
        </w:rPr>
      </w:pPr>
      <w:r w:rsidRPr="00142441">
        <w:rPr>
          <w:sz w:val="20"/>
          <w:szCs w:val="20"/>
        </w:rPr>
        <w:t>The Supplier shall ensure that it has adequate insurance cover with an insurer of good repute to cover claims under this Call-Off Agreement or any other claims or demands which may be brought or made against it by any person suffering any injury damage or loss in connection with this Call-Off Agreement.  The Supplier shall upon request produce to the Department, its policy or policies of insurance, together with the receipt for the payment of the last premium in respect of each policy or produce documentary evidence that the policy or policies are properly maintained.</w:t>
      </w:r>
    </w:p>
    <w:p w:rsidR="00142441" w:rsidRPr="00142441" w:rsidRDefault="00142441" w:rsidP="006D5C0D">
      <w:pPr>
        <w:pStyle w:val="S3-1"/>
        <w:keepNext/>
        <w:adjustRightInd w:val="0"/>
        <w:ind w:left="426"/>
        <w:jc w:val="both"/>
        <w:outlineLvl w:val="0"/>
        <w:rPr>
          <w:sz w:val="20"/>
          <w:szCs w:val="20"/>
        </w:rPr>
      </w:pPr>
      <w:bookmarkStart w:id="48" w:name="_Toc379908226"/>
      <w:bookmarkStart w:id="49" w:name="_Toc442081605"/>
      <w:r w:rsidRPr="00142441">
        <w:rPr>
          <w:sz w:val="20"/>
          <w:szCs w:val="20"/>
        </w:rPr>
        <w:t>Termination</w:t>
      </w:r>
      <w:bookmarkEnd w:id="48"/>
      <w:bookmarkEnd w:id="49"/>
    </w:p>
    <w:p w:rsidR="00142441" w:rsidRPr="00142441" w:rsidRDefault="00142441" w:rsidP="009F4E3D">
      <w:pPr>
        <w:pStyle w:val="S3-2"/>
        <w:ind w:left="1021" w:hanging="1021"/>
        <w:rPr>
          <w:sz w:val="20"/>
          <w:szCs w:val="20"/>
        </w:rPr>
      </w:pPr>
      <w:r w:rsidRPr="00142441">
        <w:rPr>
          <w:sz w:val="20"/>
          <w:szCs w:val="20"/>
        </w:rPr>
        <w:t>In addition to the provisions of clause</w:t>
      </w:r>
      <w:r w:rsidR="00E05210">
        <w:rPr>
          <w:sz w:val="20"/>
          <w:szCs w:val="20"/>
        </w:rPr>
        <w:t xml:space="preserve"> CO-9</w:t>
      </w:r>
      <w:r w:rsidRPr="00142441">
        <w:rPr>
          <w:sz w:val="20"/>
          <w:szCs w:val="20"/>
        </w:rPr>
        <w:t>, the Customer may terminate this Call-off Agreement with immediate effect by notice in writing where the Supplier:</w:t>
      </w:r>
    </w:p>
    <w:p w:rsidR="00142441" w:rsidRPr="00943CF1" w:rsidRDefault="00142441" w:rsidP="004C52A8">
      <w:pPr>
        <w:pStyle w:val="S3-3"/>
        <w:ind w:left="2268" w:hanging="1247"/>
        <w:rPr>
          <w:sz w:val="20"/>
          <w:szCs w:val="20"/>
        </w:rPr>
      </w:pPr>
      <w:r w:rsidRPr="00943CF1">
        <w:rPr>
          <w:sz w:val="20"/>
          <w:szCs w:val="20"/>
        </w:rPr>
        <w:t>is convicted (or being a company, any officers or representatives of the Supplier are convicted) of a criminal offence related to the business or professional conduct</w:t>
      </w:r>
    </w:p>
    <w:p w:rsidR="00142441" w:rsidRPr="00142441" w:rsidRDefault="00142441" w:rsidP="004C52A8">
      <w:pPr>
        <w:pStyle w:val="S3-3"/>
        <w:ind w:left="2268" w:hanging="1247"/>
        <w:rPr>
          <w:sz w:val="20"/>
          <w:szCs w:val="20"/>
        </w:rPr>
      </w:pPr>
      <w:r w:rsidRPr="00142441">
        <w:rPr>
          <w:sz w:val="20"/>
          <w:szCs w:val="20"/>
        </w:rPr>
        <w:t>commits (or being a company, any officers or representatives of the Supplier) an act of grave misconduct in the course of the business;</w:t>
      </w:r>
    </w:p>
    <w:p w:rsidR="00142441" w:rsidRPr="00142441" w:rsidRDefault="00142441" w:rsidP="004C52A8">
      <w:pPr>
        <w:pStyle w:val="S3-3"/>
        <w:ind w:left="2268" w:hanging="1247"/>
        <w:rPr>
          <w:sz w:val="20"/>
          <w:szCs w:val="20"/>
        </w:rPr>
      </w:pPr>
      <w:r w:rsidRPr="00142441">
        <w:rPr>
          <w:sz w:val="20"/>
          <w:szCs w:val="20"/>
        </w:rPr>
        <w:t>fails (or being a company, any officers or representatives of the Supplier fail) to fulfil his/their obligations relating to the payment of Social Security contributions;</w:t>
      </w:r>
    </w:p>
    <w:p w:rsidR="00142441" w:rsidRPr="00142441" w:rsidRDefault="00142441" w:rsidP="004C52A8">
      <w:pPr>
        <w:pStyle w:val="S3-3"/>
        <w:ind w:left="2268" w:hanging="1247"/>
        <w:rPr>
          <w:sz w:val="20"/>
          <w:szCs w:val="20"/>
        </w:rPr>
      </w:pPr>
      <w:r w:rsidRPr="00142441">
        <w:rPr>
          <w:sz w:val="20"/>
          <w:szCs w:val="20"/>
        </w:rPr>
        <w:t>fails (or being a company, any officers or representatives of the Supplier</w:t>
      </w:r>
      <w:r w:rsidR="004C52A8">
        <w:rPr>
          <w:sz w:val="20"/>
          <w:szCs w:val="20"/>
        </w:rPr>
        <w:t xml:space="preserve"> </w:t>
      </w:r>
      <w:r w:rsidRPr="00142441">
        <w:rPr>
          <w:sz w:val="20"/>
          <w:szCs w:val="20"/>
        </w:rPr>
        <w:t>fail) to fulfil his/their obligations relating to payment of taxes;</w:t>
      </w:r>
    </w:p>
    <w:p w:rsidR="00142441" w:rsidRPr="00142441" w:rsidRDefault="00142441" w:rsidP="004C52A8">
      <w:pPr>
        <w:pStyle w:val="S3-3"/>
        <w:ind w:left="2268" w:hanging="1247"/>
        <w:rPr>
          <w:sz w:val="20"/>
          <w:szCs w:val="20"/>
        </w:rPr>
      </w:pPr>
      <w:r w:rsidRPr="00142441">
        <w:rPr>
          <w:sz w:val="20"/>
          <w:szCs w:val="20"/>
        </w:rPr>
        <w:t xml:space="preserve">fails (or being a company, any officers or representatives of the Supplier fail) to disclose any serious misrepresentation in supplying information </w:t>
      </w:r>
      <w:r w:rsidR="00943CF1">
        <w:rPr>
          <w:sz w:val="20"/>
          <w:szCs w:val="20"/>
        </w:rPr>
        <w:tab/>
      </w:r>
      <w:r w:rsidRPr="00142441">
        <w:rPr>
          <w:sz w:val="20"/>
          <w:szCs w:val="20"/>
        </w:rPr>
        <w:t>required by the Department in or pursuant to this Call-Off Agreement.</w:t>
      </w:r>
    </w:p>
    <w:p w:rsidR="00142441" w:rsidRPr="00142441" w:rsidRDefault="00142441" w:rsidP="006D5C0D">
      <w:pPr>
        <w:pStyle w:val="S3-1"/>
        <w:keepNext/>
        <w:adjustRightInd w:val="0"/>
        <w:ind w:left="426"/>
        <w:jc w:val="both"/>
        <w:outlineLvl w:val="0"/>
        <w:rPr>
          <w:sz w:val="20"/>
          <w:szCs w:val="20"/>
        </w:rPr>
      </w:pPr>
      <w:bookmarkStart w:id="50" w:name="_Toc379908227"/>
      <w:bookmarkStart w:id="51" w:name="_Toc442081606"/>
      <w:r w:rsidRPr="00142441">
        <w:rPr>
          <w:sz w:val="20"/>
          <w:szCs w:val="20"/>
        </w:rPr>
        <w:t>Access and Information</w:t>
      </w:r>
      <w:bookmarkEnd w:id="50"/>
      <w:bookmarkEnd w:id="51"/>
    </w:p>
    <w:p w:rsidR="00142441" w:rsidRPr="00142441" w:rsidRDefault="00142441" w:rsidP="00943CF1">
      <w:pPr>
        <w:pStyle w:val="S3-2"/>
        <w:ind w:left="1021" w:hanging="1021"/>
        <w:rPr>
          <w:sz w:val="20"/>
          <w:szCs w:val="20"/>
        </w:rPr>
      </w:pPr>
      <w:r w:rsidRPr="00142441">
        <w:rPr>
          <w:sz w:val="20"/>
          <w:szCs w:val="20"/>
        </w:rPr>
        <w:t>The Supplier shall provide access at all reasonable times to the Department's internal auditors or other duly authorised staff or agents to inspect such documents as the Department considers necessary in connection with this Call-Off Agreement and where appropriate speak to the Supplier’s employees.</w:t>
      </w:r>
    </w:p>
    <w:p w:rsidR="00142441" w:rsidRPr="00142441" w:rsidRDefault="00142441" w:rsidP="006D5C0D">
      <w:pPr>
        <w:pStyle w:val="S3-1"/>
        <w:keepNext/>
        <w:adjustRightInd w:val="0"/>
        <w:ind w:left="426"/>
        <w:jc w:val="both"/>
        <w:outlineLvl w:val="0"/>
        <w:rPr>
          <w:sz w:val="20"/>
          <w:szCs w:val="20"/>
        </w:rPr>
      </w:pPr>
      <w:bookmarkStart w:id="52" w:name="_Toc379908228"/>
      <w:bookmarkStart w:id="53" w:name="_Toc442081607"/>
      <w:r w:rsidRPr="00142441">
        <w:rPr>
          <w:sz w:val="20"/>
          <w:szCs w:val="20"/>
        </w:rPr>
        <w:t>Transfer of Responsibility on Expiry or Termination</w:t>
      </w:r>
      <w:bookmarkEnd w:id="52"/>
      <w:bookmarkEnd w:id="53"/>
    </w:p>
    <w:p w:rsidR="00142441" w:rsidRPr="00142441" w:rsidRDefault="00142441" w:rsidP="00943CF1">
      <w:pPr>
        <w:pStyle w:val="S3-2"/>
        <w:ind w:left="1021" w:hanging="1021"/>
        <w:rPr>
          <w:sz w:val="20"/>
          <w:szCs w:val="20"/>
        </w:rPr>
      </w:pPr>
      <w:r w:rsidRPr="00142441">
        <w:rPr>
          <w:sz w:val="20"/>
          <w:szCs w:val="20"/>
        </w:rPr>
        <w:t>The Supplier shall, at no cost to the Department, promptly provide such assistance and comply with such timetable as the Department may reasonably require for the purpose of ensuring an orderly transfer of responsibility upon the expiry or other termination of this Call-Off Agreement.  The Department shall be entitled to require the provision of such assistance both prior to and, for a reasonable period of time after the expiry or other termination of this Call-Off Agreement.</w:t>
      </w:r>
    </w:p>
    <w:p w:rsidR="00142441" w:rsidRPr="00142441" w:rsidRDefault="00142441" w:rsidP="00943CF1">
      <w:pPr>
        <w:pStyle w:val="S3-2"/>
        <w:ind w:left="1021" w:hanging="1021"/>
        <w:rPr>
          <w:sz w:val="20"/>
          <w:szCs w:val="20"/>
        </w:rPr>
      </w:pPr>
      <w:r w:rsidRPr="00142441">
        <w:rPr>
          <w:sz w:val="20"/>
          <w:szCs w:val="20"/>
        </w:rPr>
        <w:t>Such assistance may include (without limitation) the delivery of documents and data in the possession or control of the Supplier which relate to this Call-Off Agreement, including the documents and data, if any, referred to in the Schedules.</w:t>
      </w:r>
    </w:p>
    <w:p w:rsidR="00142441" w:rsidRPr="00142441" w:rsidRDefault="00142441" w:rsidP="00943CF1">
      <w:pPr>
        <w:pStyle w:val="S3-2"/>
        <w:ind w:left="1021" w:hanging="1021"/>
        <w:rPr>
          <w:sz w:val="20"/>
          <w:szCs w:val="20"/>
        </w:rPr>
      </w:pPr>
      <w:r w:rsidRPr="00142441">
        <w:rPr>
          <w:sz w:val="20"/>
          <w:szCs w:val="20"/>
        </w:rPr>
        <w:t>The Supplier undertakes that it shall not knowingly do or omit to do anything which may adversely affect the ability of the Department to ensure an orderly transfer of responsibility.</w:t>
      </w:r>
    </w:p>
    <w:p w:rsidR="00142441" w:rsidRPr="00142441" w:rsidRDefault="00142441" w:rsidP="006D5C0D">
      <w:pPr>
        <w:pStyle w:val="S3-1"/>
        <w:keepNext/>
        <w:adjustRightInd w:val="0"/>
        <w:ind w:left="426"/>
        <w:jc w:val="both"/>
        <w:outlineLvl w:val="0"/>
        <w:rPr>
          <w:sz w:val="20"/>
          <w:szCs w:val="20"/>
        </w:rPr>
      </w:pPr>
      <w:bookmarkStart w:id="54" w:name="_Toc379908229"/>
      <w:bookmarkStart w:id="55" w:name="_Toc442081608"/>
      <w:r w:rsidRPr="00142441">
        <w:rPr>
          <w:sz w:val="20"/>
          <w:szCs w:val="20"/>
        </w:rPr>
        <w:t>Tax Indemnity</w:t>
      </w:r>
      <w:bookmarkEnd w:id="54"/>
      <w:bookmarkEnd w:id="55"/>
    </w:p>
    <w:p w:rsidR="00142441" w:rsidRPr="00142441" w:rsidRDefault="00142441" w:rsidP="00943CF1">
      <w:pPr>
        <w:pStyle w:val="S3-2"/>
        <w:ind w:left="1021" w:hanging="1021"/>
        <w:rPr>
          <w:sz w:val="20"/>
          <w:szCs w:val="20"/>
        </w:rPr>
      </w:pPr>
      <w:bookmarkStart w:id="56" w:name="_Ref376533881"/>
      <w:r w:rsidRPr="00142441">
        <w:rPr>
          <w:sz w:val="20"/>
          <w:szCs w:val="20"/>
        </w:rPr>
        <w:t>Where the Supplier is liable to be taxed in the UK in respect of consideration received under this Call-Off Agreement, it shall at all times comply with the Income Tax (Earnings and Pensions) Act 2003 (ITEPA) and all other statutes and regulations relating to income tax in respect of that consideration.</w:t>
      </w:r>
      <w:bookmarkEnd w:id="56"/>
      <w:r w:rsidRPr="00142441">
        <w:rPr>
          <w:sz w:val="20"/>
          <w:szCs w:val="20"/>
        </w:rPr>
        <w:t xml:space="preserve"> </w:t>
      </w:r>
    </w:p>
    <w:p w:rsidR="00142441" w:rsidRPr="00142441" w:rsidRDefault="00142441" w:rsidP="00943CF1">
      <w:pPr>
        <w:pStyle w:val="S3-2"/>
        <w:ind w:left="1021" w:hanging="1021"/>
        <w:rPr>
          <w:sz w:val="20"/>
          <w:szCs w:val="20"/>
        </w:rPr>
      </w:pPr>
      <w:bookmarkStart w:id="57" w:name="_Ref376533922"/>
      <w:r w:rsidRPr="00142441">
        <w:rPr>
          <w:sz w:val="20"/>
          <w:szCs w:val="20"/>
        </w:rPr>
        <w:t>Where the Supplier is liable to National Insurance Contributions (NICs) in respect of consideration received under this Call-Off Agreement, it shall at all times comply with the Social Security Contributions and Benefits Act 1992 (SSCBA) and all other statutes and regulations relating to NICs in respect of that consideration.</w:t>
      </w:r>
      <w:bookmarkEnd w:id="57"/>
      <w:r w:rsidRPr="00142441">
        <w:rPr>
          <w:sz w:val="20"/>
          <w:szCs w:val="20"/>
        </w:rPr>
        <w:t xml:space="preserve"> </w:t>
      </w:r>
    </w:p>
    <w:p w:rsidR="00142441" w:rsidRPr="00142441" w:rsidRDefault="00142441" w:rsidP="005A3F06">
      <w:pPr>
        <w:pStyle w:val="S3-2"/>
        <w:ind w:left="1021" w:hanging="1021"/>
        <w:rPr>
          <w:sz w:val="20"/>
          <w:szCs w:val="20"/>
        </w:rPr>
      </w:pPr>
      <w:bookmarkStart w:id="58" w:name="_Ref376533959"/>
      <w:r w:rsidRPr="00142441">
        <w:rPr>
          <w:sz w:val="20"/>
          <w:szCs w:val="20"/>
        </w:rPr>
        <w:t xml:space="preserve">The Department may, at any time during the term of this Call-Off Agreement, ask the Supplier to provide information which demonstrates how the Supplier complies with Clauses </w:t>
      </w:r>
      <w:r w:rsidRPr="00142441">
        <w:rPr>
          <w:sz w:val="20"/>
          <w:szCs w:val="20"/>
        </w:rPr>
        <w:fldChar w:fldCharType="begin"/>
      </w:r>
      <w:r w:rsidRPr="00142441">
        <w:rPr>
          <w:sz w:val="20"/>
          <w:szCs w:val="20"/>
        </w:rPr>
        <w:instrText xml:space="preserve"> REF _Ref376533881 \r \h  \* MERGEFORMAT </w:instrText>
      </w:r>
      <w:r w:rsidRPr="00142441">
        <w:rPr>
          <w:sz w:val="20"/>
          <w:szCs w:val="20"/>
        </w:rPr>
      </w:r>
      <w:r w:rsidRPr="00142441">
        <w:rPr>
          <w:sz w:val="20"/>
          <w:szCs w:val="20"/>
        </w:rPr>
        <w:fldChar w:fldCharType="separate"/>
      </w:r>
      <w:r w:rsidR="00B26053">
        <w:rPr>
          <w:sz w:val="20"/>
          <w:szCs w:val="20"/>
        </w:rPr>
        <w:t>S3-9.1</w:t>
      </w:r>
      <w:r w:rsidRPr="00142441">
        <w:rPr>
          <w:sz w:val="20"/>
          <w:szCs w:val="20"/>
        </w:rPr>
        <w:fldChar w:fldCharType="end"/>
      </w:r>
      <w:r w:rsidRPr="00142441">
        <w:rPr>
          <w:sz w:val="20"/>
          <w:szCs w:val="20"/>
        </w:rPr>
        <w:t xml:space="preserve"> and </w:t>
      </w:r>
      <w:r w:rsidRPr="00142441">
        <w:rPr>
          <w:sz w:val="20"/>
          <w:szCs w:val="20"/>
        </w:rPr>
        <w:fldChar w:fldCharType="begin"/>
      </w:r>
      <w:r w:rsidRPr="00142441">
        <w:rPr>
          <w:sz w:val="20"/>
          <w:szCs w:val="20"/>
        </w:rPr>
        <w:instrText xml:space="preserve"> REF _Ref376533922 \r \h  \* MERGEFORMAT </w:instrText>
      </w:r>
      <w:r w:rsidRPr="00142441">
        <w:rPr>
          <w:sz w:val="20"/>
          <w:szCs w:val="20"/>
        </w:rPr>
      </w:r>
      <w:r w:rsidRPr="00142441">
        <w:rPr>
          <w:sz w:val="20"/>
          <w:szCs w:val="20"/>
        </w:rPr>
        <w:fldChar w:fldCharType="separate"/>
      </w:r>
      <w:r w:rsidR="00B26053">
        <w:rPr>
          <w:sz w:val="20"/>
          <w:szCs w:val="20"/>
        </w:rPr>
        <w:t>S3-9.2</w:t>
      </w:r>
      <w:r w:rsidRPr="00142441">
        <w:rPr>
          <w:sz w:val="20"/>
          <w:szCs w:val="20"/>
        </w:rPr>
        <w:fldChar w:fldCharType="end"/>
      </w:r>
      <w:r w:rsidRPr="00142441">
        <w:rPr>
          <w:sz w:val="20"/>
          <w:szCs w:val="20"/>
        </w:rPr>
        <w:t xml:space="preserve"> above or why those Clauses do not apply to it.</w:t>
      </w:r>
      <w:bookmarkEnd w:id="58"/>
      <w:r w:rsidRPr="00142441">
        <w:rPr>
          <w:sz w:val="20"/>
          <w:szCs w:val="20"/>
        </w:rPr>
        <w:t xml:space="preserve"> </w:t>
      </w:r>
    </w:p>
    <w:p w:rsidR="00142441" w:rsidRPr="00142441" w:rsidRDefault="00142441" w:rsidP="005A3F06">
      <w:pPr>
        <w:pStyle w:val="S3-2"/>
        <w:ind w:left="1021" w:hanging="1021"/>
        <w:rPr>
          <w:sz w:val="20"/>
          <w:szCs w:val="20"/>
        </w:rPr>
      </w:pPr>
      <w:bookmarkStart w:id="59" w:name="_Ref376534441"/>
      <w:r w:rsidRPr="00142441">
        <w:rPr>
          <w:sz w:val="20"/>
          <w:szCs w:val="20"/>
        </w:rPr>
        <w:t xml:space="preserve">A request under Clause </w:t>
      </w:r>
      <w:r w:rsidRPr="00142441">
        <w:rPr>
          <w:sz w:val="20"/>
          <w:szCs w:val="20"/>
        </w:rPr>
        <w:fldChar w:fldCharType="begin"/>
      </w:r>
      <w:r w:rsidRPr="00142441">
        <w:rPr>
          <w:sz w:val="20"/>
          <w:szCs w:val="20"/>
        </w:rPr>
        <w:instrText xml:space="preserve"> REF _Ref376533959 \r \h  \* MERGEFORMAT </w:instrText>
      </w:r>
      <w:r w:rsidRPr="00142441">
        <w:rPr>
          <w:sz w:val="20"/>
          <w:szCs w:val="20"/>
        </w:rPr>
      </w:r>
      <w:r w:rsidRPr="00142441">
        <w:rPr>
          <w:sz w:val="20"/>
          <w:szCs w:val="20"/>
        </w:rPr>
        <w:fldChar w:fldCharType="separate"/>
      </w:r>
      <w:r w:rsidR="00B26053">
        <w:rPr>
          <w:sz w:val="20"/>
          <w:szCs w:val="20"/>
        </w:rPr>
        <w:t>S3-9.3</w:t>
      </w:r>
      <w:r w:rsidRPr="00142441">
        <w:rPr>
          <w:sz w:val="20"/>
          <w:szCs w:val="20"/>
        </w:rPr>
        <w:fldChar w:fldCharType="end"/>
      </w:r>
      <w:r w:rsidRPr="00142441">
        <w:rPr>
          <w:sz w:val="20"/>
          <w:szCs w:val="20"/>
        </w:rPr>
        <w:t xml:space="preserve"> above may specify the information which the Supplier must provide and the period within which that information must be provided.</w:t>
      </w:r>
      <w:bookmarkEnd w:id="59"/>
      <w:r w:rsidRPr="00142441">
        <w:rPr>
          <w:sz w:val="20"/>
          <w:szCs w:val="20"/>
        </w:rPr>
        <w:t xml:space="preserve"> </w:t>
      </w:r>
    </w:p>
    <w:p w:rsidR="00142441" w:rsidRPr="00142441" w:rsidRDefault="00142441" w:rsidP="005A3F06">
      <w:pPr>
        <w:pStyle w:val="S3-2"/>
        <w:ind w:left="1021" w:hanging="1021"/>
        <w:rPr>
          <w:sz w:val="20"/>
          <w:szCs w:val="20"/>
        </w:rPr>
      </w:pPr>
      <w:r w:rsidRPr="00142441">
        <w:rPr>
          <w:sz w:val="20"/>
          <w:szCs w:val="20"/>
        </w:rPr>
        <w:t>The Department may terminate this Call-Off Agreement if –</w:t>
      </w:r>
    </w:p>
    <w:p w:rsidR="00142441" w:rsidRPr="00142441" w:rsidRDefault="00142441" w:rsidP="004C52A8">
      <w:pPr>
        <w:pStyle w:val="S3-3"/>
        <w:ind w:left="2268" w:hanging="1247"/>
        <w:rPr>
          <w:sz w:val="20"/>
          <w:szCs w:val="20"/>
        </w:rPr>
      </w:pPr>
      <w:r w:rsidRPr="00142441">
        <w:rPr>
          <w:sz w:val="20"/>
          <w:szCs w:val="20"/>
        </w:rPr>
        <w:t xml:space="preserve">in the case of a request mentioned in Clause </w:t>
      </w:r>
      <w:r w:rsidRPr="00142441">
        <w:rPr>
          <w:sz w:val="20"/>
          <w:szCs w:val="20"/>
        </w:rPr>
        <w:fldChar w:fldCharType="begin"/>
      </w:r>
      <w:r w:rsidRPr="00142441">
        <w:rPr>
          <w:sz w:val="20"/>
          <w:szCs w:val="20"/>
        </w:rPr>
        <w:instrText xml:space="preserve"> REF _Ref376533959 \r \h  \* MERGEFORMAT </w:instrText>
      </w:r>
      <w:r w:rsidRPr="00142441">
        <w:rPr>
          <w:sz w:val="20"/>
          <w:szCs w:val="20"/>
        </w:rPr>
      </w:r>
      <w:r w:rsidRPr="00142441">
        <w:rPr>
          <w:sz w:val="20"/>
          <w:szCs w:val="20"/>
        </w:rPr>
        <w:fldChar w:fldCharType="separate"/>
      </w:r>
      <w:r w:rsidR="00B26053">
        <w:rPr>
          <w:sz w:val="20"/>
          <w:szCs w:val="20"/>
        </w:rPr>
        <w:t>S3-9.3</w:t>
      </w:r>
      <w:r w:rsidRPr="00142441">
        <w:rPr>
          <w:sz w:val="20"/>
          <w:szCs w:val="20"/>
        </w:rPr>
        <w:fldChar w:fldCharType="end"/>
      </w:r>
      <w:r w:rsidRPr="00142441">
        <w:rPr>
          <w:sz w:val="20"/>
          <w:szCs w:val="20"/>
        </w:rPr>
        <w:t xml:space="preserve"> above if the Supplier;</w:t>
      </w:r>
    </w:p>
    <w:p w:rsidR="00142441" w:rsidRPr="004C52A8" w:rsidRDefault="00142441" w:rsidP="004C52A8">
      <w:pPr>
        <w:pStyle w:val="S3-4"/>
        <w:rPr>
          <w:sz w:val="20"/>
          <w:szCs w:val="20"/>
        </w:rPr>
      </w:pPr>
      <w:r w:rsidRPr="004C52A8">
        <w:rPr>
          <w:sz w:val="20"/>
          <w:szCs w:val="20"/>
        </w:rPr>
        <w:t xml:space="preserve">fails to provide information in response to the request within a reasonable time, or </w:t>
      </w:r>
    </w:p>
    <w:p w:rsidR="00142441" w:rsidRPr="004C52A8" w:rsidRDefault="00142441" w:rsidP="004C52A8">
      <w:pPr>
        <w:pStyle w:val="S3-4"/>
        <w:rPr>
          <w:sz w:val="20"/>
          <w:szCs w:val="20"/>
        </w:rPr>
      </w:pPr>
      <w:r w:rsidRPr="004C52A8">
        <w:rPr>
          <w:sz w:val="20"/>
          <w:szCs w:val="20"/>
        </w:rPr>
        <w:t xml:space="preserve">provides information which is inadequate to demonstrate either how the Supplier </w:t>
      </w:r>
      <w:r w:rsidR="004C52A8">
        <w:rPr>
          <w:sz w:val="20"/>
          <w:szCs w:val="20"/>
        </w:rPr>
        <w:tab/>
      </w:r>
      <w:r w:rsidRPr="004C52A8">
        <w:rPr>
          <w:sz w:val="20"/>
          <w:szCs w:val="20"/>
        </w:rPr>
        <w:t xml:space="preserve">complies with Clauses </w:t>
      </w:r>
      <w:r w:rsidRPr="004C52A8">
        <w:rPr>
          <w:sz w:val="20"/>
          <w:szCs w:val="20"/>
        </w:rPr>
        <w:fldChar w:fldCharType="begin"/>
      </w:r>
      <w:r w:rsidRPr="004C52A8">
        <w:rPr>
          <w:sz w:val="20"/>
          <w:szCs w:val="20"/>
        </w:rPr>
        <w:instrText xml:space="preserve"> REF _Ref376533881 \r \h  \* MERGEFORMAT </w:instrText>
      </w:r>
      <w:r w:rsidRPr="004C52A8">
        <w:rPr>
          <w:sz w:val="20"/>
          <w:szCs w:val="20"/>
        </w:rPr>
      </w:r>
      <w:r w:rsidRPr="004C52A8">
        <w:rPr>
          <w:sz w:val="20"/>
          <w:szCs w:val="20"/>
        </w:rPr>
        <w:fldChar w:fldCharType="separate"/>
      </w:r>
      <w:r w:rsidR="00B26053">
        <w:rPr>
          <w:sz w:val="20"/>
          <w:szCs w:val="20"/>
        </w:rPr>
        <w:t>S3-9.1</w:t>
      </w:r>
      <w:r w:rsidRPr="004C52A8">
        <w:rPr>
          <w:sz w:val="20"/>
          <w:szCs w:val="20"/>
        </w:rPr>
        <w:fldChar w:fldCharType="end"/>
      </w:r>
      <w:r w:rsidRPr="004C52A8">
        <w:rPr>
          <w:sz w:val="20"/>
          <w:szCs w:val="20"/>
        </w:rPr>
        <w:t xml:space="preserve"> and </w:t>
      </w:r>
      <w:r w:rsidRPr="004C52A8">
        <w:rPr>
          <w:sz w:val="20"/>
          <w:szCs w:val="20"/>
        </w:rPr>
        <w:fldChar w:fldCharType="begin"/>
      </w:r>
      <w:r w:rsidRPr="004C52A8">
        <w:rPr>
          <w:sz w:val="20"/>
          <w:szCs w:val="20"/>
        </w:rPr>
        <w:instrText xml:space="preserve"> REF _Ref376533922 \r \h  \* MERGEFORMAT </w:instrText>
      </w:r>
      <w:r w:rsidRPr="004C52A8">
        <w:rPr>
          <w:sz w:val="20"/>
          <w:szCs w:val="20"/>
        </w:rPr>
      </w:r>
      <w:r w:rsidRPr="004C52A8">
        <w:rPr>
          <w:sz w:val="20"/>
          <w:szCs w:val="20"/>
        </w:rPr>
        <w:fldChar w:fldCharType="separate"/>
      </w:r>
      <w:r w:rsidR="00B26053">
        <w:rPr>
          <w:sz w:val="20"/>
          <w:szCs w:val="20"/>
        </w:rPr>
        <w:t>S3-9.2</w:t>
      </w:r>
      <w:r w:rsidRPr="004C52A8">
        <w:rPr>
          <w:sz w:val="20"/>
          <w:szCs w:val="20"/>
        </w:rPr>
        <w:fldChar w:fldCharType="end"/>
      </w:r>
      <w:r w:rsidRPr="004C52A8">
        <w:rPr>
          <w:sz w:val="20"/>
          <w:szCs w:val="20"/>
        </w:rPr>
        <w:t xml:space="preserve"> above or why those Clauses do not apply </w:t>
      </w:r>
      <w:r w:rsidR="004C52A8">
        <w:rPr>
          <w:sz w:val="20"/>
          <w:szCs w:val="20"/>
        </w:rPr>
        <w:tab/>
      </w:r>
      <w:r w:rsidRPr="004C52A8">
        <w:rPr>
          <w:sz w:val="20"/>
          <w:szCs w:val="20"/>
        </w:rPr>
        <w:t xml:space="preserve">to it; </w:t>
      </w:r>
    </w:p>
    <w:p w:rsidR="00142441" w:rsidRPr="00C32E89" w:rsidRDefault="00142441" w:rsidP="004C52A8">
      <w:pPr>
        <w:pStyle w:val="S3-3"/>
        <w:ind w:left="2268" w:hanging="1247"/>
        <w:rPr>
          <w:sz w:val="20"/>
          <w:szCs w:val="20"/>
        </w:rPr>
      </w:pPr>
      <w:r w:rsidRPr="00142441">
        <w:rPr>
          <w:sz w:val="20"/>
          <w:szCs w:val="20"/>
        </w:rPr>
        <w:t xml:space="preserve">In the case of a request mentioned in Clause </w:t>
      </w:r>
      <w:r w:rsidRPr="00142441">
        <w:rPr>
          <w:sz w:val="20"/>
          <w:szCs w:val="20"/>
        </w:rPr>
        <w:fldChar w:fldCharType="begin"/>
      </w:r>
      <w:r w:rsidRPr="00142441">
        <w:rPr>
          <w:sz w:val="20"/>
          <w:szCs w:val="20"/>
        </w:rPr>
        <w:instrText xml:space="preserve"> REF _Ref376534441 \r \h  \* MERGEFORMAT </w:instrText>
      </w:r>
      <w:r w:rsidRPr="00142441">
        <w:rPr>
          <w:sz w:val="20"/>
          <w:szCs w:val="20"/>
        </w:rPr>
      </w:r>
      <w:r w:rsidRPr="00142441">
        <w:rPr>
          <w:sz w:val="20"/>
          <w:szCs w:val="20"/>
        </w:rPr>
        <w:fldChar w:fldCharType="separate"/>
      </w:r>
      <w:r w:rsidR="00B26053">
        <w:rPr>
          <w:sz w:val="20"/>
          <w:szCs w:val="20"/>
        </w:rPr>
        <w:t>S3-9.4</w:t>
      </w:r>
      <w:r w:rsidRPr="00142441">
        <w:rPr>
          <w:sz w:val="20"/>
          <w:szCs w:val="20"/>
        </w:rPr>
        <w:fldChar w:fldCharType="end"/>
      </w:r>
      <w:r w:rsidRPr="00142441">
        <w:rPr>
          <w:sz w:val="20"/>
          <w:szCs w:val="20"/>
        </w:rPr>
        <w:t xml:space="preserve"> above, the </w:t>
      </w:r>
      <w:r w:rsidR="00C32E89">
        <w:rPr>
          <w:sz w:val="20"/>
          <w:szCs w:val="20"/>
        </w:rPr>
        <w:t xml:space="preserve">Supplier </w:t>
      </w:r>
      <w:r w:rsidRPr="00C32E89">
        <w:rPr>
          <w:sz w:val="20"/>
          <w:szCs w:val="20"/>
        </w:rPr>
        <w:t xml:space="preserve">fails to provide the specified information within the specified period, or </w:t>
      </w:r>
    </w:p>
    <w:p w:rsidR="00142441" w:rsidRPr="00142441" w:rsidRDefault="00142441" w:rsidP="004C52A8">
      <w:pPr>
        <w:pStyle w:val="S3-3"/>
        <w:ind w:left="2268" w:hanging="1247"/>
        <w:rPr>
          <w:sz w:val="20"/>
          <w:szCs w:val="20"/>
        </w:rPr>
      </w:pPr>
      <w:proofErr w:type="gramStart"/>
      <w:r w:rsidRPr="00142441">
        <w:rPr>
          <w:sz w:val="20"/>
          <w:szCs w:val="20"/>
        </w:rPr>
        <w:t>it</w:t>
      </w:r>
      <w:proofErr w:type="gramEnd"/>
      <w:r w:rsidRPr="00142441">
        <w:rPr>
          <w:sz w:val="20"/>
          <w:szCs w:val="20"/>
        </w:rPr>
        <w:t xml:space="preserve"> receives information which demonstrates that, at any time when Clauses</w:t>
      </w:r>
      <w:r w:rsidR="004C52A8">
        <w:rPr>
          <w:sz w:val="20"/>
          <w:szCs w:val="20"/>
        </w:rPr>
        <w:t xml:space="preserve"> </w:t>
      </w:r>
      <w:r w:rsidRPr="00142441">
        <w:rPr>
          <w:sz w:val="20"/>
          <w:szCs w:val="20"/>
        </w:rPr>
        <w:fldChar w:fldCharType="begin"/>
      </w:r>
      <w:r w:rsidRPr="00142441">
        <w:rPr>
          <w:sz w:val="20"/>
          <w:szCs w:val="20"/>
        </w:rPr>
        <w:instrText xml:space="preserve"> REF _Ref376533881 \r \h  \* MERGEFORMAT </w:instrText>
      </w:r>
      <w:r w:rsidRPr="00142441">
        <w:rPr>
          <w:sz w:val="20"/>
          <w:szCs w:val="20"/>
        </w:rPr>
      </w:r>
      <w:r w:rsidRPr="00142441">
        <w:rPr>
          <w:sz w:val="20"/>
          <w:szCs w:val="20"/>
        </w:rPr>
        <w:fldChar w:fldCharType="separate"/>
      </w:r>
      <w:r w:rsidR="00B26053">
        <w:rPr>
          <w:sz w:val="20"/>
          <w:szCs w:val="20"/>
        </w:rPr>
        <w:t>S3-9.1</w:t>
      </w:r>
      <w:r w:rsidRPr="00142441">
        <w:rPr>
          <w:sz w:val="20"/>
          <w:szCs w:val="20"/>
        </w:rPr>
        <w:fldChar w:fldCharType="end"/>
      </w:r>
      <w:r w:rsidRPr="00142441">
        <w:rPr>
          <w:sz w:val="20"/>
          <w:szCs w:val="20"/>
        </w:rPr>
        <w:t xml:space="preserve"> and </w:t>
      </w:r>
      <w:r w:rsidRPr="00142441">
        <w:rPr>
          <w:sz w:val="20"/>
          <w:szCs w:val="20"/>
        </w:rPr>
        <w:fldChar w:fldCharType="begin"/>
      </w:r>
      <w:r w:rsidRPr="00142441">
        <w:rPr>
          <w:sz w:val="20"/>
          <w:szCs w:val="20"/>
        </w:rPr>
        <w:instrText xml:space="preserve"> REF _Ref376533922 \r \h  \* MERGEFORMAT </w:instrText>
      </w:r>
      <w:r w:rsidRPr="00142441">
        <w:rPr>
          <w:sz w:val="20"/>
          <w:szCs w:val="20"/>
        </w:rPr>
      </w:r>
      <w:r w:rsidRPr="00142441">
        <w:rPr>
          <w:sz w:val="20"/>
          <w:szCs w:val="20"/>
        </w:rPr>
        <w:fldChar w:fldCharType="separate"/>
      </w:r>
      <w:r w:rsidR="00B26053">
        <w:rPr>
          <w:sz w:val="20"/>
          <w:szCs w:val="20"/>
        </w:rPr>
        <w:t>S3-9.2</w:t>
      </w:r>
      <w:r w:rsidRPr="00142441">
        <w:rPr>
          <w:sz w:val="20"/>
          <w:szCs w:val="20"/>
        </w:rPr>
        <w:fldChar w:fldCharType="end"/>
      </w:r>
      <w:r w:rsidRPr="00142441">
        <w:rPr>
          <w:sz w:val="20"/>
          <w:szCs w:val="20"/>
        </w:rPr>
        <w:t xml:space="preserve"> apply, the Supplier is not complying with those Clauses. </w:t>
      </w:r>
    </w:p>
    <w:p w:rsidR="00142441" w:rsidRPr="00142441" w:rsidRDefault="00142441" w:rsidP="00C32E89">
      <w:pPr>
        <w:pStyle w:val="S3-2"/>
        <w:ind w:left="1021" w:hanging="1021"/>
        <w:rPr>
          <w:sz w:val="20"/>
          <w:szCs w:val="20"/>
        </w:rPr>
      </w:pPr>
      <w:r w:rsidRPr="00142441">
        <w:rPr>
          <w:sz w:val="20"/>
          <w:szCs w:val="20"/>
        </w:rPr>
        <w:t xml:space="preserve">The Department may supply any information which it receives under Clause </w:t>
      </w:r>
      <w:r w:rsidRPr="00142441">
        <w:rPr>
          <w:sz w:val="20"/>
          <w:szCs w:val="20"/>
        </w:rPr>
        <w:fldChar w:fldCharType="begin"/>
      </w:r>
      <w:r w:rsidRPr="00142441">
        <w:rPr>
          <w:sz w:val="20"/>
          <w:szCs w:val="20"/>
        </w:rPr>
        <w:instrText xml:space="preserve"> REF _Ref376533959 \r \h  \* MERGEFORMAT </w:instrText>
      </w:r>
      <w:r w:rsidRPr="00142441">
        <w:rPr>
          <w:sz w:val="20"/>
          <w:szCs w:val="20"/>
        </w:rPr>
      </w:r>
      <w:r w:rsidRPr="00142441">
        <w:rPr>
          <w:sz w:val="20"/>
          <w:szCs w:val="20"/>
        </w:rPr>
        <w:fldChar w:fldCharType="separate"/>
      </w:r>
      <w:r w:rsidR="00B26053">
        <w:rPr>
          <w:sz w:val="20"/>
          <w:szCs w:val="20"/>
        </w:rPr>
        <w:t>S3-9.3</w:t>
      </w:r>
      <w:r w:rsidRPr="00142441">
        <w:rPr>
          <w:sz w:val="20"/>
          <w:szCs w:val="20"/>
        </w:rPr>
        <w:fldChar w:fldCharType="end"/>
      </w:r>
      <w:r w:rsidRPr="00142441">
        <w:rPr>
          <w:sz w:val="20"/>
          <w:szCs w:val="20"/>
        </w:rPr>
        <w:t xml:space="preserve"> to the Commissioners of Her Majesty’s Revenue and Customs for the purpose of the collection and management of revenue for which they are responsible.</w:t>
      </w:r>
    </w:p>
    <w:p w:rsidR="00142441" w:rsidRPr="00142441" w:rsidRDefault="00142441" w:rsidP="00C32E89">
      <w:pPr>
        <w:pStyle w:val="S3-2"/>
        <w:ind w:left="1021" w:hanging="1021"/>
        <w:rPr>
          <w:sz w:val="20"/>
          <w:szCs w:val="20"/>
        </w:rPr>
      </w:pPr>
      <w:r w:rsidRPr="00142441">
        <w:rPr>
          <w:sz w:val="20"/>
          <w:szCs w:val="20"/>
        </w:rPr>
        <w:t>The Supplier warrants and represents to the Department that it is an independent contractor and, as such, bears sole responsibility for the payment of tax and national insurance contributions which may be found due from it in relation to any payments or arrangements made under this Call-Off Agreement or in relation to any payments made by the Supplier to its officers or employees in connection with this Call-Off Agreement.</w:t>
      </w:r>
    </w:p>
    <w:p w:rsidR="00142441" w:rsidRPr="00142441" w:rsidRDefault="00142441" w:rsidP="00C32E89">
      <w:pPr>
        <w:pStyle w:val="S3-2"/>
        <w:ind w:left="1021" w:hanging="1021"/>
        <w:rPr>
          <w:sz w:val="20"/>
          <w:szCs w:val="20"/>
        </w:rPr>
      </w:pPr>
      <w:r w:rsidRPr="00142441">
        <w:rPr>
          <w:sz w:val="20"/>
          <w:szCs w:val="20"/>
        </w:rPr>
        <w:t>The Supplier will account to the appropriate authorities for any income tax, national insurance, VAT and all other taxes, liabilities, charges and duties relating to any payments made to the Supplier under this Call-Off Agreement or in relation to any payments made by the Supplier to its officers or employees in connection with this Call-Off Agreement.</w:t>
      </w:r>
    </w:p>
    <w:p w:rsidR="00142441" w:rsidRPr="00142441" w:rsidRDefault="00142441" w:rsidP="00C32E89">
      <w:pPr>
        <w:pStyle w:val="S3-2"/>
        <w:ind w:left="1021" w:hanging="1021"/>
        <w:rPr>
          <w:sz w:val="20"/>
          <w:szCs w:val="20"/>
        </w:rPr>
      </w:pPr>
      <w:r w:rsidRPr="00142441">
        <w:rPr>
          <w:sz w:val="20"/>
          <w:szCs w:val="20"/>
        </w:rPr>
        <w:t>The Supplier shall indemnify Department against any liability, assessment or claim made by the HM Revenue and Customs or any other relevant authority arising out of the performance by the parties of their obligations under this Call-Off Agreement (other than in respect of employer's secondary national insurance contributions) and any costs, expenses, penalty fine or interest incurred or payable by Department in connection with any such assessment or claim.</w:t>
      </w:r>
    </w:p>
    <w:p w:rsidR="00142441" w:rsidRPr="00142441" w:rsidRDefault="00142441" w:rsidP="00C32E89">
      <w:pPr>
        <w:pStyle w:val="S3-2"/>
        <w:ind w:left="1021" w:hanging="1021"/>
        <w:rPr>
          <w:sz w:val="20"/>
          <w:szCs w:val="20"/>
        </w:rPr>
      </w:pPr>
      <w:r w:rsidRPr="00142441">
        <w:rPr>
          <w:sz w:val="20"/>
          <w:szCs w:val="20"/>
        </w:rPr>
        <w:t>The Supplier authorises the Department to provide the HM Revenue and Customs and all other departments or agencies of the Government with any information which they may request as to fees and/or expenses paid or due to be paid under this Call-Off Agreement whether or not Department is obliged as a matter of law to comply with such request.</w:t>
      </w:r>
    </w:p>
    <w:p w:rsidR="00142441" w:rsidRPr="00142441" w:rsidRDefault="00142441" w:rsidP="006D5C0D">
      <w:pPr>
        <w:pStyle w:val="S3-1"/>
        <w:keepNext/>
        <w:adjustRightInd w:val="0"/>
        <w:ind w:left="426"/>
        <w:jc w:val="both"/>
        <w:outlineLvl w:val="0"/>
        <w:rPr>
          <w:sz w:val="20"/>
          <w:szCs w:val="20"/>
        </w:rPr>
      </w:pPr>
      <w:bookmarkStart w:id="60" w:name="_Toc379908230"/>
      <w:bookmarkStart w:id="61" w:name="_Toc442081609"/>
      <w:r w:rsidRPr="00142441">
        <w:rPr>
          <w:sz w:val="20"/>
          <w:szCs w:val="20"/>
        </w:rPr>
        <w:t>Amendment and variation</w:t>
      </w:r>
      <w:bookmarkEnd w:id="60"/>
      <w:bookmarkEnd w:id="61"/>
    </w:p>
    <w:p w:rsidR="00142441" w:rsidRPr="00142441" w:rsidRDefault="00142441" w:rsidP="00C32E89">
      <w:pPr>
        <w:pStyle w:val="S3-2"/>
        <w:ind w:left="1021" w:hanging="1021"/>
        <w:rPr>
          <w:sz w:val="20"/>
          <w:szCs w:val="20"/>
        </w:rPr>
      </w:pPr>
      <w:r w:rsidRPr="00142441">
        <w:rPr>
          <w:sz w:val="20"/>
          <w:szCs w:val="20"/>
        </w:rPr>
        <w:t>No amendment or variation to this Call-Off Agreement shall be effective unless it is in writing and signed by or on behalf of each of the parties hereto.  The Supplier shall comply with any formal procedures for amending or varying contracts which the Department may have in place from time to time.</w:t>
      </w:r>
    </w:p>
    <w:p w:rsidR="00142441" w:rsidRPr="00142441" w:rsidRDefault="00142441" w:rsidP="006D5C0D">
      <w:pPr>
        <w:pStyle w:val="S3-1"/>
        <w:keepNext/>
        <w:adjustRightInd w:val="0"/>
        <w:ind w:left="426"/>
        <w:jc w:val="both"/>
        <w:outlineLvl w:val="0"/>
        <w:rPr>
          <w:sz w:val="20"/>
          <w:szCs w:val="20"/>
        </w:rPr>
      </w:pPr>
      <w:bookmarkStart w:id="62" w:name="_Toc379908231"/>
      <w:bookmarkStart w:id="63" w:name="_Toc442081610"/>
      <w:r w:rsidRPr="00142441">
        <w:rPr>
          <w:sz w:val="20"/>
          <w:szCs w:val="20"/>
        </w:rPr>
        <w:t>Waiver</w:t>
      </w:r>
      <w:bookmarkEnd w:id="62"/>
      <w:bookmarkEnd w:id="63"/>
    </w:p>
    <w:p w:rsidR="00142441" w:rsidRPr="00142441" w:rsidRDefault="00142441" w:rsidP="00C32E89">
      <w:pPr>
        <w:pStyle w:val="S3-2"/>
        <w:ind w:left="1021" w:hanging="1021"/>
        <w:rPr>
          <w:sz w:val="20"/>
          <w:szCs w:val="20"/>
        </w:rPr>
      </w:pPr>
      <w:r w:rsidRPr="00142441">
        <w:rPr>
          <w:sz w:val="20"/>
          <w:szCs w:val="20"/>
        </w:rPr>
        <w:t>No delay by or omission by either Party in exercising any right, power, privilege or remedy under this Call-Off Agreement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rsidR="00142441" w:rsidRPr="00142441" w:rsidRDefault="00142441" w:rsidP="006D5C0D">
      <w:pPr>
        <w:pStyle w:val="S3-1"/>
        <w:keepNext/>
        <w:adjustRightInd w:val="0"/>
        <w:ind w:left="426"/>
        <w:jc w:val="both"/>
        <w:outlineLvl w:val="0"/>
        <w:rPr>
          <w:sz w:val="20"/>
          <w:szCs w:val="20"/>
        </w:rPr>
      </w:pPr>
      <w:bookmarkStart w:id="64" w:name="_Toc379908232"/>
      <w:bookmarkStart w:id="65" w:name="_Toc442081611"/>
      <w:r w:rsidRPr="00142441">
        <w:rPr>
          <w:sz w:val="20"/>
          <w:szCs w:val="20"/>
        </w:rPr>
        <w:t>Notices</w:t>
      </w:r>
      <w:bookmarkEnd w:id="64"/>
      <w:bookmarkEnd w:id="65"/>
    </w:p>
    <w:p w:rsidR="00142441" w:rsidRPr="00142441" w:rsidRDefault="00142441" w:rsidP="00C32E89">
      <w:pPr>
        <w:pStyle w:val="S3-2"/>
        <w:ind w:left="1021" w:hanging="1021"/>
        <w:rPr>
          <w:sz w:val="20"/>
          <w:szCs w:val="20"/>
        </w:rPr>
      </w:pPr>
      <w:r w:rsidRPr="00142441">
        <w:rPr>
          <w:sz w:val="20"/>
          <w:szCs w:val="20"/>
        </w:rPr>
        <w:t>Any notices to be given under this Call-Off Agreement shall be delivered personally or sent by post or by facsimile transmission to the Contract Manager (in the case of the Department) or to the address set out in this Call-Off Agreement (in the case of the Supplier).  Any such notice shall be deemed to be served, if delivered personally, at the time of delivery, if sent by post, 48 hours after posting or, if sent by facsimile transmission, 12 hours after proper transmission.</w:t>
      </w:r>
    </w:p>
    <w:p w:rsidR="00142441" w:rsidRPr="00142441" w:rsidRDefault="00142441" w:rsidP="006D5C0D">
      <w:pPr>
        <w:pStyle w:val="S3-1"/>
        <w:keepNext/>
        <w:adjustRightInd w:val="0"/>
        <w:ind w:left="426"/>
        <w:jc w:val="both"/>
        <w:outlineLvl w:val="0"/>
        <w:rPr>
          <w:sz w:val="20"/>
          <w:szCs w:val="20"/>
        </w:rPr>
      </w:pPr>
      <w:bookmarkStart w:id="66" w:name="_Toc379908233"/>
      <w:bookmarkStart w:id="67" w:name="_Toc442081612"/>
      <w:r w:rsidRPr="00142441">
        <w:rPr>
          <w:sz w:val="20"/>
          <w:szCs w:val="20"/>
        </w:rPr>
        <w:t>Discrimination</w:t>
      </w:r>
      <w:bookmarkEnd w:id="66"/>
      <w:bookmarkEnd w:id="67"/>
    </w:p>
    <w:p w:rsidR="00142441" w:rsidRPr="00142441" w:rsidRDefault="00142441" w:rsidP="00C32E89">
      <w:pPr>
        <w:pStyle w:val="S3-2"/>
        <w:ind w:left="1021" w:hanging="1021"/>
        <w:rPr>
          <w:sz w:val="20"/>
          <w:szCs w:val="20"/>
        </w:rPr>
      </w:pPr>
      <w:bookmarkStart w:id="68" w:name="_Ref376535468"/>
      <w:r w:rsidRPr="00142441">
        <w:rPr>
          <w:sz w:val="20"/>
          <w:szCs w:val="20"/>
        </w:rPr>
        <w:t>The Supplier shall not unlawfully discriminate within the meaning and scope of any law, enactment, order, or regulation relating to discrimination (whether in race, gender, religion, disability, sexual orientation or otherwise) in employment.</w:t>
      </w:r>
      <w:bookmarkEnd w:id="68"/>
    </w:p>
    <w:p w:rsidR="00142441" w:rsidRPr="00142441" w:rsidRDefault="00142441" w:rsidP="00C32E89">
      <w:pPr>
        <w:pStyle w:val="S3-2"/>
        <w:ind w:left="1021" w:hanging="1021"/>
        <w:rPr>
          <w:sz w:val="20"/>
          <w:szCs w:val="20"/>
        </w:rPr>
      </w:pPr>
      <w:r w:rsidRPr="00142441">
        <w:rPr>
          <w:sz w:val="20"/>
          <w:szCs w:val="20"/>
        </w:rPr>
        <w:t xml:space="preserve">The Supplier shall take all reasonable steps to secure the observance of Clause </w:t>
      </w:r>
      <w:r w:rsidRPr="00142441">
        <w:rPr>
          <w:sz w:val="20"/>
          <w:szCs w:val="20"/>
        </w:rPr>
        <w:fldChar w:fldCharType="begin"/>
      </w:r>
      <w:r w:rsidRPr="00142441">
        <w:rPr>
          <w:sz w:val="20"/>
          <w:szCs w:val="20"/>
        </w:rPr>
        <w:instrText xml:space="preserve"> REF _Ref376535468 \r \h  \* MERGEFORMAT </w:instrText>
      </w:r>
      <w:r w:rsidRPr="00142441">
        <w:rPr>
          <w:sz w:val="20"/>
          <w:szCs w:val="20"/>
        </w:rPr>
      </w:r>
      <w:r w:rsidRPr="00142441">
        <w:rPr>
          <w:sz w:val="20"/>
          <w:szCs w:val="20"/>
        </w:rPr>
        <w:fldChar w:fldCharType="separate"/>
      </w:r>
      <w:r w:rsidR="00B26053">
        <w:rPr>
          <w:sz w:val="20"/>
          <w:szCs w:val="20"/>
        </w:rPr>
        <w:t>S3-13.1</w:t>
      </w:r>
      <w:r w:rsidRPr="00142441">
        <w:rPr>
          <w:sz w:val="20"/>
          <w:szCs w:val="20"/>
        </w:rPr>
        <w:fldChar w:fldCharType="end"/>
      </w:r>
      <w:r w:rsidRPr="00142441">
        <w:rPr>
          <w:sz w:val="20"/>
          <w:szCs w:val="20"/>
        </w:rPr>
        <w:t xml:space="preserve"> by all servants, employees or agents of the Supplier and all suppliers and sub-contractors employed in the execution of the Call-Off Agreement.</w:t>
      </w:r>
    </w:p>
    <w:p w:rsidR="00142441" w:rsidRPr="00142441" w:rsidRDefault="00142441" w:rsidP="006D5C0D">
      <w:pPr>
        <w:pStyle w:val="S3-1"/>
        <w:keepNext/>
        <w:adjustRightInd w:val="0"/>
        <w:ind w:left="426"/>
        <w:jc w:val="both"/>
        <w:outlineLvl w:val="0"/>
        <w:rPr>
          <w:sz w:val="20"/>
          <w:szCs w:val="20"/>
        </w:rPr>
      </w:pPr>
      <w:bookmarkStart w:id="69" w:name="_Ref376536648"/>
      <w:bookmarkStart w:id="70" w:name="_Ref376536693"/>
      <w:bookmarkStart w:id="71" w:name="_Toc379908234"/>
      <w:bookmarkStart w:id="72" w:name="_Toc442081613"/>
      <w:r w:rsidRPr="00142441">
        <w:rPr>
          <w:sz w:val="20"/>
          <w:szCs w:val="20"/>
        </w:rPr>
        <w:t>Data Protection Act</w:t>
      </w:r>
      <w:bookmarkEnd w:id="69"/>
      <w:bookmarkEnd w:id="70"/>
      <w:bookmarkEnd w:id="71"/>
      <w:bookmarkEnd w:id="72"/>
    </w:p>
    <w:p w:rsidR="00142441" w:rsidRPr="00142441" w:rsidRDefault="00142441" w:rsidP="00C32E89">
      <w:pPr>
        <w:pStyle w:val="S3-2"/>
        <w:ind w:left="1021" w:hanging="1021"/>
        <w:rPr>
          <w:sz w:val="20"/>
          <w:szCs w:val="20"/>
        </w:rPr>
      </w:pPr>
      <w:r w:rsidRPr="00142441">
        <w:rPr>
          <w:sz w:val="20"/>
          <w:szCs w:val="20"/>
        </w:rPr>
        <w:t xml:space="preserve">With respect to the parties' rights and obligations under this Call-Off Agreement, the parties agree that the Department is the Data Controller and that the Supplier is the Data Processor.  For the purposes of this Clause </w:t>
      </w:r>
      <w:r w:rsidRPr="00142441">
        <w:rPr>
          <w:sz w:val="20"/>
          <w:szCs w:val="20"/>
        </w:rPr>
        <w:fldChar w:fldCharType="begin"/>
      </w:r>
      <w:r w:rsidRPr="00142441">
        <w:rPr>
          <w:sz w:val="20"/>
          <w:szCs w:val="20"/>
        </w:rPr>
        <w:instrText xml:space="preserve"> REF _Ref376536648 \r \h  \* MERGEFORMAT </w:instrText>
      </w:r>
      <w:r w:rsidRPr="00142441">
        <w:rPr>
          <w:sz w:val="20"/>
          <w:szCs w:val="20"/>
        </w:rPr>
      </w:r>
      <w:r w:rsidRPr="00142441">
        <w:rPr>
          <w:sz w:val="20"/>
          <w:szCs w:val="20"/>
        </w:rPr>
        <w:fldChar w:fldCharType="separate"/>
      </w:r>
      <w:r w:rsidR="00B26053">
        <w:rPr>
          <w:sz w:val="20"/>
          <w:szCs w:val="20"/>
        </w:rPr>
        <w:t>S3-14</w:t>
      </w:r>
      <w:r w:rsidRPr="00142441">
        <w:rPr>
          <w:sz w:val="20"/>
          <w:szCs w:val="20"/>
        </w:rPr>
        <w:fldChar w:fldCharType="end"/>
      </w:r>
      <w:r w:rsidRPr="00142441">
        <w:rPr>
          <w:sz w:val="20"/>
          <w:szCs w:val="20"/>
        </w:rPr>
        <w:t>, the terms “Data Controller”, “Data Processor”, “Data Subject”, “Personal Data”, “Process” and “Processing shall have the meaning prescribed under the DPA.</w:t>
      </w:r>
    </w:p>
    <w:p w:rsidR="00142441" w:rsidRPr="00142441" w:rsidRDefault="00142441" w:rsidP="00C32E89">
      <w:pPr>
        <w:pStyle w:val="S3-2"/>
        <w:ind w:left="1021" w:hanging="1021"/>
        <w:rPr>
          <w:sz w:val="20"/>
          <w:szCs w:val="20"/>
        </w:rPr>
      </w:pPr>
      <w:r w:rsidRPr="00142441">
        <w:rPr>
          <w:sz w:val="20"/>
          <w:szCs w:val="20"/>
        </w:rPr>
        <w:t>The Supplier shall:</w:t>
      </w:r>
    </w:p>
    <w:p w:rsidR="00142441" w:rsidRPr="00142441" w:rsidRDefault="00142441" w:rsidP="004C52A8">
      <w:pPr>
        <w:pStyle w:val="S3-3"/>
        <w:ind w:left="2268" w:hanging="1247"/>
        <w:rPr>
          <w:sz w:val="20"/>
          <w:szCs w:val="20"/>
        </w:rPr>
      </w:pPr>
      <w:r w:rsidRPr="00142441">
        <w:rPr>
          <w:sz w:val="20"/>
          <w:szCs w:val="20"/>
        </w:rPr>
        <w:t xml:space="preserve">Process the Personal Data only in accordance with instructions from the Department (which may be specific instructions or instructions of a </w:t>
      </w:r>
      <w:r w:rsidR="0094543D">
        <w:rPr>
          <w:sz w:val="20"/>
          <w:szCs w:val="20"/>
        </w:rPr>
        <w:tab/>
      </w:r>
      <w:r w:rsidRPr="00142441">
        <w:rPr>
          <w:sz w:val="20"/>
          <w:szCs w:val="20"/>
        </w:rPr>
        <w:t>general nature as set out in this Call-Off Agreement or as otherwise notified by the Department to the Supplier during the period of the Call-Off Agreement);</w:t>
      </w:r>
    </w:p>
    <w:p w:rsidR="00142441" w:rsidRPr="00142441" w:rsidRDefault="00142441" w:rsidP="004C52A8">
      <w:pPr>
        <w:pStyle w:val="S3-3"/>
        <w:ind w:left="2268" w:hanging="1247"/>
        <w:rPr>
          <w:sz w:val="20"/>
          <w:szCs w:val="20"/>
        </w:rPr>
      </w:pPr>
      <w:bookmarkStart w:id="73" w:name="_Ref377480911"/>
      <w:r w:rsidRPr="00142441">
        <w:rPr>
          <w:sz w:val="20"/>
          <w:szCs w:val="20"/>
        </w:rPr>
        <w:t xml:space="preserve">Process the Personal Data only to the extent, and in such manner, as is necessary for the provision of the Ordered G-Cloud Services or as is </w:t>
      </w:r>
      <w:r w:rsidR="0094543D">
        <w:rPr>
          <w:sz w:val="20"/>
          <w:szCs w:val="20"/>
        </w:rPr>
        <w:tab/>
      </w:r>
      <w:r w:rsidR="004C52A8">
        <w:rPr>
          <w:sz w:val="20"/>
          <w:szCs w:val="20"/>
        </w:rPr>
        <w:t xml:space="preserve">required by law or any </w:t>
      </w:r>
      <w:r w:rsidRPr="00142441">
        <w:rPr>
          <w:sz w:val="20"/>
          <w:szCs w:val="20"/>
        </w:rPr>
        <w:t>Regulatory Body;</w:t>
      </w:r>
      <w:bookmarkEnd w:id="73"/>
    </w:p>
    <w:p w:rsidR="00142441" w:rsidRPr="00142441" w:rsidRDefault="00142441" w:rsidP="004C52A8">
      <w:pPr>
        <w:pStyle w:val="S3-3"/>
        <w:ind w:left="2268" w:hanging="1247"/>
        <w:rPr>
          <w:sz w:val="20"/>
          <w:szCs w:val="20"/>
        </w:rPr>
      </w:pPr>
      <w:r w:rsidRPr="00142441">
        <w:rPr>
          <w:sz w:val="20"/>
          <w:szCs w:val="20"/>
        </w:rPr>
        <w:t xml:space="preserve">Implement appropriate technical and organisational measures to protect the Personal Data against unauthorised or unlawful processing and </w:t>
      </w:r>
      <w:r w:rsidR="0094543D">
        <w:rPr>
          <w:sz w:val="20"/>
          <w:szCs w:val="20"/>
        </w:rPr>
        <w:tab/>
      </w:r>
      <w:r w:rsidRPr="00142441">
        <w:rPr>
          <w:sz w:val="20"/>
          <w:szCs w:val="20"/>
        </w:rPr>
        <w:t>against accidental loss, destruction, damage, alteration or disclosure. These m</w:t>
      </w:r>
      <w:r w:rsidR="004C52A8">
        <w:rPr>
          <w:sz w:val="20"/>
          <w:szCs w:val="20"/>
        </w:rPr>
        <w:t xml:space="preserve">easures shall be appropriate to </w:t>
      </w:r>
      <w:r w:rsidRPr="00142441">
        <w:rPr>
          <w:sz w:val="20"/>
          <w:szCs w:val="20"/>
        </w:rPr>
        <w:t>the harm which might result from any unauthorised or unlawful Processing, accidental loss, destruction or damage to the Personal Data and having regard to the nature of the Personal Data which is to be protected;</w:t>
      </w:r>
    </w:p>
    <w:p w:rsidR="00142441" w:rsidRPr="00142441" w:rsidRDefault="00142441" w:rsidP="004C52A8">
      <w:pPr>
        <w:pStyle w:val="S3-3"/>
        <w:ind w:left="2268" w:hanging="1247"/>
        <w:rPr>
          <w:sz w:val="20"/>
          <w:szCs w:val="20"/>
        </w:rPr>
      </w:pPr>
      <w:r w:rsidRPr="00142441">
        <w:rPr>
          <w:sz w:val="20"/>
          <w:szCs w:val="20"/>
        </w:rPr>
        <w:t xml:space="preserve">Take reasonable steps to ensure the reliability of any Supplier </w:t>
      </w:r>
      <w:r w:rsidR="0094543D">
        <w:rPr>
          <w:sz w:val="20"/>
          <w:szCs w:val="20"/>
        </w:rPr>
        <w:tab/>
      </w:r>
      <w:r w:rsidRPr="00142441">
        <w:rPr>
          <w:sz w:val="20"/>
          <w:szCs w:val="20"/>
        </w:rPr>
        <w:t>Personnel who have access to the Personal Data;</w:t>
      </w:r>
    </w:p>
    <w:p w:rsidR="00142441" w:rsidRPr="00142441" w:rsidRDefault="00142441" w:rsidP="004C52A8">
      <w:pPr>
        <w:pStyle w:val="S3-3"/>
        <w:ind w:left="2268" w:hanging="1247"/>
        <w:rPr>
          <w:sz w:val="20"/>
          <w:szCs w:val="20"/>
        </w:rPr>
      </w:pPr>
      <w:r w:rsidRPr="00142441">
        <w:rPr>
          <w:sz w:val="20"/>
          <w:szCs w:val="20"/>
        </w:rPr>
        <w:t xml:space="preserve">Obtain prior written consent from the Department in order to transfer the Personal Data to any Sub-contractors or Affiliates for the provision of </w:t>
      </w:r>
      <w:r w:rsidR="0094543D">
        <w:rPr>
          <w:sz w:val="20"/>
          <w:szCs w:val="20"/>
        </w:rPr>
        <w:tab/>
      </w:r>
      <w:r w:rsidRPr="00142441">
        <w:rPr>
          <w:sz w:val="20"/>
          <w:szCs w:val="20"/>
        </w:rPr>
        <w:t>the Ordered G-Cloud Services;</w:t>
      </w:r>
    </w:p>
    <w:p w:rsidR="00142441" w:rsidRPr="00142441" w:rsidRDefault="00142441" w:rsidP="004C52A8">
      <w:pPr>
        <w:pStyle w:val="S3-3"/>
        <w:ind w:left="2268" w:hanging="1247"/>
        <w:rPr>
          <w:sz w:val="20"/>
          <w:szCs w:val="20"/>
        </w:rPr>
      </w:pPr>
      <w:r w:rsidRPr="00142441">
        <w:rPr>
          <w:sz w:val="20"/>
          <w:szCs w:val="20"/>
        </w:rPr>
        <w:t xml:space="preserve">Ensure that all Contractor Personnel required to access the Personal Data are informed of the confidential nature of the Personal Data and comply with the obligations set out in this Clause </w:t>
      </w:r>
      <w:r w:rsidRPr="00142441">
        <w:rPr>
          <w:sz w:val="20"/>
          <w:szCs w:val="20"/>
        </w:rPr>
        <w:fldChar w:fldCharType="begin"/>
      </w:r>
      <w:r w:rsidRPr="00142441">
        <w:rPr>
          <w:sz w:val="20"/>
          <w:szCs w:val="20"/>
        </w:rPr>
        <w:instrText xml:space="preserve"> REF _Ref376536693 \r \h  \* MERGEFORMAT </w:instrText>
      </w:r>
      <w:r w:rsidRPr="00142441">
        <w:rPr>
          <w:sz w:val="20"/>
          <w:szCs w:val="20"/>
        </w:rPr>
      </w:r>
      <w:r w:rsidRPr="00142441">
        <w:rPr>
          <w:sz w:val="20"/>
          <w:szCs w:val="20"/>
        </w:rPr>
        <w:fldChar w:fldCharType="separate"/>
      </w:r>
      <w:r w:rsidR="00B26053">
        <w:rPr>
          <w:sz w:val="20"/>
          <w:szCs w:val="20"/>
        </w:rPr>
        <w:t>S3-14</w:t>
      </w:r>
      <w:r w:rsidRPr="00142441">
        <w:rPr>
          <w:sz w:val="20"/>
          <w:szCs w:val="20"/>
        </w:rPr>
        <w:fldChar w:fldCharType="end"/>
      </w:r>
      <w:r w:rsidRPr="00142441">
        <w:rPr>
          <w:sz w:val="20"/>
          <w:szCs w:val="20"/>
        </w:rPr>
        <w:t>;</w:t>
      </w:r>
    </w:p>
    <w:p w:rsidR="00142441" w:rsidRPr="00142441" w:rsidRDefault="00142441" w:rsidP="004C52A8">
      <w:pPr>
        <w:pStyle w:val="S3-3"/>
        <w:ind w:left="2268" w:hanging="1247"/>
        <w:rPr>
          <w:sz w:val="20"/>
          <w:szCs w:val="20"/>
        </w:rPr>
      </w:pPr>
      <w:r w:rsidRPr="00142441">
        <w:rPr>
          <w:sz w:val="20"/>
          <w:szCs w:val="20"/>
        </w:rPr>
        <w:t xml:space="preserve">Ensure that none of Contractor Personnel publish, disclose or divulge </w:t>
      </w:r>
      <w:r w:rsidR="004C52A8">
        <w:rPr>
          <w:sz w:val="20"/>
          <w:szCs w:val="20"/>
        </w:rPr>
        <w:t xml:space="preserve">any of the </w:t>
      </w:r>
      <w:r w:rsidRPr="00142441">
        <w:rPr>
          <w:sz w:val="20"/>
          <w:szCs w:val="20"/>
        </w:rPr>
        <w:t>Personal Data to any third party unless directed in writing to do so by the Department;</w:t>
      </w:r>
    </w:p>
    <w:p w:rsidR="00142441" w:rsidRPr="00142441" w:rsidRDefault="00142441" w:rsidP="004C52A8">
      <w:pPr>
        <w:pStyle w:val="S3-3"/>
        <w:ind w:left="2268" w:hanging="1247"/>
        <w:rPr>
          <w:sz w:val="20"/>
          <w:szCs w:val="20"/>
        </w:rPr>
      </w:pPr>
      <w:r w:rsidRPr="00142441">
        <w:rPr>
          <w:sz w:val="20"/>
          <w:szCs w:val="20"/>
        </w:rPr>
        <w:t>Notify the Department within five Working Days if it receives:</w:t>
      </w:r>
    </w:p>
    <w:p w:rsidR="00142441" w:rsidRPr="004C52A8" w:rsidRDefault="00142441" w:rsidP="004C52A8">
      <w:pPr>
        <w:pStyle w:val="S3-4"/>
        <w:rPr>
          <w:sz w:val="20"/>
          <w:szCs w:val="20"/>
        </w:rPr>
      </w:pPr>
      <w:r w:rsidRPr="004C52A8">
        <w:rPr>
          <w:sz w:val="20"/>
          <w:szCs w:val="20"/>
        </w:rPr>
        <w:t>a request from a Data Subject to have access to that person's Personal Data; or</w:t>
      </w:r>
    </w:p>
    <w:p w:rsidR="00142441" w:rsidRPr="004C52A8" w:rsidRDefault="00142441" w:rsidP="004C52A8">
      <w:pPr>
        <w:pStyle w:val="S3-4"/>
        <w:rPr>
          <w:sz w:val="20"/>
          <w:szCs w:val="20"/>
        </w:rPr>
      </w:pPr>
      <w:r w:rsidRPr="004C52A8">
        <w:rPr>
          <w:sz w:val="20"/>
          <w:szCs w:val="20"/>
        </w:rPr>
        <w:t xml:space="preserve">a complaint or request relating to the Department's obligations under the Data </w:t>
      </w:r>
      <w:r w:rsidR="004C52A8">
        <w:rPr>
          <w:sz w:val="20"/>
          <w:szCs w:val="20"/>
        </w:rPr>
        <w:tab/>
      </w:r>
      <w:r w:rsidRPr="004C52A8">
        <w:rPr>
          <w:sz w:val="20"/>
          <w:szCs w:val="20"/>
        </w:rPr>
        <w:t>Protection Legislation;</w:t>
      </w:r>
    </w:p>
    <w:p w:rsidR="00142441" w:rsidRPr="00142441" w:rsidRDefault="00142441" w:rsidP="004C52A8">
      <w:pPr>
        <w:pStyle w:val="S3-3"/>
        <w:ind w:left="2268" w:hanging="1247"/>
        <w:rPr>
          <w:sz w:val="20"/>
          <w:szCs w:val="20"/>
        </w:rPr>
      </w:pPr>
      <w:r w:rsidRPr="00142441">
        <w:rPr>
          <w:sz w:val="20"/>
          <w:szCs w:val="20"/>
        </w:rPr>
        <w:t xml:space="preserve">Provide the Department with full cooperation and assistance in relation </w:t>
      </w:r>
      <w:r w:rsidR="0094543D">
        <w:rPr>
          <w:sz w:val="20"/>
          <w:szCs w:val="20"/>
        </w:rPr>
        <w:tab/>
      </w:r>
      <w:r w:rsidRPr="00142441">
        <w:rPr>
          <w:sz w:val="20"/>
          <w:szCs w:val="20"/>
        </w:rPr>
        <w:t>to any complaint or request made, including by:</w:t>
      </w:r>
    </w:p>
    <w:p w:rsidR="00142441" w:rsidRPr="004C52A8" w:rsidRDefault="00142441" w:rsidP="004C52A8">
      <w:pPr>
        <w:pStyle w:val="S3-4"/>
        <w:rPr>
          <w:sz w:val="20"/>
          <w:szCs w:val="20"/>
        </w:rPr>
      </w:pPr>
      <w:r w:rsidRPr="004C52A8">
        <w:rPr>
          <w:sz w:val="20"/>
          <w:szCs w:val="20"/>
        </w:rPr>
        <w:t>providing the Department with full details of the complaint or request;</w:t>
      </w:r>
    </w:p>
    <w:p w:rsidR="00142441" w:rsidRPr="004C52A8" w:rsidRDefault="00142441" w:rsidP="004C52A8">
      <w:pPr>
        <w:pStyle w:val="S3-4"/>
        <w:rPr>
          <w:sz w:val="20"/>
          <w:szCs w:val="20"/>
        </w:rPr>
      </w:pPr>
      <w:r w:rsidRPr="004C52A8">
        <w:rPr>
          <w:sz w:val="20"/>
          <w:szCs w:val="20"/>
        </w:rPr>
        <w:t xml:space="preserve">complying with a data access request within the relevant timescales set out in the </w:t>
      </w:r>
      <w:r w:rsidR="004C52A8">
        <w:rPr>
          <w:sz w:val="20"/>
          <w:szCs w:val="20"/>
        </w:rPr>
        <w:tab/>
      </w:r>
      <w:r w:rsidRPr="004C52A8">
        <w:rPr>
          <w:sz w:val="20"/>
          <w:szCs w:val="20"/>
        </w:rPr>
        <w:t>Data Protection Legislation and in accordance with the Department's instructions;</w:t>
      </w:r>
    </w:p>
    <w:p w:rsidR="00142441" w:rsidRPr="004C52A8" w:rsidRDefault="00142441" w:rsidP="004C52A8">
      <w:pPr>
        <w:pStyle w:val="S3-4"/>
        <w:rPr>
          <w:sz w:val="20"/>
          <w:szCs w:val="20"/>
        </w:rPr>
      </w:pPr>
      <w:r w:rsidRPr="004C52A8">
        <w:rPr>
          <w:sz w:val="20"/>
          <w:szCs w:val="20"/>
        </w:rPr>
        <w:t xml:space="preserve">providing the Department with any Personal Data it holds in relation </w:t>
      </w:r>
      <w:r w:rsidR="004C52A8">
        <w:rPr>
          <w:sz w:val="20"/>
          <w:szCs w:val="20"/>
        </w:rPr>
        <w:t xml:space="preserve">to a Data </w:t>
      </w:r>
      <w:r w:rsidR="004C52A8">
        <w:rPr>
          <w:sz w:val="20"/>
          <w:szCs w:val="20"/>
        </w:rPr>
        <w:tab/>
      </w:r>
      <w:r w:rsidRPr="004C52A8">
        <w:rPr>
          <w:sz w:val="20"/>
          <w:szCs w:val="20"/>
        </w:rPr>
        <w:t>Subject (within the timescales required by the Department); and</w:t>
      </w:r>
    </w:p>
    <w:p w:rsidR="00142441" w:rsidRPr="004C52A8" w:rsidRDefault="00142441" w:rsidP="004C52A8">
      <w:pPr>
        <w:pStyle w:val="S3-4"/>
        <w:rPr>
          <w:sz w:val="20"/>
          <w:szCs w:val="20"/>
        </w:rPr>
      </w:pPr>
      <w:r w:rsidRPr="004C52A8">
        <w:rPr>
          <w:sz w:val="20"/>
          <w:szCs w:val="20"/>
        </w:rPr>
        <w:t>providing the Department with any information requested by the Department;</w:t>
      </w:r>
    </w:p>
    <w:p w:rsidR="00142441" w:rsidRPr="00142441" w:rsidRDefault="00142441" w:rsidP="004C52A8">
      <w:pPr>
        <w:pStyle w:val="S3-3"/>
        <w:ind w:left="2268" w:hanging="1247"/>
        <w:rPr>
          <w:sz w:val="20"/>
          <w:szCs w:val="20"/>
        </w:rPr>
      </w:pPr>
      <w:r w:rsidRPr="00142441">
        <w:rPr>
          <w:sz w:val="20"/>
          <w:szCs w:val="20"/>
        </w:rPr>
        <w:t xml:space="preserve">Permit the Department or the Department’s Representative (subject to </w:t>
      </w:r>
      <w:r w:rsidR="0094543D">
        <w:rPr>
          <w:sz w:val="20"/>
          <w:szCs w:val="20"/>
        </w:rPr>
        <w:tab/>
      </w:r>
      <w:r w:rsidRPr="00142441">
        <w:rPr>
          <w:sz w:val="20"/>
          <w:szCs w:val="20"/>
        </w:rPr>
        <w:t>reasonable and appropriate confidentiality undertakings), to inspect and audit the Supplier's data processing activiti</w:t>
      </w:r>
      <w:r w:rsidR="004C52A8">
        <w:rPr>
          <w:sz w:val="20"/>
          <w:szCs w:val="20"/>
        </w:rPr>
        <w:t xml:space="preserve">es (and/or those of its agents, </w:t>
      </w:r>
      <w:r w:rsidRPr="00142441">
        <w:rPr>
          <w:sz w:val="20"/>
          <w:szCs w:val="20"/>
        </w:rPr>
        <w:t>subsidiaries and Sub-contractors)</w:t>
      </w:r>
      <w:r w:rsidR="004C52A8">
        <w:rPr>
          <w:sz w:val="20"/>
          <w:szCs w:val="20"/>
        </w:rPr>
        <w:t xml:space="preserve"> and comply with all reasonable </w:t>
      </w:r>
      <w:r w:rsidRPr="00142441">
        <w:rPr>
          <w:sz w:val="20"/>
          <w:szCs w:val="20"/>
        </w:rPr>
        <w:t xml:space="preserve">requests or directions by the Department to enable the Department to </w:t>
      </w:r>
      <w:r w:rsidR="0094543D">
        <w:rPr>
          <w:sz w:val="20"/>
          <w:szCs w:val="20"/>
        </w:rPr>
        <w:tab/>
      </w:r>
      <w:r w:rsidRPr="00142441">
        <w:rPr>
          <w:sz w:val="20"/>
          <w:szCs w:val="20"/>
        </w:rPr>
        <w:t>verify and/or procure that the Supplier is in full compliance with its obligations under this Call-Off Agreement;</w:t>
      </w:r>
    </w:p>
    <w:p w:rsidR="00142441" w:rsidRPr="00142441" w:rsidRDefault="00142441" w:rsidP="004C52A8">
      <w:pPr>
        <w:pStyle w:val="S3-3"/>
        <w:ind w:left="2268" w:hanging="1247"/>
        <w:rPr>
          <w:sz w:val="20"/>
          <w:szCs w:val="20"/>
        </w:rPr>
      </w:pPr>
      <w:r w:rsidRPr="00142441">
        <w:rPr>
          <w:sz w:val="20"/>
          <w:szCs w:val="20"/>
        </w:rPr>
        <w:t>Provide a written description of the technical and organisational methods employed by the Supplier for processing Personal Data (within the timescales required by the Department); and</w:t>
      </w:r>
    </w:p>
    <w:p w:rsidR="00142441" w:rsidRPr="00142441" w:rsidRDefault="00142441" w:rsidP="004C52A8">
      <w:pPr>
        <w:pStyle w:val="S3-3"/>
        <w:ind w:left="2268" w:hanging="1247"/>
        <w:rPr>
          <w:sz w:val="20"/>
          <w:szCs w:val="20"/>
        </w:rPr>
      </w:pPr>
      <w:r w:rsidRPr="00142441">
        <w:rPr>
          <w:sz w:val="20"/>
          <w:szCs w:val="20"/>
        </w:rPr>
        <w:t>Not Process or otherwise transfer any Personal Data outside the European Economic Area. If, after the Commencement Date, the Supplier (or any Sub-contractor) wishes to Process and/or transfer any Personal Data outside the European Economic Area, the following provisions shall apply:</w:t>
      </w:r>
    </w:p>
    <w:p w:rsidR="00142441" w:rsidRPr="00B17EEE" w:rsidRDefault="00142441" w:rsidP="00B17EEE">
      <w:pPr>
        <w:pStyle w:val="S3-4"/>
        <w:rPr>
          <w:sz w:val="20"/>
          <w:szCs w:val="20"/>
        </w:rPr>
      </w:pPr>
      <w:r w:rsidRPr="00B17EEE">
        <w:rPr>
          <w:sz w:val="20"/>
          <w:szCs w:val="20"/>
        </w:rPr>
        <w:t xml:space="preserve">the Supplier shall submit a request for change to the Department which shall be dealt </w:t>
      </w:r>
      <w:r w:rsidR="00B17EEE">
        <w:rPr>
          <w:sz w:val="20"/>
          <w:szCs w:val="20"/>
        </w:rPr>
        <w:tab/>
      </w:r>
      <w:r w:rsidRPr="00B17EEE">
        <w:rPr>
          <w:sz w:val="20"/>
          <w:szCs w:val="20"/>
        </w:rPr>
        <w:t xml:space="preserve">with in accordance with any  Change Control Procedure </w:t>
      </w:r>
    </w:p>
    <w:p w:rsidR="00142441" w:rsidRPr="00B17EEE" w:rsidRDefault="00142441" w:rsidP="00B17EEE">
      <w:pPr>
        <w:pStyle w:val="S3-4"/>
        <w:rPr>
          <w:sz w:val="20"/>
          <w:szCs w:val="20"/>
        </w:rPr>
      </w:pPr>
      <w:r w:rsidRPr="00B17EEE">
        <w:rPr>
          <w:sz w:val="20"/>
          <w:szCs w:val="20"/>
        </w:rPr>
        <w:t>the Supplier shall set out in its request for change details of the following:</w:t>
      </w:r>
    </w:p>
    <w:p w:rsidR="00142441" w:rsidRPr="00142441" w:rsidRDefault="00142441" w:rsidP="0094543D">
      <w:pPr>
        <w:pStyle w:val="S3-2"/>
        <w:numPr>
          <w:ilvl w:val="0"/>
          <w:numId w:val="0"/>
        </w:numPr>
        <w:ind w:left="2160" w:firstLine="720"/>
        <w:rPr>
          <w:sz w:val="20"/>
          <w:szCs w:val="20"/>
        </w:rPr>
      </w:pPr>
      <w:r w:rsidRPr="00142441">
        <w:rPr>
          <w:sz w:val="20"/>
          <w:szCs w:val="20"/>
        </w:rPr>
        <w:t xml:space="preserve">(a) </w:t>
      </w:r>
      <w:r w:rsidRPr="00142441">
        <w:rPr>
          <w:sz w:val="20"/>
          <w:szCs w:val="20"/>
        </w:rPr>
        <w:tab/>
      </w:r>
      <w:proofErr w:type="gramStart"/>
      <w:r w:rsidRPr="00142441">
        <w:rPr>
          <w:sz w:val="20"/>
          <w:szCs w:val="20"/>
        </w:rPr>
        <w:t>the</w:t>
      </w:r>
      <w:proofErr w:type="gramEnd"/>
      <w:r w:rsidRPr="00142441">
        <w:rPr>
          <w:sz w:val="20"/>
          <w:szCs w:val="20"/>
        </w:rPr>
        <w:t xml:space="preserve"> Personal Data which will be </w:t>
      </w:r>
      <w:r w:rsidR="0094543D">
        <w:rPr>
          <w:sz w:val="20"/>
          <w:szCs w:val="20"/>
        </w:rPr>
        <w:tab/>
      </w:r>
      <w:r w:rsidRPr="00142441">
        <w:rPr>
          <w:sz w:val="20"/>
          <w:szCs w:val="20"/>
        </w:rPr>
        <w:t xml:space="preserve">Processed and/or transferred </w:t>
      </w:r>
      <w:r w:rsidR="0094543D">
        <w:rPr>
          <w:sz w:val="20"/>
          <w:szCs w:val="20"/>
        </w:rPr>
        <w:tab/>
      </w:r>
      <w:r w:rsidR="0094543D">
        <w:rPr>
          <w:sz w:val="20"/>
          <w:szCs w:val="20"/>
        </w:rPr>
        <w:tab/>
      </w:r>
      <w:r w:rsidR="0094543D">
        <w:rPr>
          <w:sz w:val="20"/>
          <w:szCs w:val="20"/>
        </w:rPr>
        <w:tab/>
      </w:r>
      <w:r w:rsidR="00B17EEE">
        <w:rPr>
          <w:sz w:val="20"/>
          <w:szCs w:val="20"/>
        </w:rPr>
        <w:tab/>
      </w:r>
      <w:r w:rsidRPr="00142441">
        <w:rPr>
          <w:sz w:val="20"/>
          <w:szCs w:val="20"/>
        </w:rPr>
        <w:t xml:space="preserve">outside </w:t>
      </w:r>
      <w:r w:rsidR="0094543D">
        <w:rPr>
          <w:sz w:val="20"/>
          <w:szCs w:val="20"/>
        </w:rPr>
        <w:tab/>
      </w:r>
      <w:r w:rsidRPr="00142441">
        <w:rPr>
          <w:sz w:val="20"/>
          <w:szCs w:val="20"/>
        </w:rPr>
        <w:t xml:space="preserve">the European Economic Area; </w:t>
      </w:r>
    </w:p>
    <w:p w:rsidR="00142441" w:rsidRPr="00142441" w:rsidRDefault="00142441" w:rsidP="0094543D">
      <w:pPr>
        <w:pStyle w:val="S3-2"/>
        <w:numPr>
          <w:ilvl w:val="0"/>
          <w:numId w:val="0"/>
        </w:numPr>
        <w:ind w:left="2160" w:firstLine="720"/>
        <w:rPr>
          <w:sz w:val="20"/>
          <w:szCs w:val="20"/>
        </w:rPr>
      </w:pPr>
      <w:r w:rsidRPr="00142441">
        <w:rPr>
          <w:sz w:val="20"/>
          <w:szCs w:val="20"/>
        </w:rPr>
        <w:t>(b)</w:t>
      </w:r>
      <w:r w:rsidRPr="00142441">
        <w:rPr>
          <w:sz w:val="20"/>
          <w:szCs w:val="20"/>
        </w:rPr>
        <w:tab/>
        <w:t xml:space="preserve">the country or countries in which the Personal Data will be </w:t>
      </w:r>
      <w:r w:rsidR="0094543D">
        <w:rPr>
          <w:sz w:val="20"/>
          <w:szCs w:val="20"/>
        </w:rPr>
        <w:tab/>
      </w:r>
      <w:r w:rsidR="0094543D">
        <w:rPr>
          <w:sz w:val="20"/>
          <w:szCs w:val="20"/>
        </w:rPr>
        <w:tab/>
      </w:r>
      <w:r w:rsidR="0094543D">
        <w:rPr>
          <w:sz w:val="20"/>
          <w:szCs w:val="20"/>
        </w:rPr>
        <w:tab/>
      </w:r>
      <w:r w:rsidR="00B17EEE">
        <w:rPr>
          <w:sz w:val="20"/>
          <w:szCs w:val="20"/>
        </w:rPr>
        <w:tab/>
      </w:r>
      <w:r w:rsidRPr="00142441">
        <w:rPr>
          <w:sz w:val="20"/>
          <w:szCs w:val="20"/>
        </w:rPr>
        <w:t xml:space="preserve">Processed and/or to which the Personal Data will be transferred </w:t>
      </w:r>
      <w:r w:rsidRPr="00142441">
        <w:rPr>
          <w:sz w:val="20"/>
          <w:szCs w:val="20"/>
        </w:rPr>
        <w:tab/>
      </w:r>
      <w:r w:rsidR="0094543D">
        <w:rPr>
          <w:sz w:val="20"/>
          <w:szCs w:val="20"/>
        </w:rPr>
        <w:tab/>
      </w:r>
      <w:r w:rsidR="0094543D">
        <w:rPr>
          <w:sz w:val="20"/>
          <w:szCs w:val="20"/>
        </w:rPr>
        <w:tab/>
      </w:r>
      <w:r w:rsidR="00B17EEE">
        <w:rPr>
          <w:sz w:val="20"/>
          <w:szCs w:val="20"/>
        </w:rPr>
        <w:tab/>
      </w:r>
      <w:r w:rsidRPr="00142441">
        <w:rPr>
          <w:sz w:val="20"/>
          <w:szCs w:val="20"/>
        </w:rPr>
        <w:t xml:space="preserve">outside the European Economic Area; </w:t>
      </w:r>
    </w:p>
    <w:p w:rsidR="00142441" w:rsidRPr="00142441" w:rsidRDefault="00142441" w:rsidP="0094543D">
      <w:pPr>
        <w:pStyle w:val="S3-2"/>
        <w:numPr>
          <w:ilvl w:val="0"/>
          <w:numId w:val="0"/>
        </w:numPr>
        <w:ind w:left="2160" w:firstLine="720"/>
        <w:rPr>
          <w:sz w:val="20"/>
          <w:szCs w:val="20"/>
        </w:rPr>
      </w:pPr>
      <w:r w:rsidRPr="00142441">
        <w:rPr>
          <w:sz w:val="20"/>
          <w:szCs w:val="20"/>
        </w:rPr>
        <w:t xml:space="preserve">(c) </w:t>
      </w:r>
      <w:r w:rsidRPr="00142441">
        <w:rPr>
          <w:sz w:val="20"/>
          <w:szCs w:val="20"/>
        </w:rPr>
        <w:tab/>
      </w:r>
      <w:proofErr w:type="gramStart"/>
      <w:r w:rsidRPr="00142441">
        <w:rPr>
          <w:sz w:val="20"/>
          <w:szCs w:val="20"/>
        </w:rPr>
        <w:t>any</w:t>
      </w:r>
      <w:proofErr w:type="gramEnd"/>
      <w:r w:rsidRPr="00142441">
        <w:rPr>
          <w:sz w:val="20"/>
          <w:szCs w:val="20"/>
        </w:rPr>
        <w:t xml:space="preserve"> Sub-contractors or other third parties who will be Processing </w:t>
      </w:r>
      <w:r w:rsidR="0094543D">
        <w:rPr>
          <w:sz w:val="20"/>
          <w:szCs w:val="20"/>
        </w:rPr>
        <w:tab/>
      </w:r>
      <w:r w:rsidR="0094543D">
        <w:rPr>
          <w:sz w:val="20"/>
          <w:szCs w:val="20"/>
        </w:rPr>
        <w:tab/>
      </w:r>
      <w:r w:rsidR="00B17EEE">
        <w:rPr>
          <w:sz w:val="20"/>
          <w:szCs w:val="20"/>
        </w:rPr>
        <w:tab/>
      </w:r>
      <w:r w:rsidRPr="00142441">
        <w:rPr>
          <w:sz w:val="20"/>
          <w:szCs w:val="20"/>
        </w:rPr>
        <w:t xml:space="preserve">and/or transferring Personal Data outside the European Economic </w:t>
      </w:r>
      <w:r w:rsidR="0094543D">
        <w:rPr>
          <w:sz w:val="20"/>
          <w:szCs w:val="20"/>
        </w:rPr>
        <w:tab/>
      </w:r>
      <w:r w:rsidR="0094543D">
        <w:rPr>
          <w:sz w:val="20"/>
          <w:szCs w:val="20"/>
        </w:rPr>
        <w:tab/>
      </w:r>
      <w:r w:rsidR="00B17EEE">
        <w:rPr>
          <w:sz w:val="20"/>
          <w:szCs w:val="20"/>
        </w:rPr>
        <w:tab/>
      </w:r>
      <w:r w:rsidRPr="00142441">
        <w:rPr>
          <w:sz w:val="20"/>
          <w:szCs w:val="20"/>
        </w:rPr>
        <w:t>Area; and</w:t>
      </w:r>
    </w:p>
    <w:p w:rsidR="00142441" w:rsidRPr="00142441" w:rsidRDefault="00142441" w:rsidP="0094543D">
      <w:pPr>
        <w:pStyle w:val="S3-2"/>
        <w:numPr>
          <w:ilvl w:val="0"/>
          <w:numId w:val="0"/>
        </w:numPr>
        <w:ind w:left="2160" w:firstLine="720"/>
        <w:rPr>
          <w:sz w:val="20"/>
          <w:szCs w:val="20"/>
        </w:rPr>
      </w:pPr>
      <w:r w:rsidRPr="00142441">
        <w:rPr>
          <w:sz w:val="20"/>
          <w:szCs w:val="20"/>
        </w:rPr>
        <w:t>(d)</w:t>
      </w:r>
      <w:r w:rsidRPr="00142441">
        <w:rPr>
          <w:sz w:val="20"/>
          <w:szCs w:val="20"/>
        </w:rPr>
        <w:tab/>
        <w:t xml:space="preserve">how the Supplier will ensure an adequate level of protection and </w:t>
      </w:r>
      <w:r w:rsidRPr="00142441">
        <w:rPr>
          <w:sz w:val="20"/>
          <w:szCs w:val="20"/>
        </w:rPr>
        <w:tab/>
      </w:r>
      <w:r w:rsidRPr="00142441">
        <w:rPr>
          <w:sz w:val="20"/>
          <w:szCs w:val="20"/>
        </w:rPr>
        <w:tab/>
      </w:r>
      <w:r w:rsidRPr="00142441">
        <w:rPr>
          <w:sz w:val="20"/>
          <w:szCs w:val="20"/>
        </w:rPr>
        <w:tab/>
      </w:r>
      <w:r w:rsidR="00B17EEE">
        <w:rPr>
          <w:sz w:val="20"/>
          <w:szCs w:val="20"/>
        </w:rPr>
        <w:tab/>
      </w:r>
      <w:r w:rsidRPr="00142441">
        <w:rPr>
          <w:sz w:val="20"/>
          <w:szCs w:val="20"/>
        </w:rPr>
        <w:t xml:space="preserve">adequate safeguards (in accordance with the Data Protection </w:t>
      </w:r>
      <w:r w:rsidR="0094543D">
        <w:rPr>
          <w:sz w:val="20"/>
          <w:szCs w:val="20"/>
        </w:rPr>
        <w:tab/>
      </w:r>
      <w:r w:rsidR="0094543D">
        <w:rPr>
          <w:sz w:val="20"/>
          <w:szCs w:val="20"/>
        </w:rPr>
        <w:tab/>
      </w:r>
      <w:r w:rsidR="0094543D">
        <w:rPr>
          <w:sz w:val="20"/>
          <w:szCs w:val="20"/>
        </w:rPr>
        <w:tab/>
      </w:r>
      <w:r w:rsidR="00B17EEE">
        <w:rPr>
          <w:sz w:val="20"/>
          <w:szCs w:val="20"/>
        </w:rPr>
        <w:tab/>
      </w:r>
      <w:r w:rsidRPr="00142441">
        <w:rPr>
          <w:sz w:val="20"/>
          <w:szCs w:val="20"/>
        </w:rPr>
        <w:t xml:space="preserve">Legislation and in particular so as to ensure the Department’s </w:t>
      </w:r>
      <w:r w:rsidR="0094543D">
        <w:rPr>
          <w:sz w:val="20"/>
          <w:szCs w:val="20"/>
        </w:rPr>
        <w:tab/>
      </w:r>
      <w:r w:rsidR="0094543D">
        <w:rPr>
          <w:sz w:val="20"/>
          <w:szCs w:val="20"/>
        </w:rPr>
        <w:tab/>
      </w:r>
      <w:r w:rsidR="0094543D">
        <w:rPr>
          <w:sz w:val="20"/>
          <w:szCs w:val="20"/>
        </w:rPr>
        <w:tab/>
      </w:r>
      <w:r w:rsidR="00B17EEE">
        <w:rPr>
          <w:sz w:val="20"/>
          <w:szCs w:val="20"/>
        </w:rPr>
        <w:tab/>
      </w:r>
      <w:r w:rsidRPr="00142441">
        <w:rPr>
          <w:sz w:val="20"/>
          <w:szCs w:val="20"/>
        </w:rPr>
        <w:t xml:space="preserve">compliance with the Data Protection Legislation) in respect of the </w:t>
      </w:r>
      <w:r w:rsidR="0094543D">
        <w:rPr>
          <w:sz w:val="20"/>
          <w:szCs w:val="20"/>
        </w:rPr>
        <w:tab/>
      </w:r>
      <w:r w:rsidR="0094543D">
        <w:rPr>
          <w:sz w:val="20"/>
          <w:szCs w:val="20"/>
        </w:rPr>
        <w:tab/>
      </w:r>
      <w:r w:rsidR="00B17EEE">
        <w:rPr>
          <w:sz w:val="20"/>
          <w:szCs w:val="20"/>
        </w:rPr>
        <w:tab/>
      </w:r>
      <w:r w:rsidRPr="00142441">
        <w:rPr>
          <w:sz w:val="20"/>
          <w:szCs w:val="20"/>
        </w:rPr>
        <w:t xml:space="preserve">Personal Data that will be Processed and/or transferred outside the </w:t>
      </w:r>
      <w:r w:rsidR="0094543D">
        <w:rPr>
          <w:sz w:val="20"/>
          <w:szCs w:val="20"/>
        </w:rPr>
        <w:tab/>
      </w:r>
      <w:r w:rsidR="0094543D">
        <w:rPr>
          <w:sz w:val="20"/>
          <w:szCs w:val="20"/>
        </w:rPr>
        <w:tab/>
      </w:r>
      <w:r w:rsidR="00B17EEE">
        <w:rPr>
          <w:sz w:val="20"/>
          <w:szCs w:val="20"/>
        </w:rPr>
        <w:tab/>
      </w:r>
      <w:r w:rsidRPr="00142441">
        <w:rPr>
          <w:sz w:val="20"/>
          <w:szCs w:val="20"/>
        </w:rPr>
        <w:t xml:space="preserve">European Economic Area; </w:t>
      </w:r>
    </w:p>
    <w:p w:rsidR="00142441" w:rsidRPr="007E044D" w:rsidRDefault="00142441" w:rsidP="007E044D">
      <w:pPr>
        <w:pStyle w:val="S3-4"/>
        <w:rPr>
          <w:sz w:val="20"/>
          <w:szCs w:val="20"/>
        </w:rPr>
      </w:pPr>
      <w:r w:rsidRPr="007E044D">
        <w:rPr>
          <w:sz w:val="20"/>
          <w:szCs w:val="20"/>
        </w:rPr>
        <w:t xml:space="preserve">in providing and evaluating the request for change, the parties shall ensure that they </w:t>
      </w:r>
      <w:r w:rsidR="007E044D">
        <w:rPr>
          <w:sz w:val="20"/>
          <w:szCs w:val="20"/>
        </w:rPr>
        <w:tab/>
      </w:r>
      <w:r w:rsidRPr="007E044D">
        <w:rPr>
          <w:sz w:val="20"/>
          <w:szCs w:val="20"/>
        </w:rPr>
        <w:t xml:space="preserve">have regard </w:t>
      </w:r>
      <w:r w:rsidR="007E044D">
        <w:rPr>
          <w:sz w:val="20"/>
          <w:szCs w:val="20"/>
        </w:rPr>
        <w:t xml:space="preserve">to and comply with then-current </w:t>
      </w:r>
      <w:r w:rsidRPr="007E044D">
        <w:rPr>
          <w:sz w:val="20"/>
          <w:szCs w:val="20"/>
        </w:rPr>
        <w:t xml:space="preserve">Department, Government and </w:t>
      </w:r>
      <w:r w:rsidR="007E044D">
        <w:rPr>
          <w:sz w:val="20"/>
          <w:szCs w:val="20"/>
        </w:rPr>
        <w:tab/>
      </w:r>
      <w:r w:rsidR="007E044D">
        <w:rPr>
          <w:sz w:val="20"/>
          <w:szCs w:val="20"/>
        </w:rPr>
        <w:tab/>
      </w:r>
      <w:r w:rsidRPr="007E044D">
        <w:rPr>
          <w:sz w:val="20"/>
          <w:szCs w:val="20"/>
        </w:rPr>
        <w:t xml:space="preserve">Information Commissioner Office policies, procedures, guidance and codes of </w:t>
      </w:r>
      <w:r w:rsidR="007E044D">
        <w:rPr>
          <w:sz w:val="20"/>
          <w:szCs w:val="20"/>
        </w:rPr>
        <w:tab/>
      </w:r>
      <w:r w:rsidRPr="007E044D">
        <w:rPr>
          <w:sz w:val="20"/>
          <w:szCs w:val="20"/>
        </w:rPr>
        <w:t xml:space="preserve">practice on, and any approvals processes in connection with, the Processing and/or </w:t>
      </w:r>
      <w:r w:rsidR="007E044D">
        <w:rPr>
          <w:sz w:val="20"/>
          <w:szCs w:val="20"/>
        </w:rPr>
        <w:tab/>
      </w:r>
      <w:r w:rsidRPr="007E044D">
        <w:rPr>
          <w:sz w:val="20"/>
          <w:szCs w:val="20"/>
        </w:rPr>
        <w:t xml:space="preserve">transfers of Personal Data outside the European Economic Area </w:t>
      </w:r>
      <w:r w:rsidR="007E044D">
        <w:rPr>
          <w:sz w:val="20"/>
          <w:szCs w:val="20"/>
        </w:rPr>
        <w:tab/>
      </w:r>
      <w:r w:rsidRPr="007E044D">
        <w:rPr>
          <w:sz w:val="20"/>
          <w:szCs w:val="20"/>
        </w:rPr>
        <w:t xml:space="preserve">and/or overseas </w:t>
      </w:r>
      <w:r w:rsidR="007E044D">
        <w:rPr>
          <w:sz w:val="20"/>
          <w:szCs w:val="20"/>
        </w:rPr>
        <w:tab/>
      </w:r>
      <w:r w:rsidRPr="007E044D">
        <w:rPr>
          <w:sz w:val="20"/>
          <w:szCs w:val="20"/>
        </w:rPr>
        <w:t>generally; and</w:t>
      </w:r>
    </w:p>
    <w:p w:rsidR="00142441" w:rsidRPr="007E044D" w:rsidRDefault="00142441" w:rsidP="007E044D">
      <w:pPr>
        <w:pStyle w:val="S3-4"/>
        <w:rPr>
          <w:sz w:val="20"/>
          <w:szCs w:val="20"/>
        </w:rPr>
      </w:pPr>
      <w:r w:rsidRPr="007E044D">
        <w:rPr>
          <w:sz w:val="20"/>
          <w:szCs w:val="20"/>
        </w:rPr>
        <w:t xml:space="preserve">the Supplier shall comply with such other instructions and shall carry out such other </w:t>
      </w:r>
      <w:r w:rsidR="007E044D">
        <w:rPr>
          <w:sz w:val="20"/>
          <w:szCs w:val="20"/>
        </w:rPr>
        <w:tab/>
      </w:r>
      <w:r w:rsidRPr="007E044D">
        <w:rPr>
          <w:sz w:val="20"/>
          <w:szCs w:val="20"/>
        </w:rPr>
        <w:t xml:space="preserve">actions as the Department may notify in writing, including: </w:t>
      </w:r>
    </w:p>
    <w:p w:rsidR="00142441" w:rsidRPr="00142441" w:rsidRDefault="00142441" w:rsidP="0094543D">
      <w:pPr>
        <w:pStyle w:val="S3-2"/>
        <w:numPr>
          <w:ilvl w:val="0"/>
          <w:numId w:val="0"/>
        </w:numPr>
        <w:ind w:left="2160" w:firstLine="720"/>
        <w:rPr>
          <w:sz w:val="20"/>
          <w:szCs w:val="20"/>
        </w:rPr>
      </w:pPr>
      <w:r w:rsidRPr="00142441">
        <w:rPr>
          <w:sz w:val="20"/>
          <w:szCs w:val="20"/>
        </w:rPr>
        <w:t>(a)</w:t>
      </w:r>
      <w:r w:rsidRPr="00142441">
        <w:rPr>
          <w:sz w:val="20"/>
          <w:szCs w:val="20"/>
        </w:rPr>
        <w:tab/>
        <w:t xml:space="preserve">incorporating standard and/or model clauses (which are approved by the </w:t>
      </w:r>
      <w:r w:rsidR="007E044D">
        <w:rPr>
          <w:sz w:val="20"/>
          <w:szCs w:val="20"/>
        </w:rPr>
        <w:tab/>
      </w:r>
      <w:r w:rsidR="007E044D">
        <w:rPr>
          <w:sz w:val="20"/>
          <w:szCs w:val="20"/>
        </w:rPr>
        <w:tab/>
      </w:r>
      <w:r w:rsidR="007E044D">
        <w:rPr>
          <w:sz w:val="20"/>
          <w:szCs w:val="20"/>
        </w:rPr>
        <w:tab/>
      </w:r>
      <w:r w:rsidRPr="00142441">
        <w:rPr>
          <w:sz w:val="20"/>
          <w:szCs w:val="20"/>
        </w:rPr>
        <w:t xml:space="preserve">European Commission as offering </w:t>
      </w:r>
      <w:r w:rsidR="007E044D">
        <w:rPr>
          <w:sz w:val="20"/>
          <w:szCs w:val="20"/>
        </w:rPr>
        <w:t xml:space="preserve">adequate safeguards </w:t>
      </w:r>
      <w:r w:rsidRPr="00142441">
        <w:rPr>
          <w:sz w:val="20"/>
          <w:szCs w:val="20"/>
        </w:rPr>
        <w:t xml:space="preserve">under the Data </w:t>
      </w:r>
      <w:r w:rsidR="007E044D">
        <w:rPr>
          <w:sz w:val="20"/>
          <w:szCs w:val="20"/>
        </w:rPr>
        <w:tab/>
      </w:r>
      <w:r w:rsidR="007E044D">
        <w:rPr>
          <w:sz w:val="20"/>
          <w:szCs w:val="20"/>
        </w:rPr>
        <w:tab/>
      </w:r>
      <w:r w:rsidR="007E044D">
        <w:rPr>
          <w:sz w:val="20"/>
          <w:szCs w:val="20"/>
        </w:rPr>
        <w:tab/>
      </w:r>
      <w:r w:rsidRPr="00142441">
        <w:rPr>
          <w:sz w:val="20"/>
          <w:szCs w:val="20"/>
        </w:rPr>
        <w:t xml:space="preserve">Protection Legislation) in this Call-Off Agreement or </w:t>
      </w:r>
      <w:r w:rsidR="00D5760E">
        <w:rPr>
          <w:sz w:val="20"/>
          <w:szCs w:val="20"/>
        </w:rPr>
        <w:t xml:space="preserve">a separate data </w:t>
      </w:r>
      <w:r w:rsidR="007E044D">
        <w:rPr>
          <w:sz w:val="20"/>
          <w:szCs w:val="20"/>
        </w:rPr>
        <w:tab/>
      </w:r>
      <w:r w:rsidR="007E044D">
        <w:rPr>
          <w:sz w:val="20"/>
          <w:szCs w:val="20"/>
        </w:rPr>
        <w:tab/>
      </w:r>
      <w:r w:rsidR="007E044D">
        <w:rPr>
          <w:sz w:val="20"/>
          <w:szCs w:val="20"/>
        </w:rPr>
        <w:tab/>
      </w:r>
      <w:r w:rsidRPr="00142441">
        <w:rPr>
          <w:sz w:val="20"/>
          <w:szCs w:val="20"/>
        </w:rPr>
        <w:t>proc</w:t>
      </w:r>
      <w:r w:rsidR="00D5760E">
        <w:rPr>
          <w:sz w:val="20"/>
          <w:szCs w:val="20"/>
        </w:rPr>
        <w:t xml:space="preserve">essing agreement between the </w:t>
      </w:r>
      <w:r w:rsidRPr="00142441">
        <w:rPr>
          <w:sz w:val="20"/>
          <w:szCs w:val="20"/>
        </w:rPr>
        <w:t>parties; and</w:t>
      </w:r>
    </w:p>
    <w:p w:rsidR="00142441" w:rsidRPr="00142441" w:rsidRDefault="00142441" w:rsidP="00D5760E">
      <w:pPr>
        <w:pStyle w:val="S3-2"/>
        <w:numPr>
          <w:ilvl w:val="0"/>
          <w:numId w:val="0"/>
        </w:numPr>
        <w:ind w:left="2160" w:firstLine="720"/>
        <w:rPr>
          <w:sz w:val="20"/>
          <w:szCs w:val="20"/>
        </w:rPr>
      </w:pPr>
      <w:r w:rsidRPr="00142441">
        <w:rPr>
          <w:sz w:val="20"/>
          <w:szCs w:val="20"/>
        </w:rPr>
        <w:t>(b)</w:t>
      </w:r>
      <w:r w:rsidRPr="00142441">
        <w:rPr>
          <w:sz w:val="20"/>
          <w:szCs w:val="20"/>
        </w:rPr>
        <w:tab/>
        <w:t>procurin</w:t>
      </w:r>
      <w:r w:rsidR="00D5760E">
        <w:rPr>
          <w:sz w:val="20"/>
          <w:szCs w:val="20"/>
        </w:rPr>
        <w:t xml:space="preserve">g that any Sub-contractor or </w:t>
      </w:r>
      <w:r w:rsidRPr="00142441">
        <w:rPr>
          <w:sz w:val="20"/>
          <w:szCs w:val="20"/>
        </w:rPr>
        <w:t>ot</w:t>
      </w:r>
      <w:r w:rsidR="007E044D">
        <w:rPr>
          <w:sz w:val="20"/>
          <w:szCs w:val="20"/>
        </w:rPr>
        <w:t xml:space="preserve">her third party who will be </w:t>
      </w:r>
      <w:r w:rsidR="007E044D">
        <w:rPr>
          <w:sz w:val="20"/>
          <w:szCs w:val="20"/>
        </w:rPr>
        <w:tab/>
      </w:r>
      <w:r w:rsidRPr="00142441">
        <w:rPr>
          <w:sz w:val="20"/>
          <w:szCs w:val="20"/>
        </w:rPr>
        <w:t>Proces</w:t>
      </w:r>
      <w:r w:rsidR="00D5760E">
        <w:rPr>
          <w:sz w:val="20"/>
          <w:szCs w:val="20"/>
        </w:rPr>
        <w:t xml:space="preserve">sing </w:t>
      </w:r>
      <w:r w:rsidR="007E044D">
        <w:rPr>
          <w:sz w:val="20"/>
          <w:szCs w:val="20"/>
        </w:rPr>
        <w:tab/>
      </w:r>
      <w:r w:rsidR="007E044D">
        <w:rPr>
          <w:sz w:val="20"/>
          <w:szCs w:val="20"/>
        </w:rPr>
        <w:tab/>
      </w:r>
      <w:r w:rsidR="00D5760E">
        <w:rPr>
          <w:sz w:val="20"/>
          <w:szCs w:val="20"/>
        </w:rPr>
        <w:t xml:space="preserve">and/or transferring the </w:t>
      </w:r>
      <w:r w:rsidRPr="00142441">
        <w:rPr>
          <w:sz w:val="20"/>
          <w:szCs w:val="20"/>
        </w:rPr>
        <w:t xml:space="preserve">Personal Data </w:t>
      </w:r>
      <w:r w:rsidR="007E044D">
        <w:rPr>
          <w:sz w:val="20"/>
          <w:szCs w:val="20"/>
        </w:rPr>
        <w:t xml:space="preserve">outside the </w:t>
      </w:r>
      <w:r w:rsidR="00D5760E">
        <w:rPr>
          <w:sz w:val="20"/>
          <w:szCs w:val="20"/>
        </w:rPr>
        <w:t xml:space="preserve">European </w:t>
      </w:r>
      <w:r w:rsidRPr="00142441">
        <w:rPr>
          <w:sz w:val="20"/>
          <w:szCs w:val="20"/>
        </w:rPr>
        <w:t>Econom</w:t>
      </w:r>
      <w:r w:rsidR="00D5760E">
        <w:rPr>
          <w:sz w:val="20"/>
          <w:szCs w:val="20"/>
        </w:rPr>
        <w:t xml:space="preserve">ic Area </w:t>
      </w:r>
      <w:r w:rsidR="007E044D">
        <w:rPr>
          <w:sz w:val="20"/>
          <w:szCs w:val="20"/>
        </w:rPr>
        <w:tab/>
      </w:r>
      <w:r w:rsidR="007E044D">
        <w:rPr>
          <w:sz w:val="20"/>
          <w:szCs w:val="20"/>
        </w:rPr>
        <w:tab/>
      </w:r>
      <w:r w:rsidR="00D5760E">
        <w:rPr>
          <w:sz w:val="20"/>
          <w:szCs w:val="20"/>
        </w:rPr>
        <w:t xml:space="preserve">enters into a direct </w:t>
      </w:r>
      <w:r w:rsidRPr="00142441">
        <w:rPr>
          <w:sz w:val="20"/>
          <w:szCs w:val="20"/>
        </w:rPr>
        <w:t xml:space="preserve">data processing </w:t>
      </w:r>
      <w:r w:rsidR="00D5760E">
        <w:rPr>
          <w:sz w:val="20"/>
          <w:szCs w:val="20"/>
        </w:rPr>
        <w:t xml:space="preserve">agreement with the </w:t>
      </w:r>
      <w:r w:rsidRPr="00142441">
        <w:rPr>
          <w:sz w:val="20"/>
          <w:szCs w:val="20"/>
        </w:rPr>
        <w:t>Autho</w:t>
      </w:r>
      <w:r w:rsidR="00D5760E">
        <w:rPr>
          <w:sz w:val="20"/>
          <w:szCs w:val="20"/>
        </w:rPr>
        <w:t xml:space="preserve">rity on such </w:t>
      </w:r>
      <w:r w:rsidR="007E044D">
        <w:rPr>
          <w:sz w:val="20"/>
          <w:szCs w:val="20"/>
        </w:rPr>
        <w:tab/>
      </w:r>
      <w:r w:rsidR="007E044D">
        <w:rPr>
          <w:sz w:val="20"/>
          <w:szCs w:val="20"/>
        </w:rPr>
        <w:tab/>
      </w:r>
      <w:r w:rsidR="00D5760E">
        <w:rPr>
          <w:sz w:val="20"/>
          <w:szCs w:val="20"/>
        </w:rPr>
        <w:t xml:space="preserve">terms as may be </w:t>
      </w:r>
      <w:r w:rsidRPr="00142441">
        <w:rPr>
          <w:sz w:val="20"/>
          <w:szCs w:val="20"/>
        </w:rPr>
        <w:t>requi</w:t>
      </w:r>
      <w:r w:rsidR="007E044D">
        <w:rPr>
          <w:sz w:val="20"/>
          <w:szCs w:val="20"/>
        </w:rPr>
        <w:t xml:space="preserve">red by </w:t>
      </w:r>
      <w:r w:rsidR="00D5760E">
        <w:rPr>
          <w:sz w:val="20"/>
          <w:szCs w:val="20"/>
        </w:rPr>
        <w:t xml:space="preserve">the Department, which </w:t>
      </w:r>
      <w:r w:rsidRPr="00142441">
        <w:rPr>
          <w:sz w:val="20"/>
          <w:szCs w:val="20"/>
        </w:rPr>
        <w:t>t</w:t>
      </w:r>
      <w:r w:rsidR="00D5760E">
        <w:rPr>
          <w:sz w:val="20"/>
          <w:szCs w:val="20"/>
        </w:rPr>
        <w:t xml:space="preserve">he Supplier </w:t>
      </w:r>
      <w:r w:rsidR="007E044D">
        <w:rPr>
          <w:sz w:val="20"/>
          <w:szCs w:val="20"/>
        </w:rPr>
        <w:tab/>
      </w:r>
      <w:r w:rsidR="007E044D">
        <w:rPr>
          <w:sz w:val="20"/>
          <w:szCs w:val="20"/>
        </w:rPr>
        <w:tab/>
      </w:r>
      <w:r w:rsidR="007E044D">
        <w:rPr>
          <w:sz w:val="20"/>
          <w:szCs w:val="20"/>
        </w:rPr>
        <w:tab/>
      </w:r>
      <w:r w:rsidR="00D5760E">
        <w:rPr>
          <w:sz w:val="20"/>
          <w:szCs w:val="20"/>
        </w:rPr>
        <w:t xml:space="preserve">acknowledges may </w:t>
      </w:r>
      <w:r w:rsidRPr="00142441">
        <w:rPr>
          <w:sz w:val="20"/>
          <w:szCs w:val="20"/>
        </w:rPr>
        <w:t xml:space="preserve">include </w:t>
      </w:r>
      <w:r w:rsidR="007E044D">
        <w:rPr>
          <w:sz w:val="20"/>
          <w:szCs w:val="20"/>
        </w:rPr>
        <w:t xml:space="preserve">the </w:t>
      </w:r>
      <w:r w:rsidR="00D5760E">
        <w:rPr>
          <w:sz w:val="20"/>
          <w:szCs w:val="20"/>
        </w:rPr>
        <w:t xml:space="preserve">incorporation of standard </w:t>
      </w:r>
      <w:r w:rsidRPr="00142441">
        <w:rPr>
          <w:sz w:val="20"/>
          <w:szCs w:val="20"/>
        </w:rPr>
        <w:t>and/or mod</w:t>
      </w:r>
      <w:r w:rsidR="007E044D">
        <w:rPr>
          <w:sz w:val="20"/>
          <w:szCs w:val="20"/>
        </w:rPr>
        <w:t xml:space="preserve">el </w:t>
      </w:r>
      <w:r w:rsidR="007E044D">
        <w:rPr>
          <w:sz w:val="20"/>
          <w:szCs w:val="20"/>
        </w:rPr>
        <w:tab/>
      </w:r>
      <w:r w:rsidR="007E044D">
        <w:rPr>
          <w:sz w:val="20"/>
          <w:szCs w:val="20"/>
        </w:rPr>
        <w:tab/>
      </w:r>
      <w:r w:rsidR="007E044D">
        <w:rPr>
          <w:sz w:val="20"/>
          <w:szCs w:val="20"/>
        </w:rPr>
        <w:tab/>
        <w:t xml:space="preserve">clauses (which are </w:t>
      </w:r>
      <w:r w:rsidR="00D5760E">
        <w:rPr>
          <w:sz w:val="20"/>
          <w:szCs w:val="20"/>
        </w:rPr>
        <w:t xml:space="preserve">approved by the European </w:t>
      </w:r>
      <w:r w:rsidRPr="00142441">
        <w:rPr>
          <w:sz w:val="20"/>
          <w:szCs w:val="20"/>
        </w:rPr>
        <w:t>Com</w:t>
      </w:r>
      <w:r w:rsidR="007E044D">
        <w:rPr>
          <w:sz w:val="20"/>
          <w:szCs w:val="20"/>
        </w:rPr>
        <w:t xml:space="preserve">mission as offering </w:t>
      </w:r>
      <w:r w:rsidR="007E044D">
        <w:rPr>
          <w:sz w:val="20"/>
          <w:szCs w:val="20"/>
        </w:rPr>
        <w:tab/>
      </w:r>
      <w:r w:rsidR="007E044D">
        <w:rPr>
          <w:sz w:val="20"/>
          <w:szCs w:val="20"/>
        </w:rPr>
        <w:tab/>
      </w:r>
      <w:r w:rsidR="007E044D">
        <w:rPr>
          <w:sz w:val="20"/>
          <w:szCs w:val="20"/>
        </w:rPr>
        <w:tab/>
        <w:t xml:space="preserve">adequate </w:t>
      </w:r>
      <w:r w:rsidRPr="00142441">
        <w:rPr>
          <w:sz w:val="20"/>
          <w:szCs w:val="20"/>
        </w:rPr>
        <w:t>safegua</w:t>
      </w:r>
      <w:r w:rsidR="00D5760E">
        <w:rPr>
          <w:sz w:val="20"/>
          <w:szCs w:val="20"/>
        </w:rPr>
        <w:t xml:space="preserve">rds under the Data Protection </w:t>
      </w:r>
      <w:r w:rsidRPr="00142441">
        <w:rPr>
          <w:sz w:val="20"/>
          <w:szCs w:val="20"/>
        </w:rPr>
        <w:t>Legislation).”</w:t>
      </w:r>
    </w:p>
    <w:p w:rsidR="00142441" w:rsidRPr="00142441" w:rsidRDefault="00142441" w:rsidP="00D5760E">
      <w:pPr>
        <w:pStyle w:val="S3-2"/>
        <w:ind w:left="1021" w:hanging="1021"/>
        <w:rPr>
          <w:sz w:val="20"/>
          <w:szCs w:val="20"/>
        </w:rPr>
      </w:pPr>
      <w:r w:rsidRPr="00142441">
        <w:rPr>
          <w:sz w:val="20"/>
          <w:szCs w:val="20"/>
        </w:rPr>
        <w:t>The Supplier shall comply at all times with the Data Protection Legislation and shall not perform its obligations under this Call-Off Agreement in such a way as to cause the Department to breach any of its applicable obligations under the Data Protection Legislation.</w:t>
      </w:r>
    </w:p>
    <w:p w:rsidR="00142441" w:rsidRPr="004A06ED" w:rsidRDefault="00142441" w:rsidP="00886196">
      <w:pPr>
        <w:pStyle w:val="S3-1"/>
        <w:keepNext/>
        <w:adjustRightInd w:val="0"/>
        <w:ind w:left="426"/>
        <w:jc w:val="both"/>
        <w:outlineLvl w:val="0"/>
        <w:rPr>
          <w:sz w:val="20"/>
          <w:szCs w:val="20"/>
        </w:rPr>
      </w:pPr>
      <w:bookmarkStart w:id="74" w:name="_Ref376536986"/>
      <w:bookmarkStart w:id="75" w:name="_Toc379908236"/>
      <w:bookmarkStart w:id="76" w:name="_Toc442081614"/>
      <w:r w:rsidRPr="004A06ED">
        <w:rPr>
          <w:sz w:val="20"/>
          <w:szCs w:val="20"/>
        </w:rPr>
        <w:t>Personnel Security Standard</w:t>
      </w:r>
      <w:bookmarkEnd w:id="74"/>
      <w:bookmarkEnd w:id="75"/>
      <w:bookmarkEnd w:id="76"/>
    </w:p>
    <w:p w:rsidR="00142441" w:rsidRPr="00142441" w:rsidRDefault="00142441" w:rsidP="004A06ED">
      <w:pPr>
        <w:pStyle w:val="S3-2"/>
        <w:ind w:left="1021" w:hanging="1021"/>
        <w:rPr>
          <w:sz w:val="20"/>
          <w:szCs w:val="20"/>
        </w:rPr>
      </w:pPr>
      <w:r w:rsidRPr="00142441">
        <w:rPr>
          <w:sz w:val="20"/>
          <w:szCs w:val="20"/>
        </w:rPr>
        <w:t xml:space="preserve">The Supplier shall ensure that any personnel provided under this Call-Off Agreement including those of any sub-contractors, who have unsupervised access to Departmental Assets meet the Personnel Security Standards and shall provide evidence that the checks have been performed on request.  </w:t>
      </w:r>
    </w:p>
    <w:p w:rsidR="00142441" w:rsidRPr="00142441" w:rsidRDefault="00142441" w:rsidP="004A06ED">
      <w:pPr>
        <w:pStyle w:val="S3-2"/>
        <w:ind w:left="1021" w:hanging="1021"/>
        <w:rPr>
          <w:sz w:val="20"/>
          <w:szCs w:val="20"/>
        </w:rPr>
      </w:pPr>
      <w:r w:rsidRPr="00142441">
        <w:rPr>
          <w:sz w:val="20"/>
          <w:szCs w:val="20"/>
        </w:rPr>
        <w:t xml:space="preserve">A breach of this Clause </w:t>
      </w:r>
      <w:r w:rsidR="004A06ED">
        <w:rPr>
          <w:sz w:val="20"/>
          <w:szCs w:val="20"/>
        </w:rPr>
        <w:t xml:space="preserve">S3-15 </w:t>
      </w:r>
      <w:r w:rsidRPr="00142441">
        <w:rPr>
          <w:sz w:val="20"/>
          <w:szCs w:val="20"/>
        </w:rPr>
        <w:t>shall entitle the Department to terminate the Call-Off Agreement immediately.</w:t>
      </w:r>
    </w:p>
    <w:p w:rsidR="00142441" w:rsidRPr="004A06ED" w:rsidRDefault="00142441" w:rsidP="00886196">
      <w:pPr>
        <w:pStyle w:val="S3-1"/>
        <w:keepNext/>
        <w:adjustRightInd w:val="0"/>
        <w:ind w:left="426"/>
        <w:jc w:val="both"/>
        <w:outlineLvl w:val="0"/>
        <w:rPr>
          <w:sz w:val="20"/>
          <w:szCs w:val="20"/>
        </w:rPr>
      </w:pPr>
      <w:bookmarkStart w:id="77" w:name="_Ref376780229"/>
      <w:bookmarkStart w:id="78" w:name="_Toc379908237"/>
      <w:bookmarkStart w:id="79" w:name="_Toc442081615"/>
      <w:r w:rsidRPr="00142441">
        <w:rPr>
          <w:sz w:val="20"/>
          <w:szCs w:val="20"/>
        </w:rPr>
        <w:t>Departmental Security</w:t>
      </w:r>
      <w:r w:rsidRPr="00142441">
        <w:rPr>
          <w:rFonts w:eastAsia="Times New Roman"/>
          <w:sz w:val="20"/>
          <w:szCs w:val="20"/>
          <w:lang w:eastAsia="en-GB"/>
        </w:rPr>
        <w:t xml:space="preserve"> Standards</w:t>
      </w:r>
      <w:bookmarkEnd w:id="77"/>
      <w:bookmarkEnd w:id="78"/>
      <w:bookmarkEnd w:id="79"/>
    </w:p>
    <w:p w:rsidR="004A06ED" w:rsidRPr="004A06ED" w:rsidRDefault="004A06ED" w:rsidP="004A06ED">
      <w:pPr>
        <w:pStyle w:val="S3-2"/>
        <w:ind w:left="1021" w:hanging="1021"/>
        <w:rPr>
          <w:sz w:val="20"/>
          <w:szCs w:val="20"/>
        </w:rPr>
      </w:pPr>
      <w:r w:rsidRPr="004A06ED">
        <w:rPr>
          <w:sz w:val="20"/>
          <w:szCs w:val="20"/>
        </w:rPr>
        <w:t xml:space="preserve">The Supplier will assure the Department that they can comply with its Departmental Security Standards for Suppliers which </w:t>
      </w:r>
      <w:r w:rsidR="00BB5F7E">
        <w:rPr>
          <w:sz w:val="20"/>
          <w:szCs w:val="20"/>
        </w:rPr>
        <w:t>are</w:t>
      </w:r>
      <w:r w:rsidRPr="004A06ED">
        <w:rPr>
          <w:sz w:val="20"/>
          <w:szCs w:val="20"/>
        </w:rPr>
        <w:t xml:space="preserve"> </w:t>
      </w:r>
      <w:r w:rsidR="003D3CE6">
        <w:rPr>
          <w:sz w:val="20"/>
          <w:szCs w:val="20"/>
        </w:rPr>
        <w:t>in</w:t>
      </w:r>
      <w:r w:rsidRPr="004A06ED">
        <w:rPr>
          <w:sz w:val="20"/>
          <w:szCs w:val="20"/>
        </w:rPr>
        <w:t xml:space="preserve"> the following paragraphs</w:t>
      </w:r>
    </w:p>
    <w:p w:rsidR="004A06ED" w:rsidRPr="004A06ED" w:rsidRDefault="004A06ED" w:rsidP="004A06ED">
      <w:pPr>
        <w:pStyle w:val="S3-2"/>
        <w:ind w:left="1021" w:hanging="1021"/>
        <w:rPr>
          <w:sz w:val="20"/>
          <w:szCs w:val="20"/>
        </w:rPr>
      </w:pPr>
      <w:r w:rsidRPr="004A06ED">
        <w:rPr>
          <w:sz w:val="20"/>
          <w:szCs w:val="20"/>
        </w:rPr>
        <w:t>Where the Supplier will process personal data on behalf of the Department or other data deemed sensitive by the Department or supply ICT products or services to, or on behalf of, the Department, the Supplier will be expected to have achieved, and be able to maintain, certification to the appropriate level, under the HMG Cyber Essentials Scheme. The certification must have a scope relevant to the services supplied to, or on behalf of, the Department.  Alternatively, the Supplier must demonstrate, to the satisfaction of the Department, compliance with the requirements of the Cyber Essentials Scheme.</w:t>
      </w:r>
    </w:p>
    <w:p w:rsidR="004A06ED" w:rsidRPr="004A06ED" w:rsidRDefault="004A06ED" w:rsidP="004A06ED">
      <w:pPr>
        <w:pStyle w:val="S3-2"/>
        <w:ind w:left="1021" w:hanging="1021"/>
        <w:rPr>
          <w:sz w:val="20"/>
          <w:szCs w:val="20"/>
        </w:rPr>
      </w:pPr>
      <w:r w:rsidRPr="004A06ED">
        <w:rPr>
          <w:sz w:val="20"/>
          <w:szCs w:val="20"/>
        </w:rPr>
        <w:t>The Supplier will be expected to have achieved, and be able to maintain, independent certification to ISO/IEC 27001 (Information Security Requirements Specification). The ISO/IEC 27001 certification must have a scope relevant to the services supplied to, or on behalf of, the Department and the statement of applicability must be acceptable to the Department, including the application of an appropriate selection of controls from ISO/IEC 27002 (Code of Practice for Information Security Controls).</w:t>
      </w:r>
    </w:p>
    <w:p w:rsidR="004A06ED" w:rsidRPr="004A06ED" w:rsidRDefault="004A06ED" w:rsidP="004A06ED">
      <w:pPr>
        <w:pStyle w:val="S3-2"/>
        <w:ind w:left="1021" w:hanging="1021"/>
        <w:rPr>
          <w:sz w:val="20"/>
          <w:szCs w:val="20"/>
        </w:rPr>
      </w:pPr>
      <w:r w:rsidRPr="004A06ED">
        <w:rPr>
          <w:sz w:val="20"/>
          <w:szCs w:val="20"/>
        </w:rPr>
        <w:t>The Supplier will adopt the UK Government Security Classification Policy in respect of any Departmental Data being handled in the course of providing this service, and will handle this data in accordance with its security classification. (In the event where the Supplier has an existing Protective Marking Scheme then the Supplier may continue to use this but must map the HMG security classifications against it to ensure the correct controls are applied to the Departmental Data).</w:t>
      </w:r>
    </w:p>
    <w:p w:rsidR="004A06ED" w:rsidRPr="004A06ED" w:rsidRDefault="004A06ED" w:rsidP="004A06ED">
      <w:pPr>
        <w:pStyle w:val="S3-2"/>
        <w:ind w:left="1021" w:hanging="1021"/>
        <w:rPr>
          <w:sz w:val="20"/>
          <w:szCs w:val="20"/>
        </w:rPr>
      </w:pPr>
      <w:r w:rsidRPr="004A06ED">
        <w:rPr>
          <w:sz w:val="20"/>
          <w:szCs w:val="20"/>
        </w:rPr>
        <w:t>The Supplier will have in place and maintain physical (e.g. door access) and logical (e.g. identification and authentication) access controls to ensure only authorised access to Departmental Data.</w:t>
      </w:r>
    </w:p>
    <w:p w:rsidR="004A06ED" w:rsidRPr="004A06ED" w:rsidRDefault="004A06ED" w:rsidP="004A06ED">
      <w:pPr>
        <w:pStyle w:val="S3-2"/>
        <w:ind w:left="1021" w:hanging="1021"/>
        <w:rPr>
          <w:sz w:val="20"/>
          <w:szCs w:val="20"/>
        </w:rPr>
      </w:pPr>
      <w:r w:rsidRPr="004A06ED">
        <w:rPr>
          <w:sz w:val="20"/>
          <w:szCs w:val="20"/>
        </w:rPr>
        <w:t>The Supplier will have in place and maintain technical safeguards to protect Departmental Data, including but not limited to: Good Industry Standard anti-virus and firewalls; up-to-date patches for operating system, network device, and application software.</w:t>
      </w:r>
    </w:p>
    <w:p w:rsidR="004A06ED" w:rsidRPr="004A06ED" w:rsidRDefault="004A06ED" w:rsidP="004A06ED">
      <w:pPr>
        <w:pStyle w:val="S3-2"/>
        <w:ind w:left="1021" w:hanging="1021"/>
        <w:rPr>
          <w:sz w:val="20"/>
          <w:szCs w:val="20"/>
        </w:rPr>
      </w:pPr>
      <w:r w:rsidRPr="004A06ED">
        <w:rPr>
          <w:sz w:val="20"/>
          <w:szCs w:val="20"/>
        </w:rPr>
        <w:t>Any electronic transfer methods across public space or cyberspace must be protected via encryption which has been certified to FIPS140-2 or certified under a CESG (e.g. CAPS or CPA) or CESG-endorsed scheme, and the method shall be approved by the Department prior to being used for the transfer of any Departmental Data.</w:t>
      </w:r>
    </w:p>
    <w:p w:rsidR="004A06ED" w:rsidRPr="004A06ED" w:rsidRDefault="004A06ED" w:rsidP="004A06ED">
      <w:pPr>
        <w:pStyle w:val="S3-2"/>
        <w:ind w:left="1021" w:hanging="1021"/>
        <w:rPr>
          <w:sz w:val="20"/>
          <w:szCs w:val="20"/>
        </w:rPr>
      </w:pPr>
      <w:r w:rsidRPr="004A06ED">
        <w:rPr>
          <w:sz w:val="20"/>
          <w:szCs w:val="20"/>
        </w:rPr>
        <w:t>Paper documents containing Departmental Data shall be transmitted, both within and outside company premises in such a way as to make sure that no unauthorised person has access.</w:t>
      </w:r>
    </w:p>
    <w:p w:rsidR="004A06ED" w:rsidRPr="004A06ED" w:rsidRDefault="004A06ED" w:rsidP="004A06ED">
      <w:pPr>
        <w:pStyle w:val="S3-2"/>
        <w:ind w:left="1021" w:hanging="1021"/>
        <w:rPr>
          <w:sz w:val="20"/>
          <w:szCs w:val="20"/>
        </w:rPr>
      </w:pPr>
      <w:r w:rsidRPr="004A06ED">
        <w:rPr>
          <w:sz w:val="20"/>
          <w:szCs w:val="20"/>
        </w:rPr>
        <w:t>Any portable removable media (including but not constrained to pen drives, memory sticks, CDs, DVDs, PDPs, USB devices) which handle, store or process in any way Departmental Data to deliver and support the service, shall be under the configuration management of the (sub-)contractors providing the service, shall be necessary to deliver the service, and shall be full-disk encrypted using a product which has been certified to FIPS140-2 or certified under a CESG (e.g. CAPS or CPA) or CESG-endorsed scheme or uses another encryption standard that is acceptable to the Department.</w:t>
      </w:r>
    </w:p>
    <w:p w:rsidR="004A06ED" w:rsidRPr="004A06ED" w:rsidRDefault="004A06ED" w:rsidP="004A06ED">
      <w:pPr>
        <w:pStyle w:val="S3-2"/>
        <w:ind w:left="1021" w:hanging="1021"/>
        <w:rPr>
          <w:sz w:val="20"/>
          <w:szCs w:val="20"/>
        </w:rPr>
      </w:pPr>
      <w:r w:rsidRPr="004A06ED">
        <w:rPr>
          <w:sz w:val="20"/>
          <w:szCs w:val="20"/>
        </w:rPr>
        <w:t>All portable ICT devices (including but not limited to laptops, PDAs, smartphones) which handle, store or process in any way Departmental Data to deliver and support the service, shall be under the configuration management of the (sub-)contractors providing the service and shall be full-disk encrypted using a product which has been certified to FIPS140-2 or been certified under a CESG (e.g. CAPS or CPA) or CESG-endorsed scheme or uses another encryption standard that is acceptable to the Department.</w:t>
      </w:r>
    </w:p>
    <w:p w:rsidR="004A06ED" w:rsidRPr="004A06ED" w:rsidRDefault="004A06ED" w:rsidP="004A06ED">
      <w:pPr>
        <w:pStyle w:val="S3-2"/>
        <w:ind w:left="1021" w:hanging="1021"/>
        <w:rPr>
          <w:sz w:val="20"/>
          <w:szCs w:val="20"/>
        </w:rPr>
      </w:pPr>
      <w:r w:rsidRPr="004A06ED">
        <w:rPr>
          <w:sz w:val="20"/>
          <w:szCs w:val="20"/>
        </w:rPr>
        <w:t>Storage of Departmental Data on any portable devices or media shall be limited to the minimum required to deliver the business requirement.</w:t>
      </w:r>
    </w:p>
    <w:p w:rsidR="004A06ED" w:rsidRPr="004A06ED" w:rsidRDefault="004A06ED" w:rsidP="004A06ED">
      <w:pPr>
        <w:pStyle w:val="S3-2"/>
        <w:ind w:left="1021" w:hanging="1021"/>
        <w:rPr>
          <w:sz w:val="20"/>
          <w:szCs w:val="20"/>
        </w:rPr>
      </w:pPr>
      <w:r w:rsidRPr="004A06ED">
        <w:rPr>
          <w:sz w:val="20"/>
          <w:szCs w:val="20"/>
        </w:rPr>
        <w:t xml:space="preserve">Access by Supplier staff to Departmental Data shall be confined to those individuals who have a “need-to-know” and whose access is essential for the purpose of their duties. All employees with direct or indirect access to Departmental Data must be subject to pre-employment checks equivalent to or higher than the Baseline Personnel Security Standard (BPSS): Details of the standard are available at the HMG website </w:t>
      </w:r>
      <w:hyperlink r:id="rId20" w:history="1">
        <w:r w:rsidRPr="004A06ED">
          <w:rPr>
            <w:rStyle w:val="Hyperlink"/>
            <w:sz w:val="20"/>
            <w:szCs w:val="20"/>
          </w:rPr>
          <w:t>https://www.gov.uk/government/publications/security-policy-framework</w:t>
        </w:r>
      </w:hyperlink>
    </w:p>
    <w:p w:rsidR="004A06ED" w:rsidRPr="004A06ED" w:rsidRDefault="004A06ED" w:rsidP="004A06ED">
      <w:pPr>
        <w:pStyle w:val="S3-2"/>
        <w:ind w:left="1021" w:hanging="1021"/>
        <w:rPr>
          <w:sz w:val="20"/>
          <w:szCs w:val="20"/>
        </w:rPr>
      </w:pPr>
      <w:r w:rsidRPr="004A06ED">
        <w:rPr>
          <w:sz w:val="20"/>
          <w:szCs w:val="20"/>
        </w:rPr>
        <w:t>All Supplier employees who handle Departmental Data must have annual awareness training in protecting information.</w:t>
      </w:r>
    </w:p>
    <w:p w:rsidR="004A06ED" w:rsidRPr="004A06ED" w:rsidRDefault="004A06ED" w:rsidP="004A06ED">
      <w:pPr>
        <w:pStyle w:val="S3-2"/>
        <w:ind w:left="1021" w:hanging="1021"/>
        <w:rPr>
          <w:sz w:val="20"/>
          <w:szCs w:val="20"/>
        </w:rPr>
      </w:pPr>
      <w:r w:rsidRPr="004A06ED">
        <w:rPr>
          <w:sz w:val="20"/>
          <w:szCs w:val="20"/>
        </w:rPr>
        <w:t>The Supplier will deliver services that are compliant with HMG Security Policy Framework in conjunction with CESG Information Assurance Policy Portfolio. The Supplier will provide the DfE with evidence of compliance for the services to be delivered, including, but not limited to:</w:t>
      </w:r>
    </w:p>
    <w:p w:rsidR="004A06ED" w:rsidRPr="004A06ED" w:rsidRDefault="004A06ED" w:rsidP="00357147">
      <w:pPr>
        <w:pStyle w:val="S3-2"/>
        <w:numPr>
          <w:ilvl w:val="1"/>
          <w:numId w:val="22"/>
        </w:numPr>
        <w:ind w:left="1560"/>
        <w:rPr>
          <w:sz w:val="20"/>
          <w:szCs w:val="20"/>
        </w:rPr>
      </w:pPr>
      <w:r w:rsidRPr="004A06ED">
        <w:rPr>
          <w:sz w:val="20"/>
          <w:szCs w:val="20"/>
        </w:rPr>
        <w:t>DSU Security Assurance Model (DSAM)</w:t>
      </w:r>
    </w:p>
    <w:p w:rsidR="004A06ED" w:rsidRPr="004A06ED" w:rsidRDefault="004A06ED" w:rsidP="00357147">
      <w:pPr>
        <w:pStyle w:val="S3-2"/>
        <w:numPr>
          <w:ilvl w:val="1"/>
          <w:numId w:val="22"/>
        </w:numPr>
        <w:ind w:left="1560"/>
        <w:rPr>
          <w:sz w:val="20"/>
          <w:szCs w:val="20"/>
        </w:rPr>
      </w:pPr>
      <w:r w:rsidRPr="004A06ED">
        <w:rPr>
          <w:sz w:val="20"/>
          <w:szCs w:val="20"/>
        </w:rPr>
        <w:t>Full Risk Assessments for the Services, including Residual Risk Statements</w:t>
      </w:r>
    </w:p>
    <w:p w:rsidR="004A06ED" w:rsidRPr="004A06ED" w:rsidRDefault="004A06ED" w:rsidP="00357147">
      <w:pPr>
        <w:pStyle w:val="S3-2"/>
        <w:numPr>
          <w:ilvl w:val="1"/>
          <w:numId w:val="22"/>
        </w:numPr>
        <w:ind w:left="1560"/>
        <w:rPr>
          <w:sz w:val="20"/>
          <w:szCs w:val="20"/>
        </w:rPr>
      </w:pPr>
      <w:r w:rsidRPr="004A06ED">
        <w:rPr>
          <w:sz w:val="20"/>
          <w:szCs w:val="20"/>
        </w:rPr>
        <w:t>Security Operating Procedures (</w:t>
      </w:r>
      <w:proofErr w:type="spellStart"/>
      <w:r w:rsidRPr="004A06ED">
        <w:rPr>
          <w:sz w:val="20"/>
          <w:szCs w:val="20"/>
        </w:rPr>
        <w:t>SyOPs</w:t>
      </w:r>
      <w:proofErr w:type="spellEnd"/>
      <w:r w:rsidRPr="004A06ED">
        <w:rPr>
          <w:sz w:val="20"/>
          <w:szCs w:val="20"/>
        </w:rPr>
        <w:t>) for all user types</w:t>
      </w:r>
    </w:p>
    <w:p w:rsidR="004A06ED" w:rsidRPr="004A06ED" w:rsidRDefault="004A06ED" w:rsidP="00357147">
      <w:pPr>
        <w:pStyle w:val="S3-2"/>
        <w:numPr>
          <w:ilvl w:val="1"/>
          <w:numId w:val="22"/>
        </w:numPr>
        <w:ind w:left="1560"/>
        <w:rPr>
          <w:sz w:val="20"/>
          <w:szCs w:val="20"/>
        </w:rPr>
      </w:pPr>
      <w:r w:rsidRPr="004A06ED">
        <w:rPr>
          <w:sz w:val="20"/>
          <w:szCs w:val="20"/>
        </w:rPr>
        <w:t>Forensic Readiness Policy</w:t>
      </w:r>
    </w:p>
    <w:p w:rsidR="004A06ED" w:rsidRPr="004A06ED" w:rsidRDefault="004A06ED" w:rsidP="004A06ED">
      <w:pPr>
        <w:pStyle w:val="S3-2"/>
        <w:ind w:left="1021" w:hanging="1021"/>
        <w:rPr>
          <w:sz w:val="20"/>
          <w:szCs w:val="20"/>
        </w:rPr>
      </w:pPr>
      <w:r w:rsidRPr="004A06ED">
        <w:rPr>
          <w:sz w:val="20"/>
          <w:szCs w:val="20"/>
        </w:rPr>
        <w:t>The Supplier will provide details of:</w:t>
      </w:r>
    </w:p>
    <w:p w:rsidR="004A06ED" w:rsidRPr="004A06ED" w:rsidRDefault="004A06ED" w:rsidP="00357147">
      <w:pPr>
        <w:pStyle w:val="S3-2"/>
        <w:numPr>
          <w:ilvl w:val="1"/>
          <w:numId w:val="22"/>
        </w:numPr>
        <w:ind w:left="1560"/>
        <w:rPr>
          <w:sz w:val="20"/>
          <w:szCs w:val="20"/>
        </w:rPr>
      </w:pPr>
      <w:r w:rsidRPr="004A06ED">
        <w:rPr>
          <w:sz w:val="20"/>
          <w:szCs w:val="20"/>
        </w:rPr>
        <w:t xml:space="preserve">Any existing HMG accreditations including the body awarding accreditation; the scope of the accreditation; any caveats; date awarded and duration; residual risk statement. Evidence of accreditation will be required. </w:t>
      </w:r>
    </w:p>
    <w:p w:rsidR="004A06ED" w:rsidRPr="004A06ED" w:rsidRDefault="004A06ED" w:rsidP="00357147">
      <w:pPr>
        <w:pStyle w:val="S3-2"/>
        <w:numPr>
          <w:ilvl w:val="1"/>
          <w:numId w:val="22"/>
        </w:numPr>
        <w:ind w:left="1560"/>
        <w:rPr>
          <w:sz w:val="20"/>
          <w:szCs w:val="20"/>
        </w:rPr>
      </w:pPr>
      <w:r w:rsidRPr="004A06ED">
        <w:rPr>
          <w:sz w:val="20"/>
          <w:szCs w:val="20"/>
        </w:rPr>
        <w:t>Progress in achieving HMG accreditation including whether documentation has been produced and submitted. If HMG accreditation is in progress, the Supplier will state who the awarding organisation will be and date expected.</w:t>
      </w:r>
    </w:p>
    <w:p w:rsidR="004A06ED" w:rsidRPr="004A06ED" w:rsidRDefault="004A06ED" w:rsidP="004A06ED">
      <w:pPr>
        <w:pStyle w:val="S3-2"/>
        <w:ind w:left="1021" w:hanging="1021"/>
        <w:rPr>
          <w:sz w:val="20"/>
          <w:szCs w:val="20"/>
        </w:rPr>
      </w:pPr>
      <w:r w:rsidRPr="004A06ED">
        <w:rPr>
          <w:sz w:val="20"/>
          <w:szCs w:val="20"/>
        </w:rPr>
        <w:t>If no current HMG accreditation is held the Supplier will undergo appropriate assurance as determined by the Department which may involve HMG accreditation by DfE Accreditor</w:t>
      </w:r>
      <w:r w:rsidR="00372436">
        <w:rPr>
          <w:sz w:val="20"/>
          <w:szCs w:val="20"/>
        </w:rPr>
        <w:t>, at the Department’s cost</w:t>
      </w:r>
      <w:r w:rsidRPr="004A06ED">
        <w:rPr>
          <w:sz w:val="20"/>
          <w:szCs w:val="20"/>
        </w:rPr>
        <w:t xml:space="preserve">. In this case the Supplier will support the production of the necessary documentation (e.g. DSAM). This will include obtaining the necessary professional security expertise, for example CESG Listed Advisor Scheme (CLAS) as described in </w:t>
      </w:r>
      <w:hyperlink r:id="rId21" w:history="1">
        <w:r w:rsidRPr="004A06ED">
          <w:rPr>
            <w:rStyle w:val="Hyperlink"/>
            <w:sz w:val="20"/>
            <w:szCs w:val="20"/>
          </w:rPr>
          <w:t>http://www.cesg.gov.uk/servicecatalogue/CLAS/Pages/CLAS.aspx</w:t>
        </w:r>
      </w:hyperlink>
    </w:p>
    <w:p w:rsidR="004A06ED" w:rsidRPr="004A06ED" w:rsidRDefault="004A06ED" w:rsidP="004A06ED">
      <w:pPr>
        <w:pStyle w:val="S3-2"/>
        <w:ind w:left="1021" w:hanging="1021"/>
        <w:rPr>
          <w:sz w:val="20"/>
          <w:szCs w:val="20"/>
        </w:rPr>
      </w:pPr>
      <w:r w:rsidRPr="004A06ED">
        <w:rPr>
          <w:sz w:val="20"/>
          <w:szCs w:val="20"/>
        </w:rPr>
        <w:t>The Supplier will provide details of the most recent IT Health Check conducted and submit the report to the Department</w:t>
      </w:r>
      <w:r w:rsidR="00372436">
        <w:rPr>
          <w:sz w:val="20"/>
          <w:szCs w:val="20"/>
        </w:rPr>
        <w:t>, at the Department’s cost</w:t>
      </w:r>
      <w:r w:rsidRPr="004A06ED">
        <w:rPr>
          <w:sz w:val="20"/>
          <w:szCs w:val="20"/>
        </w:rPr>
        <w:t>. If no IT Health Check has been carried out in the last year, or, if it has not been performed by a CHECK provider then the Supplier will be required to arrange for a CHECK IT Health Check; the scoping to be agreed with the Department. In the event of significant issues being identified, a follow up remediation test will be required.</w:t>
      </w:r>
    </w:p>
    <w:p w:rsidR="004A06ED" w:rsidRPr="004A06ED" w:rsidRDefault="004A06ED" w:rsidP="004A06ED">
      <w:pPr>
        <w:pStyle w:val="S3-2"/>
        <w:ind w:left="1021" w:hanging="1021"/>
        <w:rPr>
          <w:sz w:val="20"/>
          <w:szCs w:val="20"/>
        </w:rPr>
      </w:pPr>
      <w:r w:rsidRPr="004A06ED">
        <w:rPr>
          <w:sz w:val="20"/>
          <w:szCs w:val="20"/>
        </w:rPr>
        <w:t>An IT Health Check to be performed by a CHECK provider will further be required annually for the duration of the contract</w:t>
      </w:r>
      <w:r w:rsidR="00372436">
        <w:rPr>
          <w:sz w:val="20"/>
          <w:szCs w:val="20"/>
        </w:rPr>
        <w:t xml:space="preserve"> on request by the Department and at the Department’s cost</w:t>
      </w:r>
      <w:r w:rsidRPr="004A06ED">
        <w:rPr>
          <w:sz w:val="20"/>
          <w:szCs w:val="20"/>
        </w:rPr>
        <w:t>. The results of which must be shared with the Department.</w:t>
      </w:r>
    </w:p>
    <w:p w:rsidR="004A06ED" w:rsidRPr="004A06ED" w:rsidRDefault="004A06ED" w:rsidP="004A06ED">
      <w:pPr>
        <w:pStyle w:val="S3-2"/>
        <w:ind w:left="1021" w:hanging="1021"/>
        <w:rPr>
          <w:sz w:val="20"/>
          <w:szCs w:val="20"/>
        </w:rPr>
      </w:pPr>
      <w:r w:rsidRPr="004A06ED">
        <w:rPr>
          <w:sz w:val="20"/>
          <w:szCs w:val="20"/>
        </w:rPr>
        <w:t>The Supplier will provide details of any proposal to store or host Departmental Data outside the UK or to perform ICT management or support from outside the UK and will not go ahead with such a proposal without prior agreement from the Department.</w:t>
      </w:r>
    </w:p>
    <w:p w:rsidR="004A06ED" w:rsidRPr="004A06ED" w:rsidRDefault="004A06ED" w:rsidP="004A06ED">
      <w:pPr>
        <w:pStyle w:val="S3-2"/>
        <w:ind w:left="1021" w:hanging="1021"/>
        <w:rPr>
          <w:sz w:val="20"/>
          <w:szCs w:val="20"/>
        </w:rPr>
      </w:pPr>
      <w:r w:rsidRPr="004A06ED">
        <w:rPr>
          <w:sz w:val="20"/>
          <w:szCs w:val="20"/>
        </w:rPr>
        <w:t xml:space="preserve">Departmental Data being handled in the course of providing this service must be segregated from other data on the Supplier’s own IT equipment to protect the Departmental Data and enable it to be securely deleted when required.  In the event that it is not possible to segregate the Departmental Data then the Supplier is required to ensure that it is stored in such a way that it is possible to securely delete the data in line with </w:t>
      </w:r>
      <w:r w:rsidR="00DE240F">
        <w:rPr>
          <w:sz w:val="20"/>
          <w:szCs w:val="20"/>
        </w:rPr>
        <w:t>Clause S3-16</w:t>
      </w:r>
      <w:r w:rsidRPr="004A06ED">
        <w:rPr>
          <w:sz w:val="20"/>
          <w:szCs w:val="20"/>
        </w:rPr>
        <w:t>.21.</w:t>
      </w:r>
    </w:p>
    <w:p w:rsidR="004A06ED" w:rsidRPr="004A06ED" w:rsidRDefault="004A06ED" w:rsidP="004A06ED">
      <w:pPr>
        <w:pStyle w:val="S3-2"/>
        <w:ind w:left="1021" w:hanging="1021"/>
        <w:rPr>
          <w:sz w:val="20"/>
          <w:szCs w:val="20"/>
        </w:rPr>
      </w:pPr>
      <w:r w:rsidRPr="004A06ED">
        <w:rPr>
          <w:sz w:val="20"/>
          <w:szCs w:val="20"/>
        </w:rPr>
        <w:t xml:space="preserve">At the end of the contract or in the event of failure or </w:t>
      </w:r>
      <w:proofErr w:type="spellStart"/>
      <w:r w:rsidRPr="004A06ED">
        <w:rPr>
          <w:sz w:val="20"/>
          <w:szCs w:val="20"/>
        </w:rPr>
        <w:t>obsoletion</w:t>
      </w:r>
      <w:proofErr w:type="spellEnd"/>
      <w:r w:rsidRPr="004A06ED">
        <w:rPr>
          <w:sz w:val="20"/>
          <w:szCs w:val="20"/>
        </w:rPr>
        <w:t>, all equipment holding Departmental Data must be securely cleansed or destroyed using a CESG approved product or method and in accordance with HMG standards.  Where this is not possible e.g. for legal or regulatory reasons, or technical reasons such as where there is storage area network (SAN) or shared backup tapes, then the Supplier must protect the equipment until the time (which may be long after the end of the contract) when it can be securely cleansed or destroyed.</w:t>
      </w:r>
    </w:p>
    <w:p w:rsidR="004A06ED" w:rsidRPr="004A06ED" w:rsidRDefault="004A06ED" w:rsidP="004A06ED">
      <w:pPr>
        <w:pStyle w:val="S3-2"/>
        <w:ind w:left="1021" w:hanging="1021"/>
        <w:rPr>
          <w:sz w:val="20"/>
          <w:szCs w:val="20"/>
        </w:rPr>
      </w:pPr>
      <w:r w:rsidRPr="004A06ED">
        <w:rPr>
          <w:sz w:val="20"/>
          <w:szCs w:val="20"/>
        </w:rPr>
        <w:t>All paper holding Departmental Data must be securely protected whilst in the Supplier’s care and securely destroyed when no longer required in accordance with HMG standards.</w:t>
      </w:r>
    </w:p>
    <w:p w:rsidR="004A06ED" w:rsidRPr="004A06ED" w:rsidRDefault="004A06ED" w:rsidP="004A06ED">
      <w:pPr>
        <w:pStyle w:val="S3-2"/>
        <w:ind w:left="1021" w:hanging="1021"/>
        <w:rPr>
          <w:sz w:val="20"/>
          <w:szCs w:val="20"/>
        </w:rPr>
      </w:pPr>
      <w:r w:rsidRPr="004A06ED">
        <w:rPr>
          <w:sz w:val="20"/>
          <w:szCs w:val="20"/>
        </w:rPr>
        <w:t>The Supplier must have ISO 22301 conformant Business Continuity plans and processes including IT disaster recovery plans and procedures to ensure that the delivery of the contract is not adversely affected in the event of an incident or crisis. The Supplier must describe how this requirement will be met.</w:t>
      </w:r>
    </w:p>
    <w:p w:rsidR="004A06ED" w:rsidRPr="004A06ED" w:rsidRDefault="004A06ED" w:rsidP="004A06ED">
      <w:pPr>
        <w:pStyle w:val="S3-2"/>
        <w:ind w:left="1021" w:hanging="1021"/>
        <w:rPr>
          <w:sz w:val="20"/>
          <w:szCs w:val="20"/>
        </w:rPr>
      </w:pPr>
      <w:r w:rsidRPr="004A06ED">
        <w:rPr>
          <w:sz w:val="20"/>
          <w:szCs w:val="20"/>
        </w:rPr>
        <w:t>Any non-compliance with these Departmental Security Standards for Suppliers, or any suspected or actual breach of the confidentiality or integrity of Departmental Data being handled in the course of providing this service, shall be immediately escalated to the Department by a method agreed by both parties.</w:t>
      </w:r>
    </w:p>
    <w:p w:rsidR="004A06ED" w:rsidRPr="004A06ED" w:rsidRDefault="004A06ED" w:rsidP="004A06ED">
      <w:pPr>
        <w:pStyle w:val="S3-2"/>
        <w:ind w:left="1021" w:hanging="1021"/>
        <w:rPr>
          <w:sz w:val="20"/>
          <w:szCs w:val="20"/>
        </w:rPr>
      </w:pPr>
      <w:r w:rsidRPr="004A06ED">
        <w:rPr>
          <w:sz w:val="20"/>
          <w:szCs w:val="20"/>
        </w:rPr>
        <w:t>The Supplier shall contractually enforce all these Departmental Security Standards for Suppliers onto any third-party suppliers, sub-contractors or partners who could potentially access Departmental Data in the course of providing this service.</w:t>
      </w:r>
    </w:p>
    <w:p w:rsidR="004905E6" w:rsidRPr="004905E6" w:rsidRDefault="004905E6" w:rsidP="004905E6">
      <w:pPr>
        <w:pStyle w:val="S3-2"/>
        <w:ind w:left="1021" w:hanging="1021"/>
        <w:rPr>
          <w:sz w:val="20"/>
          <w:szCs w:val="20"/>
        </w:rPr>
      </w:pPr>
      <w:bookmarkStart w:id="80" w:name="_Toc436636277"/>
      <w:r w:rsidRPr="004905E6">
        <w:rPr>
          <w:sz w:val="20"/>
          <w:szCs w:val="20"/>
        </w:rPr>
        <w:t>The Department reserves the right to audit the Supplier or sub-contractors providing the service within a mutually agreed period, but always within seven days of notice to audit being given, in respect to the Supplier’s or sub-contractors compliance with the clauses contained in this Section</w:t>
      </w:r>
      <w:r>
        <w:rPr>
          <w:sz w:val="20"/>
          <w:szCs w:val="20"/>
        </w:rPr>
        <w:t>.</w:t>
      </w:r>
    </w:p>
    <w:p w:rsidR="004A06ED" w:rsidRPr="004A06ED" w:rsidRDefault="004A06ED" w:rsidP="00886196">
      <w:pPr>
        <w:pStyle w:val="S3-1"/>
        <w:keepNext/>
        <w:adjustRightInd w:val="0"/>
        <w:ind w:left="426"/>
        <w:jc w:val="both"/>
        <w:outlineLvl w:val="0"/>
        <w:rPr>
          <w:sz w:val="20"/>
          <w:szCs w:val="20"/>
        </w:rPr>
      </w:pPr>
      <w:bookmarkStart w:id="81" w:name="_Toc442081616"/>
      <w:r w:rsidRPr="004A06ED">
        <w:rPr>
          <w:sz w:val="20"/>
          <w:szCs w:val="20"/>
        </w:rPr>
        <w:t>Ownership of Rights in the Deliverables and the Specially Written Software</w:t>
      </w:r>
      <w:bookmarkEnd w:id="80"/>
      <w:bookmarkEnd w:id="81"/>
    </w:p>
    <w:p w:rsidR="004A06ED" w:rsidRPr="003D3CE6" w:rsidRDefault="00A014F1" w:rsidP="003D3CE6">
      <w:pPr>
        <w:pStyle w:val="S3-2"/>
        <w:ind w:left="1021" w:hanging="1021"/>
        <w:rPr>
          <w:sz w:val="20"/>
          <w:szCs w:val="20"/>
        </w:rPr>
      </w:pPr>
      <w:r w:rsidRPr="003D3CE6">
        <w:rPr>
          <w:sz w:val="20"/>
          <w:szCs w:val="20"/>
        </w:rPr>
        <w:t>Supplier</w:t>
      </w:r>
      <w:r w:rsidRPr="00A014F1">
        <w:rPr>
          <w:sz w:val="20"/>
          <w:szCs w:val="20"/>
        </w:rPr>
        <w:t xml:space="preserve"> and its suppliers retain all intellectual property rights, interests and title in and over their own products and systems (including, without limit, the Services and Software) and all trade secrets, copyright, patent rights, ideas and any other intellectual property rights in relation thereto remain the exclusive property of </w:t>
      </w:r>
      <w:r>
        <w:rPr>
          <w:sz w:val="20"/>
          <w:szCs w:val="20"/>
        </w:rPr>
        <w:t>Supplier</w:t>
      </w:r>
      <w:r w:rsidRPr="00A014F1">
        <w:rPr>
          <w:sz w:val="20"/>
          <w:szCs w:val="20"/>
        </w:rPr>
        <w:t xml:space="preserve"> or its licensors.</w:t>
      </w:r>
    </w:p>
    <w:p w:rsidR="004A06ED" w:rsidRPr="004A06ED" w:rsidRDefault="00A014F1" w:rsidP="004A06ED">
      <w:pPr>
        <w:pStyle w:val="S3-2"/>
        <w:ind w:left="1021" w:hanging="1021"/>
        <w:rPr>
          <w:sz w:val="20"/>
          <w:szCs w:val="20"/>
        </w:rPr>
      </w:pPr>
      <w:r>
        <w:rPr>
          <w:sz w:val="20"/>
          <w:szCs w:val="20"/>
        </w:rPr>
        <w:t>T</w:t>
      </w:r>
      <w:r w:rsidR="004A06ED" w:rsidRPr="004A06ED">
        <w:rPr>
          <w:sz w:val="20"/>
          <w:szCs w:val="20"/>
        </w:rPr>
        <w:t>he Department shall not acquire title to the Intellectual Property Rights in any deliverables or in any Specially Written Software.</w:t>
      </w:r>
    </w:p>
    <w:p w:rsidR="004A06ED" w:rsidRPr="004A06ED" w:rsidRDefault="004A06ED" w:rsidP="004A06ED">
      <w:pPr>
        <w:pStyle w:val="S3-2"/>
        <w:ind w:left="1021" w:hanging="1021"/>
        <w:rPr>
          <w:sz w:val="20"/>
          <w:szCs w:val="20"/>
        </w:rPr>
      </w:pPr>
      <w:r w:rsidRPr="004A06ED">
        <w:rPr>
          <w:sz w:val="20"/>
          <w:szCs w:val="20"/>
        </w:rPr>
        <w:t>In consideration of the payment of the relevant charges the Supplier hereby grants, or shall procure that the owner of the Intellectual Property Rights in the Deliverables and/or the Specially Written Software grants, to the Department, a non-exclusive licence to use, reproduce, modify, adapt and enhance the Deliverables and the Specially Written Software.  Such licence shall be perpetual and irrevocable.</w:t>
      </w:r>
    </w:p>
    <w:p w:rsidR="004A06ED" w:rsidRPr="004A06ED" w:rsidRDefault="004A06ED" w:rsidP="004A06ED">
      <w:pPr>
        <w:pStyle w:val="S3-2"/>
        <w:ind w:left="1021" w:hanging="1021"/>
        <w:rPr>
          <w:sz w:val="20"/>
          <w:szCs w:val="20"/>
        </w:rPr>
      </w:pPr>
      <w:r w:rsidRPr="004A06ED">
        <w:rPr>
          <w:sz w:val="20"/>
          <w:szCs w:val="20"/>
        </w:rPr>
        <w:t>The Supplier shall supply the Department with a copy of the source code of any Specially Written Software.</w:t>
      </w:r>
    </w:p>
    <w:p w:rsidR="004A06ED" w:rsidRPr="004A06ED" w:rsidRDefault="004A06ED" w:rsidP="004A06ED">
      <w:pPr>
        <w:pStyle w:val="S3-2"/>
        <w:ind w:left="1021" w:hanging="1021"/>
        <w:rPr>
          <w:sz w:val="20"/>
          <w:szCs w:val="20"/>
        </w:rPr>
      </w:pPr>
      <w:r w:rsidRPr="004A06ED">
        <w:rPr>
          <w:sz w:val="20"/>
          <w:szCs w:val="20"/>
        </w:rPr>
        <w:t>The Department shall be entitled to engage a third party to use, reproduce, modify and enhance the Deliverables and the Specially Written Software on behalf of the Department provided that such third party shall have entered into a confidentiality undertaking with the Department.</w:t>
      </w:r>
    </w:p>
    <w:p w:rsidR="004A06ED" w:rsidRPr="004A06ED" w:rsidRDefault="004A06ED" w:rsidP="00886196">
      <w:pPr>
        <w:pStyle w:val="S3-1"/>
        <w:keepNext/>
        <w:adjustRightInd w:val="0"/>
        <w:ind w:left="426"/>
        <w:jc w:val="both"/>
        <w:outlineLvl w:val="0"/>
        <w:rPr>
          <w:sz w:val="20"/>
          <w:szCs w:val="20"/>
        </w:rPr>
      </w:pPr>
      <w:bookmarkStart w:id="82" w:name="_Toc436636278"/>
      <w:bookmarkStart w:id="83" w:name="_Toc442081617"/>
      <w:r w:rsidRPr="004A06ED">
        <w:rPr>
          <w:sz w:val="20"/>
          <w:szCs w:val="20"/>
        </w:rPr>
        <w:t>Supplier’s co-operation with Departmental objectives</w:t>
      </w:r>
      <w:bookmarkEnd w:id="82"/>
      <w:bookmarkEnd w:id="83"/>
    </w:p>
    <w:p w:rsidR="004A06ED" w:rsidRPr="004A06ED" w:rsidRDefault="004A06ED" w:rsidP="004A06ED">
      <w:pPr>
        <w:pStyle w:val="S3-2"/>
        <w:ind w:left="1021" w:hanging="1021"/>
        <w:rPr>
          <w:sz w:val="20"/>
          <w:szCs w:val="20"/>
        </w:rPr>
      </w:pPr>
      <w:r w:rsidRPr="004A06ED">
        <w:rPr>
          <w:sz w:val="20"/>
          <w:szCs w:val="20"/>
        </w:rPr>
        <w:t>In performing the Contract, the Supplier shall at all times co-operate with the Department to maximise value for money, sustainable delivery where it is not detrimental to the interests of either Party to do so.</w:t>
      </w:r>
    </w:p>
    <w:p w:rsidR="004A06ED" w:rsidRPr="004A06ED" w:rsidRDefault="004A06ED" w:rsidP="00886196">
      <w:pPr>
        <w:pStyle w:val="S3-1"/>
        <w:keepNext/>
        <w:adjustRightInd w:val="0"/>
        <w:ind w:left="426"/>
        <w:jc w:val="both"/>
        <w:outlineLvl w:val="0"/>
        <w:rPr>
          <w:sz w:val="20"/>
          <w:szCs w:val="20"/>
        </w:rPr>
      </w:pPr>
      <w:bookmarkStart w:id="84" w:name="_Toc436636279"/>
      <w:bookmarkStart w:id="85" w:name="_Toc442081618"/>
      <w:r w:rsidRPr="004A06ED">
        <w:rPr>
          <w:sz w:val="20"/>
          <w:szCs w:val="20"/>
        </w:rPr>
        <w:t>Sustainable Considerations</w:t>
      </w:r>
      <w:bookmarkEnd w:id="84"/>
      <w:bookmarkEnd w:id="85"/>
    </w:p>
    <w:p w:rsidR="004A06ED" w:rsidRPr="004A06ED" w:rsidRDefault="004A06ED" w:rsidP="004A06ED">
      <w:pPr>
        <w:pStyle w:val="S3-2"/>
        <w:ind w:left="1021" w:hanging="1021"/>
        <w:rPr>
          <w:sz w:val="20"/>
          <w:szCs w:val="20"/>
        </w:rPr>
      </w:pPr>
      <w:r w:rsidRPr="004A06ED">
        <w:rPr>
          <w:sz w:val="20"/>
          <w:szCs w:val="20"/>
        </w:rPr>
        <w:t>The Supplier shall in all his operations, including purchase of materials goods and services, adopt a sound proactive sustainable approach, designed to minimise harm to the environment, society and economy and be able to provide proof of doing so to the Contract Manager on demand.</w:t>
      </w:r>
    </w:p>
    <w:p w:rsidR="004A06ED" w:rsidRPr="004A06ED" w:rsidRDefault="004A06ED" w:rsidP="004A06ED">
      <w:pPr>
        <w:pStyle w:val="S3-2"/>
        <w:ind w:left="1021" w:hanging="1021"/>
        <w:rPr>
          <w:sz w:val="20"/>
          <w:szCs w:val="20"/>
        </w:rPr>
      </w:pPr>
      <w:r w:rsidRPr="004A06ED">
        <w:rPr>
          <w:sz w:val="20"/>
          <w:szCs w:val="20"/>
        </w:rPr>
        <w:t xml:space="preserve">The Supplier shall ensure that any personnel provided under this Contract including those of any sub-contractors, who have unsupervised access to Departmental Assets meet the Personnel Security Standards and shall provide evidence that the checks have been performed on request.  </w:t>
      </w:r>
    </w:p>
    <w:p w:rsidR="004A06ED" w:rsidRPr="004A06ED" w:rsidRDefault="004A06ED" w:rsidP="00886196">
      <w:pPr>
        <w:pStyle w:val="S3-1"/>
        <w:keepNext/>
        <w:adjustRightInd w:val="0"/>
        <w:ind w:left="426"/>
        <w:jc w:val="both"/>
        <w:outlineLvl w:val="0"/>
        <w:rPr>
          <w:sz w:val="20"/>
          <w:szCs w:val="20"/>
        </w:rPr>
      </w:pPr>
      <w:bookmarkStart w:id="86" w:name="_Toc436636280"/>
      <w:bookmarkStart w:id="87" w:name="_Toc442081619"/>
      <w:r w:rsidRPr="004A06ED">
        <w:rPr>
          <w:sz w:val="20"/>
          <w:szCs w:val="20"/>
        </w:rPr>
        <w:t>Equality</w:t>
      </w:r>
      <w:bookmarkEnd w:id="86"/>
      <w:bookmarkEnd w:id="87"/>
    </w:p>
    <w:p w:rsidR="004A06ED" w:rsidRPr="004A06ED" w:rsidRDefault="004A06ED" w:rsidP="004A06ED">
      <w:pPr>
        <w:pStyle w:val="S3-2"/>
        <w:ind w:left="1021" w:hanging="1021"/>
        <w:rPr>
          <w:sz w:val="20"/>
          <w:szCs w:val="20"/>
        </w:rPr>
      </w:pPr>
      <w:r w:rsidRPr="004A06ED">
        <w:rPr>
          <w:sz w:val="20"/>
          <w:szCs w:val="20"/>
        </w:rPr>
        <w:t>The Supplier shall at all times provide the service in accordance with the Department’s commitment to equal opportunities to all sections of the community including the obligations placed on public bodies by the Equalities Act 2006, the Disability Discrimination Act 2005, the Employment Equality (Age) Regulations, the Race Relations Amendment Act 2000 and the Sex Discrimination Act 1975.</w:t>
      </w:r>
    </w:p>
    <w:p w:rsidR="004A06ED" w:rsidRPr="004A06ED" w:rsidRDefault="004A06ED" w:rsidP="004A06ED">
      <w:pPr>
        <w:pStyle w:val="S3-2"/>
        <w:ind w:left="1021" w:hanging="1021"/>
        <w:rPr>
          <w:sz w:val="20"/>
          <w:szCs w:val="20"/>
        </w:rPr>
      </w:pPr>
      <w:r w:rsidRPr="004A06ED">
        <w:rPr>
          <w:sz w:val="20"/>
          <w:szCs w:val="20"/>
        </w:rPr>
        <w:t>The Supplier shall establish adequate managerial and supervisory arrangements for staff to be made aware of and to comply with discrimination legislation and the equality specifications within this contract.</w:t>
      </w:r>
    </w:p>
    <w:p w:rsidR="004A06ED" w:rsidRPr="004A06ED" w:rsidRDefault="004A06ED" w:rsidP="004A06ED">
      <w:pPr>
        <w:pStyle w:val="S3-2"/>
        <w:ind w:left="1021" w:hanging="1021"/>
        <w:rPr>
          <w:sz w:val="20"/>
          <w:szCs w:val="20"/>
        </w:rPr>
      </w:pPr>
      <w:r w:rsidRPr="004A06ED">
        <w:rPr>
          <w:sz w:val="20"/>
          <w:szCs w:val="20"/>
        </w:rPr>
        <w:t xml:space="preserve">The Supplier shall ensure that sufficient, instructed and competent </w:t>
      </w:r>
      <w:proofErr w:type="gramStart"/>
      <w:r w:rsidRPr="004A06ED">
        <w:rPr>
          <w:sz w:val="20"/>
          <w:szCs w:val="20"/>
        </w:rPr>
        <w:t>staff are</w:t>
      </w:r>
      <w:proofErr w:type="gramEnd"/>
      <w:r w:rsidRPr="004A06ED">
        <w:rPr>
          <w:sz w:val="20"/>
          <w:szCs w:val="20"/>
        </w:rPr>
        <w:t xml:space="preserve"> available to provide services to all sections of the community including those who do not speak English.</w:t>
      </w:r>
    </w:p>
    <w:p w:rsidR="004A06ED" w:rsidRPr="004A06ED" w:rsidRDefault="004A06ED" w:rsidP="004A06ED">
      <w:pPr>
        <w:pStyle w:val="S3-2"/>
        <w:ind w:left="1021" w:hanging="1021"/>
        <w:rPr>
          <w:sz w:val="20"/>
          <w:szCs w:val="20"/>
        </w:rPr>
      </w:pPr>
      <w:r w:rsidRPr="004A06ED">
        <w:rPr>
          <w:sz w:val="20"/>
          <w:szCs w:val="20"/>
        </w:rPr>
        <w:t>The Supplier shall support and co-operate with Department initiatives aimed at improving services (and/or access to services) to different groups in the community</w:t>
      </w:r>
    </w:p>
    <w:p w:rsidR="004A06ED" w:rsidRPr="004A06ED" w:rsidRDefault="004A06ED" w:rsidP="004A06ED">
      <w:pPr>
        <w:pStyle w:val="S3-2"/>
        <w:ind w:left="1021" w:hanging="1021"/>
        <w:rPr>
          <w:sz w:val="20"/>
          <w:szCs w:val="20"/>
        </w:rPr>
      </w:pPr>
      <w:r w:rsidRPr="004A06ED">
        <w:rPr>
          <w:sz w:val="20"/>
          <w:szCs w:val="20"/>
        </w:rPr>
        <w:t xml:space="preserve">The Supplier shall provide any information regarding the delivery of its services to ensure the Department meets its statutory obligations.   </w:t>
      </w:r>
    </w:p>
    <w:p w:rsidR="004A06ED" w:rsidRPr="004A06ED" w:rsidRDefault="004A06ED" w:rsidP="00886196">
      <w:pPr>
        <w:pStyle w:val="S3-1"/>
        <w:keepNext/>
        <w:adjustRightInd w:val="0"/>
        <w:ind w:left="426"/>
        <w:jc w:val="both"/>
        <w:outlineLvl w:val="0"/>
        <w:rPr>
          <w:sz w:val="20"/>
          <w:szCs w:val="20"/>
          <w:lang w:val="en-US"/>
        </w:rPr>
      </w:pPr>
      <w:bookmarkStart w:id="88" w:name="_Toc436636281"/>
      <w:bookmarkStart w:id="89" w:name="_Toc442081620"/>
      <w:r w:rsidRPr="004A06ED">
        <w:rPr>
          <w:sz w:val="20"/>
          <w:szCs w:val="20"/>
          <w:lang w:val="en-US"/>
        </w:rPr>
        <w:t>Staffing Security</w:t>
      </w:r>
      <w:bookmarkEnd w:id="88"/>
      <w:bookmarkEnd w:id="89"/>
    </w:p>
    <w:p w:rsidR="004A06ED" w:rsidRPr="004A06ED" w:rsidRDefault="004A06ED" w:rsidP="004A06ED">
      <w:pPr>
        <w:pStyle w:val="S3-2"/>
        <w:ind w:left="1021" w:hanging="1021"/>
        <w:rPr>
          <w:sz w:val="20"/>
          <w:szCs w:val="20"/>
        </w:rPr>
      </w:pPr>
      <w:r w:rsidRPr="004A06ED">
        <w:rPr>
          <w:sz w:val="20"/>
          <w:szCs w:val="20"/>
        </w:rPr>
        <w:t>The Supplier shall comply with the Staff Vetting Procedures in respect of all Supplier Personnel employed or engaged in the provision of the Services</w:t>
      </w:r>
      <w:r w:rsidR="00FE51C6">
        <w:rPr>
          <w:sz w:val="20"/>
          <w:szCs w:val="20"/>
        </w:rPr>
        <w:t>, where applicable</w:t>
      </w:r>
      <w:r w:rsidRPr="004A06ED">
        <w:rPr>
          <w:sz w:val="20"/>
          <w:szCs w:val="20"/>
        </w:rPr>
        <w:t>.  The Supplier confirms that all Supplier Personnel employed or engaged by the Supplier to work on this Contract were vetted and recruited on a basis that is equivalent to and no less strict than the Staff Vetting Procedures</w:t>
      </w:r>
      <w:r w:rsidR="00FE51C6">
        <w:rPr>
          <w:sz w:val="20"/>
          <w:szCs w:val="20"/>
        </w:rPr>
        <w:t>, as applicable to the nature of services they are providing</w:t>
      </w:r>
      <w:r w:rsidRPr="004A06ED">
        <w:rPr>
          <w:sz w:val="20"/>
          <w:szCs w:val="20"/>
        </w:rPr>
        <w:t>.</w:t>
      </w:r>
    </w:p>
    <w:p w:rsidR="004A06ED" w:rsidRPr="004A06ED" w:rsidRDefault="004A06ED" w:rsidP="00886196">
      <w:pPr>
        <w:pStyle w:val="S3-1"/>
        <w:keepNext/>
        <w:adjustRightInd w:val="0"/>
        <w:ind w:left="426"/>
        <w:jc w:val="both"/>
        <w:outlineLvl w:val="0"/>
        <w:rPr>
          <w:sz w:val="20"/>
          <w:szCs w:val="20"/>
        </w:rPr>
      </w:pPr>
      <w:bookmarkStart w:id="90" w:name="_Toc436636282"/>
      <w:bookmarkStart w:id="91" w:name="_Toc442081621"/>
      <w:r w:rsidRPr="004A06ED">
        <w:rPr>
          <w:sz w:val="20"/>
          <w:szCs w:val="20"/>
        </w:rPr>
        <w:t>Security Requirements</w:t>
      </w:r>
      <w:bookmarkEnd w:id="90"/>
      <w:bookmarkEnd w:id="91"/>
    </w:p>
    <w:p w:rsidR="004A06ED" w:rsidRPr="004A06ED" w:rsidRDefault="004A06ED" w:rsidP="004A06ED">
      <w:pPr>
        <w:pStyle w:val="S3-2"/>
        <w:ind w:left="1021" w:hanging="1021"/>
        <w:rPr>
          <w:sz w:val="20"/>
          <w:szCs w:val="20"/>
        </w:rPr>
      </w:pPr>
      <w:r w:rsidRPr="004A06ED">
        <w:rPr>
          <w:sz w:val="20"/>
          <w:szCs w:val="20"/>
        </w:rPr>
        <w:t xml:space="preserve">The Supplier shall comply, and shall procure the compliance of the Supplier Personnel, </w:t>
      </w:r>
      <w:r w:rsidR="00A014F1">
        <w:rPr>
          <w:sz w:val="20"/>
          <w:szCs w:val="20"/>
        </w:rPr>
        <w:t xml:space="preserve">so far as applicable to the Services, </w:t>
      </w:r>
      <w:r w:rsidRPr="004A06ED">
        <w:rPr>
          <w:sz w:val="20"/>
          <w:szCs w:val="20"/>
        </w:rPr>
        <w:t xml:space="preserve">with the Security Plan. </w:t>
      </w:r>
    </w:p>
    <w:p w:rsidR="004A06ED" w:rsidRPr="004A06ED" w:rsidRDefault="004A06ED" w:rsidP="004A06ED">
      <w:pPr>
        <w:pStyle w:val="S3-2"/>
        <w:ind w:left="1021" w:hanging="1021"/>
        <w:rPr>
          <w:sz w:val="20"/>
          <w:szCs w:val="20"/>
        </w:rPr>
      </w:pPr>
      <w:bookmarkStart w:id="92" w:name="_Toc139080381"/>
      <w:r w:rsidRPr="004A06ED">
        <w:rPr>
          <w:sz w:val="20"/>
          <w:szCs w:val="20"/>
        </w:rPr>
        <w:t>The Department shall notify the Supplier of any changes or proposed changes to the Security Plan.</w:t>
      </w:r>
      <w:bookmarkEnd w:id="92"/>
    </w:p>
    <w:p w:rsidR="004A06ED" w:rsidRPr="004A06ED" w:rsidRDefault="004A06ED" w:rsidP="004A06ED">
      <w:pPr>
        <w:pStyle w:val="S3-2"/>
        <w:ind w:left="1021" w:hanging="1021"/>
        <w:rPr>
          <w:sz w:val="20"/>
          <w:szCs w:val="20"/>
        </w:rPr>
      </w:pPr>
      <w:bookmarkStart w:id="93" w:name="_Toc139080382"/>
      <w:r w:rsidRPr="004A06ED">
        <w:rPr>
          <w:sz w:val="20"/>
          <w:szCs w:val="20"/>
        </w:rPr>
        <w:t xml:space="preserve">If the Supplier believes that a change or proposed change to the Security Plan will have a material and unavoidable cost implication to the Services it may submit a business case for any additional costs.  In doing so, the Supplier must support its request by providing evidence of the cause of any increased costs and the steps that it has taken to mitigate those costs.  </w:t>
      </w:r>
      <w:bookmarkStart w:id="94" w:name="_Toc139080383"/>
      <w:bookmarkEnd w:id="93"/>
    </w:p>
    <w:p w:rsidR="004A06ED" w:rsidRPr="004A06ED" w:rsidRDefault="004A06ED" w:rsidP="004A06ED">
      <w:pPr>
        <w:pStyle w:val="S3-2"/>
        <w:ind w:left="1021" w:hanging="1021"/>
        <w:rPr>
          <w:sz w:val="20"/>
          <w:szCs w:val="20"/>
        </w:rPr>
      </w:pPr>
      <w:r w:rsidRPr="004A06ED">
        <w:rPr>
          <w:sz w:val="20"/>
          <w:szCs w:val="20"/>
        </w:rPr>
        <w:t xml:space="preserve">Until and/or unless a change to the charges is agreed by the Department pursuant to clause </w:t>
      </w:r>
      <w:r w:rsidR="00421FE3">
        <w:rPr>
          <w:sz w:val="20"/>
          <w:szCs w:val="20"/>
        </w:rPr>
        <w:t>S3-22</w:t>
      </w:r>
      <w:r w:rsidRPr="004A06ED">
        <w:rPr>
          <w:sz w:val="20"/>
          <w:szCs w:val="20"/>
        </w:rPr>
        <w:t>.3 the Supplier shall continue to perform the Services in accordance with its existing obligations.</w:t>
      </w:r>
      <w:bookmarkEnd w:id="94"/>
    </w:p>
    <w:p w:rsidR="004A06ED" w:rsidRPr="004A06ED" w:rsidRDefault="004A06ED" w:rsidP="00421FE3">
      <w:pPr>
        <w:pStyle w:val="S3-2"/>
        <w:numPr>
          <w:ilvl w:val="0"/>
          <w:numId w:val="0"/>
        </w:numPr>
        <w:ind w:left="1021"/>
        <w:rPr>
          <w:b/>
          <w:sz w:val="20"/>
          <w:szCs w:val="20"/>
        </w:rPr>
      </w:pPr>
      <w:bookmarkStart w:id="95" w:name="_Ref492447909"/>
      <w:bookmarkStart w:id="96" w:name="_Toc139080387"/>
      <w:r w:rsidRPr="004A06ED">
        <w:rPr>
          <w:b/>
          <w:sz w:val="20"/>
          <w:szCs w:val="20"/>
        </w:rPr>
        <w:t>Malicious Software</w:t>
      </w:r>
      <w:bookmarkEnd w:id="95"/>
      <w:bookmarkEnd w:id="96"/>
    </w:p>
    <w:p w:rsidR="004A06ED" w:rsidRPr="004A06ED" w:rsidRDefault="004A06ED" w:rsidP="004A06ED">
      <w:pPr>
        <w:pStyle w:val="S3-2"/>
        <w:ind w:left="1021" w:hanging="1021"/>
        <w:rPr>
          <w:sz w:val="20"/>
          <w:szCs w:val="20"/>
        </w:rPr>
      </w:pPr>
      <w:bookmarkStart w:id="97" w:name="_Ref72400550"/>
      <w:bookmarkStart w:id="98" w:name="_Ref87962629"/>
      <w:bookmarkStart w:id="99" w:name="_Toc139080389"/>
      <w:r w:rsidRPr="004A06ED">
        <w:rPr>
          <w:sz w:val="20"/>
          <w:szCs w:val="20"/>
        </w:rPr>
        <w:t xml:space="preserve">The Supplier shall, as an enduring obligation throughout the period of the Contract, use the latest versions of anti-virus definitions available to check for and delete Malicious Software </w:t>
      </w:r>
      <w:bookmarkEnd w:id="97"/>
      <w:r w:rsidRPr="004A06ED">
        <w:rPr>
          <w:sz w:val="20"/>
          <w:szCs w:val="20"/>
        </w:rPr>
        <w:t xml:space="preserve">from the </w:t>
      </w:r>
      <w:r w:rsidR="00FE51C6">
        <w:rPr>
          <w:sz w:val="20"/>
          <w:szCs w:val="20"/>
        </w:rPr>
        <w:t xml:space="preserve">Supplier’s </w:t>
      </w:r>
      <w:r w:rsidRPr="004A06ED">
        <w:rPr>
          <w:sz w:val="20"/>
          <w:szCs w:val="20"/>
        </w:rPr>
        <w:t>ICT Environment</w:t>
      </w:r>
      <w:bookmarkEnd w:id="98"/>
      <w:bookmarkEnd w:id="99"/>
      <w:r w:rsidRPr="004A06ED">
        <w:rPr>
          <w:sz w:val="20"/>
          <w:szCs w:val="20"/>
        </w:rPr>
        <w:t>.</w:t>
      </w:r>
    </w:p>
    <w:p w:rsidR="004A06ED" w:rsidRPr="004A06ED" w:rsidRDefault="004A06ED" w:rsidP="004A06ED">
      <w:pPr>
        <w:pStyle w:val="S3-2"/>
        <w:ind w:left="1021" w:hanging="1021"/>
        <w:rPr>
          <w:sz w:val="20"/>
          <w:szCs w:val="20"/>
        </w:rPr>
      </w:pPr>
      <w:bookmarkStart w:id="100" w:name="_Ref72400648"/>
      <w:bookmarkStart w:id="101" w:name="_Toc139080390"/>
      <w:r w:rsidRPr="004A06ED">
        <w:rPr>
          <w:sz w:val="20"/>
          <w:szCs w:val="20"/>
        </w:rPr>
        <w:t>Notwithstanding clause S3-</w:t>
      </w:r>
      <w:r w:rsidR="00421FE3">
        <w:rPr>
          <w:sz w:val="20"/>
          <w:szCs w:val="20"/>
        </w:rPr>
        <w:t>22</w:t>
      </w:r>
      <w:r w:rsidRPr="004A06ED">
        <w:rPr>
          <w:sz w:val="20"/>
          <w:szCs w:val="20"/>
        </w:rPr>
        <w:t>.5, if Malicious Software is found, the parties shall co-operate to reduce the effect of the Malicious Software and, particularly if Malicious Software causes loss of operational efficiency or loss or corruption of Department’s  Data, assist each other to mitigate any losses and to restore the Services to their desired operating efficiency.</w:t>
      </w:r>
      <w:bookmarkEnd w:id="100"/>
      <w:bookmarkEnd w:id="101"/>
      <w:r w:rsidRPr="004A06ED">
        <w:rPr>
          <w:sz w:val="20"/>
          <w:szCs w:val="20"/>
        </w:rPr>
        <w:t xml:space="preserve">  </w:t>
      </w:r>
    </w:p>
    <w:p w:rsidR="004A06ED" w:rsidRPr="004A06ED" w:rsidRDefault="004A06ED" w:rsidP="004A06ED">
      <w:pPr>
        <w:pStyle w:val="S3-2"/>
        <w:ind w:left="1021" w:hanging="1021"/>
        <w:rPr>
          <w:sz w:val="20"/>
          <w:szCs w:val="20"/>
        </w:rPr>
      </w:pPr>
      <w:bookmarkStart w:id="102" w:name="_Ref87962651"/>
      <w:bookmarkStart w:id="103" w:name="_Toc139080391"/>
      <w:r w:rsidRPr="004A06ED">
        <w:rPr>
          <w:sz w:val="20"/>
          <w:szCs w:val="20"/>
        </w:rPr>
        <w:t xml:space="preserve">Any cost arising out of the actions of the parties taken in compliance with the provisions of clause </w:t>
      </w:r>
      <w:r w:rsidR="00421FE3">
        <w:rPr>
          <w:sz w:val="20"/>
          <w:szCs w:val="20"/>
        </w:rPr>
        <w:t>S3-22</w:t>
      </w:r>
      <w:r w:rsidRPr="004A06ED">
        <w:rPr>
          <w:sz w:val="20"/>
          <w:szCs w:val="20"/>
        </w:rPr>
        <w:t>.6 shall be borne by the parties as follows:</w:t>
      </w:r>
      <w:bookmarkEnd w:id="102"/>
      <w:bookmarkEnd w:id="103"/>
    </w:p>
    <w:p w:rsidR="004A06ED" w:rsidRPr="00B548D1" w:rsidRDefault="004A06ED" w:rsidP="00A67A8A">
      <w:pPr>
        <w:pStyle w:val="S3-3"/>
        <w:ind w:left="2268" w:hanging="1247"/>
        <w:rPr>
          <w:sz w:val="20"/>
          <w:szCs w:val="20"/>
        </w:rPr>
      </w:pPr>
      <w:bookmarkStart w:id="104" w:name="_Toc139080392"/>
      <w:r w:rsidRPr="00B548D1">
        <w:rPr>
          <w:sz w:val="20"/>
          <w:szCs w:val="20"/>
        </w:rPr>
        <w:t xml:space="preserve">by the Supplier where the Malicious Software originates from the Supplier Software, the Third Party Software or the Department’s Data </w:t>
      </w:r>
      <w:r w:rsidR="00B548D1">
        <w:rPr>
          <w:sz w:val="20"/>
          <w:szCs w:val="20"/>
        </w:rPr>
        <w:tab/>
      </w:r>
      <w:r w:rsidRPr="00B548D1">
        <w:rPr>
          <w:sz w:val="20"/>
          <w:szCs w:val="20"/>
        </w:rPr>
        <w:t>(whilst the Department’s Data was under the control of the Supplier); and</w:t>
      </w:r>
      <w:bookmarkEnd w:id="104"/>
      <w:r w:rsidRPr="00B548D1">
        <w:rPr>
          <w:sz w:val="20"/>
          <w:szCs w:val="20"/>
        </w:rPr>
        <w:t xml:space="preserve"> </w:t>
      </w:r>
    </w:p>
    <w:p w:rsidR="004A06ED" w:rsidRPr="004A06ED" w:rsidRDefault="004A06ED" w:rsidP="00A67A8A">
      <w:pPr>
        <w:pStyle w:val="S3-3"/>
        <w:ind w:left="2268" w:hanging="1247"/>
        <w:rPr>
          <w:sz w:val="20"/>
          <w:szCs w:val="20"/>
        </w:rPr>
      </w:pPr>
      <w:bookmarkStart w:id="105" w:name="_Toc139080393"/>
      <w:proofErr w:type="gramStart"/>
      <w:r w:rsidRPr="004A06ED">
        <w:rPr>
          <w:sz w:val="20"/>
          <w:szCs w:val="20"/>
        </w:rPr>
        <w:t>by</w:t>
      </w:r>
      <w:proofErr w:type="gramEnd"/>
      <w:r w:rsidRPr="004A06ED">
        <w:rPr>
          <w:sz w:val="20"/>
          <w:szCs w:val="20"/>
        </w:rPr>
        <w:t xml:space="preserve"> the Department if the Malicious Software originates from the </w:t>
      </w:r>
      <w:r w:rsidR="00B548D1">
        <w:rPr>
          <w:sz w:val="20"/>
          <w:szCs w:val="20"/>
        </w:rPr>
        <w:tab/>
      </w:r>
      <w:r w:rsidRPr="004A06ED">
        <w:rPr>
          <w:sz w:val="20"/>
          <w:szCs w:val="20"/>
        </w:rPr>
        <w:t>Department’s Software or the Department’s Data (whilst the Department’s Data was under the control of the Department).</w:t>
      </w:r>
      <w:bookmarkEnd w:id="105"/>
    </w:p>
    <w:p w:rsidR="00DA6A2E" w:rsidRPr="00AC7B74" w:rsidRDefault="00DA6A2E" w:rsidP="00DA6A2E">
      <w:pPr>
        <w:pStyle w:val="S3-1"/>
        <w:keepNext/>
        <w:adjustRightInd w:val="0"/>
        <w:ind w:left="426"/>
        <w:jc w:val="both"/>
        <w:outlineLvl w:val="0"/>
        <w:rPr>
          <w:sz w:val="20"/>
        </w:rPr>
      </w:pPr>
      <w:bookmarkStart w:id="106" w:name="_Toc436636284"/>
      <w:bookmarkStart w:id="107" w:name="_Toc442081622"/>
      <w:bookmarkStart w:id="108" w:name="_Toc379908238"/>
      <w:r w:rsidRPr="00AC7B74">
        <w:rPr>
          <w:sz w:val="20"/>
        </w:rPr>
        <w:t>Step In Rights</w:t>
      </w:r>
      <w:bookmarkEnd w:id="106"/>
      <w:bookmarkEnd w:id="107"/>
    </w:p>
    <w:p w:rsidR="00DA6A2E" w:rsidRPr="00AC7B74" w:rsidRDefault="00DA6A2E" w:rsidP="00DA6A2E">
      <w:pPr>
        <w:pStyle w:val="S3-2"/>
        <w:ind w:left="993" w:hanging="993"/>
        <w:rPr>
          <w:sz w:val="20"/>
        </w:rPr>
      </w:pPr>
      <w:bookmarkStart w:id="109" w:name="_Ref63846746"/>
      <w:bookmarkStart w:id="110" w:name="_Toc139080536"/>
      <w:r w:rsidRPr="00AC7B74">
        <w:rPr>
          <w:sz w:val="20"/>
        </w:rPr>
        <w:t>The Department may take action under this clause in the following circumstances:</w:t>
      </w:r>
      <w:bookmarkEnd w:id="109"/>
      <w:bookmarkEnd w:id="110"/>
    </w:p>
    <w:p w:rsidR="00DA6A2E" w:rsidRPr="00DA0D90" w:rsidRDefault="00DA6A2E" w:rsidP="00DA6A2E">
      <w:pPr>
        <w:pStyle w:val="S3-3"/>
        <w:ind w:left="2211" w:right="0" w:hanging="1247"/>
        <w:rPr>
          <w:sz w:val="20"/>
        </w:rPr>
      </w:pPr>
      <w:bookmarkStart w:id="111" w:name="_Toc139080537"/>
      <w:r w:rsidRPr="00DA0D90">
        <w:rPr>
          <w:sz w:val="20"/>
        </w:rPr>
        <w:t xml:space="preserve">there is a Default entitling the Department to terminate in accordance with Clause CO-9 </w:t>
      </w:r>
      <w:r>
        <w:rPr>
          <w:sz w:val="20"/>
        </w:rPr>
        <w:t>and S3-</w:t>
      </w:r>
      <w:r w:rsidR="00C76693">
        <w:rPr>
          <w:sz w:val="20"/>
        </w:rPr>
        <w:t>6</w:t>
      </w:r>
      <w:r w:rsidRPr="00DA0D90">
        <w:rPr>
          <w:sz w:val="20"/>
        </w:rPr>
        <w:t>;</w:t>
      </w:r>
      <w:bookmarkEnd w:id="111"/>
    </w:p>
    <w:p w:rsidR="00DA6A2E" w:rsidRPr="00AC7B74" w:rsidRDefault="00DA6A2E" w:rsidP="00DA6A2E">
      <w:pPr>
        <w:pStyle w:val="S3-3"/>
        <w:ind w:left="2211" w:right="0" w:hanging="1247"/>
        <w:rPr>
          <w:sz w:val="20"/>
        </w:rPr>
      </w:pPr>
      <w:bookmarkStart w:id="112" w:name="_Ref87969396"/>
      <w:bookmarkStart w:id="113" w:name="_Toc139080538"/>
      <w:bookmarkStart w:id="114" w:name="_Ref63846942"/>
      <w:r w:rsidRPr="00AC7B74">
        <w:rPr>
          <w:sz w:val="20"/>
        </w:rPr>
        <w:t xml:space="preserve">there is a Default by the </w:t>
      </w:r>
      <w:r>
        <w:rPr>
          <w:sz w:val="20"/>
        </w:rPr>
        <w:t>Supplier</w:t>
      </w:r>
      <w:r w:rsidRPr="00AC7B74">
        <w:rPr>
          <w:sz w:val="20"/>
        </w:rPr>
        <w:t xml:space="preserve"> that is materially preventing or materially delaying the performance of the Services or Project or any part of the Services or Project;</w:t>
      </w:r>
      <w:bookmarkEnd w:id="112"/>
      <w:bookmarkEnd w:id="113"/>
    </w:p>
    <w:p w:rsidR="00DA6A2E" w:rsidRPr="00AC7B74" w:rsidRDefault="00DA6A2E" w:rsidP="00DA6A2E">
      <w:pPr>
        <w:pStyle w:val="S3-3"/>
        <w:ind w:left="2211" w:right="0" w:hanging="1247"/>
        <w:rPr>
          <w:sz w:val="20"/>
        </w:rPr>
      </w:pPr>
      <w:bookmarkStart w:id="115" w:name="_Toc139080539"/>
      <w:r w:rsidRPr="00AC7B74">
        <w:rPr>
          <w:sz w:val="20"/>
        </w:rPr>
        <w:t xml:space="preserve">there is a Delay that has or the Department reasonably anticipates will result in the </w:t>
      </w:r>
      <w:r>
        <w:rPr>
          <w:sz w:val="20"/>
        </w:rPr>
        <w:t>Supplier</w:t>
      </w:r>
      <w:r w:rsidRPr="00AC7B74">
        <w:rPr>
          <w:sz w:val="20"/>
        </w:rPr>
        <w:t>'s failure to achieve a milestone;</w:t>
      </w:r>
      <w:bookmarkEnd w:id="115"/>
    </w:p>
    <w:p w:rsidR="00DA6A2E" w:rsidRPr="00AC7B74" w:rsidRDefault="00DA6A2E" w:rsidP="00DA6A2E">
      <w:pPr>
        <w:pStyle w:val="S3-3"/>
        <w:ind w:left="2211" w:right="0" w:hanging="1247"/>
        <w:rPr>
          <w:sz w:val="20"/>
        </w:rPr>
      </w:pPr>
      <w:bookmarkStart w:id="116" w:name="_Ref88934237"/>
      <w:bookmarkStart w:id="117" w:name="_Toc139080540"/>
      <w:r w:rsidRPr="00AC7B74">
        <w:rPr>
          <w:sz w:val="20"/>
        </w:rPr>
        <w:t>a Force Majeure Event occurs which materially prevents or materially delays the performance of the Services or Project or any part of the Services or Project;</w:t>
      </w:r>
      <w:bookmarkEnd w:id="114"/>
      <w:bookmarkEnd w:id="116"/>
      <w:bookmarkEnd w:id="117"/>
    </w:p>
    <w:p w:rsidR="00DA6A2E" w:rsidRPr="00AC7B74" w:rsidRDefault="00DA6A2E" w:rsidP="00DA6A2E">
      <w:pPr>
        <w:pStyle w:val="S3-3"/>
        <w:ind w:left="2211" w:right="0" w:hanging="1247"/>
        <w:rPr>
          <w:sz w:val="20"/>
        </w:rPr>
      </w:pPr>
      <w:bookmarkStart w:id="118" w:name="_Ref88934212"/>
      <w:bookmarkStart w:id="119" w:name="_Toc139080543"/>
      <w:r w:rsidRPr="00AC7B74">
        <w:rPr>
          <w:sz w:val="20"/>
        </w:rPr>
        <w:t xml:space="preserve">where the </w:t>
      </w:r>
      <w:r>
        <w:rPr>
          <w:sz w:val="20"/>
        </w:rPr>
        <w:t>Supplier</w:t>
      </w:r>
      <w:r w:rsidRPr="00AC7B74">
        <w:rPr>
          <w:sz w:val="20"/>
        </w:rPr>
        <w:t xml:space="preserve"> is not in breach of its obligations under this Contract but the Department considers that the circumstances constitute an emergency;</w:t>
      </w:r>
      <w:bookmarkEnd w:id="118"/>
      <w:bookmarkEnd w:id="119"/>
    </w:p>
    <w:p w:rsidR="00DA6A2E" w:rsidRPr="00AC7B74" w:rsidRDefault="00DA6A2E" w:rsidP="00DA6A2E">
      <w:pPr>
        <w:pStyle w:val="S3-3"/>
        <w:ind w:left="2211" w:right="0" w:hanging="1247"/>
        <w:rPr>
          <w:sz w:val="20"/>
        </w:rPr>
      </w:pPr>
      <w:bookmarkStart w:id="120" w:name="_Toc139080544"/>
      <w:r w:rsidRPr="00AC7B74">
        <w:rPr>
          <w:sz w:val="20"/>
        </w:rPr>
        <w:t>where a Regulatory Body has advised the Department that the exercise by the Department of its rights under this clause is necessary;</w:t>
      </w:r>
      <w:bookmarkEnd w:id="120"/>
      <w:r w:rsidRPr="00AC7B74">
        <w:rPr>
          <w:sz w:val="20"/>
        </w:rPr>
        <w:t xml:space="preserve"> </w:t>
      </w:r>
    </w:p>
    <w:p w:rsidR="00DA6A2E" w:rsidRPr="00AC7B74" w:rsidRDefault="00DA6A2E" w:rsidP="00DA6A2E">
      <w:pPr>
        <w:pStyle w:val="S3-3"/>
        <w:ind w:left="2211" w:right="0" w:hanging="1247"/>
        <w:rPr>
          <w:sz w:val="20"/>
        </w:rPr>
      </w:pPr>
      <w:bookmarkStart w:id="121" w:name="_Toc139080545"/>
      <w:r w:rsidRPr="00AC7B74">
        <w:rPr>
          <w:sz w:val="20"/>
        </w:rPr>
        <w:t>because a serious risk exists to the health or safety of persons, property or the environment;</w:t>
      </w:r>
      <w:bookmarkEnd w:id="121"/>
      <w:r w:rsidRPr="00AC7B74">
        <w:rPr>
          <w:sz w:val="20"/>
        </w:rPr>
        <w:t xml:space="preserve"> </w:t>
      </w:r>
    </w:p>
    <w:p w:rsidR="00DA6A2E" w:rsidRPr="00AC7B74" w:rsidRDefault="00DA6A2E" w:rsidP="00DA6A2E">
      <w:pPr>
        <w:pStyle w:val="S3-3"/>
        <w:ind w:left="2211" w:right="0" w:hanging="1247"/>
        <w:rPr>
          <w:sz w:val="20"/>
        </w:rPr>
      </w:pPr>
      <w:bookmarkStart w:id="122" w:name="_Toc139080546"/>
      <w:proofErr w:type="gramStart"/>
      <w:r w:rsidRPr="00AC7B74">
        <w:rPr>
          <w:sz w:val="20"/>
        </w:rPr>
        <w:t>to</w:t>
      </w:r>
      <w:proofErr w:type="gramEnd"/>
      <w:r w:rsidRPr="00AC7B74">
        <w:rPr>
          <w:sz w:val="20"/>
        </w:rPr>
        <w:t xml:space="preserve"> discharge a statutory duty; and/or</w:t>
      </w:r>
      <w:bookmarkStart w:id="123" w:name="_Ref87969430"/>
      <w:bookmarkStart w:id="124" w:name="_Toc139080547"/>
      <w:bookmarkEnd w:id="122"/>
      <w:r w:rsidRPr="00AC7B74">
        <w:rPr>
          <w:sz w:val="20"/>
        </w:rPr>
        <w:t xml:space="preserve"> on the occurrence of an Insolvency Event in respect of the </w:t>
      </w:r>
      <w:r>
        <w:rPr>
          <w:sz w:val="20"/>
        </w:rPr>
        <w:t>Supplier</w:t>
      </w:r>
      <w:r w:rsidRPr="00AC7B74">
        <w:rPr>
          <w:sz w:val="20"/>
        </w:rPr>
        <w:t>.</w:t>
      </w:r>
      <w:bookmarkEnd w:id="123"/>
      <w:bookmarkEnd w:id="124"/>
      <w:r w:rsidRPr="00AC7B74">
        <w:rPr>
          <w:sz w:val="20"/>
        </w:rPr>
        <w:t xml:space="preserve"> </w:t>
      </w:r>
    </w:p>
    <w:p w:rsidR="00DA6A2E" w:rsidRPr="00AC7B74" w:rsidRDefault="00DA6A2E" w:rsidP="00DA6A2E">
      <w:pPr>
        <w:ind w:left="720"/>
        <w:rPr>
          <w:rFonts w:cs="Arial"/>
          <w:b/>
          <w:bCs/>
          <w:szCs w:val="20"/>
        </w:rPr>
      </w:pPr>
      <w:r w:rsidRPr="00AC7B74">
        <w:rPr>
          <w:rFonts w:cs="Arial"/>
          <w:b/>
          <w:bCs/>
          <w:szCs w:val="20"/>
        </w:rPr>
        <w:t xml:space="preserve">Action </w:t>
      </w:r>
      <w:proofErr w:type="gramStart"/>
      <w:r w:rsidRPr="00AC7B74">
        <w:rPr>
          <w:rFonts w:cs="Arial"/>
          <w:b/>
          <w:bCs/>
          <w:szCs w:val="20"/>
        </w:rPr>
        <w:t>To</w:t>
      </w:r>
      <w:proofErr w:type="gramEnd"/>
      <w:r w:rsidRPr="00AC7B74">
        <w:rPr>
          <w:rFonts w:cs="Arial"/>
          <w:b/>
          <w:bCs/>
          <w:szCs w:val="20"/>
        </w:rPr>
        <w:t xml:space="preserve"> Be Taken Prior To Exercise Of The Right Of Step-in</w:t>
      </w:r>
      <w:bookmarkStart w:id="125" w:name="_Ref88576363"/>
      <w:bookmarkStart w:id="126" w:name="_Toc139080548"/>
    </w:p>
    <w:p w:rsidR="00DA6A2E" w:rsidRPr="00AC7B74" w:rsidRDefault="00DA6A2E" w:rsidP="00DA6A2E">
      <w:pPr>
        <w:pStyle w:val="S3-2"/>
        <w:ind w:left="993" w:hanging="993"/>
        <w:rPr>
          <w:sz w:val="20"/>
        </w:rPr>
      </w:pPr>
      <w:r w:rsidRPr="00AC7B74">
        <w:rPr>
          <w:sz w:val="20"/>
        </w:rPr>
        <w:t xml:space="preserve">Before the Department exercises its right of step-in under this Clause </w:t>
      </w:r>
      <w:r w:rsidR="00C76693">
        <w:rPr>
          <w:sz w:val="20"/>
        </w:rPr>
        <w:t>S3-</w:t>
      </w:r>
      <w:r w:rsidR="004A6714">
        <w:rPr>
          <w:sz w:val="20"/>
        </w:rPr>
        <w:t>23</w:t>
      </w:r>
      <w:r w:rsidRPr="00AC7B74">
        <w:rPr>
          <w:sz w:val="20"/>
        </w:rPr>
        <w:t xml:space="preserve"> it shall permit the </w:t>
      </w:r>
      <w:r>
        <w:rPr>
          <w:sz w:val="20"/>
        </w:rPr>
        <w:t>Supplier</w:t>
      </w:r>
      <w:r w:rsidRPr="00AC7B74">
        <w:rPr>
          <w:sz w:val="20"/>
        </w:rPr>
        <w:t xml:space="preserve"> the opportunity to demonstrate to the Department's reasonable satisfaction within 5 Working Days that the </w:t>
      </w:r>
      <w:r>
        <w:rPr>
          <w:sz w:val="20"/>
        </w:rPr>
        <w:t>Supplier</w:t>
      </w:r>
      <w:r w:rsidRPr="00AC7B74">
        <w:rPr>
          <w:sz w:val="20"/>
        </w:rPr>
        <w:t xml:space="preserve"> is still able to provide the Services or Project in accordance with the terms of this Contract and/or remedy the circumstances giving rise to the right to step-in without the requirement for the Department to take action.</w:t>
      </w:r>
      <w:bookmarkEnd w:id="125"/>
      <w:bookmarkEnd w:id="126"/>
      <w:r w:rsidRPr="00AC7B74">
        <w:rPr>
          <w:sz w:val="20"/>
        </w:rPr>
        <w:t xml:space="preserve">  </w:t>
      </w:r>
    </w:p>
    <w:p w:rsidR="00DA6A2E" w:rsidRPr="00AC7B74" w:rsidRDefault="00DA6A2E" w:rsidP="00DA6A2E">
      <w:pPr>
        <w:pStyle w:val="S3-2"/>
        <w:ind w:left="993" w:hanging="993"/>
        <w:rPr>
          <w:sz w:val="20"/>
        </w:rPr>
      </w:pPr>
      <w:bookmarkStart w:id="127" w:name="_Ref88577437"/>
      <w:bookmarkStart w:id="128" w:name="_Toc139080549"/>
      <w:r w:rsidRPr="00AC7B74">
        <w:rPr>
          <w:sz w:val="20"/>
        </w:rPr>
        <w:t xml:space="preserve">If the Department is not satisfied with the </w:t>
      </w:r>
      <w:r>
        <w:rPr>
          <w:sz w:val="20"/>
        </w:rPr>
        <w:t>Supplier</w:t>
      </w:r>
      <w:r w:rsidRPr="00AC7B74">
        <w:rPr>
          <w:sz w:val="20"/>
        </w:rPr>
        <w:t xml:space="preserve">'s demonstration pursuant to clause </w:t>
      </w:r>
      <w:r w:rsidR="00C76693">
        <w:rPr>
          <w:sz w:val="20"/>
        </w:rPr>
        <w:t>S3-</w:t>
      </w:r>
      <w:r w:rsidR="004A6714">
        <w:rPr>
          <w:sz w:val="20"/>
        </w:rPr>
        <w:t>23</w:t>
      </w:r>
      <w:r w:rsidRPr="00AC7B74">
        <w:rPr>
          <w:sz w:val="20"/>
        </w:rPr>
        <w:t>.2, the Department may:</w:t>
      </w:r>
      <w:bookmarkEnd w:id="127"/>
      <w:bookmarkEnd w:id="128"/>
    </w:p>
    <w:p w:rsidR="00DA6A2E" w:rsidRPr="00AC7B74" w:rsidRDefault="00DA6A2E" w:rsidP="00DA6A2E">
      <w:pPr>
        <w:pStyle w:val="S3-3"/>
        <w:ind w:left="2211" w:right="0" w:hanging="1247"/>
        <w:rPr>
          <w:sz w:val="20"/>
        </w:rPr>
      </w:pPr>
      <w:bookmarkStart w:id="129" w:name="_Ref88577556"/>
      <w:bookmarkStart w:id="130" w:name="_Toc139080550"/>
      <w:r w:rsidRPr="00AC7B74">
        <w:rPr>
          <w:sz w:val="20"/>
        </w:rPr>
        <w:t xml:space="preserve">where the Department considers it expedient to do so, require the </w:t>
      </w:r>
      <w:r>
        <w:rPr>
          <w:sz w:val="20"/>
        </w:rPr>
        <w:t>Supplier</w:t>
      </w:r>
      <w:r w:rsidRPr="00AC7B74">
        <w:rPr>
          <w:sz w:val="20"/>
        </w:rPr>
        <w:t xml:space="preserve"> by notice in writing to take those steps that the Department considers necessary or expedient to mitigate or rectify the state of affairs giving rising to the Department's right to step-in;</w:t>
      </w:r>
      <w:bookmarkEnd w:id="129"/>
      <w:bookmarkEnd w:id="130"/>
      <w:r w:rsidRPr="00AC7B74">
        <w:rPr>
          <w:sz w:val="20"/>
        </w:rPr>
        <w:t xml:space="preserve"> </w:t>
      </w:r>
    </w:p>
    <w:p w:rsidR="00DA6A2E" w:rsidRPr="00AC7B74" w:rsidRDefault="00DA6A2E" w:rsidP="00DA6A2E">
      <w:pPr>
        <w:pStyle w:val="S3-3"/>
        <w:ind w:left="2211" w:right="0" w:hanging="1247"/>
        <w:rPr>
          <w:sz w:val="20"/>
        </w:rPr>
      </w:pPr>
      <w:bookmarkStart w:id="131" w:name="_Ref88576774"/>
      <w:bookmarkStart w:id="132" w:name="_Toc139080551"/>
      <w:r w:rsidRPr="00AC7B74">
        <w:rPr>
          <w:sz w:val="20"/>
        </w:rPr>
        <w:t xml:space="preserve">appoint any person to work with the </w:t>
      </w:r>
      <w:r>
        <w:rPr>
          <w:sz w:val="20"/>
        </w:rPr>
        <w:t>Supplier</w:t>
      </w:r>
      <w:r w:rsidRPr="00AC7B74">
        <w:rPr>
          <w:sz w:val="20"/>
        </w:rPr>
        <w:t xml:space="preserve"> in performing all or a part of the Services or Project (including those provided by any Sub-contractor); or</w:t>
      </w:r>
      <w:bookmarkEnd w:id="131"/>
      <w:bookmarkEnd w:id="132"/>
    </w:p>
    <w:p w:rsidR="00DA6A2E" w:rsidRPr="00AC7B74" w:rsidRDefault="00DA6A2E" w:rsidP="00DA6A2E">
      <w:pPr>
        <w:pStyle w:val="S3-3"/>
        <w:ind w:left="2211" w:right="0" w:hanging="1247"/>
        <w:rPr>
          <w:sz w:val="20"/>
        </w:rPr>
      </w:pPr>
      <w:bookmarkStart w:id="133" w:name="_Ref88577718"/>
      <w:bookmarkStart w:id="134" w:name="_Toc139080552"/>
      <w:proofErr w:type="gramStart"/>
      <w:r w:rsidRPr="00AC7B74">
        <w:rPr>
          <w:sz w:val="20"/>
        </w:rPr>
        <w:t>take</w:t>
      </w:r>
      <w:proofErr w:type="gramEnd"/>
      <w:r w:rsidRPr="00AC7B74">
        <w:rPr>
          <w:sz w:val="20"/>
        </w:rPr>
        <w:t xml:space="preserve"> the steps that the Department considers appropriate to ensure the performance of all or part of the Services or Project (including those provided by any Sub-contractor).</w:t>
      </w:r>
      <w:bookmarkEnd w:id="133"/>
      <w:bookmarkEnd w:id="134"/>
    </w:p>
    <w:p w:rsidR="00DA6A2E" w:rsidRPr="00AC7B74" w:rsidRDefault="00DA6A2E" w:rsidP="00DA6A2E">
      <w:pPr>
        <w:pStyle w:val="S3-2"/>
        <w:ind w:left="993" w:hanging="993"/>
        <w:rPr>
          <w:sz w:val="20"/>
        </w:rPr>
      </w:pPr>
      <w:bookmarkStart w:id="135" w:name="_Toc139080553"/>
      <w:r w:rsidRPr="00AC7B74">
        <w:rPr>
          <w:sz w:val="20"/>
        </w:rPr>
        <w:t xml:space="preserve">The </w:t>
      </w:r>
      <w:r>
        <w:rPr>
          <w:sz w:val="20"/>
        </w:rPr>
        <w:t>Supplier</w:t>
      </w:r>
      <w:r w:rsidRPr="00AC7B74">
        <w:rPr>
          <w:sz w:val="20"/>
        </w:rPr>
        <w:t xml:space="preserve"> shall co-operate fully and in good faith with the Department, or any other person appointed in respect of clause </w:t>
      </w:r>
      <w:r w:rsidR="00C76693">
        <w:rPr>
          <w:sz w:val="20"/>
        </w:rPr>
        <w:t>S3-23</w:t>
      </w:r>
      <w:r w:rsidRPr="00AC7B74">
        <w:rPr>
          <w:sz w:val="20"/>
        </w:rPr>
        <w:t>.3.2, and shall adopt any reasonable methodology in providing the Services or Project recommended by the Department or that person.</w:t>
      </w:r>
      <w:bookmarkStart w:id="136" w:name="_Toc139080554"/>
      <w:bookmarkEnd w:id="135"/>
    </w:p>
    <w:p w:rsidR="00DA6A2E" w:rsidRPr="00AC7B74" w:rsidRDefault="00DA6A2E" w:rsidP="00DA6A2E">
      <w:pPr>
        <w:ind w:left="720"/>
        <w:rPr>
          <w:rFonts w:cs="Arial"/>
          <w:b/>
          <w:bCs/>
          <w:szCs w:val="20"/>
        </w:rPr>
      </w:pPr>
      <w:r w:rsidRPr="00AC7B74">
        <w:rPr>
          <w:rFonts w:cs="Arial"/>
          <w:b/>
          <w:bCs/>
          <w:szCs w:val="20"/>
        </w:rPr>
        <w:t>Exercise of the Right of Step-in</w:t>
      </w:r>
      <w:bookmarkStart w:id="137" w:name="_Ref88577836"/>
      <w:bookmarkStart w:id="138" w:name="_Toc139080555"/>
      <w:bookmarkEnd w:id="136"/>
    </w:p>
    <w:p w:rsidR="00DA6A2E" w:rsidRPr="00AC7B74" w:rsidRDefault="00DA6A2E" w:rsidP="00DA6A2E">
      <w:pPr>
        <w:pStyle w:val="S3-2"/>
        <w:ind w:left="993" w:hanging="993"/>
        <w:rPr>
          <w:sz w:val="20"/>
        </w:rPr>
      </w:pPr>
      <w:r w:rsidRPr="00AC7B74">
        <w:rPr>
          <w:sz w:val="20"/>
        </w:rPr>
        <w:t xml:space="preserve">If the </w:t>
      </w:r>
      <w:r>
        <w:rPr>
          <w:sz w:val="20"/>
        </w:rPr>
        <w:t>Supplier</w:t>
      </w:r>
      <w:r w:rsidRPr="00AC7B74">
        <w:rPr>
          <w:sz w:val="20"/>
        </w:rPr>
        <w:t>:</w:t>
      </w:r>
      <w:bookmarkStart w:id="139" w:name="_Toc139080556"/>
      <w:bookmarkEnd w:id="137"/>
      <w:bookmarkEnd w:id="138"/>
    </w:p>
    <w:p w:rsidR="00DA6A2E" w:rsidRPr="00AC7B74" w:rsidRDefault="00DA6A2E" w:rsidP="00DA6A2E">
      <w:pPr>
        <w:pStyle w:val="S3-3"/>
        <w:ind w:left="2211" w:right="0" w:hanging="1247"/>
        <w:rPr>
          <w:sz w:val="20"/>
        </w:rPr>
      </w:pPr>
      <w:r w:rsidRPr="00AC7B74">
        <w:rPr>
          <w:sz w:val="20"/>
        </w:rPr>
        <w:t>fails to confirm within 10 Working Days of a notic</w:t>
      </w:r>
      <w:r w:rsidR="009B23B7">
        <w:rPr>
          <w:sz w:val="20"/>
        </w:rPr>
        <w:t>e served pursuant to clause S3-23</w:t>
      </w:r>
      <w:r w:rsidRPr="00AC7B74">
        <w:rPr>
          <w:sz w:val="20"/>
        </w:rPr>
        <w:t>.3.1 that it is willing to comply with that notice; or</w:t>
      </w:r>
      <w:bookmarkEnd w:id="139"/>
    </w:p>
    <w:p w:rsidR="00DA6A2E" w:rsidRPr="00AC7B74" w:rsidRDefault="00DA6A2E" w:rsidP="00DA6A2E">
      <w:pPr>
        <w:pStyle w:val="S3-3"/>
        <w:ind w:left="2211" w:right="0" w:hanging="1247"/>
        <w:rPr>
          <w:sz w:val="20"/>
        </w:rPr>
      </w:pPr>
      <w:bookmarkStart w:id="140" w:name="_Toc139080557"/>
      <w:r w:rsidRPr="00AC7B74">
        <w:rPr>
          <w:sz w:val="20"/>
        </w:rPr>
        <w:t>fails to work with a person appointed in accordance with clause S3-</w:t>
      </w:r>
      <w:r w:rsidR="00B051A0">
        <w:rPr>
          <w:sz w:val="20"/>
        </w:rPr>
        <w:t>23</w:t>
      </w:r>
      <w:r w:rsidRPr="00AC7B74">
        <w:rPr>
          <w:sz w:val="20"/>
        </w:rPr>
        <w:t>.3.1; or</w:t>
      </w:r>
      <w:bookmarkEnd w:id="140"/>
    </w:p>
    <w:p w:rsidR="00DA6A2E" w:rsidRPr="00AC7B74" w:rsidRDefault="00DA6A2E" w:rsidP="00DA6A2E">
      <w:pPr>
        <w:pStyle w:val="S3-3"/>
        <w:ind w:left="2211" w:right="0" w:hanging="1247"/>
        <w:rPr>
          <w:sz w:val="20"/>
        </w:rPr>
      </w:pPr>
      <w:bookmarkStart w:id="141" w:name="_Toc139080558"/>
      <w:r w:rsidRPr="00AC7B74">
        <w:rPr>
          <w:sz w:val="20"/>
        </w:rPr>
        <w:t xml:space="preserve">fails to take the steps notified to it by the Department pursuant to clause </w:t>
      </w:r>
      <w:r w:rsidR="00B051A0">
        <w:rPr>
          <w:sz w:val="20"/>
        </w:rPr>
        <w:t>S3-23</w:t>
      </w:r>
      <w:r w:rsidRPr="00AC7B74">
        <w:rPr>
          <w:sz w:val="20"/>
        </w:rPr>
        <w:t>.3.1,</w:t>
      </w:r>
      <w:bookmarkStart w:id="142" w:name="_Toc139080559"/>
      <w:bookmarkEnd w:id="141"/>
    </w:p>
    <w:p w:rsidR="00DA6A2E" w:rsidRPr="00AC7B74" w:rsidRDefault="00DA6A2E" w:rsidP="00DA6A2E">
      <w:pPr>
        <w:ind w:left="720"/>
        <w:rPr>
          <w:rFonts w:cs="Arial"/>
          <w:szCs w:val="20"/>
        </w:rPr>
      </w:pPr>
      <w:r>
        <w:rPr>
          <w:rFonts w:cs="Arial"/>
          <w:szCs w:val="20"/>
        </w:rPr>
        <w:tab/>
      </w:r>
      <w:proofErr w:type="gramStart"/>
      <w:r w:rsidRPr="00AC7B74">
        <w:rPr>
          <w:rFonts w:cs="Arial"/>
          <w:szCs w:val="20"/>
        </w:rPr>
        <w:t>then</w:t>
      </w:r>
      <w:proofErr w:type="gramEnd"/>
      <w:r w:rsidRPr="00AC7B74">
        <w:rPr>
          <w:rFonts w:cs="Arial"/>
          <w:szCs w:val="20"/>
        </w:rPr>
        <w:t xml:space="preserve"> the Department may take action under this clause either through itself or with the assistance </w:t>
      </w:r>
      <w:r w:rsidR="00A67A8A">
        <w:rPr>
          <w:rFonts w:cs="Arial"/>
          <w:szCs w:val="20"/>
        </w:rPr>
        <w:tab/>
      </w:r>
      <w:r w:rsidRPr="00AC7B74">
        <w:rPr>
          <w:rFonts w:cs="Arial"/>
          <w:szCs w:val="20"/>
        </w:rPr>
        <w:t xml:space="preserve">of </w:t>
      </w:r>
      <w:r w:rsidR="00A67A8A">
        <w:rPr>
          <w:rFonts w:cs="Arial"/>
          <w:szCs w:val="20"/>
        </w:rPr>
        <w:tab/>
      </w:r>
      <w:r w:rsidRPr="00AC7B74">
        <w:rPr>
          <w:rFonts w:cs="Arial"/>
          <w:szCs w:val="20"/>
        </w:rPr>
        <w:t xml:space="preserve">third party </w:t>
      </w:r>
      <w:r>
        <w:rPr>
          <w:rFonts w:cs="Arial"/>
          <w:szCs w:val="20"/>
        </w:rPr>
        <w:t>Supplier</w:t>
      </w:r>
      <w:r w:rsidRPr="00AC7B74">
        <w:rPr>
          <w:rFonts w:cs="Arial"/>
          <w:szCs w:val="20"/>
        </w:rPr>
        <w:t xml:space="preserve">s, provided that the </w:t>
      </w:r>
      <w:r>
        <w:rPr>
          <w:rFonts w:cs="Arial"/>
          <w:szCs w:val="20"/>
        </w:rPr>
        <w:t>Supplier</w:t>
      </w:r>
      <w:r w:rsidRPr="00AC7B74">
        <w:rPr>
          <w:rFonts w:cs="Arial"/>
          <w:szCs w:val="20"/>
        </w:rPr>
        <w:t xml:space="preserve"> may require any third parties to comply with any </w:t>
      </w:r>
      <w:r w:rsidR="00A67A8A">
        <w:rPr>
          <w:rFonts w:cs="Arial"/>
          <w:szCs w:val="20"/>
        </w:rPr>
        <w:tab/>
      </w:r>
      <w:r w:rsidRPr="00AC7B74">
        <w:rPr>
          <w:rFonts w:cs="Arial"/>
          <w:szCs w:val="20"/>
        </w:rPr>
        <w:t xml:space="preserve">confidentiality undertaking </w:t>
      </w:r>
      <w:bookmarkStart w:id="143" w:name="_Ref63846797"/>
      <w:bookmarkStart w:id="144" w:name="_Toc139080560"/>
      <w:bookmarkEnd w:id="142"/>
    </w:p>
    <w:p w:rsidR="00DA6A2E" w:rsidRPr="00AC7B74" w:rsidRDefault="00DA6A2E" w:rsidP="00DA6A2E">
      <w:pPr>
        <w:pStyle w:val="S3-2"/>
        <w:ind w:left="993" w:hanging="993"/>
        <w:rPr>
          <w:sz w:val="20"/>
        </w:rPr>
      </w:pPr>
      <w:r w:rsidRPr="00AC7B74">
        <w:rPr>
          <w:sz w:val="20"/>
        </w:rPr>
        <w:t xml:space="preserve">If the Department takes action pursuant to clause </w:t>
      </w:r>
      <w:r w:rsidR="00B051A0">
        <w:rPr>
          <w:sz w:val="20"/>
        </w:rPr>
        <w:t>S3-23</w:t>
      </w:r>
      <w:r w:rsidRPr="00AC7B74">
        <w:rPr>
          <w:sz w:val="20"/>
        </w:rPr>
        <w:t>.5, the Department shall serve notice (</w:t>
      </w:r>
      <w:r w:rsidRPr="00AC7B74">
        <w:rPr>
          <w:bCs/>
          <w:sz w:val="20"/>
        </w:rPr>
        <w:t>"Step-in Notice"</w:t>
      </w:r>
      <w:r w:rsidRPr="00AC7B74">
        <w:rPr>
          <w:sz w:val="20"/>
        </w:rPr>
        <w:t xml:space="preserve">) on the </w:t>
      </w:r>
      <w:r>
        <w:rPr>
          <w:sz w:val="20"/>
        </w:rPr>
        <w:t>Supplier</w:t>
      </w:r>
      <w:r w:rsidRPr="00AC7B74">
        <w:rPr>
          <w:sz w:val="20"/>
        </w:rPr>
        <w:t>.  The Step-in Notice shall set out the following:</w:t>
      </w:r>
      <w:bookmarkEnd w:id="143"/>
      <w:bookmarkEnd w:id="144"/>
    </w:p>
    <w:p w:rsidR="00DA6A2E" w:rsidRPr="00AC7B74" w:rsidRDefault="00DA6A2E" w:rsidP="00DA6A2E">
      <w:pPr>
        <w:pStyle w:val="S3-3"/>
        <w:ind w:left="2211" w:right="0" w:hanging="1247"/>
        <w:rPr>
          <w:sz w:val="20"/>
        </w:rPr>
      </w:pPr>
      <w:bookmarkStart w:id="145" w:name="_Toc139080561"/>
      <w:r w:rsidRPr="00AC7B74">
        <w:rPr>
          <w:sz w:val="20"/>
        </w:rPr>
        <w:t>the action the Department wishes to take and in particular the Services it wishes to control;</w:t>
      </w:r>
      <w:bookmarkEnd w:id="145"/>
    </w:p>
    <w:p w:rsidR="00DA6A2E" w:rsidRPr="00AC7B74" w:rsidRDefault="00DA6A2E" w:rsidP="00DA6A2E">
      <w:pPr>
        <w:pStyle w:val="S3-3"/>
        <w:ind w:left="2211" w:right="0" w:hanging="1247"/>
        <w:rPr>
          <w:sz w:val="20"/>
        </w:rPr>
      </w:pPr>
      <w:bookmarkStart w:id="146" w:name="_Toc139080562"/>
      <w:r w:rsidRPr="00AC7B74">
        <w:rPr>
          <w:sz w:val="20"/>
        </w:rPr>
        <w:t xml:space="preserve">the reason for and the objective of taking the action and whether the Department reasonably believes that the primary cause of the action is due to the </w:t>
      </w:r>
      <w:r>
        <w:rPr>
          <w:sz w:val="20"/>
        </w:rPr>
        <w:t>Supplier</w:t>
      </w:r>
      <w:r w:rsidRPr="00AC7B74">
        <w:rPr>
          <w:sz w:val="20"/>
        </w:rPr>
        <w:t>'s Default;</w:t>
      </w:r>
      <w:bookmarkEnd w:id="146"/>
    </w:p>
    <w:p w:rsidR="00DA6A2E" w:rsidRPr="00AC7B74" w:rsidRDefault="00DA6A2E" w:rsidP="00DA6A2E">
      <w:pPr>
        <w:pStyle w:val="S3-3"/>
        <w:ind w:left="2211" w:right="0" w:hanging="1247"/>
        <w:rPr>
          <w:sz w:val="20"/>
        </w:rPr>
      </w:pPr>
      <w:bookmarkStart w:id="147" w:name="_Toc139080563"/>
      <w:r w:rsidRPr="00AC7B74">
        <w:rPr>
          <w:sz w:val="20"/>
        </w:rPr>
        <w:t>the date it wishes to commence the action;</w:t>
      </w:r>
      <w:bookmarkEnd w:id="147"/>
      <w:r w:rsidRPr="00AC7B74">
        <w:rPr>
          <w:sz w:val="20"/>
        </w:rPr>
        <w:t xml:space="preserve"> </w:t>
      </w:r>
    </w:p>
    <w:p w:rsidR="00DA6A2E" w:rsidRPr="00AC7B74" w:rsidRDefault="00DA6A2E" w:rsidP="00DA6A2E">
      <w:pPr>
        <w:pStyle w:val="S3-3"/>
        <w:ind w:left="2211" w:right="0" w:hanging="1247"/>
        <w:rPr>
          <w:sz w:val="20"/>
        </w:rPr>
      </w:pPr>
      <w:bookmarkStart w:id="148" w:name="_Toc139080564"/>
      <w:r w:rsidRPr="00AC7B74">
        <w:rPr>
          <w:sz w:val="20"/>
        </w:rPr>
        <w:t>the time period which it believes will be necessary for the action;</w:t>
      </w:r>
      <w:bookmarkEnd w:id="148"/>
      <w:r w:rsidRPr="00AC7B74">
        <w:rPr>
          <w:sz w:val="20"/>
        </w:rPr>
        <w:t xml:space="preserve"> </w:t>
      </w:r>
    </w:p>
    <w:p w:rsidR="00DA6A2E" w:rsidRPr="00AC7B74" w:rsidRDefault="00DA6A2E" w:rsidP="00DA6A2E">
      <w:pPr>
        <w:pStyle w:val="S3-3"/>
        <w:ind w:left="2211" w:right="0" w:hanging="1247"/>
        <w:rPr>
          <w:sz w:val="20"/>
        </w:rPr>
      </w:pPr>
      <w:bookmarkStart w:id="149" w:name="_Toc139080565"/>
      <w:r w:rsidRPr="00AC7B74">
        <w:rPr>
          <w:sz w:val="20"/>
        </w:rPr>
        <w:t xml:space="preserve">whether the Department will require access to the </w:t>
      </w:r>
      <w:r>
        <w:rPr>
          <w:sz w:val="20"/>
        </w:rPr>
        <w:t>Supplier</w:t>
      </w:r>
      <w:r w:rsidRPr="00AC7B74">
        <w:rPr>
          <w:sz w:val="20"/>
        </w:rPr>
        <w:t>'s premises;</w:t>
      </w:r>
      <w:bookmarkEnd w:id="149"/>
    </w:p>
    <w:p w:rsidR="00DA6A2E" w:rsidRPr="00AC7B74" w:rsidRDefault="00DA6A2E" w:rsidP="00DA6A2E">
      <w:pPr>
        <w:pStyle w:val="S3-3"/>
        <w:ind w:left="2211" w:right="0" w:hanging="1247"/>
        <w:rPr>
          <w:sz w:val="20"/>
        </w:rPr>
      </w:pPr>
      <w:bookmarkStart w:id="150" w:name="_Toc139080566"/>
      <w:proofErr w:type="gramStart"/>
      <w:r w:rsidRPr="00AC7B74">
        <w:rPr>
          <w:sz w:val="20"/>
        </w:rPr>
        <w:t>to</w:t>
      </w:r>
      <w:proofErr w:type="gramEnd"/>
      <w:r w:rsidRPr="00AC7B74">
        <w:rPr>
          <w:sz w:val="20"/>
        </w:rPr>
        <w:t xml:space="preserve"> the extent practicable, the effect on the </w:t>
      </w:r>
      <w:r>
        <w:rPr>
          <w:sz w:val="20"/>
        </w:rPr>
        <w:t>Supplier</w:t>
      </w:r>
      <w:r w:rsidRPr="00AC7B74">
        <w:rPr>
          <w:sz w:val="20"/>
        </w:rPr>
        <w:t xml:space="preserve"> and its obligations to provide the Services during the period the action is being taken.</w:t>
      </w:r>
      <w:bookmarkEnd w:id="150"/>
    </w:p>
    <w:p w:rsidR="00DA6A2E" w:rsidRPr="00AC7B74" w:rsidRDefault="00DA6A2E" w:rsidP="00DA6A2E">
      <w:pPr>
        <w:pStyle w:val="S3-2"/>
        <w:ind w:left="993" w:hanging="993"/>
        <w:rPr>
          <w:sz w:val="20"/>
        </w:rPr>
      </w:pPr>
      <w:bookmarkStart w:id="151" w:name="_Ref63847146"/>
      <w:bookmarkStart w:id="152" w:name="_Toc139080567"/>
      <w:r w:rsidRPr="00AC7B74">
        <w:rPr>
          <w:sz w:val="20"/>
        </w:rPr>
        <w:t>Following service of a Step-in Notice, the Department shall:</w:t>
      </w:r>
      <w:bookmarkStart w:id="153" w:name="_Ref63851374"/>
      <w:bookmarkStart w:id="154" w:name="_Toc139080568"/>
      <w:bookmarkEnd w:id="151"/>
      <w:bookmarkEnd w:id="152"/>
    </w:p>
    <w:p w:rsidR="00DA6A2E" w:rsidRPr="00AC7B74" w:rsidRDefault="00DA6A2E" w:rsidP="00DA6A2E">
      <w:pPr>
        <w:pStyle w:val="S3-3"/>
        <w:ind w:left="2211" w:right="0" w:hanging="1247"/>
        <w:rPr>
          <w:sz w:val="20"/>
        </w:rPr>
      </w:pPr>
      <w:r w:rsidRPr="00AC7B74">
        <w:rPr>
          <w:sz w:val="20"/>
        </w:rPr>
        <w:t>take the action set out in the Step-in Notice and any consequential additional action as it reasonably believes is necessary to achieve (together, the "Required Action");</w:t>
      </w:r>
      <w:bookmarkEnd w:id="153"/>
      <w:bookmarkEnd w:id="154"/>
    </w:p>
    <w:p w:rsidR="00DA6A2E" w:rsidRPr="00AC7B74" w:rsidRDefault="00DA6A2E" w:rsidP="00DA6A2E">
      <w:pPr>
        <w:pStyle w:val="S3-3"/>
        <w:ind w:left="2211" w:right="0" w:hanging="1247"/>
        <w:rPr>
          <w:sz w:val="20"/>
        </w:rPr>
      </w:pPr>
      <w:bookmarkStart w:id="155" w:name="_Toc139080569"/>
      <w:r w:rsidRPr="00AC7B74">
        <w:rPr>
          <w:sz w:val="20"/>
        </w:rPr>
        <w:t xml:space="preserve">keep records of the Required Action taken and provide information about the Required Action to the </w:t>
      </w:r>
      <w:r>
        <w:rPr>
          <w:sz w:val="20"/>
        </w:rPr>
        <w:t>Supplier</w:t>
      </w:r>
      <w:r w:rsidRPr="00AC7B74">
        <w:rPr>
          <w:sz w:val="20"/>
        </w:rPr>
        <w:t>;</w:t>
      </w:r>
      <w:bookmarkEnd w:id="155"/>
    </w:p>
    <w:p w:rsidR="00DA6A2E" w:rsidRPr="00AC7B74" w:rsidRDefault="00DA6A2E" w:rsidP="00DA6A2E">
      <w:pPr>
        <w:pStyle w:val="S3-3"/>
        <w:ind w:left="2211" w:right="0" w:hanging="1247"/>
        <w:rPr>
          <w:sz w:val="20"/>
        </w:rPr>
      </w:pPr>
      <w:bookmarkStart w:id="156" w:name="_Toc139080570"/>
      <w:r w:rsidRPr="00AC7B74">
        <w:rPr>
          <w:sz w:val="20"/>
        </w:rPr>
        <w:t xml:space="preserve">co-operate wherever reasonable with the </w:t>
      </w:r>
      <w:r>
        <w:rPr>
          <w:sz w:val="20"/>
        </w:rPr>
        <w:t>Supplier</w:t>
      </w:r>
      <w:r w:rsidRPr="00AC7B74">
        <w:rPr>
          <w:sz w:val="20"/>
        </w:rPr>
        <w:t xml:space="preserve"> in order to enable the </w:t>
      </w:r>
      <w:r>
        <w:rPr>
          <w:sz w:val="20"/>
        </w:rPr>
        <w:t>Supplier</w:t>
      </w:r>
      <w:r w:rsidRPr="00AC7B74">
        <w:rPr>
          <w:sz w:val="20"/>
        </w:rPr>
        <w:t xml:space="preserve"> to continue to provide any Services in relation to which the Department is not assuming control; and</w:t>
      </w:r>
      <w:bookmarkEnd w:id="156"/>
    </w:p>
    <w:p w:rsidR="00DA6A2E" w:rsidRPr="00AC7B74" w:rsidRDefault="00DA6A2E" w:rsidP="00DA6A2E">
      <w:pPr>
        <w:pStyle w:val="S3-3"/>
        <w:ind w:left="2211" w:right="0" w:hanging="1247"/>
        <w:rPr>
          <w:sz w:val="20"/>
        </w:rPr>
      </w:pPr>
      <w:bookmarkStart w:id="157" w:name="_Toc139080571"/>
      <w:proofErr w:type="gramStart"/>
      <w:r w:rsidRPr="00AC7B74">
        <w:rPr>
          <w:sz w:val="20"/>
        </w:rPr>
        <w:t>act</w:t>
      </w:r>
      <w:proofErr w:type="gramEnd"/>
      <w:r w:rsidRPr="00AC7B74">
        <w:rPr>
          <w:sz w:val="20"/>
        </w:rPr>
        <w:t xml:space="preserve"> reasonably in mitigating the cost that the </w:t>
      </w:r>
      <w:r>
        <w:rPr>
          <w:sz w:val="20"/>
        </w:rPr>
        <w:t>Supplier</w:t>
      </w:r>
      <w:r w:rsidRPr="00AC7B74">
        <w:rPr>
          <w:sz w:val="20"/>
        </w:rPr>
        <w:t xml:space="preserve"> will incur as a result of the exercise of the Department's rights under this clause.</w:t>
      </w:r>
      <w:bookmarkEnd w:id="157"/>
    </w:p>
    <w:p w:rsidR="00DA6A2E" w:rsidRPr="00AC7B74" w:rsidRDefault="00DA6A2E" w:rsidP="00DA6A2E">
      <w:pPr>
        <w:pStyle w:val="S3-2"/>
        <w:ind w:left="993" w:hanging="993"/>
        <w:rPr>
          <w:sz w:val="20"/>
        </w:rPr>
      </w:pPr>
      <w:bookmarkStart w:id="158" w:name="_Toc139080572"/>
      <w:r w:rsidRPr="00AC7B74">
        <w:rPr>
          <w:sz w:val="20"/>
        </w:rPr>
        <w:t>For so long as and to the extent that the Required Action is continuing, then:</w:t>
      </w:r>
      <w:bookmarkStart w:id="159" w:name="_Toc139080573"/>
      <w:bookmarkEnd w:id="158"/>
    </w:p>
    <w:p w:rsidR="00DA6A2E" w:rsidRPr="00AC7B74" w:rsidRDefault="00DA6A2E" w:rsidP="00DA6A2E">
      <w:pPr>
        <w:pStyle w:val="S3-3"/>
        <w:ind w:left="2211" w:right="0" w:hanging="1247"/>
        <w:rPr>
          <w:sz w:val="20"/>
        </w:rPr>
      </w:pPr>
      <w:r w:rsidRPr="00AC7B74">
        <w:rPr>
          <w:sz w:val="20"/>
        </w:rPr>
        <w:t xml:space="preserve">the </w:t>
      </w:r>
      <w:r>
        <w:rPr>
          <w:sz w:val="20"/>
        </w:rPr>
        <w:t>Supplier</w:t>
      </w:r>
      <w:r w:rsidRPr="00AC7B74">
        <w:rPr>
          <w:sz w:val="20"/>
        </w:rPr>
        <w:t xml:space="preserve"> shall not be obliged to provide the Services or Project to the extent that they are the subject of the Required Action;</w:t>
      </w:r>
      <w:bookmarkEnd w:id="159"/>
    </w:p>
    <w:p w:rsidR="00DA6A2E" w:rsidRPr="00AC7B74" w:rsidRDefault="00DA6A2E" w:rsidP="00DA6A2E">
      <w:pPr>
        <w:pStyle w:val="S3-3"/>
        <w:ind w:left="2211" w:right="0" w:hanging="1247"/>
        <w:rPr>
          <w:sz w:val="20"/>
        </w:rPr>
      </w:pPr>
      <w:bookmarkStart w:id="160" w:name="_Toc139080574"/>
      <w:proofErr w:type="gramStart"/>
      <w:r w:rsidRPr="00AC7B74">
        <w:rPr>
          <w:sz w:val="20"/>
        </w:rPr>
        <w:t>subject</w:t>
      </w:r>
      <w:proofErr w:type="gramEnd"/>
      <w:r w:rsidRPr="00AC7B74">
        <w:rPr>
          <w:sz w:val="20"/>
        </w:rPr>
        <w:t xml:space="preserve"> to clause S3-</w:t>
      </w:r>
      <w:r w:rsidR="00B051A0">
        <w:rPr>
          <w:sz w:val="20"/>
        </w:rPr>
        <w:t>23</w:t>
      </w:r>
      <w:r w:rsidRPr="00AC7B74">
        <w:rPr>
          <w:sz w:val="20"/>
        </w:rPr>
        <w:t xml:space="preserve">.9, the Department shall pay to the </w:t>
      </w:r>
      <w:r>
        <w:rPr>
          <w:sz w:val="20"/>
        </w:rPr>
        <w:t>Supplier</w:t>
      </w:r>
      <w:r w:rsidRPr="00AC7B74">
        <w:rPr>
          <w:sz w:val="20"/>
        </w:rPr>
        <w:t xml:space="preserve"> the Charges after the deduction of any applicable Service Credits, Delay Payments and the Department's costs of taking the Required Action.</w:t>
      </w:r>
      <w:bookmarkStart w:id="161" w:name="_Toc139080575"/>
      <w:bookmarkStart w:id="162" w:name="_Ref88998117"/>
      <w:bookmarkEnd w:id="160"/>
    </w:p>
    <w:p w:rsidR="00DA6A2E" w:rsidRPr="00AC7B74" w:rsidRDefault="00DA6A2E" w:rsidP="00DA6A2E">
      <w:pPr>
        <w:pStyle w:val="S3-2"/>
        <w:ind w:left="993" w:hanging="993"/>
        <w:rPr>
          <w:sz w:val="20"/>
        </w:rPr>
      </w:pPr>
      <w:r w:rsidRPr="00AC7B74">
        <w:rPr>
          <w:sz w:val="20"/>
        </w:rPr>
        <w:t>If the Required Action results in:</w:t>
      </w:r>
      <w:bookmarkStart w:id="163" w:name="_Toc139080576"/>
      <w:bookmarkEnd w:id="161"/>
    </w:p>
    <w:p w:rsidR="00DA6A2E" w:rsidRPr="00AC7B74" w:rsidRDefault="00DA6A2E" w:rsidP="00DA6A2E">
      <w:pPr>
        <w:pStyle w:val="S3-3"/>
        <w:ind w:left="2211" w:right="0" w:hanging="1247"/>
        <w:rPr>
          <w:sz w:val="20"/>
        </w:rPr>
      </w:pPr>
      <w:r w:rsidRPr="00AC7B74">
        <w:rPr>
          <w:sz w:val="20"/>
        </w:rPr>
        <w:t>the degradation of any Services or Project not subject to the Required Action; or</w:t>
      </w:r>
      <w:bookmarkEnd w:id="163"/>
      <w:r w:rsidRPr="00AC7B74">
        <w:rPr>
          <w:sz w:val="20"/>
        </w:rPr>
        <w:t xml:space="preserve"> </w:t>
      </w:r>
    </w:p>
    <w:p w:rsidR="00DA6A2E" w:rsidRPr="00AC7B74" w:rsidRDefault="00DA6A2E" w:rsidP="00DA6A2E">
      <w:pPr>
        <w:pStyle w:val="S3-3"/>
        <w:ind w:left="2211" w:right="0" w:hanging="1247"/>
        <w:rPr>
          <w:sz w:val="20"/>
        </w:rPr>
      </w:pPr>
      <w:bookmarkStart w:id="164" w:name="_Toc139080577"/>
      <w:r w:rsidRPr="00AC7B74">
        <w:rPr>
          <w:sz w:val="20"/>
        </w:rPr>
        <w:t>the non-achievement of a milestone,</w:t>
      </w:r>
      <w:bookmarkStart w:id="165" w:name="_Toc139080578"/>
      <w:bookmarkEnd w:id="164"/>
    </w:p>
    <w:p w:rsidR="00DA6A2E" w:rsidRPr="00AC7B74" w:rsidRDefault="00DA6A2E" w:rsidP="00DA6A2E">
      <w:pPr>
        <w:pStyle w:val="S3-3"/>
        <w:numPr>
          <w:ilvl w:val="0"/>
          <w:numId w:val="0"/>
        </w:numPr>
        <w:ind w:left="993"/>
        <w:rPr>
          <w:sz w:val="20"/>
        </w:rPr>
      </w:pPr>
      <w:proofErr w:type="gramStart"/>
      <w:r w:rsidRPr="00AC7B74">
        <w:rPr>
          <w:sz w:val="20"/>
        </w:rPr>
        <w:t>beyond</w:t>
      </w:r>
      <w:proofErr w:type="gramEnd"/>
      <w:r w:rsidRPr="00AC7B74">
        <w:rPr>
          <w:sz w:val="20"/>
        </w:rPr>
        <w:t xml:space="preserve"> that which would have been the case had the Department not taken the Required Action, then the </w:t>
      </w:r>
      <w:r>
        <w:rPr>
          <w:sz w:val="20"/>
        </w:rPr>
        <w:t>Supplier</w:t>
      </w:r>
      <w:r w:rsidRPr="00AC7B74">
        <w:rPr>
          <w:sz w:val="20"/>
        </w:rPr>
        <w:t xml:space="preserve"> shall be entitled to an agreed adjustment of the Charges, provided that the </w:t>
      </w:r>
      <w:r>
        <w:rPr>
          <w:sz w:val="20"/>
        </w:rPr>
        <w:t>Supplier</w:t>
      </w:r>
      <w:r w:rsidRPr="00AC7B74">
        <w:rPr>
          <w:sz w:val="20"/>
        </w:rPr>
        <w:t xml:space="preserve"> can demonstrate to the reasonable satisfaction of the Department that the Required Action has led to the degradation or non-achievement.</w:t>
      </w:r>
      <w:bookmarkStart w:id="166" w:name="_Ref63849351"/>
      <w:bookmarkStart w:id="167" w:name="_Toc139080579"/>
      <w:bookmarkEnd w:id="162"/>
      <w:bookmarkEnd w:id="165"/>
    </w:p>
    <w:p w:rsidR="00DA6A2E" w:rsidRPr="00AC7B74" w:rsidRDefault="00DA6A2E" w:rsidP="00DA6A2E">
      <w:pPr>
        <w:pStyle w:val="S3-2"/>
        <w:ind w:left="993" w:hanging="993"/>
        <w:rPr>
          <w:sz w:val="20"/>
        </w:rPr>
      </w:pPr>
      <w:r w:rsidRPr="00AC7B74">
        <w:rPr>
          <w:sz w:val="20"/>
        </w:rPr>
        <w:t xml:space="preserve">Before ceasing to exercise its step in rights under this clause the Department shall deliver a written notice to the </w:t>
      </w:r>
      <w:r>
        <w:rPr>
          <w:sz w:val="20"/>
        </w:rPr>
        <w:t>Supplier</w:t>
      </w:r>
      <w:r w:rsidRPr="00AC7B74">
        <w:rPr>
          <w:sz w:val="20"/>
        </w:rPr>
        <w:t xml:space="preserve"> (</w:t>
      </w:r>
      <w:r w:rsidRPr="00AC7B74">
        <w:rPr>
          <w:bCs/>
          <w:sz w:val="20"/>
        </w:rPr>
        <w:t>"Step-Out Notice"</w:t>
      </w:r>
      <w:r w:rsidRPr="00AC7B74">
        <w:rPr>
          <w:sz w:val="20"/>
        </w:rPr>
        <w:t>), specifying:</w:t>
      </w:r>
      <w:bookmarkStart w:id="168" w:name="_Toc139080580"/>
      <w:bookmarkEnd w:id="166"/>
      <w:bookmarkEnd w:id="167"/>
    </w:p>
    <w:p w:rsidR="00DA6A2E" w:rsidRPr="00AC7B74" w:rsidRDefault="00DA6A2E" w:rsidP="00DA6A2E">
      <w:pPr>
        <w:pStyle w:val="S3-3"/>
        <w:ind w:left="2211" w:right="0" w:hanging="1247"/>
        <w:rPr>
          <w:sz w:val="20"/>
        </w:rPr>
      </w:pPr>
      <w:r w:rsidRPr="00AC7B74">
        <w:rPr>
          <w:sz w:val="20"/>
        </w:rPr>
        <w:t>the Required Action it has actually taken; and</w:t>
      </w:r>
      <w:bookmarkEnd w:id="168"/>
    </w:p>
    <w:p w:rsidR="00DA6A2E" w:rsidRPr="00AC7B74" w:rsidRDefault="00DA6A2E" w:rsidP="00DA6A2E">
      <w:pPr>
        <w:pStyle w:val="S3-3"/>
        <w:ind w:left="2211" w:right="0" w:hanging="1247"/>
        <w:rPr>
          <w:sz w:val="20"/>
        </w:rPr>
      </w:pPr>
      <w:bookmarkStart w:id="169" w:name="_Ref63851487"/>
      <w:bookmarkStart w:id="170" w:name="_Toc139080581"/>
      <w:proofErr w:type="gramStart"/>
      <w:r w:rsidRPr="00AC7B74">
        <w:rPr>
          <w:sz w:val="20"/>
        </w:rPr>
        <w:t>the</w:t>
      </w:r>
      <w:proofErr w:type="gramEnd"/>
      <w:r w:rsidRPr="00AC7B74">
        <w:rPr>
          <w:sz w:val="20"/>
        </w:rPr>
        <w:t xml:space="preserve"> date on which the Department plans to end the Required Action (</w:t>
      </w:r>
      <w:r w:rsidRPr="00AC7B74">
        <w:rPr>
          <w:bCs/>
          <w:sz w:val="20"/>
        </w:rPr>
        <w:t>"Step-Out Date"</w:t>
      </w:r>
      <w:r w:rsidRPr="00AC7B74">
        <w:rPr>
          <w:sz w:val="20"/>
        </w:rPr>
        <w:t xml:space="preserve">) subject to the Department being satisfied with the </w:t>
      </w:r>
      <w:r>
        <w:rPr>
          <w:sz w:val="20"/>
        </w:rPr>
        <w:t>Supplier</w:t>
      </w:r>
      <w:r w:rsidRPr="00AC7B74">
        <w:rPr>
          <w:sz w:val="20"/>
        </w:rPr>
        <w:t xml:space="preserve">'s ability to resume the provision of the Services or Project and the </w:t>
      </w:r>
      <w:r>
        <w:rPr>
          <w:sz w:val="20"/>
        </w:rPr>
        <w:t>Supplier</w:t>
      </w:r>
      <w:r w:rsidRPr="00AC7B74">
        <w:rPr>
          <w:sz w:val="20"/>
        </w:rPr>
        <w:t xml:space="preserve">'s plan developed in accordance with clause </w:t>
      </w:r>
      <w:r w:rsidR="00B051A0">
        <w:rPr>
          <w:sz w:val="20"/>
        </w:rPr>
        <w:t>S3-23</w:t>
      </w:r>
      <w:r w:rsidRPr="00AC7B74">
        <w:rPr>
          <w:sz w:val="20"/>
        </w:rPr>
        <w:t>.11.</w:t>
      </w:r>
      <w:bookmarkEnd w:id="169"/>
      <w:bookmarkEnd w:id="170"/>
    </w:p>
    <w:p w:rsidR="00DA6A2E" w:rsidRPr="00AC7B74" w:rsidRDefault="00DA6A2E" w:rsidP="00DA6A2E">
      <w:pPr>
        <w:pStyle w:val="S3-2"/>
        <w:ind w:left="993" w:hanging="993"/>
        <w:rPr>
          <w:sz w:val="20"/>
        </w:rPr>
      </w:pPr>
      <w:bookmarkStart w:id="171" w:name="_Ref63851530"/>
      <w:bookmarkStart w:id="172" w:name="_Toc139080582"/>
      <w:bookmarkStart w:id="173" w:name="_Ref63846260"/>
      <w:r w:rsidRPr="00AC7B74">
        <w:rPr>
          <w:sz w:val="20"/>
        </w:rPr>
        <w:t xml:space="preserve">The </w:t>
      </w:r>
      <w:r>
        <w:rPr>
          <w:sz w:val="20"/>
        </w:rPr>
        <w:t>Supplier</w:t>
      </w:r>
      <w:r w:rsidRPr="00AC7B74">
        <w:rPr>
          <w:sz w:val="20"/>
        </w:rPr>
        <w:t xml:space="preserve"> shall, following receipt of a Step-Out Notice and not less than 20 Working Days prior to the Step-Out Date, develop for the Department's approval a draft plan (</w:t>
      </w:r>
      <w:r w:rsidRPr="00AC7B74">
        <w:rPr>
          <w:bCs/>
          <w:sz w:val="20"/>
        </w:rPr>
        <w:t>"Step-Out Plan"</w:t>
      </w:r>
      <w:r w:rsidRPr="00AC7B74">
        <w:rPr>
          <w:sz w:val="20"/>
        </w:rPr>
        <w:t xml:space="preserve">) relating to the resumption by the </w:t>
      </w:r>
      <w:r>
        <w:rPr>
          <w:sz w:val="20"/>
        </w:rPr>
        <w:t>Supplier</w:t>
      </w:r>
      <w:r w:rsidRPr="00AC7B74">
        <w:rPr>
          <w:sz w:val="20"/>
        </w:rPr>
        <w:t xml:space="preserve"> of the Services or Project, including any action the </w:t>
      </w:r>
      <w:r>
        <w:rPr>
          <w:sz w:val="20"/>
        </w:rPr>
        <w:t>Supplier</w:t>
      </w:r>
      <w:r w:rsidRPr="00AC7B74">
        <w:rPr>
          <w:sz w:val="20"/>
        </w:rPr>
        <w:t xml:space="preserve"> proposes to take to ensure that the affected Services or Project satisfy the requirements of this Contract.</w:t>
      </w:r>
      <w:bookmarkEnd w:id="171"/>
      <w:bookmarkEnd w:id="172"/>
      <w:r w:rsidRPr="00AC7B74">
        <w:rPr>
          <w:sz w:val="20"/>
        </w:rPr>
        <w:t xml:space="preserve">  </w:t>
      </w:r>
      <w:bookmarkEnd w:id="173"/>
    </w:p>
    <w:p w:rsidR="00DA6A2E" w:rsidRPr="00AC7B74" w:rsidRDefault="00DA6A2E" w:rsidP="00DA6A2E">
      <w:pPr>
        <w:pStyle w:val="S3-2"/>
        <w:ind w:left="993" w:hanging="993"/>
        <w:rPr>
          <w:sz w:val="20"/>
        </w:rPr>
      </w:pPr>
      <w:bookmarkStart w:id="174" w:name="_Toc139080583"/>
      <w:r w:rsidRPr="00AC7B74">
        <w:rPr>
          <w:sz w:val="20"/>
        </w:rPr>
        <w:t xml:space="preserve">If the Department does not approve the draft Step-Out Plan, the Department shall inform the </w:t>
      </w:r>
      <w:r>
        <w:rPr>
          <w:sz w:val="20"/>
        </w:rPr>
        <w:t>Supplier</w:t>
      </w:r>
      <w:r w:rsidRPr="00AC7B74">
        <w:rPr>
          <w:sz w:val="20"/>
        </w:rPr>
        <w:t xml:space="preserve"> of its reasons for not approving it.  The </w:t>
      </w:r>
      <w:r>
        <w:rPr>
          <w:sz w:val="20"/>
        </w:rPr>
        <w:t>Supplier</w:t>
      </w:r>
      <w:r w:rsidRPr="00AC7B74">
        <w:rPr>
          <w:sz w:val="20"/>
        </w:rPr>
        <w:t xml:space="preserve"> shall then revise the draft Step-Out Plan taking those reasons into account and shall re-submit the revised plan to the Department for the Department’s approval.  The Department shall not withhold or delay its approval of the draft Step-Out Plan unnecessarily.</w:t>
      </w:r>
      <w:bookmarkEnd w:id="174"/>
      <w:r w:rsidRPr="00AC7B74">
        <w:rPr>
          <w:sz w:val="20"/>
        </w:rPr>
        <w:t xml:space="preserve"> </w:t>
      </w:r>
    </w:p>
    <w:p w:rsidR="00DA6A2E" w:rsidRPr="00AC7B74" w:rsidRDefault="00DA6A2E" w:rsidP="00DA6A2E">
      <w:pPr>
        <w:pStyle w:val="S3-2"/>
        <w:ind w:left="993" w:hanging="993"/>
        <w:rPr>
          <w:sz w:val="20"/>
        </w:rPr>
      </w:pPr>
      <w:r w:rsidRPr="00AC7B74">
        <w:rPr>
          <w:sz w:val="20"/>
        </w:rPr>
        <w:t xml:space="preserve">The </w:t>
      </w:r>
      <w:r>
        <w:rPr>
          <w:sz w:val="20"/>
        </w:rPr>
        <w:t>Supplier</w:t>
      </w:r>
      <w:r w:rsidRPr="00AC7B74">
        <w:rPr>
          <w:sz w:val="20"/>
        </w:rPr>
        <w:t xml:space="preserve"> shall bear its own costs in connection with any step-in by the Department under this Clause </w:t>
      </w:r>
      <w:r w:rsidR="0056448D">
        <w:rPr>
          <w:sz w:val="20"/>
        </w:rPr>
        <w:t>S3-23</w:t>
      </w:r>
      <w:r w:rsidRPr="00AC7B74">
        <w:rPr>
          <w:sz w:val="20"/>
        </w:rPr>
        <w:t xml:space="preserve">, provided that the Department shall reimburse the </w:t>
      </w:r>
      <w:r>
        <w:rPr>
          <w:sz w:val="20"/>
        </w:rPr>
        <w:t>Supplier</w:t>
      </w:r>
      <w:r w:rsidRPr="00AC7B74">
        <w:rPr>
          <w:sz w:val="20"/>
        </w:rPr>
        <w:t>'s reasonable additional expenses incurred directly as a result of any step-in action taken by the Department under:</w:t>
      </w:r>
    </w:p>
    <w:p w:rsidR="00DA6A2E" w:rsidRPr="00AC7B74" w:rsidRDefault="00DA6A2E" w:rsidP="00DA6A2E">
      <w:pPr>
        <w:pStyle w:val="S3-3"/>
        <w:ind w:left="2211" w:right="0" w:hanging="1247"/>
        <w:rPr>
          <w:sz w:val="20"/>
        </w:rPr>
      </w:pPr>
      <w:r w:rsidRPr="00AC7B74">
        <w:rPr>
          <w:sz w:val="20"/>
        </w:rPr>
        <w:t xml:space="preserve">clauses </w:t>
      </w:r>
      <w:r w:rsidR="0056448D">
        <w:rPr>
          <w:sz w:val="20"/>
        </w:rPr>
        <w:t>S3-23</w:t>
      </w:r>
      <w:r w:rsidRPr="00AC7B74">
        <w:rPr>
          <w:sz w:val="20"/>
        </w:rPr>
        <w:t xml:space="preserve">.1.4 or </w:t>
      </w:r>
      <w:r w:rsidR="0056448D">
        <w:rPr>
          <w:sz w:val="20"/>
        </w:rPr>
        <w:t>S3-23</w:t>
      </w:r>
      <w:r w:rsidRPr="00AC7B74">
        <w:rPr>
          <w:sz w:val="20"/>
        </w:rPr>
        <w:t xml:space="preserve">.1.7; or </w:t>
      </w:r>
    </w:p>
    <w:p w:rsidR="00DA6A2E" w:rsidRPr="00DA6A2E" w:rsidRDefault="00DA6A2E" w:rsidP="00DA6A2E">
      <w:pPr>
        <w:pStyle w:val="S3-3"/>
        <w:ind w:left="2211" w:right="0" w:hanging="1247"/>
        <w:rPr>
          <w:sz w:val="20"/>
        </w:rPr>
      </w:pPr>
      <w:r w:rsidRPr="00AC7B74">
        <w:rPr>
          <w:sz w:val="20"/>
        </w:rPr>
        <w:t xml:space="preserve">clauses </w:t>
      </w:r>
      <w:r w:rsidR="0056448D">
        <w:rPr>
          <w:sz w:val="20"/>
        </w:rPr>
        <w:t>S3-23</w:t>
      </w:r>
      <w:r w:rsidRPr="00AC7B74">
        <w:rPr>
          <w:sz w:val="20"/>
        </w:rPr>
        <w:t xml:space="preserve">.1.8, </w:t>
      </w:r>
      <w:r w:rsidR="0056448D">
        <w:rPr>
          <w:sz w:val="20"/>
        </w:rPr>
        <w:t>S3-23</w:t>
      </w:r>
      <w:r w:rsidRPr="00AC7B74">
        <w:rPr>
          <w:sz w:val="20"/>
        </w:rPr>
        <w:t xml:space="preserve">.1.9 and </w:t>
      </w:r>
      <w:r w:rsidR="0056448D">
        <w:rPr>
          <w:sz w:val="20"/>
        </w:rPr>
        <w:t>S3-23</w:t>
      </w:r>
      <w:r w:rsidRPr="00AC7B74">
        <w:rPr>
          <w:sz w:val="20"/>
        </w:rPr>
        <w:t xml:space="preserve">.1.10 (insofar as the primary cause of the Department  serving the Step-In Notice is identified as not being the result of a </w:t>
      </w:r>
      <w:r>
        <w:rPr>
          <w:sz w:val="20"/>
        </w:rPr>
        <w:t>Supplier's Default).]</w:t>
      </w:r>
    </w:p>
    <w:p w:rsidR="00142441" w:rsidRPr="00142441" w:rsidRDefault="00142441" w:rsidP="00886196">
      <w:pPr>
        <w:pStyle w:val="S3-1"/>
        <w:keepNext/>
        <w:adjustRightInd w:val="0"/>
        <w:ind w:left="426"/>
        <w:jc w:val="both"/>
        <w:outlineLvl w:val="0"/>
        <w:rPr>
          <w:sz w:val="20"/>
          <w:szCs w:val="20"/>
        </w:rPr>
      </w:pPr>
      <w:bookmarkStart w:id="175" w:name="_Toc442081623"/>
      <w:r w:rsidRPr="00142441">
        <w:rPr>
          <w:sz w:val="20"/>
          <w:szCs w:val="20"/>
        </w:rPr>
        <w:t>Exit and Transition Plan</w:t>
      </w:r>
      <w:bookmarkEnd w:id="108"/>
      <w:bookmarkEnd w:id="175"/>
    </w:p>
    <w:p w:rsidR="00142441" w:rsidRPr="00142441" w:rsidRDefault="00142441" w:rsidP="0056448D">
      <w:pPr>
        <w:pStyle w:val="S3-2"/>
        <w:ind w:left="993" w:hanging="993"/>
        <w:rPr>
          <w:sz w:val="20"/>
          <w:szCs w:val="20"/>
        </w:rPr>
      </w:pPr>
      <w:r w:rsidRPr="0056448D">
        <w:rPr>
          <w:sz w:val="20"/>
        </w:rPr>
        <w:t>The</w:t>
      </w:r>
      <w:r w:rsidRPr="00142441">
        <w:rPr>
          <w:sz w:val="20"/>
          <w:szCs w:val="20"/>
        </w:rPr>
        <w:t xml:space="preserve"> Supplier shall produce, at no cost to DfE, an Exit and Transition Plan within three months of the Commencement Date for the Department’s agreement.</w:t>
      </w:r>
    </w:p>
    <w:p w:rsidR="00142441" w:rsidRPr="0056448D" w:rsidRDefault="00142441" w:rsidP="0056448D">
      <w:pPr>
        <w:pStyle w:val="S3-2"/>
        <w:ind w:left="993" w:hanging="993"/>
        <w:rPr>
          <w:sz w:val="20"/>
        </w:rPr>
      </w:pPr>
      <w:r w:rsidRPr="0056448D">
        <w:rPr>
          <w:sz w:val="20"/>
        </w:rPr>
        <w:t>The Exit and Transition Plan shall provide details of the Supplier’s and the Department’s responsibilities for a complete and orderly exit or transition of the services to another provider on expiry or termination of the contract.</w:t>
      </w:r>
    </w:p>
    <w:p w:rsidR="00142441" w:rsidRPr="0056448D" w:rsidRDefault="00142441" w:rsidP="0056448D">
      <w:pPr>
        <w:pStyle w:val="S3-2"/>
        <w:ind w:left="993" w:hanging="993"/>
        <w:rPr>
          <w:sz w:val="20"/>
        </w:rPr>
      </w:pPr>
      <w:r w:rsidRPr="0056448D">
        <w:rPr>
          <w:sz w:val="20"/>
        </w:rPr>
        <w:t>The Supplier shall update the Exit and Transition Plan on a regular basis and in any case, when there is a significant change that would impact on the responsibilities of either party.</w:t>
      </w:r>
    </w:p>
    <w:p w:rsidR="0056448D" w:rsidRDefault="00142441" w:rsidP="00886196">
      <w:pPr>
        <w:pStyle w:val="S3-1"/>
        <w:keepNext/>
        <w:adjustRightInd w:val="0"/>
        <w:ind w:left="426"/>
        <w:jc w:val="both"/>
        <w:outlineLvl w:val="0"/>
        <w:rPr>
          <w:sz w:val="20"/>
          <w:szCs w:val="20"/>
        </w:rPr>
      </w:pPr>
      <w:bookmarkStart w:id="176" w:name="_Ref379188626"/>
      <w:bookmarkStart w:id="177" w:name="_Toc379908239"/>
      <w:bookmarkStart w:id="178" w:name="_Toc442081624"/>
      <w:r w:rsidRPr="00142441">
        <w:rPr>
          <w:sz w:val="20"/>
          <w:szCs w:val="20"/>
        </w:rPr>
        <w:t>Change Control Procedures</w:t>
      </w:r>
      <w:bookmarkEnd w:id="176"/>
      <w:bookmarkEnd w:id="177"/>
      <w:bookmarkEnd w:id="178"/>
    </w:p>
    <w:p w:rsidR="00142441" w:rsidRPr="0056448D" w:rsidRDefault="0056448D" w:rsidP="0056448D">
      <w:pPr>
        <w:pStyle w:val="S3-1"/>
        <w:numPr>
          <w:ilvl w:val="0"/>
          <w:numId w:val="0"/>
        </w:numPr>
        <w:ind w:left="426"/>
        <w:rPr>
          <w:sz w:val="20"/>
          <w:szCs w:val="20"/>
        </w:rPr>
      </w:pPr>
      <w:r>
        <w:rPr>
          <w:sz w:val="20"/>
          <w:szCs w:val="20"/>
        </w:rPr>
        <w:tab/>
      </w:r>
      <w:r w:rsidR="00142441" w:rsidRPr="0056448D">
        <w:rPr>
          <w:sz w:val="20"/>
          <w:szCs w:val="20"/>
        </w:rPr>
        <w:t>Principles</w:t>
      </w:r>
    </w:p>
    <w:p w:rsidR="00142441" w:rsidRPr="00142441" w:rsidRDefault="00142441" w:rsidP="0056448D">
      <w:pPr>
        <w:pStyle w:val="S3-2"/>
        <w:ind w:left="993" w:hanging="993"/>
        <w:rPr>
          <w:sz w:val="20"/>
          <w:szCs w:val="20"/>
        </w:rPr>
      </w:pPr>
      <w:r w:rsidRPr="00142441">
        <w:rPr>
          <w:sz w:val="20"/>
          <w:szCs w:val="20"/>
        </w:rPr>
        <w:t xml:space="preserve">Where the Department or the Supplier sees a need to change the Services the Department may at any time request, and the Supplier may at any time recommend, such change only in accordance with the Change Control Procedure as set out in this Clause </w:t>
      </w:r>
      <w:r w:rsidRPr="00142441">
        <w:rPr>
          <w:sz w:val="20"/>
          <w:szCs w:val="20"/>
        </w:rPr>
        <w:fldChar w:fldCharType="begin"/>
      </w:r>
      <w:r w:rsidRPr="00142441">
        <w:rPr>
          <w:sz w:val="20"/>
          <w:szCs w:val="20"/>
        </w:rPr>
        <w:instrText xml:space="preserve"> REF _Ref379188626 \r \h  \* MERGEFORMAT </w:instrText>
      </w:r>
      <w:r w:rsidRPr="00142441">
        <w:rPr>
          <w:sz w:val="20"/>
          <w:szCs w:val="20"/>
        </w:rPr>
      </w:r>
      <w:r w:rsidRPr="00142441">
        <w:rPr>
          <w:sz w:val="20"/>
          <w:szCs w:val="20"/>
        </w:rPr>
        <w:fldChar w:fldCharType="separate"/>
      </w:r>
      <w:r w:rsidR="00B26053">
        <w:rPr>
          <w:sz w:val="20"/>
          <w:szCs w:val="20"/>
        </w:rPr>
        <w:t>S3-25</w:t>
      </w:r>
      <w:r w:rsidRPr="00142441">
        <w:rPr>
          <w:sz w:val="20"/>
          <w:szCs w:val="20"/>
        </w:rPr>
        <w:fldChar w:fldCharType="end"/>
      </w:r>
      <w:r w:rsidR="00357147">
        <w:rPr>
          <w:sz w:val="20"/>
          <w:szCs w:val="20"/>
        </w:rPr>
        <w:t>25</w:t>
      </w:r>
      <w:r w:rsidRPr="00142441">
        <w:rPr>
          <w:sz w:val="20"/>
          <w:szCs w:val="20"/>
        </w:rPr>
        <w:t>.</w:t>
      </w:r>
    </w:p>
    <w:p w:rsidR="00142441" w:rsidRPr="00142441" w:rsidRDefault="00142441" w:rsidP="0056448D">
      <w:pPr>
        <w:pStyle w:val="S3-2"/>
        <w:ind w:left="993" w:hanging="993"/>
        <w:rPr>
          <w:sz w:val="20"/>
          <w:szCs w:val="20"/>
        </w:rPr>
      </w:pPr>
      <w:r w:rsidRPr="00142441">
        <w:rPr>
          <w:sz w:val="20"/>
          <w:szCs w:val="20"/>
        </w:rPr>
        <w:t>Neither the Department nor the Supplier shall unreasonably withhold its agreement to any change.</w:t>
      </w:r>
    </w:p>
    <w:p w:rsidR="00142441" w:rsidRPr="00142441" w:rsidRDefault="00142441" w:rsidP="0056448D">
      <w:pPr>
        <w:pStyle w:val="S3-2"/>
        <w:ind w:left="993" w:hanging="993"/>
        <w:rPr>
          <w:sz w:val="20"/>
          <w:szCs w:val="20"/>
        </w:rPr>
      </w:pPr>
      <w:r w:rsidRPr="00142441">
        <w:rPr>
          <w:sz w:val="20"/>
          <w:szCs w:val="20"/>
        </w:rPr>
        <w:t>Until such time as a change is made in accordance with the Change Control Procedure, the Supplier shall, unless otherwise agreed in writing, continue to supply the Services as if the request or recommendation had not been made.</w:t>
      </w:r>
    </w:p>
    <w:p w:rsidR="00142441" w:rsidRPr="00142441" w:rsidRDefault="00142441" w:rsidP="0056448D">
      <w:pPr>
        <w:pStyle w:val="S3-2"/>
        <w:ind w:left="993" w:hanging="993"/>
        <w:rPr>
          <w:sz w:val="20"/>
          <w:szCs w:val="20"/>
        </w:rPr>
      </w:pPr>
      <w:r w:rsidRPr="00142441">
        <w:rPr>
          <w:sz w:val="20"/>
          <w:szCs w:val="20"/>
        </w:rPr>
        <w:t>Any discussions which may take place between the Department and the Supplier in connection with a request or recommendation before the authorisation of a resultant change to the Services shall be without prejudice to the rights of either party.</w:t>
      </w:r>
    </w:p>
    <w:p w:rsidR="00142441" w:rsidRPr="00142441" w:rsidRDefault="00142441" w:rsidP="0056448D">
      <w:pPr>
        <w:pStyle w:val="S3-2"/>
        <w:ind w:left="993" w:hanging="993"/>
        <w:rPr>
          <w:sz w:val="20"/>
          <w:szCs w:val="20"/>
        </w:rPr>
      </w:pPr>
      <w:r w:rsidRPr="00142441">
        <w:rPr>
          <w:sz w:val="20"/>
          <w:szCs w:val="20"/>
        </w:rPr>
        <w:t xml:space="preserve">Any work undertaken by the Supplier, its sub-contractors or agents which has not been authorised in advance by a change to the Services and which has not been otherwise agreed in accordance with the provisions of this Clause </w:t>
      </w:r>
      <w:r w:rsidRPr="00142441">
        <w:rPr>
          <w:sz w:val="20"/>
          <w:szCs w:val="20"/>
        </w:rPr>
        <w:fldChar w:fldCharType="begin"/>
      </w:r>
      <w:r w:rsidRPr="00142441">
        <w:rPr>
          <w:sz w:val="20"/>
          <w:szCs w:val="20"/>
        </w:rPr>
        <w:instrText xml:space="preserve"> REF _Ref379188626 \r \h  \* MERGEFORMAT </w:instrText>
      </w:r>
      <w:r w:rsidRPr="00142441">
        <w:rPr>
          <w:sz w:val="20"/>
          <w:szCs w:val="20"/>
        </w:rPr>
      </w:r>
      <w:r w:rsidRPr="00142441">
        <w:rPr>
          <w:sz w:val="20"/>
          <w:szCs w:val="20"/>
        </w:rPr>
        <w:fldChar w:fldCharType="separate"/>
      </w:r>
      <w:r w:rsidR="00B26053">
        <w:rPr>
          <w:sz w:val="20"/>
          <w:szCs w:val="20"/>
        </w:rPr>
        <w:t>S3-25</w:t>
      </w:r>
      <w:r w:rsidRPr="00142441">
        <w:rPr>
          <w:sz w:val="20"/>
          <w:szCs w:val="20"/>
        </w:rPr>
        <w:fldChar w:fldCharType="end"/>
      </w:r>
      <w:r w:rsidR="00357147">
        <w:rPr>
          <w:sz w:val="20"/>
          <w:szCs w:val="20"/>
        </w:rPr>
        <w:t>25</w:t>
      </w:r>
      <w:r w:rsidRPr="00142441">
        <w:rPr>
          <w:sz w:val="20"/>
          <w:szCs w:val="20"/>
        </w:rPr>
        <w:t xml:space="preserve"> shall be undertaken entirely at the expense and liability of the Contractor.</w:t>
      </w:r>
    </w:p>
    <w:p w:rsidR="00142441" w:rsidRPr="00142441" w:rsidRDefault="00142441" w:rsidP="00142441">
      <w:pPr>
        <w:ind w:left="301" w:firstLine="720"/>
        <w:rPr>
          <w:rFonts w:cs="Arial"/>
          <w:b/>
          <w:szCs w:val="20"/>
        </w:rPr>
      </w:pPr>
      <w:r w:rsidRPr="00142441">
        <w:rPr>
          <w:rFonts w:cs="Arial"/>
          <w:b/>
          <w:szCs w:val="20"/>
        </w:rPr>
        <w:t>Procedures</w:t>
      </w:r>
    </w:p>
    <w:p w:rsidR="00142441" w:rsidRPr="00142441" w:rsidRDefault="00142441" w:rsidP="00357147">
      <w:pPr>
        <w:pStyle w:val="S3-2"/>
        <w:ind w:left="993" w:hanging="993"/>
        <w:rPr>
          <w:sz w:val="20"/>
          <w:szCs w:val="20"/>
        </w:rPr>
      </w:pPr>
      <w:r w:rsidRPr="00142441">
        <w:rPr>
          <w:sz w:val="20"/>
          <w:szCs w:val="20"/>
        </w:rPr>
        <w:t>Discussion between the Department and the Supplier concerning a change to the Services shall result in any one of the following:</w:t>
      </w:r>
    </w:p>
    <w:p w:rsidR="00142441" w:rsidRPr="00142441" w:rsidRDefault="00142441" w:rsidP="00357147">
      <w:pPr>
        <w:pStyle w:val="S3-3"/>
        <w:ind w:left="2211" w:right="0" w:hanging="1247"/>
        <w:rPr>
          <w:sz w:val="20"/>
          <w:szCs w:val="20"/>
        </w:rPr>
      </w:pPr>
      <w:r w:rsidRPr="00357147">
        <w:rPr>
          <w:sz w:val="20"/>
        </w:rPr>
        <w:t>no</w:t>
      </w:r>
      <w:r w:rsidRPr="00142441">
        <w:rPr>
          <w:sz w:val="20"/>
          <w:szCs w:val="20"/>
        </w:rPr>
        <w:t xml:space="preserve"> further action being taken;</w:t>
      </w:r>
    </w:p>
    <w:p w:rsidR="00142441" w:rsidRPr="00142441" w:rsidRDefault="00142441" w:rsidP="00357147">
      <w:pPr>
        <w:pStyle w:val="S3-3"/>
        <w:ind w:left="2211" w:right="0" w:hanging="1247"/>
        <w:rPr>
          <w:sz w:val="20"/>
          <w:szCs w:val="20"/>
        </w:rPr>
      </w:pPr>
      <w:r w:rsidRPr="00142441">
        <w:rPr>
          <w:sz w:val="20"/>
          <w:szCs w:val="20"/>
        </w:rPr>
        <w:t>a request to change the Services by the Department; or</w:t>
      </w:r>
    </w:p>
    <w:p w:rsidR="00142441" w:rsidRPr="00142441" w:rsidRDefault="00142441" w:rsidP="00357147">
      <w:pPr>
        <w:pStyle w:val="S3-3"/>
        <w:ind w:left="2211" w:right="0" w:hanging="1247"/>
        <w:rPr>
          <w:sz w:val="20"/>
          <w:szCs w:val="20"/>
        </w:rPr>
      </w:pPr>
      <w:proofErr w:type="gramStart"/>
      <w:r w:rsidRPr="00142441">
        <w:rPr>
          <w:sz w:val="20"/>
          <w:szCs w:val="20"/>
        </w:rPr>
        <w:t>a</w:t>
      </w:r>
      <w:proofErr w:type="gramEnd"/>
      <w:r w:rsidRPr="00142441">
        <w:rPr>
          <w:sz w:val="20"/>
          <w:szCs w:val="20"/>
        </w:rPr>
        <w:t xml:space="preserve"> recommendation to change the Services by the Supplier.</w:t>
      </w:r>
    </w:p>
    <w:p w:rsidR="00142441" w:rsidRPr="00142441" w:rsidRDefault="00142441" w:rsidP="00357147">
      <w:pPr>
        <w:pStyle w:val="S3-2"/>
        <w:ind w:left="993" w:hanging="993"/>
        <w:rPr>
          <w:sz w:val="20"/>
          <w:szCs w:val="20"/>
        </w:rPr>
      </w:pPr>
      <w:r w:rsidRPr="00142441">
        <w:rPr>
          <w:sz w:val="20"/>
          <w:szCs w:val="20"/>
        </w:rPr>
        <w:t>Where a written request for an amendment is received from the Department, the Supplier shall, unless otherwise agreed, submit a Change Control Note (CCN) to the Department within two weeks of the date of the request.</w:t>
      </w:r>
    </w:p>
    <w:p w:rsidR="00142441" w:rsidRPr="00142441" w:rsidRDefault="00142441" w:rsidP="00357147">
      <w:pPr>
        <w:pStyle w:val="S3-2"/>
        <w:ind w:left="993" w:hanging="993"/>
        <w:rPr>
          <w:sz w:val="20"/>
          <w:szCs w:val="20"/>
        </w:rPr>
      </w:pPr>
      <w:r w:rsidRPr="00142441">
        <w:rPr>
          <w:sz w:val="20"/>
          <w:szCs w:val="20"/>
        </w:rPr>
        <w:t>A recommendation to amend by the Supplier shall be submitted as a CCN direct to the Department at the time of such recommendation.</w:t>
      </w:r>
    </w:p>
    <w:p w:rsidR="00142441" w:rsidRPr="00142441" w:rsidRDefault="00142441" w:rsidP="00357147">
      <w:pPr>
        <w:pStyle w:val="S3-2"/>
        <w:ind w:left="993" w:hanging="993"/>
        <w:rPr>
          <w:sz w:val="20"/>
          <w:szCs w:val="20"/>
        </w:rPr>
      </w:pPr>
      <w:r w:rsidRPr="00142441">
        <w:rPr>
          <w:sz w:val="20"/>
          <w:szCs w:val="20"/>
        </w:rPr>
        <w:t>A model CCN is provided at Annex 1 to this Section – DfE Special Terms.</w:t>
      </w:r>
    </w:p>
    <w:p w:rsidR="00142441" w:rsidRPr="00142441" w:rsidRDefault="00142441" w:rsidP="00357147">
      <w:pPr>
        <w:pStyle w:val="S3-2"/>
        <w:ind w:left="993" w:hanging="993"/>
        <w:rPr>
          <w:sz w:val="20"/>
          <w:szCs w:val="20"/>
        </w:rPr>
      </w:pPr>
      <w:r w:rsidRPr="00142441">
        <w:rPr>
          <w:sz w:val="20"/>
          <w:szCs w:val="20"/>
        </w:rPr>
        <w:t>Each CCN shall contain:</w:t>
      </w:r>
    </w:p>
    <w:p w:rsidR="00142441" w:rsidRPr="00142441" w:rsidRDefault="00142441" w:rsidP="00357147">
      <w:pPr>
        <w:pStyle w:val="S3-3"/>
        <w:ind w:left="2211" w:right="0" w:hanging="1247"/>
        <w:rPr>
          <w:sz w:val="20"/>
          <w:szCs w:val="20"/>
        </w:rPr>
      </w:pPr>
      <w:r w:rsidRPr="00142441">
        <w:rPr>
          <w:sz w:val="20"/>
          <w:szCs w:val="20"/>
        </w:rPr>
        <w:t>the title of the change;</w:t>
      </w:r>
    </w:p>
    <w:p w:rsidR="00142441" w:rsidRPr="00142441" w:rsidRDefault="00142441" w:rsidP="00357147">
      <w:pPr>
        <w:pStyle w:val="S3-3"/>
        <w:ind w:left="2211" w:right="0" w:hanging="1247"/>
        <w:rPr>
          <w:sz w:val="20"/>
          <w:szCs w:val="20"/>
        </w:rPr>
      </w:pPr>
      <w:r w:rsidRPr="00142441">
        <w:rPr>
          <w:sz w:val="20"/>
          <w:szCs w:val="20"/>
        </w:rPr>
        <w:t>the originator and date of the request or recommendation for the change;</w:t>
      </w:r>
    </w:p>
    <w:p w:rsidR="00142441" w:rsidRPr="00142441" w:rsidRDefault="00142441" w:rsidP="00357147">
      <w:pPr>
        <w:pStyle w:val="S3-3"/>
        <w:ind w:left="2211" w:right="0" w:hanging="1247"/>
        <w:rPr>
          <w:sz w:val="20"/>
          <w:szCs w:val="20"/>
        </w:rPr>
      </w:pPr>
      <w:r w:rsidRPr="00142441">
        <w:rPr>
          <w:sz w:val="20"/>
          <w:szCs w:val="20"/>
        </w:rPr>
        <w:t>the reason for the change;</w:t>
      </w:r>
    </w:p>
    <w:p w:rsidR="00142441" w:rsidRPr="00142441" w:rsidRDefault="00142441" w:rsidP="00357147">
      <w:pPr>
        <w:pStyle w:val="S3-3"/>
        <w:ind w:left="2211" w:right="0" w:hanging="1247"/>
        <w:rPr>
          <w:sz w:val="20"/>
          <w:szCs w:val="20"/>
        </w:rPr>
      </w:pPr>
      <w:r w:rsidRPr="00142441">
        <w:rPr>
          <w:sz w:val="20"/>
          <w:szCs w:val="20"/>
        </w:rPr>
        <w:t>full details of the change including any specifications;</w:t>
      </w:r>
    </w:p>
    <w:p w:rsidR="00142441" w:rsidRPr="00142441" w:rsidRDefault="00142441" w:rsidP="00357147">
      <w:pPr>
        <w:pStyle w:val="S3-3"/>
        <w:ind w:left="2211" w:right="0" w:hanging="1247"/>
        <w:rPr>
          <w:sz w:val="20"/>
          <w:szCs w:val="20"/>
        </w:rPr>
      </w:pPr>
      <w:r w:rsidRPr="00142441">
        <w:rPr>
          <w:sz w:val="20"/>
          <w:szCs w:val="20"/>
        </w:rPr>
        <w:t>the price, if any, of the change;</w:t>
      </w:r>
    </w:p>
    <w:p w:rsidR="00142441" w:rsidRPr="00142441" w:rsidRDefault="00142441" w:rsidP="00357147">
      <w:pPr>
        <w:pStyle w:val="S3-3"/>
        <w:ind w:left="2211" w:right="0" w:hanging="1247"/>
        <w:rPr>
          <w:sz w:val="20"/>
          <w:szCs w:val="20"/>
        </w:rPr>
      </w:pPr>
      <w:r w:rsidRPr="00142441">
        <w:rPr>
          <w:sz w:val="20"/>
          <w:szCs w:val="20"/>
        </w:rPr>
        <w:t>a timetable for implementation together with any proposals for acceptance of the change;</w:t>
      </w:r>
    </w:p>
    <w:p w:rsidR="00142441" w:rsidRPr="00142441" w:rsidRDefault="00142441" w:rsidP="00357147">
      <w:pPr>
        <w:pStyle w:val="S3-3"/>
        <w:ind w:left="2211" w:right="0" w:hanging="1247"/>
        <w:rPr>
          <w:sz w:val="20"/>
          <w:szCs w:val="20"/>
        </w:rPr>
      </w:pPr>
      <w:r w:rsidRPr="00142441">
        <w:rPr>
          <w:sz w:val="20"/>
          <w:szCs w:val="20"/>
        </w:rPr>
        <w:t>a schedule of payments if appropriate;</w:t>
      </w:r>
    </w:p>
    <w:p w:rsidR="00142441" w:rsidRPr="00142441" w:rsidRDefault="00142441" w:rsidP="00357147">
      <w:pPr>
        <w:pStyle w:val="S3-3"/>
        <w:ind w:left="2211" w:right="0" w:hanging="1247"/>
        <w:rPr>
          <w:sz w:val="20"/>
          <w:szCs w:val="20"/>
        </w:rPr>
      </w:pPr>
      <w:r w:rsidRPr="00142441">
        <w:rPr>
          <w:sz w:val="20"/>
          <w:szCs w:val="20"/>
        </w:rPr>
        <w:t xml:space="preserve">details of the likely impact, if any, of the change on other aspects of the Services; </w:t>
      </w:r>
    </w:p>
    <w:p w:rsidR="00142441" w:rsidRPr="00142441" w:rsidRDefault="00142441" w:rsidP="00357147">
      <w:pPr>
        <w:pStyle w:val="S3-3"/>
        <w:ind w:left="2211" w:right="0" w:hanging="1247"/>
        <w:rPr>
          <w:sz w:val="20"/>
          <w:szCs w:val="20"/>
        </w:rPr>
      </w:pPr>
      <w:r w:rsidRPr="00142441">
        <w:rPr>
          <w:sz w:val="20"/>
          <w:szCs w:val="20"/>
        </w:rPr>
        <w:t>the date of expiry of validity of the CCN; and</w:t>
      </w:r>
    </w:p>
    <w:p w:rsidR="00142441" w:rsidRPr="00142441" w:rsidRDefault="00142441" w:rsidP="00357147">
      <w:pPr>
        <w:pStyle w:val="S3-3"/>
        <w:ind w:left="2211" w:right="0" w:hanging="1247"/>
        <w:rPr>
          <w:sz w:val="20"/>
          <w:szCs w:val="20"/>
        </w:rPr>
      </w:pPr>
      <w:proofErr w:type="gramStart"/>
      <w:r w:rsidRPr="00142441">
        <w:rPr>
          <w:sz w:val="20"/>
          <w:szCs w:val="20"/>
        </w:rPr>
        <w:t>provision</w:t>
      </w:r>
      <w:proofErr w:type="gramEnd"/>
      <w:r w:rsidRPr="00142441">
        <w:rPr>
          <w:sz w:val="20"/>
          <w:szCs w:val="20"/>
        </w:rPr>
        <w:t xml:space="preserve"> for signature by the Department and by the Supplier.</w:t>
      </w:r>
    </w:p>
    <w:p w:rsidR="00142441" w:rsidRPr="00142441" w:rsidRDefault="00142441" w:rsidP="00357147">
      <w:pPr>
        <w:pStyle w:val="S3-2"/>
        <w:ind w:left="993" w:hanging="993"/>
        <w:rPr>
          <w:sz w:val="20"/>
          <w:szCs w:val="20"/>
        </w:rPr>
      </w:pPr>
      <w:r w:rsidRPr="00142441">
        <w:rPr>
          <w:sz w:val="20"/>
          <w:szCs w:val="20"/>
        </w:rPr>
        <w:t>For each CCN submitted the Department shall, within the period of the validity of the CCN:</w:t>
      </w:r>
    </w:p>
    <w:p w:rsidR="00142441" w:rsidRPr="00142441" w:rsidRDefault="00142441" w:rsidP="00357147">
      <w:pPr>
        <w:pStyle w:val="S3-3"/>
        <w:ind w:left="2211" w:right="0" w:hanging="1247"/>
        <w:rPr>
          <w:sz w:val="20"/>
          <w:szCs w:val="20"/>
        </w:rPr>
      </w:pPr>
      <w:r w:rsidRPr="00142441">
        <w:rPr>
          <w:sz w:val="20"/>
          <w:szCs w:val="20"/>
        </w:rPr>
        <w:t>allocate a sequential number to the CCN;</w:t>
      </w:r>
    </w:p>
    <w:p w:rsidR="00142441" w:rsidRPr="00142441" w:rsidRDefault="00142441" w:rsidP="00357147">
      <w:pPr>
        <w:pStyle w:val="S3-3"/>
        <w:ind w:left="2211" w:right="0" w:hanging="1247"/>
        <w:rPr>
          <w:sz w:val="20"/>
          <w:szCs w:val="20"/>
        </w:rPr>
      </w:pPr>
      <w:r w:rsidRPr="00142441">
        <w:rPr>
          <w:sz w:val="20"/>
          <w:szCs w:val="20"/>
        </w:rPr>
        <w:t>evaluate the CCN and, as appropriate;</w:t>
      </w:r>
    </w:p>
    <w:p w:rsidR="00142441" w:rsidRPr="00142441" w:rsidRDefault="00142441" w:rsidP="00142441">
      <w:pPr>
        <w:pStyle w:val="S3-4"/>
        <w:rPr>
          <w:rFonts w:cs="Arial"/>
          <w:sz w:val="20"/>
          <w:szCs w:val="20"/>
        </w:rPr>
      </w:pPr>
      <w:r w:rsidRPr="00142441">
        <w:rPr>
          <w:rFonts w:cs="Arial"/>
          <w:sz w:val="20"/>
          <w:szCs w:val="20"/>
        </w:rPr>
        <w:t>request further information;</w:t>
      </w:r>
    </w:p>
    <w:p w:rsidR="00142441" w:rsidRPr="00142441" w:rsidRDefault="00142441" w:rsidP="00142441">
      <w:pPr>
        <w:pStyle w:val="S3-4"/>
        <w:rPr>
          <w:rFonts w:cs="Arial"/>
          <w:sz w:val="20"/>
          <w:szCs w:val="20"/>
        </w:rPr>
      </w:pPr>
      <w:r w:rsidRPr="00142441">
        <w:rPr>
          <w:rFonts w:cs="Arial"/>
          <w:sz w:val="20"/>
          <w:szCs w:val="20"/>
        </w:rPr>
        <w:t>approve the CCN; or</w:t>
      </w:r>
    </w:p>
    <w:p w:rsidR="00142441" w:rsidRPr="00142441" w:rsidRDefault="00142441" w:rsidP="00142441">
      <w:pPr>
        <w:pStyle w:val="S3-4"/>
        <w:rPr>
          <w:rFonts w:cs="Arial"/>
          <w:sz w:val="20"/>
          <w:szCs w:val="20"/>
        </w:rPr>
      </w:pPr>
      <w:r w:rsidRPr="00142441">
        <w:rPr>
          <w:rFonts w:cs="Arial"/>
          <w:sz w:val="20"/>
          <w:szCs w:val="20"/>
        </w:rPr>
        <w:t>notify the Contractor of the rejection of the CCN; and</w:t>
      </w:r>
    </w:p>
    <w:p w:rsidR="00142441" w:rsidRPr="00142441" w:rsidRDefault="00142441" w:rsidP="00357147">
      <w:pPr>
        <w:pStyle w:val="S3-3"/>
        <w:ind w:left="2211" w:right="0" w:hanging="1247"/>
        <w:rPr>
          <w:sz w:val="20"/>
          <w:szCs w:val="20"/>
        </w:rPr>
      </w:pPr>
      <w:proofErr w:type="gramStart"/>
      <w:r w:rsidRPr="00142441">
        <w:rPr>
          <w:sz w:val="20"/>
          <w:szCs w:val="20"/>
        </w:rPr>
        <w:t>arrange</w:t>
      </w:r>
      <w:proofErr w:type="gramEnd"/>
      <w:r w:rsidRPr="00142441">
        <w:rPr>
          <w:sz w:val="20"/>
          <w:szCs w:val="20"/>
        </w:rPr>
        <w:t xml:space="preserve"> for two copies of an approved CCN to be signed by or on behalf of the Department and the Supplier.</w:t>
      </w:r>
    </w:p>
    <w:p w:rsidR="00E6043E" w:rsidRPr="001244B2" w:rsidRDefault="00142441" w:rsidP="001244B2">
      <w:pPr>
        <w:pStyle w:val="S3-2"/>
        <w:ind w:left="993" w:hanging="993"/>
        <w:rPr>
          <w:sz w:val="20"/>
          <w:szCs w:val="20"/>
        </w:rPr>
      </w:pPr>
      <w:r w:rsidRPr="00142441">
        <w:rPr>
          <w:sz w:val="20"/>
          <w:szCs w:val="20"/>
        </w:rPr>
        <w:t xml:space="preserve">A CCN signed by both parties shall constitute an amendment to this Contract pursuant to this Clause </w:t>
      </w:r>
      <w:r w:rsidRPr="00142441">
        <w:rPr>
          <w:sz w:val="20"/>
          <w:szCs w:val="20"/>
        </w:rPr>
        <w:fldChar w:fldCharType="begin"/>
      </w:r>
      <w:r w:rsidRPr="00142441">
        <w:rPr>
          <w:sz w:val="20"/>
          <w:szCs w:val="20"/>
        </w:rPr>
        <w:instrText xml:space="preserve"> REF _Ref379188626 \r \h  \* MERGEFORMAT </w:instrText>
      </w:r>
      <w:r w:rsidRPr="00142441">
        <w:rPr>
          <w:sz w:val="20"/>
          <w:szCs w:val="20"/>
        </w:rPr>
      </w:r>
      <w:r w:rsidRPr="00142441">
        <w:rPr>
          <w:sz w:val="20"/>
          <w:szCs w:val="20"/>
        </w:rPr>
        <w:fldChar w:fldCharType="separate"/>
      </w:r>
      <w:r w:rsidR="00B26053">
        <w:rPr>
          <w:sz w:val="20"/>
          <w:szCs w:val="20"/>
        </w:rPr>
        <w:t>S3-25</w:t>
      </w:r>
      <w:r w:rsidRPr="00142441">
        <w:rPr>
          <w:sz w:val="20"/>
          <w:szCs w:val="20"/>
        </w:rPr>
        <w:fldChar w:fldCharType="end"/>
      </w:r>
      <w:r w:rsidR="001244B2">
        <w:rPr>
          <w:sz w:val="20"/>
          <w:szCs w:val="20"/>
        </w:rPr>
        <w:t>.</w:t>
      </w:r>
    </w:p>
    <w:p w:rsidR="001244B2" w:rsidRPr="00AC7B74" w:rsidRDefault="00E87C95" w:rsidP="001244B2">
      <w:pPr>
        <w:pStyle w:val="S3-1"/>
        <w:keepNext/>
        <w:adjustRightInd w:val="0"/>
        <w:ind w:left="426"/>
        <w:jc w:val="both"/>
        <w:outlineLvl w:val="0"/>
        <w:rPr>
          <w:sz w:val="20"/>
        </w:rPr>
      </w:pPr>
      <w:r>
        <w:rPr>
          <w:sz w:val="20"/>
        </w:rPr>
        <w:t xml:space="preserve"> </w:t>
      </w:r>
      <w:bookmarkStart w:id="179" w:name="_Toc442081625"/>
      <w:r>
        <w:rPr>
          <w:sz w:val="20"/>
        </w:rPr>
        <w:t>Quality and Technical Standards</w:t>
      </w:r>
      <w:bookmarkEnd w:id="179"/>
    </w:p>
    <w:p w:rsidR="00A37060" w:rsidRPr="00A37060" w:rsidRDefault="00A37060" w:rsidP="00A37060">
      <w:pPr>
        <w:pStyle w:val="S3-2"/>
        <w:ind w:left="993" w:hanging="993"/>
        <w:rPr>
          <w:sz w:val="20"/>
          <w:szCs w:val="20"/>
        </w:rPr>
      </w:pPr>
      <w:r w:rsidRPr="00A37060">
        <w:rPr>
          <w:sz w:val="20"/>
          <w:szCs w:val="20"/>
        </w:rPr>
        <w:t>The Supplier shall adhere to relevant standards and methodologies which shall include, but not be limited to:</w:t>
      </w:r>
    </w:p>
    <w:p w:rsidR="00A37060" w:rsidRPr="00A37060" w:rsidRDefault="00A37060" w:rsidP="00A37060">
      <w:pPr>
        <w:pStyle w:val="S3-3"/>
        <w:rPr>
          <w:sz w:val="20"/>
          <w:szCs w:val="20"/>
        </w:rPr>
      </w:pPr>
      <w:r w:rsidRPr="00A37060">
        <w:rPr>
          <w:sz w:val="20"/>
          <w:szCs w:val="20"/>
        </w:rPr>
        <w:t xml:space="preserve">ISO9001: Quality Management System </w:t>
      </w:r>
    </w:p>
    <w:p w:rsidR="00A37060" w:rsidRPr="00A37060" w:rsidRDefault="00A37060" w:rsidP="00A37060">
      <w:pPr>
        <w:pStyle w:val="S3-3"/>
        <w:rPr>
          <w:sz w:val="20"/>
          <w:szCs w:val="20"/>
        </w:rPr>
      </w:pPr>
      <w:r w:rsidRPr="00A37060">
        <w:rPr>
          <w:sz w:val="20"/>
          <w:szCs w:val="20"/>
        </w:rPr>
        <w:t>ISO/IEC 27001: Information Management Security System</w:t>
      </w:r>
    </w:p>
    <w:p w:rsidR="00A37060" w:rsidRPr="00A37060" w:rsidRDefault="00A37060" w:rsidP="00A37060">
      <w:pPr>
        <w:pStyle w:val="S3-3"/>
        <w:rPr>
          <w:sz w:val="20"/>
          <w:szCs w:val="20"/>
        </w:rPr>
      </w:pPr>
      <w:r w:rsidRPr="00A37060">
        <w:rPr>
          <w:sz w:val="20"/>
          <w:szCs w:val="20"/>
        </w:rPr>
        <w:t>BS 25999 or ISO 23301: Business Continuity Standard</w:t>
      </w:r>
    </w:p>
    <w:p w:rsidR="00A37060" w:rsidRPr="00A37060" w:rsidRDefault="00A37060" w:rsidP="00A37060">
      <w:pPr>
        <w:pStyle w:val="S3-3"/>
        <w:rPr>
          <w:sz w:val="20"/>
          <w:szCs w:val="20"/>
        </w:rPr>
      </w:pPr>
      <w:r w:rsidRPr="00A37060">
        <w:rPr>
          <w:sz w:val="20"/>
          <w:szCs w:val="20"/>
        </w:rPr>
        <w:t>ISO/IEC 24762:  IT Disaster Recovery</w:t>
      </w:r>
    </w:p>
    <w:p w:rsidR="00A37060" w:rsidRPr="00E3619A" w:rsidRDefault="00A37060" w:rsidP="00A37060">
      <w:pPr>
        <w:pStyle w:val="S3-3"/>
        <w:rPr>
          <w:sz w:val="20"/>
          <w:szCs w:val="20"/>
        </w:rPr>
      </w:pPr>
      <w:r w:rsidRPr="00E3619A">
        <w:rPr>
          <w:sz w:val="20"/>
          <w:szCs w:val="20"/>
        </w:rPr>
        <w:t>HMG Security Policy Framework (SPF), version April 2014</w:t>
      </w:r>
    </w:p>
    <w:p w:rsidR="00A37060" w:rsidRPr="00A37060" w:rsidRDefault="00A37060" w:rsidP="00A37060">
      <w:pPr>
        <w:pStyle w:val="S3-3"/>
        <w:rPr>
          <w:sz w:val="20"/>
          <w:szCs w:val="20"/>
        </w:rPr>
      </w:pPr>
      <w:r w:rsidRPr="00A37060">
        <w:rPr>
          <w:sz w:val="20"/>
          <w:szCs w:val="20"/>
        </w:rPr>
        <w:t>ITIL (Information Technology Infrastructure Library)</w:t>
      </w:r>
    </w:p>
    <w:p w:rsidR="00886CC1" w:rsidRPr="006A6F00" w:rsidRDefault="00A37060" w:rsidP="006A6F00">
      <w:pPr>
        <w:pStyle w:val="S3-3"/>
        <w:rPr>
          <w:sz w:val="20"/>
          <w:szCs w:val="20"/>
        </w:rPr>
      </w:pPr>
      <w:proofErr w:type="spellStart"/>
      <w:r w:rsidRPr="00A37060">
        <w:rPr>
          <w:sz w:val="20"/>
          <w:szCs w:val="20"/>
        </w:rPr>
        <w:t>MoR</w:t>
      </w:r>
      <w:proofErr w:type="spellEnd"/>
      <w:r w:rsidRPr="00A37060">
        <w:rPr>
          <w:sz w:val="20"/>
          <w:szCs w:val="20"/>
        </w:rPr>
        <w:t xml:space="preserve"> (Management of Risk )</w:t>
      </w:r>
    </w:p>
    <w:p w:rsidR="00A37060" w:rsidRPr="00A37060" w:rsidRDefault="00A37060" w:rsidP="00A37060">
      <w:pPr>
        <w:pStyle w:val="S3-2"/>
        <w:ind w:left="993" w:hanging="993"/>
        <w:rPr>
          <w:sz w:val="20"/>
          <w:szCs w:val="20"/>
        </w:rPr>
      </w:pPr>
      <w:r w:rsidRPr="00A37060">
        <w:rPr>
          <w:sz w:val="20"/>
          <w:szCs w:val="20"/>
        </w:rPr>
        <w:t>The Supplier shall ensure that its solution for the delivery of the service meets the DfE’s information standards, see points 1-3 below, and is flexible enough to support new and updated standards, as notified by the DfE, as and when they are published. The Supplier shall ensure that their systems follow the principles of data management – ensuring that master copies are held and accessible in emergency.</w:t>
      </w:r>
    </w:p>
    <w:p w:rsidR="00A37060" w:rsidRPr="00A37060" w:rsidRDefault="00A37060" w:rsidP="00A37060">
      <w:pPr>
        <w:pStyle w:val="S3-2"/>
        <w:ind w:left="993" w:hanging="993"/>
        <w:rPr>
          <w:sz w:val="20"/>
          <w:szCs w:val="20"/>
        </w:rPr>
      </w:pPr>
      <w:r w:rsidRPr="00A37060">
        <w:rPr>
          <w:sz w:val="20"/>
          <w:szCs w:val="20"/>
        </w:rPr>
        <w:t>The Supplier shall ensure that any data that is presented for transfer, between the Supplier and DfE, is in a format agreed by DfE and shall ensure that all data feeds are technically compliant with the Common Basic Data Set (CBDS), see point 4 below.</w:t>
      </w:r>
    </w:p>
    <w:p w:rsidR="00A37060" w:rsidRPr="00A37060" w:rsidRDefault="00A37060" w:rsidP="00A37060">
      <w:pPr>
        <w:pStyle w:val="S3-2"/>
        <w:ind w:left="993" w:hanging="993"/>
        <w:rPr>
          <w:sz w:val="20"/>
          <w:szCs w:val="20"/>
        </w:rPr>
      </w:pPr>
      <w:r w:rsidRPr="00A37060">
        <w:rPr>
          <w:sz w:val="20"/>
          <w:szCs w:val="20"/>
        </w:rPr>
        <w:t>References:</w:t>
      </w:r>
    </w:p>
    <w:p w:rsidR="00A37060" w:rsidRPr="00A37060" w:rsidRDefault="00DE11BC" w:rsidP="00B87F38">
      <w:pPr>
        <w:pStyle w:val="S3-3"/>
        <w:numPr>
          <w:ilvl w:val="2"/>
          <w:numId w:val="25"/>
        </w:numPr>
      </w:pPr>
      <w:hyperlink r:id="rId22" w:history="1">
        <w:r w:rsidR="00A37060" w:rsidRPr="00A37060">
          <w:rPr>
            <w:rStyle w:val="Hyperlink"/>
            <w:sz w:val="20"/>
            <w:szCs w:val="20"/>
          </w:rPr>
          <w:t>https://data.gov.uk/education-standards/about-isb</w:t>
        </w:r>
      </w:hyperlink>
      <w:r w:rsidR="00A37060" w:rsidRPr="00A37060">
        <w:t xml:space="preserve"> </w:t>
      </w:r>
      <w:hyperlink w:history="1"/>
    </w:p>
    <w:p w:rsidR="00A37060" w:rsidRPr="00A37060" w:rsidRDefault="00DE11BC" w:rsidP="00B87F38">
      <w:pPr>
        <w:pStyle w:val="S3-3"/>
        <w:numPr>
          <w:ilvl w:val="2"/>
          <w:numId w:val="25"/>
        </w:numPr>
        <w:rPr>
          <w:u w:val="single"/>
        </w:rPr>
      </w:pPr>
      <w:hyperlink r:id="rId23" w:history="1">
        <w:r w:rsidR="00A37060" w:rsidRPr="00A37060">
          <w:rPr>
            <w:rStyle w:val="Hyperlink"/>
            <w:sz w:val="20"/>
            <w:szCs w:val="20"/>
          </w:rPr>
          <w:t>https://data.gov.uk/education-standards/standards</w:t>
        </w:r>
      </w:hyperlink>
      <w:r w:rsidR="00A37060" w:rsidRPr="00A37060">
        <w:t xml:space="preserve"> </w:t>
      </w:r>
    </w:p>
    <w:p w:rsidR="00A37060" w:rsidRPr="00A37060" w:rsidRDefault="00DE11BC" w:rsidP="00B87F38">
      <w:pPr>
        <w:pStyle w:val="S3-3"/>
        <w:numPr>
          <w:ilvl w:val="2"/>
          <w:numId w:val="25"/>
        </w:numPr>
      </w:pPr>
      <w:hyperlink r:id="rId24" w:history="1">
        <w:r w:rsidR="00A37060" w:rsidRPr="00A37060">
          <w:rPr>
            <w:rStyle w:val="Hyperlink"/>
            <w:sz w:val="20"/>
            <w:szCs w:val="20"/>
          </w:rPr>
          <w:t>https://data.gov.uk/education-standards/papers</w:t>
        </w:r>
      </w:hyperlink>
    </w:p>
    <w:p w:rsidR="00A37060" w:rsidRPr="00A37060" w:rsidRDefault="00DE11BC" w:rsidP="00B87F38">
      <w:pPr>
        <w:pStyle w:val="S3-3"/>
        <w:numPr>
          <w:ilvl w:val="2"/>
          <w:numId w:val="25"/>
        </w:numPr>
      </w:pPr>
      <w:hyperlink r:id="rId25" w:history="1">
        <w:r w:rsidR="00A37060" w:rsidRPr="00A37060">
          <w:rPr>
            <w:rStyle w:val="Hyperlink"/>
            <w:sz w:val="20"/>
            <w:szCs w:val="20"/>
          </w:rPr>
          <w:t>https://www.gov.uk/government/collections/common-basic-data-set</w:t>
        </w:r>
      </w:hyperlink>
      <w:r w:rsidR="00A37060" w:rsidRPr="00A37060">
        <w:t xml:space="preserve">  </w:t>
      </w:r>
    </w:p>
    <w:p w:rsidR="00A37060" w:rsidRPr="00A37060" w:rsidRDefault="00A37060" w:rsidP="00A37060">
      <w:pPr>
        <w:pStyle w:val="S3-2"/>
        <w:ind w:left="993" w:hanging="993"/>
        <w:rPr>
          <w:sz w:val="20"/>
          <w:szCs w:val="20"/>
        </w:rPr>
      </w:pPr>
      <w:r w:rsidRPr="00A37060">
        <w:rPr>
          <w:sz w:val="20"/>
          <w:szCs w:val="20"/>
        </w:rPr>
        <w:t xml:space="preserve">The Supplier shall provide DfE and/or its nominated representative(s) access to the Application. </w:t>
      </w:r>
    </w:p>
    <w:p w:rsidR="00A37060" w:rsidRPr="00A37060" w:rsidRDefault="00A37060" w:rsidP="00A37060">
      <w:pPr>
        <w:pStyle w:val="S3-2"/>
        <w:numPr>
          <w:ilvl w:val="0"/>
          <w:numId w:val="0"/>
        </w:numPr>
        <w:rPr>
          <w:sz w:val="20"/>
          <w:szCs w:val="20"/>
        </w:rPr>
      </w:pPr>
    </w:p>
    <w:p w:rsidR="001244B2" w:rsidRDefault="001244B2" w:rsidP="001244B2">
      <w:pPr>
        <w:pStyle w:val="S3-1"/>
        <w:numPr>
          <w:ilvl w:val="0"/>
          <w:numId w:val="0"/>
        </w:numPr>
        <w:ind w:left="1425" w:hanging="432"/>
        <w:rPr>
          <w:sz w:val="20"/>
          <w:szCs w:val="20"/>
        </w:rPr>
      </w:pPr>
    </w:p>
    <w:p w:rsidR="00A37060" w:rsidRPr="00357147" w:rsidRDefault="00A37060" w:rsidP="001244B2">
      <w:pPr>
        <w:pStyle w:val="S3-1"/>
        <w:numPr>
          <w:ilvl w:val="0"/>
          <w:numId w:val="0"/>
        </w:numPr>
        <w:ind w:left="1425" w:hanging="432"/>
        <w:rPr>
          <w:sz w:val="20"/>
          <w:szCs w:val="20"/>
        </w:rPr>
        <w:sectPr w:rsidR="00A37060" w:rsidRPr="00357147" w:rsidSect="00901CC1">
          <w:pgSz w:w="11900" w:h="16840"/>
          <w:pgMar w:top="964" w:right="737" w:bottom="737" w:left="737" w:header="709" w:footer="709" w:gutter="0"/>
          <w:cols w:space="708"/>
          <w:docGrid w:linePitch="360"/>
        </w:sectPr>
      </w:pPr>
    </w:p>
    <w:p w:rsidR="00161424" w:rsidRPr="00161424" w:rsidRDefault="00161424" w:rsidP="00161424">
      <w:pPr>
        <w:pStyle w:val="ScheduleTitle"/>
        <w:numPr>
          <w:ilvl w:val="0"/>
          <w:numId w:val="0"/>
        </w:numPr>
        <w:jc w:val="both"/>
        <w:rPr>
          <w:sz w:val="22"/>
          <w:szCs w:val="22"/>
        </w:rPr>
      </w:pPr>
      <w:bookmarkStart w:id="180" w:name="_Toc379908240"/>
      <w:bookmarkStart w:id="181" w:name="_Toc442081626"/>
      <w:r w:rsidRPr="00161424">
        <w:rPr>
          <w:sz w:val="22"/>
          <w:szCs w:val="22"/>
        </w:rPr>
        <w:t>DfE Special Terms – Annex 1 – Model Change Control Note</w:t>
      </w:r>
      <w:bookmarkEnd w:id="180"/>
      <w:bookmarkEnd w:id="181"/>
    </w:p>
    <w:p w:rsidR="00161424" w:rsidRPr="00161424" w:rsidRDefault="00161424" w:rsidP="00161424">
      <w:pPr>
        <w:spacing w:after="240" w:line="240" w:lineRule="auto"/>
        <w:contextualSpacing/>
        <w:rPr>
          <w:rFonts w:eastAsiaTheme="majorEastAsia" w:cstheme="majorBidi"/>
          <w:b/>
          <w:color w:val="000000" w:themeColor="text1"/>
          <w:kern w:val="28"/>
          <w:sz w:val="24"/>
          <w:szCs w:val="52"/>
        </w:rPr>
      </w:pPr>
    </w:p>
    <w:tbl>
      <w:tblPr>
        <w:tblStyle w:val="TableGrid2"/>
        <w:tblW w:w="0" w:type="auto"/>
        <w:tblLook w:val="04A0" w:firstRow="1" w:lastRow="0" w:firstColumn="1" w:lastColumn="0" w:noHBand="0" w:noVBand="1"/>
      </w:tblPr>
      <w:tblGrid>
        <w:gridCol w:w="2700"/>
        <w:gridCol w:w="2199"/>
        <w:gridCol w:w="2381"/>
        <w:gridCol w:w="2439"/>
      </w:tblGrid>
      <w:tr w:rsidR="00161424" w:rsidRPr="00161424" w:rsidTr="000460C1">
        <w:trPr>
          <w:trHeight w:val="283"/>
        </w:trPr>
        <w:tc>
          <w:tcPr>
            <w:tcW w:w="9719"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57" w:type="dxa"/>
              <w:bottom w:w="57" w:type="dxa"/>
              <w:right w:w="57" w:type="dxa"/>
            </w:tcMar>
            <w:vAlign w:val="center"/>
            <w:hideMark/>
          </w:tcPr>
          <w:p w:rsidR="00161424" w:rsidRPr="00161424" w:rsidRDefault="00161424" w:rsidP="00161424">
            <w:pPr>
              <w:widowControl w:val="0"/>
              <w:tabs>
                <w:tab w:val="left" w:pos="5040"/>
                <w:tab w:val="left" w:pos="5760"/>
                <w:tab w:val="left" w:pos="6480"/>
                <w:tab w:val="left" w:pos="7200"/>
                <w:tab w:val="left" w:pos="7920"/>
                <w:tab w:val="left" w:pos="8640"/>
              </w:tabs>
              <w:overflowPunct w:val="0"/>
              <w:autoSpaceDE w:val="0"/>
              <w:autoSpaceDN w:val="0"/>
              <w:adjustRightInd w:val="0"/>
              <w:ind w:left="357"/>
              <w:jc w:val="center"/>
              <w:textAlignment w:val="baseline"/>
              <w:rPr>
                <w:rFonts w:cs="Arial"/>
              </w:rPr>
            </w:pPr>
            <w:r w:rsidRPr="00161424">
              <w:rPr>
                <w:rFonts w:cs="Arial"/>
                <w:b/>
              </w:rPr>
              <w:t xml:space="preserve">CHANGE CONTROL NOTE (CCN) – No </w:t>
            </w:r>
            <w:r w:rsidRPr="00161424">
              <w:rPr>
                <w:rFonts w:cs="Arial"/>
              </w:rPr>
              <w:t>[To be allocated by STA]</w:t>
            </w:r>
          </w:p>
        </w:tc>
      </w:tr>
      <w:tr w:rsidR="00161424" w:rsidRPr="00161424" w:rsidTr="000460C1">
        <w:tc>
          <w:tcPr>
            <w:tcW w:w="270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61424" w:rsidRPr="00161424" w:rsidRDefault="00161424" w:rsidP="00161424">
            <w:pPr>
              <w:tabs>
                <w:tab w:val="left" w:pos="720"/>
              </w:tabs>
              <w:overflowPunct w:val="0"/>
              <w:autoSpaceDE w:val="0"/>
              <w:autoSpaceDN w:val="0"/>
              <w:adjustRightInd w:val="0"/>
              <w:textAlignment w:val="baseline"/>
              <w:rPr>
                <w:rFonts w:cs="Arial"/>
              </w:rPr>
            </w:pPr>
            <w:r w:rsidRPr="00161424">
              <w:rPr>
                <w:rFonts w:cs="Arial"/>
                <w:b/>
              </w:rPr>
              <w:t>Contract name &amp; No</w:t>
            </w:r>
            <w:r w:rsidRPr="00161424">
              <w:rPr>
                <w:rFonts w:cs="Arial"/>
              </w:rPr>
              <w:t>:</w:t>
            </w:r>
          </w:p>
        </w:tc>
        <w:tc>
          <w:tcPr>
            <w:tcW w:w="7019" w:type="dxa"/>
            <w:gridSpan w:val="3"/>
            <w:tcBorders>
              <w:top w:val="single" w:sz="4" w:space="0" w:color="auto"/>
              <w:left w:val="single" w:sz="4" w:space="0" w:color="auto"/>
              <w:bottom w:val="single" w:sz="4" w:space="0" w:color="auto"/>
              <w:right w:val="single" w:sz="4" w:space="0" w:color="auto"/>
            </w:tcBorders>
            <w:vAlign w:val="center"/>
          </w:tcPr>
          <w:p w:rsidR="00161424" w:rsidRPr="00161424" w:rsidRDefault="00161424" w:rsidP="00161424">
            <w:pPr>
              <w:tabs>
                <w:tab w:val="left" w:pos="720"/>
              </w:tabs>
              <w:overflowPunct w:val="0"/>
              <w:autoSpaceDE w:val="0"/>
              <w:autoSpaceDN w:val="0"/>
              <w:adjustRightInd w:val="0"/>
              <w:spacing w:after="240"/>
              <w:textAlignment w:val="baseline"/>
              <w:rPr>
                <w:rFonts w:cs="Arial"/>
              </w:rPr>
            </w:pPr>
          </w:p>
        </w:tc>
      </w:tr>
      <w:tr w:rsidR="00161424" w:rsidRPr="00161424" w:rsidTr="000460C1">
        <w:tc>
          <w:tcPr>
            <w:tcW w:w="270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61424" w:rsidRPr="00161424" w:rsidRDefault="00161424" w:rsidP="00161424">
            <w:pPr>
              <w:tabs>
                <w:tab w:val="left" w:pos="720"/>
              </w:tabs>
              <w:overflowPunct w:val="0"/>
              <w:autoSpaceDE w:val="0"/>
              <w:autoSpaceDN w:val="0"/>
              <w:adjustRightInd w:val="0"/>
              <w:spacing w:after="120"/>
              <w:textAlignment w:val="baseline"/>
              <w:rPr>
                <w:rFonts w:cs="Arial"/>
                <w:b/>
              </w:rPr>
            </w:pPr>
            <w:r w:rsidRPr="00161424">
              <w:rPr>
                <w:rFonts w:cs="Arial"/>
                <w:b/>
              </w:rPr>
              <w:t>Originator:</w:t>
            </w:r>
          </w:p>
        </w:tc>
        <w:tc>
          <w:tcPr>
            <w:tcW w:w="7019" w:type="dxa"/>
            <w:gridSpan w:val="3"/>
            <w:tcBorders>
              <w:top w:val="single" w:sz="4" w:space="0" w:color="auto"/>
              <w:left w:val="single" w:sz="4" w:space="0" w:color="auto"/>
              <w:bottom w:val="single" w:sz="4" w:space="0" w:color="auto"/>
              <w:right w:val="single" w:sz="4" w:space="0" w:color="auto"/>
            </w:tcBorders>
            <w:vAlign w:val="center"/>
          </w:tcPr>
          <w:p w:rsidR="00161424" w:rsidRPr="00161424" w:rsidRDefault="00161424" w:rsidP="00161424">
            <w:pPr>
              <w:tabs>
                <w:tab w:val="left" w:pos="720"/>
              </w:tabs>
              <w:overflowPunct w:val="0"/>
              <w:autoSpaceDE w:val="0"/>
              <w:autoSpaceDN w:val="0"/>
              <w:adjustRightInd w:val="0"/>
              <w:spacing w:after="240"/>
              <w:textAlignment w:val="baseline"/>
              <w:rPr>
                <w:rFonts w:cs="Arial"/>
              </w:rPr>
            </w:pPr>
          </w:p>
        </w:tc>
      </w:tr>
      <w:tr w:rsidR="00161424" w:rsidRPr="00161424" w:rsidTr="000460C1">
        <w:tc>
          <w:tcPr>
            <w:tcW w:w="270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61424" w:rsidRPr="00161424" w:rsidRDefault="00161424" w:rsidP="00161424">
            <w:pPr>
              <w:tabs>
                <w:tab w:val="left" w:pos="720"/>
              </w:tabs>
              <w:overflowPunct w:val="0"/>
              <w:autoSpaceDE w:val="0"/>
              <w:autoSpaceDN w:val="0"/>
              <w:adjustRightInd w:val="0"/>
              <w:spacing w:after="120"/>
              <w:textAlignment w:val="baseline"/>
              <w:rPr>
                <w:rFonts w:cs="Arial"/>
                <w:b/>
              </w:rPr>
            </w:pPr>
            <w:r w:rsidRPr="00161424">
              <w:rPr>
                <w:rFonts w:cs="Arial"/>
                <w:b/>
              </w:rPr>
              <w:t>Date of CCN:</w:t>
            </w:r>
          </w:p>
        </w:tc>
        <w:tc>
          <w:tcPr>
            <w:tcW w:w="2199" w:type="dxa"/>
            <w:tcBorders>
              <w:top w:val="single" w:sz="4" w:space="0" w:color="auto"/>
              <w:left w:val="single" w:sz="4" w:space="0" w:color="auto"/>
              <w:bottom w:val="single" w:sz="4" w:space="0" w:color="auto"/>
              <w:right w:val="single" w:sz="4" w:space="0" w:color="auto"/>
            </w:tcBorders>
            <w:vAlign w:val="center"/>
          </w:tcPr>
          <w:p w:rsidR="00161424" w:rsidRPr="00161424" w:rsidRDefault="00161424" w:rsidP="00161424">
            <w:pPr>
              <w:tabs>
                <w:tab w:val="left" w:pos="720"/>
              </w:tabs>
              <w:overflowPunct w:val="0"/>
              <w:autoSpaceDE w:val="0"/>
              <w:autoSpaceDN w:val="0"/>
              <w:adjustRightInd w:val="0"/>
              <w:spacing w:after="240"/>
              <w:textAlignment w:val="baseline"/>
              <w:rPr>
                <w:rFonts w:cs="Arial"/>
              </w:rPr>
            </w:pPr>
          </w:p>
        </w:tc>
        <w:tc>
          <w:tcPr>
            <w:tcW w:w="238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61424" w:rsidRPr="00161424" w:rsidRDefault="00161424" w:rsidP="00161424">
            <w:pPr>
              <w:tabs>
                <w:tab w:val="left" w:pos="720"/>
              </w:tabs>
              <w:overflowPunct w:val="0"/>
              <w:autoSpaceDE w:val="0"/>
              <w:autoSpaceDN w:val="0"/>
              <w:adjustRightInd w:val="0"/>
              <w:spacing w:after="120"/>
              <w:textAlignment w:val="baseline"/>
              <w:rPr>
                <w:rFonts w:cs="Arial"/>
                <w:b/>
              </w:rPr>
            </w:pPr>
            <w:r w:rsidRPr="00161424">
              <w:rPr>
                <w:rFonts w:cs="Arial"/>
                <w:b/>
              </w:rPr>
              <w:t>Expiry date:</w:t>
            </w:r>
          </w:p>
        </w:tc>
        <w:tc>
          <w:tcPr>
            <w:tcW w:w="2439" w:type="dxa"/>
            <w:tcBorders>
              <w:top w:val="single" w:sz="4" w:space="0" w:color="auto"/>
              <w:left w:val="single" w:sz="4" w:space="0" w:color="auto"/>
              <w:bottom w:val="single" w:sz="4" w:space="0" w:color="auto"/>
              <w:right w:val="single" w:sz="4" w:space="0" w:color="auto"/>
            </w:tcBorders>
            <w:vAlign w:val="center"/>
          </w:tcPr>
          <w:p w:rsidR="00161424" w:rsidRPr="00161424" w:rsidRDefault="00161424" w:rsidP="00161424">
            <w:pPr>
              <w:tabs>
                <w:tab w:val="left" w:pos="720"/>
              </w:tabs>
              <w:overflowPunct w:val="0"/>
              <w:autoSpaceDE w:val="0"/>
              <w:autoSpaceDN w:val="0"/>
              <w:adjustRightInd w:val="0"/>
              <w:spacing w:after="240"/>
              <w:textAlignment w:val="baseline"/>
              <w:rPr>
                <w:rFonts w:cs="Arial"/>
              </w:rPr>
            </w:pPr>
          </w:p>
        </w:tc>
      </w:tr>
      <w:tr w:rsidR="00161424" w:rsidRPr="00161424" w:rsidTr="000460C1">
        <w:tc>
          <w:tcPr>
            <w:tcW w:w="270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61424" w:rsidRPr="00161424" w:rsidRDefault="00161424" w:rsidP="00161424">
            <w:pPr>
              <w:tabs>
                <w:tab w:val="left" w:pos="720"/>
              </w:tabs>
              <w:overflowPunct w:val="0"/>
              <w:autoSpaceDE w:val="0"/>
              <w:autoSpaceDN w:val="0"/>
              <w:adjustRightInd w:val="0"/>
              <w:spacing w:after="120"/>
              <w:textAlignment w:val="baseline"/>
              <w:rPr>
                <w:rFonts w:cs="Arial"/>
                <w:b/>
              </w:rPr>
            </w:pPr>
            <w:r w:rsidRPr="00161424">
              <w:rPr>
                <w:rFonts w:cs="Arial"/>
                <w:b/>
              </w:rPr>
              <w:t>CCN Title</w:t>
            </w:r>
          </w:p>
        </w:tc>
        <w:tc>
          <w:tcPr>
            <w:tcW w:w="7019" w:type="dxa"/>
            <w:gridSpan w:val="3"/>
            <w:tcBorders>
              <w:top w:val="single" w:sz="4" w:space="0" w:color="auto"/>
              <w:left w:val="single" w:sz="4" w:space="0" w:color="auto"/>
              <w:bottom w:val="single" w:sz="4" w:space="0" w:color="auto"/>
              <w:right w:val="single" w:sz="4" w:space="0" w:color="auto"/>
            </w:tcBorders>
            <w:vAlign w:val="center"/>
          </w:tcPr>
          <w:p w:rsidR="00161424" w:rsidRPr="00161424" w:rsidRDefault="00161424" w:rsidP="00161424">
            <w:pPr>
              <w:tabs>
                <w:tab w:val="left" w:pos="720"/>
              </w:tabs>
              <w:overflowPunct w:val="0"/>
              <w:autoSpaceDE w:val="0"/>
              <w:autoSpaceDN w:val="0"/>
              <w:adjustRightInd w:val="0"/>
              <w:spacing w:after="240"/>
              <w:textAlignment w:val="baseline"/>
              <w:rPr>
                <w:rFonts w:cs="Arial"/>
              </w:rPr>
            </w:pPr>
          </w:p>
        </w:tc>
      </w:tr>
      <w:tr w:rsidR="00161424" w:rsidRPr="00161424" w:rsidTr="000460C1">
        <w:tc>
          <w:tcPr>
            <w:tcW w:w="9719"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rsidR="00161424" w:rsidRPr="00161424" w:rsidRDefault="00161424" w:rsidP="00161424">
            <w:pPr>
              <w:widowControl w:val="0"/>
              <w:numPr>
                <w:ilvl w:val="0"/>
                <w:numId w:val="23"/>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rFonts w:cs="Arial"/>
                <w:b/>
                <w:color w:val="000000"/>
              </w:rPr>
            </w:pPr>
            <w:r w:rsidRPr="00161424">
              <w:rPr>
                <w:rFonts w:cs="Arial"/>
                <w:b/>
                <w:color w:val="000000"/>
              </w:rPr>
              <w:t>Reason for change:</w:t>
            </w:r>
          </w:p>
        </w:tc>
      </w:tr>
      <w:tr w:rsidR="00161424" w:rsidRPr="00161424" w:rsidTr="000460C1">
        <w:tc>
          <w:tcPr>
            <w:tcW w:w="9719"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b/>
                <w:color w:val="000000"/>
              </w:rPr>
            </w:pPr>
          </w:p>
        </w:tc>
      </w:tr>
      <w:tr w:rsidR="00161424" w:rsidRPr="00161424" w:rsidTr="000460C1">
        <w:tc>
          <w:tcPr>
            <w:tcW w:w="9719"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rsidR="00161424" w:rsidRPr="00161424" w:rsidRDefault="00161424" w:rsidP="00161424">
            <w:pPr>
              <w:widowControl w:val="0"/>
              <w:numPr>
                <w:ilvl w:val="0"/>
                <w:numId w:val="23"/>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rFonts w:cs="Arial"/>
                <w:b/>
                <w:color w:val="000000"/>
              </w:rPr>
            </w:pPr>
            <w:r w:rsidRPr="00161424">
              <w:rPr>
                <w:rFonts w:cs="Arial"/>
                <w:b/>
                <w:color w:val="000000"/>
              </w:rPr>
              <w:t>Details of change (including specification where appropriate):</w:t>
            </w:r>
          </w:p>
        </w:tc>
      </w:tr>
      <w:tr w:rsidR="00161424" w:rsidRPr="00161424" w:rsidTr="000460C1">
        <w:tc>
          <w:tcPr>
            <w:tcW w:w="9719"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b/>
                <w:color w:val="000000"/>
              </w:rPr>
            </w:pPr>
          </w:p>
        </w:tc>
      </w:tr>
      <w:tr w:rsidR="00161424" w:rsidRPr="00161424" w:rsidTr="000460C1">
        <w:tc>
          <w:tcPr>
            <w:tcW w:w="9719"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rsidR="00161424" w:rsidRPr="00161424" w:rsidRDefault="00161424" w:rsidP="00161424">
            <w:pPr>
              <w:widowControl w:val="0"/>
              <w:numPr>
                <w:ilvl w:val="0"/>
                <w:numId w:val="23"/>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rFonts w:cs="Arial"/>
                <w:b/>
                <w:color w:val="000000"/>
              </w:rPr>
            </w:pPr>
            <w:r w:rsidRPr="00161424">
              <w:rPr>
                <w:rFonts w:cs="Arial"/>
                <w:b/>
                <w:color w:val="000000"/>
              </w:rPr>
              <w:t>Price (if appropriate) to include cost breakdown and payment schedule:</w:t>
            </w:r>
          </w:p>
        </w:tc>
      </w:tr>
      <w:tr w:rsidR="00161424" w:rsidRPr="00161424" w:rsidTr="000460C1">
        <w:tc>
          <w:tcPr>
            <w:tcW w:w="9719"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b/>
                <w:color w:val="000000"/>
              </w:rPr>
            </w:pPr>
          </w:p>
        </w:tc>
      </w:tr>
      <w:tr w:rsidR="00161424" w:rsidRPr="00161424" w:rsidTr="000460C1">
        <w:tc>
          <w:tcPr>
            <w:tcW w:w="9719"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rsidR="00161424" w:rsidRPr="00161424" w:rsidRDefault="00161424" w:rsidP="00161424">
            <w:pPr>
              <w:widowControl w:val="0"/>
              <w:numPr>
                <w:ilvl w:val="0"/>
                <w:numId w:val="23"/>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rFonts w:cs="Arial"/>
                <w:b/>
                <w:color w:val="000000"/>
              </w:rPr>
            </w:pPr>
            <w:r w:rsidRPr="00161424">
              <w:rPr>
                <w:rFonts w:cs="Arial"/>
                <w:b/>
                <w:color w:val="000000"/>
              </w:rPr>
              <w:t>Implementation timetable:</w:t>
            </w:r>
          </w:p>
        </w:tc>
      </w:tr>
      <w:tr w:rsidR="00161424" w:rsidRPr="00161424" w:rsidTr="000460C1">
        <w:tc>
          <w:tcPr>
            <w:tcW w:w="9719"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b/>
                <w:color w:val="000000"/>
              </w:rPr>
            </w:pPr>
          </w:p>
        </w:tc>
      </w:tr>
      <w:tr w:rsidR="00161424" w:rsidRPr="00161424" w:rsidTr="000460C1">
        <w:tc>
          <w:tcPr>
            <w:tcW w:w="9719"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rsidR="00161424" w:rsidRPr="00161424" w:rsidRDefault="00161424" w:rsidP="00161424">
            <w:pPr>
              <w:widowControl w:val="0"/>
              <w:numPr>
                <w:ilvl w:val="0"/>
                <w:numId w:val="23"/>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rFonts w:cs="Arial"/>
                <w:b/>
                <w:color w:val="000000"/>
              </w:rPr>
            </w:pPr>
            <w:r w:rsidRPr="00161424">
              <w:rPr>
                <w:rFonts w:cs="Arial"/>
                <w:b/>
                <w:color w:val="000000"/>
              </w:rPr>
              <w:t>Impact of the change on the Services:</w:t>
            </w:r>
          </w:p>
        </w:tc>
      </w:tr>
      <w:tr w:rsidR="00161424" w:rsidRPr="00161424" w:rsidTr="000460C1">
        <w:tc>
          <w:tcPr>
            <w:tcW w:w="9719"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b/>
                <w:color w:val="000000"/>
              </w:rPr>
            </w:pPr>
          </w:p>
        </w:tc>
      </w:tr>
      <w:tr w:rsidR="00161424" w:rsidRPr="00161424" w:rsidTr="000460C1">
        <w:tc>
          <w:tcPr>
            <w:tcW w:w="9719"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rsidR="00161424" w:rsidRPr="00161424" w:rsidRDefault="00161424" w:rsidP="00161424">
            <w:pPr>
              <w:widowControl w:val="0"/>
              <w:numPr>
                <w:ilvl w:val="0"/>
                <w:numId w:val="23"/>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rFonts w:cs="Arial"/>
                <w:b/>
                <w:color w:val="000000"/>
              </w:rPr>
            </w:pPr>
            <w:r w:rsidRPr="00161424">
              <w:rPr>
                <w:rFonts w:cs="Arial"/>
                <w:b/>
                <w:color w:val="000000"/>
              </w:rPr>
              <w:t>Required changes to the Contract (Clauses and Schedules):</w:t>
            </w:r>
          </w:p>
        </w:tc>
      </w:tr>
      <w:tr w:rsidR="00161424" w:rsidRPr="00161424" w:rsidTr="000460C1">
        <w:tc>
          <w:tcPr>
            <w:tcW w:w="9719"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b/>
                <w:color w:val="000000"/>
              </w:rPr>
            </w:pPr>
          </w:p>
        </w:tc>
      </w:tr>
      <w:tr w:rsidR="00161424" w:rsidRPr="00161424" w:rsidTr="000460C1">
        <w:tc>
          <w:tcPr>
            <w:tcW w:w="9719"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rsidR="00161424" w:rsidRPr="00161424" w:rsidRDefault="00161424" w:rsidP="00161424">
            <w:pPr>
              <w:widowControl w:val="0"/>
              <w:numPr>
                <w:ilvl w:val="0"/>
                <w:numId w:val="23"/>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rFonts w:cs="Arial"/>
                <w:b/>
                <w:color w:val="000000"/>
              </w:rPr>
            </w:pPr>
            <w:r w:rsidRPr="00161424">
              <w:rPr>
                <w:rFonts w:cs="Arial"/>
                <w:b/>
                <w:color w:val="000000"/>
              </w:rPr>
              <w:t>Authorised to sign for and on behalf of the Supplier:</w:t>
            </w:r>
          </w:p>
        </w:tc>
      </w:tr>
      <w:tr w:rsidR="00161424" w:rsidRPr="00161424" w:rsidTr="000460C1">
        <w:tc>
          <w:tcPr>
            <w:tcW w:w="270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r w:rsidRPr="00161424">
              <w:rPr>
                <w:rFonts w:cs="Arial"/>
                <w:color w:val="000000"/>
              </w:rPr>
              <w:t>Signature:</w:t>
            </w:r>
          </w:p>
        </w:tc>
        <w:tc>
          <w:tcPr>
            <w:tcW w:w="7019"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p>
        </w:tc>
      </w:tr>
      <w:tr w:rsidR="00161424" w:rsidRPr="00161424" w:rsidTr="000460C1">
        <w:tc>
          <w:tcPr>
            <w:tcW w:w="270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r w:rsidRPr="00161424">
              <w:rPr>
                <w:rFonts w:cs="Arial"/>
                <w:color w:val="000000"/>
              </w:rPr>
              <w:t>Name in CAPITALS:</w:t>
            </w:r>
          </w:p>
        </w:tc>
        <w:tc>
          <w:tcPr>
            <w:tcW w:w="7019"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p>
        </w:tc>
      </w:tr>
      <w:tr w:rsidR="00161424" w:rsidRPr="00161424" w:rsidTr="000460C1">
        <w:tc>
          <w:tcPr>
            <w:tcW w:w="270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r w:rsidRPr="00161424">
              <w:rPr>
                <w:rFonts w:cs="Arial"/>
                <w:color w:val="000000"/>
              </w:rPr>
              <w:t>Position in Organisation:</w:t>
            </w:r>
          </w:p>
        </w:tc>
        <w:tc>
          <w:tcPr>
            <w:tcW w:w="7019"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p>
        </w:tc>
      </w:tr>
      <w:tr w:rsidR="00161424" w:rsidRPr="00161424" w:rsidTr="000460C1">
        <w:tc>
          <w:tcPr>
            <w:tcW w:w="270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r w:rsidRPr="00161424">
              <w:rPr>
                <w:rFonts w:cs="Arial"/>
                <w:color w:val="000000"/>
              </w:rPr>
              <w:t>Date:</w:t>
            </w:r>
          </w:p>
        </w:tc>
        <w:tc>
          <w:tcPr>
            <w:tcW w:w="7019"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p>
        </w:tc>
      </w:tr>
      <w:tr w:rsidR="00161424" w:rsidRPr="00161424" w:rsidTr="000460C1">
        <w:tc>
          <w:tcPr>
            <w:tcW w:w="9719"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rsidR="00161424" w:rsidRPr="00161424" w:rsidRDefault="00161424" w:rsidP="00161424">
            <w:pPr>
              <w:widowControl w:val="0"/>
              <w:numPr>
                <w:ilvl w:val="0"/>
                <w:numId w:val="23"/>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rFonts w:cs="Arial"/>
                <w:b/>
                <w:color w:val="000000"/>
              </w:rPr>
            </w:pPr>
            <w:r w:rsidRPr="00161424">
              <w:rPr>
                <w:rFonts w:cs="Arial"/>
                <w:b/>
                <w:color w:val="000000"/>
              </w:rPr>
              <w:t>Authorised to sign for and on behalf of the DfE:</w:t>
            </w:r>
          </w:p>
        </w:tc>
      </w:tr>
      <w:tr w:rsidR="00161424" w:rsidRPr="00161424" w:rsidTr="000460C1">
        <w:tc>
          <w:tcPr>
            <w:tcW w:w="270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r w:rsidRPr="00161424">
              <w:rPr>
                <w:rFonts w:cs="Arial"/>
                <w:color w:val="000000"/>
              </w:rPr>
              <w:t>Signature:</w:t>
            </w:r>
          </w:p>
        </w:tc>
        <w:tc>
          <w:tcPr>
            <w:tcW w:w="7019"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p>
        </w:tc>
      </w:tr>
      <w:tr w:rsidR="00161424" w:rsidRPr="00161424" w:rsidTr="000460C1">
        <w:tc>
          <w:tcPr>
            <w:tcW w:w="270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r w:rsidRPr="00161424">
              <w:rPr>
                <w:rFonts w:cs="Arial"/>
                <w:color w:val="000000"/>
              </w:rPr>
              <w:t>Name in CAPITALS:</w:t>
            </w:r>
          </w:p>
        </w:tc>
        <w:tc>
          <w:tcPr>
            <w:tcW w:w="7019"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p>
        </w:tc>
      </w:tr>
      <w:tr w:rsidR="00161424" w:rsidRPr="00161424" w:rsidTr="000460C1">
        <w:tc>
          <w:tcPr>
            <w:tcW w:w="270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r w:rsidRPr="00161424">
              <w:rPr>
                <w:rFonts w:cs="Arial"/>
                <w:color w:val="000000"/>
              </w:rPr>
              <w:t>Position in Organisation:</w:t>
            </w:r>
          </w:p>
        </w:tc>
        <w:tc>
          <w:tcPr>
            <w:tcW w:w="7019"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p>
        </w:tc>
      </w:tr>
      <w:tr w:rsidR="00161424" w:rsidRPr="00161424" w:rsidTr="000460C1">
        <w:tc>
          <w:tcPr>
            <w:tcW w:w="270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r w:rsidRPr="00161424">
              <w:rPr>
                <w:rFonts w:cs="Arial"/>
                <w:color w:val="000000"/>
              </w:rPr>
              <w:t>Date:</w:t>
            </w:r>
          </w:p>
        </w:tc>
        <w:tc>
          <w:tcPr>
            <w:tcW w:w="7019"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p>
        </w:tc>
      </w:tr>
    </w:tbl>
    <w:p w:rsidR="00161424" w:rsidRPr="00161424" w:rsidRDefault="00161424" w:rsidP="00161424">
      <w:pPr>
        <w:widowControl w:val="0"/>
        <w:spacing w:before="120" w:after="120" w:line="240" w:lineRule="auto"/>
        <w:ind w:left="1021"/>
        <w:rPr>
          <w:rFonts w:eastAsia="STZhongsong" w:cs="Arial"/>
          <w:kern w:val="28"/>
          <w:sz w:val="22"/>
          <w:lang w:eastAsia="zh-CN"/>
        </w:rPr>
      </w:pPr>
    </w:p>
    <w:p w:rsidR="007F3D14" w:rsidRPr="00E16CD9" w:rsidRDefault="007F3D14" w:rsidP="007F3D14">
      <w:pPr>
        <w:pStyle w:val="S3-1ClauseL1"/>
        <w:numPr>
          <w:ilvl w:val="0"/>
          <w:numId w:val="0"/>
        </w:numPr>
      </w:pPr>
    </w:p>
    <w:p w:rsidR="00207926" w:rsidRDefault="00207926" w:rsidP="00207926"/>
    <w:p w:rsidR="005F0827" w:rsidRDefault="005F0827" w:rsidP="002A51E0">
      <w:pPr>
        <w:pStyle w:val="SClauseL2"/>
        <w:numPr>
          <w:ilvl w:val="0"/>
          <w:numId w:val="0"/>
        </w:numPr>
        <w:ind w:left="720"/>
        <w:jc w:val="both"/>
        <w:sectPr w:rsidR="005F0827" w:rsidSect="00705762">
          <w:headerReference w:type="default" r:id="rId26"/>
          <w:pgSz w:w="11906" w:h="16838"/>
          <w:pgMar w:top="963" w:right="720" w:bottom="720" w:left="720" w:header="568" w:footer="708" w:gutter="0"/>
          <w:cols w:space="708"/>
          <w:docGrid w:linePitch="360"/>
        </w:sectPr>
      </w:pPr>
    </w:p>
    <w:p w:rsidR="00E72799" w:rsidRPr="00CA1DC4" w:rsidRDefault="00E72799" w:rsidP="00E72799">
      <w:pPr>
        <w:pStyle w:val="ScheduleTitle"/>
        <w:numPr>
          <w:ilvl w:val="0"/>
          <w:numId w:val="0"/>
        </w:numPr>
        <w:jc w:val="both"/>
        <w:rPr>
          <w:sz w:val="22"/>
          <w:szCs w:val="22"/>
        </w:rPr>
      </w:pPr>
      <w:bookmarkStart w:id="182" w:name="_Toc442081627"/>
      <w:r w:rsidRPr="00CA1DC4">
        <w:rPr>
          <w:sz w:val="22"/>
          <w:szCs w:val="22"/>
        </w:rPr>
        <w:t>Supplier Terms and Conditions</w:t>
      </w:r>
      <w:bookmarkEnd w:id="182"/>
      <w:r w:rsidRPr="00CA1DC4">
        <w:rPr>
          <w:sz w:val="22"/>
          <w:szCs w:val="22"/>
        </w:rPr>
        <w:t xml:space="preserve"> </w:t>
      </w:r>
    </w:p>
    <w:p w:rsidR="00A908F8" w:rsidRPr="00A908F8" w:rsidRDefault="00A908F8" w:rsidP="00A908F8">
      <w:r w:rsidRPr="00A908F8">
        <w:rPr>
          <w:b/>
          <w:bCs/>
        </w:rPr>
        <w:t xml:space="preserve">SaaS AGREEMENT </w:t>
      </w:r>
    </w:p>
    <w:p w:rsidR="00A908F8" w:rsidRPr="00A908F8" w:rsidRDefault="00A908F8" w:rsidP="00A908F8">
      <w:r w:rsidRPr="00A908F8">
        <w:t xml:space="preserve">Civica UK Limited has developed certain software applications and platforms which it makes available to subscribers via the internet on a pay-per-use basis. Civica will grant access to the Services on the basis that the terms and conditions of this Agreement apply to such use. By accessing and/or using the Service, the Customer agrees to be bound by the terms of this Agreement. </w:t>
      </w:r>
    </w:p>
    <w:p w:rsidR="00A908F8" w:rsidRPr="00A908F8" w:rsidRDefault="00A908F8" w:rsidP="00A908F8">
      <w:r w:rsidRPr="00A908F8">
        <w:rPr>
          <w:b/>
          <w:bCs/>
        </w:rPr>
        <w:t xml:space="preserve">1. Definitions </w:t>
      </w:r>
    </w:p>
    <w:p w:rsidR="00A908F8" w:rsidRPr="00A908F8" w:rsidRDefault="00A908F8" w:rsidP="00A908F8">
      <w:r w:rsidRPr="00A908F8">
        <w:t xml:space="preserve">The following definitions apply to all of these terms and conditions: </w:t>
      </w:r>
    </w:p>
    <w:p w:rsidR="00A908F8" w:rsidRPr="00A908F8" w:rsidRDefault="00A908F8" w:rsidP="00A908F8">
      <w:r w:rsidRPr="00A908F8">
        <w:rPr>
          <w:b/>
          <w:bCs/>
        </w:rPr>
        <w:t xml:space="preserve">Agreement </w:t>
      </w:r>
      <w:r>
        <w:rPr>
          <w:b/>
          <w:bCs/>
        </w:rPr>
        <w:tab/>
      </w:r>
      <w:r>
        <w:rPr>
          <w:b/>
          <w:bCs/>
        </w:rPr>
        <w:tab/>
      </w:r>
      <w:r w:rsidRPr="00A908F8">
        <w:t xml:space="preserve">means the terms and conditions of this SaaS Agreement between Civica and the </w:t>
      </w:r>
      <w:r>
        <w:tab/>
      </w:r>
      <w:r>
        <w:tab/>
      </w:r>
      <w:r>
        <w:tab/>
      </w:r>
      <w:r>
        <w:tab/>
      </w:r>
      <w:r w:rsidR="00DD305E">
        <w:tab/>
      </w:r>
      <w:r w:rsidRPr="00A908F8">
        <w:t xml:space="preserve">Customer including any referenced terms including but not limited to the Order Form. </w:t>
      </w:r>
    </w:p>
    <w:p w:rsidR="00A908F8" w:rsidRPr="00A908F8" w:rsidRDefault="00A908F8" w:rsidP="00A908F8">
      <w:r w:rsidRPr="00A908F8">
        <w:rPr>
          <w:b/>
          <w:bCs/>
        </w:rPr>
        <w:t>Civica</w:t>
      </w:r>
      <w:r>
        <w:rPr>
          <w:b/>
          <w:bCs/>
        </w:rPr>
        <w:tab/>
      </w:r>
      <w:r>
        <w:rPr>
          <w:b/>
          <w:bCs/>
        </w:rPr>
        <w:tab/>
      </w:r>
      <w:r>
        <w:rPr>
          <w:b/>
          <w:bCs/>
        </w:rPr>
        <w:tab/>
      </w:r>
      <w:r w:rsidRPr="00A908F8">
        <w:t xml:space="preserve">means Civica UK Limited, 2 </w:t>
      </w:r>
      <w:proofErr w:type="spellStart"/>
      <w:r w:rsidRPr="00A908F8">
        <w:t>Burston</w:t>
      </w:r>
      <w:proofErr w:type="spellEnd"/>
      <w:r w:rsidRPr="00A908F8">
        <w:t xml:space="preserve"> Road, Putney, </w:t>
      </w:r>
      <w:proofErr w:type="gramStart"/>
      <w:r w:rsidRPr="00A908F8">
        <w:t>London</w:t>
      </w:r>
      <w:proofErr w:type="gramEnd"/>
      <w:r w:rsidRPr="00A908F8">
        <w:t xml:space="preserve">, SW15 6AR and shall </w:t>
      </w:r>
      <w:r>
        <w:tab/>
      </w:r>
      <w:r>
        <w:tab/>
      </w:r>
      <w:r>
        <w:tab/>
      </w:r>
      <w:r w:rsidR="00DD305E">
        <w:tab/>
      </w:r>
      <w:r w:rsidRPr="00A908F8">
        <w:t xml:space="preserve">include that company's successors and assigns. </w:t>
      </w:r>
    </w:p>
    <w:p w:rsidR="00A908F8" w:rsidRPr="00A908F8" w:rsidRDefault="00A908F8" w:rsidP="00A908F8">
      <w:r w:rsidRPr="00A908F8">
        <w:rPr>
          <w:b/>
          <w:bCs/>
        </w:rPr>
        <w:t xml:space="preserve">Customer </w:t>
      </w:r>
      <w:r>
        <w:rPr>
          <w:b/>
          <w:bCs/>
        </w:rPr>
        <w:tab/>
      </w:r>
      <w:r>
        <w:rPr>
          <w:b/>
          <w:bCs/>
        </w:rPr>
        <w:tab/>
      </w:r>
      <w:r w:rsidRPr="00A908F8">
        <w:t xml:space="preserve">means the end user as named on the Order Form who is licensed by Civica to use the </w:t>
      </w:r>
      <w:r>
        <w:tab/>
      </w:r>
      <w:r>
        <w:tab/>
      </w:r>
      <w:r>
        <w:tab/>
      </w:r>
      <w:r w:rsidR="00DD305E">
        <w:tab/>
      </w:r>
      <w:r w:rsidRPr="00A908F8">
        <w:t xml:space="preserve">Service. </w:t>
      </w:r>
    </w:p>
    <w:p w:rsidR="00A908F8" w:rsidRPr="00A908F8" w:rsidRDefault="00A908F8" w:rsidP="00A908F8">
      <w:r w:rsidRPr="00A908F8">
        <w:rPr>
          <w:b/>
          <w:bCs/>
        </w:rPr>
        <w:t xml:space="preserve">Customer Data </w:t>
      </w:r>
      <w:r>
        <w:rPr>
          <w:b/>
          <w:bCs/>
        </w:rPr>
        <w:tab/>
      </w:r>
      <w:r w:rsidRPr="00A908F8">
        <w:t xml:space="preserve">means data inputted by the Customer or Users, or Civica on Customer’s behalf, for the </w:t>
      </w:r>
      <w:r>
        <w:tab/>
      </w:r>
      <w:r>
        <w:tab/>
      </w:r>
      <w:r>
        <w:tab/>
      </w:r>
      <w:r w:rsidR="00DD305E">
        <w:tab/>
      </w:r>
      <w:r w:rsidRPr="00A908F8">
        <w:t xml:space="preserve">purpose of using the Services. </w:t>
      </w:r>
    </w:p>
    <w:p w:rsidR="00A908F8" w:rsidRPr="00A908F8" w:rsidRDefault="00A908F8" w:rsidP="00A908F8">
      <w:r w:rsidRPr="00A908F8">
        <w:rPr>
          <w:b/>
          <w:bCs/>
        </w:rPr>
        <w:t xml:space="preserve">Documentation </w:t>
      </w:r>
      <w:r>
        <w:rPr>
          <w:b/>
          <w:bCs/>
        </w:rPr>
        <w:tab/>
      </w:r>
      <w:r w:rsidRPr="00A908F8">
        <w:t xml:space="preserve">means the documents including on-line manuals made available to the Customer by </w:t>
      </w:r>
      <w:r>
        <w:tab/>
      </w:r>
      <w:r>
        <w:tab/>
      </w:r>
      <w:r>
        <w:tab/>
      </w:r>
      <w:r w:rsidR="00DD305E">
        <w:tab/>
      </w:r>
      <w:r w:rsidRPr="00A908F8">
        <w:t xml:space="preserve">Civica online at www.civica.co.uk which describes the Service and the User instructions </w:t>
      </w:r>
      <w:r>
        <w:tab/>
      </w:r>
      <w:r>
        <w:tab/>
      </w:r>
      <w:r>
        <w:tab/>
      </w:r>
      <w:r w:rsidR="00DD305E">
        <w:tab/>
      </w:r>
      <w:r w:rsidRPr="00A908F8">
        <w:t xml:space="preserve">for the Service. </w:t>
      </w:r>
    </w:p>
    <w:p w:rsidR="00A908F8" w:rsidRPr="00A908F8" w:rsidRDefault="00A908F8" w:rsidP="00A908F8">
      <w:r w:rsidRPr="00A908F8">
        <w:rPr>
          <w:b/>
          <w:bCs/>
        </w:rPr>
        <w:t xml:space="preserve">Fees </w:t>
      </w:r>
      <w:r>
        <w:rPr>
          <w:b/>
          <w:bCs/>
        </w:rPr>
        <w:tab/>
      </w:r>
      <w:r>
        <w:rPr>
          <w:b/>
          <w:bCs/>
        </w:rPr>
        <w:tab/>
      </w:r>
      <w:r>
        <w:rPr>
          <w:b/>
          <w:bCs/>
        </w:rPr>
        <w:tab/>
      </w:r>
      <w:r w:rsidRPr="00A908F8">
        <w:t xml:space="preserve">mean the subscription and usage fees payable for accessing and using the Service. </w:t>
      </w:r>
    </w:p>
    <w:p w:rsidR="00A908F8" w:rsidRPr="00A908F8" w:rsidRDefault="00A908F8" w:rsidP="00A908F8">
      <w:r w:rsidRPr="00A908F8">
        <w:rPr>
          <w:b/>
          <w:bCs/>
        </w:rPr>
        <w:t xml:space="preserve">Service(s) </w:t>
      </w:r>
      <w:r>
        <w:rPr>
          <w:b/>
          <w:bCs/>
        </w:rPr>
        <w:tab/>
      </w:r>
      <w:r>
        <w:rPr>
          <w:b/>
          <w:bCs/>
        </w:rPr>
        <w:tab/>
      </w:r>
      <w:r w:rsidRPr="00A908F8">
        <w:t xml:space="preserve">means the on demand subscription services to the Software provided by Civica to the </w:t>
      </w:r>
      <w:r>
        <w:tab/>
      </w:r>
      <w:r>
        <w:tab/>
      </w:r>
      <w:r>
        <w:tab/>
      </w:r>
      <w:r w:rsidR="00DD305E">
        <w:tab/>
      </w:r>
      <w:r w:rsidRPr="00A908F8">
        <w:t xml:space="preserve">Customer via its portal notified to the Customer from time to time as more particularly </w:t>
      </w:r>
      <w:r>
        <w:tab/>
      </w:r>
      <w:r>
        <w:tab/>
      </w:r>
      <w:r>
        <w:tab/>
      </w:r>
      <w:r w:rsidR="00DD305E">
        <w:tab/>
      </w:r>
      <w:r w:rsidRPr="00A908F8">
        <w:t xml:space="preserve">described in the Documentation; </w:t>
      </w:r>
    </w:p>
    <w:p w:rsidR="00A908F8" w:rsidRPr="00A908F8" w:rsidRDefault="00A908F8" w:rsidP="00A908F8">
      <w:r w:rsidRPr="00A908F8">
        <w:rPr>
          <w:b/>
          <w:bCs/>
        </w:rPr>
        <w:t xml:space="preserve">Software </w:t>
      </w:r>
      <w:r>
        <w:rPr>
          <w:b/>
          <w:bCs/>
        </w:rPr>
        <w:tab/>
      </w:r>
      <w:r>
        <w:rPr>
          <w:b/>
          <w:bCs/>
        </w:rPr>
        <w:tab/>
      </w:r>
      <w:r w:rsidRPr="00A908F8">
        <w:t xml:space="preserve">means the on-line software applications provided by Civica as part of Service. </w:t>
      </w:r>
    </w:p>
    <w:p w:rsidR="00A908F8" w:rsidRPr="00A908F8" w:rsidRDefault="00A908F8" w:rsidP="00A908F8">
      <w:r w:rsidRPr="00A908F8">
        <w:rPr>
          <w:b/>
          <w:bCs/>
        </w:rPr>
        <w:t xml:space="preserve">User </w:t>
      </w:r>
      <w:r>
        <w:rPr>
          <w:b/>
          <w:bCs/>
        </w:rPr>
        <w:tab/>
      </w:r>
      <w:r>
        <w:rPr>
          <w:b/>
          <w:bCs/>
        </w:rPr>
        <w:tab/>
      </w:r>
      <w:r>
        <w:rPr>
          <w:b/>
          <w:bCs/>
        </w:rPr>
        <w:tab/>
      </w:r>
      <w:r w:rsidRPr="00A908F8">
        <w:t xml:space="preserve">means authorised employees, agents and contractors of the Customer who are </w:t>
      </w:r>
      <w:r>
        <w:tab/>
      </w:r>
      <w:r>
        <w:tab/>
      </w:r>
      <w:r>
        <w:tab/>
      </w:r>
      <w:r>
        <w:tab/>
      </w:r>
      <w:r w:rsidR="00DD305E">
        <w:tab/>
      </w:r>
      <w:r w:rsidRPr="00A908F8">
        <w:t xml:space="preserve">authorised by the Customer to use the Service. </w:t>
      </w:r>
    </w:p>
    <w:p w:rsidR="00A908F8" w:rsidRPr="00A908F8" w:rsidRDefault="00A908F8" w:rsidP="00A908F8">
      <w:r w:rsidRPr="00A908F8">
        <w:rPr>
          <w:b/>
          <w:bCs/>
        </w:rPr>
        <w:t xml:space="preserve">Virus </w:t>
      </w:r>
      <w:r>
        <w:rPr>
          <w:b/>
          <w:bCs/>
        </w:rPr>
        <w:tab/>
      </w:r>
      <w:r>
        <w:rPr>
          <w:b/>
          <w:bCs/>
        </w:rPr>
        <w:tab/>
      </w:r>
      <w:r>
        <w:rPr>
          <w:b/>
          <w:bCs/>
        </w:rPr>
        <w:tab/>
      </w:r>
      <w:r w:rsidR="001301BF">
        <w:t>means any</w:t>
      </w:r>
      <w:r w:rsidRPr="00A908F8">
        <w:t xml:space="preserve">thing or device (including any software, code, file or programme) which </w:t>
      </w:r>
      <w:r>
        <w:tab/>
      </w:r>
      <w:r>
        <w:tab/>
      </w:r>
      <w:r>
        <w:tab/>
      </w:r>
      <w:r w:rsidR="00DD305E">
        <w:tab/>
      </w:r>
      <w:r w:rsidRPr="00A908F8">
        <w:t xml:space="preserve">may: prevent, impair or otherwise adversely affect the operation of any computer </w:t>
      </w:r>
      <w:r>
        <w:tab/>
      </w:r>
      <w:r>
        <w:tab/>
      </w:r>
      <w:r>
        <w:tab/>
      </w:r>
      <w:r>
        <w:tab/>
      </w:r>
      <w:r w:rsidR="00DD305E">
        <w:tab/>
      </w:r>
      <w:r w:rsidRPr="00A908F8">
        <w:t xml:space="preserve">software, hardware or network, any telecommunications service, equipment or network </w:t>
      </w:r>
      <w:r>
        <w:tab/>
      </w:r>
      <w:r>
        <w:tab/>
      </w:r>
      <w:r>
        <w:tab/>
      </w:r>
      <w:r w:rsidR="00DD305E">
        <w:tab/>
      </w:r>
      <w:r w:rsidRPr="00A908F8">
        <w:t xml:space="preserve">or any other service or device; prevent, impair or otherwise adversely affect access to </w:t>
      </w:r>
      <w:r>
        <w:tab/>
      </w:r>
      <w:r>
        <w:tab/>
      </w:r>
      <w:r>
        <w:tab/>
      </w:r>
      <w:r w:rsidR="00DD305E">
        <w:tab/>
      </w:r>
      <w:r w:rsidRPr="00A908F8">
        <w:t xml:space="preserve">or the operation of any programme or data. </w:t>
      </w:r>
    </w:p>
    <w:p w:rsidR="00A908F8" w:rsidRPr="00A908F8" w:rsidRDefault="00A908F8" w:rsidP="00A908F8">
      <w:r w:rsidRPr="00A908F8">
        <w:rPr>
          <w:b/>
          <w:bCs/>
        </w:rPr>
        <w:t xml:space="preserve">Working Hours </w:t>
      </w:r>
      <w:r>
        <w:rPr>
          <w:b/>
          <w:bCs/>
        </w:rPr>
        <w:tab/>
      </w:r>
      <w:r w:rsidRPr="00A908F8">
        <w:t xml:space="preserve">means 0900 – 1700 hours on a Monday to Friday excluding English public holidays. </w:t>
      </w:r>
    </w:p>
    <w:p w:rsidR="00A908F8" w:rsidRPr="00A908F8" w:rsidRDefault="00A908F8" w:rsidP="00A908F8">
      <w:r w:rsidRPr="00A908F8">
        <w:rPr>
          <w:b/>
          <w:bCs/>
        </w:rPr>
        <w:t xml:space="preserve">2. </w:t>
      </w:r>
      <w:r w:rsidR="00297836">
        <w:rPr>
          <w:b/>
          <w:bCs/>
        </w:rPr>
        <w:tab/>
      </w:r>
      <w:r w:rsidRPr="00A908F8">
        <w:rPr>
          <w:b/>
          <w:bCs/>
        </w:rPr>
        <w:t xml:space="preserve">Term </w:t>
      </w:r>
    </w:p>
    <w:p w:rsidR="00A908F8" w:rsidRPr="00A908F8" w:rsidRDefault="00A908F8" w:rsidP="00A908F8">
      <w:r w:rsidRPr="00A908F8">
        <w:t xml:space="preserve">2.1 </w:t>
      </w:r>
      <w:r>
        <w:tab/>
      </w:r>
      <w:r w:rsidRPr="00A908F8">
        <w:t xml:space="preserve">Subject to the Customer paying the applicable Fees and complying with the terms of this Agreement, </w:t>
      </w:r>
      <w:r>
        <w:tab/>
      </w:r>
      <w:r w:rsidRPr="00A908F8">
        <w:t xml:space="preserve">Civica grants to the Customer a non-exclusive, non-transferable right to permit the Users to use the </w:t>
      </w:r>
      <w:r>
        <w:tab/>
      </w:r>
      <w:r w:rsidRPr="00A908F8">
        <w:t xml:space="preserve">Services and the Documentation during the term of this Agreement, solely for the Customer’s internal </w:t>
      </w:r>
      <w:r>
        <w:tab/>
      </w:r>
      <w:r w:rsidRPr="00A908F8">
        <w:t xml:space="preserve">business operations. </w:t>
      </w:r>
    </w:p>
    <w:p w:rsidR="00A908F8" w:rsidRPr="00A908F8" w:rsidRDefault="00A908F8" w:rsidP="00A908F8">
      <w:r w:rsidRPr="00A908F8">
        <w:t xml:space="preserve">2.2 </w:t>
      </w:r>
      <w:r>
        <w:tab/>
      </w:r>
      <w:r w:rsidRPr="00A908F8">
        <w:t xml:space="preserve">The term of this Agreement shall be for the minimum period stated in the Order Form or, if no such </w:t>
      </w:r>
      <w:r>
        <w:tab/>
      </w:r>
      <w:r w:rsidRPr="00A908F8">
        <w:t xml:space="preserve">period is stated, for a period of two years. </w:t>
      </w:r>
    </w:p>
    <w:p w:rsidR="00A908F8" w:rsidRPr="00A908F8" w:rsidRDefault="00A908F8" w:rsidP="00A908F8">
      <w:r w:rsidRPr="00A908F8">
        <w:rPr>
          <w:b/>
          <w:bCs/>
        </w:rPr>
        <w:t xml:space="preserve">3. </w:t>
      </w:r>
      <w:r w:rsidR="00297836">
        <w:rPr>
          <w:b/>
          <w:bCs/>
        </w:rPr>
        <w:tab/>
      </w:r>
      <w:r w:rsidRPr="00A908F8">
        <w:rPr>
          <w:b/>
          <w:bCs/>
        </w:rPr>
        <w:t xml:space="preserve">Customer Obligations </w:t>
      </w:r>
    </w:p>
    <w:p w:rsidR="00A908F8" w:rsidRPr="00A908F8" w:rsidRDefault="00A908F8" w:rsidP="00A908F8">
      <w:r w:rsidRPr="00A908F8">
        <w:t xml:space="preserve">The Customer agrees: </w:t>
      </w:r>
    </w:p>
    <w:p w:rsidR="00A908F8" w:rsidRPr="00A908F8" w:rsidRDefault="00A908F8" w:rsidP="00A908F8">
      <w:r w:rsidRPr="00A908F8">
        <w:t xml:space="preserve">3.1 </w:t>
      </w:r>
      <w:r>
        <w:tab/>
      </w:r>
      <w:proofErr w:type="gramStart"/>
      <w:r w:rsidRPr="00A908F8">
        <w:t>it</w:t>
      </w:r>
      <w:proofErr w:type="gramEnd"/>
      <w:r w:rsidRPr="00A908F8">
        <w:t xml:space="preserve"> will not allow the number of Users to exceed the permitted number of subscriptions paid for; </w:t>
      </w:r>
    </w:p>
    <w:p w:rsidR="00A908F8" w:rsidRPr="00A908F8" w:rsidRDefault="00A908F8" w:rsidP="00A908F8">
      <w:r w:rsidRPr="00A908F8">
        <w:t>3.2</w:t>
      </w:r>
      <w:r>
        <w:tab/>
      </w:r>
      <w:r w:rsidRPr="00A908F8">
        <w:t xml:space="preserve"> </w:t>
      </w:r>
      <w:proofErr w:type="gramStart"/>
      <w:r w:rsidRPr="00A908F8">
        <w:t>where</w:t>
      </w:r>
      <w:proofErr w:type="gramEnd"/>
      <w:r w:rsidRPr="00A908F8">
        <w:t xml:space="preserve"> the number of Users shown in the Order Form are exceeded, it will purchase the necessary </w:t>
      </w:r>
      <w:r>
        <w:tab/>
      </w:r>
      <w:r w:rsidRPr="00A908F8">
        <w:t xml:space="preserve">additional subscriptions to accommodate the higher volumes; </w:t>
      </w:r>
    </w:p>
    <w:p w:rsidR="00A908F8" w:rsidRPr="00A908F8" w:rsidRDefault="00A908F8" w:rsidP="00A908F8">
      <w:r w:rsidRPr="00A908F8">
        <w:t xml:space="preserve">3.3 </w:t>
      </w:r>
      <w:r>
        <w:tab/>
      </w:r>
      <w:proofErr w:type="gramStart"/>
      <w:r w:rsidRPr="00A908F8">
        <w:t>where</w:t>
      </w:r>
      <w:proofErr w:type="gramEnd"/>
      <w:r w:rsidRPr="00A908F8">
        <w:t xml:space="preserve"> the limitations shown in the Order Form are exceeded, it will purchase the necessary upgrade to </w:t>
      </w:r>
      <w:r>
        <w:tab/>
      </w:r>
      <w:r w:rsidRPr="00A908F8">
        <w:t xml:space="preserve">accommodate the higher volumes; </w:t>
      </w:r>
    </w:p>
    <w:p w:rsidR="00A908F8" w:rsidRPr="00A908F8" w:rsidRDefault="00A908F8" w:rsidP="00A908F8">
      <w:r w:rsidRPr="00A908F8">
        <w:t xml:space="preserve">3.4 </w:t>
      </w:r>
      <w:r>
        <w:tab/>
      </w:r>
      <w:r w:rsidRPr="00A908F8">
        <w:t xml:space="preserve">that the Service may incorporate technical means of enforcing or monitoring these terms which may </w:t>
      </w:r>
      <w:r>
        <w:tab/>
      </w:r>
      <w:r w:rsidRPr="00A908F8">
        <w:t xml:space="preserve">result in it being unable to access the Service beyond the term of this Agreement or where it is in </w:t>
      </w:r>
      <w:r>
        <w:tab/>
      </w:r>
      <w:r w:rsidRPr="00A908F8">
        <w:t xml:space="preserve">breach of </w:t>
      </w:r>
      <w:r w:rsidR="00DD305E">
        <w:tab/>
      </w:r>
      <w:r w:rsidRPr="00A908F8">
        <w:t xml:space="preserve">this Agreement; </w:t>
      </w:r>
    </w:p>
    <w:p w:rsidR="00A908F8" w:rsidRPr="00A908F8" w:rsidRDefault="00A908F8" w:rsidP="00A908F8">
      <w:r w:rsidRPr="00A908F8">
        <w:t xml:space="preserve">3.5 </w:t>
      </w:r>
      <w:r>
        <w:tab/>
      </w:r>
      <w:proofErr w:type="gramStart"/>
      <w:r w:rsidRPr="00A908F8">
        <w:t>it</w:t>
      </w:r>
      <w:proofErr w:type="gramEnd"/>
      <w:r w:rsidRPr="00A908F8">
        <w:t xml:space="preserve"> shall be responsible for the Users complying with the terms of this Agreement including any breach by </w:t>
      </w:r>
      <w:r>
        <w:tab/>
      </w:r>
      <w:r w:rsidRPr="00A908F8">
        <w:t xml:space="preserve">a </w:t>
      </w:r>
      <w:r w:rsidR="00DD305E">
        <w:tab/>
      </w:r>
      <w:r w:rsidRPr="00A908F8">
        <w:t xml:space="preserve">User and on request provide Civica with a list of current Users; </w:t>
      </w:r>
    </w:p>
    <w:p w:rsidR="00A908F8" w:rsidRPr="00A908F8" w:rsidRDefault="00A908F8" w:rsidP="00A908F8">
      <w:r w:rsidRPr="00A908F8">
        <w:t xml:space="preserve">3.6 </w:t>
      </w:r>
      <w:r>
        <w:tab/>
      </w:r>
      <w:proofErr w:type="gramStart"/>
      <w:r w:rsidRPr="00A908F8">
        <w:t>it</w:t>
      </w:r>
      <w:proofErr w:type="gramEnd"/>
      <w:r w:rsidRPr="00A908F8">
        <w:t xml:space="preserve"> will not access, store, distribute or transmit any Viruses, or any material during the course of its use of </w:t>
      </w:r>
      <w:r>
        <w:tab/>
      </w:r>
      <w:r w:rsidRPr="00A908F8">
        <w:t xml:space="preserve">the </w:t>
      </w:r>
      <w:r w:rsidR="00DD305E">
        <w:tab/>
      </w:r>
      <w:r w:rsidRPr="00A908F8">
        <w:t xml:space="preserve">Services that: </w:t>
      </w:r>
    </w:p>
    <w:p w:rsidR="00A908F8" w:rsidRPr="00A908F8" w:rsidRDefault="00A908F8" w:rsidP="00A908F8">
      <w:pPr>
        <w:ind w:left="720"/>
      </w:pPr>
      <w:r w:rsidRPr="00A908F8">
        <w:t xml:space="preserve">(a) </w:t>
      </w:r>
      <w:r>
        <w:tab/>
      </w:r>
      <w:proofErr w:type="gramStart"/>
      <w:r w:rsidRPr="00A908F8">
        <w:t>is</w:t>
      </w:r>
      <w:proofErr w:type="gramEnd"/>
      <w:r w:rsidRPr="00A908F8">
        <w:t xml:space="preserve"> unlawful, harmful, threatening, defamatory, obscene, infringing, harassing or racially or </w:t>
      </w:r>
      <w:r>
        <w:tab/>
      </w:r>
      <w:r w:rsidRPr="00A908F8">
        <w:t xml:space="preserve">ethnically </w:t>
      </w:r>
      <w:r w:rsidR="00DD305E">
        <w:tab/>
      </w:r>
      <w:r w:rsidRPr="00A908F8">
        <w:t xml:space="preserve">offensive; </w:t>
      </w:r>
    </w:p>
    <w:p w:rsidR="00A908F8" w:rsidRPr="00A908F8" w:rsidRDefault="00A908F8" w:rsidP="00A908F8">
      <w:pPr>
        <w:ind w:left="720"/>
      </w:pPr>
      <w:r w:rsidRPr="00A908F8">
        <w:t>(b)</w:t>
      </w:r>
      <w:r>
        <w:tab/>
      </w:r>
      <w:r w:rsidRPr="00A908F8">
        <w:t xml:space="preserve"> </w:t>
      </w:r>
      <w:proofErr w:type="gramStart"/>
      <w:r w:rsidRPr="00A908F8">
        <w:t>is</w:t>
      </w:r>
      <w:proofErr w:type="gramEnd"/>
      <w:r w:rsidRPr="00A908F8">
        <w:t xml:space="preserve"> discriminatory or any other illegal activity; or </w:t>
      </w:r>
    </w:p>
    <w:p w:rsidR="00A908F8" w:rsidRPr="00A908F8" w:rsidRDefault="00A908F8" w:rsidP="00A908F8">
      <w:pPr>
        <w:ind w:left="720"/>
      </w:pPr>
      <w:r w:rsidRPr="00A908F8">
        <w:t xml:space="preserve">(c) </w:t>
      </w:r>
      <w:r>
        <w:tab/>
      </w:r>
      <w:proofErr w:type="gramStart"/>
      <w:r w:rsidRPr="00A908F8">
        <w:t>causes</w:t>
      </w:r>
      <w:proofErr w:type="gramEnd"/>
      <w:r w:rsidRPr="00A908F8">
        <w:t xml:space="preserve"> or may cause damage or injury to any person or property; </w:t>
      </w:r>
    </w:p>
    <w:p w:rsidR="00A908F8" w:rsidRPr="00A908F8" w:rsidRDefault="00A908F8" w:rsidP="00A908F8">
      <w:r w:rsidRPr="00A908F8">
        <w:t>3.7</w:t>
      </w:r>
      <w:r>
        <w:tab/>
      </w:r>
      <w:r w:rsidRPr="00A908F8">
        <w:t xml:space="preserve"> it will not translate, adapt, arrange, alter, modify, decompile, disassemble or reverse engineer the </w:t>
      </w:r>
      <w:r>
        <w:tab/>
      </w:r>
      <w:r w:rsidRPr="00A908F8">
        <w:t xml:space="preserve">Software or Documentation or any part of it; except in so far as the Customer may lawfully do so without </w:t>
      </w:r>
      <w:r>
        <w:tab/>
      </w:r>
      <w:r w:rsidRPr="00A908F8">
        <w:t xml:space="preserve">the </w:t>
      </w:r>
      <w:r w:rsidR="00D26CE6">
        <w:tab/>
      </w:r>
      <w:r w:rsidRPr="00A908F8">
        <w:t xml:space="preserve">authorisation of Civica; </w:t>
      </w:r>
    </w:p>
    <w:p w:rsidR="00A908F8" w:rsidRPr="00A908F8" w:rsidRDefault="00A908F8" w:rsidP="00A908F8">
      <w:r w:rsidRPr="00A908F8">
        <w:t>3.8</w:t>
      </w:r>
      <w:r>
        <w:tab/>
      </w:r>
      <w:r w:rsidRPr="00A908F8">
        <w:t xml:space="preserve"> it will not use the Services to provide services, nor share or disclose the Services, to third parties; </w:t>
      </w:r>
    </w:p>
    <w:p w:rsidR="00A908F8" w:rsidRPr="00A908F8" w:rsidRDefault="00A908F8" w:rsidP="00A908F8">
      <w:r w:rsidRPr="00A908F8">
        <w:t xml:space="preserve">3.9 </w:t>
      </w:r>
      <w:r>
        <w:tab/>
      </w:r>
      <w:r w:rsidRPr="00A908F8">
        <w:t xml:space="preserve">to use all reasonable endeavours to prevent unauthorised access to, or use of, the Services and/or the </w:t>
      </w:r>
      <w:r>
        <w:tab/>
      </w:r>
      <w:r w:rsidRPr="00A908F8">
        <w:t xml:space="preserve">Documentation and in the event of any such unauthorised access or use promptly notify Civica; </w:t>
      </w:r>
    </w:p>
    <w:p w:rsidR="00A908F8" w:rsidRPr="00A908F8" w:rsidRDefault="00A908F8" w:rsidP="00F25E2B">
      <w:r w:rsidRPr="00A908F8">
        <w:t xml:space="preserve">3.10 </w:t>
      </w:r>
      <w:r>
        <w:tab/>
      </w:r>
      <w:proofErr w:type="gramStart"/>
      <w:r w:rsidRPr="00A908F8">
        <w:t>to</w:t>
      </w:r>
      <w:proofErr w:type="gramEnd"/>
      <w:r w:rsidRPr="00A908F8">
        <w:t xml:space="preserve"> be responsible for procuring and maintaining its network connections and telecommunications links </w:t>
      </w:r>
      <w:r>
        <w:tab/>
      </w:r>
      <w:r w:rsidRPr="00A908F8">
        <w:t xml:space="preserve">from its systems to </w:t>
      </w:r>
      <w:proofErr w:type="spellStart"/>
      <w:r w:rsidRPr="00A908F8">
        <w:t>Civica’s</w:t>
      </w:r>
      <w:proofErr w:type="spellEnd"/>
      <w:r w:rsidRPr="00A908F8">
        <w:t xml:space="preserve"> data centres; and </w:t>
      </w:r>
    </w:p>
    <w:p w:rsidR="00A908F8" w:rsidRPr="00A908F8" w:rsidRDefault="00A908F8">
      <w:r w:rsidRPr="00A908F8">
        <w:t>3.11</w:t>
      </w:r>
      <w:r>
        <w:tab/>
      </w:r>
      <w:r w:rsidRPr="00AE7096">
        <w:t xml:space="preserve"> </w:t>
      </w:r>
      <w:proofErr w:type="gramStart"/>
      <w:r w:rsidRPr="00E87C95">
        <w:t>it</w:t>
      </w:r>
      <w:proofErr w:type="gramEnd"/>
      <w:r w:rsidRPr="00E87C95">
        <w:t xml:space="preserve"> will (and ensure Users do) comply with </w:t>
      </w:r>
      <w:r w:rsidR="00AE7096">
        <w:t xml:space="preserve">its </w:t>
      </w:r>
      <w:proofErr w:type="spellStart"/>
      <w:r w:rsidRPr="00E87C95">
        <w:t>Civica’s</w:t>
      </w:r>
      <w:proofErr w:type="spellEnd"/>
      <w:r w:rsidRPr="00E87C95">
        <w:t xml:space="preserve"> Acceptable Use Policy which has been provided and </w:t>
      </w:r>
      <w:r w:rsidRPr="00E87C95">
        <w:tab/>
        <w:t xml:space="preserve">is available on request from </w:t>
      </w:r>
      <w:proofErr w:type="spellStart"/>
      <w:r w:rsidRPr="00E87C95">
        <w:t>Civica’s</w:t>
      </w:r>
      <w:proofErr w:type="spellEnd"/>
      <w:r w:rsidRPr="00E87C95">
        <w:t xml:space="preserve"> Service Manager</w:t>
      </w:r>
      <w:r w:rsidRPr="00AE7096">
        <w:t xml:space="preserve">. </w:t>
      </w:r>
    </w:p>
    <w:p w:rsidR="00A908F8" w:rsidRPr="00A908F8" w:rsidRDefault="00A908F8" w:rsidP="00A908F8">
      <w:r w:rsidRPr="00A908F8">
        <w:rPr>
          <w:b/>
          <w:bCs/>
        </w:rPr>
        <w:t xml:space="preserve">4. </w:t>
      </w:r>
      <w:r w:rsidR="00297836">
        <w:rPr>
          <w:b/>
          <w:bCs/>
        </w:rPr>
        <w:tab/>
      </w:r>
      <w:r w:rsidRPr="00A908F8">
        <w:rPr>
          <w:b/>
          <w:bCs/>
        </w:rPr>
        <w:t xml:space="preserve">Services </w:t>
      </w:r>
    </w:p>
    <w:p w:rsidR="00A908F8" w:rsidRPr="00A908F8" w:rsidRDefault="00A908F8" w:rsidP="00A908F8">
      <w:r w:rsidRPr="00A908F8">
        <w:t xml:space="preserve">4.1 </w:t>
      </w:r>
      <w:r>
        <w:tab/>
      </w:r>
      <w:r w:rsidRPr="00A908F8">
        <w:t xml:space="preserve">Subject to payment of the Fees, Civica shall during the term of this Agreement provide the Services and </w:t>
      </w:r>
      <w:r>
        <w:tab/>
      </w:r>
      <w:r w:rsidRPr="00A908F8">
        <w:t xml:space="preserve">make available the Documentation to the Customer on and subject to the terms of this Agreement. </w:t>
      </w:r>
    </w:p>
    <w:p w:rsidR="00A908F8" w:rsidRPr="00A908F8" w:rsidRDefault="00A908F8" w:rsidP="00A908F8">
      <w:r w:rsidRPr="00A908F8">
        <w:t xml:space="preserve">4.2 </w:t>
      </w:r>
      <w:r>
        <w:tab/>
      </w:r>
      <w:r w:rsidRPr="00A908F8">
        <w:t xml:space="preserve">Civica shall use commercially reasonable endeavours to make the Services available 24 hours a day </w:t>
      </w:r>
      <w:r>
        <w:tab/>
      </w:r>
      <w:r w:rsidRPr="00A908F8">
        <w:t xml:space="preserve">seven days a week except for: </w:t>
      </w:r>
    </w:p>
    <w:p w:rsidR="00A908F8" w:rsidRPr="00A908F8" w:rsidRDefault="00A908F8" w:rsidP="00A908F8">
      <w:pPr>
        <w:ind w:left="720"/>
      </w:pPr>
      <w:r w:rsidRPr="00A908F8">
        <w:t xml:space="preserve">(a) </w:t>
      </w:r>
      <w:r>
        <w:tab/>
      </w:r>
      <w:proofErr w:type="gramStart"/>
      <w:r w:rsidRPr="00A908F8">
        <w:t>scheduled</w:t>
      </w:r>
      <w:proofErr w:type="gramEnd"/>
      <w:r w:rsidRPr="00A908F8">
        <w:t xml:space="preserve"> maintenance; and </w:t>
      </w:r>
    </w:p>
    <w:p w:rsidR="00A908F8" w:rsidRPr="00A908F8" w:rsidRDefault="00A908F8" w:rsidP="00A908F8">
      <w:pPr>
        <w:ind w:left="720"/>
      </w:pPr>
      <w:r w:rsidRPr="00A908F8">
        <w:t xml:space="preserve">(b) </w:t>
      </w:r>
      <w:r>
        <w:tab/>
      </w:r>
      <w:proofErr w:type="gramStart"/>
      <w:r w:rsidRPr="00A908F8">
        <w:t>emergency</w:t>
      </w:r>
      <w:proofErr w:type="gramEnd"/>
      <w:r w:rsidRPr="00A908F8">
        <w:t xml:space="preserve"> maintenance. </w:t>
      </w:r>
    </w:p>
    <w:p w:rsidR="00A908F8" w:rsidRPr="00A908F8" w:rsidRDefault="00A908F8" w:rsidP="00A908F8">
      <w:r w:rsidRPr="00A908F8">
        <w:t xml:space="preserve">4.3 </w:t>
      </w:r>
      <w:r>
        <w:tab/>
      </w:r>
      <w:r w:rsidRPr="00A908F8">
        <w:t xml:space="preserve">Civica shall provide the Customer with </w:t>
      </w:r>
      <w:proofErr w:type="spellStart"/>
      <w:r w:rsidRPr="00A908F8">
        <w:t>Civica’s</w:t>
      </w:r>
      <w:proofErr w:type="spellEnd"/>
      <w:r w:rsidRPr="00A908F8">
        <w:t xml:space="preserve"> standard support services during Working Hours. </w:t>
      </w:r>
    </w:p>
    <w:p w:rsidR="00A908F8" w:rsidRPr="00A908F8" w:rsidRDefault="00A908F8" w:rsidP="00A908F8">
      <w:r w:rsidRPr="00A908F8">
        <w:rPr>
          <w:b/>
          <w:bCs/>
        </w:rPr>
        <w:t xml:space="preserve">5. </w:t>
      </w:r>
      <w:r w:rsidR="00297836">
        <w:rPr>
          <w:b/>
          <w:bCs/>
        </w:rPr>
        <w:tab/>
      </w:r>
      <w:r w:rsidRPr="00A908F8">
        <w:rPr>
          <w:b/>
          <w:bCs/>
        </w:rPr>
        <w:t xml:space="preserve">Customer Data </w:t>
      </w:r>
    </w:p>
    <w:p w:rsidR="00A908F8" w:rsidRPr="00A908F8" w:rsidRDefault="00A908F8" w:rsidP="00A908F8">
      <w:r w:rsidRPr="00A908F8">
        <w:t>5.1</w:t>
      </w:r>
      <w:r>
        <w:tab/>
      </w:r>
      <w:r w:rsidRPr="00A908F8">
        <w:t xml:space="preserve">The Customer shall own all rights, title and interest in the Customer Data and shall have sole </w:t>
      </w:r>
      <w:r>
        <w:tab/>
      </w:r>
      <w:r w:rsidRPr="00A908F8">
        <w:t xml:space="preserve">responsibility for the legality, reliability, accuracy and quality of the Customer Data. </w:t>
      </w:r>
    </w:p>
    <w:p w:rsidR="00A908F8" w:rsidRPr="00A908F8" w:rsidRDefault="00A908F8" w:rsidP="00A908F8">
      <w:r w:rsidRPr="00A908F8">
        <w:t xml:space="preserve">5.2 </w:t>
      </w:r>
      <w:r>
        <w:tab/>
      </w:r>
      <w:r w:rsidRPr="00A908F8">
        <w:t xml:space="preserve">Civica shall follow its archiving procedures for Customer Data as set out in its back-up policy in the </w:t>
      </w:r>
      <w:r>
        <w:tab/>
      </w:r>
      <w:r w:rsidRPr="00A908F8">
        <w:t xml:space="preserve">Documentation as amended from time to time. In the event of any loss or damage to Customer Data, </w:t>
      </w:r>
      <w:r>
        <w:tab/>
      </w:r>
      <w:r w:rsidRPr="00A908F8">
        <w:t xml:space="preserve">the </w:t>
      </w:r>
      <w:r w:rsidR="00DD305E">
        <w:tab/>
      </w:r>
      <w:r w:rsidRPr="00A908F8">
        <w:t xml:space="preserve">Customer's sole and exclusive remedy shall be for Civica to use reasonable commercial </w:t>
      </w:r>
      <w:r>
        <w:tab/>
      </w:r>
      <w:r w:rsidRPr="00A908F8">
        <w:t xml:space="preserve">endeavours to </w:t>
      </w:r>
      <w:r w:rsidR="00DD305E">
        <w:tab/>
      </w:r>
      <w:r w:rsidRPr="00A908F8">
        <w:t xml:space="preserve">restore the lost or damaged Customer Data from the latest back-up of such Customer </w:t>
      </w:r>
      <w:r>
        <w:tab/>
      </w:r>
      <w:r w:rsidRPr="00A908F8">
        <w:t xml:space="preserve">Data maintained by </w:t>
      </w:r>
      <w:r w:rsidR="00DD305E">
        <w:tab/>
      </w:r>
      <w:r w:rsidRPr="00A908F8">
        <w:t xml:space="preserve">Civica in accordance with its back-up policy. </w:t>
      </w:r>
    </w:p>
    <w:p w:rsidR="00A908F8" w:rsidRPr="00A908F8" w:rsidRDefault="00A908F8" w:rsidP="00A908F8">
      <w:r w:rsidRPr="00A908F8">
        <w:t xml:space="preserve">5.3 </w:t>
      </w:r>
      <w:r>
        <w:tab/>
      </w:r>
      <w:r w:rsidRPr="00A908F8">
        <w:t xml:space="preserve">Civica shall not be responsible for any loss, destruction, alteration or disclosure of Customer Data </w:t>
      </w:r>
      <w:r>
        <w:tab/>
      </w:r>
      <w:r w:rsidRPr="00A908F8">
        <w:t xml:space="preserve">caused by any third party. </w:t>
      </w:r>
    </w:p>
    <w:p w:rsidR="00A908F8" w:rsidRPr="00A908F8" w:rsidRDefault="00A908F8" w:rsidP="00A908F8">
      <w:r w:rsidRPr="00A908F8">
        <w:rPr>
          <w:b/>
          <w:bCs/>
        </w:rPr>
        <w:t xml:space="preserve">6. </w:t>
      </w:r>
      <w:r w:rsidR="00297836">
        <w:rPr>
          <w:b/>
          <w:bCs/>
        </w:rPr>
        <w:tab/>
      </w:r>
      <w:r w:rsidRPr="00A908F8">
        <w:rPr>
          <w:b/>
          <w:bCs/>
        </w:rPr>
        <w:t xml:space="preserve">Warranties </w:t>
      </w:r>
    </w:p>
    <w:p w:rsidR="00A908F8" w:rsidRPr="00A908F8" w:rsidRDefault="00A908F8" w:rsidP="00A908F8">
      <w:r w:rsidRPr="00A908F8">
        <w:t xml:space="preserve">6.1 </w:t>
      </w:r>
      <w:r>
        <w:tab/>
      </w:r>
      <w:r w:rsidRPr="00A908F8">
        <w:t xml:space="preserve">Civica warrants that the Services will during normal use provide the facilities and functions described in </w:t>
      </w:r>
      <w:r>
        <w:tab/>
      </w:r>
      <w:r w:rsidRPr="00A908F8">
        <w:t xml:space="preserve">the </w:t>
      </w:r>
      <w:r w:rsidR="00D26CE6">
        <w:tab/>
      </w:r>
      <w:r w:rsidRPr="00A908F8">
        <w:t xml:space="preserve">Documentation. Such warranty will commence upon availability of the Service to the Customer and </w:t>
      </w:r>
      <w:r>
        <w:tab/>
      </w:r>
      <w:r w:rsidRPr="00A908F8">
        <w:t xml:space="preserve">continue for so long as this Agreement is in place. </w:t>
      </w:r>
    </w:p>
    <w:p w:rsidR="00A908F8" w:rsidRPr="00A908F8" w:rsidRDefault="00A908F8" w:rsidP="00A908F8">
      <w:r w:rsidRPr="00A908F8">
        <w:t xml:space="preserve">6.2 </w:t>
      </w:r>
      <w:r>
        <w:tab/>
      </w:r>
      <w:r w:rsidRPr="00A908F8">
        <w:t xml:space="preserve">If any of the Services fails to comply with the warranty mentioned above Civica shall at its option either </w:t>
      </w:r>
      <w:r>
        <w:tab/>
      </w:r>
      <w:r w:rsidRPr="00A908F8">
        <w:t xml:space="preserve">modify such part of the Services until it complies with the warranty or replace such item of Software with </w:t>
      </w:r>
      <w:r>
        <w:tab/>
      </w:r>
      <w:r w:rsidRPr="00A908F8">
        <w:t xml:space="preserve">software which complies with the said warranty. </w:t>
      </w:r>
    </w:p>
    <w:p w:rsidR="00A908F8" w:rsidRPr="00A908F8" w:rsidRDefault="00A908F8" w:rsidP="00A908F8">
      <w:r w:rsidRPr="00A908F8">
        <w:t xml:space="preserve">6.3 </w:t>
      </w:r>
      <w:r>
        <w:tab/>
      </w:r>
      <w:r w:rsidRPr="00A908F8">
        <w:t xml:space="preserve">Civica undertakes at its own expense and within a reasonable time, to remedy any program errors </w:t>
      </w:r>
      <w:r>
        <w:tab/>
      </w:r>
      <w:r w:rsidRPr="00A908F8">
        <w:t xml:space="preserve">materially affecting the performance of the Services provided the Customer has provided notice of the </w:t>
      </w:r>
      <w:r>
        <w:tab/>
      </w:r>
      <w:r w:rsidRPr="00A908F8">
        <w:t xml:space="preserve">breach in writing, by e-mail or fax. </w:t>
      </w:r>
    </w:p>
    <w:p w:rsidR="00A908F8" w:rsidRPr="00A908F8" w:rsidRDefault="00A908F8" w:rsidP="00A908F8">
      <w:proofErr w:type="gramStart"/>
      <w:r w:rsidRPr="00A908F8">
        <w:t xml:space="preserve">6.4 </w:t>
      </w:r>
      <w:r>
        <w:tab/>
      </w:r>
      <w:r w:rsidRPr="00A908F8">
        <w:t xml:space="preserve">Civica does not warrant that the Customer’s use of the Services will be uninterrupted or error-free; nor that </w:t>
      </w:r>
      <w:r w:rsidR="00D26CE6">
        <w:tab/>
      </w:r>
      <w:r w:rsidR="00867782">
        <w:t xml:space="preserve">the Services, </w:t>
      </w:r>
      <w:r w:rsidRPr="00A908F8">
        <w:t xml:space="preserve">Documentation and/or the information obtained by the Customer through the Services will </w:t>
      </w:r>
      <w:r w:rsidR="00D26CE6">
        <w:tab/>
      </w:r>
      <w:r w:rsidRPr="00A908F8">
        <w:t>m</w:t>
      </w:r>
      <w:r w:rsidR="006A6F00">
        <w:t>eet the Customer's requirements.</w:t>
      </w:r>
      <w:proofErr w:type="gramEnd"/>
      <w:r w:rsidRPr="00A908F8">
        <w:t xml:space="preserve"> </w:t>
      </w:r>
    </w:p>
    <w:p w:rsidR="00A908F8" w:rsidRPr="00A908F8" w:rsidRDefault="00A908F8" w:rsidP="00A908F8">
      <w:r w:rsidRPr="00A908F8">
        <w:t xml:space="preserve">6.5 </w:t>
      </w:r>
      <w:r>
        <w:tab/>
      </w:r>
      <w:r w:rsidRPr="00A908F8">
        <w:t xml:space="preserve">The Customer acknowledges that the Services are not bespoke and have not been prepared to meet the </w:t>
      </w:r>
      <w:r w:rsidR="00D26CE6">
        <w:tab/>
      </w:r>
      <w:r w:rsidRPr="00A908F8">
        <w:t xml:space="preserve">Customer’s individual requirements and that it is therefore the responsibility of the Customer to ensure that </w:t>
      </w:r>
      <w:r w:rsidR="00D26CE6">
        <w:tab/>
      </w:r>
      <w:r w:rsidRPr="00A908F8">
        <w:t xml:space="preserve">the facilities and functions of the Services meet its requirements. </w:t>
      </w:r>
    </w:p>
    <w:p w:rsidR="00A908F8" w:rsidRDefault="00A908F8" w:rsidP="00A908F8">
      <w:pPr>
        <w:rPr>
          <w:b/>
          <w:bCs/>
        </w:rPr>
      </w:pPr>
      <w:r w:rsidRPr="00A908F8">
        <w:rPr>
          <w:b/>
          <w:bCs/>
        </w:rPr>
        <w:t xml:space="preserve">7 </w:t>
      </w:r>
      <w:r w:rsidR="00DD305E">
        <w:rPr>
          <w:b/>
          <w:bCs/>
        </w:rPr>
        <w:tab/>
      </w:r>
      <w:r w:rsidRPr="00A908F8">
        <w:rPr>
          <w:b/>
          <w:bCs/>
        </w:rPr>
        <w:t xml:space="preserve">Limits of Liability </w:t>
      </w:r>
    </w:p>
    <w:p w:rsidR="00DD305E" w:rsidRPr="00A908F8" w:rsidRDefault="00DD305E" w:rsidP="00A908F8">
      <w:r>
        <w:tab/>
        <w:t>Call-Off Clause CO-11 prevails</w:t>
      </w:r>
      <w:r w:rsidR="00F25E2B">
        <w:t>.</w:t>
      </w:r>
    </w:p>
    <w:p w:rsidR="00A908F8" w:rsidRPr="00A908F8" w:rsidRDefault="00A908F8" w:rsidP="00A908F8">
      <w:r w:rsidRPr="00A908F8">
        <w:rPr>
          <w:b/>
          <w:bCs/>
        </w:rPr>
        <w:t>8.</w:t>
      </w:r>
      <w:r w:rsidR="001F3CE1">
        <w:rPr>
          <w:b/>
          <w:bCs/>
        </w:rPr>
        <w:tab/>
      </w:r>
      <w:r w:rsidRPr="00A908F8">
        <w:rPr>
          <w:b/>
          <w:bCs/>
        </w:rPr>
        <w:t xml:space="preserve"> Copyright </w:t>
      </w:r>
    </w:p>
    <w:p w:rsidR="00A908F8" w:rsidRPr="00A908F8" w:rsidRDefault="00A908F8" w:rsidP="00A908F8">
      <w:r w:rsidRPr="00A908F8">
        <w:t xml:space="preserve">8.1 </w:t>
      </w:r>
      <w:r>
        <w:tab/>
      </w:r>
      <w:r w:rsidRPr="00A908F8">
        <w:t xml:space="preserve">The Copyright and all other intellectual property rights in the Service, Software, the Documentation and all </w:t>
      </w:r>
      <w:r w:rsidR="00D26CE6">
        <w:tab/>
      </w:r>
      <w:r w:rsidRPr="00A908F8">
        <w:t xml:space="preserve">materials and information which has, or will come into the possession or knowledge of the Customer in </w:t>
      </w:r>
      <w:r w:rsidR="00D26CE6">
        <w:tab/>
      </w:r>
      <w:r w:rsidRPr="00A908F8">
        <w:t xml:space="preserve">connection with this Agreement, or performance thereof, remains the property of Civica or its suppliers and </w:t>
      </w:r>
      <w:r w:rsidR="00D26CE6">
        <w:tab/>
      </w:r>
      <w:r w:rsidRPr="00A908F8">
        <w:t xml:space="preserve">consists of confidential and proprietary data whose disclosure to or use by third parties may be damaging. </w:t>
      </w:r>
    </w:p>
    <w:p w:rsidR="00A908F8" w:rsidRPr="00A908F8" w:rsidRDefault="00A908F8" w:rsidP="00A908F8">
      <w:r w:rsidRPr="00A908F8">
        <w:t xml:space="preserve">8.2 </w:t>
      </w:r>
      <w:r>
        <w:tab/>
      </w:r>
      <w:r w:rsidRPr="00A908F8">
        <w:t xml:space="preserve">Where any source code (other than Open Source Software) is included in the Software it is for the use of </w:t>
      </w:r>
      <w:r w:rsidR="00D26CE6">
        <w:tab/>
      </w:r>
      <w:r w:rsidRPr="00A908F8">
        <w:t xml:space="preserve">Civica only and the Customer shall have no right of access to it and shall not allow any party other than Civica </w:t>
      </w:r>
      <w:r w:rsidR="00D26CE6">
        <w:tab/>
      </w:r>
      <w:r w:rsidRPr="00A908F8">
        <w:t xml:space="preserve">to have access to, or copy, or reproduce it in any form. </w:t>
      </w:r>
    </w:p>
    <w:p w:rsidR="00A908F8" w:rsidRPr="00A908F8" w:rsidRDefault="00A908F8" w:rsidP="00A908F8">
      <w:r w:rsidRPr="00A908F8">
        <w:t xml:space="preserve">8.3 </w:t>
      </w:r>
      <w:r>
        <w:tab/>
      </w:r>
      <w:r w:rsidRPr="00A908F8">
        <w:t xml:space="preserve">Civica and its suppliers retain all intellectual property rights, interests and title in and over their own </w:t>
      </w:r>
      <w:r>
        <w:tab/>
      </w:r>
      <w:r w:rsidRPr="00A908F8">
        <w:t xml:space="preserve">products and systems (including, without limit, the Services and Software) and all trade secrets, </w:t>
      </w:r>
      <w:r w:rsidR="001F3CE1">
        <w:t xml:space="preserve">copyright, </w:t>
      </w:r>
      <w:r w:rsidR="001F3CE1">
        <w:tab/>
        <w:t xml:space="preserve">patent rights, </w:t>
      </w:r>
      <w:r w:rsidRPr="00A908F8">
        <w:t xml:space="preserve">ideas and any other intellectual property rights in relation thereto remain the exclusive property </w:t>
      </w:r>
      <w:r w:rsidR="001F3CE1">
        <w:tab/>
      </w:r>
      <w:r w:rsidRPr="00A908F8">
        <w:t xml:space="preserve">of Civica or its licensors. </w:t>
      </w:r>
    </w:p>
    <w:p w:rsidR="00A908F8" w:rsidRPr="00A908F8" w:rsidRDefault="00A908F8" w:rsidP="00A908F8">
      <w:r w:rsidRPr="00A908F8">
        <w:t xml:space="preserve">8.4 </w:t>
      </w:r>
      <w:r w:rsidR="001F3CE1">
        <w:tab/>
      </w:r>
      <w:r w:rsidRPr="00A908F8">
        <w:t xml:space="preserve">The Software and Documentation is the confidential proprietary information of Civica or its licensor. The </w:t>
      </w:r>
      <w:r w:rsidR="001F3CE1">
        <w:tab/>
      </w:r>
      <w:r w:rsidRPr="00A908F8">
        <w:t xml:space="preserve">Customer shall treat the Software as confidential information of Civica and its licensors. </w:t>
      </w:r>
    </w:p>
    <w:p w:rsidR="00A908F8" w:rsidRDefault="00A908F8" w:rsidP="00A908F8">
      <w:pPr>
        <w:rPr>
          <w:b/>
          <w:bCs/>
        </w:rPr>
      </w:pPr>
      <w:r w:rsidRPr="00A908F8">
        <w:rPr>
          <w:b/>
          <w:bCs/>
        </w:rPr>
        <w:t xml:space="preserve">9. </w:t>
      </w:r>
      <w:r w:rsidR="001F3CE1">
        <w:rPr>
          <w:b/>
          <w:bCs/>
        </w:rPr>
        <w:tab/>
      </w:r>
      <w:r w:rsidRPr="00A908F8">
        <w:rPr>
          <w:b/>
          <w:bCs/>
        </w:rPr>
        <w:t xml:space="preserve">Termination </w:t>
      </w:r>
    </w:p>
    <w:p w:rsidR="001F3CE1" w:rsidRPr="00A908F8" w:rsidRDefault="001F3CE1" w:rsidP="00A908F8">
      <w:r>
        <w:tab/>
        <w:t>Call-Off Clause CO-9.4 prevails</w:t>
      </w:r>
      <w:r w:rsidR="00F25E2B">
        <w:t>.</w:t>
      </w:r>
    </w:p>
    <w:p w:rsidR="00E72799" w:rsidRDefault="00E72799" w:rsidP="00E72799"/>
    <w:p w:rsidR="00E72799" w:rsidRDefault="00E72799" w:rsidP="00E72799"/>
    <w:p w:rsidR="00E72799" w:rsidRDefault="00E72799" w:rsidP="00E72799"/>
    <w:p w:rsidR="00E72799" w:rsidRDefault="00E72799" w:rsidP="00E72799"/>
    <w:p w:rsidR="00E72799" w:rsidRDefault="00E72799" w:rsidP="00E72799"/>
    <w:p w:rsidR="00E72799" w:rsidRDefault="00E72799" w:rsidP="00E72799"/>
    <w:p w:rsidR="00E72799" w:rsidRDefault="00E72799" w:rsidP="00E72799"/>
    <w:p w:rsidR="0007614D" w:rsidRPr="004508BF" w:rsidRDefault="0007614D" w:rsidP="004508BF"/>
    <w:sectPr w:rsidR="0007614D" w:rsidRPr="004508BF" w:rsidSect="00705762">
      <w:headerReference w:type="default" r:id="rId27"/>
      <w:pgSz w:w="11906" w:h="16838"/>
      <w:pgMar w:top="963" w:right="720" w:bottom="720" w:left="720"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1BC" w:rsidRDefault="00DE11BC" w:rsidP="00E47E04">
      <w:pPr>
        <w:spacing w:after="0" w:line="240" w:lineRule="auto"/>
      </w:pPr>
      <w:r>
        <w:separator/>
      </w:r>
    </w:p>
  </w:endnote>
  <w:endnote w:type="continuationSeparator" w:id="0">
    <w:p w:rsidR="00DE11BC" w:rsidRDefault="00DE11BC" w:rsidP="00E47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TZhongsong">
    <w:altName w:val="MS Mincho"/>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Neu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72" w:rsidRDefault="00E82D72" w:rsidP="00E72799">
    <w:pPr>
      <w:pStyle w:val="Footer"/>
      <w:pBdr>
        <w:top w:val="thinThickSmallGap" w:sz="24" w:space="1" w:color="622423"/>
      </w:pBdr>
      <w:tabs>
        <w:tab w:val="left" w:pos="3686"/>
        <w:tab w:val="right" w:pos="8300"/>
      </w:tabs>
      <w:jc w:val="center"/>
      <w:rPr>
        <w:rFonts w:ascii="Calibri" w:hAnsi="Calibri"/>
      </w:rPr>
    </w:pPr>
    <w:r>
      <w:rPr>
        <w:rFonts w:ascii="Calibri" w:hAnsi="Calibri"/>
      </w:rPr>
      <w:tab/>
      <w:t>UNCLASSIFIED</w:t>
    </w:r>
    <w:r>
      <w:rPr>
        <w:rFonts w:ascii="Calibri" w:hAnsi="Calibri"/>
      </w:rPr>
      <w:tab/>
      <w:t xml:space="preserve">Page </w:t>
    </w:r>
    <w:r w:rsidRPr="00526223">
      <w:fldChar w:fldCharType="begin"/>
    </w:r>
    <w:r>
      <w:instrText xml:space="preserve"> PAGE   \* MERGEFORMAT </w:instrText>
    </w:r>
    <w:r w:rsidRPr="00526223">
      <w:fldChar w:fldCharType="separate"/>
    </w:r>
    <w:r w:rsidRPr="00C338F6">
      <w:rPr>
        <w:rFonts w:ascii="Calibri" w:hAnsi="Calibri"/>
        <w:noProof/>
      </w:rPr>
      <w:t>54</w:t>
    </w:r>
    <w:r w:rsidRPr="00526223">
      <w:rPr>
        <w:rFonts w:ascii="Calibri" w:hAnsi="Calibri"/>
      </w:rPr>
      <w:fldChar w:fldCharType="end"/>
    </w:r>
  </w:p>
  <w:p w:rsidR="00E82D72" w:rsidRDefault="00E82D72" w:rsidP="00E72799">
    <w:pPr>
      <w:pStyle w:val="Footer"/>
      <w:pBdr>
        <w:top w:val="single" w:sz="4" w:space="1" w:color="auto"/>
      </w:pBd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72" w:rsidRPr="00163CEB" w:rsidRDefault="00E82D72" w:rsidP="00E72799">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72" w:rsidRPr="00E47E04" w:rsidRDefault="00E82D72" w:rsidP="006417BC">
    <w:pPr>
      <w:pStyle w:val="Footer"/>
      <w:pBdr>
        <w:top w:val="single" w:sz="4" w:space="1" w:color="auto"/>
      </w:pBdr>
      <w:tabs>
        <w:tab w:val="clear" w:pos="4513"/>
        <w:tab w:val="clear" w:pos="9026"/>
      </w:tabs>
    </w:pPr>
    <w:r>
      <w:ptab w:relativeTo="margin" w:alignment="center" w:leader="none"/>
    </w:r>
    <w:r>
      <w:t>Fees &amp; Expenses Payment Service Contract – STA 0117</w:t>
    </w:r>
    <w:r>
      <w:ptab w:relativeTo="margin" w:alignment="right" w:leader="none"/>
    </w:r>
    <w:r>
      <w:t xml:space="preserve">Page </w:t>
    </w:r>
    <w:r>
      <w:fldChar w:fldCharType="begin"/>
    </w:r>
    <w:r>
      <w:instrText xml:space="preserve"> PAGE   \* MERGEFORMAT </w:instrText>
    </w:r>
    <w:r>
      <w:fldChar w:fldCharType="separate"/>
    </w:r>
    <w:r w:rsidR="00EC4372">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1BC" w:rsidRDefault="00DE11BC" w:rsidP="00E47E04">
      <w:pPr>
        <w:spacing w:after="0" w:line="240" w:lineRule="auto"/>
      </w:pPr>
      <w:r>
        <w:separator/>
      </w:r>
    </w:p>
  </w:footnote>
  <w:footnote w:type="continuationSeparator" w:id="0">
    <w:p w:rsidR="00DE11BC" w:rsidRDefault="00DE11BC" w:rsidP="00E47E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72" w:rsidRDefault="00E82D72" w:rsidP="00E72799">
    <w:pPr>
      <w:pStyle w:val="Header"/>
      <w:pBdr>
        <w:bottom w:val="single" w:sz="4" w:space="1" w:color="auto"/>
      </w:pBdr>
      <w:tabs>
        <w:tab w:val="right" w:pos="8364"/>
      </w:tabs>
    </w:pPr>
    <w:r>
      <w:t>FRAMEWORK AGREEMENT</w:t>
    </w:r>
    <w:r>
      <w:tab/>
      <w:t xml:space="preserve">G-Cloud </w:t>
    </w:r>
    <w:proofErr w:type="spellStart"/>
    <w:r>
      <w:t>Giii</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72" w:rsidRDefault="00E82D72" w:rsidP="006417BC">
    <w:pPr>
      <w:pStyle w:val="Header"/>
      <w:pBdr>
        <w:bottom w:val="single" w:sz="4" w:space="1" w:color="auto"/>
      </w:pBdr>
      <w:tabs>
        <w:tab w:val="clear" w:pos="4513"/>
        <w:tab w:val="clear" w:pos="9026"/>
      </w:tabs>
    </w:pPr>
    <w:r>
      <w:t>FRAMEWORK AGREEMENT: Terms and Conditions</w:t>
    </w:r>
    <w:r>
      <w:ptab w:relativeTo="margin" w:alignment="center" w:leader="none"/>
    </w:r>
    <w:r>
      <w:ptab w:relativeTo="margin" w:alignment="right" w:leader="none"/>
    </w:r>
    <w:r>
      <w:t>G-Cloud 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72" w:rsidRDefault="00E82D72" w:rsidP="006417BC">
    <w:pPr>
      <w:pStyle w:val="Header"/>
      <w:pBdr>
        <w:bottom w:val="single" w:sz="4" w:space="1" w:color="auto"/>
      </w:pBdr>
      <w:tabs>
        <w:tab w:val="clear" w:pos="4513"/>
        <w:tab w:val="clear" w:pos="9026"/>
      </w:tabs>
    </w:pPr>
    <w:r>
      <w:t>Fees &amp; Expenses Payment Service</w:t>
    </w:r>
    <w:r>
      <w:ptab w:relativeTo="margin" w:alignment="center" w:leader="none"/>
    </w:r>
    <w:r>
      <w:ptab w:relativeTo="margin" w:alignment="right" w:leader="none"/>
    </w:r>
    <w:r>
      <w:t>G-Cloud 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72" w:rsidRDefault="00E82D72" w:rsidP="006417BC">
    <w:pPr>
      <w:pStyle w:val="Header"/>
      <w:pBdr>
        <w:bottom w:val="single" w:sz="4" w:space="1" w:color="auto"/>
      </w:pBdr>
      <w:tabs>
        <w:tab w:val="clear" w:pos="4513"/>
        <w:tab w:val="clear" w:pos="9026"/>
      </w:tabs>
    </w:pPr>
    <w:r>
      <w:t>Fees &amp; Expenses Payment Service</w:t>
    </w:r>
    <w:r>
      <w:ptab w:relativeTo="margin" w:alignment="center" w:leader="none"/>
    </w:r>
    <w:r>
      <w:ptab w:relativeTo="margin" w:alignment="right" w:leader="none"/>
    </w:r>
    <w:r>
      <w:t>G-Cloud 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72" w:rsidRDefault="00E82D72" w:rsidP="006417BC">
    <w:pPr>
      <w:pStyle w:val="Header"/>
      <w:pBdr>
        <w:bottom w:val="single" w:sz="4" w:space="1" w:color="auto"/>
      </w:pBdr>
      <w:tabs>
        <w:tab w:val="clear" w:pos="4513"/>
        <w:tab w:val="clear" w:pos="9026"/>
      </w:tabs>
    </w:pPr>
    <w:r>
      <w:t>FRAMEWORK AGREEMENT: Schedule 10</w:t>
    </w:r>
    <w:r>
      <w:ptab w:relativeTo="margin" w:alignment="center" w:leader="none"/>
    </w:r>
    <w:r>
      <w:ptab w:relativeTo="margin" w:alignment="right" w:leader="none"/>
    </w:r>
    <w:r>
      <w:t>G-Cloud 6</w:t>
    </w:r>
  </w:p>
  <w:p w:rsidR="00E82D72" w:rsidRDefault="00E82D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1342"/>
    <w:multiLevelType w:val="multilevel"/>
    <w:tmpl w:val="B3DA650C"/>
    <w:lvl w:ilvl="0">
      <w:start w:val="1"/>
      <w:numFmt w:val="decimal"/>
      <w:pStyle w:val="COClauseL1"/>
      <w:lvlText w:val="CO-%1"/>
      <w:lvlJc w:val="left"/>
      <w:pPr>
        <w:ind w:left="360" w:hanging="360"/>
      </w:pPr>
      <w:rPr>
        <w:rFonts w:hint="default"/>
      </w:rPr>
    </w:lvl>
    <w:lvl w:ilvl="1">
      <w:start w:val="1"/>
      <w:numFmt w:val="decimal"/>
      <w:pStyle w:val="COClauseL2"/>
      <w:lvlText w:val="CO-%1.%2"/>
      <w:lvlJc w:val="left"/>
      <w:pPr>
        <w:ind w:left="357" w:firstLine="0"/>
      </w:pPr>
      <w:rPr>
        <w:rFonts w:hint="default"/>
      </w:rPr>
    </w:lvl>
    <w:lvl w:ilvl="2">
      <w:start w:val="1"/>
      <w:numFmt w:val="decimal"/>
      <w:pStyle w:val="COClauseL3"/>
      <w:lvlText w:val="CO-%1.%2.%3"/>
      <w:lvlJc w:val="left"/>
      <w:pPr>
        <w:ind w:left="2160" w:hanging="180"/>
      </w:pPr>
      <w:rPr>
        <w:rFonts w:hint="default"/>
      </w:rPr>
    </w:lvl>
    <w:lvl w:ilvl="3">
      <w:start w:val="1"/>
      <w:numFmt w:val="decimal"/>
      <w:pStyle w:val="COClauseL4"/>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1">
    <w:nsid w:val="02937A94"/>
    <w:multiLevelType w:val="multilevel"/>
    <w:tmpl w:val="BFDCD848"/>
    <w:lvl w:ilvl="0">
      <w:start w:val="1"/>
      <w:numFmt w:val="decimal"/>
      <w:pStyle w:val="S6-3"/>
      <w:lvlText w:val="S6-%1."/>
      <w:lvlJc w:val="left"/>
      <w:pPr>
        <w:ind w:left="432" w:hanging="432"/>
      </w:pPr>
      <w:rPr>
        <w:rFonts w:hint="default"/>
      </w:rPr>
    </w:lvl>
    <w:lvl w:ilvl="1">
      <w:start w:val="1"/>
      <w:numFmt w:val="decimal"/>
      <w:pStyle w:val="S6-2"/>
      <w:lvlText w:val="S6-%1.%2"/>
      <w:lvlJc w:val="left"/>
      <w:pPr>
        <w:ind w:left="576" w:hanging="576"/>
      </w:pPr>
      <w:rPr>
        <w:rFonts w:hint="default"/>
      </w:rPr>
    </w:lvl>
    <w:lvl w:ilvl="2">
      <w:start w:val="1"/>
      <w:numFmt w:val="decimal"/>
      <w:pStyle w:val="S6-3"/>
      <w:lvlText w:val="S6-%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82470EF"/>
    <w:multiLevelType w:val="hybridMultilevel"/>
    <w:tmpl w:val="FE0CC5AA"/>
    <w:lvl w:ilvl="0" w:tplc="AD60BE68">
      <w:start w:val="1"/>
      <w:numFmt w:val="decimal"/>
      <w:pStyle w:val="Recitals"/>
      <w:lvlText w:val="(%1)"/>
      <w:lvlJc w:val="left"/>
      <w:pPr>
        <w:ind w:left="10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F83550"/>
    <w:multiLevelType w:val="multilevel"/>
    <w:tmpl w:val="CCCAE8E6"/>
    <w:lvl w:ilvl="0">
      <w:start w:val="1"/>
      <w:numFmt w:val="decimal"/>
      <w:pStyle w:val="Level1"/>
      <w:lvlText w:val="%1."/>
      <w:lvlJc w:val="left"/>
      <w:pPr>
        <w:tabs>
          <w:tab w:val="num" w:pos="432"/>
        </w:tabs>
        <w:ind w:left="432" w:hanging="432"/>
      </w:pPr>
      <w:rPr>
        <w:rFonts w:ascii="Arial" w:hAnsi="Arial" w:cs="Arial" w:hint="default"/>
        <w:b/>
        <w:i w:val="0"/>
        <w:sz w:val="20"/>
        <w:szCs w:val="20"/>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4">
    <w:nsid w:val="1581250C"/>
    <w:multiLevelType w:val="multilevel"/>
    <w:tmpl w:val="DD1AF174"/>
    <w:lvl w:ilvl="0">
      <w:start w:val="1"/>
      <w:numFmt w:val="decimal"/>
      <w:lvlText w:val="S3-%1."/>
      <w:lvlJc w:val="left"/>
      <w:pPr>
        <w:ind w:left="1425" w:hanging="432"/>
      </w:pPr>
      <w:rPr>
        <w:rFonts w:hint="default"/>
      </w:rPr>
    </w:lvl>
    <w:lvl w:ilvl="1">
      <w:start w:val="1"/>
      <w:numFmt w:val="bullet"/>
      <w:lvlText w:val=""/>
      <w:lvlJc w:val="left"/>
      <w:pPr>
        <w:ind w:left="2136" w:hanging="576"/>
      </w:pPr>
      <w:rPr>
        <w:rFonts w:ascii="Symbol" w:hAnsi="Symbol" w:hint="default"/>
        <w:sz w:val="20"/>
        <w:szCs w:val="20"/>
      </w:rPr>
    </w:lvl>
    <w:lvl w:ilvl="2">
      <w:start w:val="1"/>
      <w:numFmt w:val="decimal"/>
      <w:lvlText w:val="S3-%1.%2.%3"/>
      <w:lvlJc w:val="left"/>
      <w:pPr>
        <w:ind w:left="2280" w:hanging="720"/>
      </w:pPr>
      <w:rPr>
        <w:rFonts w:hint="default"/>
      </w:rPr>
    </w:lvl>
    <w:lvl w:ilvl="3">
      <w:start w:val="1"/>
      <w:numFmt w:val="decimal"/>
      <w:lvlText w:val="S3-%1.%2.%3.%4"/>
      <w:lvlJc w:val="left"/>
      <w:pPr>
        <w:ind w:left="2424" w:hanging="864"/>
      </w:pPr>
      <w:rPr>
        <w:rFonts w:hint="default"/>
      </w:rPr>
    </w:lvl>
    <w:lvl w:ilvl="4">
      <w:start w:val="1"/>
      <w:numFmt w:val="decimal"/>
      <w:lvlText w:val="%1.%2.%3.%4.%5"/>
      <w:lvlJc w:val="left"/>
      <w:pPr>
        <w:ind w:left="2568" w:hanging="1008"/>
      </w:pPr>
      <w:rPr>
        <w:rFonts w:hint="default"/>
      </w:rPr>
    </w:lvl>
    <w:lvl w:ilvl="5">
      <w:start w:val="1"/>
      <w:numFmt w:val="decimal"/>
      <w:lvlText w:val="%1.%2.%3.%4.%5.%6"/>
      <w:lvlJc w:val="left"/>
      <w:pPr>
        <w:ind w:left="2712" w:hanging="1152"/>
      </w:pPr>
      <w:rPr>
        <w:rFonts w:hint="default"/>
      </w:rPr>
    </w:lvl>
    <w:lvl w:ilvl="6">
      <w:start w:val="1"/>
      <w:numFmt w:val="decimal"/>
      <w:lvlText w:val="%1.%2.%3.%4.%5.%6.%7"/>
      <w:lvlJc w:val="left"/>
      <w:pPr>
        <w:ind w:left="2856" w:hanging="1296"/>
      </w:pPr>
      <w:rPr>
        <w:rFonts w:hint="default"/>
      </w:rPr>
    </w:lvl>
    <w:lvl w:ilvl="7">
      <w:start w:val="1"/>
      <w:numFmt w:val="decimal"/>
      <w:lvlText w:val="%1.%2.%3.%4.%5.%6.%7.%8"/>
      <w:lvlJc w:val="left"/>
      <w:pPr>
        <w:ind w:left="3000" w:hanging="1440"/>
      </w:pPr>
      <w:rPr>
        <w:rFonts w:hint="default"/>
      </w:rPr>
    </w:lvl>
    <w:lvl w:ilvl="8">
      <w:start w:val="1"/>
      <w:numFmt w:val="decimal"/>
      <w:lvlText w:val="%1.%2.%3.%4.%5.%6.%7.%8.%9"/>
      <w:lvlJc w:val="left"/>
      <w:pPr>
        <w:ind w:left="3144" w:hanging="1584"/>
      </w:pPr>
      <w:rPr>
        <w:rFonts w:hint="default"/>
      </w:rPr>
    </w:lvl>
  </w:abstractNum>
  <w:abstractNum w:abstractNumId="5">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nsid w:val="21D80FA3"/>
    <w:multiLevelType w:val="hybridMultilevel"/>
    <w:tmpl w:val="08866730"/>
    <w:lvl w:ilvl="0" w:tplc="FEB4EB90">
      <w:start w:val="7"/>
      <w:numFmt w:val="bullet"/>
      <w:lvlText w:val="-"/>
      <w:lvlJc w:val="left"/>
      <w:pPr>
        <w:ind w:left="720" w:hanging="360"/>
      </w:pPr>
      <w:rPr>
        <w:rFonts w:ascii="Arial" w:eastAsia="Calibri" w:hAnsi="Arial" w:cs="Arial" w:hint="default"/>
      </w:rPr>
    </w:lvl>
    <w:lvl w:ilvl="1" w:tplc="78E097B6" w:tentative="1">
      <w:start w:val="1"/>
      <w:numFmt w:val="bullet"/>
      <w:lvlText w:val="o"/>
      <w:lvlJc w:val="left"/>
      <w:pPr>
        <w:ind w:left="1440" w:hanging="360"/>
      </w:pPr>
      <w:rPr>
        <w:rFonts w:ascii="Courier New" w:hAnsi="Courier New" w:cs="Courier New" w:hint="default"/>
      </w:rPr>
    </w:lvl>
    <w:lvl w:ilvl="2" w:tplc="B7165C5E" w:tentative="1">
      <w:start w:val="1"/>
      <w:numFmt w:val="bullet"/>
      <w:lvlText w:val=""/>
      <w:lvlJc w:val="left"/>
      <w:pPr>
        <w:ind w:left="2160" w:hanging="360"/>
      </w:pPr>
      <w:rPr>
        <w:rFonts w:ascii="Wingdings" w:hAnsi="Wingdings" w:hint="default"/>
      </w:rPr>
    </w:lvl>
    <w:lvl w:ilvl="3" w:tplc="FDC06DE6" w:tentative="1">
      <w:start w:val="1"/>
      <w:numFmt w:val="bullet"/>
      <w:lvlText w:val=""/>
      <w:lvlJc w:val="left"/>
      <w:pPr>
        <w:ind w:left="2880" w:hanging="360"/>
      </w:pPr>
      <w:rPr>
        <w:rFonts w:ascii="Symbol" w:hAnsi="Symbol" w:hint="default"/>
      </w:rPr>
    </w:lvl>
    <w:lvl w:ilvl="4" w:tplc="8F94820C" w:tentative="1">
      <w:start w:val="1"/>
      <w:numFmt w:val="bullet"/>
      <w:lvlText w:val="o"/>
      <w:lvlJc w:val="left"/>
      <w:pPr>
        <w:ind w:left="3600" w:hanging="360"/>
      </w:pPr>
      <w:rPr>
        <w:rFonts w:ascii="Courier New" w:hAnsi="Courier New" w:cs="Courier New" w:hint="default"/>
      </w:rPr>
    </w:lvl>
    <w:lvl w:ilvl="5" w:tplc="7240805C" w:tentative="1">
      <w:start w:val="1"/>
      <w:numFmt w:val="bullet"/>
      <w:lvlText w:val=""/>
      <w:lvlJc w:val="left"/>
      <w:pPr>
        <w:ind w:left="4320" w:hanging="360"/>
      </w:pPr>
      <w:rPr>
        <w:rFonts w:ascii="Wingdings" w:hAnsi="Wingdings" w:hint="default"/>
      </w:rPr>
    </w:lvl>
    <w:lvl w:ilvl="6" w:tplc="B880786E" w:tentative="1">
      <w:start w:val="1"/>
      <w:numFmt w:val="bullet"/>
      <w:lvlText w:val=""/>
      <w:lvlJc w:val="left"/>
      <w:pPr>
        <w:ind w:left="5040" w:hanging="360"/>
      </w:pPr>
      <w:rPr>
        <w:rFonts w:ascii="Symbol" w:hAnsi="Symbol" w:hint="default"/>
      </w:rPr>
    </w:lvl>
    <w:lvl w:ilvl="7" w:tplc="76CCD11E" w:tentative="1">
      <w:start w:val="1"/>
      <w:numFmt w:val="bullet"/>
      <w:lvlText w:val="o"/>
      <w:lvlJc w:val="left"/>
      <w:pPr>
        <w:ind w:left="5760" w:hanging="360"/>
      </w:pPr>
      <w:rPr>
        <w:rFonts w:ascii="Courier New" w:hAnsi="Courier New" w:cs="Courier New" w:hint="default"/>
      </w:rPr>
    </w:lvl>
    <w:lvl w:ilvl="8" w:tplc="0972B672" w:tentative="1">
      <w:start w:val="1"/>
      <w:numFmt w:val="bullet"/>
      <w:lvlText w:val=""/>
      <w:lvlJc w:val="left"/>
      <w:pPr>
        <w:ind w:left="6480" w:hanging="360"/>
      </w:pPr>
      <w:rPr>
        <w:rFonts w:ascii="Wingdings" w:hAnsi="Wingdings" w:hint="default"/>
      </w:rPr>
    </w:lvl>
  </w:abstractNum>
  <w:abstractNum w:abstractNumId="7">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8">
    <w:nsid w:val="271D308A"/>
    <w:multiLevelType w:val="multilevel"/>
    <w:tmpl w:val="C176647A"/>
    <w:lvl w:ilvl="0">
      <w:start w:val="1"/>
      <w:numFmt w:val="decimal"/>
      <w:lvlText w:val="%1."/>
      <w:lvlJc w:val="left"/>
      <w:pPr>
        <w:tabs>
          <w:tab w:val="num" w:pos="432"/>
        </w:tabs>
        <w:ind w:left="432" w:hanging="432"/>
      </w:pPr>
      <w:rPr>
        <w:rFonts w:ascii="Arial" w:hAnsi="Arial" w:cs="Arial" w:hint="default"/>
        <w:b/>
        <w:i w:val="0"/>
        <w:sz w:val="20"/>
        <w:szCs w:val="20"/>
        <w:u w:val="none"/>
      </w:rPr>
    </w:lvl>
    <w:lvl w:ilvl="1">
      <w:start w:val="1"/>
      <w:numFmt w:val="bullet"/>
      <w:lvlText w:val=""/>
      <w:lvlJc w:val="left"/>
      <w:pPr>
        <w:tabs>
          <w:tab w:val="num" w:pos="1358"/>
        </w:tabs>
        <w:ind w:left="1358" w:hanging="648"/>
      </w:pPr>
      <w:rPr>
        <w:rFonts w:ascii="Symbol" w:hAnsi="Symbol"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3410"/>
        </w:tabs>
        <w:ind w:left="3410" w:hanging="432"/>
      </w:pPr>
      <w:rPr>
        <w:rFonts w:ascii="Arial" w:hAnsi="Arial" w:cs="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9">
    <w:nsid w:val="271D3C54"/>
    <w:multiLevelType w:val="multilevel"/>
    <w:tmpl w:val="9C388A86"/>
    <w:lvl w:ilvl="0">
      <w:start w:val="1"/>
      <w:numFmt w:val="decimal"/>
      <w:pStyle w:val="ORDERFORML1PraraNo"/>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sz w:val="22"/>
        <w:szCs w:val="22"/>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AA960C8"/>
    <w:multiLevelType w:val="multilevel"/>
    <w:tmpl w:val="2BFE0220"/>
    <w:lvl w:ilvl="0">
      <w:start w:val="1"/>
      <w:numFmt w:val="decimal"/>
      <w:lvlRestart w:val="0"/>
      <w:pStyle w:val="ScheduleL1"/>
      <w:lvlText w:val="%1."/>
      <w:lvlJc w:val="left"/>
      <w:pPr>
        <w:tabs>
          <w:tab w:val="num" w:pos="720"/>
        </w:tabs>
        <w:ind w:left="720" w:hanging="720"/>
      </w:pPr>
      <w:rPr>
        <w:rFonts w:hint="default"/>
        <w:b w:val="0"/>
        <w:caps w:val="0"/>
        <w:effect w:val="none"/>
      </w:rPr>
    </w:lvl>
    <w:lvl w:ilvl="1">
      <w:start w:val="1"/>
      <w:numFmt w:val="decimal"/>
      <w:lvlText w:val="%1.%2"/>
      <w:lvlJc w:val="left"/>
      <w:pPr>
        <w:tabs>
          <w:tab w:val="num" w:pos="1287"/>
        </w:tabs>
        <w:ind w:left="1287" w:hanging="720"/>
      </w:pPr>
      <w:rPr>
        <w:rFonts w:hint="default"/>
        <w:b w:val="0"/>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3"/>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nsid w:val="34514D93"/>
    <w:multiLevelType w:val="multilevel"/>
    <w:tmpl w:val="CD5E07C8"/>
    <w:lvl w:ilvl="0">
      <w:start w:val="1"/>
      <w:numFmt w:val="decimal"/>
      <w:pStyle w:val="FWClauseL1"/>
      <w:lvlText w:val="FW-%1"/>
      <w:lvlJc w:val="left"/>
      <w:pPr>
        <w:ind w:left="360" w:hanging="360"/>
      </w:pPr>
      <w:rPr>
        <w:rFonts w:hint="default"/>
      </w:rPr>
    </w:lvl>
    <w:lvl w:ilvl="1">
      <w:start w:val="1"/>
      <w:numFmt w:val="decimal"/>
      <w:pStyle w:val="FWClauseL2"/>
      <w:lvlText w:val="FW-%1.%2"/>
      <w:lvlJc w:val="left"/>
      <w:pPr>
        <w:ind w:left="1775" w:firstLine="0"/>
      </w:pPr>
      <w:rPr>
        <w:rFonts w:hint="default"/>
      </w:rPr>
    </w:lvl>
    <w:lvl w:ilvl="2">
      <w:start w:val="1"/>
      <w:numFmt w:val="decimal"/>
      <w:pStyle w:val="FWClauseL3"/>
      <w:lvlText w:val="FW-%1.%2.%3"/>
      <w:lvlJc w:val="left"/>
      <w:pPr>
        <w:ind w:left="3578" w:hanging="180"/>
      </w:pPr>
      <w:rPr>
        <w:rFonts w:hint="default"/>
      </w:rPr>
    </w:lvl>
    <w:lvl w:ilvl="3">
      <w:start w:val="1"/>
      <w:numFmt w:val="decimal"/>
      <w:pStyle w:val="FWClauseL4"/>
      <w:lvlText w:val="FW-%1.%2.%3.%4"/>
      <w:lvlJc w:val="left"/>
      <w:pPr>
        <w:ind w:left="4298"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FW-%1.%2.%3.%4.%5"/>
      <w:lvlJc w:val="left"/>
      <w:pPr>
        <w:ind w:left="5018" w:hanging="360"/>
      </w:pPr>
      <w:rPr>
        <w:rFonts w:hint="default"/>
      </w:rPr>
    </w:lvl>
    <w:lvl w:ilvl="5">
      <w:start w:val="1"/>
      <w:numFmt w:val="decimal"/>
      <w:lvlText w:val="FW- %1.%2.%3.%4.%5.%6"/>
      <w:lvlJc w:val="left"/>
      <w:pPr>
        <w:ind w:left="5738" w:hanging="180"/>
      </w:pPr>
      <w:rPr>
        <w:rFonts w:hint="default"/>
      </w:rPr>
    </w:lvl>
    <w:lvl w:ilvl="6">
      <w:start w:val="1"/>
      <w:numFmt w:val="lowerLetter"/>
      <w:lvlText w:val="%7."/>
      <w:lvlJc w:val="left"/>
      <w:pPr>
        <w:ind w:left="6458" w:hanging="360"/>
      </w:pPr>
      <w:rPr>
        <w:rFonts w:hint="default"/>
      </w:rPr>
    </w:lvl>
    <w:lvl w:ilvl="7">
      <w:start w:val="1"/>
      <w:numFmt w:val="lowerRoman"/>
      <w:lvlText w:val="%8."/>
      <w:lvlJc w:val="left"/>
      <w:pPr>
        <w:ind w:left="7178" w:hanging="360"/>
      </w:pPr>
      <w:rPr>
        <w:rFonts w:hint="default"/>
      </w:rPr>
    </w:lvl>
    <w:lvl w:ilvl="8">
      <w:start w:val="1"/>
      <w:numFmt w:val="lowerRoman"/>
      <w:lvlText w:val="%9."/>
      <w:lvlJc w:val="left"/>
      <w:pPr>
        <w:ind w:left="7898" w:hanging="180"/>
      </w:pPr>
      <w:rPr>
        <w:rFonts w:hint="default"/>
      </w:rPr>
    </w:lvl>
  </w:abstractNum>
  <w:abstractNum w:abstractNumId="12">
    <w:nsid w:val="382F19FA"/>
    <w:multiLevelType w:val="multilevel"/>
    <w:tmpl w:val="1738205A"/>
    <w:styleLink w:val="Contracts"/>
    <w:lvl w:ilvl="0">
      <w:start w:val="1"/>
      <w:numFmt w:val="decimal"/>
      <w:pStyle w:val="ContractHeading1"/>
      <w:lvlText w:val="%1."/>
      <w:lvlJc w:val="left"/>
      <w:pPr>
        <w:ind w:left="360" w:hanging="360"/>
      </w:pPr>
      <w:rPr>
        <w:rFonts w:hint="default"/>
        <w:b/>
        <w:i w:val="0"/>
        <w:sz w:val="24"/>
      </w:rPr>
    </w:lvl>
    <w:lvl w:ilvl="1">
      <w:start w:val="1"/>
      <w:numFmt w:val="decimal"/>
      <w:pStyle w:val="ContractParaLevel2"/>
      <w:lvlText w:val="%1.%2"/>
      <w:lvlJc w:val="left"/>
      <w:pPr>
        <w:ind w:left="0" w:firstLine="0"/>
      </w:pPr>
      <w:rPr>
        <w:rFonts w:hint="default"/>
      </w:rPr>
    </w:lvl>
    <w:lvl w:ilvl="2">
      <w:start w:val="1"/>
      <w:numFmt w:val="decimal"/>
      <w:pStyle w:val="ContractParaLevel3"/>
      <w:lvlText w:val="%1.%2.%3"/>
      <w:lvlJc w:val="left"/>
      <w:pPr>
        <w:ind w:left="340" w:firstLine="96"/>
      </w:pPr>
      <w:rPr>
        <w:rFonts w:hint="default"/>
      </w:rPr>
    </w:lvl>
    <w:lvl w:ilvl="3">
      <w:start w:val="1"/>
      <w:numFmt w:val="decimal"/>
      <w:pStyle w:val="ContractParaLevel4"/>
      <w:lvlText w:val="%1.%2.%3.%4"/>
      <w:lvlJc w:val="left"/>
      <w:pPr>
        <w:ind w:left="850" w:hanging="54"/>
      </w:pPr>
      <w:rPr>
        <w:rFonts w:hint="default"/>
      </w:rPr>
    </w:lvl>
    <w:lvl w:ilvl="4">
      <w:start w:val="1"/>
      <w:numFmt w:val="decimal"/>
      <w:pStyle w:val="ContractParaLevel5"/>
      <w:lvlText w:val="%1.%2.%3.%4.%5"/>
      <w:lvlJc w:val="left"/>
      <w:pPr>
        <w:ind w:left="1516" w:hanging="360"/>
      </w:pPr>
      <w:rPr>
        <w:rFonts w:hint="default"/>
      </w:rPr>
    </w:lvl>
    <w:lvl w:ilvl="5">
      <w:start w:val="1"/>
      <w:numFmt w:val="decimal"/>
      <w:pStyle w:val="ContractParaLevel6"/>
      <w:lvlText w:val="%1.%2.%3.%4.%5.%6"/>
      <w:lvlJc w:val="left"/>
      <w:pPr>
        <w:ind w:left="1876" w:hanging="360"/>
      </w:pPr>
      <w:rPr>
        <w:rFonts w:hint="default"/>
      </w:rPr>
    </w:lvl>
    <w:lvl w:ilvl="6">
      <w:start w:val="1"/>
      <w:numFmt w:val="decimal"/>
      <w:lvlText w:val="%7."/>
      <w:lvlJc w:val="left"/>
      <w:pPr>
        <w:ind w:left="2236" w:hanging="360"/>
      </w:pPr>
      <w:rPr>
        <w:rFonts w:hint="default"/>
      </w:rPr>
    </w:lvl>
    <w:lvl w:ilvl="7">
      <w:start w:val="1"/>
      <w:numFmt w:val="lowerLetter"/>
      <w:lvlText w:val="%8."/>
      <w:lvlJc w:val="left"/>
      <w:pPr>
        <w:ind w:left="2596" w:hanging="360"/>
      </w:pPr>
      <w:rPr>
        <w:rFonts w:hint="default"/>
      </w:rPr>
    </w:lvl>
    <w:lvl w:ilvl="8">
      <w:start w:val="1"/>
      <w:numFmt w:val="lowerRoman"/>
      <w:lvlText w:val="%9."/>
      <w:lvlJc w:val="left"/>
      <w:pPr>
        <w:ind w:left="2956" w:hanging="360"/>
      </w:pPr>
      <w:rPr>
        <w:rFonts w:hint="default"/>
      </w:rPr>
    </w:lvl>
  </w:abstractNum>
  <w:abstractNum w:abstractNumId="13">
    <w:nsid w:val="42AD2133"/>
    <w:multiLevelType w:val="multilevel"/>
    <w:tmpl w:val="AD7E341C"/>
    <w:lvl w:ilvl="0">
      <w:start w:val="1"/>
      <w:numFmt w:val="decimal"/>
      <w:pStyle w:val="ScheduleTitle"/>
      <w:lvlText w:val=" Schedule %1:"/>
      <w:lvlJc w:val="left"/>
      <w:pPr>
        <w:ind w:left="432" w:hanging="432"/>
      </w:pPr>
      <w:rPr>
        <w:rFonts w:hint="default"/>
      </w:rPr>
    </w:lvl>
    <w:lvl w:ilvl="1">
      <w:start w:val="1"/>
      <w:numFmt w:val="decimal"/>
      <w:pStyle w:val="S3-1ClauseL1"/>
      <w:lvlText w:val="S%1-%2"/>
      <w:lvlJc w:val="left"/>
      <w:pPr>
        <w:ind w:left="576" w:hanging="576"/>
      </w:pPr>
      <w:rPr>
        <w:rFonts w:hint="default"/>
      </w:rPr>
    </w:lvl>
    <w:lvl w:ilvl="2">
      <w:start w:val="1"/>
      <w:numFmt w:val="decimal"/>
      <w:pStyle w:val="SClauseL2"/>
      <w:lvlText w:val="S%1-%2.%3"/>
      <w:lvlJc w:val="left"/>
      <w:pPr>
        <w:ind w:left="720" w:hanging="720"/>
      </w:pPr>
      <w:rPr>
        <w:rFonts w:hint="default"/>
      </w:rPr>
    </w:lvl>
    <w:lvl w:ilvl="3">
      <w:start w:val="1"/>
      <w:numFmt w:val="decimal"/>
      <w:pStyle w:val="SClauseL3"/>
      <w:lvlText w:val="S%1-%2.%3.%4"/>
      <w:lvlJc w:val="left"/>
      <w:pPr>
        <w:ind w:left="864" w:hanging="864"/>
      </w:pPr>
      <w:rPr>
        <w:rFonts w:hint="default"/>
      </w:rPr>
    </w:lvl>
    <w:lvl w:ilvl="4">
      <w:start w:val="1"/>
      <w:numFmt w:val="decimal"/>
      <w:pStyle w:val="SClauseL4"/>
      <w:lvlText w:val="S%1-%2.%3.%4.%5"/>
      <w:lvlJc w:val="left"/>
      <w:pPr>
        <w:ind w:left="1008" w:hanging="1008"/>
      </w:pPr>
      <w:rPr>
        <w:rFonts w:hint="default"/>
      </w:rPr>
    </w:lvl>
    <w:lvl w:ilvl="5">
      <w:start w:val="1"/>
      <w:numFmt w:val="decimal"/>
      <w:lvlText w:val="S%1-%2.%3.%4.%5.%6"/>
      <w:lvlJc w:val="left"/>
      <w:pPr>
        <w:ind w:left="1152" w:hanging="1152"/>
      </w:pPr>
      <w:rPr>
        <w:rFonts w:hint="default"/>
      </w:rPr>
    </w:lvl>
    <w:lvl w:ilvl="6">
      <w:start w:val="1"/>
      <w:numFmt w:val="lowerLetter"/>
      <w:lvlText w:val="%7."/>
      <w:lvlJc w:val="left"/>
      <w:pPr>
        <w:ind w:left="1296" w:hanging="1296"/>
      </w:pPr>
      <w:rPr>
        <w:rFonts w:hint="default"/>
      </w:rPr>
    </w:lvl>
    <w:lvl w:ilvl="7">
      <w:start w:val="1"/>
      <w:numFmt w:val="lowerRoman"/>
      <w:lvlText w:val="%8."/>
      <w:lvlJc w:val="left"/>
      <w:pPr>
        <w:ind w:left="1440" w:hanging="1440"/>
      </w:pPr>
      <w:rPr>
        <w:rFonts w:hint="default"/>
      </w:rPr>
    </w:lvl>
    <w:lvl w:ilvl="8">
      <w:start w:val="1"/>
      <w:numFmt w:val="lowerRoman"/>
      <w:lvlText w:val="%9."/>
      <w:lvlJc w:val="left"/>
      <w:pPr>
        <w:ind w:left="1584" w:hanging="1584"/>
      </w:pPr>
      <w:rPr>
        <w:rFonts w:hint="default"/>
      </w:rPr>
    </w:lvl>
  </w:abstractNum>
  <w:abstractNum w:abstractNumId="14">
    <w:nsid w:val="43C10AE7"/>
    <w:multiLevelType w:val="multilevel"/>
    <w:tmpl w:val="0220D056"/>
    <w:lvl w:ilvl="0">
      <w:start w:val="12"/>
      <w:numFmt w:val="decimal"/>
      <w:lvlText w:val="%1."/>
      <w:lvlJc w:val="left"/>
      <w:pPr>
        <w:ind w:left="360" w:hanging="360"/>
      </w:pPr>
      <w:rPr>
        <w:rFonts w:hint="default"/>
      </w:rPr>
    </w:lvl>
    <w:lvl w:ilvl="1">
      <w:start w:val="1"/>
      <w:numFmt w:val="decimal"/>
      <w:pStyle w:val="ScheduleL2"/>
      <w:isLgl/>
      <w:lvlText w:val="%1.%2"/>
      <w:lvlJc w:val="left"/>
      <w:pPr>
        <w:ind w:left="1812" w:hanging="375"/>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3594" w:hanging="720"/>
      </w:pPr>
      <w:rPr>
        <w:rFonts w:hint="default"/>
      </w:rPr>
    </w:lvl>
    <w:lvl w:ilvl="3">
      <w:start w:val="1"/>
      <w:numFmt w:val="decimal"/>
      <w:isLgl/>
      <w:lvlText w:val="%1.%2.%3.%4"/>
      <w:lvlJc w:val="left"/>
      <w:pPr>
        <w:ind w:left="5031" w:hanging="720"/>
      </w:pPr>
      <w:rPr>
        <w:rFonts w:hint="default"/>
      </w:rPr>
    </w:lvl>
    <w:lvl w:ilvl="4">
      <w:start w:val="1"/>
      <w:numFmt w:val="decimal"/>
      <w:isLgl/>
      <w:lvlText w:val="%1.%2.%3.%4.%5"/>
      <w:lvlJc w:val="left"/>
      <w:pPr>
        <w:ind w:left="6828" w:hanging="1080"/>
      </w:pPr>
      <w:rPr>
        <w:rFonts w:hint="default"/>
      </w:rPr>
    </w:lvl>
    <w:lvl w:ilvl="5">
      <w:start w:val="1"/>
      <w:numFmt w:val="decimal"/>
      <w:isLgl/>
      <w:lvlText w:val="%1.%2.%3.%4.%5.%6"/>
      <w:lvlJc w:val="left"/>
      <w:pPr>
        <w:ind w:left="8265" w:hanging="1080"/>
      </w:pPr>
      <w:rPr>
        <w:rFonts w:hint="default"/>
      </w:rPr>
    </w:lvl>
    <w:lvl w:ilvl="6">
      <w:start w:val="1"/>
      <w:numFmt w:val="decimal"/>
      <w:isLgl/>
      <w:lvlText w:val="%1.%2.%3.%4.%5.%6.%7"/>
      <w:lvlJc w:val="left"/>
      <w:pPr>
        <w:ind w:left="10062" w:hanging="1440"/>
      </w:pPr>
      <w:rPr>
        <w:rFonts w:hint="default"/>
      </w:rPr>
    </w:lvl>
    <w:lvl w:ilvl="7">
      <w:start w:val="1"/>
      <w:numFmt w:val="decimal"/>
      <w:isLgl/>
      <w:lvlText w:val="%1.%2.%3.%4.%5.%6.%7.%8"/>
      <w:lvlJc w:val="left"/>
      <w:pPr>
        <w:ind w:left="11499" w:hanging="1440"/>
      </w:pPr>
      <w:rPr>
        <w:rFonts w:hint="default"/>
      </w:rPr>
    </w:lvl>
    <w:lvl w:ilvl="8">
      <w:start w:val="1"/>
      <w:numFmt w:val="decimal"/>
      <w:isLgl/>
      <w:lvlText w:val="%1.%2.%3.%4.%5.%6.%7.%8.%9"/>
      <w:lvlJc w:val="left"/>
      <w:pPr>
        <w:ind w:left="13296" w:hanging="1800"/>
      </w:pPr>
      <w:rPr>
        <w:rFonts w:hint="default"/>
      </w:rPr>
    </w:lvl>
  </w:abstractNum>
  <w:abstractNum w:abstractNumId="15">
    <w:nsid w:val="47A41DEC"/>
    <w:multiLevelType w:val="multilevel"/>
    <w:tmpl w:val="4008E55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b w:val="0"/>
      </w:rPr>
    </w:lvl>
    <w:lvl w:ilvl="2">
      <w:start w:val="1"/>
      <w:numFmt w:val="decimal"/>
      <w:pStyle w:val="TERMSHEADING3"/>
      <w:lvlText w:val="%1.%2.%3."/>
      <w:lvlJc w:val="left"/>
      <w:pPr>
        <w:ind w:left="1072"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nsid w:val="4F4D74AB"/>
    <w:multiLevelType w:val="multilevel"/>
    <w:tmpl w:val="056C695E"/>
    <w:lvl w:ilvl="0">
      <w:start w:val="1"/>
      <w:numFmt w:val="decimal"/>
      <w:lvlText w:val="S3-%1."/>
      <w:lvlJc w:val="left"/>
      <w:pPr>
        <w:ind w:left="1425" w:hanging="432"/>
      </w:pPr>
      <w:rPr>
        <w:rFonts w:hint="default"/>
      </w:rPr>
    </w:lvl>
    <w:lvl w:ilvl="1">
      <w:start w:val="1"/>
      <w:numFmt w:val="decimal"/>
      <w:lvlText w:val="S3-%1.%2"/>
      <w:lvlJc w:val="left"/>
      <w:pPr>
        <w:ind w:left="2136" w:hanging="576"/>
      </w:pPr>
      <w:rPr>
        <w:rFonts w:hint="default"/>
        <w:sz w:val="20"/>
        <w:szCs w:val="20"/>
      </w:rPr>
    </w:lvl>
    <w:lvl w:ilvl="2">
      <w:start w:val="1"/>
      <w:numFmt w:val="decimal"/>
      <w:lvlText w:val="%3."/>
      <w:lvlJc w:val="left"/>
      <w:pPr>
        <w:ind w:left="2280" w:hanging="720"/>
      </w:pPr>
      <w:rPr>
        <w:rFonts w:hint="default"/>
      </w:rPr>
    </w:lvl>
    <w:lvl w:ilvl="3">
      <w:start w:val="1"/>
      <w:numFmt w:val="decimal"/>
      <w:lvlText w:val="S3-%1.%2.%3.%4"/>
      <w:lvlJc w:val="left"/>
      <w:pPr>
        <w:ind w:left="2424" w:hanging="864"/>
      </w:pPr>
      <w:rPr>
        <w:rFonts w:hint="default"/>
      </w:rPr>
    </w:lvl>
    <w:lvl w:ilvl="4">
      <w:start w:val="1"/>
      <w:numFmt w:val="decimal"/>
      <w:lvlText w:val="%1.%2.%3.%4.%5"/>
      <w:lvlJc w:val="left"/>
      <w:pPr>
        <w:ind w:left="2568" w:hanging="1008"/>
      </w:pPr>
      <w:rPr>
        <w:rFonts w:hint="default"/>
      </w:rPr>
    </w:lvl>
    <w:lvl w:ilvl="5">
      <w:start w:val="1"/>
      <w:numFmt w:val="decimal"/>
      <w:lvlText w:val="%1.%2.%3.%4.%5.%6"/>
      <w:lvlJc w:val="left"/>
      <w:pPr>
        <w:ind w:left="2712" w:hanging="1152"/>
      </w:pPr>
      <w:rPr>
        <w:rFonts w:hint="default"/>
      </w:rPr>
    </w:lvl>
    <w:lvl w:ilvl="6">
      <w:start w:val="1"/>
      <w:numFmt w:val="decimal"/>
      <w:lvlText w:val="%1.%2.%3.%4.%5.%6.%7"/>
      <w:lvlJc w:val="left"/>
      <w:pPr>
        <w:ind w:left="2856" w:hanging="1296"/>
      </w:pPr>
      <w:rPr>
        <w:rFonts w:hint="default"/>
      </w:rPr>
    </w:lvl>
    <w:lvl w:ilvl="7">
      <w:start w:val="1"/>
      <w:numFmt w:val="decimal"/>
      <w:lvlText w:val="%1.%2.%3.%4.%5.%6.%7.%8"/>
      <w:lvlJc w:val="left"/>
      <w:pPr>
        <w:ind w:left="3000" w:hanging="1440"/>
      </w:pPr>
      <w:rPr>
        <w:rFonts w:hint="default"/>
      </w:rPr>
    </w:lvl>
    <w:lvl w:ilvl="8">
      <w:start w:val="1"/>
      <w:numFmt w:val="decimal"/>
      <w:lvlText w:val="%1.%2.%3.%4.%5.%6.%7.%8.%9"/>
      <w:lvlJc w:val="left"/>
      <w:pPr>
        <w:ind w:left="3144" w:hanging="1584"/>
      </w:pPr>
      <w:rPr>
        <w:rFonts w:hint="default"/>
      </w:rPr>
    </w:lvl>
  </w:abstractNum>
  <w:abstractNum w:abstractNumId="18">
    <w:nsid w:val="557E0C85"/>
    <w:multiLevelType w:val="hybridMultilevel"/>
    <w:tmpl w:val="BA8AB23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nsid w:val="62D42E1C"/>
    <w:multiLevelType w:val="multilevel"/>
    <w:tmpl w:val="5CDCD8B4"/>
    <w:lvl w:ilvl="0">
      <w:start w:val="1"/>
      <w:numFmt w:val="decimal"/>
      <w:pStyle w:val="S3-1"/>
      <w:lvlText w:val="S3-%1."/>
      <w:lvlJc w:val="left"/>
      <w:pPr>
        <w:ind w:left="432" w:hanging="432"/>
      </w:pPr>
      <w:rPr>
        <w:rFonts w:hint="default"/>
      </w:rPr>
    </w:lvl>
    <w:lvl w:ilvl="1">
      <w:start w:val="1"/>
      <w:numFmt w:val="decimal"/>
      <w:pStyle w:val="S3-2"/>
      <w:lvlText w:val="S3-%1.%2"/>
      <w:lvlJc w:val="left"/>
      <w:pPr>
        <w:ind w:left="2136" w:hanging="576"/>
      </w:pPr>
      <w:rPr>
        <w:rFonts w:hint="default"/>
        <w:sz w:val="20"/>
        <w:szCs w:val="20"/>
      </w:rPr>
    </w:lvl>
    <w:lvl w:ilvl="2">
      <w:start w:val="1"/>
      <w:numFmt w:val="decimal"/>
      <w:pStyle w:val="S3-3"/>
      <w:lvlText w:val="S3-%1.%2.%3"/>
      <w:lvlJc w:val="left"/>
      <w:pPr>
        <w:ind w:left="2138" w:hanging="720"/>
      </w:pPr>
      <w:rPr>
        <w:rFonts w:hint="default"/>
      </w:rPr>
    </w:lvl>
    <w:lvl w:ilvl="3">
      <w:start w:val="1"/>
      <w:numFmt w:val="decimal"/>
      <w:pStyle w:val="S3-4"/>
      <w:lvlText w:val="S3-%1.%2.%3.%4"/>
      <w:lvlJc w:val="left"/>
      <w:pPr>
        <w:ind w:left="2424" w:hanging="864"/>
      </w:pPr>
      <w:rPr>
        <w:rFonts w:hint="default"/>
      </w:rPr>
    </w:lvl>
    <w:lvl w:ilvl="4">
      <w:start w:val="1"/>
      <w:numFmt w:val="decimal"/>
      <w:lvlText w:val="%1.%2.%3.%4.%5"/>
      <w:lvlJc w:val="left"/>
      <w:pPr>
        <w:ind w:left="2568" w:hanging="1008"/>
      </w:pPr>
      <w:rPr>
        <w:rFonts w:hint="default"/>
      </w:rPr>
    </w:lvl>
    <w:lvl w:ilvl="5">
      <w:start w:val="1"/>
      <w:numFmt w:val="decimal"/>
      <w:lvlText w:val="%1.%2.%3.%4.%5.%6"/>
      <w:lvlJc w:val="left"/>
      <w:pPr>
        <w:ind w:left="2712" w:hanging="1152"/>
      </w:pPr>
      <w:rPr>
        <w:rFonts w:hint="default"/>
      </w:rPr>
    </w:lvl>
    <w:lvl w:ilvl="6">
      <w:start w:val="1"/>
      <w:numFmt w:val="decimal"/>
      <w:lvlText w:val="%1.%2.%3.%4.%5.%6.%7"/>
      <w:lvlJc w:val="left"/>
      <w:pPr>
        <w:ind w:left="2856" w:hanging="1296"/>
      </w:pPr>
      <w:rPr>
        <w:rFonts w:hint="default"/>
      </w:rPr>
    </w:lvl>
    <w:lvl w:ilvl="7">
      <w:start w:val="1"/>
      <w:numFmt w:val="decimal"/>
      <w:lvlText w:val="%1.%2.%3.%4.%5.%6.%7.%8"/>
      <w:lvlJc w:val="left"/>
      <w:pPr>
        <w:ind w:left="3000" w:hanging="1440"/>
      </w:pPr>
      <w:rPr>
        <w:rFonts w:hint="default"/>
      </w:rPr>
    </w:lvl>
    <w:lvl w:ilvl="8">
      <w:start w:val="1"/>
      <w:numFmt w:val="decimal"/>
      <w:lvlText w:val="%1.%2.%3.%4.%5.%6.%7.%8.%9"/>
      <w:lvlJc w:val="left"/>
      <w:pPr>
        <w:ind w:left="3144" w:hanging="1584"/>
      </w:pPr>
      <w:rPr>
        <w:rFonts w:hint="default"/>
      </w:rPr>
    </w:lvl>
  </w:abstractNum>
  <w:abstractNum w:abstractNumId="20">
    <w:nsid w:val="772936E4"/>
    <w:multiLevelType w:val="multilevel"/>
    <w:tmpl w:val="A35472D4"/>
    <w:lvl w:ilvl="0">
      <w:start w:val="1"/>
      <w:numFmt w:val="decimal"/>
      <w:pStyle w:val="GPSL1CLAUSEHEADING"/>
      <w:lvlText w:val="%1."/>
      <w:lvlJc w:val="left"/>
      <w:pPr>
        <w:ind w:left="720" w:hanging="360"/>
      </w:pPr>
      <w:rPr>
        <w:rFonts w:hint="default"/>
        <w:i w:val="0"/>
      </w:rPr>
    </w:lvl>
    <w:lvl w:ilvl="1">
      <w:start w:val="1"/>
      <w:numFmt w:val="decimal"/>
      <w:pStyle w:val="GPSL5numberedclause"/>
      <w:isLgl/>
      <w:lvlText w:val="%1.%2"/>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0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D504389"/>
    <w:multiLevelType w:val="hybridMultilevel"/>
    <w:tmpl w:val="B86CA5AE"/>
    <w:lvl w:ilvl="0" w:tplc="097630B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13"/>
  </w:num>
  <w:num w:numId="5">
    <w:abstractNumId w:val="2"/>
    <w:lvlOverride w:ilvl="0">
      <w:startOverride w:val="1"/>
    </w:lvlOverride>
  </w:num>
  <w:num w:numId="6">
    <w:abstractNumId w:val="3"/>
  </w:num>
  <w:num w:numId="7">
    <w:abstractNumId w:val="6"/>
  </w:num>
  <w:num w:numId="8">
    <w:abstractNumId w:val="15"/>
  </w:num>
  <w:num w:numId="9">
    <w:abstractNumId w:val="2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9"/>
  </w:num>
  <w:num w:numId="13">
    <w:abstractNumId w:val="5"/>
  </w:num>
  <w:num w:numId="14">
    <w:abstractNumId w:val="16"/>
  </w:num>
  <w:num w:numId="15">
    <w:abstractNumId w:val="7"/>
  </w:num>
  <w:num w:numId="16">
    <w:abstractNumId w:val="12"/>
  </w:num>
  <w:num w:numId="17">
    <w:abstractNumId w:val="2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9"/>
  </w:num>
  <w:num w:numId="27">
    <w:abstractNumId w:val="3"/>
  </w:num>
  <w:num w:numId="28">
    <w:abstractNumId w:val="3"/>
  </w:num>
  <w:num w:numId="29">
    <w:abstractNumId w:val="3"/>
  </w:num>
  <w:num w:numId="30">
    <w:abstractNumId w:val="3"/>
  </w:num>
  <w:num w:numId="31">
    <w:abstractNumId w:val="3"/>
  </w:num>
  <w:num w:numId="32">
    <w:abstractNumId w:val="19"/>
  </w:num>
  <w:num w:numId="33">
    <w:abstractNumId w:val="8"/>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
  </w:num>
  <w:num w:numId="37">
    <w:abstractNumId w:val="3"/>
  </w:num>
  <w:num w:numId="38">
    <w:abstractNumId w:val="3"/>
  </w:num>
  <w:num w:numId="39">
    <w:abstractNumId w:val="3"/>
  </w:num>
  <w:num w:numId="40">
    <w:abstractNumId w:val="3"/>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et Chance">
    <w15:presenceInfo w15:providerId="AD" w15:userId="S-1-5-21-388719795-618669514-2327320985-44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33B"/>
    <w:rsid w:val="0000678D"/>
    <w:rsid w:val="000072F8"/>
    <w:rsid w:val="0001014A"/>
    <w:rsid w:val="0001308E"/>
    <w:rsid w:val="0002405F"/>
    <w:rsid w:val="00024B75"/>
    <w:rsid w:val="00026127"/>
    <w:rsid w:val="00031C8D"/>
    <w:rsid w:val="00034BDB"/>
    <w:rsid w:val="00037BDE"/>
    <w:rsid w:val="00040187"/>
    <w:rsid w:val="000460C1"/>
    <w:rsid w:val="000478A5"/>
    <w:rsid w:val="000500A3"/>
    <w:rsid w:val="0005377E"/>
    <w:rsid w:val="00054B7D"/>
    <w:rsid w:val="00055439"/>
    <w:rsid w:val="00062F2C"/>
    <w:rsid w:val="00071874"/>
    <w:rsid w:val="00072923"/>
    <w:rsid w:val="0007614D"/>
    <w:rsid w:val="000802CD"/>
    <w:rsid w:val="00082CF2"/>
    <w:rsid w:val="00095A21"/>
    <w:rsid w:val="000976FF"/>
    <w:rsid w:val="000A075C"/>
    <w:rsid w:val="000A2513"/>
    <w:rsid w:val="000A2BF6"/>
    <w:rsid w:val="000A7DA5"/>
    <w:rsid w:val="000B3409"/>
    <w:rsid w:val="000B60B0"/>
    <w:rsid w:val="000C01CB"/>
    <w:rsid w:val="000C41DE"/>
    <w:rsid w:val="000D16D6"/>
    <w:rsid w:val="000D23D3"/>
    <w:rsid w:val="000D3B4F"/>
    <w:rsid w:val="000E6496"/>
    <w:rsid w:val="000F2FB1"/>
    <w:rsid w:val="000F7870"/>
    <w:rsid w:val="001113EE"/>
    <w:rsid w:val="001126F7"/>
    <w:rsid w:val="00117063"/>
    <w:rsid w:val="001244B2"/>
    <w:rsid w:val="001301BF"/>
    <w:rsid w:val="00133211"/>
    <w:rsid w:val="00134D41"/>
    <w:rsid w:val="00135E91"/>
    <w:rsid w:val="0014027E"/>
    <w:rsid w:val="00142441"/>
    <w:rsid w:val="0014733A"/>
    <w:rsid w:val="00161424"/>
    <w:rsid w:val="00162CDF"/>
    <w:rsid w:val="00164B40"/>
    <w:rsid w:val="00165681"/>
    <w:rsid w:val="001777C3"/>
    <w:rsid w:val="00184FD5"/>
    <w:rsid w:val="0018553E"/>
    <w:rsid w:val="00186E31"/>
    <w:rsid w:val="00196B8D"/>
    <w:rsid w:val="001A40B7"/>
    <w:rsid w:val="001A62AC"/>
    <w:rsid w:val="001B2E66"/>
    <w:rsid w:val="001B3A68"/>
    <w:rsid w:val="001B6641"/>
    <w:rsid w:val="001B6E89"/>
    <w:rsid w:val="001C22A1"/>
    <w:rsid w:val="001C233F"/>
    <w:rsid w:val="001D5D62"/>
    <w:rsid w:val="001E3188"/>
    <w:rsid w:val="001F3CE1"/>
    <w:rsid w:val="001F4775"/>
    <w:rsid w:val="001F51FD"/>
    <w:rsid w:val="00201529"/>
    <w:rsid w:val="00201ED4"/>
    <w:rsid w:val="00205C74"/>
    <w:rsid w:val="00206B4B"/>
    <w:rsid w:val="00206E0B"/>
    <w:rsid w:val="00207926"/>
    <w:rsid w:val="00210C54"/>
    <w:rsid w:val="00215643"/>
    <w:rsid w:val="00216F3D"/>
    <w:rsid w:val="00225809"/>
    <w:rsid w:val="00232655"/>
    <w:rsid w:val="00236378"/>
    <w:rsid w:val="002366D0"/>
    <w:rsid w:val="00246A14"/>
    <w:rsid w:val="002529E9"/>
    <w:rsid w:val="00263FF1"/>
    <w:rsid w:val="002763D8"/>
    <w:rsid w:val="00281C32"/>
    <w:rsid w:val="002873FC"/>
    <w:rsid w:val="00291919"/>
    <w:rsid w:val="00297836"/>
    <w:rsid w:val="00297F8E"/>
    <w:rsid w:val="002A20C6"/>
    <w:rsid w:val="002A4E03"/>
    <w:rsid w:val="002A51E0"/>
    <w:rsid w:val="002A6062"/>
    <w:rsid w:val="002B1059"/>
    <w:rsid w:val="002B758C"/>
    <w:rsid w:val="002C3033"/>
    <w:rsid w:val="002C5EDA"/>
    <w:rsid w:val="002C70EC"/>
    <w:rsid w:val="002C7D06"/>
    <w:rsid w:val="002D2DF2"/>
    <w:rsid w:val="002E26D4"/>
    <w:rsid w:val="002E4221"/>
    <w:rsid w:val="002F07B8"/>
    <w:rsid w:val="002F2195"/>
    <w:rsid w:val="002F3F4F"/>
    <w:rsid w:val="002F4326"/>
    <w:rsid w:val="002F61B4"/>
    <w:rsid w:val="002F7817"/>
    <w:rsid w:val="00301BAF"/>
    <w:rsid w:val="00302945"/>
    <w:rsid w:val="00305223"/>
    <w:rsid w:val="0030619E"/>
    <w:rsid w:val="003122F6"/>
    <w:rsid w:val="0031240C"/>
    <w:rsid w:val="00320B7A"/>
    <w:rsid w:val="00320D07"/>
    <w:rsid w:val="003233BC"/>
    <w:rsid w:val="00334B34"/>
    <w:rsid w:val="003500AC"/>
    <w:rsid w:val="0035107C"/>
    <w:rsid w:val="00354169"/>
    <w:rsid w:val="00357147"/>
    <w:rsid w:val="003708CE"/>
    <w:rsid w:val="003710AF"/>
    <w:rsid w:val="0037228D"/>
    <w:rsid w:val="00372436"/>
    <w:rsid w:val="003737EC"/>
    <w:rsid w:val="00375858"/>
    <w:rsid w:val="00375AB1"/>
    <w:rsid w:val="00377CB5"/>
    <w:rsid w:val="00386E40"/>
    <w:rsid w:val="00387A37"/>
    <w:rsid w:val="003A1C9A"/>
    <w:rsid w:val="003A1E3E"/>
    <w:rsid w:val="003A6299"/>
    <w:rsid w:val="003A77CA"/>
    <w:rsid w:val="003B651F"/>
    <w:rsid w:val="003C05F8"/>
    <w:rsid w:val="003C1C1E"/>
    <w:rsid w:val="003C1F2F"/>
    <w:rsid w:val="003C655E"/>
    <w:rsid w:val="003D2DF6"/>
    <w:rsid w:val="003D3CE6"/>
    <w:rsid w:val="003D59E7"/>
    <w:rsid w:val="003E568D"/>
    <w:rsid w:val="003F0726"/>
    <w:rsid w:val="003F4D9A"/>
    <w:rsid w:val="00404A3C"/>
    <w:rsid w:val="0041681C"/>
    <w:rsid w:val="00421FE3"/>
    <w:rsid w:val="00422BCC"/>
    <w:rsid w:val="00426E9C"/>
    <w:rsid w:val="00432C0B"/>
    <w:rsid w:val="00434037"/>
    <w:rsid w:val="004348E0"/>
    <w:rsid w:val="00440678"/>
    <w:rsid w:val="0044195D"/>
    <w:rsid w:val="004508BF"/>
    <w:rsid w:val="0045185E"/>
    <w:rsid w:val="00454DF7"/>
    <w:rsid w:val="004604D4"/>
    <w:rsid w:val="00464268"/>
    <w:rsid w:val="004650E2"/>
    <w:rsid w:val="004676E9"/>
    <w:rsid w:val="00477205"/>
    <w:rsid w:val="004905E6"/>
    <w:rsid w:val="0049345C"/>
    <w:rsid w:val="0049655D"/>
    <w:rsid w:val="004A06ED"/>
    <w:rsid w:val="004A2D40"/>
    <w:rsid w:val="004A552D"/>
    <w:rsid w:val="004A6714"/>
    <w:rsid w:val="004B09D5"/>
    <w:rsid w:val="004B45A6"/>
    <w:rsid w:val="004C08FE"/>
    <w:rsid w:val="004C52A8"/>
    <w:rsid w:val="004D0BF6"/>
    <w:rsid w:val="004D3DEB"/>
    <w:rsid w:val="004D5681"/>
    <w:rsid w:val="004D6217"/>
    <w:rsid w:val="004E5162"/>
    <w:rsid w:val="004E55D6"/>
    <w:rsid w:val="004E6706"/>
    <w:rsid w:val="004F04ED"/>
    <w:rsid w:val="004F0874"/>
    <w:rsid w:val="00504A0C"/>
    <w:rsid w:val="00513E62"/>
    <w:rsid w:val="00516092"/>
    <w:rsid w:val="005167C0"/>
    <w:rsid w:val="0051752A"/>
    <w:rsid w:val="005209B3"/>
    <w:rsid w:val="00522442"/>
    <w:rsid w:val="005279FC"/>
    <w:rsid w:val="005305DC"/>
    <w:rsid w:val="005319D1"/>
    <w:rsid w:val="00536EF5"/>
    <w:rsid w:val="00554971"/>
    <w:rsid w:val="00557184"/>
    <w:rsid w:val="0056448D"/>
    <w:rsid w:val="005648A3"/>
    <w:rsid w:val="00571398"/>
    <w:rsid w:val="00573C55"/>
    <w:rsid w:val="00575257"/>
    <w:rsid w:val="00577A3F"/>
    <w:rsid w:val="00581793"/>
    <w:rsid w:val="00590A0A"/>
    <w:rsid w:val="00590E68"/>
    <w:rsid w:val="005A295D"/>
    <w:rsid w:val="005A3399"/>
    <w:rsid w:val="005A3F06"/>
    <w:rsid w:val="005A613E"/>
    <w:rsid w:val="005B7BF0"/>
    <w:rsid w:val="005C39B7"/>
    <w:rsid w:val="005C39E5"/>
    <w:rsid w:val="005C47E2"/>
    <w:rsid w:val="005C733B"/>
    <w:rsid w:val="005D01F2"/>
    <w:rsid w:val="005D0243"/>
    <w:rsid w:val="005D2B00"/>
    <w:rsid w:val="005D5AA9"/>
    <w:rsid w:val="005E6DF9"/>
    <w:rsid w:val="005E782A"/>
    <w:rsid w:val="005F0827"/>
    <w:rsid w:val="005F442B"/>
    <w:rsid w:val="00610F6A"/>
    <w:rsid w:val="00621E83"/>
    <w:rsid w:val="006361B5"/>
    <w:rsid w:val="00636FA4"/>
    <w:rsid w:val="006417BC"/>
    <w:rsid w:val="00643A3B"/>
    <w:rsid w:val="006465D0"/>
    <w:rsid w:val="00661218"/>
    <w:rsid w:val="00671F0A"/>
    <w:rsid w:val="0067535B"/>
    <w:rsid w:val="00676897"/>
    <w:rsid w:val="00682DCD"/>
    <w:rsid w:val="00684152"/>
    <w:rsid w:val="00692FCD"/>
    <w:rsid w:val="006A1ED8"/>
    <w:rsid w:val="006A233D"/>
    <w:rsid w:val="006A6F00"/>
    <w:rsid w:val="006A7135"/>
    <w:rsid w:val="006B3477"/>
    <w:rsid w:val="006B4E98"/>
    <w:rsid w:val="006B500F"/>
    <w:rsid w:val="006B68F1"/>
    <w:rsid w:val="006C13B1"/>
    <w:rsid w:val="006D5C0D"/>
    <w:rsid w:val="006D7022"/>
    <w:rsid w:val="006D7182"/>
    <w:rsid w:val="006E1F60"/>
    <w:rsid w:val="006E3313"/>
    <w:rsid w:val="006E50CA"/>
    <w:rsid w:val="006E7974"/>
    <w:rsid w:val="006F2727"/>
    <w:rsid w:val="00704E84"/>
    <w:rsid w:val="00705762"/>
    <w:rsid w:val="00717A6A"/>
    <w:rsid w:val="00724529"/>
    <w:rsid w:val="007246A7"/>
    <w:rsid w:val="007334EE"/>
    <w:rsid w:val="0073561A"/>
    <w:rsid w:val="0074090F"/>
    <w:rsid w:val="00743B8A"/>
    <w:rsid w:val="007448B2"/>
    <w:rsid w:val="00744AD3"/>
    <w:rsid w:val="00747928"/>
    <w:rsid w:val="00755993"/>
    <w:rsid w:val="00771C7F"/>
    <w:rsid w:val="0077348F"/>
    <w:rsid w:val="00784B6E"/>
    <w:rsid w:val="00791306"/>
    <w:rsid w:val="007B2160"/>
    <w:rsid w:val="007B2194"/>
    <w:rsid w:val="007B6051"/>
    <w:rsid w:val="007B7AC2"/>
    <w:rsid w:val="007C0FD0"/>
    <w:rsid w:val="007C2450"/>
    <w:rsid w:val="007C2452"/>
    <w:rsid w:val="007C3726"/>
    <w:rsid w:val="007D5456"/>
    <w:rsid w:val="007D6F0A"/>
    <w:rsid w:val="007D77FA"/>
    <w:rsid w:val="007E044D"/>
    <w:rsid w:val="007E2193"/>
    <w:rsid w:val="007F3D14"/>
    <w:rsid w:val="007F45D4"/>
    <w:rsid w:val="007F588E"/>
    <w:rsid w:val="007F6CF7"/>
    <w:rsid w:val="007F6F6D"/>
    <w:rsid w:val="00801E1B"/>
    <w:rsid w:val="00804C8A"/>
    <w:rsid w:val="00805FFE"/>
    <w:rsid w:val="0081542A"/>
    <w:rsid w:val="00826994"/>
    <w:rsid w:val="0083619B"/>
    <w:rsid w:val="0084067D"/>
    <w:rsid w:val="00841298"/>
    <w:rsid w:val="0084573C"/>
    <w:rsid w:val="008468F9"/>
    <w:rsid w:val="008550D2"/>
    <w:rsid w:val="0086531E"/>
    <w:rsid w:val="00867782"/>
    <w:rsid w:val="00870CD0"/>
    <w:rsid w:val="008770AF"/>
    <w:rsid w:val="0088050F"/>
    <w:rsid w:val="00886196"/>
    <w:rsid w:val="00886CC1"/>
    <w:rsid w:val="00895905"/>
    <w:rsid w:val="008A0F81"/>
    <w:rsid w:val="008A1397"/>
    <w:rsid w:val="008A1DEB"/>
    <w:rsid w:val="008A2589"/>
    <w:rsid w:val="008A265A"/>
    <w:rsid w:val="008B25D4"/>
    <w:rsid w:val="008D65F3"/>
    <w:rsid w:val="008D7709"/>
    <w:rsid w:val="008E4C51"/>
    <w:rsid w:val="008E6E54"/>
    <w:rsid w:val="008F6233"/>
    <w:rsid w:val="00901CC1"/>
    <w:rsid w:val="0091553F"/>
    <w:rsid w:val="00921FB8"/>
    <w:rsid w:val="00932F7E"/>
    <w:rsid w:val="00933851"/>
    <w:rsid w:val="009409D0"/>
    <w:rsid w:val="00943CF1"/>
    <w:rsid w:val="0094543D"/>
    <w:rsid w:val="0094585C"/>
    <w:rsid w:val="009468CE"/>
    <w:rsid w:val="00947927"/>
    <w:rsid w:val="00953AF4"/>
    <w:rsid w:val="00960B92"/>
    <w:rsid w:val="00962D66"/>
    <w:rsid w:val="009657C9"/>
    <w:rsid w:val="00970698"/>
    <w:rsid w:val="00981FAF"/>
    <w:rsid w:val="00983276"/>
    <w:rsid w:val="00994DCC"/>
    <w:rsid w:val="00997DE8"/>
    <w:rsid w:val="009A03F9"/>
    <w:rsid w:val="009A4DED"/>
    <w:rsid w:val="009B1527"/>
    <w:rsid w:val="009B23B7"/>
    <w:rsid w:val="009B2EFF"/>
    <w:rsid w:val="009B68A1"/>
    <w:rsid w:val="009C1563"/>
    <w:rsid w:val="009C7AEA"/>
    <w:rsid w:val="009C7C0F"/>
    <w:rsid w:val="009D41F8"/>
    <w:rsid w:val="009D61E0"/>
    <w:rsid w:val="009E11B8"/>
    <w:rsid w:val="009E3910"/>
    <w:rsid w:val="009F3787"/>
    <w:rsid w:val="009F4A7D"/>
    <w:rsid w:val="009F4E3D"/>
    <w:rsid w:val="00A014F1"/>
    <w:rsid w:val="00A07E60"/>
    <w:rsid w:val="00A20150"/>
    <w:rsid w:val="00A2067F"/>
    <w:rsid w:val="00A21EAA"/>
    <w:rsid w:val="00A23C6B"/>
    <w:rsid w:val="00A26C09"/>
    <w:rsid w:val="00A37060"/>
    <w:rsid w:val="00A52BB4"/>
    <w:rsid w:val="00A655C0"/>
    <w:rsid w:val="00A66BD2"/>
    <w:rsid w:val="00A67A8A"/>
    <w:rsid w:val="00A71281"/>
    <w:rsid w:val="00A72FDE"/>
    <w:rsid w:val="00A808B6"/>
    <w:rsid w:val="00A83CA2"/>
    <w:rsid w:val="00A84A7E"/>
    <w:rsid w:val="00A85F89"/>
    <w:rsid w:val="00A86E94"/>
    <w:rsid w:val="00A908F8"/>
    <w:rsid w:val="00A94925"/>
    <w:rsid w:val="00A9527C"/>
    <w:rsid w:val="00A96EC8"/>
    <w:rsid w:val="00AA2086"/>
    <w:rsid w:val="00AA2400"/>
    <w:rsid w:val="00AA65B1"/>
    <w:rsid w:val="00AA6EB3"/>
    <w:rsid w:val="00AB01D9"/>
    <w:rsid w:val="00AC16D9"/>
    <w:rsid w:val="00AC30F0"/>
    <w:rsid w:val="00AC7E74"/>
    <w:rsid w:val="00AD6CF3"/>
    <w:rsid w:val="00AE1254"/>
    <w:rsid w:val="00AE5912"/>
    <w:rsid w:val="00AE7096"/>
    <w:rsid w:val="00AF0D60"/>
    <w:rsid w:val="00AF1F77"/>
    <w:rsid w:val="00AF2633"/>
    <w:rsid w:val="00AF6615"/>
    <w:rsid w:val="00B003A8"/>
    <w:rsid w:val="00B039B5"/>
    <w:rsid w:val="00B051A0"/>
    <w:rsid w:val="00B17EEE"/>
    <w:rsid w:val="00B2393B"/>
    <w:rsid w:val="00B26053"/>
    <w:rsid w:val="00B277CB"/>
    <w:rsid w:val="00B30DCD"/>
    <w:rsid w:val="00B318DB"/>
    <w:rsid w:val="00B33077"/>
    <w:rsid w:val="00B3360B"/>
    <w:rsid w:val="00B35841"/>
    <w:rsid w:val="00B3618B"/>
    <w:rsid w:val="00B3664F"/>
    <w:rsid w:val="00B470C9"/>
    <w:rsid w:val="00B5163F"/>
    <w:rsid w:val="00B527E3"/>
    <w:rsid w:val="00B531BC"/>
    <w:rsid w:val="00B53DB8"/>
    <w:rsid w:val="00B5418B"/>
    <w:rsid w:val="00B548D1"/>
    <w:rsid w:val="00B55713"/>
    <w:rsid w:val="00B56AFA"/>
    <w:rsid w:val="00B6197A"/>
    <w:rsid w:val="00B643E6"/>
    <w:rsid w:val="00B70482"/>
    <w:rsid w:val="00B7757C"/>
    <w:rsid w:val="00B8457C"/>
    <w:rsid w:val="00B87F38"/>
    <w:rsid w:val="00B91326"/>
    <w:rsid w:val="00BA1874"/>
    <w:rsid w:val="00BB1A0D"/>
    <w:rsid w:val="00BB5F7E"/>
    <w:rsid w:val="00BD4EAE"/>
    <w:rsid w:val="00BD79FA"/>
    <w:rsid w:val="00BD7FA7"/>
    <w:rsid w:val="00BE195F"/>
    <w:rsid w:val="00BE2219"/>
    <w:rsid w:val="00BE23AC"/>
    <w:rsid w:val="00BE50F9"/>
    <w:rsid w:val="00BE5748"/>
    <w:rsid w:val="00BF4683"/>
    <w:rsid w:val="00BF65D5"/>
    <w:rsid w:val="00C04F1E"/>
    <w:rsid w:val="00C06D13"/>
    <w:rsid w:val="00C12873"/>
    <w:rsid w:val="00C1438F"/>
    <w:rsid w:val="00C154DA"/>
    <w:rsid w:val="00C32E89"/>
    <w:rsid w:val="00C332E8"/>
    <w:rsid w:val="00C33F3D"/>
    <w:rsid w:val="00C3573D"/>
    <w:rsid w:val="00C416FE"/>
    <w:rsid w:val="00C60A88"/>
    <w:rsid w:val="00C64B21"/>
    <w:rsid w:val="00C67F75"/>
    <w:rsid w:val="00C71B8A"/>
    <w:rsid w:val="00C732E7"/>
    <w:rsid w:val="00C75C1E"/>
    <w:rsid w:val="00C76693"/>
    <w:rsid w:val="00C77D75"/>
    <w:rsid w:val="00C8400D"/>
    <w:rsid w:val="00C85DB0"/>
    <w:rsid w:val="00C92CB2"/>
    <w:rsid w:val="00CA1DC4"/>
    <w:rsid w:val="00CB1B19"/>
    <w:rsid w:val="00CB6F8D"/>
    <w:rsid w:val="00CB7C56"/>
    <w:rsid w:val="00CC035C"/>
    <w:rsid w:val="00CC45F7"/>
    <w:rsid w:val="00CC49ED"/>
    <w:rsid w:val="00CD0F67"/>
    <w:rsid w:val="00CD133B"/>
    <w:rsid w:val="00CD48DA"/>
    <w:rsid w:val="00CD570D"/>
    <w:rsid w:val="00CD7EEC"/>
    <w:rsid w:val="00CE41F4"/>
    <w:rsid w:val="00CE5D7E"/>
    <w:rsid w:val="00CE7EC6"/>
    <w:rsid w:val="00CF18F2"/>
    <w:rsid w:val="00CF4E82"/>
    <w:rsid w:val="00CF6A32"/>
    <w:rsid w:val="00D01560"/>
    <w:rsid w:val="00D027C3"/>
    <w:rsid w:val="00D1211D"/>
    <w:rsid w:val="00D14B30"/>
    <w:rsid w:val="00D26CE6"/>
    <w:rsid w:val="00D3255A"/>
    <w:rsid w:val="00D3451F"/>
    <w:rsid w:val="00D34F4F"/>
    <w:rsid w:val="00D36C19"/>
    <w:rsid w:val="00D515CF"/>
    <w:rsid w:val="00D56D40"/>
    <w:rsid w:val="00D5760E"/>
    <w:rsid w:val="00D611C1"/>
    <w:rsid w:val="00D62AF2"/>
    <w:rsid w:val="00D7271B"/>
    <w:rsid w:val="00D73492"/>
    <w:rsid w:val="00D74063"/>
    <w:rsid w:val="00D82E3F"/>
    <w:rsid w:val="00D93667"/>
    <w:rsid w:val="00D975C8"/>
    <w:rsid w:val="00DA6A2E"/>
    <w:rsid w:val="00DB3522"/>
    <w:rsid w:val="00DB5CA4"/>
    <w:rsid w:val="00DC1775"/>
    <w:rsid w:val="00DC3251"/>
    <w:rsid w:val="00DC421F"/>
    <w:rsid w:val="00DC63A9"/>
    <w:rsid w:val="00DD1FB3"/>
    <w:rsid w:val="00DD305E"/>
    <w:rsid w:val="00DD3A3A"/>
    <w:rsid w:val="00DD78E4"/>
    <w:rsid w:val="00DE11BC"/>
    <w:rsid w:val="00DE240F"/>
    <w:rsid w:val="00DE494D"/>
    <w:rsid w:val="00DF0493"/>
    <w:rsid w:val="00DF16F5"/>
    <w:rsid w:val="00E01E9B"/>
    <w:rsid w:val="00E05210"/>
    <w:rsid w:val="00E13DB3"/>
    <w:rsid w:val="00E14E99"/>
    <w:rsid w:val="00E158DD"/>
    <w:rsid w:val="00E16CD9"/>
    <w:rsid w:val="00E27299"/>
    <w:rsid w:val="00E32460"/>
    <w:rsid w:val="00E3619A"/>
    <w:rsid w:val="00E40FA4"/>
    <w:rsid w:val="00E42DBF"/>
    <w:rsid w:val="00E46614"/>
    <w:rsid w:val="00E47E04"/>
    <w:rsid w:val="00E50EF1"/>
    <w:rsid w:val="00E52A49"/>
    <w:rsid w:val="00E6043E"/>
    <w:rsid w:val="00E647B2"/>
    <w:rsid w:val="00E72799"/>
    <w:rsid w:val="00E82D72"/>
    <w:rsid w:val="00E86D9F"/>
    <w:rsid w:val="00E87C95"/>
    <w:rsid w:val="00E90B4F"/>
    <w:rsid w:val="00E94993"/>
    <w:rsid w:val="00E9552C"/>
    <w:rsid w:val="00EA10DE"/>
    <w:rsid w:val="00EA2E1A"/>
    <w:rsid w:val="00EA6A25"/>
    <w:rsid w:val="00EB3D06"/>
    <w:rsid w:val="00EB4322"/>
    <w:rsid w:val="00EB69B5"/>
    <w:rsid w:val="00EC197F"/>
    <w:rsid w:val="00EC1FB1"/>
    <w:rsid w:val="00EC4372"/>
    <w:rsid w:val="00ED2519"/>
    <w:rsid w:val="00EF272F"/>
    <w:rsid w:val="00F073F9"/>
    <w:rsid w:val="00F15234"/>
    <w:rsid w:val="00F21389"/>
    <w:rsid w:val="00F22196"/>
    <w:rsid w:val="00F249B6"/>
    <w:rsid w:val="00F25E2B"/>
    <w:rsid w:val="00F30570"/>
    <w:rsid w:val="00F318E2"/>
    <w:rsid w:val="00F32E1C"/>
    <w:rsid w:val="00F32E87"/>
    <w:rsid w:val="00F34D81"/>
    <w:rsid w:val="00F44BD1"/>
    <w:rsid w:val="00F56116"/>
    <w:rsid w:val="00F609B4"/>
    <w:rsid w:val="00F66C0C"/>
    <w:rsid w:val="00F814C2"/>
    <w:rsid w:val="00F8548A"/>
    <w:rsid w:val="00F96151"/>
    <w:rsid w:val="00F97261"/>
    <w:rsid w:val="00FA4D88"/>
    <w:rsid w:val="00FA55C5"/>
    <w:rsid w:val="00FA6F50"/>
    <w:rsid w:val="00FB3BF6"/>
    <w:rsid w:val="00FB41E9"/>
    <w:rsid w:val="00FC2A0F"/>
    <w:rsid w:val="00FE51C6"/>
    <w:rsid w:val="00FF7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B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C8A"/>
    <w:rPr>
      <w:rFonts w:ascii="Arial" w:hAnsi="Arial"/>
      <w:sz w:val="20"/>
    </w:rPr>
  </w:style>
  <w:style w:type="paragraph" w:styleId="Heading1">
    <w:name w:val="heading 1"/>
    <w:aliases w:val="T&amp;Cs1,Se,Paragraph,MPS Standard Heading 1,PA Chapter,h1,numbered indent 1,ni1,Section,Numbered - 1,Heading.CAPS,H1,A MAJOR/BOLD,Schedheading,Heading 1(Report Only),h1 chapter heading,Section Heading,Attribute Heading 1,Roman 14 B Heading,2"/>
    <w:basedOn w:val="Normal"/>
    <w:link w:val="Heading1Char"/>
    <w:uiPriority w:val="9"/>
    <w:qFormat/>
    <w:rsid w:val="00375AB1"/>
    <w:pPr>
      <w:numPr>
        <w:numId w:val="8"/>
      </w:numPr>
      <w:tabs>
        <w:tab w:val="left" w:pos="1418"/>
      </w:tabs>
      <w:adjustRightInd w:val="0"/>
      <w:spacing w:after="240" w:line="240" w:lineRule="auto"/>
      <w:ind w:left="0" w:firstLine="0"/>
      <w:jc w:val="both"/>
      <w:outlineLvl w:val="0"/>
    </w:pPr>
    <w:rPr>
      <w:rFonts w:eastAsia="STZhongsong" w:cs="Arial"/>
      <w:b/>
      <w:sz w:val="22"/>
      <w:lang w:eastAsia="zh-CN"/>
    </w:rPr>
  </w:style>
  <w:style w:type="paragraph" w:styleId="Heading2">
    <w:name w:val="heading 2"/>
    <w:aliases w:val="T&amp;Cs2,Reset numbering,Major heading,KJL:1st Level,PARA2,S Heading,S Heading 2,h2,Numbered - 2,1.1.1 heading,m,Body Text (Reset numbering),H2,TF-Overskrit 2,h2 main heading,2m,h 2,B Sub/Bold,B Sub/Bold1,B Sub/Bold2,B Sub/Bold11,h2 main heading1"/>
    <w:basedOn w:val="Normal"/>
    <w:link w:val="Heading2Char"/>
    <w:qFormat/>
    <w:rsid w:val="00375AB1"/>
    <w:pPr>
      <w:numPr>
        <w:ilvl w:val="1"/>
        <w:numId w:val="8"/>
      </w:numPr>
      <w:tabs>
        <w:tab w:val="left" w:pos="1418"/>
      </w:tabs>
      <w:adjustRightInd w:val="0"/>
      <w:spacing w:after="240" w:line="240" w:lineRule="auto"/>
      <w:jc w:val="both"/>
      <w:outlineLvl w:val="1"/>
    </w:pPr>
    <w:rPr>
      <w:rFonts w:eastAsia="Times New Roman" w:cs="Arial"/>
      <w:sz w:val="22"/>
      <w:lang w:eastAsia="zh-CN"/>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nhideWhenUsed/>
    <w:qFormat/>
    <w:rsid w:val="00375AB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T&amp;Cs4,Numbered - 4,Te,(i),Level 2 - a,Sub-Minor,Su,MPS Standard Sub- Sub-Sub Heading,PA Micro Section,n,h4,h4 sub sub heading,D Sub-Sub/Plain,Level 2 - (a),GPH Heading 4,Schedules,Second Level Heading HM,Subhead C,H4,dash,Project table,Propos"/>
    <w:basedOn w:val="Normal"/>
    <w:next w:val="Normal"/>
    <w:link w:val="Heading4Char"/>
    <w:qFormat/>
    <w:rsid w:val="00375AB1"/>
    <w:pPr>
      <w:numPr>
        <w:ilvl w:val="3"/>
        <w:numId w:val="8"/>
      </w:numPr>
      <w:tabs>
        <w:tab w:val="left" w:pos="3828"/>
      </w:tabs>
      <w:adjustRightInd w:val="0"/>
      <w:spacing w:after="240" w:line="240" w:lineRule="auto"/>
      <w:jc w:val="both"/>
      <w:outlineLvl w:val="3"/>
    </w:pPr>
    <w:rPr>
      <w:rFonts w:eastAsia="STZhongsong" w:cs="Times New Roman"/>
      <w:sz w:val="22"/>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T:"/>
    <w:basedOn w:val="Normal"/>
    <w:link w:val="Heading5Char"/>
    <w:qFormat/>
    <w:rsid w:val="00D1211D"/>
    <w:pPr>
      <w:tabs>
        <w:tab w:val="num" w:pos="-17"/>
      </w:tabs>
      <w:adjustRightInd w:val="0"/>
      <w:spacing w:after="240" w:line="240" w:lineRule="auto"/>
      <w:ind w:left="3651" w:hanging="737"/>
      <w:jc w:val="both"/>
      <w:outlineLvl w:val="4"/>
    </w:pPr>
    <w:rPr>
      <w:rFonts w:eastAsia="STZhongsong" w:cs="Times New Roman"/>
      <w:sz w:val="22"/>
      <w:szCs w:val="20"/>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qFormat/>
    <w:rsid w:val="00D1211D"/>
    <w:pPr>
      <w:tabs>
        <w:tab w:val="num" w:pos="-17"/>
      </w:tabs>
      <w:adjustRightInd w:val="0"/>
      <w:spacing w:after="240" w:line="240" w:lineRule="auto"/>
      <w:ind w:left="4388" w:hanging="737"/>
      <w:jc w:val="both"/>
      <w:outlineLvl w:val="5"/>
    </w:pPr>
    <w:rPr>
      <w:rFonts w:eastAsia="STZhongsong" w:cs="Times New Roman"/>
      <w:sz w:val="22"/>
      <w:szCs w:val="20"/>
      <w:lang w:eastAsia="zh-CN"/>
    </w:rPr>
  </w:style>
  <w:style w:type="paragraph" w:styleId="Heading7">
    <w:name w:val="heading 7"/>
    <w:aliases w:val="Legal Level 1.1.,Lev 7,Heading 7(unused),L2 PIP,H7DO NOT USE,PA Appendix Major,Blank 3,Heading 7 (Do Not Use),Comments,Cover,Appendix Major,H7,h7,letter list,lettered list,T7,PR15,Appendices,L7,7,ExhibitTitle,Objective,heading7,req3,st,p"/>
    <w:basedOn w:val="Normal"/>
    <w:link w:val="Heading7Char"/>
    <w:qFormat/>
    <w:rsid w:val="00D1211D"/>
    <w:pPr>
      <w:tabs>
        <w:tab w:val="num" w:pos="-17"/>
      </w:tabs>
      <w:adjustRightInd w:val="0"/>
      <w:spacing w:after="240" w:line="240" w:lineRule="auto"/>
      <w:ind w:left="5125" w:hanging="737"/>
      <w:jc w:val="both"/>
      <w:outlineLvl w:val="6"/>
    </w:pPr>
    <w:rPr>
      <w:rFonts w:ascii="Times New Roman" w:eastAsia="STZhongsong" w:hAnsi="Times New Roman" w:cs="Times New Roman"/>
      <w:sz w:val="22"/>
      <w:szCs w:val="20"/>
      <w:lang w:eastAsia="zh-CN"/>
    </w:rPr>
  </w:style>
  <w:style w:type="paragraph" w:styleId="Heading8">
    <w:name w:val="heading 8"/>
    <w:aliases w:val="Heading 8 (Do Not Use),Legal Level 1.1.1.,Lev 8,h8 DO NOT USE,PA Appendix Minor,Blank 4,code/paths,Appendix Minor,H8,h8,Center Bold,T8,PR16,Appendices Sub-Heading,8,FigureTitle,Condition,requirement,req2,req,action,action1,action2,action3"/>
    <w:basedOn w:val="Normal"/>
    <w:link w:val="Heading8Char"/>
    <w:qFormat/>
    <w:rsid w:val="00D1211D"/>
    <w:pPr>
      <w:adjustRightInd w:val="0"/>
      <w:spacing w:after="240" w:line="240" w:lineRule="auto"/>
      <w:ind w:left="5845" w:hanging="720"/>
      <w:jc w:val="both"/>
      <w:outlineLvl w:val="7"/>
    </w:pPr>
    <w:rPr>
      <w:rFonts w:ascii="Times New Roman" w:eastAsia="STZhongsong" w:hAnsi="Times New Roman" w:cs="Times New Roman"/>
      <w:sz w:val="22"/>
      <w:szCs w:val="20"/>
      <w:lang w:eastAsia="zh-CN"/>
    </w:rPr>
  </w:style>
  <w:style w:type="paragraph" w:styleId="Heading9">
    <w:name w:val="heading 9"/>
    <w:aliases w:val="Heading 9 (Do Not Use),Heading 9 (defunct),Legal Level 1.1.1.1.,Lev 9,h9 DO NOT USE,App Heading,Titre 10,App1,Blank 5,appendix,Appendix,Not Used,Heading 9 (do not use),Heading 9 - Figures,H9,RFP Reference,Crossreference,Figure Heading,FH,h9"/>
    <w:basedOn w:val="Normal"/>
    <w:link w:val="Heading9Char"/>
    <w:qFormat/>
    <w:rsid w:val="00D1211D"/>
    <w:pPr>
      <w:adjustRightInd w:val="0"/>
      <w:spacing w:after="240" w:line="240" w:lineRule="auto"/>
      <w:ind w:left="6565" w:hanging="720"/>
      <w:jc w:val="both"/>
      <w:outlineLvl w:val="8"/>
    </w:pPr>
    <w:rPr>
      <w:rFonts w:ascii="Times New Roman" w:eastAsia="STZhongsong" w:hAnsi="Times New Roman" w:cs="Times New Roman"/>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Se Char,Paragraph Char,MPS Standard Heading 1 Char,PA Chapter Char,h1 Char,numbered indent 1 Char,ni1 Char,Section Char,Numbered - 1 Char,Heading.CAPS Char,H1 Char,A MAJOR/BOLD Char,Schedheading Char,Heading 1(Report Only) Char"/>
    <w:basedOn w:val="DefaultParagraphFont"/>
    <w:link w:val="Heading1"/>
    <w:uiPriority w:val="9"/>
    <w:rsid w:val="00375AB1"/>
    <w:rPr>
      <w:rFonts w:ascii="Arial" w:eastAsia="STZhongsong" w:hAnsi="Arial" w:cs="Arial"/>
      <w:b/>
      <w:lang w:eastAsia="zh-CN"/>
    </w:rPr>
  </w:style>
  <w:style w:type="character" w:customStyle="1" w:styleId="Heading2Char">
    <w:name w:val="Heading 2 Char"/>
    <w:aliases w:val="T&amp;Cs2 Char,Reset numbering Char,Major heading Char,KJL:1st Level Char,PARA2 Char,S Heading Char,S Heading 2 Char,h2 Char,Numbered - 2 Char,1.1.1 heading Char,m Char,Body Text (Reset numbering) Char,H2 Char,TF-Overskrit 2 Char,2m Char"/>
    <w:basedOn w:val="DefaultParagraphFont"/>
    <w:link w:val="Heading2"/>
    <w:rsid w:val="00375AB1"/>
    <w:rPr>
      <w:rFonts w:ascii="Arial" w:eastAsia="Times New Roman" w:hAnsi="Arial" w:cs="Arial"/>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
    <w:semiHidden/>
    <w:rsid w:val="00375AB1"/>
    <w:rPr>
      <w:rFonts w:asciiTheme="majorHAnsi" w:eastAsiaTheme="majorEastAsia" w:hAnsiTheme="majorHAnsi" w:cstheme="majorBidi"/>
      <w:b/>
      <w:bCs/>
      <w:color w:val="4F81BD" w:themeColor="accent1"/>
      <w:sz w:val="20"/>
    </w:rPr>
  </w:style>
  <w:style w:type="character" w:customStyle="1" w:styleId="Heading4Char">
    <w:name w:val="Heading 4 Char"/>
    <w:aliases w:val="T&amp;Cs4 Char,Numbered - 4 Char,Te Char,(i) Char,Level 2 - a Char,Sub-Minor Char,Su Char,MPS Standard Sub- Sub-Sub Heading Char,PA Micro Section Char,n Char,h4 Char,h4 sub sub heading Char,D Sub-Sub/Plain Char,Level 2 - (a) Char,H4 Char"/>
    <w:basedOn w:val="DefaultParagraphFont"/>
    <w:link w:val="Heading4"/>
    <w:rsid w:val="00375AB1"/>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1211D"/>
    <w:rPr>
      <w:rFonts w:ascii="Arial" w:eastAsia="STZhongsong" w:hAnsi="Arial" w:cs="Times New Roman"/>
      <w:szCs w:val="20"/>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D1211D"/>
    <w:rPr>
      <w:rFonts w:ascii="Arial" w:eastAsia="STZhongsong" w:hAnsi="Arial" w:cs="Times New Roman"/>
      <w:szCs w:val="20"/>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Appendix Major Char,H7 Char,h7 Char,letter list Char,T7 Char"/>
    <w:basedOn w:val="DefaultParagraphFont"/>
    <w:link w:val="Heading7"/>
    <w:rsid w:val="00D1211D"/>
    <w:rPr>
      <w:rFonts w:ascii="Times New Roman" w:eastAsia="STZhongsong" w:hAnsi="Times New Roman"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Appendix Minor Char,H8 Char,h8 Char,Center Bold Char,T8 Char,PR16 Char,Appendices Sub-Heading Char"/>
    <w:basedOn w:val="DefaultParagraphFont"/>
    <w:link w:val="Heading8"/>
    <w:rsid w:val="00D1211D"/>
    <w:rPr>
      <w:rFonts w:ascii="Times New Roman" w:eastAsia="STZhongsong" w:hAnsi="Times New Roman"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Not Used Char,Heading 9 (do not use) Char"/>
    <w:basedOn w:val="DefaultParagraphFont"/>
    <w:link w:val="Heading9"/>
    <w:rsid w:val="00D1211D"/>
    <w:rPr>
      <w:rFonts w:ascii="Times New Roman" w:eastAsia="STZhongsong" w:hAnsi="Times New Roman" w:cs="Times New Roman"/>
      <w:szCs w:val="20"/>
      <w:lang w:eastAsia="zh-CN"/>
    </w:rPr>
  </w:style>
  <w:style w:type="paragraph" w:styleId="Header">
    <w:name w:val="header"/>
    <w:basedOn w:val="Normal"/>
    <w:link w:val="HeaderChar"/>
    <w:uiPriority w:val="99"/>
    <w:unhideWhenUsed/>
    <w:rsid w:val="00E47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E04"/>
    <w:rPr>
      <w:rFonts w:ascii="Arial" w:hAnsi="Arial"/>
      <w:sz w:val="20"/>
    </w:rPr>
  </w:style>
  <w:style w:type="paragraph" w:styleId="Footer">
    <w:name w:val="footer"/>
    <w:basedOn w:val="Normal"/>
    <w:link w:val="FooterChar"/>
    <w:uiPriority w:val="99"/>
    <w:unhideWhenUsed/>
    <w:rsid w:val="00E47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E04"/>
    <w:rPr>
      <w:rFonts w:ascii="Arial" w:hAnsi="Arial"/>
      <w:sz w:val="20"/>
    </w:rPr>
  </w:style>
  <w:style w:type="paragraph" w:customStyle="1" w:styleId="Recitals">
    <w:name w:val="Recitals"/>
    <w:basedOn w:val="Normal"/>
    <w:qFormat/>
    <w:rsid w:val="00B3664F"/>
    <w:pPr>
      <w:numPr>
        <w:numId w:val="1"/>
      </w:numPr>
      <w:ind w:left="709" w:hanging="709"/>
    </w:pPr>
  </w:style>
  <w:style w:type="paragraph" w:customStyle="1" w:styleId="FWClauseL1">
    <w:name w:val="FW Clause L1"/>
    <w:basedOn w:val="Normal"/>
    <w:qFormat/>
    <w:rsid w:val="009C7AEA"/>
    <w:pPr>
      <w:numPr>
        <w:numId w:val="2"/>
      </w:numPr>
      <w:spacing w:before="120"/>
      <w:ind w:left="709" w:hanging="709"/>
    </w:pPr>
  </w:style>
  <w:style w:type="character" w:customStyle="1" w:styleId="ClauseTitle">
    <w:name w:val="Clause Title"/>
    <w:uiPriority w:val="1"/>
    <w:qFormat/>
    <w:rsid w:val="00055439"/>
    <w:rPr>
      <w:b/>
      <w:caps/>
      <w:u w:val="single"/>
    </w:rPr>
  </w:style>
  <w:style w:type="paragraph" w:customStyle="1" w:styleId="FWClauseL2">
    <w:name w:val="FW Clause L2"/>
    <w:basedOn w:val="FWClauseL1"/>
    <w:qFormat/>
    <w:rsid w:val="00422BCC"/>
    <w:pPr>
      <w:numPr>
        <w:ilvl w:val="1"/>
      </w:numPr>
    </w:pPr>
  </w:style>
  <w:style w:type="paragraph" w:customStyle="1" w:styleId="FWClauseL3">
    <w:name w:val="FW Clause L3"/>
    <w:basedOn w:val="FWClauseL2"/>
    <w:qFormat/>
    <w:rsid w:val="005F442B"/>
    <w:pPr>
      <w:numPr>
        <w:ilvl w:val="2"/>
      </w:numPr>
      <w:ind w:left="2552" w:hanging="992"/>
    </w:pPr>
  </w:style>
  <w:style w:type="paragraph" w:customStyle="1" w:styleId="FWClauseL4">
    <w:name w:val="FW Clause L4"/>
    <w:basedOn w:val="FWClauseL2"/>
    <w:qFormat/>
    <w:rsid w:val="00C92CB2"/>
    <w:pPr>
      <w:numPr>
        <w:ilvl w:val="3"/>
      </w:numPr>
      <w:ind w:left="3828" w:hanging="1276"/>
    </w:pPr>
  </w:style>
  <w:style w:type="character" w:customStyle="1" w:styleId="DefinedTerm">
    <w:name w:val="Defined Term"/>
    <w:uiPriority w:val="1"/>
    <w:qFormat/>
    <w:rsid w:val="00AA2086"/>
    <w:rPr>
      <w:b/>
    </w:rPr>
  </w:style>
  <w:style w:type="character" w:customStyle="1" w:styleId="GuidanceNote">
    <w:name w:val="Guidance Note"/>
    <w:uiPriority w:val="1"/>
    <w:qFormat/>
    <w:rsid w:val="00AA2086"/>
    <w:rPr>
      <w:bdr w:val="none" w:sz="0" w:space="0" w:color="auto"/>
      <w:shd w:val="clear" w:color="auto" w:fill="92D050"/>
    </w:rPr>
  </w:style>
  <w:style w:type="character" w:customStyle="1" w:styleId="InfillNote">
    <w:name w:val="Infill Note"/>
    <w:uiPriority w:val="1"/>
    <w:qFormat/>
    <w:rsid w:val="00AA2086"/>
    <w:rPr>
      <w:bdr w:val="none" w:sz="0" w:space="0" w:color="auto"/>
      <w:shd w:val="clear" w:color="auto" w:fill="FFFF00"/>
    </w:rPr>
  </w:style>
  <w:style w:type="paragraph" w:customStyle="1" w:styleId="ScheduleTitle">
    <w:name w:val="Schedule Title"/>
    <w:basedOn w:val="Normal"/>
    <w:next w:val="Normal"/>
    <w:link w:val="ScheduleTitleChar"/>
    <w:qFormat/>
    <w:rsid w:val="008D65F3"/>
    <w:pPr>
      <w:numPr>
        <w:numId w:val="4"/>
      </w:numPr>
      <w:jc w:val="center"/>
      <w:outlineLvl w:val="0"/>
    </w:pPr>
    <w:rPr>
      <w:rFonts w:eastAsiaTheme="majorEastAsia" w:cstheme="majorBidi"/>
      <w:b/>
      <w:bCs/>
      <w:sz w:val="24"/>
      <w:szCs w:val="28"/>
    </w:rPr>
  </w:style>
  <w:style w:type="character" w:customStyle="1" w:styleId="ScheduleTitleChar">
    <w:name w:val="Schedule Title Char"/>
    <w:basedOn w:val="DefaultParagraphFont"/>
    <w:link w:val="ScheduleTitle"/>
    <w:rsid w:val="008D65F3"/>
    <w:rPr>
      <w:rFonts w:ascii="Arial" w:eastAsiaTheme="majorEastAsia" w:hAnsi="Arial" w:cstheme="majorBidi"/>
      <w:b/>
      <w:bCs/>
      <w:sz w:val="24"/>
      <w:szCs w:val="28"/>
    </w:rPr>
  </w:style>
  <w:style w:type="paragraph" w:customStyle="1" w:styleId="FWClauseL1Content">
    <w:name w:val="FW Clause L1 Content"/>
    <w:basedOn w:val="FWClauseL1"/>
    <w:next w:val="FWClauseL1"/>
    <w:qFormat/>
    <w:rsid w:val="008D65F3"/>
    <w:pPr>
      <w:outlineLvl w:val="0"/>
    </w:pPr>
  </w:style>
  <w:style w:type="paragraph" w:styleId="ListParagraph">
    <w:name w:val="List Paragraph"/>
    <w:basedOn w:val="Normal"/>
    <w:uiPriority w:val="34"/>
    <w:qFormat/>
    <w:rsid w:val="001126F7"/>
    <w:pPr>
      <w:ind w:left="720"/>
      <w:contextualSpacing/>
    </w:pPr>
  </w:style>
  <w:style w:type="paragraph" w:customStyle="1" w:styleId="COClauseL1">
    <w:name w:val="CO Clause L1"/>
    <w:basedOn w:val="Normal"/>
    <w:qFormat/>
    <w:rsid w:val="00F22196"/>
    <w:pPr>
      <w:numPr>
        <w:numId w:val="3"/>
      </w:numPr>
      <w:ind w:left="709" w:hanging="709"/>
    </w:pPr>
  </w:style>
  <w:style w:type="paragraph" w:customStyle="1" w:styleId="COClauseL1Content">
    <w:name w:val="CO Clause L1 Content"/>
    <w:basedOn w:val="COClauseL1"/>
    <w:next w:val="COClauseL1"/>
    <w:qFormat/>
    <w:rsid w:val="00F22196"/>
    <w:pPr>
      <w:outlineLvl w:val="0"/>
    </w:pPr>
  </w:style>
  <w:style w:type="paragraph" w:customStyle="1" w:styleId="COClauseL2">
    <w:name w:val="CO Clause L2"/>
    <w:basedOn w:val="COClauseL1"/>
    <w:qFormat/>
    <w:rsid w:val="00F22196"/>
    <w:pPr>
      <w:numPr>
        <w:ilvl w:val="1"/>
      </w:numPr>
      <w:ind w:left="1560" w:hanging="851"/>
    </w:pPr>
  </w:style>
  <w:style w:type="paragraph" w:customStyle="1" w:styleId="COClauseL3">
    <w:name w:val="CO Clause L3"/>
    <w:basedOn w:val="COClauseL2"/>
    <w:qFormat/>
    <w:rsid w:val="00F22196"/>
    <w:pPr>
      <w:numPr>
        <w:ilvl w:val="2"/>
      </w:numPr>
      <w:ind w:left="2552" w:hanging="992"/>
    </w:pPr>
  </w:style>
  <w:style w:type="paragraph" w:customStyle="1" w:styleId="COClauseL4">
    <w:name w:val="CO Clause L4"/>
    <w:basedOn w:val="COClauseL3"/>
    <w:qFormat/>
    <w:rsid w:val="00F22196"/>
    <w:pPr>
      <w:numPr>
        <w:ilvl w:val="3"/>
      </w:numPr>
      <w:ind w:left="3686" w:hanging="1134"/>
    </w:pPr>
  </w:style>
  <w:style w:type="paragraph" w:customStyle="1" w:styleId="S3-1ClauseL1">
    <w:name w:val="S3-1 Clause L1"/>
    <w:basedOn w:val="Normal"/>
    <w:qFormat/>
    <w:rsid w:val="003C1C1E"/>
    <w:pPr>
      <w:numPr>
        <w:ilvl w:val="1"/>
        <w:numId w:val="4"/>
      </w:numPr>
    </w:pPr>
    <w:rPr>
      <w:b/>
    </w:rPr>
  </w:style>
  <w:style w:type="paragraph" w:customStyle="1" w:styleId="SClauseL2">
    <w:name w:val="S Clause L2"/>
    <w:basedOn w:val="S3-1ClauseL1"/>
    <w:qFormat/>
    <w:rsid w:val="005F0827"/>
    <w:pPr>
      <w:numPr>
        <w:ilvl w:val="2"/>
      </w:numPr>
    </w:pPr>
  </w:style>
  <w:style w:type="paragraph" w:customStyle="1" w:styleId="SClauseL3">
    <w:name w:val="S Clause L3"/>
    <w:basedOn w:val="SClauseL2"/>
    <w:qFormat/>
    <w:rsid w:val="008468F9"/>
    <w:pPr>
      <w:numPr>
        <w:ilvl w:val="3"/>
      </w:numPr>
    </w:pPr>
  </w:style>
  <w:style w:type="paragraph" w:customStyle="1" w:styleId="SClauseL4">
    <w:name w:val="S Clause L4"/>
    <w:basedOn w:val="SClauseL3"/>
    <w:qFormat/>
    <w:rsid w:val="00040187"/>
    <w:pPr>
      <w:numPr>
        <w:ilvl w:val="4"/>
      </w:numPr>
      <w:ind w:left="3686" w:hanging="1134"/>
    </w:pPr>
  </w:style>
  <w:style w:type="paragraph" w:customStyle="1" w:styleId="SClauseL1Content">
    <w:name w:val="S Clause L1 Content"/>
    <w:basedOn w:val="S3-1ClauseL1"/>
    <w:next w:val="S3-1ClauseL1"/>
    <w:qFormat/>
    <w:rsid w:val="00040187"/>
    <w:pPr>
      <w:outlineLvl w:val="0"/>
    </w:pPr>
  </w:style>
  <w:style w:type="paragraph" w:customStyle="1" w:styleId="Level1">
    <w:name w:val="Level 1"/>
    <w:basedOn w:val="Normal"/>
    <w:rsid w:val="00636FA4"/>
    <w:pPr>
      <w:numPr>
        <w:numId w:val="6"/>
      </w:numPr>
      <w:spacing w:after="240" w:line="240" w:lineRule="auto"/>
      <w:jc w:val="both"/>
    </w:pPr>
    <w:rPr>
      <w:rFonts w:ascii="Times New Roman Bold" w:eastAsia="Times New Roman" w:hAnsi="Times New Roman Bold" w:cs="Times New Roman"/>
      <w:b/>
      <w:caps/>
      <w:sz w:val="22"/>
      <w:szCs w:val="20"/>
      <w:u w:val="single"/>
    </w:rPr>
  </w:style>
  <w:style w:type="paragraph" w:customStyle="1" w:styleId="Level2">
    <w:name w:val="Level 2"/>
    <w:basedOn w:val="Normal"/>
    <w:rsid w:val="00636FA4"/>
    <w:pPr>
      <w:numPr>
        <w:ilvl w:val="1"/>
        <w:numId w:val="6"/>
      </w:numPr>
      <w:tabs>
        <w:tab w:val="left" w:pos="1080"/>
      </w:tabs>
      <w:spacing w:after="240" w:line="240" w:lineRule="auto"/>
      <w:jc w:val="both"/>
    </w:pPr>
    <w:rPr>
      <w:rFonts w:ascii="Times New Roman" w:eastAsia="Times New Roman" w:hAnsi="Times New Roman" w:cs="Times New Roman"/>
      <w:sz w:val="22"/>
    </w:rPr>
  </w:style>
  <w:style w:type="paragraph" w:customStyle="1" w:styleId="Level4">
    <w:name w:val="Level 4"/>
    <w:basedOn w:val="Normal"/>
    <w:rsid w:val="00636FA4"/>
    <w:pPr>
      <w:numPr>
        <w:ilvl w:val="3"/>
        <w:numId w:val="6"/>
      </w:numPr>
      <w:tabs>
        <w:tab w:val="clear" w:pos="3410"/>
        <w:tab w:val="num" w:pos="2376"/>
      </w:tabs>
      <w:spacing w:after="240" w:line="240" w:lineRule="auto"/>
      <w:ind w:left="2376"/>
      <w:jc w:val="both"/>
    </w:pPr>
    <w:rPr>
      <w:rFonts w:eastAsia="Times New Roman" w:cs="Times New Roman"/>
      <w:sz w:val="22"/>
      <w:szCs w:val="20"/>
    </w:rPr>
  </w:style>
  <w:style w:type="paragraph" w:customStyle="1" w:styleId="Level5">
    <w:name w:val="Level 5"/>
    <w:basedOn w:val="Normal"/>
    <w:rsid w:val="00636FA4"/>
    <w:pPr>
      <w:numPr>
        <w:ilvl w:val="4"/>
        <w:numId w:val="6"/>
      </w:numPr>
      <w:spacing w:after="240" w:line="240" w:lineRule="auto"/>
      <w:jc w:val="both"/>
    </w:pPr>
    <w:rPr>
      <w:rFonts w:eastAsia="Times New Roman" w:cs="Times New Roman"/>
      <w:sz w:val="22"/>
      <w:szCs w:val="20"/>
    </w:rPr>
  </w:style>
  <w:style w:type="paragraph" w:customStyle="1" w:styleId="Level6">
    <w:name w:val="Level 6"/>
    <w:basedOn w:val="Normal"/>
    <w:rsid w:val="00636FA4"/>
    <w:pPr>
      <w:numPr>
        <w:ilvl w:val="5"/>
        <w:numId w:val="6"/>
      </w:numPr>
      <w:spacing w:after="240" w:line="240" w:lineRule="auto"/>
      <w:jc w:val="both"/>
    </w:pPr>
    <w:rPr>
      <w:rFonts w:eastAsia="Times New Roman" w:cs="Times New Roman"/>
      <w:sz w:val="22"/>
      <w:szCs w:val="20"/>
    </w:rPr>
  </w:style>
  <w:style w:type="paragraph" w:customStyle="1" w:styleId="Level7">
    <w:name w:val="Level 7"/>
    <w:basedOn w:val="Normal"/>
    <w:rsid w:val="00636FA4"/>
    <w:pPr>
      <w:numPr>
        <w:ilvl w:val="6"/>
        <w:numId w:val="6"/>
      </w:numPr>
      <w:spacing w:after="240" w:line="240" w:lineRule="auto"/>
      <w:jc w:val="both"/>
    </w:pPr>
    <w:rPr>
      <w:rFonts w:eastAsia="Times New Roman" w:cs="Times New Roman"/>
      <w:sz w:val="22"/>
      <w:szCs w:val="20"/>
    </w:rPr>
  </w:style>
  <w:style w:type="paragraph" w:customStyle="1" w:styleId="Level8">
    <w:name w:val="Level 8"/>
    <w:basedOn w:val="Normal"/>
    <w:rsid w:val="00636FA4"/>
    <w:pPr>
      <w:numPr>
        <w:ilvl w:val="7"/>
        <w:numId w:val="6"/>
      </w:numPr>
      <w:spacing w:after="240" w:line="240" w:lineRule="auto"/>
      <w:jc w:val="both"/>
    </w:pPr>
    <w:rPr>
      <w:rFonts w:eastAsia="Times New Roman" w:cs="Times New Roman"/>
      <w:sz w:val="22"/>
      <w:szCs w:val="20"/>
    </w:rPr>
  </w:style>
  <w:style w:type="paragraph" w:customStyle="1" w:styleId="Level9">
    <w:name w:val="Level 9"/>
    <w:basedOn w:val="Normal"/>
    <w:rsid w:val="00636FA4"/>
    <w:pPr>
      <w:numPr>
        <w:ilvl w:val="8"/>
        <w:numId w:val="6"/>
      </w:numPr>
      <w:spacing w:after="240" w:line="240" w:lineRule="auto"/>
      <w:jc w:val="both"/>
    </w:pPr>
    <w:rPr>
      <w:rFonts w:eastAsia="Times New Roman" w:cs="Times New Roman"/>
      <w:sz w:val="22"/>
      <w:szCs w:val="20"/>
    </w:rPr>
  </w:style>
  <w:style w:type="paragraph" w:styleId="BalloonText">
    <w:name w:val="Balloon Text"/>
    <w:basedOn w:val="Normal"/>
    <w:link w:val="BalloonTextChar"/>
    <w:uiPriority w:val="99"/>
    <w:semiHidden/>
    <w:unhideWhenUsed/>
    <w:rsid w:val="00A65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5C0"/>
    <w:rPr>
      <w:rFonts w:ascii="Tahoma" w:hAnsi="Tahoma" w:cs="Tahoma"/>
      <w:sz w:val="16"/>
      <w:szCs w:val="16"/>
    </w:rPr>
  </w:style>
  <w:style w:type="character" w:styleId="CommentReference">
    <w:name w:val="annotation reference"/>
    <w:basedOn w:val="DefaultParagraphFont"/>
    <w:unhideWhenUsed/>
    <w:rsid w:val="0005377E"/>
    <w:rPr>
      <w:sz w:val="16"/>
      <w:szCs w:val="16"/>
    </w:rPr>
  </w:style>
  <w:style w:type="paragraph" w:styleId="CommentText">
    <w:name w:val="annotation text"/>
    <w:basedOn w:val="Normal"/>
    <w:link w:val="CommentTextChar"/>
    <w:unhideWhenUsed/>
    <w:rsid w:val="0005377E"/>
    <w:pPr>
      <w:spacing w:line="240" w:lineRule="auto"/>
    </w:pPr>
    <w:rPr>
      <w:szCs w:val="20"/>
    </w:rPr>
  </w:style>
  <w:style w:type="character" w:customStyle="1" w:styleId="CommentTextChar">
    <w:name w:val="Comment Text Char"/>
    <w:basedOn w:val="DefaultParagraphFont"/>
    <w:link w:val="CommentText"/>
    <w:rsid w:val="0005377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5377E"/>
    <w:rPr>
      <w:b/>
      <w:bCs/>
    </w:rPr>
  </w:style>
  <w:style w:type="character" w:customStyle="1" w:styleId="CommentSubjectChar">
    <w:name w:val="Comment Subject Char"/>
    <w:basedOn w:val="CommentTextChar"/>
    <w:link w:val="CommentSubject"/>
    <w:uiPriority w:val="99"/>
    <w:semiHidden/>
    <w:rsid w:val="0005377E"/>
    <w:rPr>
      <w:rFonts w:ascii="Arial" w:hAnsi="Arial"/>
      <w:b/>
      <w:bCs/>
      <w:sz w:val="20"/>
      <w:szCs w:val="20"/>
    </w:rPr>
  </w:style>
  <w:style w:type="paragraph" w:customStyle="1" w:styleId="TERMSHEADING3">
    <w:name w:val="TERMS HEADING 3"/>
    <w:basedOn w:val="Normal"/>
    <w:rsid w:val="00375AB1"/>
    <w:pPr>
      <w:numPr>
        <w:ilvl w:val="2"/>
        <w:numId w:val="8"/>
      </w:numPr>
      <w:tabs>
        <w:tab w:val="left" w:pos="1418"/>
      </w:tabs>
      <w:adjustRightInd w:val="0"/>
      <w:spacing w:after="240" w:line="240" w:lineRule="auto"/>
      <w:ind w:left="1985" w:hanging="851"/>
      <w:jc w:val="both"/>
    </w:pPr>
    <w:rPr>
      <w:rFonts w:eastAsia="STZhongsong" w:cs="Times New Roman"/>
      <w:sz w:val="22"/>
      <w:szCs w:val="20"/>
      <w:lang w:eastAsia="zh-CN"/>
    </w:rPr>
  </w:style>
  <w:style w:type="paragraph" w:customStyle="1" w:styleId="TCsL3">
    <w:name w:val="T&amp;Cs L3"/>
    <w:basedOn w:val="TERMSHEADING3"/>
    <w:link w:val="TCsL3Char"/>
    <w:qFormat/>
    <w:rsid w:val="00375AB1"/>
    <w:pPr>
      <w:tabs>
        <w:tab w:val="clear" w:pos="1418"/>
        <w:tab w:val="left" w:pos="2410"/>
      </w:tabs>
      <w:spacing w:before="120" w:after="120"/>
      <w:ind w:left="2410" w:hanging="992"/>
    </w:pPr>
  </w:style>
  <w:style w:type="character" w:customStyle="1" w:styleId="TCsL3Char">
    <w:name w:val="T&amp;Cs L3 Char"/>
    <w:basedOn w:val="DefaultParagraphFont"/>
    <w:link w:val="TCsL3"/>
    <w:rsid w:val="00375AB1"/>
    <w:rPr>
      <w:rFonts w:ascii="Arial" w:eastAsia="STZhongsong" w:hAnsi="Arial" w:cs="Times New Roman"/>
      <w:szCs w:val="20"/>
      <w:lang w:eastAsia="zh-CN"/>
    </w:rPr>
  </w:style>
  <w:style w:type="paragraph" w:styleId="TOCHeading">
    <w:name w:val="TOC Heading"/>
    <w:basedOn w:val="Heading1"/>
    <w:next w:val="Normal"/>
    <w:uiPriority w:val="39"/>
    <w:semiHidden/>
    <w:unhideWhenUsed/>
    <w:qFormat/>
    <w:rsid w:val="003C05F8"/>
    <w:pPr>
      <w:keepNext/>
      <w:keepLines/>
      <w:numPr>
        <w:numId w:val="0"/>
      </w:numPr>
      <w:tabs>
        <w:tab w:val="clear" w:pos="1418"/>
      </w:tabs>
      <w:adjustRightInd/>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unhideWhenUsed/>
    <w:rsid w:val="003C05F8"/>
    <w:pPr>
      <w:spacing w:after="100"/>
    </w:pPr>
  </w:style>
  <w:style w:type="character" w:styleId="Hyperlink">
    <w:name w:val="Hyperlink"/>
    <w:basedOn w:val="DefaultParagraphFont"/>
    <w:uiPriority w:val="99"/>
    <w:unhideWhenUsed/>
    <w:rsid w:val="003C05F8"/>
    <w:rPr>
      <w:color w:val="0000FF" w:themeColor="hyperlink"/>
      <w:u w:val="single"/>
    </w:rPr>
  </w:style>
  <w:style w:type="paragraph" w:customStyle="1" w:styleId="GPSL1CLAUSEHEADING">
    <w:name w:val="GPS L1 CLAUSE HEADING"/>
    <w:basedOn w:val="Normal"/>
    <w:next w:val="Normal"/>
    <w:qFormat/>
    <w:rsid w:val="00164B40"/>
    <w:pPr>
      <w:numPr>
        <w:numId w:val="9"/>
      </w:numPr>
      <w:tabs>
        <w:tab w:val="left" w:pos="709"/>
      </w:tabs>
      <w:adjustRightInd w:val="0"/>
      <w:spacing w:before="120" w:after="240" w:line="240" w:lineRule="auto"/>
      <w:jc w:val="both"/>
      <w:outlineLvl w:val="1"/>
    </w:pPr>
    <w:rPr>
      <w:rFonts w:ascii="Arial Bold" w:eastAsia="STZhongsong" w:hAnsi="Arial Bold" w:cs="Arial"/>
      <w:b/>
      <w:caps/>
      <w:sz w:val="22"/>
      <w:lang w:eastAsia="zh-CN"/>
    </w:rPr>
  </w:style>
  <w:style w:type="paragraph" w:customStyle="1" w:styleId="GPSL3numberedclause">
    <w:name w:val="GPS L3 numbered clause"/>
    <w:basedOn w:val="Normal"/>
    <w:link w:val="GPSL3numberedclauseChar"/>
    <w:qFormat/>
    <w:rsid w:val="00164B40"/>
    <w:pPr>
      <w:numPr>
        <w:ilvl w:val="2"/>
        <w:numId w:val="9"/>
      </w:numPr>
      <w:tabs>
        <w:tab w:val="left" w:pos="2127"/>
      </w:tabs>
      <w:adjustRightInd w:val="0"/>
      <w:spacing w:before="120" w:after="120" w:line="240" w:lineRule="auto"/>
      <w:ind w:left="2127"/>
      <w:jc w:val="both"/>
    </w:pPr>
    <w:rPr>
      <w:rFonts w:eastAsia="Times New Roman" w:cs="Arial"/>
      <w:sz w:val="22"/>
      <w:lang w:eastAsia="zh-CN"/>
    </w:rPr>
  </w:style>
  <w:style w:type="character" w:customStyle="1" w:styleId="GPSL3numberedclauseChar">
    <w:name w:val="GPS L3 numbered clause Char"/>
    <w:basedOn w:val="DefaultParagraphFont"/>
    <w:link w:val="GPSL3numberedclause"/>
    <w:rsid w:val="00164B40"/>
    <w:rPr>
      <w:rFonts w:ascii="Arial" w:eastAsia="Times New Roman" w:hAnsi="Arial" w:cs="Arial"/>
      <w:lang w:eastAsia="zh-CN"/>
    </w:rPr>
  </w:style>
  <w:style w:type="paragraph" w:customStyle="1" w:styleId="GPSL4numberedclause">
    <w:name w:val="GPS L4 numbered clause"/>
    <w:basedOn w:val="GPSL3numberedclause"/>
    <w:link w:val="GPSL4numberedclauseChar"/>
    <w:qFormat/>
    <w:rsid w:val="00164B40"/>
    <w:pPr>
      <w:numPr>
        <w:ilvl w:val="3"/>
      </w:numPr>
      <w:tabs>
        <w:tab w:val="clear" w:pos="2127"/>
        <w:tab w:val="left" w:pos="2694"/>
      </w:tabs>
      <w:ind w:left="2694" w:hanging="567"/>
    </w:pPr>
  </w:style>
  <w:style w:type="character" w:customStyle="1" w:styleId="GPSL4numberedclauseChar">
    <w:name w:val="GPS L4 numbered clause Char"/>
    <w:basedOn w:val="DefaultParagraphFont"/>
    <w:link w:val="GPSL4numberedclause"/>
    <w:rsid w:val="00164B40"/>
    <w:rPr>
      <w:rFonts w:ascii="Arial" w:eastAsia="Times New Roman" w:hAnsi="Arial" w:cs="Arial"/>
      <w:lang w:eastAsia="zh-CN"/>
    </w:rPr>
  </w:style>
  <w:style w:type="paragraph" w:customStyle="1" w:styleId="GPSL5numberedclause">
    <w:name w:val="GPS L5 numbered clause"/>
    <w:basedOn w:val="GPSL4numberedclause"/>
    <w:link w:val="GPSL5numberedclauseChar"/>
    <w:qFormat/>
    <w:rsid w:val="00164B40"/>
    <w:pPr>
      <w:numPr>
        <w:ilvl w:val="4"/>
      </w:numPr>
      <w:tabs>
        <w:tab w:val="clear" w:pos="2694"/>
        <w:tab w:val="left" w:pos="3119"/>
      </w:tabs>
      <w:ind w:left="3119" w:hanging="425"/>
    </w:pPr>
  </w:style>
  <w:style w:type="character" w:customStyle="1" w:styleId="GPSL5numberedclauseChar">
    <w:name w:val="GPS L5 numbered clause Char"/>
    <w:basedOn w:val="GPSL4numberedclauseChar"/>
    <w:link w:val="GPSL5numberedclause"/>
    <w:rsid w:val="00164B40"/>
    <w:rPr>
      <w:rFonts w:ascii="Arial" w:eastAsia="Times New Roman" w:hAnsi="Arial" w:cs="Arial"/>
      <w:lang w:eastAsia="zh-CN"/>
    </w:rPr>
  </w:style>
  <w:style w:type="paragraph" w:customStyle="1" w:styleId="GPSL2NumberedBoldHeading">
    <w:name w:val="GPS L2 Numbered Bold Heading"/>
    <w:basedOn w:val="Normal"/>
    <w:link w:val="GPSL2NumberedBoldHeadingChar"/>
    <w:qFormat/>
    <w:rsid w:val="00164B40"/>
    <w:pPr>
      <w:tabs>
        <w:tab w:val="left" w:pos="1418"/>
      </w:tabs>
      <w:adjustRightInd w:val="0"/>
      <w:spacing w:before="120" w:after="120" w:line="240" w:lineRule="auto"/>
      <w:ind w:left="1418" w:hanging="709"/>
      <w:jc w:val="both"/>
    </w:pPr>
    <w:rPr>
      <w:rFonts w:eastAsia="Times New Roman" w:cs="Arial"/>
      <w:b/>
      <w:sz w:val="22"/>
      <w:lang w:eastAsia="zh-CN"/>
    </w:rPr>
  </w:style>
  <w:style w:type="character" w:customStyle="1" w:styleId="GPSL2NumberedBoldHeadingChar">
    <w:name w:val="GPS L2 Numbered Bold Heading Char"/>
    <w:basedOn w:val="DefaultParagraphFont"/>
    <w:link w:val="GPSL2NumberedBoldHeading"/>
    <w:rsid w:val="00164B40"/>
    <w:rPr>
      <w:rFonts w:ascii="Arial" w:eastAsia="Times New Roman" w:hAnsi="Arial" w:cs="Arial"/>
      <w:b/>
      <w:lang w:eastAsia="zh-CN"/>
    </w:rPr>
  </w:style>
  <w:style w:type="paragraph" w:customStyle="1" w:styleId="GPSL6numbered">
    <w:name w:val="GPS L6 numbered"/>
    <w:basedOn w:val="GPSL5numberedclause"/>
    <w:qFormat/>
    <w:rsid w:val="00164B40"/>
    <w:pPr>
      <w:numPr>
        <w:ilvl w:val="5"/>
      </w:numPr>
      <w:tabs>
        <w:tab w:val="clear" w:pos="3119"/>
        <w:tab w:val="num" w:pos="360"/>
        <w:tab w:val="left" w:pos="3969"/>
      </w:tabs>
      <w:ind w:left="3969" w:hanging="850"/>
    </w:pPr>
  </w:style>
  <w:style w:type="paragraph" w:customStyle="1" w:styleId="MarginText">
    <w:name w:val="Margin Text"/>
    <w:basedOn w:val="Normal"/>
    <w:link w:val="MarginTextChar"/>
    <w:rsid w:val="00263FF1"/>
    <w:pPr>
      <w:adjustRightInd w:val="0"/>
      <w:spacing w:after="240" w:line="240" w:lineRule="auto"/>
      <w:jc w:val="both"/>
    </w:pPr>
    <w:rPr>
      <w:rFonts w:eastAsia="STZhongsong" w:cs="Times New Roman"/>
      <w:sz w:val="22"/>
      <w:szCs w:val="20"/>
      <w:lang w:eastAsia="zh-CN"/>
    </w:rPr>
  </w:style>
  <w:style w:type="character" w:customStyle="1" w:styleId="MarginTextChar">
    <w:name w:val="Margin Text Char"/>
    <w:link w:val="MarginText"/>
    <w:rsid w:val="00263FF1"/>
    <w:rPr>
      <w:rFonts w:ascii="Arial" w:eastAsia="STZhongsong" w:hAnsi="Arial" w:cs="Times New Roman"/>
      <w:szCs w:val="20"/>
      <w:lang w:eastAsia="zh-CN"/>
    </w:rPr>
  </w:style>
  <w:style w:type="paragraph" w:customStyle="1" w:styleId="ScheduleL1">
    <w:name w:val="Schedule L1"/>
    <w:basedOn w:val="Normal"/>
    <w:rsid w:val="00263FF1"/>
    <w:pPr>
      <w:keepNext/>
      <w:numPr>
        <w:numId w:val="10"/>
      </w:numPr>
      <w:adjustRightInd w:val="0"/>
      <w:spacing w:after="240" w:line="240" w:lineRule="auto"/>
      <w:jc w:val="both"/>
      <w:outlineLvl w:val="0"/>
    </w:pPr>
    <w:rPr>
      <w:rFonts w:eastAsia="STZhongsong" w:cs="Times New Roman"/>
      <w:sz w:val="22"/>
      <w:szCs w:val="20"/>
      <w:lang w:eastAsia="zh-CN"/>
    </w:rPr>
  </w:style>
  <w:style w:type="paragraph" w:customStyle="1" w:styleId="ScheduleL2">
    <w:name w:val="Schedule L2"/>
    <w:basedOn w:val="Normal"/>
    <w:link w:val="ScheduleL2Char"/>
    <w:rsid w:val="007D5456"/>
    <w:pPr>
      <w:keepNext/>
      <w:numPr>
        <w:ilvl w:val="1"/>
        <w:numId w:val="11"/>
      </w:numPr>
      <w:overflowPunct w:val="0"/>
      <w:autoSpaceDE w:val="0"/>
      <w:autoSpaceDN w:val="0"/>
      <w:adjustRightInd w:val="0"/>
      <w:spacing w:after="240" w:line="240" w:lineRule="auto"/>
      <w:jc w:val="both"/>
      <w:textAlignment w:val="baseline"/>
      <w:outlineLvl w:val="1"/>
    </w:pPr>
    <w:rPr>
      <w:rFonts w:eastAsia="STZhongsong" w:cs="Arial"/>
      <w:szCs w:val="20"/>
      <w:lang w:eastAsia="zh-CN"/>
    </w:rPr>
  </w:style>
  <w:style w:type="character" w:customStyle="1" w:styleId="ScheduleL2Char">
    <w:name w:val="Schedule L2 Char"/>
    <w:link w:val="ScheduleL2"/>
    <w:rsid w:val="007D5456"/>
    <w:rPr>
      <w:rFonts w:ascii="Arial" w:eastAsia="STZhongsong" w:hAnsi="Arial" w:cs="Arial"/>
      <w:sz w:val="20"/>
      <w:szCs w:val="20"/>
      <w:lang w:eastAsia="zh-CN"/>
    </w:rPr>
  </w:style>
  <w:style w:type="paragraph" w:customStyle="1" w:styleId="ScheduleL3">
    <w:name w:val="Schedule L3"/>
    <w:basedOn w:val="Normal"/>
    <w:rsid w:val="00263FF1"/>
    <w:pPr>
      <w:numPr>
        <w:ilvl w:val="2"/>
        <w:numId w:val="10"/>
      </w:numPr>
      <w:adjustRightInd w:val="0"/>
      <w:spacing w:after="240" w:line="240" w:lineRule="auto"/>
      <w:jc w:val="both"/>
      <w:outlineLvl w:val="2"/>
    </w:pPr>
    <w:rPr>
      <w:rFonts w:eastAsia="STZhongsong" w:cs="Times New Roman"/>
      <w:sz w:val="22"/>
      <w:szCs w:val="20"/>
      <w:lang w:eastAsia="zh-CN"/>
    </w:rPr>
  </w:style>
  <w:style w:type="paragraph" w:customStyle="1" w:styleId="ScheduleL4">
    <w:name w:val="Schedule L4"/>
    <w:basedOn w:val="Normal"/>
    <w:rsid w:val="00263FF1"/>
    <w:pPr>
      <w:tabs>
        <w:tab w:val="num" w:pos="2880"/>
      </w:tabs>
      <w:adjustRightInd w:val="0"/>
      <w:spacing w:after="240" w:line="240" w:lineRule="auto"/>
      <w:ind w:left="2880" w:hanging="1080"/>
      <w:jc w:val="both"/>
      <w:outlineLvl w:val="3"/>
    </w:pPr>
    <w:rPr>
      <w:rFonts w:eastAsia="STZhongsong" w:cs="Times New Roman"/>
      <w:sz w:val="22"/>
      <w:szCs w:val="20"/>
      <w:lang w:eastAsia="zh-CN"/>
    </w:rPr>
  </w:style>
  <w:style w:type="paragraph" w:customStyle="1" w:styleId="ScheduleL5">
    <w:name w:val="Schedule L5"/>
    <w:basedOn w:val="Normal"/>
    <w:rsid w:val="00263FF1"/>
    <w:pPr>
      <w:tabs>
        <w:tab w:val="num" w:pos="3600"/>
      </w:tabs>
      <w:adjustRightInd w:val="0"/>
      <w:spacing w:after="240" w:line="240" w:lineRule="auto"/>
      <w:ind w:left="3600" w:hanging="720"/>
      <w:jc w:val="both"/>
      <w:outlineLvl w:val="4"/>
    </w:pPr>
    <w:rPr>
      <w:rFonts w:ascii="Times New Roman" w:eastAsia="STZhongsong" w:hAnsi="Times New Roman" w:cs="Times New Roman"/>
      <w:sz w:val="22"/>
      <w:szCs w:val="20"/>
      <w:lang w:eastAsia="zh-CN"/>
    </w:rPr>
  </w:style>
  <w:style w:type="paragraph" w:customStyle="1" w:styleId="ScheduleL6">
    <w:name w:val="Schedule L6"/>
    <w:basedOn w:val="Normal"/>
    <w:rsid w:val="00263FF1"/>
    <w:pPr>
      <w:tabs>
        <w:tab w:val="num" w:pos="4320"/>
      </w:tabs>
      <w:adjustRightInd w:val="0"/>
      <w:spacing w:after="240" w:line="240" w:lineRule="auto"/>
      <w:ind w:left="4320" w:hanging="720"/>
      <w:jc w:val="both"/>
      <w:outlineLvl w:val="5"/>
    </w:pPr>
    <w:rPr>
      <w:rFonts w:ascii="Times New Roman" w:eastAsia="STZhongsong" w:hAnsi="Times New Roman" w:cs="Times New Roman"/>
      <w:sz w:val="22"/>
      <w:szCs w:val="20"/>
      <w:lang w:eastAsia="zh-CN"/>
    </w:rPr>
  </w:style>
  <w:style w:type="paragraph" w:customStyle="1" w:styleId="ScheduleL7">
    <w:name w:val="Schedule L7"/>
    <w:basedOn w:val="Normal"/>
    <w:rsid w:val="00263FF1"/>
    <w:pPr>
      <w:tabs>
        <w:tab w:val="num" w:pos="5040"/>
      </w:tabs>
      <w:adjustRightInd w:val="0"/>
      <w:spacing w:after="240" w:line="240" w:lineRule="auto"/>
      <w:ind w:left="5040" w:hanging="720"/>
      <w:jc w:val="both"/>
      <w:outlineLvl w:val="6"/>
    </w:pPr>
    <w:rPr>
      <w:rFonts w:ascii="Times New Roman" w:eastAsia="STZhongsong" w:hAnsi="Times New Roman" w:cs="Times New Roman"/>
      <w:sz w:val="22"/>
      <w:szCs w:val="20"/>
      <w:lang w:eastAsia="zh-CN"/>
    </w:rPr>
  </w:style>
  <w:style w:type="paragraph" w:customStyle="1" w:styleId="ScheduleL8">
    <w:name w:val="Schedule L8"/>
    <w:basedOn w:val="Normal"/>
    <w:rsid w:val="00263FF1"/>
    <w:pPr>
      <w:tabs>
        <w:tab w:val="num" w:pos="5040"/>
      </w:tabs>
      <w:adjustRightInd w:val="0"/>
      <w:spacing w:after="240" w:line="240" w:lineRule="auto"/>
      <w:ind w:left="5040" w:hanging="720"/>
      <w:jc w:val="both"/>
      <w:outlineLvl w:val="7"/>
    </w:pPr>
    <w:rPr>
      <w:rFonts w:ascii="Times New Roman" w:eastAsia="STZhongsong" w:hAnsi="Times New Roman" w:cs="Times New Roman"/>
      <w:sz w:val="22"/>
      <w:szCs w:val="20"/>
      <w:lang w:eastAsia="zh-CN"/>
    </w:rPr>
  </w:style>
  <w:style w:type="paragraph" w:customStyle="1" w:styleId="ScheduleL9">
    <w:name w:val="Schedule L9"/>
    <w:basedOn w:val="Normal"/>
    <w:rsid w:val="00263FF1"/>
    <w:pPr>
      <w:tabs>
        <w:tab w:val="num" w:pos="5040"/>
      </w:tabs>
      <w:adjustRightInd w:val="0"/>
      <w:spacing w:after="240" w:line="240" w:lineRule="auto"/>
      <w:ind w:left="5040" w:hanging="720"/>
      <w:jc w:val="both"/>
      <w:outlineLvl w:val="8"/>
    </w:pPr>
    <w:rPr>
      <w:rFonts w:ascii="Times New Roman" w:eastAsia="STZhongsong" w:hAnsi="Times New Roman" w:cs="Times New Roman"/>
      <w:sz w:val="22"/>
      <w:szCs w:val="20"/>
      <w:lang w:eastAsia="zh-CN"/>
    </w:rPr>
  </w:style>
  <w:style w:type="paragraph" w:styleId="TOC2">
    <w:name w:val="toc 2"/>
    <w:basedOn w:val="Normal"/>
    <w:next w:val="Normal"/>
    <w:autoRedefine/>
    <w:uiPriority w:val="39"/>
    <w:unhideWhenUsed/>
    <w:rsid w:val="00B3618B"/>
    <w:pPr>
      <w:spacing w:after="100"/>
      <w:ind w:left="200"/>
    </w:pPr>
  </w:style>
  <w:style w:type="paragraph" w:styleId="TOC3">
    <w:name w:val="toc 3"/>
    <w:basedOn w:val="Normal"/>
    <w:next w:val="Normal"/>
    <w:autoRedefine/>
    <w:uiPriority w:val="39"/>
    <w:unhideWhenUsed/>
    <w:rsid w:val="00B3618B"/>
    <w:pPr>
      <w:spacing w:after="100"/>
      <w:ind w:left="400"/>
    </w:pPr>
  </w:style>
  <w:style w:type="paragraph" w:customStyle="1" w:styleId="GPSL2numberedclause">
    <w:name w:val="GPS L2 numbered clause"/>
    <w:basedOn w:val="Normal"/>
    <w:link w:val="GPSL2numberedclauseChar1"/>
    <w:qFormat/>
    <w:rsid w:val="00302945"/>
    <w:pPr>
      <w:tabs>
        <w:tab w:val="num" w:pos="360"/>
        <w:tab w:val="left" w:pos="1418"/>
      </w:tabs>
      <w:adjustRightInd w:val="0"/>
      <w:spacing w:before="120" w:after="120" w:line="240" w:lineRule="auto"/>
      <w:ind w:left="1418" w:hanging="709"/>
      <w:jc w:val="both"/>
    </w:pPr>
    <w:rPr>
      <w:rFonts w:eastAsia="Times New Roman" w:cs="Arial"/>
      <w:sz w:val="22"/>
      <w:lang w:eastAsia="zh-CN"/>
    </w:rPr>
  </w:style>
  <w:style w:type="character" w:customStyle="1" w:styleId="GPSL2numberedclauseChar1">
    <w:name w:val="GPS L2 numbered clause Char1"/>
    <w:basedOn w:val="DefaultParagraphFont"/>
    <w:link w:val="GPSL2numberedclause"/>
    <w:rsid w:val="00302945"/>
    <w:rPr>
      <w:rFonts w:ascii="Arial" w:eastAsia="Times New Roman" w:hAnsi="Arial" w:cs="Arial"/>
      <w:lang w:eastAsia="zh-CN"/>
    </w:rPr>
  </w:style>
  <w:style w:type="paragraph" w:customStyle="1" w:styleId="GPSL1SCHEDULEHeading">
    <w:name w:val="GPS L1 SCHEDULE Heading"/>
    <w:basedOn w:val="GPSL1CLAUSEHEADING"/>
    <w:link w:val="GPSL1SCHEDULEHeadingChar"/>
    <w:qFormat/>
    <w:rsid w:val="00302945"/>
    <w:pPr>
      <w:numPr>
        <w:numId w:val="0"/>
      </w:numPr>
      <w:ind w:left="1097" w:hanging="360"/>
      <w:outlineLvl w:val="9"/>
    </w:pPr>
  </w:style>
  <w:style w:type="character" w:customStyle="1" w:styleId="GPSL1SCHEDULEHeadingChar">
    <w:name w:val="GPS L1 SCHEDULE Heading Char"/>
    <w:basedOn w:val="DefaultParagraphFont"/>
    <w:link w:val="GPSL1SCHEDULEHeading"/>
    <w:rsid w:val="00302945"/>
    <w:rPr>
      <w:rFonts w:ascii="Arial Bold" w:eastAsia="STZhongsong" w:hAnsi="Arial Bold" w:cs="Arial"/>
      <w:b/>
      <w:caps/>
      <w:lang w:eastAsia="zh-CN"/>
    </w:rPr>
  </w:style>
  <w:style w:type="paragraph" w:customStyle="1" w:styleId="Body">
    <w:name w:val="Body"/>
    <w:basedOn w:val="Normal"/>
    <w:link w:val="BodyChar"/>
    <w:rsid w:val="00302945"/>
    <w:pPr>
      <w:spacing w:after="240" w:line="240" w:lineRule="auto"/>
      <w:jc w:val="both"/>
    </w:pPr>
    <w:rPr>
      <w:rFonts w:eastAsia="Times New Roman" w:cs="Arial"/>
      <w:szCs w:val="20"/>
    </w:rPr>
  </w:style>
  <w:style w:type="character" w:customStyle="1" w:styleId="BodyChar">
    <w:name w:val="Body Char"/>
    <w:basedOn w:val="DefaultParagraphFont"/>
    <w:link w:val="Body"/>
    <w:rsid w:val="00302945"/>
    <w:rPr>
      <w:rFonts w:ascii="Arial" w:eastAsia="Times New Roman" w:hAnsi="Arial" w:cs="Arial"/>
      <w:sz w:val="20"/>
      <w:szCs w:val="20"/>
    </w:rPr>
  </w:style>
  <w:style w:type="character" w:customStyle="1" w:styleId="GPSL2nonnumberedheadingChar">
    <w:name w:val="GPS L2 non numbered heading Char"/>
    <w:basedOn w:val="DefaultParagraphFont"/>
    <w:link w:val="GPSL2nonnumberedheading"/>
    <w:locked/>
    <w:rsid w:val="001A40B7"/>
    <w:rPr>
      <w:rFonts w:ascii="Arial" w:hAnsi="Arial" w:cs="Arial"/>
      <w:b/>
      <w:bCs/>
      <w:spacing w:val="-3"/>
    </w:rPr>
  </w:style>
  <w:style w:type="paragraph" w:customStyle="1" w:styleId="GPSL2nonnumberedheading">
    <w:name w:val="GPS L2 non numbered heading"/>
    <w:basedOn w:val="Normal"/>
    <w:link w:val="GPSL2nonnumberedheadingChar"/>
    <w:rsid w:val="001A40B7"/>
    <w:pPr>
      <w:spacing w:before="120" w:after="120" w:line="240" w:lineRule="auto"/>
      <w:ind w:left="1418"/>
      <w:jc w:val="both"/>
    </w:pPr>
    <w:rPr>
      <w:rFonts w:cs="Arial"/>
      <w:b/>
      <w:bCs/>
      <w:spacing w:val="-3"/>
      <w:sz w:val="22"/>
    </w:rPr>
  </w:style>
  <w:style w:type="character" w:customStyle="1" w:styleId="GPSL2IndentChar">
    <w:name w:val="GPS L2 Indent Char"/>
    <w:basedOn w:val="DefaultParagraphFont"/>
    <w:link w:val="GPSL2Indent"/>
    <w:locked/>
    <w:rsid w:val="001A40B7"/>
    <w:rPr>
      <w:rFonts w:ascii="Arial" w:hAnsi="Arial" w:cs="Arial"/>
    </w:rPr>
  </w:style>
  <w:style w:type="paragraph" w:customStyle="1" w:styleId="GPSL2Indent">
    <w:name w:val="GPS L2 Indent"/>
    <w:basedOn w:val="Normal"/>
    <w:link w:val="GPSL2IndentChar"/>
    <w:rsid w:val="001A40B7"/>
    <w:pPr>
      <w:spacing w:before="120" w:after="120" w:line="240" w:lineRule="auto"/>
      <w:ind w:left="1418"/>
      <w:jc w:val="both"/>
    </w:pPr>
    <w:rPr>
      <w:rFonts w:cs="Arial"/>
      <w:sz w:val="22"/>
    </w:rPr>
  </w:style>
  <w:style w:type="paragraph" w:styleId="FootnoteText">
    <w:name w:val="footnote text"/>
    <w:basedOn w:val="Normal"/>
    <w:link w:val="FootnoteTextChar"/>
    <w:semiHidden/>
    <w:unhideWhenUsed/>
    <w:rsid w:val="000C41DE"/>
    <w:pPr>
      <w:spacing w:after="0" w:line="240" w:lineRule="auto"/>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semiHidden/>
    <w:rsid w:val="000C41DE"/>
    <w:rPr>
      <w:rFonts w:ascii="Times New Roman" w:eastAsia="Times New Roman" w:hAnsi="Times New Roman" w:cs="Times New Roman"/>
      <w:sz w:val="20"/>
      <w:szCs w:val="20"/>
    </w:rPr>
  </w:style>
  <w:style w:type="character" w:styleId="FootnoteReference">
    <w:name w:val="footnote reference"/>
    <w:semiHidden/>
    <w:unhideWhenUsed/>
    <w:rsid w:val="000C41DE"/>
    <w:rPr>
      <w:vertAlign w:val="superscript"/>
    </w:rPr>
  </w:style>
  <w:style w:type="paragraph" w:customStyle="1" w:styleId="ORDERFORML1PraraNo">
    <w:name w:val="ORDER FORM L1 Prara No"/>
    <w:basedOn w:val="MarginText"/>
    <w:qFormat/>
    <w:rsid w:val="00E52A49"/>
    <w:pPr>
      <w:numPr>
        <w:numId w:val="12"/>
      </w:numPr>
      <w:spacing w:before="240"/>
      <w:ind w:left="426" w:hanging="426"/>
    </w:pPr>
    <w:rPr>
      <w:b/>
      <w:caps/>
      <w:szCs w:val="22"/>
      <w:lang w:val="x-none"/>
    </w:rPr>
  </w:style>
  <w:style w:type="paragraph" w:customStyle="1" w:styleId="ORDERFORML2Title">
    <w:name w:val="ORDER FORM L2 Title"/>
    <w:basedOn w:val="MarginText"/>
    <w:link w:val="ORDERFORML2TitleChar"/>
    <w:qFormat/>
    <w:rsid w:val="00E52A49"/>
    <w:pPr>
      <w:numPr>
        <w:ilvl w:val="1"/>
        <w:numId w:val="12"/>
      </w:numPr>
      <w:spacing w:after="120"/>
    </w:pPr>
    <w:rPr>
      <w:b/>
      <w:szCs w:val="22"/>
      <w:lang w:val="x-none"/>
    </w:rPr>
  </w:style>
  <w:style w:type="paragraph" w:customStyle="1" w:styleId="ORDERFORML2Box">
    <w:name w:val="ORDER FORM L2 Box"/>
    <w:basedOn w:val="ORDERFORML2Title"/>
    <w:link w:val="ORDERFORML2BoxChar"/>
    <w:qFormat/>
    <w:rsid w:val="00E52A49"/>
    <w:pPr>
      <w:numPr>
        <w:ilvl w:val="0"/>
        <w:numId w:val="0"/>
      </w:numPr>
      <w:ind w:left="993"/>
    </w:pPr>
    <w:rPr>
      <w:b w:val="0"/>
    </w:rPr>
  </w:style>
  <w:style w:type="character" w:customStyle="1" w:styleId="ORDERFORML2TitleChar">
    <w:name w:val="ORDER FORM L2 Title Char"/>
    <w:link w:val="ORDERFORML2Title"/>
    <w:rsid w:val="00E52A49"/>
    <w:rPr>
      <w:rFonts w:ascii="Arial" w:eastAsia="STZhongsong" w:hAnsi="Arial" w:cs="Times New Roman"/>
      <w:b/>
      <w:lang w:val="x-none" w:eastAsia="zh-CN"/>
    </w:rPr>
  </w:style>
  <w:style w:type="character" w:customStyle="1" w:styleId="ORDERFORML2BoxChar">
    <w:name w:val="ORDER FORM L2 Box Char"/>
    <w:basedOn w:val="ORDERFORML2TitleChar"/>
    <w:link w:val="ORDERFORML2Box"/>
    <w:rsid w:val="00E52A49"/>
    <w:rPr>
      <w:rFonts w:ascii="Arial" w:eastAsia="STZhongsong" w:hAnsi="Arial" w:cs="Times New Roman"/>
      <w:b w:val="0"/>
      <w:lang w:val="x-none" w:eastAsia="zh-CN"/>
    </w:rPr>
  </w:style>
  <w:style w:type="paragraph" w:customStyle="1" w:styleId="DfESOutNumbered">
    <w:name w:val="DfESOutNumbered"/>
    <w:basedOn w:val="Normal"/>
    <w:link w:val="DfESOutNumberedChar"/>
    <w:rsid w:val="00BE50F9"/>
    <w:pPr>
      <w:widowControl w:val="0"/>
      <w:numPr>
        <w:numId w:val="13"/>
      </w:numPr>
      <w:overflowPunct w:val="0"/>
      <w:autoSpaceDE w:val="0"/>
      <w:autoSpaceDN w:val="0"/>
      <w:adjustRightInd w:val="0"/>
      <w:spacing w:after="240" w:line="240" w:lineRule="auto"/>
      <w:textAlignment w:val="baseline"/>
    </w:pPr>
    <w:rPr>
      <w:rFonts w:eastAsia="Times New Roman" w:cs="Arial"/>
      <w:sz w:val="22"/>
      <w:szCs w:val="20"/>
    </w:rPr>
  </w:style>
  <w:style w:type="character" w:customStyle="1" w:styleId="DfESOutNumberedChar">
    <w:name w:val="DfESOutNumbered Char"/>
    <w:basedOn w:val="DefaultParagraphFont"/>
    <w:link w:val="DfESOutNumbered"/>
    <w:rsid w:val="00BE50F9"/>
    <w:rPr>
      <w:rFonts w:ascii="Arial" w:eastAsia="Times New Roman" w:hAnsi="Arial" w:cs="Arial"/>
      <w:szCs w:val="20"/>
    </w:rPr>
  </w:style>
  <w:style w:type="paragraph" w:customStyle="1" w:styleId="DeptBullets">
    <w:name w:val="DeptBullets"/>
    <w:basedOn w:val="Normal"/>
    <w:link w:val="DeptBulletsChar"/>
    <w:rsid w:val="00BE50F9"/>
    <w:pPr>
      <w:widowControl w:val="0"/>
      <w:numPr>
        <w:numId w:val="14"/>
      </w:numPr>
      <w:overflowPunct w:val="0"/>
      <w:autoSpaceDE w:val="0"/>
      <w:autoSpaceDN w:val="0"/>
      <w:adjustRightInd w:val="0"/>
      <w:spacing w:after="240" w:line="240" w:lineRule="auto"/>
      <w:textAlignment w:val="baseline"/>
    </w:pPr>
    <w:rPr>
      <w:rFonts w:eastAsia="Times New Roman" w:cs="Times New Roman"/>
      <w:sz w:val="24"/>
      <w:szCs w:val="20"/>
    </w:rPr>
  </w:style>
  <w:style w:type="character" w:customStyle="1" w:styleId="DeptBulletsChar">
    <w:name w:val="DeptBullets Char"/>
    <w:basedOn w:val="DefaultParagraphFont"/>
    <w:link w:val="DeptBullets"/>
    <w:rsid w:val="00BE50F9"/>
    <w:rPr>
      <w:rFonts w:ascii="Arial" w:eastAsia="Times New Roman" w:hAnsi="Arial" w:cs="Times New Roman"/>
      <w:sz w:val="24"/>
      <w:szCs w:val="20"/>
    </w:rPr>
  </w:style>
  <w:style w:type="character" w:customStyle="1" w:styleId="service-id-chunk">
    <w:name w:val="service-id-chunk"/>
    <w:basedOn w:val="DefaultParagraphFont"/>
    <w:rsid w:val="006A7135"/>
  </w:style>
  <w:style w:type="paragraph" w:customStyle="1" w:styleId="DeptOutNumbered">
    <w:name w:val="DeptOutNumbered"/>
    <w:basedOn w:val="Normal"/>
    <w:rsid w:val="003A6299"/>
    <w:pPr>
      <w:widowControl w:val="0"/>
      <w:numPr>
        <w:numId w:val="15"/>
      </w:numPr>
      <w:overflowPunct w:val="0"/>
      <w:autoSpaceDE w:val="0"/>
      <w:autoSpaceDN w:val="0"/>
      <w:adjustRightInd w:val="0"/>
      <w:spacing w:after="240" w:line="240" w:lineRule="auto"/>
      <w:textAlignment w:val="baseline"/>
    </w:pPr>
    <w:rPr>
      <w:rFonts w:eastAsia="Times New Roman" w:cs="Times New Roman"/>
      <w:sz w:val="24"/>
      <w:szCs w:val="20"/>
    </w:rPr>
  </w:style>
  <w:style w:type="paragraph" w:customStyle="1" w:styleId="ContractHeading1">
    <w:name w:val="Contract Heading 1"/>
    <w:basedOn w:val="Heading1"/>
    <w:next w:val="ContractParaLevel2"/>
    <w:qFormat/>
    <w:rsid w:val="003A6299"/>
    <w:pPr>
      <w:keepNext/>
      <w:numPr>
        <w:numId w:val="16"/>
      </w:numPr>
      <w:tabs>
        <w:tab w:val="clear" w:pos="1418"/>
        <w:tab w:val="left" w:pos="737"/>
        <w:tab w:val="left" w:pos="794"/>
        <w:tab w:val="left" w:pos="851"/>
        <w:tab w:val="left" w:pos="907"/>
      </w:tabs>
      <w:adjustRightInd/>
      <w:spacing w:before="240"/>
      <w:jc w:val="left"/>
    </w:pPr>
    <w:rPr>
      <w:rFonts w:eastAsia="Times New Roman" w:cs="Times New Roman"/>
      <w:kern w:val="28"/>
      <w:sz w:val="24"/>
      <w:szCs w:val="24"/>
      <w:lang w:eastAsia="en-GB"/>
    </w:rPr>
  </w:style>
  <w:style w:type="paragraph" w:customStyle="1" w:styleId="ContractParaLevel2">
    <w:name w:val="Contract Para Level 2"/>
    <w:qFormat/>
    <w:rsid w:val="003A6299"/>
    <w:pPr>
      <w:numPr>
        <w:ilvl w:val="1"/>
        <w:numId w:val="16"/>
      </w:numPr>
      <w:spacing w:after="240" w:line="240" w:lineRule="auto"/>
    </w:pPr>
    <w:rPr>
      <w:rFonts w:ascii="Arial Bold" w:eastAsia="Times New Roman" w:hAnsi="Arial Bold" w:cs="Times New Roman"/>
      <w:b/>
      <w:kern w:val="28"/>
      <w:sz w:val="24"/>
      <w:szCs w:val="24"/>
    </w:rPr>
  </w:style>
  <w:style w:type="paragraph" w:customStyle="1" w:styleId="ContractParaLevel3">
    <w:name w:val="Contract Para Level 3"/>
    <w:autoRedefine/>
    <w:qFormat/>
    <w:rsid w:val="003A6299"/>
    <w:pPr>
      <w:numPr>
        <w:ilvl w:val="2"/>
        <w:numId w:val="16"/>
      </w:numPr>
      <w:suppressAutoHyphens/>
      <w:spacing w:before="120" w:after="240" w:line="240" w:lineRule="auto"/>
      <w:outlineLvl w:val="1"/>
    </w:pPr>
    <w:rPr>
      <w:rFonts w:ascii="Arial" w:eastAsia="Times New Roman" w:hAnsi="Arial" w:cs="Arial"/>
      <w:sz w:val="24"/>
      <w:szCs w:val="20"/>
    </w:rPr>
  </w:style>
  <w:style w:type="paragraph" w:customStyle="1" w:styleId="ContractParaLevel4">
    <w:name w:val="Contract Para Level 4"/>
    <w:qFormat/>
    <w:rsid w:val="003A6299"/>
    <w:pPr>
      <w:numPr>
        <w:ilvl w:val="3"/>
        <w:numId w:val="16"/>
      </w:numPr>
      <w:spacing w:before="120" w:after="240" w:line="240" w:lineRule="auto"/>
    </w:pPr>
    <w:rPr>
      <w:rFonts w:ascii="Arial" w:eastAsia="Times New Roman" w:hAnsi="Arial" w:cs="Arial"/>
      <w:sz w:val="24"/>
      <w:szCs w:val="20"/>
    </w:rPr>
  </w:style>
  <w:style w:type="paragraph" w:customStyle="1" w:styleId="ContractParaLevel5">
    <w:name w:val="Contract Para Level 5"/>
    <w:qFormat/>
    <w:rsid w:val="003A6299"/>
    <w:pPr>
      <w:numPr>
        <w:ilvl w:val="4"/>
        <w:numId w:val="16"/>
      </w:numPr>
      <w:spacing w:before="120" w:after="240" w:line="240" w:lineRule="auto"/>
    </w:pPr>
    <w:rPr>
      <w:rFonts w:ascii="Arial" w:eastAsia="Times New Roman" w:hAnsi="Arial" w:cs="Arial"/>
      <w:sz w:val="24"/>
      <w:szCs w:val="20"/>
    </w:rPr>
  </w:style>
  <w:style w:type="paragraph" w:customStyle="1" w:styleId="ContractParaLevel6">
    <w:name w:val="Contract Para Level 6"/>
    <w:qFormat/>
    <w:rsid w:val="003A6299"/>
    <w:pPr>
      <w:numPr>
        <w:ilvl w:val="5"/>
        <w:numId w:val="16"/>
      </w:numPr>
      <w:spacing w:before="120" w:after="120" w:line="240" w:lineRule="auto"/>
    </w:pPr>
    <w:rPr>
      <w:rFonts w:ascii="Arial" w:eastAsia="Times New Roman" w:hAnsi="Arial" w:cs="Arial"/>
      <w:sz w:val="20"/>
      <w:szCs w:val="20"/>
    </w:rPr>
  </w:style>
  <w:style w:type="numbering" w:customStyle="1" w:styleId="Contracts">
    <w:name w:val="Contracts"/>
    <w:uiPriority w:val="99"/>
    <w:rsid w:val="003A6299"/>
    <w:pPr>
      <w:numPr>
        <w:numId w:val="16"/>
      </w:numPr>
    </w:pPr>
  </w:style>
  <w:style w:type="paragraph" w:customStyle="1" w:styleId="Level3">
    <w:name w:val="Level 3"/>
    <w:basedOn w:val="Normal"/>
    <w:rsid w:val="000D3B4F"/>
    <w:pPr>
      <w:tabs>
        <w:tab w:val="left" w:pos="0"/>
        <w:tab w:val="num" w:pos="1944"/>
      </w:tabs>
      <w:spacing w:after="240" w:line="240" w:lineRule="auto"/>
      <w:ind w:left="1702" w:hanging="851"/>
    </w:pPr>
    <w:rPr>
      <w:rFonts w:eastAsia="Times New Roman" w:cs="Times New Roman"/>
      <w:sz w:val="22"/>
      <w:szCs w:val="20"/>
    </w:rPr>
  </w:style>
  <w:style w:type="table" w:styleId="TableGrid">
    <w:name w:val="Table Grid"/>
    <w:basedOn w:val="TableNormal"/>
    <w:rsid w:val="0086531E"/>
    <w:pPr>
      <w:spacing w:after="0" w:line="240" w:lineRule="auto"/>
    </w:pPr>
    <w:rPr>
      <w:rFonts w:ascii="Cambria" w:eastAsia="MS Mincho"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6-2">
    <w:name w:val="S6-2"/>
    <w:basedOn w:val="Normal"/>
    <w:qFormat/>
    <w:rsid w:val="0086531E"/>
    <w:pPr>
      <w:widowControl w:val="0"/>
      <w:numPr>
        <w:ilvl w:val="1"/>
        <w:numId w:val="19"/>
      </w:numPr>
      <w:spacing w:before="120" w:after="0" w:line="240" w:lineRule="auto"/>
    </w:pPr>
    <w:rPr>
      <w:rFonts w:ascii="Helvetica Neue" w:eastAsia="MS Gothic" w:hAnsi="Helvetica Neue" w:cs="Times New Roman"/>
      <w:bCs/>
      <w:sz w:val="22"/>
    </w:rPr>
  </w:style>
  <w:style w:type="paragraph" w:customStyle="1" w:styleId="S6-3">
    <w:name w:val="S6-3"/>
    <w:basedOn w:val="S6-2"/>
    <w:qFormat/>
    <w:rsid w:val="0086531E"/>
    <w:pPr>
      <w:numPr>
        <w:ilvl w:val="2"/>
      </w:numPr>
    </w:pPr>
  </w:style>
  <w:style w:type="paragraph" w:styleId="NoSpacing">
    <w:name w:val="No Spacing"/>
    <w:link w:val="NoSpacingChar"/>
    <w:uiPriority w:val="1"/>
    <w:qFormat/>
    <w:rsid w:val="003122F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122F6"/>
    <w:rPr>
      <w:rFonts w:eastAsiaTheme="minorEastAsia"/>
      <w:lang w:val="en-US" w:eastAsia="ja-JP"/>
    </w:rPr>
  </w:style>
  <w:style w:type="paragraph" w:customStyle="1" w:styleId="CO-1">
    <w:name w:val="CO-1"/>
    <w:basedOn w:val="Heading1"/>
    <w:qFormat/>
    <w:rsid w:val="003122F6"/>
    <w:pPr>
      <w:widowControl w:val="0"/>
      <w:numPr>
        <w:numId w:val="0"/>
      </w:numPr>
      <w:tabs>
        <w:tab w:val="clear" w:pos="1418"/>
      </w:tabs>
      <w:adjustRightInd/>
      <w:spacing w:before="240"/>
      <w:ind w:left="964" w:hanging="964"/>
      <w:jc w:val="left"/>
    </w:pPr>
    <w:rPr>
      <w:rFonts w:ascii="Arial Bold" w:eastAsia="MS Gothic" w:hAnsi="Arial Bold" w:cs="Times New Roman"/>
      <w:u w:val="single"/>
      <w:lang w:eastAsia="en-US"/>
    </w:rPr>
  </w:style>
  <w:style w:type="paragraph" w:customStyle="1" w:styleId="CO-2">
    <w:name w:val="CO-2"/>
    <w:basedOn w:val="Heading2"/>
    <w:autoRedefine/>
    <w:qFormat/>
    <w:rsid w:val="003122F6"/>
    <w:pPr>
      <w:numPr>
        <w:ilvl w:val="0"/>
        <w:numId w:val="0"/>
      </w:numPr>
      <w:tabs>
        <w:tab w:val="clear" w:pos="1418"/>
      </w:tabs>
      <w:adjustRightInd/>
      <w:spacing w:before="120"/>
      <w:ind w:left="964" w:hanging="964"/>
      <w:jc w:val="left"/>
      <w:outlineLvl w:val="9"/>
    </w:pPr>
    <w:rPr>
      <w:rFonts w:eastAsia="MS Gothic" w:cs="Times New Roman"/>
      <w:bCs/>
      <w:lang w:eastAsia="en-US"/>
    </w:rPr>
  </w:style>
  <w:style w:type="paragraph" w:customStyle="1" w:styleId="CO-3">
    <w:name w:val="CO-3"/>
    <w:basedOn w:val="Heading3"/>
    <w:autoRedefine/>
    <w:qFormat/>
    <w:rsid w:val="003122F6"/>
    <w:pPr>
      <w:keepNext w:val="0"/>
      <w:keepLines w:val="0"/>
      <w:widowControl w:val="0"/>
      <w:tabs>
        <w:tab w:val="left" w:pos="284"/>
      </w:tabs>
      <w:spacing w:before="160" w:after="240" w:line="240" w:lineRule="auto"/>
      <w:ind w:left="2211" w:right="284" w:hanging="1247"/>
    </w:pPr>
    <w:rPr>
      <w:rFonts w:ascii="Arial" w:eastAsia="MS Gothic" w:hAnsi="Arial" w:cs="Times New Roman"/>
      <w:b w:val="0"/>
      <w:color w:val="000000"/>
      <w:sz w:val="22"/>
    </w:rPr>
  </w:style>
  <w:style w:type="paragraph" w:customStyle="1" w:styleId="CO-4">
    <w:name w:val="CO-4"/>
    <w:basedOn w:val="Heading4"/>
    <w:autoRedefine/>
    <w:qFormat/>
    <w:rsid w:val="003122F6"/>
    <w:pPr>
      <w:widowControl w:val="0"/>
      <w:numPr>
        <w:ilvl w:val="0"/>
        <w:numId w:val="0"/>
      </w:numPr>
      <w:tabs>
        <w:tab w:val="clear" w:pos="3828"/>
      </w:tabs>
      <w:adjustRightInd/>
      <w:spacing w:before="200" w:after="120"/>
      <w:ind w:left="4082" w:hanging="1814"/>
      <w:jc w:val="left"/>
    </w:pPr>
    <w:rPr>
      <w:rFonts w:eastAsia="MS Gothic"/>
      <w:bCs/>
      <w:iCs/>
      <w:szCs w:val="22"/>
      <w:lang w:eastAsia="en-US"/>
    </w:rPr>
  </w:style>
  <w:style w:type="paragraph" w:customStyle="1" w:styleId="S3-2">
    <w:name w:val="S3-2"/>
    <w:basedOn w:val="S3-1"/>
    <w:qFormat/>
    <w:rsid w:val="007F3D14"/>
    <w:pPr>
      <w:numPr>
        <w:ilvl w:val="1"/>
      </w:numPr>
      <w:spacing w:before="120"/>
    </w:pPr>
    <w:rPr>
      <w:b w:val="0"/>
      <w:bCs w:val="0"/>
    </w:rPr>
  </w:style>
  <w:style w:type="paragraph" w:customStyle="1" w:styleId="S3-1">
    <w:name w:val="S3-1"/>
    <w:qFormat/>
    <w:rsid w:val="007F3D14"/>
    <w:pPr>
      <w:widowControl w:val="0"/>
      <w:numPr>
        <w:numId w:val="21"/>
      </w:numPr>
      <w:spacing w:before="240" w:after="120" w:line="240" w:lineRule="auto"/>
      <w:ind w:left="1425"/>
    </w:pPr>
    <w:rPr>
      <w:rFonts w:ascii="Arial" w:eastAsia="STZhongsong" w:hAnsi="Arial" w:cs="Arial"/>
      <w:b/>
      <w:bCs/>
      <w:kern w:val="28"/>
      <w:lang w:eastAsia="zh-CN"/>
    </w:rPr>
  </w:style>
  <w:style w:type="paragraph" w:customStyle="1" w:styleId="S3-3">
    <w:name w:val="S3-3"/>
    <w:basedOn w:val="S3-2"/>
    <w:qFormat/>
    <w:rsid w:val="007F3D14"/>
    <w:pPr>
      <w:numPr>
        <w:ilvl w:val="2"/>
      </w:numPr>
      <w:spacing w:before="160" w:after="240"/>
      <w:ind w:left="2280" w:right="340"/>
    </w:pPr>
  </w:style>
  <w:style w:type="paragraph" w:customStyle="1" w:styleId="S3-4">
    <w:name w:val="S3-4"/>
    <w:basedOn w:val="ListParagraph"/>
    <w:qFormat/>
    <w:rsid w:val="007F3D14"/>
    <w:pPr>
      <w:numPr>
        <w:ilvl w:val="3"/>
        <w:numId w:val="21"/>
      </w:numPr>
      <w:spacing w:after="240" w:line="240" w:lineRule="auto"/>
      <w:contextualSpacing w:val="0"/>
    </w:pPr>
    <w:rPr>
      <w:rFonts w:eastAsiaTheme="minorEastAsia"/>
      <w:sz w:val="22"/>
      <w:szCs w:val="24"/>
    </w:rPr>
  </w:style>
  <w:style w:type="numbering" w:customStyle="1" w:styleId="NoList1">
    <w:name w:val="No List1"/>
    <w:next w:val="NoList"/>
    <w:uiPriority w:val="99"/>
    <w:semiHidden/>
    <w:unhideWhenUsed/>
    <w:rsid w:val="00E6043E"/>
  </w:style>
  <w:style w:type="paragraph" w:customStyle="1" w:styleId="SClauseL1">
    <w:name w:val="S Clause L1"/>
    <w:basedOn w:val="Normal"/>
    <w:qFormat/>
    <w:rsid w:val="00E6043E"/>
    <w:pPr>
      <w:ind w:left="576" w:hanging="576"/>
    </w:pPr>
  </w:style>
  <w:style w:type="table" w:customStyle="1" w:styleId="TableGrid1">
    <w:name w:val="Table Grid1"/>
    <w:basedOn w:val="TableNormal"/>
    <w:next w:val="TableGrid"/>
    <w:rsid w:val="00E60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6142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70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C8A"/>
    <w:rPr>
      <w:rFonts w:ascii="Arial" w:hAnsi="Arial"/>
      <w:sz w:val="20"/>
    </w:rPr>
  </w:style>
  <w:style w:type="paragraph" w:styleId="Heading1">
    <w:name w:val="heading 1"/>
    <w:aliases w:val="T&amp;Cs1,Se,Paragraph,MPS Standard Heading 1,PA Chapter,h1,numbered indent 1,ni1,Section,Numbered - 1,Heading.CAPS,H1,A MAJOR/BOLD,Schedheading,Heading 1(Report Only),h1 chapter heading,Section Heading,Attribute Heading 1,Roman 14 B Heading,2"/>
    <w:basedOn w:val="Normal"/>
    <w:link w:val="Heading1Char"/>
    <w:uiPriority w:val="9"/>
    <w:qFormat/>
    <w:rsid w:val="00375AB1"/>
    <w:pPr>
      <w:numPr>
        <w:numId w:val="8"/>
      </w:numPr>
      <w:tabs>
        <w:tab w:val="left" w:pos="1418"/>
      </w:tabs>
      <w:adjustRightInd w:val="0"/>
      <w:spacing w:after="240" w:line="240" w:lineRule="auto"/>
      <w:ind w:left="0" w:firstLine="0"/>
      <w:jc w:val="both"/>
      <w:outlineLvl w:val="0"/>
    </w:pPr>
    <w:rPr>
      <w:rFonts w:eastAsia="STZhongsong" w:cs="Arial"/>
      <w:b/>
      <w:sz w:val="22"/>
      <w:lang w:eastAsia="zh-CN"/>
    </w:rPr>
  </w:style>
  <w:style w:type="paragraph" w:styleId="Heading2">
    <w:name w:val="heading 2"/>
    <w:aliases w:val="T&amp;Cs2,Reset numbering,Major heading,KJL:1st Level,PARA2,S Heading,S Heading 2,h2,Numbered - 2,1.1.1 heading,m,Body Text (Reset numbering),H2,TF-Overskrit 2,h2 main heading,2m,h 2,B Sub/Bold,B Sub/Bold1,B Sub/Bold2,B Sub/Bold11,h2 main heading1"/>
    <w:basedOn w:val="Normal"/>
    <w:link w:val="Heading2Char"/>
    <w:qFormat/>
    <w:rsid w:val="00375AB1"/>
    <w:pPr>
      <w:numPr>
        <w:ilvl w:val="1"/>
        <w:numId w:val="8"/>
      </w:numPr>
      <w:tabs>
        <w:tab w:val="left" w:pos="1418"/>
      </w:tabs>
      <w:adjustRightInd w:val="0"/>
      <w:spacing w:after="240" w:line="240" w:lineRule="auto"/>
      <w:jc w:val="both"/>
      <w:outlineLvl w:val="1"/>
    </w:pPr>
    <w:rPr>
      <w:rFonts w:eastAsia="Times New Roman" w:cs="Arial"/>
      <w:sz w:val="22"/>
      <w:lang w:eastAsia="zh-CN"/>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nhideWhenUsed/>
    <w:qFormat/>
    <w:rsid w:val="00375AB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T&amp;Cs4,Numbered - 4,Te,(i),Level 2 - a,Sub-Minor,Su,MPS Standard Sub- Sub-Sub Heading,PA Micro Section,n,h4,h4 sub sub heading,D Sub-Sub/Plain,Level 2 - (a),GPH Heading 4,Schedules,Second Level Heading HM,Subhead C,H4,dash,Project table,Propos"/>
    <w:basedOn w:val="Normal"/>
    <w:next w:val="Normal"/>
    <w:link w:val="Heading4Char"/>
    <w:qFormat/>
    <w:rsid w:val="00375AB1"/>
    <w:pPr>
      <w:numPr>
        <w:ilvl w:val="3"/>
        <w:numId w:val="8"/>
      </w:numPr>
      <w:tabs>
        <w:tab w:val="left" w:pos="3828"/>
      </w:tabs>
      <w:adjustRightInd w:val="0"/>
      <w:spacing w:after="240" w:line="240" w:lineRule="auto"/>
      <w:jc w:val="both"/>
      <w:outlineLvl w:val="3"/>
    </w:pPr>
    <w:rPr>
      <w:rFonts w:eastAsia="STZhongsong" w:cs="Times New Roman"/>
      <w:sz w:val="22"/>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T:"/>
    <w:basedOn w:val="Normal"/>
    <w:link w:val="Heading5Char"/>
    <w:qFormat/>
    <w:rsid w:val="00D1211D"/>
    <w:pPr>
      <w:tabs>
        <w:tab w:val="num" w:pos="-17"/>
      </w:tabs>
      <w:adjustRightInd w:val="0"/>
      <w:spacing w:after="240" w:line="240" w:lineRule="auto"/>
      <w:ind w:left="3651" w:hanging="737"/>
      <w:jc w:val="both"/>
      <w:outlineLvl w:val="4"/>
    </w:pPr>
    <w:rPr>
      <w:rFonts w:eastAsia="STZhongsong" w:cs="Times New Roman"/>
      <w:sz w:val="22"/>
      <w:szCs w:val="20"/>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qFormat/>
    <w:rsid w:val="00D1211D"/>
    <w:pPr>
      <w:tabs>
        <w:tab w:val="num" w:pos="-17"/>
      </w:tabs>
      <w:adjustRightInd w:val="0"/>
      <w:spacing w:after="240" w:line="240" w:lineRule="auto"/>
      <w:ind w:left="4388" w:hanging="737"/>
      <w:jc w:val="both"/>
      <w:outlineLvl w:val="5"/>
    </w:pPr>
    <w:rPr>
      <w:rFonts w:eastAsia="STZhongsong" w:cs="Times New Roman"/>
      <w:sz w:val="22"/>
      <w:szCs w:val="20"/>
      <w:lang w:eastAsia="zh-CN"/>
    </w:rPr>
  </w:style>
  <w:style w:type="paragraph" w:styleId="Heading7">
    <w:name w:val="heading 7"/>
    <w:aliases w:val="Legal Level 1.1.,Lev 7,Heading 7(unused),L2 PIP,H7DO NOT USE,PA Appendix Major,Blank 3,Heading 7 (Do Not Use),Comments,Cover,Appendix Major,H7,h7,letter list,lettered list,T7,PR15,Appendices,L7,7,ExhibitTitle,Objective,heading7,req3,st,p"/>
    <w:basedOn w:val="Normal"/>
    <w:link w:val="Heading7Char"/>
    <w:qFormat/>
    <w:rsid w:val="00D1211D"/>
    <w:pPr>
      <w:tabs>
        <w:tab w:val="num" w:pos="-17"/>
      </w:tabs>
      <w:adjustRightInd w:val="0"/>
      <w:spacing w:after="240" w:line="240" w:lineRule="auto"/>
      <w:ind w:left="5125" w:hanging="737"/>
      <w:jc w:val="both"/>
      <w:outlineLvl w:val="6"/>
    </w:pPr>
    <w:rPr>
      <w:rFonts w:ascii="Times New Roman" w:eastAsia="STZhongsong" w:hAnsi="Times New Roman" w:cs="Times New Roman"/>
      <w:sz w:val="22"/>
      <w:szCs w:val="20"/>
      <w:lang w:eastAsia="zh-CN"/>
    </w:rPr>
  </w:style>
  <w:style w:type="paragraph" w:styleId="Heading8">
    <w:name w:val="heading 8"/>
    <w:aliases w:val="Heading 8 (Do Not Use),Legal Level 1.1.1.,Lev 8,h8 DO NOT USE,PA Appendix Minor,Blank 4,code/paths,Appendix Minor,H8,h8,Center Bold,T8,PR16,Appendices Sub-Heading,8,FigureTitle,Condition,requirement,req2,req,action,action1,action2,action3"/>
    <w:basedOn w:val="Normal"/>
    <w:link w:val="Heading8Char"/>
    <w:qFormat/>
    <w:rsid w:val="00D1211D"/>
    <w:pPr>
      <w:adjustRightInd w:val="0"/>
      <w:spacing w:after="240" w:line="240" w:lineRule="auto"/>
      <w:ind w:left="5845" w:hanging="720"/>
      <w:jc w:val="both"/>
      <w:outlineLvl w:val="7"/>
    </w:pPr>
    <w:rPr>
      <w:rFonts w:ascii="Times New Roman" w:eastAsia="STZhongsong" w:hAnsi="Times New Roman" w:cs="Times New Roman"/>
      <w:sz w:val="22"/>
      <w:szCs w:val="20"/>
      <w:lang w:eastAsia="zh-CN"/>
    </w:rPr>
  </w:style>
  <w:style w:type="paragraph" w:styleId="Heading9">
    <w:name w:val="heading 9"/>
    <w:aliases w:val="Heading 9 (Do Not Use),Heading 9 (defunct),Legal Level 1.1.1.1.,Lev 9,h9 DO NOT USE,App Heading,Titre 10,App1,Blank 5,appendix,Appendix,Not Used,Heading 9 (do not use),Heading 9 - Figures,H9,RFP Reference,Crossreference,Figure Heading,FH,h9"/>
    <w:basedOn w:val="Normal"/>
    <w:link w:val="Heading9Char"/>
    <w:qFormat/>
    <w:rsid w:val="00D1211D"/>
    <w:pPr>
      <w:adjustRightInd w:val="0"/>
      <w:spacing w:after="240" w:line="240" w:lineRule="auto"/>
      <w:ind w:left="6565" w:hanging="720"/>
      <w:jc w:val="both"/>
      <w:outlineLvl w:val="8"/>
    </w:pPr>
    <w:rPr>
      <w:rFonts w:ascii="Times New Roman" w:eastAsia="STZhongsong" w:hAnsi="Times New Roman" w:cs="Times New Roman"/>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Se Char,Paragraph Char,MPS Standard Heading 1 Char,PA Chapter Char,h1 Char,numbered indent 1 Char,ni1 Char,Section Char,Numbered - 1 Char,Heading.CAPS Char,H1 Char,A MAJOR/BOLD Char,Schedheading Char,Heading 1(Report Only) Char"/>
    <w:basedOn w:val="DefaultParagraphFont"/>
    <w:link w:val="Heading1"/>
    <w:uiPriority w:val="9"/>
    <w:rsid w:val="00375AB1"/>
    <w:rPr>
      <w:rFonts w:ascii="Arial" w:eastAsia="STZhongsong" w:hAnsi="Arial" w:cs="Arial"/>
      <w:b/>
      <w:lang w:eastAsia="zh-CN"/>
    </w:rPr>
  </w:style>
  <w:style w:type="character" w:customStyle="1" w:styleId="Heading2Char">
    <w:name w:val="Heading 2 Char"/>
    <w:aliases w:val="T&amp;Cs2 Char,Reset numbering Char,Major heading Char,KJL:1st Level Char,PARA2 Char,S Heading Char,S Heading 2 Char,h2 Char,Numbered - 2 Char,1.1.1 heading Char,m Char,Body Text (Reset numbering) Char,H2 Char,TF-Overskrit 2 Char,2m Char"/>
    <w:basedOn w:val="DefaultParagraphFont"/>
    <w:link w:val="Heading2"/>
    <w:rsid w:val="00375AB1"/>
    <w:rPr>
      <w:rFonts w:ascii="Arial" w:eastAsia="Times New Roman" w:hAnsi="Arial" w:cs="Arial"/>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
    <w:semiHidden/>
    <w:rsid w:val="00375AB1"/>
    <w:rPr>
      <w:rFonts w:asciiTheme="majorHAnsi" w:eastAsiaTheme="majorEastAsia" w:hAnsiTheme="majorHAnsi" w:cstheme="majorBidi"/>
      <w:b/>
      <w:bCs/>
      <w:color w:val="4F81BD" w:themeColor="accent1"/>
      <w:sz w:val="20"/>
    </w:rPr>
  </w:style>
  <w:style w:type="character" w:customStyle="1" w:styleId="Heading4Char">
    <w:name w:val="Heading 4 Char"/>
    <w:aliases w:val="T&amp;Cs4 Char,Numbered - 4 Char,Te Char,(i) Char,Level 2 - a Char,Sub-Minor Char,Su Char,MPS Standard Sub- Sub-Sub Heading Char,PA Micro Section Char,n Char,h4 Char,h4 sub sub heading Char,D Sub-Sub/Plain Char,Level 2 - (a) Char,H4 Char"/>
    <w:basedOn w:val="DefaultParagraphFont"/>
    <w:link w:val="Heading4"/>
    <w:rsid w:val="00375AB1"/>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1211D"/>
    <w:rPr>
      <w:rFonts w:ascii="Arial" w:eastAsia="STZhongsong" w:hAnsi="Arial" w:cs="Times New Roman"/>
      <w:szCs w:val="20"/>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D1211D"/>
    <w:rPr>
      <w:rFonts w:ascii="Arial" w:eastAsia="STZhongsong" w:hAnsi="Arial" w:cs="Times New Roman"/>
      <w:szCs w:val="20"/>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Appendix Major Char,H7 Char,h7 Char,letter list Char,T7 Char"/>
    <w:basedOn w:val="DefaultParagraphFont"/>
    <w:link w:val="Heading7"/>
    <w:rsid w:val="00D1211D"/>
    <w:rPr>
      <w:rFonts w:ascii="Times New Roman" w:eastAsia="STZhongsong" w:hAnsi="Times New Roman"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Appendix Minor Char,H8 Char,h8 Char,Center Bold Char,T8 Char,PR16 Char,Appendices Sub-Heading Char"/>
    <w:basedOn w:val="DefaultParagraphFont"/>
    <w:link w:val="Heading8"/>
    <w:rsid w:val="00D1211D"/>
    <w:rPr>
      <w:rFonts w:ascii="Times New Roman" w:eastAsia="STZhongsong" w:hAnsi="Times New Roman"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Not Used Char,Heading 9 (do not use) Char"/>
    <w:basedOn w:val="DefaultParagraphFont"/>
    <w:link w:val="Heading9"/>
    <w:rsid w:val="00D1211D"/>
    <w:rPr>
      <w:rFonts w:ascii="Times New Roman" w:eastAsia="STZhongsong" w:hAnsi="Times New Roman" w:cs="Times New Roman"/>
      <w:szCs w:val="20"/>
      <w:lang w:eastAsia="zh-CN"/>
    </w:rPr>
  </w:style>
  <w:style w:type="paragraph" w:styleId="Header">
    <w:name w:val="header"/>
    <w:basedOn w:val="Normal"/>
    <w:link w:val="HeaderChar"/>
    <w:uiPriority w:val="99"/>
    <w:unhideWhenUsed/>
    <w:rsid w:val="00E47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E04"/>
    <w:rPr>
      <w:rFonts w:ascii="Arial" w:hAnsi="Arial"/>
      <w:sz w:val="20"/>
    </w:rPr>
  </w:style>
  <w:style w:type="paragraph" w:styleId="Footer">
    <w:name w:val="footer"/>
    <w:basedOn w:val="Normal"/>
    <w:link w:val="FooterChar"/>
    <w:uiPriority w:val="99"/>
    <w:unhideWhenUsed/>
    <w:rsid w:val="00E47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E04"/>
    <w:rPr>
      <w:rFonts w:ascii="Arial" w:hAnsi="Arial"/>
      <w:sz w:val="20"/>
    </w:rPr>
  </w:style>
  <w:style w:type="paragraph" w:customStyle="1" w:styleId="Recitals">
    <w:name w:val="Recitals"/>
    <w:basedOn w:val="Normal"/>
    <w:qFormat/>
    <w:rsid w:val="00B3664F"/>
    <w:pPr>
      <w:numPr>
        <w:numId w:val="1"/>
      </w:numPr>
      <w:ind w:left="709" w:hanging="709"/>
    </w:pPr>
  </w:style>
  <w:style w:type="paragraph" w:customStyle="1" w:styleId="FWClauseL1">
    <w:name w:val="FW Clause L1"/>
    <w:basedOn w:val="Normal"/>
    <w:qFormat/>
    <w:rsid w:val="009C7AEA"/>
    <w:pPr>
      <w:numPr>
        <w:numId w:val="2"/>
      </w:numPr>
      <w:spacing w:before="120"/>
      <w:ind w:left="709" w:hanging="709"/>
    </w:pPr>
  </w:style>
  <w:style w:type="character" w:customStyle="1" w:styleId="ClauseTitle">
    <w:name w:val="Clause Title"/>
    <w:uiPriority w:val="1"/>
    <w:qFormat/>
    <w:rsid w:val="00055439"/>
    <w:rPr>
      <w:b/>
      <w:caps/>
      <w:u w:val="single"/>
    </w:rPr>
  </w:style>
  <w:style w:type="paragraph" w:customStyle="1" w:styleId="FWClauseL2">
    <w:name w:val="FW Clause L2"/>
    <w:basedOn w:val="FWClauseL1"/>
    <w:qFormat/>
    <w:rsid w:val="00422BCC"/>
    <w:pPr>
      <w:numPr>
        <w:ilvl w:val="1"/>
      </w:numPr>
    </w:pPr>
  </w:style>
  <w:style w:type="paragraph" w:customStyle="1" w:styleId="FWClauseL3">
    <w:name w:val="FW Clause L3"/>
    <w:basedOn w:val="FWClauseL2"/>
    <w:qFormat/>
    <w:rsid w:val="005F442B"/>
    <w:pPr>
      <w:numPr>
        <w:ilvl w:val="2"/>
      </w:numPr>
      <w:ind w:left="2552" w:hanging="992"/>
    </w:pPr>
  </w:style>
  <w:style w:type="paragraph" w:customStyle="1" w:styleId="FWClauseL4">
    <w:name w:val="FW Clause L4"/>
    <w:basedOn w:val="FWClauseL2"/>
    <w:qFormat/>
    <w:rsid w:val="00C92CB2"/>
    <w:pPr>
      <w:numPr>
        <w:ilvl w:val="3"/>
      </w:numPr>
      <w:ind w:left="3828" w:hanging="1276"/>
    </w:pPr>
  </w:style>
  <w:style w:type="character" w:customStyle="1" w:styleId="DefinedTerm">
    <w:name w:val="Defined Term"/>
    <w:uiPriority w:val="1"/>
    <w:qFormat/>
    <w:rsid w:val="00AA2086"/>
    <w:rPr>
      <w:b/>
    </w:rPr>
  </w:style>
  <w:style w:type="character" w:customStyle="1" w:styleId="GuidanceNote">
    <w:name w:val="Guidance Note"/>
    <w:uiPriority w:val="1"/>
    <w:qFormat/>
    <w:rsid w:val="00AA2086"/>
    <w:rPr>
      <w:bdr w:val="none" w:sz="0" w:space="0" w:color="auto"/>
      <w:shd w:val="clear" w:color="auto" w:fill="92D050"/>
    </w:rPr>
  </w:style>
  <w:style w:type="character" w:customStyle="1" w:styleId="InfillNote">
    <w:name w:val="Infill Note"/>
    <w:uiPriority w:val="1"/>
    <w:qFormat/>
    <w:rsid w:val="00AA2086"/>
    <w:rPr>
      <w:bdr w:val="none" w:sz="0" w:space="0" w:color="auto"/>
      <w:shd w:val="clear" w:color="auto" w:fill="FFFF00"/>
    </w:rPr>
  </w:style>
  <w:style w:type="paragraph" w:customStyle="1" w:styleId="ScheduleTitle">
    <w:name w:val="Schedule Title"/>
    <w:basedOn w:val="Normal"/>
    <w:next w:val="Normal"/>
    <w:link w:val="ScheduleTitleChar"/>
    <w:qFormat/>
    <w:rsid w:val="008D65F3"/>
    <w:pPr>
      <w:numPr>
        <w:numId w:val="4"/>
      </w:numPr>
      <w:jc w:val="center"/>
      <w:outlineLvl w:val="0"/>
    </w:pPr>
    <w:rPr>
      <w:rFonts w:eastAsiaTheme="majorEastAsia" w:cstheme="majorBidi"/>
      <w:b/>
      <w:bCs/>
      <w:sz w:val="24"/>
      <w:szCs w:val="28"/>
    </w:rPr>
  </w:style>
  <w:style w:type="character" w:customStyle="1" w:styleId="ScheduleTitleChar">
    <w:name w:val="Schedule Title Char"/>
    <w:basedOn w:val="DefaultParagraphFont"/>
    <w:link w:val="ScheduleTitle"/>
    <w:rsid w:val="008D65F3"/>
    <w:rPr>
      <w:rFonts w:ascii="Arial" w:eastAsiaTheme="majorEastAsia" w:hAnsi="Arial" w:cstheme="majorBidi"/>
      <w:b/>
      <w:bCs/>
      <w:sz w:val="24"/>
      <w:szCs w:val="28"/>
    </w:rPr>
  </w:style>
  <w:style w:type="paragraph" w:customStyle="1" w:styleId="FWClauseL1Content">
    <w:name w:val="FW Clause L1 Content"/>
    <w:basedOn w:val="FWClauseL1"/>
    <w:next w:val="FWClauseL1"/>
    <w:qFormat/>
    <w:rsid w:val="008D65F3"/>
    <w:pPr>
      <w:outlineLvl w:val="0"/>
    </w:pPr>
  </w:style>
  <w:style w:type="paragraph" w:styleId="ListParagraph">
    <w:name w:val="List Paragraph"/>
    <w:basedOn w:val="Normal"/>
    <w:uiPriority w:val="34"/>
    <w:qFormat/>
    <w:rsid w:val="001126F7"/>
    <w:pPr>
      <w:ind w:left="720"/>
      <w:contextualSpacing/>
    </w:pPr>
  </w:style>
  <w:style w:type="paragraph" w:customStyle="1" w:styleId="COClauseL1">
    <w:name w:val="CO Clause L1"/>
    <w:basedOn w:val="Normal"/>
    <w:qFormat/>
    <w:rsid w:val="00F22196"/>
    <w:pPr>
      <w:numPr>
        <w:numId w:val="3"/>
      </w:numPr>
      <w:ind w:left="709" w:hanging="709"/>
    </w:pPr>
  </w:style>
  <w:style w:type="paragraph" w:customStyle="1" w:styleId="COClauseL1Content">
    <w:name w:val="CO Clause L1 Content"/>
    <w:basedOn w:val="COClauseL1"/>
    <w:next w:val="COClauseL1"/>
    <w:qFormat/>
    <w:rsid w:val="00F22196"/>
    <w:pPr>
      <w:outlineLvl w:val="0"/>
    </w:pPr>
  </w:style>
  <w:style w:type="paragraph" w:customStyle="1" w:styleId="COClauseL2">
    <w:name w:val="CO Clause L2"/>
    <w:basedOn w:val="COClauseL1"/>
    <w:qFormat/>
    <w:rsid w:val="00F22196"/>
    <w:pPr>
      <w:numPr>
        <w:ilvl w:val="1"/>
      </w:numPr>
      <w:ind w:left="1560" w:hanging="851"/>
    </w:pPr>
  </w:style>
  <w:style w:type="paragraph" w:customStyle="1" w:styleId="COClauseL3">
    <w:name w:val="CO Clause L3"/>
    <w:basedOn w:val="COClauseL2"/>
    <w:qFormat/>
    <w:rsid w:val="00F22196"/>
    <w:pPr>
      <w:numPr>
        <w:ilvl w:val="2"/>
      </w:numPr>
      <w:ind w:left="2552" w:hanging="992"/>
    </w:pPr>
  </w:style>
  <w:style w:type="paragraph" w:customStyle="1" w:styleId="COClauseL4">
    <w:name w:val="CO Clause L4"/>
    <w:basedOn w:val="COClauseL3"/>
    <w:qFormat/>
    <w:rsid w:val="00F22196"/>
    <w:pPr>
      <w:numPr>
        <w:ilvl w:val="3"/>
      </w:numPr>
      <w:ind w:left="3686" w:hanging="1134"/>
    </w:pPr>
  </w:style>
  <w:style w:type="paragraph" w:customStyle="1" w:styleId="S3-1ClauseL1">
    <w:name w:val="S3-1 Clause L1"/>
    <w:basedOn w:val="Normal"/>
    <w:qFormat/>
    <w:rsid w:val="003C1C1E"/>
    <w:pPr>
      <w:numPr>
        <w:ilvl w:val="1"/>
        <w:numId w:val="4"/>
      </w:numPr>
    </w:pPr>
    <w:rPr>
      <w:b/>
    </w:rPr>
  </w:style>
  <w:style w:type="paragraph" w:customStyle="1" w:styleId="SClauseL2">
    <w:name w:val="S Clause L2"/>
    <w:basedOn w:val="S3-1ClauseL1"/>
    <w:qFormat/>
    <w:rsid w:val="005F0827"/>
    <w:pPr>
      <w:numPr>
        <w:ilvl w:val="2"/>
      </w:numPr>
    </w:pPr>
  </w:style>
  <w:style w:type="paragraph" w:customStyle="1" w:styleId="SClauseL3">
    <w:name w:val="S Clause L3"/>
    <w:basedOn w:val="SClauseL2"/>
    <w:qFormat/>
    <w:rsid w:val="008468F9"/>
    <w:pPr>
      <w:numPr>
        <w:ilvl w:val="3"/>
      </w:numPr>
    </w:pPr>
  </w:style>
  <w:style w:type="paragraph" w:customStyle="1" w:styleId="SClauseL4">
    <w:name w:val="S Clause L4"/>
    <w:basedOn w:val="SClauseL3"/>
    <w:qFormat/>
    <w:rsid w:val="00040187"/>
    <w:pPr>
      <w:numPr>
        <w:ilvl w:val="4"/>
      </w:numPr>
      <w:ind w:left="3686" w:hanging="1134"/>
    </w:pPr>
  </w:style>
  <w:style w:type="paragraph" w:customStyle="1" w:styleId="SClauseL1Content">
    <w:name w:val="S Clause L1 Content"/>
    <w:basedOn w:val="S3-1ClauseL1"/>
    <w:next w:val="S3-1ClauseL1"/>
    <w:qFormat/>
    <w:rsid w:val="00040187"/>
    <w:pPr>
      <w:outlineLvl w:val="0"/>
    </w:pPr>
  </w:style>
  <w:style w:type="paragraph" w:customStyle="1" w:styleId="Level1">
    <w:name w:val="Level 1"/>
    <w:basedOn w:val="Normal"/>
    <w:rsid w:val="00636FA4"/>
    <w:pPr>
      <w:numPr>
        <w:numId w:val="6"/>
      </w:numPr>
      <w:spacing w:after="240" w:line="240" w:lineRule="auto"/>
      <w:jc w:val="both"/>
    </w:pPr>
    <w:rPr>
      <w:rFonts w:ascii="Times New Roman Bold" w:eastAsia="Times New Roman" w:hAnsi="Times New Roman Bold" w:cs="Times New Roman"/>
      <w:b/>
      <w:caps/>
      <w:sz w:val="22"/>
      <w:szCs w:val="20"/>
      <w:u w:val="single"/>
    </w:rPr>
  </w:style>
  <w:style w:type="paragraph" w:customStyle="1" w:styleId="Level2">
    <w:name w:val="Level 2"/>
    <w:basedOn w:val="Normal"/>
    <w:rsid w:val="00636FA4"/>
    <w:pPr>
      <w:numPr>
        <w:ilvl w:val="1"/>
        <w:numId w:val="6"/>
      </w:numPr>
      <w:tabs>
        <w:tab w:val="left" w:pos="1080"/>
      </w:tabs>
      <w:spacing w:after="240" w:line="240" w:lineRule="auto"/>
      <w:jc w:val="both"/>
    </w:pPr>
    <w:rPr>
      <w:rFonts w:ascii="Times New Roman" w:eastAsia="Times New Roman" w:hAnsi="Times New Roman" w:cs="Times New Roman"/>
      <w:sz w:val="22"/>
    </w:rPr>
  </w:style>
  <w:style w:type="paragraph" w:customStyle="1" w:styleId="Level4">
    <w:name w:val="Level 4"/>
    <w:basedOn w:val="Normal"/>
    <w:rsid w:val="00636FA4"/>
    <w:pPr>
      <w:numPr>
        <w:ilvl w:val="3"/>
        <w:numId w:val="6"/>
      </w:numPr>
      <w:tabs>
        <w:tab w:val="clear" w:pos="3410"/>
        <w:tab w:val="num" w:pos="2376"/>
      </w:tabs>
      <w:spacing w:after="240" w:line="240" w:lineRule="auto"/>
      <w:ind w:left="2376"/>
      <w:jc w:val="both"/>
    </w:pPr>
    <w:rPr>
      <w:rFonts w:eastAsia="Times New Roman" w:cs="Times New Roman"/>
      <w:sz w:val="22"/>
      <w:szCs w:val="20"/>
    </w:rPr>
  </w:style>
  <w:style w:type="paragraph" w:customStyle="1" w:styleId="Level5">
    <w:name w:val="Level 5"/>
    <w:basedOn w:val="Normal"/>
    <w:rsid w:val="00636FA4"/>
    <w:pPr>
      <w:numPr>
        <w:ilvl w:val="4"/>
        <w:numId w:val="6"/>
      </w:numPr>
      <w:spacing w:after="240" w:line="240" w:lineRule="auto"/>
      <w:jc w:val="both"/>
    </w:pPr>
    <w:rPr>
      <w:rFonts w:eastAsia="Times New Roman" w:cs="Times New Roman"/>
      <w:sz w:val="22"/>
      <w:szCs w:val="20"/>
    </w:rPr>
  </w:style>
  <w:style w:type="paragraph" w:customStyle="1" w:styleId="Level6">
    <w:name w:val="Level 6"/>
    <w:basedOn w:val="Normal"/>
    <w:rsid w:val="00636FA4"/>
    <w:pPr>
      <w:numPr>
        <w:ilvl w:val="5"/>
        <w:numId w:val="6"/>
      </w:numPr>
      <w:spacing w:after="240" w:line="240" w:lineRule="auto"/>
      <w:jc w:val="both"/>
    </w:pPr>
    <w:rPr>
      <w:rFonts w:eastAsia="Times New Roman" w:cs="Times New Roman"/>
      <w:sz w:val="22"/>
      <w:szCs w:val="20"/>
    </w:rPr>
  </w:style>
  <w:style w:type="paragraph" w:customStyle="1" w:styleId="Level7">
    <w:name w:val="Level 7"/>
    <w:basedOn w:val="Normal"/>
    <w:rsid w:val="00636FA4"/>
    <w:pPr>
      <w:numPr>
        <w:ilvl w:val="6"/>
        <w:numId w:val="6"/>
      </w:numPr>
      <w:spacing w:after="240" w:line="240" w:lineRule="auto"/>
      <w:jc w:val="both"/>
    </w:pPr>
    <w:rPr>
      <w:rFonts w:eastAsia="Times New Roman" w:cs="Times New Roman"/>
      <w:sz w:val="22"/>
      <w:szCs w:val="20"/>
    </w:rPr>
  </w:style>
  <w:style w:type="paragraph" w:customStyle="1" w:styleId="Level8">
    <w:name w:val="Level 8"/>
    <w:basedOn w:val="Normal"/>
    <w:rsid w:val="00636FA4"/>
    <w:pPr>
      <w:numPr>
        <w:ilvl w:val="7"/>
        <w:numId w:val="6"/>
      </w:numPr>
      <w:spacing w:after="240" w:line="240" w:lineRule="auto"/>
      <w:jc w:val="both"/>
    </w:pPr>
    <w:rPr>
      <w:rFonts w:eastAsia="Times New Roman" w:cs="Times New Roman"/>
      <w:sz w:val="22"/>
      <w:szCs w:val="20"/>
    </w:rPr>
  </w:style>
  <w:style w:type="paragraph" w:customStyle="1" w:styleId="Level9">
    <w:name w:val="Level 9"/>
    <w:basedOn w:val="Normal"/>
    <w:rsid w:val="00636FA4"/>
    <w:pPr>
      <w:numPr>
        <w:ilvl w:val="8"/>
        <w:numId w:val="6"/>
      </w:numPr>
      <w:spacing w:after="240" w:line="240" w:lineRule="auto"/>
      <w:jc w:val="both"/>
    </w:pPr>
    <w:rPr>
      <w:rFonts w:eastAsia="Times New Roman" w:cs="Times New Roman"/>
      <w:sz w:val="22"/>
      <w:szCs w:val="20"/>
    </w:rPr>
  </w:style>
  <w:style w:type="paragraph" w:styleId="BalloonText">
    <w:name w:val="Balloon Text"/>
    <w:basedOn w:val="Normal"/>
    <w:link w:val="BalloonTextChar"/>
    <w:uiPriority w:val="99"/>
    <w:semiHidden/>
    <w:unhideWhenUsed/>
    <w:rsid w:val="00A65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5C0"/>
    <w:rPr>
      <w:rFonts w:ascii="Tahoma" w:hAnsi="Tahoma" w:cs="Tahoma"/>
      <w:sz w:val="16"/>
      <w:szCs w:val="16"/>
    </w:rPr>
  </w:style>
  <w:style w:type="character" w:styleId="CommentReference">
    <w:name w:val="annotation reference"/>
    <w:basedOn w:val="DefaultParagraphFont"/>
    <w:unhideWhenUsed/>
    <w:rsid w:val="0005377E"/>
    <w:rPr>
      <w:sz w:val="16"/>
      <w:szCs w:val="16"/>
    </w:rPr>
  </w:style>
  <w:style w:type="paragraph" w:styleId="CommentText">
    <w:name w:val="annotation text"/>
    <w:basedOn w:val="Normal"/>
    <w:link w:val="CommentTextChar"/>
    <w:unhideWhenUsed/>
    <w:rsid w:val="0005377E"/>
    <w:pPr>
      <w:spacing w:line="240" w:lineRule="auto"/>
    </w:pPr>
    <w:rPr>
      <w:szCs w:val="20"/>
    </w:rPr>
  </w:style>
  <w:style w:type="character" w:customStyle="1" w:styleId="CommentTextChar">
    <w:name w:val="Comment Text Char"/>
    <w:basedOn w:val="DefaultParagraphFont"/>
    <w:link w:val="CommentText"/>
    <w:rsid w:val="0005377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5377E"/>
    <w:rPr>
      <w:b/>
      <w:bCs/>
    </w:rPr>
  </w:style>
  <w:style w:type="character" w:customStyle="1" w:styleId="CommentSubjectChar">
    <w:name w:val="Comment Subject Char"/>
    <w:basedOn w:val="CommentTextChar"/>
    <w:link w:val="CommentSubject"/>
    <w:uiPriority w:val="99"/>
    <w:semiHidden/>
    <w:rsid w:val="0005377E"/>
    <w:rPr>
      <w:rFonts w:ascii="Arial" w:hAnsi="Arial"/>
      <w:b/>
      <w:bCs/>
      <w:sz w:val="20"/>
      <w:szCs w:val="20"/>
    </w:rPr>
  </w:style>
  <w:style w:type="paragraph" w:customStyle="1" w:styleId="TERMSHEADING3">
    <w:name w:val="TERMS HEADING 3"/>
    <w:basedOn w:val="Normal"/>
    <w:rsid w:val="00375AB1"/>
    <w:pPr>
      <w:numPr>
        <w:ilvl w:val="2"/>
        <w:numId w:val="8"/>
      </w:numPr>
      <w:tabs>
        <w:tab w:val="left" w:pos="1418"/>
      </w:tabs>
      <w:adjustRightInd w:val="0"/>
      <w:spacing w:after="240" w:line="240" w:lineRule="auto"/>
      <w:ind w:left="1985" w:hanging="851"/>
      <w:jc w:val="both"/>
    </w:pPr>
    <w:rPr>
      <w:rFonts w:eastAsia="STZhongsong" w:cs="Times New Roman"/>
      <w:sz w:val="22"/>
      <w:szCs w:val="20"/>
      <w:lang w:eastAsia="zh-CN"/>
    </w:rPr>
  </w:style>
  <w:style w:type="paragraph" w:customStyle="1" w:styleId="TCsL3">
    <w:name w:val="T&amp;Cs L3"/>
    <w:basedOn w:val="TERMSHEADING3"/>
    <w:link w:val="TCsL3Char"/>
    <w:qFormat/>
    <w:rsid w:val="00375AB1"/>
    <w:pPr>
      <w:tabs>
        <w:tab w:val="clear" w:pos="1418"/>
        <w:tab w:val="left" w:pos="2410"/>
      </w:tabs>
      <w:spacing w:before="120" w:after="120"/>
      <w:ind w:left="2410" w:hanging="992"/>
    </w:pPr>
  </w:style>
  <w:style w:type="character" w:customStyle="1" w:styleId="TCsL3Char">
    <w:name w:val="T&amp;Cs L3 Char"/>
    <w:basedOn w:val="DefaultParagraphFont"/>
    <w:link w:val="TCsL3"/>
    <w:rsid w:val="00375AB1"/>
    <w:rPr>
      <w:rFonts w:ascii="Arial" w:eastAsia="STZhongsong" w:hAnsi="Arial" w:cs="Times New Roman"/>
      <w:szCs w:val="20"/>
      <w:lang w:eastAsia="zh-CN"/>
    </w:rPr>
  </w:style>
  <w:style w:type="paragraph" w:styleId="TOCHeading">
    <w:name w:val="TOC Heading"/>
    <w:basedOn w:val="Heading1"/>
    <w:next w:val="Normal"/>
    <w:uiPriority w:val="39"/>
    <w:semiHidden/>
    <w:unhideWhenUsed/>
    <w:qFormat/>
    <w:rsid w:val="003C05F8"/>
    <w:pPr>
      <w:keepNext/>
      <w:keepLines/>
      <w:numPr>
        <w:numId w:val="0"/>
      </w:numPr>
      <w:tabs>
        <w:tab w:val="clear" w:pos="1418"/>
      </w:tabs>
      <w:adjustRightInd/>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unhideWhenUsed/>
    <w:rsid w:val="003C05F8"/>
    <w:pPr>
      <w:spacing w:after="100"/>
    </w:pPr>
  </w:style>
  <w:style w:type="character" w:styleId="Hyperlink">
    <w:name w:val="Hyperlink"/>
    <w:basedOn w:val="DefaultParagraphFont"/>
    <w:uiPriority w:val="99"/>
    <w:unhideWhenUsed/>
    <w:rsid w:val="003C05F8"/>
    <w:rPr>
      <w:color w:val="0000FF" w:themeColor="hyperlink"/>
      <w:u w:val="single"/>
    </w:rPr>
  </w:style>
  <w:style w:type="paragraph" w:customStyle="1" w:styleId="GPSL1CLAUSEHEADING">
    <w:name w:val="GPS L1 CLAUSE HEADING"/>
    <w:basedOn w:val="Normal"/>
    <w:next w:val="Normal"/>
    <w:qFormat/>
    <w:rsid w:val="00164B40"/>
    <w:pPr>
      <w:numPr>
        <w:numId w:val="9"/>
      </w:numPr>
      <w:tabs>
        <w:tab w:val="left" w:pos="709"/>
      </w:tabs>
      <w:adjustRightInd w:val="0"/>
      <w:spacing w:before="120" w:after="240" w:line="240" w:lineRule="auto"/>
      <w:jc w:val="both"/>
      <w:outlineLvl w:val="1"/>
    </w:pPr>
    <w:rPr>
      <w:rFonts w:ascii="Arial Bold" w:eastAsia="STZhongsong" w:hAnsi="Arial Bold" w:cs="Arial"/>
      <w:b/>
      <w:caps/>
      <w:sz w:val="22"/>
      <w:lang w:eastAsia="zh-CN"/>
    </w:rPr>
  </w:style>
  <w:style w:type="paragraph" w:customStyle="1" w:styleId="GPSL3numberedclause">
    <w:name w:val="GPS L3 numbered clause"/>
    <w:basedOn w:val="Normal"/>
    <w:link w:val="GPSL3numberedclauseChar"/>
    <w:qFormat/>
    <w:rsid w:val="00164B40"/>
    <w:pPr>
      <w:numPr>
        <w:ilvl w:val="2"/>
        <w:numId w:val="9"/>
      </w:numPr>
      <w:tabs>
        <w:tab w:val="left" w:pos="2127"/>
      </w:tabs>
      <w:adjustRightInd w:val="0"/>
      <w:spacing w:before="120" w:after="120" w:line="240" w:lineRule="auto"/>
      <w:ind w:left="2127"/>
      <w:jc w:val="both"/>
    </w:pPr>
    <w:rPr>
      <w:rFonts w:eastAsia="Times New Roman" w:cs="Arial"/>
      <w:sz w:val="22"/>
      <w:lang w:eastAsia="zh-CN"/>
    </w:rPr>
  </w:style>
  <w:style w:type="character" w:customStyle="1" w:styleId="GPSL3numberedclauseChar">
    <w:name w:val="GPS L3 numbered clause Char"/>
    <w:basedOn w:val="DefaultParagraphFont"/>
    <w:link w:val="GPSL3numberedclause"/>
    <w:rsid w:val="00164B40"/>
    <w:rPr>
      <w:rFonts w:ascii="Arial" w:eastAsia="Times New Roman" w:hAnsi="Arial" w:cs="Arial"/>
      <w:lang w:eastAsia="zh-CN"/>
    </w:rPr>
  </w:style>
  <w:style w:type="paragraph" w:customStyle="1" w:styleId="GPSL4numberedclause">
    <w:name w:val="GPS L4 numbered clause"/>
    <w:basedOn w:val="GPSL3numberedclause"/>
    <w:link w:val="GPSL4numberedclauseChar"/>
    <w:qFormat/>
    <w:rsid w:val="00164B40"/>
    <w:pPr>
      <w:numPr>
        <w:ilvl w:val="3"/>
      </w:numPr>
      <w:tabs>
        <w:tab w:val="clear" w:pos="2127"/>
        <w:tab w:val="left" w:pos="2694"/>
      </w:tabs>
      <w:ind w:left="2694" w:hanging="567"/>
    </w:pPr>
  </w:style>
  <w:style w:type="character" w:customStyle="1" w:styleId="GPSL4numberedclauseChar">
    <w:name w:val="GPS L4 numbered clause Char"/>
    <w:basedOn w:val="DefaultParagraphFont"/>
    <w:link w:val="GPSL4numberedclause"/>
    <w:rsid w:val="00164B40"/>
    <w:rPr>
      <w:rFonts w:ascii="Arial" w:eastAsia="Times New Roman" w:hAnsi="Arial" w:cs="Arial"/>
      <w:lang w:eastAsia="zh-CN"/>
    </w:rPr>
  </w:style>
  <w:style w:type="paragraph" w:customStyle="1" w:styleId="GPSL5numberedclause">
    <w:name w:val="GPS L5 numbered clause"/>
    <w:basedOn w:val="GPSL4numberedclause"/>
    <w:link w:val="GPSL5numberedclauseChar"/>
    <w:qFormat/>
    <w:rsid w:val="00164B40"/>
    <w:pPr>
      <w:numPr>
        <w:ilvl w:val="4"/>
      </w:numPr>
      <w:tabs>
        <w:tab w:val="clear" w:pos="2694"/>
        <w:tab w:val="left" w:pos="3119"/>
      </w:tabs>
      <w:ind w:left="3119" w:hanging="425"/>
    </w:pPr>
  </w:style>
  <w:style w:type="character" w:customStyle="1" w:styleId="GPSL5numberedclauseChar">
    <w:name w:val="GPS L5 numbered clause Char"/>
    <w:basedOn w:val="GPSL4numberedclauseChar"/>
    <w:link w:val="GPSL5numberedclause"/>
    <w:rsid w:val="00164B40"/>
    <w:rPr>
      <w:rFonts w:ascii="Arial" w:eastAsia="Times New Roman" w:hAnsi="Arial" w:cs="Arial"/>
      <w:lang w:eastAsia="zh-CN"/>
    </w:rPr>
  </w:style>
  <w:style w:type="paragraph" w:customStyle="1" w:styleId="GPSL2NumberedBoldHeading">
    <w:name w:val="GPS L2 Numbered Bold Heading"/>
    <w:basedOn w:val="Normal"/>
    <w:link w:val="GPSL2NumberedBoldHeadingChar"/>
    <w:qFormat/>
    <w:rsid w:val="00164B40"/>
    <w:pPr>
      <w:tabs>
        <w:tab w:val="left" w:pos="1418"/>
      </w:tabs>
      <w:adjustRightInd w:val="0"/>
      <w:spacing w:before="120" w:after="120" w:line="240" w:lineRule="auto"/>
      <w:ind w:left="1418" w:hanging="709"/>
      <w:jc w:val="both"/>
    </w:pPr>
    <w:rPr>
      <w:rFonts w:eastAsia="Times New Roman" w:cs="Arial"/>
      <w:b/>
      <w:sz w:val="22"/>
      <w:lang w:eastAsia="zh-CN"/>
    </w:rPr>
  </w:style>
  <w:style w:type="character" w:customStyle="1" w:styleId="GPSL2NumberedBoldHeadingChar">
    <w:name w:val="GPS L2 Numbered Bold Heading Char"/>
    <w:basedOn w:val="DefaultParagraphFont"/>
    <w:link w:val="GPSL2NumberedBoldHeading"/>
    <w:rsid w:val="00164B40"/>
    <w:rPr>
      <w:rFonts w:ascii="Arial" w:eastAsia="Times New Roman" w:hAnsi="Arial" w:cs="Arial"/>
      <w:b/>
      <w:lang w:eastAsia="zh-CN"/>
    </w:rPr>
  </w:style>
  <w:style w:type="paragraph" w:customStyle="1" w:styleId="GPSL6numbered">
    <w:name w:val="GPS L6 numbered"/>
    <w:basedOn w:val="GPSL5numberedclause"/>
    <w:qFormat/>
    <w:rsid w:val="00164B40"/>
    <w:pPr>
      <w:numPr>
        <w:ilvl w:val="5"/>
      </w:numPr>
      <w:tabs>
        <w:tab w:val="clear" w:pos="3119"/>
        <w:tab w:val="num" w:pos="360"/>
        <w:tab w:val="left" w:pos="3969"/>
      </w:tabs>
      <w:ind w:left="3969" w:hanging="850"/>
    </w:pPr>
  </w:style>
  <w:style w:type="paragraph" w:customStyle="1" w:styleId="MarginText">
    <w:name w:val="Margin Text"/>
    <w:basedOn w:val="Normal"/>
    <w:link w:val="MarginTextChar"/>
    <w:rsid w:val="00263FF1"/>
    <w:pPr>
      <w:adjustRightInd w:val="0"/>
      <w:spacing w:after="240" w:line="240" w:lineRule="auto"/>
      <w:jc w:val="both"/>
    </w:pPr>
    <w:rPr>
      <w:rFonts w:eastAsia="STZhongsong" w:cs="Times New Roman"/>
      <w:sz w:val="22"/>
      <w:szCs w:val="20"/>
      <w:lang w:eastAsia="zh-CN"/>
    </w:rPr>
  </w:style>
  <w:style w:type="character" w:customStyle="1" w:styleId="MarginTextChar">
    <w:name w:val="Margin Text Char"/>
    <w:link w:val="MarginText"/>
    <w:rsid w:val="00263FF1"/>
    <w:rPr>
      <w:rFonts w:ascii="Arial" w:eastAsia="STZhongsong" w:hAnsi="Arial" w:cs="Times New Roman"/>
      <w:szCs w:val="20"/>
      <w:lang w:eastAsia="zh-CN"/>
    </w:rPr>
  </w:style>
  <w:style w:type="paragraph" w:customStyle="1" w:styleId="ScheduleL1">
    <w:name w:val="Schedule L1"/>
    <w:basedOn w:val="Normal"/>
    <w:rsid w:val="00263FF1"/>
    <w:pPr>
      <w:keepNext/>
      <w:numPr>
        <w:numId w:val="10"/>
      </w:numPr>
      <w:adjustRightInd w:val="0"/>
      <w:spacing w:after="240" w:line="240" w:lineRule="auto"/>
      <w:jc w:val="both"/>
      <w:outlineLvl w:val="0"/>
    </w:pPr>
    <w:rPr>
      <w:rFonts w:eastAsia="STZhongsong" w:cs="Times New Roman"/>
      <w:sz w:val="22"/>
      <w:szCs w:val="20"/>
      <w:lang w:eastAsia="zh-CN"/>
    </w:rPr>
  </w:style>
  <w:style w:type="paragraph" w:customStyle="1" w:styleId="ScheduleL2">
    <w:name w:val="Schedule L2"/>
    <w:basedOn w:val="Normal"/>
    <w:link w:val="ScheduleL2Char"/>
    <w:rsid w:val="007D5456"/>
    <w:pPr>
      <w:keepNext/>
      <w:numPr>
        <w:ilvl w:val="1"/>
        <w:numId w:val="11"/>
      </w:numPr>
      <w:overflowPunct w:val="0"/>
      <w:autoSpaceDE w:val="0"/>
      <w:autoSpaceDN w:val="0"/>
      <w:adjustRightInd w:val="0"/>
      <w:spacing w:after="240" w:line="240" w:lineRule="auto"/>
      <w:jc w:val="both"/>
      <w:textAlignment w:val="baseline"/>
      <w:outlineLvl w:val="1"/>
    </w:pPr>
    <w:rPr>
      <w:rFonts w:eastAsia="STZhongsong" w:cs="Arial"/>
      <w:szCs w:val="20"/>
      <w:lang w:eastAsia="zh-CN"/>
    </w:rPr>
  </w:style>
  <w:style w:type="character" w:customStyle="1" w:styleId="ScheduleL2Char">
    <w:name w:val="Schedule L2 Char"/>
    <w:link w:val="ScheduleL2"/>
    <w:rsid w:val="007D5456"/>
    <w:rPr>
      <w:rFonts w:ascii="Arial" w:eastAsia="STZhongsong" w:hAnsi="Arial" w:cs="Arial"/>
      <w:sz w:val="20"/>
      <w:szCs w:val="20"/>
      <w:lang w:eastAsia="zh-CN"/>
    </w:rPr>
  </w:style>
  <w:style w:type="paragraph" w:customStyle="1" w:styleId="ScheduleL3">
    <w:name w:val="Schedule L3"/>
    <w:basedOn w:val="Normal"/>
    <w:rsid w:val="00263FF1"/>
    <w:pPr>
      <w:numPr>
        <w:ilvl w:val="2"/>
        <w:numId w:val="10"/>
      </w:numPr>
      <w:adjustRightInd w:val="0"/>
      <w:spacing w:after="240" w:line="240" w:lineRule="auto"/>
      <w:jc w:val="both"/>
      <w:outlineLvl w:val="2"/>
    </w:pPr>
    <w:rPr>
      <w:rFonts w:eastAsia="STZhongsong" w:cs="Times New Roman"/>
      <w:sz w:val="22"/>
      <w:szCs w:val="20"/>
      <w:lang w:eastAsia="zh-CN"/>
    </w:rPr>
  </w:style>
  <w:style w:type="paragraph" w:customStyle="1" w:styleId="ScheduleL4">
    <w:name w:val="Schedule L4"/>
    <w:basedOn w:val="Normal"/>
    <w:rsid w:val="00263FF1"/>
    <w:pPr>
      <w:tabs>
        <w:tab w:val="num" w:pos="2880"/>
      </w:tabs>
      <w:adjustRightInd w:val="0"/>
      <w:spacing w:after="240" w:line="240" w:lineRule="auto"/>
      <w:ind w:left="2880" w:hanging="1080"/>
      <w:jc w:val="both"/>
      <w:outlineLvl w:val="3"/>
    </w:pPr>
    <w:rPr>
      <w:rFonts w:eastAsia="STZhongsong" w:cs="Times New Roman"/>
      <w:sz w:val="22"/>
      <w:szCs w:val="20"/>
      <w:lang w:eastAsia="zh-CN"/>
    </w:rPr>
  </w:style>
  <w:style w:type="paragraph" w:customStyle="1" w:styleId="ScheduleL5">
    <w:name w:val="Schedule L5"/>
    <w:basedOn w:val="Normal"/>
    <w:rsid w:val="00263FF1"/>
    <w:pPr>
      <w:tabs>
        <w:tab w:val="num" w:pos="3600"/>
      </w:tabs>
      <w:adjustRightInd w:val="0"/>
      <w:spacing w:after="240" w:line="240" w:lineRule="auto"/>
      <w:ind w:left="3600" w:hanging="720"/>
      <w:jc w:val="both"/>
      <w:outlineLvl w:val="4"/>
    </w:pPr>
    <w:rPr>
      <w:rFonts w:ascii="Times New Roman" w:eastAsia="STZhongsong" w:hAnsi="Times New Roman" w:cs="Times New Roman"/>
      <w:sz w:val="22"/>
      <w:szCs w:val="20"/>
      <w:lang w:eastAsia="zh-CN"/>
    </w:rPr>
  </w:style>
  <w:style w:type="paragraph" w:customStyle="1" w:styleId="ScheduleL6">
    <w:name w:val="Schedule L6"/>
    <w:basedOn w:val="Normal"/>
    <w:rsid w:val="00263FF1"/>
    <w:pPr>
      <w:tabs>
        <w:tab w:val="num" w:pos="4320"/>
      </w:tabs>
      <w:adjustRightInd w:val="0"/>
      <w:spacing w:after="240" w:line="240" w:lineRule="auto"/>
      <w:ind w:left="4320" w:hanging="720"/>
      <w:jc w:val="both"/>
      <w:outlineLvl w:val="5"/>
    </w:pPr>
    <w:rPr>
      <w:rFonts w:ascii="Times New Roman" w:eastAsia="STZhongsong" w:hAnsi="Times New Roman" w:cs="Times New Roman"/>
      <w:sz w:val="22"/>
      <w:szCs w:val="20"/>
      <w:lang w:eastAsia="zh-CN"/>
    </w:rPr>
  </w:style>
  <w:style w:type="paragraph" w:customStyle="1" w:styleId="ScheduleL7">
    <w:name w:val="Schedule L7"/>
    <w:basedOn w:val="Normal"/>
    <w:rsid w:val="00263FF1"/>
    <w:pPr>
      <w:tabs>
        <w:tab w:val="num" w:pos="5040"/>
      </w:tabs>
      <w:adjustRightInd w:val="0"/>
      <w:spacing w:after="240" w:line="240" w:lineRule="auto"/>
      <w:ind w:left="5040" w:hanging="720"/>
      <w:jc w:val="both"/>
      <w:outlineLvl w:val="6"/>
    </w:pPr>
    <w:rPr>
      <w:rFonts w:ascii="Times New Roman" w:eastAsia="STZhongsong" w:hAnsi="Times New Roman" w:cs="Times New Roman"/>
      <w:sz w:val="22"/>
      <w:szCs w:val="20"/>
      <w:lang w:eastAsia="zh-CN"/>
    </w:rPr>
  </w:style>
  <w:style w:type="paragraph" w:customStyle="1" w:styleId="ScheduleL8">
    <w:name w:val="Schedule L8"/>
    <w:basedOn w:val="Normal"/>
    <w:rsid w:val="00263FF1"/>
    <w:pPr>
      <w:tabs>
        <w:tab w:val="num" w:pos="5040"/>
      </w:tabs>
      <w:adjustRightInd w:val="0"/>
      <w:spacing w:after="240" w:line="240" w:lineRule="auto"/>
      <w:ind w:left="5040" w:hanging="720"/>
      <w:jc w:val="both"/>
      <w:outlineLvl w:val="7"/>
    </w:pPr>
    <w:rPr>
      <w:rFonts w:ascii="Times New Roman" w:eastAsia="STZhongsong" w:hAnsi="Times New Roman" w:cs="Times New Roman"/>
      <w:sz w:val="22"/>
      <w:szCs w:val="20"/>
      <w:lang w:eastAsia="zh-CN"/>
    </w:rPr>
  </w:style>
  <w:style w:type="paragraph" w:customStyle="1" w:styleId="ScheduleL9">
    <w:name w:val="Schedule L9"/>
    <w:basedOn w:val="Normal"/>
    <w:rsid w:val="00263FF1"/>
    <w:pPr>
      <w:tabs>
        <w:tab w:val="num" w:pos="5040"/>
      </w:tabs>
      <w:adjustRightInd w:val="0"/>
      <w:spacing w:after="240" w:line="240" w:lineRule="auto"/>
      <w:ind w:left="5040" w:hanging="720"/>
      <w:jc w:val="both"/>
      <w:outlineLvl w:val="8"/>
    </w:pPr>
    <w:rPr>
      <w:rFonts w:ascii="Times New Roman" w:eastAsia="STZhongsong" w:hAnsi="Times New Roman" w:cs="Times New Roman"/>
      <w:sz w:val="22"/>
      <w:szCs w:val="20"/>
      <w:lang w:eastAsia="zh-CN"/>
    </w:rPr>
  </w:style>
  <w:style w:type="paragraph" w:styleId="TOC2">
    <w:name w:val="toc 2"/>
    <w:basedOn w:val="Normal"/>
    <w:next w:val="Normal"/>
    <w:autoRedefine/>
    <w:uiPriority w:val="39"/>
    <w:unhideWhenUsed/>
    <w:rsid w:val="00B3618B"/>
    <w:pPr>
      <w:spacing w:after="100"/>
      <w:ind w:left="200"/>
    </w:pPr>
  </w:style>
  <w:style w:type="paragraph" w:styleId="TOC3">
    <w:name w:val="toc 3"/>
    <w:basedOn w:val="Normal"/>
    <w:next w:val="Normal"/>
    <w:autoRedefine/>
    <w:uiPriority w:val="39"/>
    <w:unhideWhenUsed/>
    <w:rsid w:val="00B3618B"/>
    <w:pPr>
      <w:spacing w:after="100"/>
      <w:ind w:left="400"/>
    </w:pPr>
  </w:style>
  <w:style w:type="paragraph" w:customStyle="1" w:styleId="GPSL2numberedclause">
    <w:name w:val="GPS L2 numbered clause"/>
    <w:basedOn w:val="Normal"/>
    <w:link w:val="GPSL2numberedclauseChar1"/>
    <w:qFormat/>
    <w:rsid w:val="00302945"/>
    <w:pPr>
      <w:tabs>
        <w:tab w:val="num" w:pos="360"/>
        <w:tab w:val="left" w:pos="1418"/>
      </w:tabs>
      <w:adjustRightInd w:val="0"/>
      <w:spacing w:before="120" w:after="120" w:line="240" w:lineRule="auto"/>
      <w:ind w:left="1418" w:hanging="709"/>
      <w:jc w:val="both"/>
    </w:pPr>
    <w:rPr>
      <w:rFonts w:eastAsia="Times New Roman" w:cs="Arial"/>
      <w:sz w:val="22"/>
      <w:lang w:eastAsia="zh-CN"/>
    </w:rPr>
  </w:style>
  <w:style w:type="character" w:customStyle="1" w:styleId="GPSL2numberedclauseChar1">
    <w:name w:val="GPS L2 numbered clause Char1"/>
    <w:basedOn w:val="DefaultParagraphFont"/>
    <w:link w:val="GPSL2numberedclause"/>
    <w:rsid w:val="00302945"/>
    <w:rPr>
      <w:rFonts w:ascii="Arial" w:eastAsia="Times New Roman" w:hAnsi="Arial" w:cs="Arial"/>
      <w:lang w:eastAsia="zh-CN"/>
    </w:rPr>
  </w:style>
  <w:style w:type="paragraph" w:customStyle="1" w:styleId="GPSL1SCHEDULEHeading">
    <w:name w:val="GPS L1 SCHEDULE Heading"/>
    <w:basedOn w:val="GPSL1CLAUSEHEADING"/>
    <w:link w:val="GPSL1SCHEDULEHeadingChar"/>
    <w:qFormat/>
    <w:rsid w:val="00302945"/>
    <w:pPr>
      <w:numPr>
        <w:numId w:val="0"/>
      </w:numPr>
      <w:ind w:left="1097" w:hanging="360"/>
      <w:outlineLvl w:val="9"/>
    </w:pPr>
  </w:style>
  <w:style w:type="character" w:customStyle="1" w:styleId="GPSL1SCHEDULEHeadingChar">
    <w:name w:val="GPS L1 SCHEDULE Heading Char"/>
    <w:basedOn w:val="DefaultParagraphFont"/>
    <w:link w:val="GPSL1SCHEDULEHeading"/>
    <w:rsid w:val="00302945"/>
    <w:rPr>
      <w:rFonts w:ascii="Arial Bold" w:eastAsia="STZhongsong" w:hAnsi="Arial Bold" w:cs="Arial"/>
      <w:b/>
      <w:caps/>
      <w:lang w:eastAsia="zh-CN"/>
    </w:rPr>
  </w:style>
  <w:style w:type="paragraph" w:customStyle="1" w:styleId="Body">
    <w:name w:val="Body"/>
    <w:basedOn w:val="Normal"/>
    <w:link w:val="BodyChar"/>
    <w:rsid w:val="00302945"/>
    <w:pPr>
      <w:spacing w:after="240" w:line="240" w:lineRule="auto"/>
      <w:jc w:val="both"/>
    </w:pPr>
    <w:rPr>
      <w:rFonts w:eastAsia="Times New Roman" w:cs="Arial"/>
      <w:szCs w:val="20"/>
    </w:rPr>
  </w:style>
  <w:style w:type="character" w:customStyle="1" w:styleId="BodyChar">
    <w:name w:val="Body Char"/>
    <w:basedOn w:val="DefaultParagraphFont"/>
    <w:link w:val="Body"/>
    <w:rsid w:val="00302945"/>
    <w:rPr>
      <w:rFonts w:ascii="Arial" w:eastAsia="Times New Roman" w:hAnsi="Arial" w:cs="Arial"/>
      <w:sz w:val="20"/>
      <w:szCs w:val="20"/>
    </w:rPr>
  </w:style>
  <w:style w:type="character" w:customStyle="1" w:styleId="GPSL2nonnumberedheadingChar">
    <w:name w:val="GPS L2 non numbered heading Char"/>
    <w:basedOn w:val="DefaultParagraphFont"/>
    <w:link w:val="GPSL2nonnumberedheading"/>
    <w:locked/>
    <w:rsid w:val="001A40B7"/>
    <w:rPr>
      <w:rFonts w:ascii="Arial" w:hAnsi="Arial" w:cs="Arial"/>
      <w:b/>
      <w:bCs/>
      <w:spacing w:val="-3"/>
    </w:rPr>
  </w:style>
  <w:style w:type="paragraph" w:customStyle="1" w:styleId="GPSL2nonnumberedheading">
    <w:name w:val="GPS L2 non numbered heading"/>
    <w:basedOn w:val="Normal"/>
    <w:link w:val="GPSL2nonnumberedheadingChar"/>
    <w:rsid w:val="001A40B7"/>
    <w:pPr>
      <w:spacing w:before="120" w:after="120" w:line="240" w:lineRule="auto"/>
      <w:ind w:left="1418"/>
      <w:jc w:val="both"/>
    </w:pPr>
    <w:rPr>
      <w:rFonts w:cs="Arial"/>
      <w:b/>
      <w:bCs/>
      <w:spacing w:val="-3"/>
      <w:sz w:val="22"/>
    </w:rPr>
  </w:style>
  <w:style w:type="character" w:customStyle="1" w:styleId="GPSL2IndentChar">
    <w:name w:val="GPS L2 Indent Char"/>
    <w:basedOn w:val="DefaultParagraphFont"/>
    <w:link w:val="GPSL2Indent"/>
    <w:locked/>
    <w:rsid w:val="001A40B7"/>
    <w:rPr>
      <w:rFonts w:ascii="Arial" w:hAnsi="Arial" w:cs="Arial"/>
    </w:rPr>
  </w:style>
  <w:style w:type="paragraph" w:customStyle="1" w:styleId="GPSL2Indent">
    <w:name w:val="GPS L2 Indent"/>
    <w:basedOn w:val="Normal"/>
    <w:link w:val="GPSL2IndentChar"/>
    <w:rsid w:val="001A40B7"/>
    <w:pPr>
      <w:spacing w:before="120" w:after="120" w:line="240" w:lineRule="auto"/>
      <w:ind w:left="1418"/>
      <w:jc w:val="both"/>
    </w:pPr>
    <w:rPr>
      <w:rFonts w:cs="Arial"/>
      <w:sz w:val="22"/>
    </w:rPr>
  </w:style>
  <w:style w:type="paragraph" w:styleId="FootnoteText">
    <w:name w:val="footnote text"/>
    <w:basedOn w:val="Normal"/>
    <w:link w:val="FootnoteTextChar"/>
    <w:semiHidden/>
    <w:unhideWhenUsed/>
    <w:rsid w:val="000C41DE"/>
    <w:pPr>
      <w:spacing w:after="0" w:line="240" w:lineRule="auto"/>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semiHidden/>
    <w:rsid w:val="000C41DE"/>
    <w:rPr>
      <w:rFonts w:ascii="Times New Roman" w:eastAsia="Times New Roman" w:hAnsi="Times New Roman" w:cs="Times New Roman"/>
      <w:sz w:val="20"/>
      <w:szCs w:val="20"/>
    </w:rPr>
  </w:style>
  <w:style w:type="character" w:styleId="FootnoteReference">
    <w:name w:val="footnote reference"/>
    <w:semiHidden/>
    <w:unhideWhenUsed/>
    <w:rsid w:val="000C41DE"/>
    <w:rPr>
      <w:vertAlign w:val="superscript"/>
    </w:rPr>
  </w:style>
  <w:style w:type="paragraph" w:customStyle="1" w:styleId="ORDERFORML1PraraNo">
    <w:name w:val="ORDER FORM L1 Prara No"/>
    <w:basedOn w:val="MarginText"/>
    <w:qFormat/>
    <w:rsid w:val="00E52A49"/>
    <w:pPr>
      <w:numPr>
        <w:numId w:val="12"/>
      </w:numPr>
      <w:spacing w:before="240"/>
      <w:ind w:left="426" w:hanging="426"/>
    </w:pPr>
    <w:rPr>
      <w:b/>
      <w:caps/>
      <w:szCs w:val="22"/>
      <w:lang w:val="x-none"/>
    </w:rPr>
  </w:style>
  <w:style w:type="paragraph" w:customStyle="1" w:styleId="ORDERFORML2Title">
    <w:name w:val="ORDER FORM L2 Title"/>
    <w:basedOn w:val="MarginText"/>
    <w:link w:val="ORDERFORML2TitleChar"/>
    <w:qFormat/>
    <w:rsid w:val="00E52A49"/>
    <w:pPr>
      <w:numPr>
        <w:ilvl w:val="1"/>
        <w:numId w:val="12"/>
      </w:numPr>
      <w:spacing w:after="120"/>
    </w:pPr>
    <w:rPr>
      <w:b/>
      <w:szCs w:val="22"/>
      <w:lang w:val="x-none"/>
    </w:rPr>
  </w:style>
  <w:style w:type="paragraph" w:customStyle="1" w:styleId="ORDERFORML2Box">
    <w:name w:val="ORDER FORM L2 Box"/>
    <w:basedOn w:val="ORDERFORML2Title"/>
    <w:link w:val="ORDERFORML2BoxChar"/>
    <w:qFormat/>
    <w:rsid w:val="00E52A49"/>
    <w:pPr>
      <w:numPr>
        <w:ilvl w:val="0"/>
        <w:numId w:val="0"/>
      </w:numPr>
      <w:ind w:left="993"/>
    </w:pPr>
    <w:rPr>
      <w:b w:val="0"/>
    </w:rPr>
  </w:style>
  <w:style w:type="character" w:customStyle="1" w:styleId="ORDERFORML2TitleChar">
    <w:name w:val="ORDER FORM L2 Title Char"/>
    <w:link w:val="ORDERFORML2Title"/>
    <w:rsid w:val="00E52A49"/>
    <w:rPr>
      <w:rFonts w:ascii="Arial" w:eastAsia="STZhongsong" w:hAnsi="Arial" w:cs="Times New Roman"/>
      <w:b/>
      <w:lang w:val="x-none" w:eastAsia="zh-CN"/>
    </w:rPr>
  </w:style>
  <w:style w:type="character" w:customStyle="1" w:styleId="ORDERFORML2BoxChar">
    <w:name w:val="ORDER FORM L2 Box Char"/>
    <w:basedOn w:val="ORDERFORML2TitleChar"/>
    <w:link w:val="ORDERFORML2Box"/>
    <w:rsid w:val="00E52A49"/>
    <w:rPr>
      <w:rFonts w:ascii="Arial" w:eastAsia="STZhongsong" w:hAnsi="Arial" w:cs="Times New Roman"/>
      <w:b w:val="0"/>
      <w:lang w:val="x-none" w:eastAsia="zh-CN"/>
    </w:rPr>
  </w:style>
  <w:style w:type="paragraph" w:customStyle="1" w:styleId="DfESOutNumbered">
    <w:name w:val="DfESOutNumbered"/>
    <w:basedOn w:val="Normal"/>
    <w:link w:val="DfESOutNumberedChar"/>
    <w:rsid w:val="00BE50F9"/>
    <w:pPr>
      <w:widowControl w:val="0"/>
      <w:numPr>
        <w:numId w:val="13"/>
      </w:numPr>
      <w:overflowPunct w:val="0"/>
      <w:autoSpaceDE w:val="0"/>
      <w:autoSpaceDN w:val="0"/>
      <w:adjustRightInd w:val="0"/>
      <w:spacing w:after="240" w:line="240" w:lineRule="auto"/>
      <w:textAlignment w:val="baseline"/>
    </w:pPr>
    <w:rPr>
      <w:rFonts w:eastAsia="Times New Roman" w:cs="Arial"/>
      <w:sz w:val="22"/>
      <w:szCs w:val="20"/>
    </w:rPr>
  </w:style>
  <w:style w:type="character" w:customStyle="1" w:styleId="DfESOutNumberedChar">
    <w:name w:val="DfESOutNumbered Char"/>
    <w:basedOn w:val="DefaultParagraphFont"/>
    <w:link w:val="DfESOutNumbered"/>
    <w:rsid w:val="00BE50F9"/>
    <w:rPr>
      <w:rFonts w:ascii="Arial" w:eastAsia="Times New Roman" w:hAnsi="Arial" w:cs="Arial"/>
      <w:szCs w:val="20"/>
    </w:rPr>
  </w:style>
  <w:style w:type="paragraph" w:customStyle="1" w:styleId="DeptBullets">
    <w:name w:val="DeptBullets"/>
    <w:basedOn w:val="Normal"/>
    <w:link w:val="DeptBulletsChar"/>
    <w:rsid w:val="00BE50F9"/>
    <w:pPr>
      <w:widowControl w:val="0"/>
      <w:numPr>
        <w:numId w:val="14"/>
      </w:numPr>
      <w:overflowPunct w:val="0"/>
      <w:autoSpaceDE w:val="0"/>
      <w:autoSpaceDN w:val="0"/>
      <w:adjustRightInd w:val="0"/>
      <w:spacing w:after="240" w:line="240" w:lineRule="auto"/>
      <w:textAlignment w:val="baseline"/>
    </w:pPr>
    <w:rPr>
      <w:rFonts w:eastAsia="Times New Roman" w:cs="Times New Roman"/>
      <w:sz w:val="24"/>
      <w:szCs w:val="20"/>
    </w:rPr>
  </w:style>
  <w:style w:type="character" w:customStyle="1" w:styleId="DeptBulletsChar">
    <w:name w:val="DeptBullets Char"/>
    <w:basedOn w:val="DefaultParagraphFont"/>
    <w:link w:val="DeptBullets"/>
    <w:rsid w:val="00BE50F9"/>
    <w:rPr>
      <w:rFonts w:ascii="Arial" w:eastAsia="Times New Roman" w:hAnsi="Arial" w:cs="Times New Roman"/>
      <w:sz w:val="24"/>
      <w:szCs w:val="20"/>
    </w:rPr>
  </w:style>
  <w:style w:type="character" w:customStyle="1" w:styleId="service-id-chunk">
    <w:name w:val="service-id-chunk"/>
    <w:basedOn w:val="DefaultParagraphFont"/>
    <w:rsid w:val="006A7135"/>
  </w:style>
  <w:style w:type="paragraph" w:customStyle="1" w:styleId="DeptOutNumbered">
    <w:name w:val="DeptOutNumbered"/>
    <w:basedOn w:val="Normal"/>
    <w:rsid w:val="003A6299"/>
    <w:pPr>
      <w:widowControl w:val="0"/>
      <w:numPr>
        <w:numId w:val="15"/>
      </w:numPr>
      <w:overflowPunct w:val="0"/>
      <w:autoSpaceDE w:val="0"/>
      <w:autoSpaceDN w:val="0"/>
      <w:adjustRightInd w:val="0"/>
      <w:spacing w:after="240" w:line="240" w:lineRule="auto"/>
      <w:textAlignment w:val="baseline"/>
    </w:pPr>
    <w:rPr>
      <w:rFonts w:eastAsia="Times New Roman" w:cs="Times New Roman"/>
      <w:sz w:val="24"/>
      <w:szCs w:val="20"/>
    </w:rPr>
  </w:style>
  <w:style w:type="paragraph" w:customStyle="1" w:styleId="ContractHeading1">
    <w:name w:val="Contract Heading 1"/>
    <w:basedOn w:val="Heading1"/>
    <w:next w:val="ContractParaLevel2"/>
    <w:qFormat/>
    <w:rsid w:val="003A6299"/>
    <w:pPr>
      <w:keepNext/>
      <w:numPr>
        <w:numId w:val="16"/>
      </w:numPr>
      <w:tabs>
        <w:tab w:val="clear" w:pos="1418"/>
        <w:tab w:val="left" w:pos="737"/>
        <w:tab w:val="left" w:pos="794"/>
        <w:tab w:val="left" w:pos="851"/>
        <w:tab w:val="left" w:pos="907"/>
      </w:tabs>
      <w:adjustRightInd/>
      <w:spacing w:before="240"/>
      <w:jc w:val="left"/>
    </w:pPr>
    <w:rPr>
      <w:rFonts w:eastAsia="Times New Roman" w:cs="Times New Roman"/>
      <w:kern w:val="28"/>
      <w:sz w:val="24"/>
      <w:szCs w:val="24"/>
      <w:lang w:eastAsia="en-GB"/>
    </w:rPr>
  </w:style>
  <w:style w:type="paragraph" w:customStyle="1" w:styleId="ContractParaLevel2">
    <w:name w:val="Contract Para Level 2"/>
    <w:qFormat/>
    <w:rsid w:val="003A6299"/>
    <w:pPr>
      <w:numPr>
        <w:ilvl w:val="1"/>
        <w:numId w:val="16"/>
      </w:numPr>
      <w:spacing w:after="240" w:line="240" w:lineRule="auto"/>
    </w:pPr>
    <w:rPr>
      <w:rFonts w:ascii="Arial Bold" w:eastAsia="Times New Roman" w:hAnsi="Arial Bold" w:cs="Times New Roman"/>
      <w:b/>
      <w:kern w:val="28"/>
      <w:sz w:val="24"/>
      <w:szCs w:val="24"/>
    </w:rPr>
  </w:style>
  <w:style w:type="paragraph" w:customStyle="1" w:styleId="ContractParaLevel3">
    <w:name w:val="Contract Para Level 3"/>
    <w:autoRedefine/>
    <w:qFormat/>
    <w:rsid w:val="003A6299"/>
    <w:pPr>
      <w:numPr>
        <w:ilvl w:val="2"/>
        <w:numId w:val="16"/>
      </w:numPr>
      <w:suppressAutoHyphens/>
      <w:spacing w:before="120" w:after="240" w:line="240" w:lineRule="auto"/>
      <w:outlineLvl w:val="1"/>
    </w:pPr>
    <w:rPr>
      <w:rFonts w:ascii="Arial" w:eastAsia="Times New Roman" w:hAnsi="Arial" w:cs="Arial"/>
      <w:sz w:val="24"/>
      <w:szCs w:val="20"/>
    </w:rPr>
  </w:style>
  <w:style w:type="paragraph" w:customStyle="1" w:styleId="ContractParaLevel4">
    <w:name w:val="Contract Para Level 4"/>
    <w:qFormat/>
    <w:rsid w:val="003A6299"/>
    <w:pPr>
      <w:numPr>
        <w:ilvl w:val="3"/>
        <w:numId w:val="16"/>
      </w:numPr>
      <w:spacing w:before="120" w:after="240" w:line="240" w:lineRule="auto"/>
    </w:pPr>
    <w:rPr>
      <w:rFonts w:ascii="Arial" w:eastAsia="Times New Roman" w:hAnsi="Arial" w:cs="Arial"/>
      <w:sz w:val="24"/>
      <w:szCs w:val="20"/>
    </w:rPr>
  </w:style>
  <w:style w:type="paragraph" w:customStyle="1" w:styleId="ContractParaLevel5">
    <w:name w:val="Contract Para Level 5"/>
    <w:qFormat/>
    <w:rsid w:val="003A6299"/>
    <w:pPr>
      <w:numPr>
        <w:ilvl w:val="4"/>
        <w:numId w:val="16"/>
      </w:numPr>
      <w:spacing w:before="120" w:after="240" w:line="240" w:lineRule="auto"/>
    </w:pPr>
    <w:rPr>
      <w:rFonts w:ascii="Arial" w:eastAsia="Times New Roman" w:hAnsi="Arial" w:cs="Arial"/>
      <w:sz w:val="24"/>
      <w:szCs w:val="20"/>
    </w:rPr>
  </w:style>
  <w:style w:type="paragraph" w:customStyle="1" w:styleId="ContractParaLevel6">
    <w:name w:val="Contract Para Level 6"/>
    <w:qFormat/>
    <w:rsid w:val="003A6299"/>
    <w:pPr>
      <w:numPr>
        <w:ilvl w:val="5"/>
        <w:numId w:val="16"/>
      </w:numPr>
      <w:spacing w:before="120" w:after="120" w:line="240" w:lineRule="auto"/>
    </w:pPr>
    <w:rPr>
      <w:rFonts w:ascii="Arial" w:eastAsia="Times New Roman" w:hAnsi="Arial" w:cs="Arial"/>
      <w:sz w:val="20"/>
      <w:szCs w:val="20"/>
    </w:rPr>
  </w:style>
  <w:style w:type="numbering" w:customStyle="1" w:styleId="Contracts">
    <w:name w:val="Contracts"/>
    <w:uiPriority w:val="99"/>
    <w:rsid w:val="003A6299"/>
    <w:pPr>
      <w:numPr>
        <w:numId w:val="16"/>
      </w:numPr>
    </w:pPr>
  </w:style>
  <w:style w:type="paragraph" w:customStyle="1" w:styleId="Level3">
    <w:name w:val="Level 3"/>
    <w:basedOn w:val="Normal"/>
    <w:rsid w:val="000D3B4F"/>
    <w:pPr>
      <w:tabs>
        <w:tab w:val="left" w:pos="0"/>
        <w:tab w:val="num" w:pos="1944"/>
      </w:tabs>
      <w:spacing w:after="240" w:line="240" w:lineRule="auto"/>
      <w:ind w:left="1702" w:hanging="851"/>
    </w:pPr>
    <w:rPr>
      <w:rFonts w:eastAsia="Times New Roman" w:cs="Times New Roman"/>
      <w:sz w:val="22"/>
      <w:szCs w:val="20"/>
    </w:rPr>
  </w:style>
  <w:style w:type="table" w:styleId="TableGrid">
    <w:name w:val="Table Grid"/>
    <w:basedOn w:val="TableNormal"/>
    <w:rsid w:val="0086531E"/>
    <w:pPr>
      <w:spacing w:after="0" w:line="240" w:lineRule="auto"/>
    </w:pPr>
    <w:rPr>
      <w:rFonts w:ascii="Cambria" w:eastAsia="MS Mincho"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6-2">
    <w:name w:val="S6-2"/>
    <w:basedOn w:val="Normal"/>
    <w:qFormat/>
    <w:rsid w:val="0086531E"/>
    <w:pPr>
      <w:widowControl w:val="0"/>
      <w:numPr>
        <w:ilvl w:val="1"/>
        <w:numId w:val="19"/>
      </w:numPr>
      <w:spacing w:before="120" w:after="0" w:line="240" w:lineRule="auto"/>
    </w:pPr>
    <w:rPr>
      <w:rFonts w:ascii="Helvetica Neue" w:eastAsia="MS Gothic" w:hAnsi="Helvetica Neue" w:cs="Times New Roman"/>
      <w:bCs/>
      <w:sz w:val="22"/>
    </w:rPr>
  </w:style>
  <w:style w:type="paragraph" w:customStyle="1" w:styleId="S6-3">
    <w:name w:val="S6-3"/>
    <w:basedOn w:val="S6-2"/>
    <w:qFormat/>
    <w:rsid w:val="0086531E"/>
    <w:pPr>
      <w:numPr>
        <w:ilvl w:val="2"/>
      </w:numPr>
    </w:pPr>
  </w:style>
  <w:style w:type="paragraph" w:styleId="NoSpacing">
    <w:name w:val="No Spacing"/>
    <w:link w:val="NoSpacingChar"/>
    <w:uiPriority w:val="1"/>
    <w:qFormat/>
    <w:rsid w:val="003122F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122F6"/>
    <w:rPr>
      <w:rFonts w:eastAsiaTheme="minorEastAsia"/>
      <w:lang w:val="en-US" w:eastAsia="ja-JP"/>
    </w:rPr>
  </w:style>
  <w:style w:type="paragraph" w:customStyle="1" w:styleId="CO-1">
    <w:name w:val="CO-1"/>
    <w:basedOn w:val="Heading1"/>
    <w:qFormat/>
    <w:rsid w:val="003122F6"/>
    <w:pPr>
      <w:widowControl w:val="0"/>
      <w:numPr>
        <w:numId w:val="0"/>
      </w:numPr>
      <w:tabs>
        <w:tab w:val="clear" w:pos="1418"/>
      </w:tabs>
      <w:adjustRightInd/>
      <w:spacing w:before="240"/>
      <w:ind w:left="964" w:hanging="964"/>
      <w:jc w:val="left"/>
    </w:pPr>
    <w:rPr>
      <w:rFonts w:ascii="Arial Bold" w:eastAsia="MS Gothic" w:hAnsi="Arial Bold" w:cs="Times New Roman"/>
      <w:u w:val="single"/>
      <w:lang w:eastAsia="en-US"/>
    </w:rPr>
  </w:style>
  <w:style w:type="paragraph" w:customStyle="1" w:styleId="CO-2">
    <w:name w:val="CO-2"/>
    <w:basedOn w:val="Heading2"/>
    <w:autoRedefine/>
    <w:qFormat/>
    <w:rsid w:val="003122F6"/>
    <w:pPr>
      <w:numPr>
        <w:ilvl w:val="0"/>
        <w:numId w:val="0"/>
      </w:numPr>
      <w:tabs>
        <w:tab w:val="clear" w:pos="1418"/>
      </w:tabs>
      <w:adjustRightInd/>
      <w:spacing w:before="120"/>
      <w:ind w:left="964" w:hanging="964"/>
      <w:jc w:val="left"/>
      <w:outlineLvl w:val="9"/>
    </w:pPr>
    <w:rPr>
      <w:rFonts w:eastAsia="MS Gothic" w:cs="Times New Roman"/>
      <w:bCs/>
      <w:lang w:eastAsia="en-US"/>
    </w:rPr>
  </w:style>
  <w:style w:type="paragraph" w:customStyle="1" w:styleId="CO-3">
    <w:name w:val="CO-3"/>
    <w:basedOn w:val="Heading3"/>
    <w:autoRedefine/>
    <w:qFormat/>
    <w:rsid w:val="003122F6"/>
    <w:pPr>
      <w:keepNext w:val="0"/>
      <w:keepLines w:val="0"/>
      <w:widowControl w:val="0"/>
      <w:tabs>
        <w:tab w:val="left" w:pos="284"/>
      </w:tabs>
      <w:spacing w:before="160" w:after="240" w:line="240" w:lineRule="auto"/>
      <w:ind w:left="2211" w:right="284" w:hanging="1247"/>
    </w:pPr>
    <w:rPr>
      <w:rFonts w:ascii="Arial" w:eastAsia="MS Gothic" w:hAnsi="Arial" w:cs="Times New Roman"/>
      <w:b w:val="0"/>
      <w:color w:val="000000"/>
      <w:sz w:val="22"/>
    </w:rPr>
  </w:style>
  <w:style w:type="paragraph" w:customStyle="1" w:styleId="CO-4">
    <w:name w:val="CO-4"/>
    <w:basedOn w:val="Heading4"/>
    <w:autoRedefine/>
    <w:qFormat/>
    <w:rsid w:val="003122F6"/>
    <w:pPr>
      <w:widowControl w:val="0"/>
      <w:numPr>
        <w:ilvl w:val="0"/>
        <w:numId w:val="0"/>
      </w:numPr>
      <w:tabs>
        <w:tab w:val="clear" w:pos="3828"/>
      </w:tabs>
      <w:adjustRightInd/>
      <w:spacing w:before="200" w:after="120"/>
      <w:ind w:left="4082" w:hanging="1814"/>
      <w:jc w:val="left"/>
    </w:pPr>
    <w:rPr>
      <w:rFonts w:eastAsia="MS Gothic"/>
      <w:bCs/>
      <w:iCs/>
      <w:szCs w:val="22"/>
      <w:lang w:eastAsia="en-US"/>
    </w:rPr>
  </w:style>
  <w:style w:type="paragraph" w:customStyle="1" w:styleId="S3-2">
    <w:name w:val="S3-2"/>
    <w:basedOn w:val="S3-1"/>
    <w:qFormat/>
    <w:rsid w:val="007F3D14"/>
    <w:pPr>
      <w:numPr>
        <w:ilvl w:val="1"/>
      </w:numPr>
      <w:spacing w:before="120"/>
    </w:pPr>
    <w:rPr>
      <w:b w:val="0"/>
      <w:bCs w:val="0"/>
    </w:rPr>
  </w:style>
  <w:style w:type="paragraph" w:customStyle="1" w:styleId="S3-1">
    <w:name w:val="S3-1"/>
    <w:qFormat/>
    <w:rsid w:val="007F3D14"/>
    <w:pPr>
      <w:widowControl w:val="0"/>
      <w:numPr>
        <w:numId w:val="21"/>
      </w:numPr>
      <w:spacing w:before="240" w:after="120" w:line="240" w:lineRule="auto"/>
      <w:ind w:left="1425"/>
    </w:pPr>
    <w:rPr>
      <w:rFonts w:ascii="Arial" w:eastAsia="STZhongsong" w:hAnsi="Arial" w:cs="Arial"/>
      <w:b/>
      <w:bCs/>
      <w:kern w:val="28"/>
      <w:lang w:eastAsia="zh-CN"/>
    </w:rPr>
  </w:style>
  <w:style w:type="paragraph" w:customStyle="1" w:styleId="S3-3">
    <w:name w:val="S3-3"/>
    <w:basedOn w:val="S3-2"/>
    <w:qFormat/>
    <w:rsid w:val="007F3D14"/>
    <w:pPr>
      <w:numPr>
        <w:ilvl w:val="2"/>
      </w:numPr>
      <w:spacing w:before="160" w:after="240"/>
      <w:ind w:left="2280" w:right="340"/>
    </w:pPr>
  </w:style>
  <w:style w:type="paragraph" w:customStyle="1" w:styleId="S3-4">
    <w:name w:val="S3-4"/>
    <w:basedOn w:val="ListParagraph"/>
    <w:qFormat/>
    <w:rsid w:val="007F3D14"/>
    <w:pPr>
      <w:numPr>
        <w:ilvl w:val="3"/>
        <w:numId w:val="21"/>
      </w:numPr>
      <w:spacing w:after="240" w:line="240" w:lineRule="auto"/>
      <w:contextualSpacing w:val="0"/>
    </w:pPr>
    <w:rPr>
      <w:rFonts w:eastAsiaTheme="minorEastAsia"/>
      <w:sz w:val="22"/>
      <w:szCs w:val="24"/>
    </w:rPr>
  </w:style>
  <w:style w:type="numbering" w:customStyle="1" w:styleId="NoList1">
    <w:name w:val="No List1"/>
    <w:next w:val="NoList"/>
    <w:uiPriority w:val="99"/>
    <w:semiHidden/>
    <w:unhideWhenUsed/>
    <w:rsid w:val="00E6043E"/>
  </w:style>
  <w:style w:type="paragraph" w:customStyle="1" w:styleId="SClauseL1">
    <w:name w:val="S Clause L1"/>
    <w:basedOn w:val="Normal"/>
    <w:qFormat/>
    <w:rsid w:val="00E6043E"/>
    <w:pPr>
      <w:ind w:left="576" w:hanging="576"/>
    </w:pPr>
  </w:style>
  <w:style w:type="table" w:customStyle="1" w:styleId="TableGrid1">
    <w:name w:val="Table Grid1"/>
    <w:basedOn w:val="TableNormal"/>
    <w:next w:val="TableGrid"/>
    <w:rsid w:val="00E60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6142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70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60120">
      <w:bodyDiv w:val="1"/>
      <w:marLeft w:val="0"/>
      <w:marRight w:val="0"/>
      <w:marTop w:val="0"/>
      <w:marBottom w:val="0"/>
      <w:divBdr>
        <w:top w:val="none" w:sz="0" w:space="0" w:color="auto"/>
        <w:left w:val="none" w:sz="0" w:space="0" w:color="auto"/>
        <w:bottom w:val="none" w:sz="0" w:space="0" w:color="auto"/>
        <w:right w:val="none" w:sz="0" w:space="0" w:color="auto"/>
      </w:divBdr>
      <w:divsChild>
        <w:div w:id="567887420">
          <w:marLeft w:val="0"/>
          <w:marRight w:val="0"/>
          <w:marTop w:val="0"/>
          <w:marBottom w:val="0"/>
          <w:divBdr>
            <w:top w:val="none" w:sz="0" w:space="0" w:color="auto"/>
            <w:left w:val="none" w:sz="0" w:space="0" w:color="auto"/>
            <w:bottom w:val="none" w:sz="0" w:space="0" w:color="auto"/>
            <w:right w:val="none" w:sz="0" w:space="0" w:color="auto"/>
          </w:divBdr>
          <w:divsChild>
            <w:div w:id="1639530201">
              <w:marLeft w:val="0"/>
              <w:marRight w:val="0"/>
              <w:marTop w:val="0"/>
              <w:marBottom w:val="0"/>
              <w:divBdr>
                <w:top w:val="none" w:sz="0" w:space="0" w:color="auto"/>
                <w:left w:val="none" w:sz="0" w:space="0" w:color="auto"/>
                <w:bottom w:val="none" w:sz="0" w:space="0" w:color="auto"/>
                <w:right w:val="none" w:sz="0" w:space="0" w:color="auto"/>
              </w:divBdr>
              <w:divsChild>
                <w:div w:id="1784761769">
                  <w:marLeft w:val="0"/>
                  <w:marRight w:val="0"/>
                  <w:marTop w:val="0"/>
                  <w:marBottom w:val="0"/>
                  <w:divBdr>
                    <w:top w:val="none" w:sz="0" w:space="0" w:color="auto"/>
                    <w:left w:val="none" w:sz="0" w:space="0" w:color="auto"/>
                    <w:bottom w:val="none" w:sz="0" w:space="0" w:color="auto"/>
                    <w:right w:val="none" w:sz="0" w:space="0" w:color="auto"/>
                  </w:divBdr>
                  <w:divsChild>
                    <w:div w:id="2134514939">
                      <w:marLeft w:val="0"/>
                      <w:marRight w:val="0"/>
                      <w:marTop w:val="0"/>
                      <w:marBottom w:val="0"/>
                      <w:divBdr>
                        <w:top w:val="none" w:sz="0" w:space="0" w:color="auto"/>
                        <w:left w:val="none" w:sz="0" w:space="0" w:color="auto"/>
                        <w:bottom w:val="none" w:sz="0" w:space="0" w:color="auto"/>
                        <w:right w:val="none" w:sz="0" w:space="0" w:color="auto"/>
                      </w:divBdr>
                      <w:divsChild>
                        <w:div w:id="1693458030">
                          <w:marLeft w:val="0"/>
                          <w:marRight w:val="0"/>
                          <w:marTop w:val="0"/>
                          <w:marBottom w:val="0"/>
                          <w:divBdr>
                            <w:top w:val="none" w:sz="0" w:space="0" w:color="auto"/>
                            <w:left w:val="none" w:sz="0" w:space="0" w:color="auto"/>
                            <w:bottom w:val="none" w:sz="0" w:space="0" w:color="auto"/>
                            <w:right w:val="none" w:sz="0" w:space="0" w:color="auto"/>
                          </w:divBdr>
                          <w:divsChild>
                            <w:div w:id="270475375">
                              <w:marLeft w:val="0"/>
                              <w:marRight w:val="0"/>
                              <w:marTop w:val="0"/>
                              <w:marBottom w:val="0"/>
                              <w:divBdr>
                                <w:top w:val="none" w:sz="0" w:space="0" w:color="auto"/>
                                <w:left w:val="none" w:sz="0" w:space="0" w:color="auto"/>
                                <w:bottom w:val="none" w:sz="0" w:space="0" w:color="auto"/>
                                <w:right w:val="single" w:sz="6" w:space="0" w:color="91CDF2"/>
                              </w:divBdr>
                              <w:divsChild>
                                <w:div w:id="1537549062">
                                  <w:marLeft w:val="0"/>
                                  <w:marRight w:val="0"/>
                                  <w:marTop w:val="0"/>
                                  <w:marBottom w:val="0"/>
                                  <w:divBdr>
                                    <w:top w:val="none" w:sz="0" w:space="0" w:color="auto"/>
                                    <w:left w:val="none" w:sz="0" w:space="0" w:color="auto"/>
                                    <w:bottom w:val="none" w:sz="0" w:space="0" w:color="auto"/>
                                    <w:right w:val="none" w:sz="0" w:space="0" w:color="auto"/>
                                  </w:divBdr>
                                  <w:divsChild>
                                    <w:div w:id="50902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6486606">
      <w:bodyDiv w:val="1"/>
      <w:marLeft w:val="0"/>
      <w:marRight w:val="0"/>
      <w:marTop w:val="0"/>
      <w:marBottom w:val="0"/>
      <w:divBdr>
        <w:top w:val="none" w:sz="0" w:space="0" w:color="auto"/>
        <w:left w:val="none" w:sz="0" w:space="0" w:color="auto"/>
        <w:bottom w:val="none" w:sz="0" w:space="0" w:color="auto"/>
        <w:right w:val="none" w:sz="0" w:space="0" w:color="auto"/>
      </w:divBdr>
    </w:div>
    <w:div w:id="146408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cesg.gov.uk/servicecatalogue/CLAS/Pages/CLAS.aspx"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hyperlink" Target="https://www.gov.uk/government/collections/common-basic-data-set"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s://www.gov.uk/government/publications/security-policy-framewor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ata.gov.uk/education-standards/papers" TargetMode="External"/><Relationship Id="rId5" Type="http://schemas.openxmlformats.org/officeDocument/2006/relationships/settings" Target="settings.xml"/><Relationship Id="rId15" Type="http://schemas.openxmlformats.org/officeDocument/2006/relationships/hyperlink" Target="mailto:Jennifer.CONLON@education.gsi.gov.uk" TargetMode="External"/><Relationship Id="rId23" Type="http://schemas.openxmlformats.org/officeDocument/2006/relationships/hyperlink" Target="https://data.gov.uk/education-standards/standards"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cesg.gov.uk/Pages/homepage.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https://data.gov.uk/education-standards/about-isb" TargetMode="External"/><Relationship Id="rId27" Type="http://schemas.openxmlformats.org/officeDocument/2006/relationships/header" Target="header5.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7070A-80BB-4A19-89A1-8E71794E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20359</Words>
  <Characters>116047</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Company>OGC Buying Solutions</Company>
  <LinksUpToDate>false</LinksUpToDate>
  <CharactersWithSpaces>136134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French</dc:creator>
  <cp:lastModifiedBy>ARROWSMITH, Morgan</cp:lastModifiedBy>
  <cp:revision>1</cp:revision>
  <cp:lastPrinted>2016-01-06T11:54:00Z</cp:lastPrinted>
  <dcterms:created xsi:type="dcterms:W3CDTF">2016-02-25T13:51:00Z</dcterms:created>
  <dcterms:modified xsi:type="dcterms:W3CDTF">2016-02-25T13:51:00Z</dcterms:modified>
</cp:coreProperties>
</file>