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DEF6B" w14:textId="08858CD1" w:rsidR="000C7393" w:rsidRPr="00B44F86" w:rsidRDefault="00015F03" w:rsidP="00335379">
      <w:pPr>
        <w:spacing w:after="0"/>
        <w:rPr>
          <w:b/>
          <w:sz w:val="24"/>
          <w:szCs w:val="24"/>
          <w:u w:val="single"/>
        </w:rPr>
      </w:pPr>
      <w:r>
        <w:rPr>
          <w:b/>
          <w:sz w:val="24"/>
          <w:szCs w:val="24"/>
          <w:u w:val="single"/>
        </w:rPr>
        <w:t xml:space="preserve">Bletchley and Fenny Stratford - </w:t>
      </w:r>
      <w:r w:rsidR="000C7393" w:rsidRPr="00B44F86">
        <w:rPr>
          <w:b/>
          <w:sz w:val="24"/>
          <w:szCs w:val="24"/>
          <w:u w:val="single"/>
        </w:rPr>
        <w:t>Public Art Commission</w:t>
      </w:r>
      <w:r w:rsidR="00D777B5" w:rsidRPr="00B44F86">
        <w:rPr>
          <w:b/>
          <w:sz w:val="24"/>
          <w:szCs w:val="24"/>
          <w:u w:val="single"/>
        </w:rPr>
        <w:t xml:space="preserve"> Brief </w:t>
      </w:r>
    </w:p>
    <w:p w14:paraId="2F5E3BCF" w14:textId="77777777" w:rsidR="00335379" w:rsidRPr="00B44F86" w:rsidRDefault="00335379" w:rsidP="00335379">
      <w:pPr>
        <w:spacing w:after="0"/>
        <w:rPr>
          <w:b/>
          <w:sz w:val="24"/>
          <w:szCs w:val="24"/>
          <w:u w:val="single"/>
        </w:rPr>
      </w:pPr>
    </w:p>
    <w:p w14:paraId="4D318429" w14:textId="484C693B" w:rsidR="000C7393" w:rsidRDefault="001A7A6F" w:rsidP="00335379">
      <w:pPr>
        <w:spacing w:after="0"/>
        <w:rPr>
          <w:sz w:val="24"/>
          <w:szCs w:val="24"/>
        </w:rPr>
      </w:pPr>
      <w:r w:rsidRPr="00B44F86">
        <w:rPr>
          <w:sz w:val="24"/>
          <w:szCs w:val="24"/>
        </w:rPr>
        <w:t>Milton Keynes Council (MKC)</w:t>
      </w:r>
      <w:r w:rsidR="0019278D">
        <w:rPr>
          <w:sz w:val="24"/>
          <w:szCs w:val="24"/>
        </w:rPr>
        <w:t xml:space="preserve"> working in partnership with </w:t>
      </w:r>
      <w:r w:rsidR="002F6146" w:rsidRPr="00B44F86">
        <w:rPr>
          <w:sz w:val="24"/>
          <w:szCs w:val="24"/>
        </w:rPr>
        <w:t xml:space="preserve">Bletchley and </w:t>
      </w:r>
      <w:r w:rsidR="0068002B" w:rsidRPr="00B44F86">
        <w:rPr>
          <w:sz w:val="24"/>
          <w:szCs w:val="24"/>
        </w:rPr>
        <w:t xml:space="preserve">Fenny Stratford Town Council </w:t>
      </w:r>
      <w:r w:rsidRPr="00B44F86">
        <w:rPr>
          <w:sz w:val="24"/>
          <w:szCs w:val="24"/>
        </w:rPr>
        <w:t>(BFSTC)</w:t>
      </w:r>
      <w:r w:rsidR="00044109">
        <w:rPr>
          <w:sz w:val="24"/>
          <w:szCs w:val="24"/>
        </w:rPr>
        <w:t xml:space="preserve"> and in association with </w:t>
      </w:r>
      <w:r w:rsidR="00FD43A4" w:rsidRPr="00B44F86">
        <w:rPr>
          <w:sz w:val="24"/>
          <w:szCs w:val="24"/>
        </w:rPr>
        <w:t xml:space="preserve">West Bletchley </w:t>
      </w:r>
      <w:r w:rsidR="00015F03">
        <w:rPr>
          <w:sz w:val="24"/>
          <w:szCs w:val="24"/>
        </w:rPr>
        <w:t xml:space="preserve">Parish </w:t>
      </w:r>
      <w:r w:rsidR="001E1BB4">
        <w:rPr>
          <w:sz w:val="24"/>
          <w:szCs w:val="24"/>
        </w:rPr>
        <w:t>Council (WBP</w:t>
      </w:r>
      <w:r w:rsidR="00FD43A4" w:rsidRPr="00B44F86">
        <w:rPr>
          <w:sz w:val="24"/>
          <w:szCs w:val="24"/>
        </w:rPr>
        <w:t>C)</w:t>
      </w:r>
      <w:r w:rsidR="00916E36">
        <w:rPr>
          <w:sz w:val="24"/>
          <w:szCs w:val="24"/>
        </w:rPr>
        <w:t xml:space="preserve"> </w:t>
      </w:r>
      <w:r w:rsidR="002F6146" w:rsidRPr="00B44F86">
        <w:rPr>
          <w:sz w:val="24"/>
          <w:szCs w:val="24"/>
        </w:rPr>
        <w:t xml:space="preserve">are </w:t>
      </w:r>
      <w:r w:rsidR="0019278D">
        <w:rPr>
          <w:sz w:val="24"/>
          <w:szCs w:val="24"/>
        </w:rPr>
        <w:t xml:space="preserve">looking </w:t>
      </w:r>
      <w:r w:rsidR="002F6146" w:rsidRPr="00B44F86">
        <w:rPr>
          <w:sz w:val="24"/>
          <w:szCs w:val="24"/>
        </w:rPr>
        <w:t xml:space="preserve">to appoint an experienced, visionary and innovative </w:t>
      </w:r>
      <w:r w:rsidR="000C7393" w:rsidRPr="00B44F86">
        <w:rPr>
          <w:sz w:val="24"/>
          <w:szCs w:val="24"/>
        </w:rPr>
        <w:t xml:space="preserve">creative </w:t>
      </w:r>
      <w:r w:rsidR="005733A1">
        <w:rPr>
          <w:sz w:val="24"/>
          <w:szCs w:val="24"/>
        </w:rPr>
        <w:t xml:space="preserve">practitioner or </w:t>
      </w:r>
      <w:r w:rsidR="000C7393" w:rsidRPr="00B44F86">
        <w:rPr>
          <w:sz w:val="24"/>
          <w:szCs w:val="24"/>
        </w:rPr>
        <w:t xml:space="preserve">practice to deliver a new public art commission, which </w:t>
      </w:r>
      <w:r w:rsidR="00431544">
        <w:rPr>
          <w:sz w:val="24"/>
          <w:szCs w:val="24"/>
        </w:rPr>
        <w:t xml:space="preserve">builds upon the </w:t>
      </w:r>
      <w:r w:rsidR="002F6146" w:rsidRPr="00B44F86">
        <w:rPr>
          <w:sz w:val="24"/>
          <w:szCs w:val="24"/>
        </w:rPr>
        <w:t>aims, objectives and vision of the UEFA Women’s Euros 2022 Cultural Programme</w:t>
      </w:r>
      <w:r w:rsidR="00B44F86">
        <w:rPr>
          <w:sz w:val="24"/>
          <w:szCs w:val="24"/>
        </w:rPr>
        <w:t xml:space="preserve"> and </w:t>
      </w:r>
      <w:r w:rsidR="00015F03">
        <w:rPr>
          <w:sz w:val="24"/>
          <w:szCs w:val="24"/>
        </w:rPr>
        <w:t xml:space="preserve">delivers to </w:t>
      </w:r>
      <w:r w:rsidR="00015F03" w:rsidRPr="005733A1">
        <w:rPr>
          <w:i/>
          <w:sz w:val="24"/>
          <w:szCs w:val="24"/>
        </w:rPr>
        <w:t>Ground-breaking Bletchley</w:t>
      </w:r>
      <w:r w:rsidR="00D064E4" w:rsidRPr="005733A1">
        <w:rPr>
          <w:i/>
          <w:sz w:val="24"/>
          <w:szCs w:val="24"/>
        </w:rPr>
        <w:t xml:space="preserve"> and Fenny</w:t>
      </w:r>
      <w:r w:rsidR="00D064E4">
        <w:rPr>
          <w:sz w:val="24"/>
          <w:szCs w:val="24"/>
        </w:rPr>
        <w:t xml:space="preserve"> </w:t>
      </w:r>
      <w:r w:rsidR="00015F03">
        <w:rPr>
          <w:sz w:val="24"/>
          <w:szCs w:val="24"/>
        </w:rPr>
        <w:t xml:space="preserve"> – the Bletchley and Fenny Towns Deal</w:t>
      </w:r>
      <w:r w:rsidR="000A348F">
        <w:rPr>
          <w:sz w:val="24"/>
          <w:szCs w:val="24"/>
        </w:rPr>
        <w:t>.</w:t>
      </w:r>
    </w:p>
    <w:p w14:paraId="4D187E53" w14:textId="77777777" w:rsidR="000A348F" w:rsidRDefault="000A348F" w:rsidP="00335379">
      <w:pPr>
        <w:spacing w:after="0"/>
        <w:rPr>
          <w:sz w:val="24"/>
          <w:szCs w:val="24"/>
        </w:rPr>
      </w:pPr>
    </w:p>
    <w:p w14:paraId="519C2A6A" w14:textId="55F8A2C2" w:rsidR="000A348F" w:rsidRDefault="000A348F" w:rsidP="00335379">
      <w:pPr>
        <w:spacing w:after="0"/>
        <w:rPr>
          <w:sz w:val="24"/>
          <w:szCs w:val="24"/>
        </w:rPr>
      </w:pPr>
      <w:r>
        <w:rPr>
          <w:sz w:val="24"/>
          <w:szCs w:val="24"/>
        </w:rPr>
        <w:t xml:space="preserve">These major events and </w:t>
      </w:r>
      <w:r w:rsidR="00C96737">
        <w:rPr>
          <w:sz w:val="24"/>
          <w:szCs w:val="24"/>
        </w:rPr>
        <w:t xml:space="preserve">developments will have lasting impact and legacy in the area, this commission will build upon this and </w:t>
      </w:r>
      <w:r w:rsidR="007C3316">
        <w:rPr>
          <w:sz w:val="24"/>
          <w:szCs w:val="24"/>
        </w:rPr>
        <w:t>create more opportunities to engage the community and celebrate its identity and future.</w:t>
      </w:r>
    </w:p>
    <w:p w14:paraId="0203CEDB" w14:textId="77777777" w:rsidR="00463A6F" w:rsidRDefault="00463A6F" w:rsidP="00335379">
      <w:pPr>
        <w:spacing w:after="0"/>
        <w:rPr>
          <w:sz w:val="24"/>
          <w:szCs w:val="24"/>
        </w:rPr>
      </w:pPr>
    </w:p>
    <w:p w14:paraId="78451EB2" w14:textId="18C3D1FF" w:rsidR="003319CB" w:rsidRPr="007C3316" w:rsidRDefault="00D57F5E" w:rsidP="003319CB">
      <w:pPr>
        <w:rPr>
          <w:i/>
          <w:iCs/>
          <w:sz w:val="24"/>
          <w:szCs w:val="24"/>
          <w:lang w:val="en-US"/>
        </w:rPr>
      </w:pPr>
      <w:r w:rsidRPr="007C3316">
        <w:rPr>
          <w:i/>
          <w:iCs/>
          <w:sz w:val="24"/>
          <w:szCs w:val="24"/>
        </w:rPr>
        <w:t>Appendix 1 of this document provides further details of</w:t>
      </w:r>
      <w:r w:rsidR="003319CB" w:rsidRPr="007C3316">
        <w:rPr>
          <w:i/>
          <w:iCs/>
          <w:sz w:val="24"/>
          <w:szCs w:val="24"/>
        </w:rPr>
        <w:t>; Milton Ke</w:t>
      </w:r>
      <w:r w:rsidR="00D15C55" w:rsidRPr="007C3316">
        <w:rPr>
          <w:i/>
          <w:iCs/>
          <w:sz w:val="24"/>
          <w:szCs w:val="24"/>
        </w:rPr>
        <w:t>y</w:t>
      </w:r>
      <w:r w:rsidR="003319CB" w:rsidRPr="007C3316">
        <w:rPr>
          <w:i/>
          <w:iCs/>
          <w:sz w:val="24"/>
          <w:szCs w:val="24"/>
        </w:rPr>
        <w:t>nes;</w:t>
      </w:r>
      <w:r w:rsidR="00D15C55" w:rsidRPr="007C3316">
        <w:rPr>
          <w:i/>
          <w:iCs/>
          <w:sz w:val="24"/>
          <w:szCs w:val="24"/>
        </w:rPr>
        <w:t xml:space="preserve"> </w:t>
      </w:r>
      <w:r w:rsidR="003319CB" w:rsidRPr="007C3316">
        <w:rPr>
          <w:i/>
          <w:iCs/>
          <w:sz w:val="24"/>
          <w:szCs w:val="24"/>
        </w:rPr>
        <w:t xml:space="preserve">Bletchley and Fenny </w:t>
      </w:r>
      <w:r w:rsidR="00D15C55" w:rsidRPr="007C3316">
        <w:rPr>
          <w:i/>
          <w:iCs/>
          <w:sz w:val="24"/>
          <w:szCs w:val="24"/>
        </w:rPr>
        <w:t>Stratford</w:t>
      </w:r>
      <w:r w:rsidR="003319CB" w:rsidRPr="007C3316">
        <w:rPr>
          <w:i/>
          <w:iCs/>
          <w:sz w:val="24"/>
          <w:szCs w:val="24"/>
        </w:rPr>
        <w:t xml:space="preserve">; Background to UEFA Women’s Euros 2022; Milton Keynes Women’s Euros 2022; </w:t>
      </w:r>
      <w:r w:rsidR="003319CB" w:rsidRPr="007C3316">
        <w:rPr>
          <w:i/>
          <w:iCs/>
          <w:sz w:val="24"/>
          <w:szCs w:val="24"/>
          <w:lang w:val="en-US"/>
        </w:rPr>
        <w:t>Background to the Bletchley and Fenny Stratford Towns Deal - Ground-breaking Bletchley and Fenny</w:t>
      </w:r>
    </w:p>
    <w:p w14:paraId="270BDBFB" w14:textId="50B27DB3" w:rsidR="00F2544F" w:rsidRPr="000E1DCF" w:rsidRDefault="007C3316" w:rsidP="000E1DCF">
      <w:pPr>
        <w:rPr>
          <w:b/>
          <w:bCs/>
          <w:sz w:val="24"/>
          <w:szCs w:val="24"/>
          <w:lang w:val="en-US"/>
        </w:rPr>
      </w:pPr>
      <w:r w:rsidRPr="000E1DCF">
        <w:rPr>
          <w:b/>
          <w:bCs/>
          <w:sz w:val="24"/>
          <w:szCs w:val="24"/>
          <w:lang w:val="en-US"/>
        </w:rPr>
        <w:t>The Bletchley and Fenny Stratford Public Art Commission</w:t>
      </w:r>
      <w:r w:rsidR="00F2544F" w:rsidRPr="000E1DCF">
        <w:rPr>
          <w:b/>
          <w:bCs/>
          <w:sz w:val="24"/>
          <w:szCs w:val="24"/>
          <w:lang w:val="en-US"/>
        </w:rPr>
        <w:t xml:space="preserve"> </w:t>
      </w:r>
    </w:p>
    <w:p w14:paraId="7CB6AB99" w14:textId="44DD6A73" w:rsidR="007C3316" w:rsidRPr="004C385C" w:rsidRDefault="00F2544F" w:rsidP="007C3316">
      <w:pPr>
        <w:rPr>
          <w:b/>
          <w:bCs/>
          <w:sz w:val="24"/>
          <w:szCs w:val="24"/>
          <w:lang w:val="en-US"/>
        </w:rPr>
      </w:pPr>
      <w:r w:rsidRPr="004C385C">
        <w:rPr>
          <w:b/>
          <w:bCs/>
          <w:sz w:val="24"/>
          <w:szCs w:val="24"/>
          <w:lang w:val="en-US"/>
        </w:rPr>
        <w:t>A</w:t>
      </w:r>
      <w:r w:rsidR="007C3316" w:rsidRPr="004C385C">
        <w:rPr>
          <w:b/>
          <w:bCs/>
          <w:sz w:val="24"/>
          <w:szCs w:val="24"/>
          <w:lang w:val="en-US"/>
        </w:rPr>
        <w:t xml:space="preserve">ims and objectives: </w:t>
      </w:r>
    </w:p>
    <w:p w14:paraId="06E2012D" w14:textId="2C76D44A" w:rsidR="007C3316" w:rsidRDefault="007C3316" w:rsidP="007C3316">
      <w:pPr>
        <w:rPr>
          <w:sz w:val="24"/>
          <w:szCs w:val="24"/>
          <w:lang w:val="en-US"/>
        </w:rPr>
      </w:pPr>
      <w:r w:rsidRPr="00904D11">
        <w:rPr>
          <w:sz w:val="24"/>
          <w:szCs w:val="24"/>
          <w:lang w:val="en-US"/>
        </w:rPr>
        <w:t xml:space="preserve">To make a significant and far-reaching contribution to </w:t>
      </w:r>
      <w:r w:rsidR="00B56C1B">
        <w:rPr>
          <w:sz w:val="24"/>
          <w:szCs w:val="24"/>
          <w:lang w:val="en-US"/>
        </w:rPr>
        <w:t xml:space="preserve">the </w:t>
      </w:r>
      <w:r w:rsidR="00C93FE4">
        <w:rPr>
          <w:sz w:val="24"/>
          <w:szCs w:val="24"/>
          <w:lang w:val="en-US"/>
        </w:rPr>
        <w:t xml:space="preserve">legacy </w:t>
      </w:r>
      <w:r w:rsidRPr="00904D11">
        <w:rPr>
          <w:sz w:val="24"/>
          <w:szCs w:val="24"/>
          <w:lang w:val="en-US"/>
        </w:rPr>
        <w:t>of Women’s Euros 2022 in Milton Keynes</w:t>
      </w:r>
      <w:r>
        <w:rPr>
          <w:sz w:val="24"/>
          <w:szCs w:val="24"/>
          <w:lang w:val="en-US"/>
        </w:rPr>
        <w:t xml:space="preserve">, focusing specifically on encouraging local girls and young women to take part in sporting and cultural activities. </w:t>
      </w:r>
    </w:p>
    <w:p w14:paraId="2753C0BD" w14:textId="77777777" w:rsidR="007C3316" w:rsidRDefault="007C3316" w:rsidP="007C3316">
      <w:pPr>
        <w:rPr>
          <w:sz w:val="24"/>
          <w:szCs w:val="24"/>
          <w:lang w:val="en-US"/>
        </w:rPr>
      </w:pPr>
      <w:r w:rsidRPr="00904D11">
        <w:rPr>
          <w:sz w:val="24"/>
          <w:szCs w:val="24"/>
          <w:lang w:val="en-US"/>
        </w:rPr>
        <w:t xml:space="preserve">Respond to the </w:t>
      </w:r>
      <w:r>
        <w:rPr>
          <w:sz w:val="24"/>
          <w:szCs w:val="24"/>
          <w:lang w:val="en-US"/>
        </w:rPr>
        <w:t xml:space="preserve">vision of Groundbreaking Bletchley and Fenny, exploring opportunities to align the commission with the desire to deliver cultural activation in, on and around Queensway and also on the Grand Union Canal. </w:t>
      </w:r>
    </w:p>
    <w:p w14:paraId="5315DEA3" w14:textId="77777777" w:rsidR="007C3316" w:rsidRDefault="007C3316" w:rsidP="007C3316">
      <w:pPr>
        <w:rPr>
          <w:sz w:val="24"/>
          <w:szCs w:val="24"/>
          <w:lang w:val="en-US"/>
        </w:rPr>
      </w:pPr>
      <w:r>
        <w:rPr>
          <w:sz w:val="24"/>
          <w:szCs w:val="24"/>
          <w:lang w:val="en-US"/>
        </w:rPr>
        <w:t>D</w:t>
      </w:r>
      <w:r w:rsidRPr="00904D11">
        <w:rPr>
          <w:sz w:val="24"/>
          <w:szCs w:val="24"/>
          <w:lang w:val="en-US"/>
        </w:rPr>
        <w:t xml:space="preserve">evelop and deliver a model of co-creation, which gives a voice to </w:t>
      </w:r>
      <w:r>
        <w:rPr>
          <w:sz w:val="24"/>
          <w:szCs w:val="24"/>
          <w:lang w:val="en-US"/>
        </w:rPr>
        <w:t xml:space="preserve">local communities and particularly focuses on engaging </w:t>
      </w:r>
      <w:r w:rsidRPr="00904D11">
        <w:rPr>
          <w:sz w:val="24"/>
          <w:szCs w:val="24"/>
          <w:lang w:val="en-US"/>
        </w:rPr>
        <w:t xml:space="preserve">girls and young women, encouraging real participation and engagement in the creative process. </w:t>
      </w:r>
    </w:p>
    <w:p w14:paraId="090AF41A" w14:textId="2434032A" w:rsidR="007C3316" w:rsidRPr="00904D11" w:rsidRDefault="007C3316" w:rsidP="007C3316">
      <w:pPr>
        <w:rPr>
          <w:sz w:val="24"/>
          <w:szCs w:val="24"/>
          <w:lang w:val="en-US"/>
        </w:rPr>
      </w:pPr>
      <w:r>
        <w:rPr>
          <w:sz w:val="24"/>
          <w:szCs w:val="24"/>
          <w:lang w:val="en-US"/>
        </w:rPr>
        <w:t>R</w:t>
      </w:r>
      <w:r w:rsidRPr="00904D11">
        <w:rPr>
          <w:sz w:val="24"/>
          <w:szCs w:val="24"/>
          <w:lang w:val="en-US"/>
        </w:rPr>
        <w:t xml:space="preserve">eflect, respond and be inspired by the diversity </w:t>
      </w:r>
      <w:r w:rsidR="003135DD">
        <w:rPr>
          <w:sz w:val="24"/>
          <w:szCs w:val="24"/>
          <w:lang w:val="en-US"/>
        </w:rPr>
        <w:t xml:space="preserve">of </w:t>
      </w:r>
      <w:r w:rsidRPr="00904D11">
        <w:rPr>
          <w:sz w:val="24"/>
          <w:szCs w:val="24"/>
          <w:lang w:val="en-US"/>
        </w:rPr>
        <w:t>Bletchley</w:t>
      </w:r>
      <w:r>
        <w:rPr>
          <w:sz w:val="24"/>
          <w:szCs w:val="24"/>
          <w:lang w:val="en-US"/>
        </w:rPr>
        <w:t xml:space="preserve"> and Fenny </w:t>
      </w:r>
      <w:r w:rsidR="003135DD">
        <w:rPr>
          <w:sz w:val="24"/>
          <w:szCs w:val="24"/>
          <w:lang w:val="en-US"/>
        </w:rPr>
        <w:t xml:space="preserve">Stratford’s </w:t>
      </w:r>
      <w:r w:rsidR="003135DD" w:rsidRPr="00904D11">
        <w:rPr>
          <w:sz w:val="24"/>
          <w:szCs w:val="24"/>
          <w:lang w:val="en-US"/>
        </w:rPr>
        <w:t>communities</w:t>
      </w:r>
      <w:r>
        <w:rPr>
          <w:sz w:val="24"/>
          <w:szCs w:val="24"/>
          <w:lang w:val="en-US"/>
        </w:rPr>
        <w:t xml:space="preserve">. </w:t>
      </w:r>
    </w:p>
    <w:p w14:paraId="21B8E497" w14:textId="0A459A4A" w:rsidR="007C3316" w:rsidRDefault="007C3316" w:rsidP="007C3316">
      <w:pPr>
        <w:widowControl w:val="0"/>
        <w:tabs>
          <w:tab w:val="left" w:pos="220"/>
          <w:tab w:val="left" w:pos="720"/>
        </w:tabs>
        <w:autoSpaceDE w:val="0"/>
        <w:autoSpaceDN w:val="0"/>
        <w:adjustRightInd w:val="0"/>
        <w:spacing w:after="266" w:line="300" w:lineRule="atLeast"/>
        <w:rPr>
          <w:rFonts w:cs="Times"/>
          <w:sz w:val="24"/>
          <w:szCs w:val="24"/>
          <w:lang w:val="en-US"/>
        </w:rPr>
      </w:pPr>
      <w:r w:rsidRPr="00767D78">
        <w:rPr>
          <w:rFonts w:cs="Times"/>
          <w:sz w:val="24"/>
          <w:szCs w:val="24"/>
          <w:lang w:val="en-US"/>
        </w:rPr>
        <w:t xml:space="preserve">Consideration should be given to environmental impact of the commission </w:t>
      </w:r>
    </w:p>
    <w:p w14:paraId="52B15700" w14:textId="77777777" w:rsidR="00E71D59" w:rsidRDefault="00E71D59" w:rsidP="007C3316">
      <w:pPr>
        <w:widowControl w:val="0"/>
        <w:tabs>
          <w:tab w:val="left" w:pos="220"/>
          <w:tab w:val="left" w:pos="720"/>
        </w:tabs>
        <w:autoSpaceDE w:val="0"/>
        <w:autoSpaceDN w:val="0"/>
        <w:adjustRightInd w:val="0"/>
        <w:spacing w:after="266" w:line="300" w:lineRule="atLeast"/>
        <w:rPr>
          <w:rFonts w:cs="Times"/>
          <w:sz w:val="24"/>
          <w:szCs w:val="24"/>
          <w:lang w:val="en-US"/>
        </w:rPr>
      </w:pPr>
    </w:p>
    <w:p w14:paraId="3366E14E" w14:textId="77777777" w:rsidR="009720EC" w:rsidRDefault="009720EC" w:rsidP="007C3316">
      <w:pPr>
        <w:widowControl w:val="0"/>
        <w:tabs>
          <w:tab w:val="left" w:pos="220"/>
          <w:tab w:val="left" w:pos="720"/>
        </w:tabs>
        <w:autoSpaceDE w:val="0"/>
        <w:autoSpaceDN w:val="0"/>
        <w:adjustRightInd w:val="0"/>
        <w:spacing w:after="266" w:line="300" w:lineRule="atLeast"/>
        <w:rPr>
          <w:rFonts w:cs="Times"/>
          <w:sz w:val="24"/>
          <w:szCs w:val="24"/>
          <w:lang w:val="en-US"/>
        </w:rPr>
      </w:pPr>
    </w:p>
    <w:p w14:paraId="475A4FA4" w14:textId="77777777" w:rsidR="009720EC" w:rsidRPr="00767D78" w:rsidRDefault="009720EC" w:rsidP="007C3316">
      <w:pPr>
        <w:widowControl w:val="0"/>
        <w:tabs>
          <w:tab w:val="left" w:pos="220"/>
          <w:tab w:val="left" w:pos="720"/>
        </w:tabs>
        <w:autoSpaceDE w:val="0"/>
        <w:autoSpaceDN w:val="0"/>
        <w:adjustRightInd w:val="0"/>
        <w:spacing w:after="266" w:line="300" w:lineRule="atLeast"/>
        <w:rPr>
          <w:rFonts w:cs="Times"/>
          <w:sz w:val="24"/>
          <w:szCs w:val="24"/>
          <w:lang w:val="en-US"/>
        </w:rPr>
      </w:pPr>
    </w:p>
    <w:p w14:paraId="4D263FEF" w14:textId="477CE277" w:rsidR="007C3316" w:rsidRPr="0019278D" w:rsidRDefault="007C3316" w:rsidP="007C3316">
      <w:pPr>
        <w:rPr>
          <w:rFonts w:cstheme="minorHAnsi"/>
          <w:b/>
          <w:bCs/>
          <w:color w:val="000000"/>
          <w:sz w:val="24"/>
          <w:szCs w:val="24"/>
        </w:rPr>
      </w:pPr>
      <w:r w:rsidRPr="0019278D">
        <w:rPr>
          <w:rFonts w:cstheme="minorHAnsi"/>
          <w:b/>
          <w:bCs/>
          <w:color w:val="000000"/>
          <w:sz w:val="24"/>
          <w:szCs w:val="24"/>
        </w:rPr>
        <w:lastRenderedPageBreak/>
        <w:t>Key Outputs</w:t>
      </w:r>
    </w:p>
    <w:p w14:paraId="4F6F8DD0" w14:textId="31B19F70" w:rsidR="007C3316" w:rsidRDefault="007C3316" w:rsidP="007C3316">
      <w:pPr>
        <w:rPr>
          <w:rFonts w:cstheme="minorHAnsi"/>
          <w:color w:val="000000" w:themeColor="text1"/>
          <w:sz w:val="24"/>
          <w:szCs w:val="24"/>
          <w:lang w:val="en-US"/>
        </w:rPr>
      </w:pPr>
      <w:r w:rsidRPr="00767D78">
        <w:rPr>
          <w:rFonts w:cs="Times"/>
          <w:sz w:val="24"/>
          <w:szCs w:val="24"/>
          <w:lang w:val="en-US"/>
        </w:rPr>
        <w:t xml:space="preserve">The </w:t>
      </w:r>
      <w:r>
        <w:rPr>
          <w:rFonts w:cs="Times"/>
          <w:sz w:val="24"/>
          <w:szCs w:val="24"/>
          <w:lang w:val="en-US"/>
        </w:rPr>
        <w:t xml:space="preserve">Bletchley and Fenny Stratford Public Art Commission can be any medium and can be temporary or permanent. The </w:t>
      </w:r>
      <w:r w:rsidRPr="00767D78">
        <w:rPr>
          <w:rFonts w:cs="Times"/>
          <w:sz w:val="24"/>
          <w:szCs w:val="24"/>
          <w:lang w:val="en-US"/>
        </w:rPr>
        <w:t>commission</w:t>
      </w:r>
      <w:r>
        <w:rPr>
          <w:rFonts w:cs="Times"/>
          <w:sz w:val="24"/>
          <w:szCs w:val="24"/>
          <w:lang w:val="en-US"/>
        </w:rPr>
        <w:t>ing partners are very open to ideas and multi-disciplinary approaches</w:t>
      </w:r>
      <w:r w:rsidRPr="00767D78">
        <w:rPr>
          <w:rFonts w:cs="Times"/>
          <w:sz w:val="24"/>
          <w:szCs w:val="24"/>
          <w:lang w:val="en-US"/>
        </w:rPr>
        <w:t>. These approaches should be outlined in</w:t>
      </w:r>
      <w:r>
        <w:rPr>
          <w:rFonts w:cs="Times"/>
          <w:sz w:val="24"/>
          <w:szCs w:val="24"/>
          <w:lang w:val="en-US"/>
        </w:rPr>
        <w:t xml:space="preserve"> a first stage response</w:t>
      </w:r>
      <w:r w:rsidR="00F922C3">
        <w:rPr>
          <w:rFonts w:cs="Times"/>
          <w:sz w:val="24"/>
          <w:szCs w:val="24"/>
          <w:lang w:val="en-US"/>
        </w:rPr>
        <w:t xml:space="preserve">. The </w:t>
      </w:r>
      <w:r w:rsidR="001D5F2E">
        <w:rPr>
          <w:rFonts w:cs="Times"/>
          <w:sz w:val="24"/>
          <w:szCs w:val="24"/>
          <w:lang w:val="en-US"/>
        </w:rPr>
        <w:t>successful creative pract</w:t>
      </w:r>
      <w:r w:rsidR="00745CC5">
        <w:rPr>
          <w:rFonts w:cs="Times"/>
          <w:sz w:val="24"/>
          <w:szCs w:val="24"/>
          <w:lang w:val="en-US"/>
        </w:rPr>
        <w:t>it</w:t>
      </w:r>
      <w:r w:rsidR="001D5F2E">
        <w:rPr>
          <w:rFonts w:cs="Times"/>
          <w:sz w:val="24"/>
          <w:szCs w:val="24"/>
          <w:lang w:val="en-US"/>
        </w:rPr>
        <w:t>ioner/</w:t>
      </w:r>
      <w:r w:rsidR="00745CC5">
        <w:rPr>
          <w:rFonts w:cs="Times"/>
          <w:sz w:val="24"/>
          <w:szCs w:val="24"/>
          <w:lang w:val="en-US"/>
        </w:rPr>
        <w:t>practice</w:t>
      </w:r>
      <w:r w:rsidR="001D5F2E">
        <w:rPr>
          <w:rFonts w:cs="Times"/>
          <w:sz w:val="24"/>
          <w:szCs w:val="24"/>
          <w:lang w:val="en-US"/>
        </w:rPr>
        <w:t xml:space="preserve"> will be responsible for:</w:t>
      </w:r>
    </w:p>
    <w:p w14:paraId="70641D21" w14:textId="44305C57" w:rsidR="007C3316" w:rsidRPr="0019278D" w:rsidRDefault="005B0DCC" w:rsidP="007C3316">
      <w:pPr>
        <w:rPr>
          <w:rFonts w:cstheme="minorHAnsi"/>
          <w:color w:val="000000" w:themeColor="text1"/>
          <w:sz w:val="24"/>
          <w:szCs w:val="24"/>
        </w:rPr>
      </w:pPr>
      <w:r>
        <w:rPr>
          <w:rFonts w:cstheme="minorHAnsi"/>
          <w:color w:val="000000" w:themeColor="text1"/>
          <w:sz w:val="24"/>
          <w:szCs w:val="24"/>
          <w:lang w:val="en-US"/>
        </w:rPr>
        <w:t>Managing</w:t>
      </w:r>
      <w:r w:rsidR="007C3316" w:rsidRPr="0019278D">
        <w:rPr>
          <w:rFonts w:cstheme="minorHAnsi"/>
          <w:color w:val="000000" w:themeColor="text1"/>
          <w:sz w:val="24"/>
          <w:szCs w:val="24"/>
          <w:lang w:val="en-US"/>
        </w:rPr>
        <w:t xml:space="preserve"> the proposed project </w:t>
      </w:r>
      <w:r>
        <w:rPr>
          <w:rFonts w:cstheme="minorHAnsi"/>
          <w:color w:val="000000" w:themeColor="text1"/>
          <w:sz w:val="24"/>
          <w:szCs w:val="24"/>
          <w:lang w:val="en-US"/>
        </w:rPr>
        <w:t>from inception to completion</w:t>
      </w:r>
      <w:r w:rsidR="00F91E29">
        <w:rPr>
          <w:rFonts w:cstheme="minorHAnsi"/>
          <w:color w:val="000000" w:themeColor="text1"/>
          <w:sz w:val="24"/>
          <w:szCs w:val="24"/>
          <w:lang w:val="en-US"/>
        </w:rPr>
        <w:t>, working</w:t>
      </w:r>
      <w:r w:rsidR="007C3316" w:rsidRPr="0019278D">
        <w:rPr>
          <w:rFonts w:cstheme="minorHAnsi"/>
          <w:color w:val="000000" w:themeColor="text1"/>
          <w:sz w:val="24"/>
          <w:szCs w:val="24"/>
          <w:lang w:val="en-US"/>
        </w:rPr>
        <w:t xml:space="preserve"> closely with the MKC Culture team to co-ordinate logistics and permissions surrounding the delivery of the work. </w:t>
      </w:r>
    </w:p>
    <w:p w14:paraId="4BBE7053" w14:textId="303C63CF" w:rsidR="007C3316" w:rsidRPr="0019278D" w:rsidRDefault="00F91E29" w:rsidP="007C3316">
      <w:pPr>
        <w:rPr>
          <w:rFonts w:cstheme="minorHAnsi"/>
          <w:color w:val="000000" w:themeColor="text1"/>
          <w:sz w:val="24"/>
          <w:szCs w:val="24"/>
        </w:rPr>
      </w:pPr>
      <w:r>
        <w:rPr>
          <w:rFonts w:cstheme="minorHAnsi"/>
          <w:color w:val="000000" w:themeColor="text1"/>
          <w:sz w:val="24"/>
          <w:szCs w:val="24"/>
          <w:lang w:val="en-US"/>
        </w:rPr>
        <w:t>H</w:t>
      </w:r>
      <w:r w:rsidR="007C3316" w:rsidRPr="0019278D">
        <w:rPr>
          <w:rFonts w:cstheme="minorHAnsi"/>
          <w:color w:val="000000" w:themeColor="text1"/>
          <w:sz w:val="24"/>
          <w:szCs w:val="24"/>
          <w:lang w:val="en-US"/>
        </w:rPr>
        <w:t xml:space="preserve">ealth and safety implications of the work, </w:t>
      </w:r>
      <w:r w:rsidR="007906C4">
        <w:rPr>
          <w:rFonts w:cstheme="minorHAnsi"/>
          <w:color w:val="000000" w:themeColor="text1"/>
          <w:sz w:val="24"/>
          <w:szCs w:val="24"/>
          <w:lang w:val="en-US"/>
        </w:rPr>
        <w:t>working with</w:t>
      </w:r>
      <w:r w:rsidR="007C3316" w:rsidRPr="0019278D">
        <w:rPr>
          <w:rFonts w:cstheme="minorHAnsi"/>
          <w:color w:val="000000" w:themeColor="text1"/>
          <w:sz w:val="24"/>
          <w:szCs w:val="24"/>
          <w:lang w:val="en-US"/>
        </w:rPr>
        <w:t xml:space="preserve"> the MKC Culture team to develop risk assessments, method statements and project plans in good time.</w:t>
      </w:r>
    </w:p>
    <w:p w14:paraId="63E80B5F" w14:textId="77777777" w:rsidR="007C3316" w:rsidRPr="0019278D" w:rsidRDefault="007C3316" w:rsidP="007C3316">
      <w:pPr>
        <w:rPr>
          <w:rFonts w:cstheme="minorHAnsi"/>
          <w:color w:val="000000" w:themeColor="text1"/>
          <w:sz w:val="24"/>
          <w:szCs w:val="24"/>
        </w:rPr>
      </w:pPr>
      <w:r w:rsidRPr="0019278D">
        <w:rPr>
          <w:rFonts w:cstheme="minorHAnsi"/>
          <w:color w:val="000000" w:themeColor="text1"/>
          <w:sz w:val="24"/>
          <w:szCs w:val="24"/>
          <w:lang w:val="en-US"/>
        </w:rPr>
        <w:t>To be responsible for securing all insurances, licensing and legal provisions. Liaise with relevant persons in MKC as required.</w:t>
      </w:r>
    </w:p>
    <w:p w14:paraId="580938F1" w14:textId="77777777" w:rsidR="007C3316" w:rsidRPr="0019278D" w:rsidRDefault="007C3316" w:rsidP="007C3316">
      <w:pPr>
        <w:rPr>
          <w:rFonts w:cstheme="minorHAnsi"/>
          <w:color w:val="000000" w:themeColor="text1"/>
          <w:sz w:val="24"/>
          <w:szCs w:val="24"/>
        </w:rPr>
      </w:pPr>
      <w:r w:rsidRPr="0019278D">
        <w:rPr>
          <w:rFonts w:cstheme="minorHAnsi"/>
          <w:color w:val="000000" w:themeColor="text1"/>
          <w:sz w:val="24"/>
          <w:szCs w:val="24"/>
          <w:lang w:val="en-US"/>
        </w:rPr>
        <w:t xml:space="preserve">If relevant, provide sufficient staff and support for any events delivered as part of the commission. </w:t>
      </w:r>
    </w:p>
    <w:p w14:paraId="74DA51EF" w14:textId="77777777" w:rsidR="007C3316" w:rsidRPr="0019278D" w:rsidRDefault="007C3316" w:rsidP="007C3316">
      <w:pPr>
        <w:rPr>
          <w:rFonts w:cstheme="minorHAnsi"/>
          <w:color w:val="000000" w:themeColor="text1"/>
          <w:sz w:val="24"/>
          <w:szCs w:val="24"/>
        </w:rPr>
      </w:pPr>
      <w:r w:rsidRPr="0019278D">
        <w:rPr>
          <w:rFonts w:cstheme="minorHAnsi"/>
          <w:color w:val="000000" w:themeColor="text1"/>
          <w:sz w:val="24"/>
          <w:szCs w:val="24"/>
          <w:lang w:val="en-US"/>
        </w:rPr>
        <w:t>If delivering any events or public engagement, ensure first aid, food, refreshments, and toilet facilities are provided at all locations, where they are not already in place.</w:t>
      </w:r>
    </w:p>
    <w:p w14:paraId="41EBFC25" w14:textId="175F3574" w:rsidR="00B355CE" w:rsidRPr="0019278D" w:rsidRDefault="00B355CE" w:rsidP="00B355CE">
      <w:pPr>
        <w:rPr>
          <w:rFonts w:cstheme="minorHAnsi"/>
          <w:b/>
          <w:bCs/>
          <w:sz w:val="24"/>
          <w:szCs w:val="24"/>
        </w:rPr>
      </w:pPr>
      <w:r w:rsidRPr="0019278D">
        <w:rPr>
          <w:rFonts w:cstheme="minorHAnsi"/>
          <w:b/>
          <w:bCs/>
          <w:sz w:val="24"/>
          <w:szCs w:val="24"/>
        </w:rPr>
        <w:t>Budget</w:t>
      </w:r>
    </w:p>
    <w:p w14:paraId="1534E78B" w14:textId="77777777" w:rsidR="00B355CE" w:rsidRPr="0019278D" w:rsidRDefault="00B355CE" w:rsidP="00B355CE">
      <w:pPr>
        <w:rPr>
          <w:rFonts w:cstheme="minorHAnsi"/>
          <w:sz w:val="24"/>
          <w:szCs w:val="24"/>
        </w:rPr>
      </w:pPr>
      <w:r w:rsidRPr="0019278D">
        <w:rPr>
          <w:rFonts w:cstheme="minorHAnsi"/>
          <w:sz w:val="24"/>
          <w:szCs w:val="24"/>
        </w:rPr>
        <w:t xml:space="preserve">A Budget of £135,000 exclusive of VAT is available for this commission. </w:t>
      </w:r>
    </w:p>
    <w:p w14:paraId="29A379A4" w14:textId="77777777" w:rsidR="00B355CE" w:rsidRPr="0019278D" w:rsidRDefault="00B355CE" w:rsidP="00B355CE">
      <w:pPr>
        <w:rPr>
          <w:rFonts w:cstheme="minorHAnsi"/>
          <w:sz w:val="24"/>
          <w:szCs w:val="24"/>
        </w:rPr>
      </w:pPr>
      <w:r w:rsidRPr="0019278D">
        <w:rPr>
          <w:rFonts w:cstheme="minorHAnsi"/>
          <w:sz w:val="24"/>
          <w:szCs w:val="24"/>
        </w:rPr>
        <w:t xml:space="preserve">The budget is inclusive of all fees, </w:t>
      </w:r>
      <w:r>
        <w:rPr>
          <w:rFonts w:cstheme="minorHAnsi"/>
          <w:sz w:val="24"/>
          <w:szCs w:val="24"/>
        </w:rPr>
        <w:t>commission</w:t>
      </w:r>
      <w:r w:rsidRPr="0019278D">
        <w:rPr>
          <w:rFonts w:cstheme="minorHAnsi"/>
          <w:sz w:val="24"/>
          <w:szCs w:val="24"/>
        </w:rPr>
        <w:t xml:space="preserve"> development</w:t>
      </w:r>
      <w:r>
        <w:rPr>
          <w:rFonts w:cstheme="minorHAnsi"/>
          <w:sz w:val="24"/>
          <w:szCs w:val="24"/>
        </w:rPr>
        <w:t xml:space="preserve"> and delivery, including all project management fees, permissions and marketing. </w:t>
      </w:r>
    </w:p>
    <w:p w14:paraId="76863C9A" w14:textId="77777777" w:rsidR="007C3316" w:rsidRDefault="007C3316" w:rsidP="007C3316">
      <w:pPr>
        <w:rPr>
          <w:rFonts w:cstheme="minorHAnsi"/>
          <w:b/>
          <w:bCs/>
          <w:color w:val="000000"/>
          <w:sz w:val="24"/>
          <w:szCs w:val="24"/>
        </w:rPr>
      </w:pPr>
      <w:r w:rsidRPr="0019278D">
        <w:rPr>
          <w:rFonts w:cstheme="minorHAnsi"/>
          <w:b/>
          <w:bCs/>
          <w:color w:val="000000"/>
          <w:sz w:val="24"/>
          <w:szCs w:val="24"/>
        </w:rPr>
        <w:t>Who can appl</w:t>
      </w:r>
      <w:r>
        <w:rPr>
          <w:rFonts w:cstheme="minorHAnsi"/>
          <w:b/>
          <w:bCs/>
          <w:color w:val="000000"/>
          <w:sz w:val="24"/>
          <w:szCs w:val="24"/>
        </w:rPr>
        <w:t xml:space="preserve">y: </w:t>
      </w:r>
    </w:p>
    <w:p w14:paraId="16CFC6AD" w14:textId="2AE11CE0" w:rsidR="007C3316" w:rsidRPr="00767D78" w:rsidRDefault="007C3316" w:rsidP="007C3316">
      <w:pPr>
        <w:rPr>
          <w:rFonts w:cstheme="minorHAnsi"/>
          <w:b/>
          <w:bCs/>
          <w:color w:val="000000"/>
          <w:sz w:val="24"/>
          <w:szCs w:val="24"/>
        </w:rPr>
      </w:pPr>
      <w:r w:rsidRPr="0019278D">
        <w:rPr>
          <w:rFonts w:cstheme="minorHAnsi"/>
          <w:sz w:val="24"/>
          <w:szCs w:val="24"/>
          <w:lang w:val="en-US"/>
        </w:rPr>
        <w:t xml:space="preserve">We welcome proposals from individual artists and creative practitioners, cultural </w:t>
      </w:r>
      <w:proofErr w:type="spellStart"/>
      <w:r w:rsidRPr="0019278D">
        <w:rPr>
          <w:rFonts w:cstheme="minorHAnsi"/>
          <w:sz w:val="24"/>
          <w:szCs w:val="24"/>
          <w:lang w:val="en-US"/>
        </w:rPr>
        <w:t>organisations</w:t>
      </w:r>
      <w:proofErr w:type="spellEnd"/>
      <w:r w:rsidRPr="0019278D">
        <w:rPr>
          <w:rFonts w:cstheme="minorHAnsi"/>
          <w:sz w:val="24"/>
          <w:szCs w:val="24"/>
          <w:lang w:val="en-US"/>
        </w:rPr>
        <w:t xml:space="preserve">, and consortiums of </w:t>
      </w:r>
      <w:r>
        <w:rPr>
          <w:rFonts w:cstheme="minorHAnsi"/>
          <w:sz w:val="24"/>
          <w:szCs w:val="24"/>
          <w:lang w:val="en-US"/>
        </w:rPr>
        <w:t xml:space="preserve">multi-disciplinary </w:t>
      </w:r>
      <w:proofErr w:type="spellStart"/>
      <w:r w:rsidRPr="0019278D">
        <w:rPr>
          <w:rFonts w:cstheme="minorHAnsi"/>
          <w:sz w:val="24"/>
          <w:szCs w:val="24"/>
          <w:lang w:val="en-US"/>
        </w:rPr>
        <w:t>organisations</w:t>
      </w:r>
      <w:proofErr w:type="spellEnd"/>
      <w:r w:rsidRPr="0019278D">
        <w:rPr>
          <w:rFonts w:cstheme="minorHAnsi"/>
          <w:sz w:val="24"/>
          <w:szCs w:val="24"/>
          <w:lang w:val="en-US"/>
        </w:rPr>
        <w:t xml:space="preserve">. The </w:t>
      </w:r>
      <w:r>
        <w:rPr>
          <w:rFonts w:cstheme="minorHAnsi"/>
          <w:sz w:val="24"/>
          <w:szCs w:val="24"/>
          <w:lang w:val="en-US"/>
        </w:rPr>
        <w:t xml:space="preserve">appointed practitioner or lead </w:t>
      </w:r>
      <w:proofErr w:type="spellStart"/>
      <w:r>
        <w:rPr>
          <w:rFonts w:cstheme="minorHAnsi"/>
          <w:sz w:val="24"/>
          <w:szCs w:val="24"/>
          <w:lang w:val="en-US"/>
        </w:rPr>
        <w:t>organisation</w:t>
      </w:r>
      <w:proofErr w:type="spellEnd"/>
      <w:r>
        <w:rPr>
          <w:rFonts w:cstheme="minorHAnsi"/>
          <w:sz w:val="24"/>
          <w:szCs w:val="24"/>
          <w:lang w:val="en-US"/>
        </w:rPr>
        <w:t xml:space="preserve"> </w:t>
      </w:r>
      <w:r w:rsidRPr="0019278D">
        <w:rPr>
          <w:rFonts w:cstheme="minorHAnsi"/>
          <w:sz w:val="24"/>
          <w:szCs w:val="24"/>
          <w:lang w:val="en-US"/>
        </w:rPr>
        <w:t>will be responsible for producing and delivering the project, if you are an individual applying</w:t>
      </w:r>
      <w:r w:rsidR="000412DF">
        <w:rPr>
          <w:rFonts w:cstheme="minorHAnsi"/>
          <w:sz w:val="24"/>
          <w:szCs w:val="24"/>
          <w:lang w:val="en-US"/>
        </w:rPr>
        <w:t xml:space="preserve"> please </w:t>
      </w:r>
      <w:r w:rsidR="00ED350D">
        <w:rPr>
          <w:rFonts w:cstheme="minorHAnsi"/>
          <w:sz w:val="24"/>
          <w:szCs w:val="24"/>
          <w:lang w:val="en-US"/>
        </w:rPr>
        <w:t xml:space="preserve">clarify how you will manage this, for example if you intend to appoint a </w:t>
      </w:r>
      <w:r w:rsidRPr="0019278D">
        <w:rPr>
          <w:rFonts w:cstheme="minorHAnsi"/>
          <w:sz w:val="24"/>
          <w:szCs w:val="24"/>
          <w:lang w:val="en-US"/>
        </w:rPr>
        <w:t xml:space="preserve">producer </w:t>
      </w:r>
      <w:r w:rsidR="00A51F4A">
        <w:rPr>
          <w:rFonts w:cstheme="minorHAnsi"/>
          <w:sz w:val="24"/>
          <w:szCs w:val="24"/>
          <w:lang w:val="en-US"/>
        </w:rPr>
        <w:t>to assist with the project.</w:t>
      </w:r>
    </w:p>
    <w:p w14:paraId="3C058F86" w14:textId="77777777" w:rsidR="007C3316" w:rsidRPr="0019278D" w:rsidRDefault="007C3316" w:rsidP="007C3316">
      <w:pPr>
        <w:rPr>
          <w:rFonts w:cstheme="minorHAnsi"/>
          <w:b/>
          <w:bCs/>
          <w:color w:val="000000"/>
          <w:sz w:val="24"/>
          <w:szCs w:val="24"/>
        </w:rPr>
      </w:pPr>
      <w:r w:rsidRPr="0019278D">
        <w:rPr>
          <w:rFonts w:cstheme="minorHAnsi"/>
          <w:b/>
          <w:bCs/>
          <w:color w:val="000000"/>
          <w:sz w:val="24"/>
          <w:szCs w:val="24"/>
        </w:rPr>
        <w:t>Application Process</w:t>
      </w:r>
      <w:r>
        <w:rPr>
          <w:rFonts w:cstheme="minorHAnsi"/>
          <w:b/>
          <w:bCs/>
          <w:color w:val="000000"/>
          <w:sz w:val="24"/>
          <w:szCs w:val="24"/>
        </w:rPr>
        <w:t xml:space="preserve">: </w:t>
      </w:r>
    </w:p>
    <w:p w14:paraId="3C5FD5C1" w14:textId="2EB3B332" w:rsidR="007C3316" w:rsidRDefault="007C3316" w:rsidP="1057D617">
      <w:pPr>
        <w:rPr>
          <w:sz w:val="24"/>
          <w:szCs w:val="24"/>
        </w:rPr>
      </w:pPr>
      <w:r w:rsidRPr="1057D617">
        <w:rPr>
          <w:sz w:val="24"/>
          <w:szCs w:val="24"/>
        </w:rPr>
        <w:t>The Commission has a</w:t>
      </w:r>
      <w:r w:rsidR="006E324E" w:rsidRPr="1057D617">
        <w:rPr>
          <w:sz w:val="24"/>
          <w:szCs w:val="24"/>
        </w:rPr>
        <w:t xml:space="preserve"> single</w:t>
      </w:r>
      <w:r w:rsidRPr="1057D617">
        <w:rPr>
          <w:sz w:val="24"/>
          <w:szCs w:val="24"/>
        </w:rPr>
        <w:t>-st</w:t>
      </w:r>
      <w:r w:rsidR="00E218DB" w:rsidRPr="1057D617">
        <w:rPr>
          <w:sz w:val="24"/>
          <w:szCs w:val="24"/>
        </w:rPr>
        <w:t xml:space="preserve">age </w:t>
      </w:r>
      <w:r w:rsidRPr="1057D617">
        <w:rPr>
          <w:sz w:val="24"/>
          <w:szCs w:val="24"/>
        </w:rPr>
        <w:t>application process</w:t>
      </w:r>
      <w:r w:rsidR="00E218DB" w:rsidRPr="1057D617">
        <w:rPr>
          <w:sz w:val="24"/>
          <w:szCs w:val="24"/>
        </w:rPr>
        <w:t xml:space="preserve">, </w:t>
      </w:r>
      <w:r w:rsidRPr="1057D617">
        <w:rPr>
          <w:sz w:val="24"/>
          <w:szCs w:val="24"/>
        </w:rPr>
        <w:t>where</w:t>
      </w:r>
      <w:r w:rsidR="00C4290E" w:rsidRPr="1057D617">
        <w:rPr>
          <w:sz w:val="24"/>
          <w:szCs w:val="24"/>
        </w:rPr>
        <w:t xml:space="preserve"> creative practitioners/practices are invited to submit a</w:t>
      </w:r>
      <w:r w:rsidRPr="1057D617">
        <w:rPr>
          <w:sz w:val="24"/>
          <w:szCs w:val="24"/>
        </w:rPr>
        <w:t xml:space="preserve"> </w:t>
      </w:r>
      <w:r w:rsidR="00C4290E" w:rsidRPr="1057D617">
        <w:rPr>
          <w:sz w:val="24"/>
          <w:szCs w:val="24"/>
        </w:rPr>
        <w:t xml:space="preserve">response to </w:t>
      </w:r>
      <w:r w:rsidRPr="1057D617">
        <w:rPr>
          <w:sz w:val="24"/>
          <w:szCs w:val="24"/>
        </w:rPr>
        <w:t xml:space="preserve">the </w:t>
      </w:r>
      <w:r w:rsidR="00A51F4A" w:rsidRPr="1057D617">
        <w:rPr>
          <w:sz w:val="24"/>
          <w:szCs w:val="24"/>
        </w:rPr>
        <w:t>b</w:t>
      </w:r>
      <w:r w:rsidRPr="1057D617">
        <w:rPr>
          <w:sz w:val="24"/>
          <w:szCs w:val="24"/>
        </w:rPr>
        <w:t xml:space="preserve">rief, alongside an outline of </w:t>
      </w:r>
      <w:r w:rsidR="00550C83" w:rsidRPr="1057D617">
        <w:rPr>
          <w:sz w:val="24"/>
          <w:szCs w:val="24"/>
        </w:rPr>
        <w:t xml:space="preserve">relevant </w:t>
      </w:r>
      <w:r w:rsidRPr="1057D617">
        <w:rPr>
          <w:sz w:val="24"/>
          <w:szCs w:val="24"/>
        </w:rPr>
        <w:t>experience to date</w:t>
      </w:r>
      <w:r w:rsidR="00550C83" w:rsidRPr="1057D617">
        <w:rPr>
          <w:sz w:val="24"/>
          <w:szCs w:val="24"/>
        </w:rPr>
        <w:t xml:space="preserve">. </w:t>
      </w:r>
      <w:r w:rsidRPr="1057D617">
        <w:rPr>
          <w:sz w:val="24"/>
          <w:szCs w:val="24"/>
        </w:rPr>
        <w:t xml:space="preserve">A panel made up of the commissioners, stakeholders and community representatives will assess all applications. </w:t>
      </w:r>
    </w:p>
    <w:p w14:paraId="561E94FC" w14:textId="77777777" w:rsidR="006E324E" w:rsidRDefault="006E324E" w:rsidP="007C3316">
      <w:pPr>
        <w:rPr>
          <w:rFonts w:cstheme="minorHAnsi"/>
          <w:color w:val="000000"/>
          <w:sz w:val="24"/>
          <w:szCs w:val="24"/>
        </w:rPr>
      </w:pPr>
    </w:p>
    <w:p w14:paraId="6DAE2C69" w14:textId="77777777" w:rsidR="00550C83" w:rsidRPr="0019278D" w:rsidRDefault="00550C83" w:rsidP="007C3316">
      <w:pPr>
        <w:rPr>
          <w:rFonts w:cstheme="minorHAnsi"/>
          <w:color w:val="000000"/>
          <w:sz w:val="24"/>
          <w:szCs w:val="24"/>
        </w:rPr>
      </w:pPr>
    </w:p>
    <w:p w14:paraId="4398314B" w14:textId="77777777" w:rsidR="007C3316" w:rsidRPr="0019278D" w:rsidRDefault="007C3316" w:rsidP="007C3316">
      <w:pPr>
        <w:rPr>
          <w:rFonts w:cstheme="minorHAnsi"/>
          <w:b/>
          <w:bCs/>
          <w:color w:val="000000"/>
          <w:sz w:val="24"/>
          <w:szCs w:val="24"/>
        </w:rPr>
      </w:pPr>
      <w:r w:rsidRPr="0019278D">
        <w:rPr>
          <w:rFonts w:cstheme="minorHAnsi"/>
          <w:b/>
          <w:bCs/>
          <w:color w:val="000000"/>
          <w:sz w:val="24"/>
          <w:szCs w:val="24"/>
        </w:rPr>
        <w:lastRenderedPageBreak/>
        <w:t>Application Timetable</w:t>
      </w:r>
      <w:r>
        <w:rPr>
          <w:rFonts w:cstheme="minorHAnsi"/>
          <w:b/>
          <w:bCs/>
          <w:color w:val="000000"/>
          <w:sz w:val="24"/>
          <w:szCs w:val="24"/>
        </w:rPr>
        <w:t xml:space="preserve">: </w:t>
      </w:r>
    </w:p>
    <w:tbl>
      <w:tblPr>
        <w:tblStyle w:val="TableGrid"/>
        <w:tblW w:w="0" w:type="auto"/>
        <w:tblLook w:val="04A0" w:firstRow="1" w:lastRow="0" w:firstColumn="1" w:lastColumn="0" w:noHBand="0" w:noVBand="1"/>
      </w:tblPr>
      <w:tblGrid>
        <w:gridCol w:w="4508"/>
        <w:gridCol w:w="4508"/>
      </w:tblGrid>
      <w:tr w:rsidR="00D76BB2" w14:paraId="34ACC04D" w14:textId="77777777" w:rsidTr="3E202217">
        <w:tc>
          <w:tcPr>
            <w:tcW w:w="4508" w:type="dxa"/>
          </w:tcPr>
          <w:p w14:paraId="65E40F66" w14:textId="2F0076C4" w:rsidR="00D76BB2" w:rsidRDefault="006F794A" w:rsidP="007C3316">
            <w:pPr>
              <w:rPr>
                <w:rFonts w:cstheme="minorHAnsi"/>
                <w:color w:val="000000"/>
                <w:sz w:val="24"/>
                <w:szCs w:val="24"/>
              </w:rPr>
            </w:pPr>
            <w:r>
              <w:rPr>
                <w:rFonts w:cstheme="minorHAnsi"/>
                <w:color w:val="000000"/>
                <w:sz w:val="24"/>
                <w:szCs w:val="24"/>
              </w:rPr>
              <w:t>Closing</w:t>
            </w:r>
            <w:r w:rsidR="00D76BB2">
              <w:rPr>
                <w:rFonts w:cstheme="minorHAnsi"/>
                <w:color w:val="000000"/>
                <w:sz w:val="24"/>
                <w:szCs w:val="24"/>
              </w:rPr>
              <w:t xml:space="preserve"> date for </w:t>
            </w:r>
            <w:r>
              <w:rPr>
                <w:rFonts w:cstheme="minorHAnsi"/>
                <w:color w:val="000000"/>
                <w:sz w:val="24"/>
                <w:szCs w:val="24"/>
              </w:rPr>
              <w:t>outline proposals</w:t>
            </w:r>
          </w:p>
        </w:tc>
        <w:tc>
          <w:tcPr>
            <w:tcW w:w="4508" w:type="dxa"/>
          </w:tcPr>
          <w:p w14:paraId="792FAA7F" w14:textId="2C2C49B0" w:rsidR="00D76BB2" w:rsidRDefault="00FB338A" w:rsidP="1057D617">
            <w:pPr>
              <w:rPr>
                <w:color w:val="000000"/>
                <w:sz w:val="24"/>
                <w:szCs w:val="24"/>
              </w:rPr>
            </w:pPr>
            <w:r>
              <w:rPr>
                <w:color w:val="000000" w:themeColor="text1"/>
                <w:sz w:val="24"/>
                <w:szCs w:val="24"/>
              </w:rPr>
              <w:t>21st</w:t>
            </w:r>
            <w:r w:rsidR="1057D617" w:rsidRPr="1057D617">
              <w:rPr>
                <w:color w:val="000000" w:themeColor="text1"/>
                <w:sz w:val="24"/>
                <w:szCs w:val="24"/>
              </w:rPr>
              <w:t xml:space="preserve"> July 2022 – 12 noon</w:t>
            </w:r>
          </w:p>
        </w:tc>
      </w:tr>
      <w:tr w:rsidR="00D76BB2" w14:paraId="69AA9604" w14:textId="77777777" w:rsidTr="3E202217">
        <w:tc>
          <w:tcPr>
            <w:tcW w:w="4508" w:type="dxa"/>
          </w:tcPr>
          <w:p w14:paraId="625A0EAE" w14:textId="5DA4282A" w:rsidR="00D76BB2" w:rsidRDefault="006F794A" w:rsidP="007C3316">
            <w:pPr>
              <w:rPr>
                <w:rFonts w:cstheme="minorHAnsi"/>
                <w:color w:val="000000"/>
                <w:sz w:val="24"/>
                <w:szCs w:val="24"/>
              </w:rPr>
            </w:pPr>
            <w:r w:rsidRPr="0019278D">
              <w:rPr>
                <w:rFonts w:eastAsia="Times New Roman" w:cstheme="minorHAnsi"/>
                <w:sz w:val="24"/>
                <w:szCs w:val="24"/>
                <w:lang w:val="en-US"/>
              </w:rPr>
              <w:t>Shortlisting</w:t>
            </w:r>
          </w:p>
        </w:tc>
        <w:tc>
          <w:tcPr>
            <w:tcW w:w="4508" w:type="dxa"/>
          </w:tcPr>
          <w:p w14:paraId="33F218B5" w14:textId="1F1F6951" w:rsidR="00D76BB2" w:rsidRDefault="1057D617" w:rsidP="1057D617">
            <w:pPr>
              <w:rPr>
                <w:color w:val="000000"/>
                <w:sz w:val="24"/>
                <w:szCs w:val="24"/>
              </w:rPr>
            </w:pPr>
            <w:r w:rsidRPr="1057D617">
              <w:rPr>
                <w:color w:val="000000" w:themeColor="text1"/>
                <w:sz w:val="24"/>
                <w:szCs w:val="24"/>
              </w:rPr>
              <w:t xml:space="preserve">Week </w:t>
            </w:r>
            <w:r w:rsidR="00C04C25">
              <w:rPr>
                <w:color w:val="000000" w:themeColor="text1"/>
                <w:sz w:val="24"/>
                <w:szCs w:val="24"/>
              </w:rPr>
              <w:t>25</w:t>
            </w:r>
            <w:r w:rsidRPr="1057D617">
              <w:rPr>
                <w:color w:val="000000" w:themeColor="text1"/>
                <w:sz w:val="24"/>
                <w:szCs w:val="24"/>
                <w:vertAlign w:val="superscript"/>
              </w:rPr>
              <w:t>th</w:t>
            </w:r>
            <w:r w:rsidRPr="1057D617">
              <w:rPr>
                <w:color w:val="000000" w:themeColor="text1"/>
                <w:sz w:val="24"/>
                <w:szCs w:val="24"/>
              </w:rPr>
              <w:t xml:space="preserve"> July</w:t>
            </w:r>
          </w:p>
        </w:tc>
      </w:tr>
      <w:tr w:rsidR="00D76BB2" w14:paraId="03D628F4" w14:textId="77777777" w:rsidTr="3E202217">
        <w:tc>
          <w:tcPr>
            <w:tcW w:w="4508" w:type="dxa"/>
          </w:tcPr>
          <w:p w14:paraId="504A157B" w14:textId="3F4496DC" w:rsidR="00D76BB2" w:rsidRDefault="006F794A" w:rsidP="007C3316">
            <w:pPr>
              <w:rPr>
                <w:rFonts w:cstheme="minorHAnsi"/>
                <w:color w:val="000000"/>
                <w:sz w:val="24"/>
                <w:szCs w:val="24"/>
              </w:rPr>
            </w:pPr>
            <w:r>
              <w:rPr>
                <w:rFonts w:cstheme="minorHAnsi"/>
                <w:color w:val="000000"/>
                <w:sz w:val="24"/>
                <w:szCs w:val="24"/>
              </w:rPr>
              <w:t>Interviews</w:t>
            </w:r>
          </w:p>
        </w:tc>
        <w:tc>
          <w:tcPr>
            <w:tcW w:w="4508" w:type="dxa"/>
          </w:tcPr>
          <w:p w14:paraId="4526FD74" w14:textId="2341379E" w:rsidR="00D76BB2" w:rsidRDefault="1057D617" w:rsidP="1057D617">
            <w:pPr>
              <w:rPr>
                <w:color w:val="000000"/>
                <w:sz w:val="24"/>
                <w:szCs w:val="24"/>
              </w:rPr>
            </w:pPr>
            <w:r w:rsidRPr="1057D617">
              <w:rPr>
                <w:color w:val="000000" w:themeColor="text1"/>
                <w:sz w:val="24"/>
                <w:szCs w:val="24"/>
              </w:rPr>
              <w:t xml:space="preserve">Week </w:t>
            </w:r>
            <w:r w:rsidR="00341313">
              <w:rPr>
                <w:color w:val="000000" w:themeColor="text1"/>
                <w:sz w:val="24"/>
                <w:szCs w:val="24"/>
              </w:rPr>
              <w:t>8</w:t>
            </w:r>
            <w:r w:rsidR="006445A5" w:rsidRPr="00341313">
              <w:rPr>
                <w:color w:val="000000" w:themeColor="text1"/>
                <w:sz w:val="24"/>
                <w:szCs w:val="24"/>
                <w:vertAlign w:val="superscript"/>
              </w:rPr>
              <w:t>th</w:t>
            </w:r>
            <w:r w:rsidR="006445A5">
              <w:rPr>
                <w:color w:val="000000" w:themeColor="text1"/>
                <w:sz w:val="24"/>
                <w:szCs w:val="24"/>
              </w:rPr>
              <w:t xml:space="preserve"> </w:t>
            </w:r>
            <w:r w:rsidR="006445A5" w:rsidRPr="1057D617">
              <w:rPr>
                <w:color w:val="000000" w:themeColor="text1"/>
                <w:sz w:val="24"/>
                <w:szCs w:val="24"/>
              </w:rPr>
              <w:t>August</w:t>
            </w:r>
          </w:p>
        </w:tc>
      </w:tr>
      <w:tr w:rsidR="00D76BB2" w14:paraId="23EDA740" w14:textId="77777777" w:rsidTr="3E202217">
        <w:tc>
          <w:tcPr>
            <w:tcW w:w="4508" w:type="dxa"/>
          </w:tcPr>
          <w:p w14:paraId="49EDDC00" w14:textId="4A17613B" w:rsidR="00D76BB2" w:rsidRDefault="008E4B69" w:rsidP="007C3316">
            <w:pPr>
              <w:rPr>
                <w:rFonts w:cstheme="minorHAnsi"/>
                <w:color w:val="000000"/>
                <w:sz w:val="24"/>
                <w:szCs w:val="24"/>
              </w:rPr>
            </w:pPr>
            <w:r>
              <w:rPr>
                <w:rFonts w:cstheme="minorHAnsi"/>
                <w:color w:val="000000"/>
                <w:sz w:val="24"/>
                <w:szCs w:val="24"/>
              </w:rPr>
              <w:t>A</w:t>
            </w:r>
            <w:r w:rsidR="00AA77F2">
              <w:rPr>
                <w:rFonts w:cstheme="minorHAnsi"/>
                <w:color w:val="000000"/>
                <w:sz w:val="24"/>
                <w:szCs w:val="24"/>
              </w:rPr>
              <w:t>ward commission</w:t>
            </w:r>
            <w:r w:rsidR="00EC66B4">
              <w:rPr>
                <w:rFonts w:cstheme="minorHAnsi"/>
                <w:color w:val="000000"/>
                <w:sz w:val="24"/>
                <w:szCs w:val="24"/>
              </w:rPr>
              <w:t xml:space="preserve"> by</w:t>
            </w:r>
          </w:p>
        </w:tc>
        <w:tc>
          <w:tcPr>
            <w:tcW w:w="4508" w:type="dxa"/>
          </w:tcPr>
          <w:p w14:paraId="451DD127" w14:textId="2165F4C5" w:rsidR="00D76BB2" w:rsidRDefault="0089461C" w:rsidP="1057D617">
            <w:pPr>
              <w:rPr>
                <w:color w:val="000000"/>
                <w:sz w:val="24"/>
                <w:szCs w:val="24"/>
              </w:rPr>
            </w:pPr>
            <w:r w:rsidRPr="3E202217">
              <w:rPr>
                <w:color w:val="000000" w:themeColor="text1"/>
                <w:sz w:val="24"/>
                <w:szCs w:val="24"/>
              </w:rPr>
              <w:t xml:space="preserve">End of </w:t>
            </w:r>
            <w:r w:rsidR="00C15A5C" w:rsidRPr="3E202217">
              <w:rPr>
                <w:color w:val="000000" w:themeColor="text1"/>
                <w:sz w:val="24"/>
                <w:szCs w:val="24"/>
              </w:rPr>
              <w:t xml:space="preserve"> August 2022</w:t>
            </w:r>
          </w:p>
        </w:tc>
      </w:tr>
      <w:tr w:rsidR="008E4B69" w14:paraId="69BF3D5E" w14:textId="77777777" w:rsidTr="3E202217">
        <w:tc>
          <w:tcPr>
            <w:tcW w:w="4508" w:type="dxa"/>
          </w:tcPr>
          <w:p w14:paraId="56DE59A9" w14:textId="1BC0DDD7" w:rsidR="008E4B69" w:rsidRDefault="00B355CE" w:rsidP="007C3316">
            <w:pPr>
              <w:rPr>
                <w:rFonts w:cstheme="minorHAnsi"/>
                <w:color w:val="000000"/>
                <w:sz w:val="24"/>
                <w:szCs w:val="24"/>
              </w:rPr>
            </w:pPr>
            <w:r>
              <w:rPr>
                <w:rFonts w:cstheme="minorHAnsi"/>
                <w:color w:val="000000"/>
                <w:sz w:val="24"/>
                <w:szCs w:val="24"/>
              </w:rPr>
              <w:t xml:space="preserve">Commission delivery </w:t>
            </w:r>
          </w:p>
        </w:tc>
        <w:tc>
          <w:tcPr>
            <w:tcW w:w="4508" w:type="dxa"/>
          </w:tcPr>
          <w:p w14:paraId="2B229BC9" w14:textId="3BF629AC" w:rsidR="008E4B69" w:rsidRDefault="34A84D07" w:rsidP="1057D617">
            <w:pPr>
              <w:rPr>
                <w:color w:val="000000"/>
                <w:sz w:val="24"/>
                <w:szCs w:val="24"/>
              </w:rPr>
            </w:pPr>
            <w:r w:rsidRPr="1057D617">
              <w:rPr>
                <w:color w:val="000000" w:themeColor="text1"/>
                <w:sz w:val="24"/>
                <w:szCs w:val="24"/>
              </w:rPr>
              <w:t xml:space="preserve"> To be agreed</w:t>
            </w:r>
          </w:p>
        </w:tc>
      </w:tr>
    </w:tbl>
    <w:p w14:paraId="5DF91734" w14:textId="77777777" w:rsidR="00B355CE" w:rsidRDefault="00B355CE" w:rsidP="007C3316">
      <w:pPr>
        <w:rPr>
          <w:rFonts w:cstheme="minorHAnsi"/>
          <w:color w:val="000000"/>
          <w:sz w:val="24"/>
          <w:szCs w:val="24"/>
        </w:rPr>
      </w:pPr>
    </w:p>
    <w:p w14:paraId="727B81ED" w14:textId="77777777" w:rsidR="007C3316" w:rsidRPr="0019278D" w:rsidRDefault="007C3316" w:rsidP="007C3316">
      <w:pPr>
        <w:rPr>
          <w:rFonts w:cstheme="minorHAnsi"/>
          <w:b/>
          <w:bCs/>
          <w:sz w:val="24"/>
          <w:szCs w:val="24"/>
        </w:rPr>
      </w:pPr>
      <w:r w:rsidRPr="0019278D">
        <w:rPr>
          <w:rFonts w:cstheme="minorHAnsi"/>
          <w:b/>
          <w:bCs/>
          <w:sz w:val="24"/>
          <w:szCs w:val="24"/>
        </w:rPr>
        <w:t>Management</w:t>
      </w:r>
    </w:p>
    <w:p w14:paraId="375E6C4B" w14:textId="0CDC73F9" w:rsidR="007C3316" w:rsidRPr="0019278D" w:rsidRDefault="007C3316" w:rsidP="15BB1EF7">
      <w:pPr>
        <w:rPr>
          <w:b/>
          <w:bCs/>
          <w:sz w:val="24"/>
          <w:szCs w:val="24"/>
        </w:rPr>
      </w:pPr>
      <w:r w:rsidRPr="15BB1EF7">
        <w:rPr>
          <w:sz w:val="24"/>
          <w:szCs w:val="24"/>
        </w:rPr>
        <w:t xml:space="preserve">The procurement lead for the commission is Bletchley and Fenny Stratford Town Council, with Milton Keynes Council leading on commission management and delivery, </w:t>
      </w:r>
    </w:p>
    <w:p w14:paraId="003AB0A7" w14:textId="47EC036D" w:rsidR="007C3316" w:rsidRPr="0019278D" w:rsidRDefault="007C3316" w:rsidP="15BB1EF7">
      <w:pPr>
        <w:rPr>
          <w:b/>
          <w:bCs/>
          <w:sz w:val="24"/>
          <w:szCs w:val="24"/>
        </w:rPr>
      </w:pPr>
      <w:r w:rsidRPr="15BB1EF7">
        <w:rPr>
          <w:b/>
          <w:bCs/>
          <w:sz w:val="24"/>
          <w:szCs w:val="24"/>
        </w:rPr>
        <w:t>Insurance</w:t>
      </w:r>
    </w:p>
    <w:p w14:paraId="66979A2F" w14:textId="77777777" w:rsidR="007C3316" w:rsidRPr="0019278D" w:rsidRDefault="007C3316" w:rsidP="007C3316">
      <w:pPr>
        <w:rPr>
          <w:rFonts w:cstheme="minorHAnsi"/>
          <w:sz w:val="24"/>
          <w:szCs w:val="24"/>
        </w:rPr>
      </w:pPr>
      <w:r w:rsidRPr="0019278D">
        <w:rPr>
          <w:rFonts w:cstheme="minorHAnsi"/>
          <w:sz w:val="24"/>
          <w:szCs w:val="24"/>
        </w:rPr>
        <w:t xml:space="preserve">The successful applicant will be required to have specified levels of public liability and professional indemnity insurance. </w:t>
      </w:r>
    </w:p>
    <w:p w14:paraId="6102DAA9" w14:textId="77777777" w:rsidR="007C3316" w:rsidRPr="0019278D" w:rsidRDefault="007C3316" w:rsidP="007C3316">
      <w:pPr>
        <w:rPr>
          <w:rFonts w:cstheme="minorHAnsi"/>
          <w:b/>
          <w:bCs/>
          <w:iCs/>
          <w:sz w:val="24"/>
          <w:szCs w:val="24"/>
        </w:rPr>
      </w:pPr>
      <w:r w:rsidRPr="0019278D">
        <w:rPr>
          <w:rFonts w:cstheme="minorHAnsi"/>
          <w:b/>
          <w:bCs/>
          <w:iCs/>
          <w:sz w:val="24"/>
          <w:szCs w:val="24"/>
        </w:rPr>
        <w:t>How to Apply</w:t>
      </w:r>
    </w:p>
    <w:p w14:paraId="3E85AB0E" w14:textId="7DF18177" w:rsidR="007C3316" w:rsidRDefault="007C3316" w:rsidP="3E202217">
      <w:pPr>
        <w:rPr>
          <w:rFonts w:eastAsia="Times New Roman"/>
          <w:sz w:val="24"/>
          <w:szCs w:val="24"/>
          <w:lang w:val="en-US"/>
        </w:rPr>
      </w:pPr>
      <w:r w:rsidRPr="3E202217">
        <w:rPr>
          <w:rFonts w:eastAsia="Times New Roman"/>
          <w:sz w:val="24"/>
          <w:szCs w:val="24"/>
          <w:lang w:val="en-US"/>
        </w:rPr>
        <w:t xml:space="preserve">To apply please submit information to respond to the areas listed below in the assessment section. The information should be submitted as one PDF document and be no more than 6 A4 pages in length. Any information given outside of this limit will not be factored into the selection process. </w:t>
      </w:r>
    </w:p>
    <w:p w14:paraId="167C207C" w14:textId="718BD891" w:rsidR="3E202217" w:rsidRDefault="3E202217" w:rsidP="3E202217">
      <w:pPr>
        <w:rPr>
          <w:rFonts w:eastAsia="Times New Roman"/>
          <w:sz w:val="24"/>
          <w:szCs w:val="24"/>
          <w:lang w:val="en-US"/>
        </w:rPr>
      </w:pPr>
      <w:r w:rsidRPr="3E202217">
        <w:rPr>
          <w:rFonts w:eastAsia="Times New Roman"/>
          <w:sz w:val="24"/>
          <w:szCs w:val="24"/>
          <w:lang w:val="en-US"/>
        </w:rPr>
        <w:t>Please ensure the document covers the areas required and note that links to websites as a replacement for submitting information will not be used at the assessment stage</w:t>
      </w:r>
    </w:p>
    <w:p w14:paraId="58FD76AD" w14:textId="202997FF" w:rsidR="3E202217" w:rsidRDefault="3E202217" w:rsidP="3E202217">
      <w:pPr>
        <w:rPr>
          <w:rStyle w:val="Hyperlink"/>
          <w:rFonts w:ascii="Calibri" w:eastAsia="Calibri" w:hAnsi="Calibri" w:cs="Calibri"/>
          <w:lang w:val="en-US"/>
        </w:rPr>
      </w:pPr>
      <w:r w:rsidRPr="3E202217">
        <w:rPr>
          <w:rFonts w:eastAsia="Times New Roman"/>
          <w:sz w:val="24"/>
          <w:szCs w:val="24"/>
          <w:lang w:val="en-US"/>
        </w:rPr>
        <w:t>To submit your response by 12 noon, Monday 18</w:t>
      </w:r>
      <w:r w:rsidRPr="3E202217">
        <w:rPr>
          <w:rFonts w:eastAsia="Times New Roman"/>
          <w:sz w:val="24"/>
          <w:szCs w:val="24"/>
          <w:vertAlign w:val="superscript"/>
          <w:lang w:val="en-US"/>
        </w:rPr>
        <w:t>th</w:t>
      </w:r>
      <w:r w:rsidRPr="3E202217">
        <w:rPr>
          <w:rFonts w:eastAsia="Times New Roman"/>
          <w:sz w:val="24"/>
          <w:szCs w:val="24"/>
          <w:lang w:val="en-US"/>
        </w:rPr>
        <w:t xml:space="preserve"> July 2022. Please email:  </w:t>
      </w:r>
      <w:hyperlink r:id="rId11" w:history="1">
        <w:r w:rsidR="00FB4461" w:rsidRPr="00D82D29">
          <w:rPr>
            <w:rStyle w:val="Hyperlink"/>
            <w:rFonts w:ascii="Calibri" w:eastAsia="Calibri" w:hAnsi="Calibri" w:cs="Calibri"/>
            <w:lang w:val="en-US"/>
          </w:rPr>
          <w:t>tenders@bletchleyfennystratford-tc.gov.uk</w:t>
        </w:r>
      </w:hyperlink>
      <w:r w:rsidRPr="3E202217">
        <w:rPr>
          <w:rFonts w:ascii="Calibri" w:eastAsia="Calibri" w:hAnsi="Calibri" w:cs="Calibri"/>
          <w:lang w:val="en-US"/>
        </w:rPr>
        <w:t xml:space="preserve"> inserting ‘Public Art Expression of interest’ in the subject line.</w:t>
      </w:r>
    </w:p>
    <w:p w14:paraId="7CDC0E7F" w14:textId="60E7741C" w:rsidR="00EB2F2A" w:rsidRDefault="00EB2F2A" w:rsidP="3E202217">
      <w:pPr>
        <w:rPr>
          <w:rFonts w:eastAsia="Times New Roman"/>
          <w:sz w:val="24"/>
          <w:szCs w:val="24"/>
          <w:lang w:val="en-US"/>
        </w:rPr>
      </w:pPr>
      <w:r w:rsidRPr="3E202217">
        <w:rPr>
          <w:rFonts w:eastAsia="Times New Roman"/>
          <w:b/>
          <w:bCs/>
          <w:sz w:val="24"/>
          <w:szCs w:val="24"/>
          <w:lang w:val="en-US"/>
        </w:rPr>
        <w:t>Assessment</w:t>
      </w:r>
      <w:r w:rsidR="007C3316" w:rsidRPr="3E202217">
        <w:rPr>
          <w:rFonts w:eastAsia="Times New Roman"/>
          <w:sz w:val="24"/>
          <w:szCs w:val="24"/>
          <w:lang w:val="en-US"/>
        </w:rPr>
        <w:t xml:space="preserve"> </w:t>
      </w:r>
    </w:p>
    <w:p w14:paraId="1558294A" w14:textId="12294ABA" w:rsidR="007C3316" w:rsidRDefault="007C3316" w:rsidP="3E202217">
      <w:pPr>
        <w:rPr>
          <w:rFonts w:eastAsia="Times New Roman"/>
          <w:sz w:val="24"/>
          <w:szCs w:val="24"/>
          <w:lang w:val="en-US"/>
        </w:rPr>
      </w:pPr>
      <w:r w:rsidRPr="3E202217">
        <w:rPr>
          <w:rFonts w:eastAsia="Times New Roman"/>
          <w:sz w:val="24"/>
          <w:szCs w:val="24"/>
          <w:lang w:val="en-US"/>
        </w:rPr>
        <w:t>Provided in brackets is the percentage score allocated to that area.</w:t>
      </w:r>
    </w:p>
    <w:p w14:paraId="1038A24E" w14:textId="54F441B5" w:rsidR="007C3316" w:rsidRPr="0019278D" w:rsidRDefault="007C3316" w:rsidP="3E202217">
      <w:pPr>
        <w:rPr>
          <w:rFonts w:eastAsia="Times New Roman"/>
          <w:b/>
          <w:bCs/>
          <w:sz w:val="24"/>
          <w:szCs w:val="24"/>
          <w:lang w:val="en-US"/>
        </w:rPr>
      </w:pPr>
      <w:r w:rsidRPr="3E202217">
        <w:rPr>
          <w:rFonts w:eastAsia="Times New Roman"/>
          <w:b/>
          <w:bCs/>
          <w:sz w:val="24"/>
          <w:szCs w:val="24"/>
          <w:lang w:val="en-US"/>
        </w:rPr>
        <w:t>The Idea (50%)</w:t>
      </w:r>
    </w:p>
    <w:p w14:paraId="67B75350" w14:textId="33C1E95E" w:rsidR="007C3316" w:rsidRPr="0019278D" w:rsidRDefault="007C3316" w:rsidP="1057D617">
      <w:pPr>
        <w:rPr>
          <w:rFonts w:eastAsia="Times New Roman"/>
          <w:sz w:val="24"/>
          <w:szCs w:val="24"/>
          <w:lang w:val="en-US"/>
        </w:rPr>
      </w:pPr>
      <w:r w:rsidRPr="1057D617">
        <w:rPr>
          <w:rFonts w:eastAsia="Times New Roman"/>
          <w:sz w:val="24"/>
          <w:szCs w:val="24"/>
          <w:lang w:val="en-US"/>
        </w:rPr>
        <w:t xml:space="preserve">The highest weighting is allocated to your idea and artistic proposal. You will need to articulate your vision clearly and succinctly, making sure it addresses our key aims for the commission. Please describe your understanding of the brief. Is your idea </w:t>
      </w:r>
      <w:r w:rsidR="00690308" w:rsidRPr="1057D617">
        <w:rPr>
          <w:rFonts w:eastAsia="Times New Roman"/>
          <w:sz w:val="24"/>
          <w:szCs w:val="24"/>
          <w:lang w:val="en-US"/>
        </w:rPr>
        <w:t xml:space="preserve">and approach </w:t>
      </w:r>
      <w:r w:rsidRPr="1057D617">
        <w:rPr>
          <w:rFonts w:eastAsia="Times New Roman"/>
          <w:sz w:val="24"/>
          <w:szCs w:val="24"/>
          <w:lang w:val="en-US"/>
        </w:rPr>
        <w:t xml:space="preserve">feasible? Demonstrate your ability to deliver the project on time and within budget. How will your idea engage with local communities? How will you ensure that your proposal is conceptually accessible, and will generate local pride? What research have you done and how is your project specific and relevant to the area and its communities? Demonstrate </w:t>
      </w:r>
      <w:r w:rsidRPr="1057D617">
        <w:rPr>
          <w:rFonts w:eastAsia="Times New Roman"/>
          <w:sz w:val="24"/>
          <w:szCs w:val="24"/>
          <w:lang w:val="en-US"/>
        </w:rPr>
        <w:lastRenderedPageBreak/>
        <w:t>previous experience working with diverse communities and audiences. Demonstrate quality and ambition of previous work.</w:t>
      </w:r>
    </w:p>
    <w:p w14:paraId="7F04211D" w14:textId="77777777" w:rsidR="007C3316" w:rsidRPr="0019278D" w:rsidRDefault="007C3316" w:rsidP="007C3316">
      <w:pPr>
        <w:rPr>
          <w:rFonts w:eastAsia="Times New Roman" w:cstheme="minorHAnsi"/>
          <w:b/>
          <w:bCs/>
          <w:sz w:val="24"/>
          <w:szCs w:val="24"/>
          <w:lang w:val="en-US"/>
        </w:rPr>
      </w:pPr>
      <w:r w:rsidRPr="0019278D">
        <w:rPr>
          <w:rFonts w:eastAsia="Times New Roman" w:cstheme="minorHAnsi"/>
          <w:b/>
          <w:bCs/>
          <w:sz w:val="24"/>
          <w:szCs w:val="24"/>
          <w:lang w:val="en-US"/>
        </w:rPr>
        <w:t>Budget (20%)</w:t>
      </w:r>
    </w:p>
    <w:p w14:paraId="630E835E" w14:textId="77777777" w:rsidR="00F765EB" w:rsidRDefault="00B22969" w:rsidP="007C3316">
      <w:pPr>
        <w:rPr>
          <w:rFonts w:eastAsia="Times New Roman" w:cstheme="minorHAnsi"/>
          <w:sz w:val="24"/>
          <w:szCs w:val="24"/>
          <w:lang w:val="en-US"/>
        </w:rPr>
      </w:pPr>
      <w:r w:rsidRPr="0019278D">
        <w:rPr>
          <w:rFonts w:eastAsia="Times New Roman" w:cstheme="minorHAnsi"/>
          <w:sz w:val="24"/>
          <w:szCs w:val="24"/>
          <w:lang w:val="en-US"/>
        </w:rPr>
        <w:t xml:space="preserve">Please provide a detailed pricing schedule in full, outlining all costs associated in the delivery of your idea. All prices are to be exclusive of Value Added Tax (VAT). We anticipate all proposals to be submitted with budgets close to the £135,000 available, therefore the quality of your budget will be assessed rather than the final price. e.g. you will not score higher marks for submitting a cheaper proposal. You will be scored on the quality and detail of your budget. We want to see realistic figures that have been researched and feel achievable. We also want to see a good balance between fees and production costs. </w:t>
      </w:r>
    </w:p>
    <w:p w14:paraId="4197C437" w14:textId="77777777" w:rsidR="00E16BBB" w:rsidRDefault="00B22969" w:rsidP="007C3316">
      <w:pPr>
        <w:rPr>
          <w:rFonts w:eastAsia="Times New Roman" w:cstheme="minorHAnsi"/>
          <w:sz w:val="24"/>
          <w:szCs w:val="24"/>
          <w:lang w:val="en-US"/>
        </w:rPr>
      </w:pPr>
      <w:r w:rsidRPr="0019278D">
        <w:rPr>
          <w:rFonts w:eastAsia="Times New Roman" w:cstheme="minorHAnsi"/>
          <w:sz w:val="24"/>
          <w:szCs w:val="24"/>
          <w:lang w:val="en-US"/>
        </w:rPr>
        <w:t xml:space="preserve">We want to ensure that all artists, creative practices and </w:t>
      </w:r>
      <w:proofErr w:type="spellStart"/>
      <w:r w:rsidRPr="0019278D">
        <w:rPr>
          <w:rFonts w:eastAsia="Times New Roman" w:cstheme="minorHAnsi"/>
          <w:sz w:val="24"/>
          <w:szCs w:val="24"/>
          <w:lang w:val="en-US"/>
        </w:rPr>
        <w:t>organisations</w:t>
      </w:r>
      <w:proofErr w:type="spellEnd"/>
      <w:r w:rsidRPr="0019278D">
        <w:rPr>
          <w:rFonts w:eastAsia="Times New Roman" w:cstheme="minorHAnsi"/>
          <w:sz w:val="24"/>
          <w:szCs w:val="24"/>
          <w:lang w:val="en-US"/>
        </w:rPr>
        <w:t xml:space="preserve"> are paid appropriately, while also ensuring that enough budget is left to produce and deliver something of scale and ambition. If you are applying as an </w:t>
      </w:r>
      <w:proofErr w:type="spellStart"/>
      <w:r w:rsidRPr="0019278D">
        <w:rPr>
          <w:rFonts w:eastAsia="Times New Roman" w:cstheme="minorHAnsi"/>
          <w:sz w:val="24"/>
          <w:szCs w:val="24"/>
          <w:lang w:val="en-US"/>
        </w:rPr>
        <w:t>organisation</w:t>
      </w:r>
      <w:proofErr w:type="spellEnd"/>
      <w:r w:rsidRPr="0019278D">
        <w:rPr>
          <w:rFonts w:eastAsia="Times New Roman" w:cstheme="minorHAnsi"/>
          <w:sz w:val="24"/>
          <w:szCs w:val="24"/>
          <w:lang w:val="en-US"/>
        </w:rPr>
        <w:t>, budget</w:t>
      </w:r>
      <w:r>
        <w:rPr>
          <w:rFonts w:eastAsia="Times New Roman" w:cstheme="minorHAnsi"/>
          <w:sz w:val="24"/>
          <w:szCs w:val="24"/>
          <w:lang w:val="en-US"/>
        </w:rPr>
        <w:t>s</w:t>
      </w:r>
      <w:r w:rsidRPr="0019278D">
        <w:rPr>
          <w:rFonts w:eastAsia="Times New Roman" w:cstheme="minorHAnsi"/>
          <w:sz w:val="24"/>
          <w:szCs w:val="24"/>
          <w:lang w:val="en-US"/>
        </w:rPr>
        <w:t xml:space="preserve"> should not be used to cover standard overheads, but </w:t>
      </w:r>
      <w:proofErr w:type="spellStart"/>
      <w:r w:rsidRPr="0019278D">
        <w:rPr>
          <w:rFonts w:eastAsia="Times New Roman" w:cstheme="minorHAnsi"/>
          <w:sz w:val="24"/>
          <w:szCs w:val="24"/>
          <w:lang w:val="en-US"/>
        </w:rPr>
        <w:t>organisational</w:t>
      </w:r>
      <w:proofErr w:type="spellEnd"/>
      <w:r w:rsidRPr="0019278D">
        <w:rPr>
          <w:rFonts w:eastAsia="Times New Roman" w:cstheme="minorHAnsi"/>
          <w:sz w:val="24"/>
          <w:szCs w:val="24"/>
          <w:lang w:val="en-US"/>
        </w:rPr>
        <w:t xml:space="preserve"> fees can be included. We welcome applications that can bring additional funding or sponsorship, but this will not affect the scoring. A significant project of scale and ambition must be achievable within the £135,000 available. </w:t>
      </w:r>
    </w:p>
    <w:p w14:paraId="5C775BCE" w14:textId="4346391D" w:rsidR="007C3316" w:rsidRPr="0019278D" w:rsidRDefault="00E16BBB" w:rsidP="007C3316">
      <w:pPr>
        <w:rPr>
          <w:rFonts w:eastAsia="Times New Roman" w:cstheme="minorHAnsi"/>
          <w:sz w:val="24"/>
          <w:szCs w:val="24"/>
          <w:lang w:val="en-US"/>
        </w:rPr>
      </w:pPr>
      <w:r>
        <w:rPr>
          <w:rFonts w:eastAsia="Times New Roman" w:cstheme="minorHAnsi"/>
          <w:sz w:val="24"/>
          <w:szCs w:val="24"/>
          <w:lang w:val="en-US"/>
        </w:rPr>
        <w:t>We acknowledge</w:t>
      </w:r>
      <w:r w:rsidR="007C3316" w:rsidRPr="0019278D">
        <w:rPr>
          <w:rFonts w:eastAsia="Times New Roman" w:cstheme="minorHAnsi"/>
          <w:sz w:val="24"/>
          <w:szCs w:val="24"/>
          <w:lang w:val="en-US"/>
        </w:rPr>
        <w:t xml:space="preserve"> there is a set budget allocated for this project, </w:t>
      </w:r>
      <w:r w:rsidR="007C3316">
        <w:rPr>
          <w:rFonts w:eastAsia="Times New Roman" w:cstheme="minorHAnsi"/>
          <w:sz w:val="24"/>
          <w:szCs w:val="24"/>
          <w:lang w:val="en-US"/>
        </w:rPr>
        <w:t xml:space="preserve">Bletchley and Fenny Stratford Town </w:t>
      </w:r>
      <w:r w:rsidR="007C3316" w:rsidRPr="0019278D">
        <w:rPr>
          <w:rFonts w:eastAsia="Times New Roman" w:cstheme="minorHAnsi"/>
          <w:sz w:val="24"/>
          <w:szCs w:val="24"/>
          <w:lang w:val="en-US"/>
        </w:rPr>
        <w:t xml:space="preserve">Council has a duty to ensure best value for money is achieved from </w:t>
      </w:r>
      <w:r w:rsidRPr="0019278D">
        <w:rPr>
          <w:rFonts w:eastAsia="Times New Roman" w:cstheme="minorHAnsi"/>
          <w:sz w:val="24"/>
          <w:szCs w:val="24"/>
          <w:lang w:val="en-US"/>
        </w:rPr>
        <w:t>all</w:t>
      </w:r>
      <w:r w:rsidR="007C3316" w:rsidRPr="0019278D">
        <w:rPr>
          <w:rFonts w:eastAsia="Times New Roman" w:cstheme="minorHAnsi"/>
          <w:sz w:val="24"/>
          <w:szCs w:val="24"/>
          <w:lang w:val="en-US"/>
        </w:rPr>
        <w:t xml:space="preserve"> </w:t>
      </w:r>
      <w:r>
        <w:rPr>
          <w:rFonts w:eastAsia="Times New Roman" w:cstheme="minorHAnsi"/>
          <w:sz w:val="24"/>
          <w:szCs w:val="24"/>
          <w:lang w:val="en-US"/>
        </w:rPr>
        <w:t xml:space="preserve">its </w:t>
      </w:r>
      <w:r w:rsidR="007C3316" w:rsidRPr="0019278D">
        <w:rPr>
          <w:rFonts w:eastAsia="Times New Roman" w:cstheme="minorHAnsi"/>
          <w:sz w:val="24"/>
          <w:szCs w:val="24"/>
          <w:lang w:val="en-US"/>
        </w:rPr>
        <w:t xml:space="preserve">suppliers. </w:t>
      </w:r>
      <w:r w:rsidR="00737308" w:rsidRPr="0019278D">
        <w:rPr>
          <w:rFonts w:eastAsia="Times New Roman" w:cstheme="minorHAnsi"/>
          <w:sz w:val="24"/>
          <w:szCs w:val="24"/>
          <w:lang w:val="en-US"/>
        </w:rPr>
        <w:t>Therefore,</w:t>
      </w:r>
      <w:r w:rsidR="007C3316" w:rsidRPr="0019278D">
        <w:rPr>
          <w:rFonts w:eastAsia="Times New Roman" w:cstheme="minorHAnsi"/>
          <w:sz w:val="24"/>
          <w:szCs w:val="24"/>
          <w:lang w:val="en-US"/>
        </w:rPr>
        <w:t xml:space="preserve"> </w:t>
      </w:r>
      <w:r w:rsidR="007C3316">
        <w:rPr>
          <w:rFonts w:eastAsia="Times New Roman" w:cstheme="minorHAnsi"/>
          <w:sz w:val="24"/>
          <w:szCs w:val="24"/>
          <w:lang w:val="en-US"/>
        </w:rPr>
        <w:t>the</w:t>
      </w:r>
      <w:r w:rsidR="007C3316" w:rsidRPr="0019278D">
        <w:rPr>
          <w:rFonts w:eastAsia="Times New Roman" w:cstheme="minorHAnsi"/>
          <w:sz w:val="24"/>
          <w:szCs w:val="24"/>
          <w:lang w:val="en-US"/>
        </w:rPr>
        <w:t xml:space="preserve"> budget will be scored</w:t>
      </w:r>
      <w:r>
        <w:rPr>
          <w:rFonts w:eastAsia="Times New Roman" w:cstheme="minorHAnsi"/>
          <w:sz w:val="24"/>
          <w:szCs w:val="24"/>
          <w:lang w:val="en-US"/>
        </w:rPr>
        <w:t xml:space="preserve"> as outlined above.</w:t>
      </w:r>
    </w:p>
    <w:p w14:paraId="6A09DADB" w14:textId="77777777" w:rsidR="007C3316" w:rsidRPr="0019278D" w:rsidRDefault="007C3316" w:rsidP="007C3316">
      <w:pPr>
        <w:rPr>
          <w:rFonts w:eastAsia="Times New Roman" w:cstheme="minorHAnsi"/>
          <w:b/>
          <w:bCs/>
          <w:sz w:val="24"/>
          <w:szCs w:val="24"/>
          <w:lang w:val="en-US"/>
        </w:rPr>
      </w:pPr>
      <w:r w:rsidRPr="0019278D">
        <w:rPr>
          <w:rFonts w:eastAsia="Times New Roman" w:cstheme="minorHAnsi"/>
          <w:b/>
          <w:bCs/>
          <w:sz w:val="24"/>
          <w:szCs w:val="24"/>
          <w:lang w:val="en-US"/>
        </w:rPr>
        <w:t>Track Record (30%)</w:t>
      </w:r>
    </w:p>
    <w:p w14:paraId="171DE86A" w14:textId="050D1738" w:rsidR="007C3316" w:rsidRPr="0019278D" w:rsidRDefault="007C3316" w:rsidP="1057D617">
      <w:pPr>
        <w:rPr>
          <w:rFonts w:eastAsia="Times New Roman"/>
          <w:sz w:val="24"/>
          <w:szCs w:val="24"/>
          <w:lang w:val="en-US"/>
        </w:rPr>
      </w:pPr>
      <w:r w:rsidRPr="1057D617">
        <w:rPr>
          <w:rFonts w:eastAsia="Times New Roman"/>
          <w:sz w:val="24"/>
          <w:szCs w:val="24"/>
          <w:lang w:val="en-US"/>
        </w:rPr>
        <w:t xml:space="preserve">Include a portfolio of your practice or </w:t>
      </w:r>
      <w:proofErr w:type="spellStart"/>
      <w:r w:rsidRPr="1057D617">
        <w:rPr>
          <w:rFonts w:eastAsia="Times New Roman"/>
          <w:sz w:val="24"/>
          <w:szCs w:val="24"/>
          <w:lang w:val="en-US"/>
        </w:rPr>
        <w:t>organisation</w:t>
      </w:r>
      <w:proofErr w:type="spellEnd"/>
      <w:r w:rsidRPr="1057D617">
        <w:rPr>
          <w:rFonts w:eastAsia="Times New Roman"/>
          <w:sz w:val="24"/>
          <w:szCs w:val="24"/>
          <w:lang w:val="en-US"/>
        </w:rPr>
        <w:t xml:space="preserve"> or accompanying CV’s if a consortium applying. Provide a staff resource plan including the proposed role of each team member, or how an individual application would be supported by others A maximum of 2 relevant case studies undertaken by yourself/</w:t>
      </w:r>
      <w:proofErr w:type="spellStart"/>
      <w:r w:rsidRPr="1057D617">
        <w:rPr>
          <w:rFonts w:eastAsia="Times New Roman"/>
          <w:sz w:val="24"/>
          <w:szCs w:val="24"/>
          <w:lang w:val="en-US"/>
        </w:rPr>
        <w:t>organisation</w:t>
      </w:r>
      <w:proofErr w:type="spellEnd"/>
      <w:r w:rsidRPr="1057D617">
        <w:rPr>
          <w:rFonts w:eastAsia="Times New Roman"/>
          <w:sz w:val="24"/>
          <w:szCs w:val="24"/>
          <w:lang w:val="en-US"/>
        </w:rPr>
        <w:t xml:space="preserve"> or members of consortium applying.</w:t>
      </w:r>
    </w:p>
    <w:p w14:paraId="7169F0B7" w14:textId="77777777" w:rsidR="007C3316" w:rsidRPr="0019278D" w:rsidRDefault="007C3316" w:rsidP="007C3316">
      <w:pPr>
        <w:rPr>
          <w:rFonts w:eastAsia="Times New Roman" w:cstheme="minorHAnsi"/>
          <w:b/>
          <w:bCs/>
          <w:sz w:val="24"/>
          <w:szCs w:val="24"/>
          <w:lang w:val="en-US"/>
        </w:rPr>
      </w:pPr>
      <w:r w:rsidRPr="0019278D">
        <w:rPr>
          <w:rFonts w:eastAsia="Times New Roman" w:cstheme="minorHAnsi"/>
          <w:b/>
          <w:bCs/>
          <w:sz w:val="24"/>
          <w:szCs w:val="24"/>
          <w:lang w:val="en-US"/>
        </w:rPr>
        <w:t>Social Value (not weighted)</w:t>
      </w:r>
    </w:p>
    <w:p w14:paraId="08447DE4" w14:textId="77777777" w:rsidR="007C3316" w:rsidRPr="0019278D" w:rsidRDefault="007C3316" w:rsidP="007C3316">
      <w:pPr>
        <w:rPr>
          <w:rFonts w:eastAsia="Times New Roman" w:cstheme="minorHAnsi"/>
          <w:sz w:val="24"/>
          <w:szCs w:val="24"/>
          <w:lang w:val="en-US"/>
        </w:rPr>
      </w:pPr>
      <w:r w:rsidRPr="0019278D">
        <w:rPr>
          <w:rFonts w:eastAsia="Times New Roman" w:cstheme="minorHAnsi"/>
          <w:sz w:val="24"/>
          <w:szCs w:val="24"/>
          <w:lang w:val="en-US"/>
        </w:rPr>
        <w:t xml:space="preserve">Detail what would comprise your work experience offer and opportunities for local young people – specifically girls and young women. Describe how contributions from local creatives and businesses would be part of your proposal or fabrication/production, if appropriate. </w:t>
      </w:r>
    </w:p>
    <w:p w14:paraId="469E4C66" w14:textId="77777777" w:rsidR="007C3316" w:rsidRPr="0019278D" w:rsidRDefault="007C3316" w:rsidP="007C3316">
      <w:pPr>
        <w:rPr>
          <w:rFonts w:eastAsia="Times New Roman" w:cstheme="minorHAnsi"/>
          <w:b/>
          <w:bCs/>
          <w:sz w:val="24"/>
          <w:szCs w:val="24"/>
          <w:lang w:val="en-US"/>
        </w:rPr>
      </w:pPr>
      <w:r w:rsidRPr="0019278D">
        <w:rPr>
          <w:rFonts w:eastAsia="Times New Roman" w:cstheme="minorHAnsi"/>
          <w:b/>
          <w:bCs/>
          <w:sz w:val="24"/>
          <w:szCs w:val="24"/>
          <w:lang w:val="en-US"/>
        </w:rPr>
        <w:t>Scoring</w:t>
      </w:r>
    </w:p>
    <w:p w14:paraId="41E5C437" w14:textId="77777777" w:rsidR="007C3316" w:rsidRPr="0019278D" w:rsidRDefault="007C3316" w:rsidP="007C3316">
      <w:pPr>
        <w:rPr>
          <w:rFonts w:eastAsia="Times New Roman" w:cstheme="minorHAnsi"/>
          <w:sz w:val="24"/>
          <w:szCs w:val="24"/>
          <w:lang w:val="en-US"/>
        </w:rPr>
      </w:pPr>
      <w:r w:rsidRPr="0019278D">
        <w:rPr>
          <w:rFonts w:eastAsia="Times New Roman" w:cstheme="minorHAnsi"/>
          <w:sz w:val="24"/>
          <w:szCs w:val="24"/>
          <w:lang w:val="en-US"/>
        </w:rPr>
        <w:t xml:space="preserve">Unless otherwise stated in this document, written responses will be assessed using the following scoring mechanism: </w:t>
      </w:r>
    </w:p>
    <w:p w14:paraId="26A53FAF" w14:textId="77777777" w:rsidR="007C3316" w:rsidRPr="0019278D" w:rsidRDefault="007C3316" w:rsidP="007C3316">
      <w:pPr>
        <w:rPr>
          <w:rFonts w:eastAsia="Times New Roman" w:cstheme="minorHAnsi"/>
          <w:sz w:val="24"/>
          <w:szCs w:val="24"/>
          <w:lang w:val="en-US"/>
        </w:rPr>
      </w:pPr>
      <w:r w:rsidRPr="0019278D">
        <w:rPr>
          <w:rFonts w:eastAsia="Times New Roman" w:cstheme="minorHAnsi"/>
          <w:sz w:val="24"/>
          <w:szCs w:val="24"/>
          <w:lang w:val="en-US"/>
        </w:rPr>
        <w:lastRenderedPageBreak/>
        <w:t>10 - Response is of a high standard which considers the full brief and provides detailed and robust answers; provides convincing evidence that the Provider can deliver what is being proposed and create a high</w:t>
      </w:r>
      <w:r>
        <w:rPr>
          <w:rFonts w:eastAsia="Times New Roman" w:cstheme="minorHAnsi"/>
          <w:sz w:val="24"/>
          <w:szCs w:val="24"/>
          <w:lang w:val="en-US"/>
        </w:rPr>
        <w:t>-</w:t>
      </w:r>
      <w:r w:rsidRPr="0019278D">
        <w:rPr>
          <w:rFonts w:eastAsia="Times New Roman" w:cstheme="minorHAnsi"/>
          <w:sz w:val="24"/>
          <w:szCs w:val="24"/>
          <w:lang w:val="en-US"/>
        </w:rPr>
        <w:t xml:space="preserve">quality cultural experience. </w:t>
      </w:r>
    </w:p>
    <w:p w14:paraId="2C88DDEA" w14:textId="77777777" w:rsidR="007C3316" w:rsidRPr="0019278D" w:rsidRDefault="007C3316" w:rsidP="007C3316">
      <w:pPr>
        <w:rPr>
          <w:rFonts w:eastAsia="Times New Roman" w:cstheme="minorHAnsi"/>
          <w:sz w:val="24"/>
          <w:szCs w:val="24"/>
          <w:lang w:val="en-US"/>
        </w:rPr>
      </w:pPr>
      <w:r w:rsidRPr="0019278D">
        <w:rPr>
          <w:rFonts w:eastAsia="Times New Roman" w:cstheme="minorHAnsi"/>
          <w:sz w:val="24"/>
          <w:szCs w:val="24"/>
          <w:lang w:val="en-US"/>
        </w:rPr>
        <w:t>7 - Good responses which addresses most aspects of the brief and provides more detail and evidence than that of an ‘acceptable’ response.</w:t>
      </w:r>
    </w:p>
    <w:p w14:paraId="19B61C79" w14:textId="77777777" w:rsidR="007C3316" w:rsidRPr="0019278D" w:rsidRDefault="007C3316" w:rsidP="007C3316">
      <w:pPr>
        <w:rPr>
          <w:rFonts w:eastAsia="Times New Roman" w:cstheme="minorHAnsi"/>
          <w:sz w:val="24"/>
          <w:szCs w:val="24"/>
          <w:lang w:val="en-US"/>
        </w:rPr>
      </w:pPr>
      <w:r w:rsidRPr="0019278D">
        <w:rPr>
          <w:rFonts w:eastAsia="Times New Roman" w:cstheme="minorHAnsi"/>
          <w:sz w:val="24"/>
          <w:szCs w:val="24"/>
          <w:lang w:val="en-US"/>
        </w:rPr>
        <w:t>5 - Acceptable response meets all basic requirements of the brief and provides the required evidence of the skills and experience needed to deliver the festival.</w:t>
      </w:r>
    </w:p>
    <w:p w14:paraId="7A6F05DA" w14:textId="77777777" w:rsidR="007C3316" w:rsidRPr="0019278D" w:rsidRDefault="007C3316" w:rsidP="007C3316">
      <w:pPr>
        <w:rPr>
          <w:rFonts w:eastAsia="Times New Roman" w:cstheme="minorHAnsi"/>
          <w:sz w:val="24"/>
          <w:szCs w:val="24"/>
          <w:lang w:val="en-US"/>
        </w:rPr>
      </w:pPr>
      <w:r w:rsidRPr="0019278D">
        <w:rPr>
          <w:rFonts w:eastAsia="Times New Roman" w:cstheme="minorHAnsi"/>
          <w:sz w:val="24"/>
          <w:szCs w:val="24"/>
          <w:lang w:val="en-US"/>
        </w:rPr>
        <w:t>3 - Less than acceptable response which lacks convincing evidence of skills and experience sought; lack of real understanding of the brief and evidence of ability to deliver.</w:t>
      </w:r>
    </w:p>
    <w:p w14:paraId="1040695E" w14:textId="77777777" w:rsidR="007C3316" w:rsidRPr="0019278D" w:rsidRDefault="007C3316" w:rsidP="007C3316">
      <w:pPr>
        <w:rPr>
          <w:rFonts w:eastAsia="Times New Roman" w:cstheme="minorHAnsi"/>
          <w:sz w:val="24"/>
          <w:szCs w:val="24"/>
          <w:lang w:val="en-US"/>
        </w:rPr>
      </w:pPr>
      <w:r w:rsidRPr="0019278D">
        <w:rPr>
          <w:rFonts w:eastAsia="Times New Roman" w:cstheme="minorHAnsi"/>
          <w:sz w:val="24"/>
          <w:szCs w:val="24"/>
          <w:lang w:val="en-US"/>
        </w:rPr>
        <w:t>0 - Non-compliant –failed to address the question or a detrimental response; limited or poor evidence of skill and knowledge required.</w:t>
      </w:r>
    </w:p>
    <w:p w14:paraId="188D569B" w14:textId="77777777" w:rsidR="007C3316" w:rsidRPr="0019278D" w:rsidRDefault="007C3316" w:rsidP="007C3316">
      <w:pPr>
        <w:rPr>
          <w:rFonts w:cstheme="minorHAnsi"/>
          <w:iCs/>
          <w:sz w:val="24"/>
          <w:szCs w:val="24"/>
        </w:rPr>
      </w:pPr>
      <w:r w:rsidRPr="0019278D">
        <w:rPr>
          <w:rFonts w:cstheme="minorHAnsi"/>
          <w:iCs/>
          <w:sz w:val="24"/>
          <w:szCs w:val="24"/>
        </w:rPr>
        <w:t xml:space="preserve">To discuss this Brief or for further clarification please contact: </w:t>
      </w:r>
      <w:hyperlink r:id="rId12" w:history="1">
        <w:r w:rsidRPr="0019278D">
          <w:rPr>
            <w:rStyle w:val="Hyperlink"/>
            <w:rFonts w:cstheme="minorHAnsi"/>
            <w:iCs/>
            <w:sz w:val="24"/>
            <w:szCs w:val="24"/>
          </w:rPr>
          <w:t>culture@milton-keynes.gov.uk</w:t>
        </w:r>
      </w:hyperlink>
      <w:r w:rsidRPr="0019278D">
        <w:rPr>
          <w:rFonts w:cstheme="minorHAnsi"/>
          <w:iCs/>
          <w:sz w:val="24"/>
          <w:szCs w:val="24"/>
        </w:rPr>
        <w:t xml:space="preserve"> </w:t>
      </w:r>
    </w:p>
    <w:p w14:paraId="14963598" w14:textId="14E8D45E" w:rsidR="003319CB" w:rsidRPr="00904D11" w:rsidRDefault="003319CB" w:rsidP="00C2318A">
      <w:pPr>
        <w:pBdr>
          <w:bottom w:val="single" w:sz="4" w:space="1" w:color="auto"/>
        </w:pBdr>
        <w:rPr>
          <w:b/>
          <w:bCs/>
          <w:sz w:val="24"/>
          <w:szCs w:val="24"/>
        </w:rPr>
      </w:pPr>
    </w:p>
    <w:p w14:paraId="019CDEE2" w14:textId="79721736" w:rsidR="00463A6F" w:rsidRPr="00B44F86" w:rsidRDefault="00C2318A" w:rsidP="3E202217">
      <w:pPr>
        <w:spacing w:after="0"/>
        <w:rPr>
          <w:b/>
          <w:bCs/>
          <w:sz w:val="24"/>
          <w:szCs w:val="24"/>
          <w:u w:val="single"/>
        </w:rPr>
      </w:pPr>
      <w:r w:rsidRPr="3E202217">
        <w:rPr>
          <w:b/>
          <w:bCs/>
          <w:sz w:val="24"/>
          <w:szCs w:val="24"/>
          <w:u w:val="single"/>
        </w:rPr>
        <w:t>APPENDIX 1</w:t>
      </w:r>
    </w:p>
    <w:p w14:paraId="436D3546" w14:textId="77777777" w:rsidR="00335379" w:rsidRDefault="00335379" w:rsidP="00335379">
      <w:pPr>
        <w:spacing w:after="0"/>
        <w:rPr>
          <w:b/>
        </w:rPr>
      </w:pPr>
    </w:p>
    <w:p w14:paraId="13E7A7C2" w14:textId="48E1AD9C" w:rsidR="0034250C" w:rsidRPr="00B44F86" w:rsidRDefault="00B328A9" w:rsidP="0034250C">
      <w:pPr>
        <w:spacing w:after="0"/>
        <w:rPr>
          <w:b/>
          <w:sz w:val="24"/>
          <w:szCs w:val="24"/>
        </w:rPr>
      </w:pPr>
      <w:r w:rsidRPr="00B44F86">
        <w:rPr>
          <w:b/>
          <w:sz w:val="24"/>
          <w:szCs w:val="24"/>
        </w:rPr>
        <w:t>An Introduction to Milton Keynes</w:t>
      </w:r>
      <w:r w:rsidR="00904D11">
        <w:rPr>
          <w:b/>
          <w:sz w:val="24"/>
          <w:szCs w:val="24"/>
        </w:rPr>
        <w:t xml:space="preserve">, </w:t>
      </w:r>
      <w:r w:rsidR="002F6146" w:rsidRPr="00B44F86">
        <w:rPr>
          <w:b/>
          <w:sz w:val="24"/>
          <w:szCs w:val="24"/>
        </w:rPr>
        <w:t xml:space="preserve">Bletchley </w:t>
      </w:r>
      <w:r w:rsidR="00904D11">
        <w:rPr>
          <w:b/>
          <w:sz w:val="24"/>
          <w:szCs w:val="24"/>
        </w:rPr>
        <w:t xml:space="preserve">and Fenny Stratford </w:t>
      </w:r>
    </w:p>
    <w:p w14:paraId="153B9B7E" w14:textId="77777777" w:rsidR="0034250C" w:rsidRPr="0034250C" w:rsidRDefault="0034250C" w:rsidP="0034250C">
      <w:pPr>
        <w:spacing w:after="0"/>
        <w:rPr>
          <w:b/>
        </w:rPr>
      </w:pPr>
    </w:p>
    <w:p w14:paraId="391B69AF" w14:textId="6BB23EDB" w:rsidR="0034250C" w:rsidRDefault="0034250C" w:rsidP="0034250C">
      <w:pPr>
        <w:widowControl w:val="0"/>
        <w:autoSpaceDE w:val="0"/>
        <w:autoSpaceDN w:val="0"/>
        <w:adjustRightInd w:val="0"/>
        <w:spacing w:after="240" w:line="340" w:lineRule="atLeast"/>
        <w:rPr>
          <w:rFonts w:cs="Arial"/>
          <w:lang w:val="en-US"/>
        </w:rPr>
      </w:pPr>
      <w:r>
        <w:rPr>
          <w:noProof/>
        </w:rPr>
        <w:drawing>
          <wp:inline distT="0" distB="0" distL="0" distR="0" wp14:anchorId="3022410F" wp14:editId="18DD23CF">
            <wp:extent cx="5731510" cy="3162935"/>
            <wp:effectExtent l="0" t="0" r="8890" b="1206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3">
                      <a:extLst>
                        <a:ext uri="{28A0092B-C50C-407E-A947-70E740481C1C}">
                          <a14:useLocalDpi xmlns:a14="http://schemas.microsoft.com/office/drawing/2010/main" val="0"/>
                        </a:ext>
                      </a:extLst>
                    </a:blip>
                    <a:srcRect t="11264"/>
                    <a:stretch>
                      <a:fillRect/>
                    </a:stretch>
                  </pic:blipFill>
                  <pic:spPr>
                    <a:xfrm>
                      <a:off x="0" y="0"/>
                      <a:ext cx="5731510" cy="3162935"/>
                    </a:xfrm>
                    <a:prstGeom prst="rect">
                      <a:avLst/>
                    </a:prstGeom>
                  </pic:spPr>
                </pic:pic>
              </a:graphicData>
            </a:graphic>
          </wp:inline>
        </w:drawing>
      </w:r>
    </w:p>
    <w:p w14:paraId="60A80CC5" w14:textId="124186A1" w:rsidR="00285CA9" w:rsidRPr="006C5D12" w:rsidRDefault="006C5D12" w:rsidP="00FD43A4">
      <w:pPr>
        <w:rPr>
          <w:rFonts w:cs="Arial"/>
          <w:i/>
          <w:iCs/>
          <w:sz w:val="24"/>
          <w:szCs w:val="24"/>
          <w:lang w:val="en-US"/>
        </w:rPr>
      </w:pPr>
      <w:r w:rsidRPr="006C5D12">
        <w:rPr>
          <w:rFonts w:cs="Arial"/>
          <w:i/>
          <w:iCs/>
          <w:sz w:val="24"/>
          <w:szCs w:val="24"/>
          <w:lang w:val="en-US"/>
        </w:rPr>
        <w:t>Image – vi</w:t>
      </w:r>
      <w:r>
        <w:rPr>
          <w:rFonts w:cs="Arial"/>
          <w:i/>
          <w:iCs/>
          <w:sz w:val="24"/>
          <w:szCs w:val="24"/>
          <w:lang w:val="en-US"/>
        </w:rPr>
        <w:t>e</w:t>
      </w:r>
      <w:r w:rsidRPr="006C5D12">
        <w:rPr>
          <w:rFonts w:cs="Arial"/>
          <w:i/>
          <w:iCs/>
          <w:sz w:val="24"/>
          <w:szCs w:val="24"/>
          <w:lang w:val="en-US"/>
        </w:rPr>
        <w:t xml:space="preserve">w from Campbell Park to the city </w:t>
      </w:r>
      <w:proofErr w:type="spellStart"/>
      <w:r w:rsidRPr="006C5D12">
        <w:rPr>
          <w:rFonts w:cs="Arial"/>
          <w:i/>
          <w:iCs/>
          <w:sz w:val="24"/>
          <w:szCs w:val="24"/>
          <w:lang w:val="en-US"/>
        </w:rPr>
        <w:t>centre</w:t>
      </w:r>
      <w:proofErr w:type="spellEnd"/>
      <w:r>
        <w:rPr>
          <w:rFonts w:cs="Arial"/>
          <w:i/>
          <w:iCs/>
          <w:sz w:val="24"/>
          <w:szCs w:val="24"/>
          <w:lang w:val="en-US"/>
        </w:rPr>
        <w:t>.</w:t>
      </w:r>
    </w:p>
    <w:p w14:paraId="71C22AB7" w14:textId="40ED956F" w:rsidR="006C5D12" w:rsidRDefault="006C5D12" w:rsidP="00015F03">
      <w:pPr>
        <w:rPr>
          <w:sz w:val="24"/>
          <w:szCs w:val="24"/>
        </w:rPr>
      </w:pPr>
      <w:r>
        <w:rPr>
          <w:sz w:val="24"/>
          <w:szCs w:val="24"/>
        </w:rPr>
        <w:t>Milton Keynes:</w:t>
      </w:r>
    </w:p>
    <w:p w14:paraId="338E1F7C" w14:textId="39BF0F7E" w:rsidR="00285CA9" w:rsidRPr="00015F03" w:rsidRDefault="00285CA9" w:rsidP="00015F03">
      <w:pPr>
        <w:rPr>
          <w:sz w:val="24"/>
          <w:szCs w:val="24"/>
        </w:rPr>
      </w:pPr>
      <w:r w:rsidRPr="00015F03">
        <w:rPr>
          <w:sz w:val="24"/>
          <w:szCs w:val="24"/>
        </w:rPr>
        <w:lastRenderedPageBreak/>
        <w:t xml:space="preserve">Conceived in 1967, Milton Keynes is one of the most ambitious social projects ever to be realised in the UK. The largest of the post-war new towns, the development of Milton Keynes was guided by a set of founding utopian principles: the very best place to live; freedom of choice; ease of movement; everyone welcome; and jobs for all.  </w:t>
      </w:r>
    </w:p>
    <w:p w14:paraId="15C9FFE9" w14:textId="063EE243" w:rsidR="00285CA9" w:rsidRPr="00015F03" w:rsidRDefault="00285CA9" w:rsidP="00015F03">
      <w:pPr>
        <w:rPr>
          <w:sz w:val="24"/>
          <w:szCs w:val="24"/>
        </w:rPr>
      </w:pPr>
      <w:r w:rsidRPr="00015F03">
        <w:rPr>
          <w:sz w:val="24"/>
          <w:szCs w:val="24"/>
        </w:rPr>
        <w:t>Milton Keynes has a current population of 267,000 and by 2050 the population of the wider Borough is predicted to reach approx.400,000.   In the 2011 Census, 26.1% of people living in Milton Keynes were from Black, Asian and Minority Ethnic (BAME) groups by comparison with 13.2% in 2001.  The diverse nature of Milton Keynes’ population is reflected in local schools, where 40% of children come from minority ethnic backgrounds and whose families have links to an ever-increasing number of cultural, linguistic and national heritages.  </w:t>
      </w:r>
    </w:p>
    <w:p w14:paraId="016B3CDA" w14:textId="4D4520EF" w:rsidR="00285CA9" w:rsidRPr="00015F03" w:rsidRDefault="00285CA9" w:rsidP="00015F03">
      <w:pPr>
        <w:rPr>
          <w:sz w:val="24"/>
          <w:szCs w:val="24"/>
        </w:rPr>
      </w:pPr>
      <w:r w:rsidRPr="00015F03">
        <w:rPr>
          <w:sz w:val="24"/>
          <w:szCs w:val="24"/>
        </w:rPr>
        <w:t>Economically, MK’s business sector is predicted to recover swiftly</w:t>
      </w:r>
      <w:r w:rsidR="009B37C1">
        <w:rPr>
          <w:sz w:val="24"/>
          <w:szCs w:val="24"/>
        </w:rPr>
        <w:t xml:space="preserve"> </w:t>
      </w:r>
      <w:r w:rsidRPr="00015F03">
        <w:rPr>
          <w:sz w:val="24"/>
          <w:szCs w:val="24"/>
        </w:rPr>
        <w:t xml:space="preserve">post Covid-19 pandemic with one of the fastest growing economies in the UK.  Milton Keynes has an exceptionally high number of business start-ups, particularly within the digital and high-tech arenas. </w:t>
      </w:r>
    </w:p>
    <w:p w14:paraId="0A0A3B4F" w14:textId="44DF0F88" w:rsidR="00285CA9" w:rsidRPr="00015F03" w:rsidRDefault="004E75C6" w:rsidP="00015F03">
      <w:pPr>
        <w:rPr>
          <w:sz w:val="24"/>
          <w:szCs w:val="24"/>
        </w:rPr>
      </w:pPr>
      <w:r>
        <w:rPr>
          <w:sz w:val="24"/>
          <w:szCs w:val="24"/>
        </w:rPr>
        <w:t>Milton Keynes uses</w:t>
      </w:r>
      <w:r w:rsidR="00285CA9" w:rsidRPr="00015F03">
        <w:rPr>
          <w:sz w:val="24"/>
          <w:szCs w:val="24"/>
        </w:rPr>
        <w:t xml:space="preserve"> real-time data and technological innovation to inform how we live in urban environments in more efficient, effective and responsive ways.  </w:t>
      </w:r>
      <w:r w:rsidR="00C76B19" w:rsidRPr="00015F03">
        <w:rPr>
          <w:sz w:val="24"/>
          <w:szCs w:val="24"/>
        </w:rPr>
        <w:t xml:space="preserve">Milton Keynes Council and partners are currently using 5G to trail advanced mobility and hospitality logistics at Stadium MK home of MK Dons – driving advanced research in the field of automation. </w:t>
      </w:r>
    </w:p>
    <w:p w14:paraId="3A979AE5" w14:textId="136703BF" w:rsidR="005D768E" w:rsidRDefault="005D768E" w:rsidP="00015F03">
      <w:pPr>
        <w:rPr>
          <w:rFonts w:cs="Arial"/>
          <w:sz w:val="24"/>
          <w:szCs w:val="24"/>
          <w:lang w:val="en-US"/>
        </w:rPr>
      </w:pPr>
      <w:r>
        <w:rPr>
          <w:rFonts w:cs="Arial"/>
          <w:sz w:val="24"/>
          <w:szCs w:val="24"/>
          <w:lang w:val="en-US"/>
        </w:rPr>
        <w:t>Bletchley</w:t>
      </w:r>
      <w:r w:rsidR="001A2904">
        <w:rPr>
          <w:rFonts w:cs="Arial"/>
          <w:sz w:val="24"/>
          <w:szCs w:val="24"/>
          <w:lang w:val="en-US"/>
        </w:rPr>
        <w:t xml:space="preserve"> and Fenny Stratford</w:t>
      </w:r>
      <w:r>
        <w:rPr>
          <w:rFonts w:cs="Arial"/>
          <w:sz w:val="24"/>
          <w:szCs w:val="24"/>
          <w:lang w:val="en-US"/>
        </w:rPr>
        <w:t>:</w:t>
      </w:r>
    </w:p>
    <w:p w14:paraId="7E874A41" w14:textId="77777777" w:rsidR="009854D9" w:rsidRDefault="00D24C65" w:rsidP="00015F03">
      <w:pPr>
        <w:rPr>
          <w:sz w:val="24"/>
          <w:szCs w:val="24"/>
        </w:rPr>
      </w:pPr>
      <w:r w:rsidRPr="00015F03">
        <w:rPr>
          <w:rFonts w:cs="Arial"/>
          <w:sz w:val="24"/>
          <w:szCs w:val="24"/>
          <w:lang w:val="en-US"/>
        </w:rPr>
        <w:t xml:space="preserve">Bletchley known as the ‘home of the code breakers’ is </w:t>
      </w:r>
      <w:r w:rsidR="00FD43A4" w:rsidRPr="00015F03">
        <w:rPr>
          <w:rFonts w:cs="Arial"/>
          <w:sz w:val="24"/>
          <w:szCs w:val="24"/>
        </w:rPr>
        <w:t>f</w:t>
      </w:r>
      <w:r w:rsidR="00FD43A4" w:rsidRPr="00015F03">
        <w:rPr>
          <w:sz w:val="24"/>
          <w:szCs w:val="24"/>
        </w:rPr>
        <w:t xml:space="preserve">irst recorded as </w:t>
      </w:r>
      <w:proofErr w:type="spellStart"/>
      <w:r w:rsidR="00FD43A4" w:rsidRPr="00015F03">
        <w:rPr>
          <w:sz w:val="24"/>
          <w:szCs w:val="24"/>
        </w:rPr>
        <w:t>Blechelai</w:t>
      </w:r>
      <w:proofErr w:type="spellEnd"/>
      <w:r w:rsidR="00FD43A4" w:rsidRPr="00015F03">
        <w:rPr>
          <w:sz w:val="24"/>
          <w:szCs w:val="24"/>
        </w:rPr>
        <w:t xml:space="preserve"> back in the 12th century, the market town of Bletchley, as it is now known, is now an urban area with a rich history. Once just a small hamlet, Bletchley’s population and stature increased when its railway station, situated on the main west coast </w:t>
      </w:r>
      <w:r w:rsidR="00916E36" w:rsidRPr="00015F03">
        <w:rPr>
          <w:sz w:val="24"/>
          <w:szCs w:val="24"/>
        </w:rPr>
        <w:t xml:space="preserve">train </w:t>
      </w:r>
      <w:r w:rsidR="00FD43A4" w:rsidRPr="00015F03">
        <w:rPr>
          <w:sz w:val="24"/>
          <w:szCs w:val="24"/>
        </w:rPr>
        <w:t xml:space="preserve">line, became a major Victorian junction, bringing people and trade into the area. </w:t>
      </w:r>
    </w:p>
    <w:p w14:paraId="70DF2765" w14:textId="77777777" w:rsidR="009854D9" w:rsidRDefault="009854D9" w:rsidP="009854D9">
      <w:pPr>
        <w:rPr>
          <w:sz w:val="24"/>
          <w:szCs w:val="24"/>
        </w:rPr>
      </w:pPr>
      <w:r w:rsidRPr="00015F03">
        <w:rPr>
          <w:sz w:val="24"/>
          <w:szCs w:val="24"/>
        </w:rPr>
        <w:t xml:space="preserve">During WW2, Bletchley Park was the secret home of the famous Enigma codebreakers and to the world’s first semi-programmable computer, Colossus. The heart of Bletchley is its shopping area of Queensway, named after the Queen when she visited Bletchley in 1966. </w:t>
      </w:r>
    </w:p>
    <w:p w14:paraId="6098A83C" w14:textId="5EF50C45" w:rsidR="00B44F86" w:rsidRPr="00015F03" w:rsidRDefault="009854D9" w:rsidP="00015F03">
      <w:pPr>
        <w:rPr>
          <w:sz w:val="24"/>
          <w:szCs w:val="24"/>
        </w:rPr>
      </w:pPr>
      <w:r>
        <w:rPr>
          <w:sz w:val="24"/>
          <w:szCs w:val="24"/>
        </w:rPr>
        <w:t xml:space="preserve">Bletchley and Fenny Stratford are connected by </w:t>
      </w:r>
      <w:r w:rsidR="00FD43A4" w:rsidRPr="00015F03">
        <w:rPr>
          <w:sz w:val="24"/>
          <w:szCs w:val="24"/>
        </w:rPr>
        <w:t xml:space="preserve"> Watling Street, an old Roman Road, one of the most important travelling routes from London to the north and the Grand Union Canal passes to the south</w:t>
      </w:r>
      <w:r w:rsidR="00F527B4">
        <w:rPr>
          <w:sz w:val="24"/>
          <w:szCs w:val="24"/>
        </w:rPr>
        <w:t xml:space="preserve">, </w:t>
      </w:r>
      <w:r w:rsidR="00FD43A4" w:rsidRPr="00015F03">
        <w:rPr>
          <w:sz w:val="24"/>
          <w:szCs w:val="24"/>
        </w:rPr>
        <w:t xml:space="preserve">Fenny Lock in Fenny Stratford is the smallest canal lock in the country. </w:t>
      </w:r>
    </w:p>
    <w:p w14:paraId="2244D5B9" w14:textId="1FB1C580" w:rsidR="00767D78" w:rsidRPr="00767D78" w:rsidRDefault="00767D78" w:rsidP="00015F03">
      <w:pPr>
        <w:rPr>
          <w:rFonts w:cs="Arial"/>
          <w:color w:val="000000" w:themeColor="text1"/>
          <w:sz w:val="24"/>
          <w:szCs w:val="24"/>
          <w:shd w:val="clear" w:color="auto" w:fill="FFFFFF"/>
        </w:rPr>
      </w:pPr>
      <w:r w:rsidRPr="00767D78">
        <w:rPr>
          <w:rFonts w:cs="Arial"/>
          <w:color w:val="000000" w:themeColor="text1"/>
          <w:sz w:val="24"/>
          <w:szCs w:val="24"/>
          <w:shd w:val="clear" w:color="auto" w:fill="FFFFFF"/>
        </w:rPr>
        <w:t xml:space="preserve">Fenny Stratford is </w:t>
      </w:r>
      <w:r w:rsidR="00F527B4">
        <w:rPr>
          <w:rFonts w:cs="Arial"/>
          <w:color w:val="000000" w:themeColor="text1"/>
          <w:sz w:val="24"/>
          <w:szCs w:val="24"/>
          <w:shd w:val="clear" w:color="auto" w:fill="FFFFFF"/>
        </w:rPr>
        <w:t>an old coaching town on</w:t>
      </w:r>
      <w:r w:rsidRPr="00767D78">
        <w:rPr>
          <w:rFonts w:cs="Arial"/>
          <w:color w:val="000000" w:themeColor="text1"/>
          <w:sz w:val="24"/>
          <w:szCs w:val="24"/>
          <w:shd w:val="clear" w:color="auto" w:fill="FFFFFF"/>
        </w:rPr>
        <w:t xml:space="preserve"> the edge of Milton Keynes. It hosts various shops, restaurants, pubs, newsagents, and hotels </w:t>
      </w:r>
      <w:r w:rsidR="006C5D12" w:rsidRPr="00767D78">
        <w:rPr>
          <w:rFonts w:cs="Arial"/>
          <w:color w:val="000000" w:themeColor="text1"/>
          <w:sz w:val="24"/>
          <w:szCs w:val="24"/>
          <w:shd w:val="clear" w:color="auto" w:fill="FFFFFF"/>
        </w:rPr>
        <w:t>centred</w:t>
      </w:r>
      <w:r w:rsidRPr="00767D78">
        <w:rPr>
          <w:rFonts w:cs="Arial"/>
          <w:color w:val="000000" w:themeColor="text1"/>
          <w:sz w:val="24"/>
          <w:szCs w:val="24"/>
          <w:shd w:val="clear" w:color="auto" w:fill="FFFFFF"/>
        </w:rPr>
        <w:t xml:space="preserve"> mainly around Aylesbury Street. </w:t>
      </w:r>
    </w:p>
    <w:p w14:paraId="570E1580" w14:textId="5DB87DF4" w:rsidR="00FD43A4" w:rsidRPr="00015F03" w:rsidRDefault="00FD43A4" w:rsidP="00015F03">
      <w:pPr>
        <w:rPr>
          <w:sz w:val="24"/>
          <w:szCs w:val="24"/>
        </w:rPr>
      </w:pPr>
      <w:r w:rsidRPr="00015F03">
        <w:rPr>
          <w:rFonts w:cs="Times"/>
          <w:sz w:val="24"/>
          <w:szCs w:val="24"/>
        </w:rPr>
        <w:t xml:space="preserve">Bletchley </w:t>
      </w:r>
      <w:r w:rsidR="00904D11">
        <w:rPr>
          <w:rFonts w:cs="Times"/>
          <w:sz w:val="24"/>
          <w:szCs w:val="24"/>
        </w:rPr>
        <w:t xml:space="preserve">and Fenny Stratford </w:t>
      </w:r>
      <w:r w:rsidRPr="00015F03">
        <w:rPr>
          <w:rFonts w:cs="Times"/>
          <w:sz w:val="24"/>
          <w:szCs w:val="24"/>
        </w:rPr>
        <w:t xml:space="preserve">was recently awarded </w:t>
      </w:r>
      <w:r w:rsidRPr="00015F03">
        <w:rPr>
          <w:sz w:val="24"/>
          <w:szCs w:val="24"/>
        </w:rPr>
        <w:t>£2</w:t>
      </w:r>
      <w:r w:rsidR="00D064E4">
        <w:rPr>
          <w:sz w:val="24"/>
          <w:szCs w:val="24"/>
        </w:rPr>
        <w:t>2.7</w:t>
      </w:r>
      <w:r w:rsidRPr="00015F03">
        <w:rPr>
          <w:sz w:val="24"/>
          <w:szCs w:val="24"/>
        </w:rPr>
        <w:t xml:space="preserve"> million Government investment as part of the</w:t>
      </w:r>
      <w:r w:rsidR="002F31E3">
        <w:rPr>
          <w:sz w:val="24"/>
          <w:szCs w:val="24"/>
        </w:rPr>
        <w:t xml:space="preserve"> Governments</w:t>
      </w:r>
      <w:r w:rsidRPr="00015F03">
        <w:rPr>
          <w:sz w:val="24"/>
          <w:szCs w:val="24"/>
        </w:rPr>
        <w:t xml:space="preserve"> Towns Deal. There </w:t>
      </w:r>
      <w:r w:rsidR="002F31E3">
        <w:rPr>
          <w:sz w:val="24"/>
          <w:szCs w:val="24"/>
        </w:rPr>
        <w:t xml:space="preserve">is </w:t>
      </w:r>
      <w:r w:rsidRPr="00015F03">
        <w:rPr>
          <w:sz w:val="24"/>
          <w:szCs w:val="24"/>
        </w:rPr>
        <w:t xml:space="preserve">a focus on regenerating Queensway, creating improved </w:t>
      </w:r>
      <w:proofErr w:type="spellStart"/>
      <w:r w:rsidRPr="00015F03">
        <w:rPr>
          <w:sz w:val="24"/>
          <w:szCs w:val="24"/>
        </w:rPr>
        <w:t>redway</w:t>
      </w:r>
      <w:proofErr w:type="spellEnd"/>
      <w:r w:rsidRPr="00015F03">
        <w:rPr>
          <w:sz w:val="24"/>
          <w:szCs w:val="24"/>
        </w:rPr>
        <w:t xml:space="preserve"> </w:t>
      </w:r>
      <w:r w:rsidR="0019278D" w:rsidRPr="00015F03">
        <w:rPr>
          <w:sz w:val="24"/>
          <w:szCs w:val="24"/>
        </w:rPr>
        <w:t xml:space="preserve">(off-road walking and cycling network) </w:t>
      </w:r>
      <w:r w:rsidRPr="00015F03">
        <w:rPr>
          <w:sz w:val="24"/>
          <w:szCs w:val="24"/>
        </w:rPr>
        <w:t xml:space="preserve">links to the town centre, and introducing a new </w:t>
      </w:r>
      <w:r w:rsidR="0019278D" w:rsidRPr="00015F03">
        <w:rPr>
          <w:sz w:val="24"/>
          <w:szCs w:val="24"/>
        </w:rPr>
        <w:t xml:space="preserve">Institute of Technology </w:t>
      </w:r>
      <w:r w:rsidRPr="00015F03">
        <w:rPr>
          <w:sz w:val="24"/>
          <w:szCs w:val="24"/>
        </w:rPr>
        <w:t>based at Milton Keynes College</w:t>
      </w:r>
      <w:r w:rsidR="00CD6279">
        <w:rPr>
          <w:sz w:val="24"/>
          <w:szCs w:val="24"/>
        </w:rPr>
        <w:t xml:space="preserve">, expanding </w:t>
      </w:r>
      <w:r w:rsidRPr="00015F03">
        <w:rPr>
          <w:sz w:val="24"/>
          <w:szCs w:val="24"/>
        </w:rPr>
        <w:t xml:space="preserve"> </w:t>
      </w:r>
      <w:r w:rsidRPr="00015F03">
        <w:rPr>
          <w:sz w:val="24"/>
          <w:szCs w:val="24"/>
        </w:rPr>
        <w:lastRenderedPageBreak/>
        <w:t>learning and development opportunities. Other projects include improvements at Bletchley Park to maintain its attraction to visitors and the full rollout of fibre connectivity. </w:t>
      </w:r>
    </w:p>
    <w:p w14:paraId="496686A4" w14:textId="61DBD6EF" w:rsidR="002752AF" w:rsidRPr="00904D11" w:rsidRDefault="002F6146" w:rsidP="00904D11">
      <w:pPr>
        <w:rPr>
          <w:b/>
          <w:bCs/>
          <w:sz w:val="24"/>
          <w:szCs w:val="24"/>
        </w:rPr>
      </w:pPr>
      <w:r w:rsidRPr="00904D11">
        <w:rPr>
          <w:b/>
          <w:bCs/>
          <w:sz w:val="24"/>
          <w:szCs w:val="24"/>
        </w:rPr>
        <w:t xml:space="preserve">Background to UEFA Women’s Euros 2022 </w:t>
      </w:r>
    </w:p>
    <w:p w14:paraId="30F8BE92" w14:textId="6EF0D4AE" w:rsidR="00916E36" w:rsidRPr="00904D11" w:rsidRDefault="00916E36" w:rsidP="00904D11">
      <w:pPr>
        <w:rPr>
          <w:sz w:val="24"/>
          <w:szCs w:val="24"/>
        </w:rPr>
      </w:pPr>
      <w:bookmarkStart w:id="0" w:name="_Hlk69133224"/>
      <w:r w:rsidRPr="00904D11">
        <w:rPr>
          <w:sz w:val="24"/>
          <w:szCs w:val="24"/>
        </w:rPr>
        <w:t xml:space="preserve">In July 2022, England will stage the UEFA Women’s EURO (WEURO). Nine cities will host 31 matches played by 16 national teams in 26 days, attended live by 700,000 people and watched by a global TV audience of 400m (the BBC will screen every match live). Priority booking has already generated over 160,000 ticket sales from 71 countries, with the average ticket buyer being female and aged 16-34. </w:t>
      </w:r>
    </w:p>
    <w:p w14:paraId="51B3A767" w14:textId="1B327651" w:rsidR="00916E36" w:rsidRPr="00904D11" w:rsidRDefault="00916E36" w:rsidP="00904D11">
      <w:pPr>
        <w:rPr>
          <w:sz w:val="24"/>
          <w:szCs w:val="24"/>
        </w:rPr>
      </w:pPr>
      <w:r w:rsidRPr="00904D11">
        <w:rPr>
          <w:sz w:val="24"/>
          <w:szCs w:val="24"/>
        </w:rPr>
        <w:t xml:space="preserve">A unique partnership of 10 Host City local authorities has come together with The Football Association, Canals &amp; River Trust, Libraries Connected, Sporting Heritage, National Football Museum, Gunnersbury Park Museum, Royal Pavilion and Museum Trust Brighton &amp; Hove, and The British Library to develop a nationwide museums and heritage programme, and to commission three ambitious arts projects that together, through large-scale celebration, will leave a tangible legacy of community engagement; cultural leadership; health and wellbeing; civic pride; supported local economies; new opportunities for young and older people; and a changed national understanding of women’s football and its parallels with the development of rights for women. </w:t>
      </w:r>
    </w:p>
    <w:p w14:paraId="08B777B6" w14:textId="138D5BC2" w:rsidR="00916E36" w:rsidRDefault="00015F03" w:rsidP="00904D11">
      <w:pPr>
        <w:rPr>
          <w:sz w:val="24"/>
          <w:szCs w:val="24"/>
        </w:rPr>
      </w:pPr>
      <w:r w:rsidRPr="00904D11">
        <w:rPr>
          <w:sz w:val="24"/>
          <w:szCs w:val="24"/>
        </w:rPr>
        <w:t xml:space="preserve">The cultural </w:t>
      </w:r>
      <w:r w:rsidR="00916E36" w:rsidRPr="00904D11">
        <w:rPr>
          <w:sz w:val="24"/>
          <w:szCs w:val="24"/>
        </w:rPr>
        <w:t>programme has been developed following online and creative consultation with 70 adult and young fans. The young people spoke passionately about the need for the game to “</w:t>
      </w:r>
      <w:r w:rsidR="00916E36" w:rsidRPr="00904D11">
        <w:rPr>
          <w:i/>
          <w:iCs/>
          <w:sz w:val="24"/>
          <w:szCs w:val="24"/>
        </w:rPr>
        <w:t>be taken more seriously</w:t>
      </w:r>
      <w:r w:rsidR="00916E36" w:rsidRPr="00904D11">
        <w:rPr>
          <w:sz w:val="24"/>
          <w:szCs w:val="24"/>
        </w:rPr>
        <w:t xml:space="preserve">”, with more investment, more coverage, promotion and exposure. They wanted a music element, and suggested the creation of an anthem, many of the girls said they would like to join a dance piece. Amongst the adults, there was a pervading sense of injustice, of being side-lined. They want an offer that “shows a piece of me”. Both age groups were keen for the history of the game to be told and celebrated. </w:t>
      </w:r>
    </w:p>
    <w:p w14:paraId="6F264F89" w14:textId="0AB13A1D" w:rsidR="004C1315" w:rsidRDefault="006B1D8B" w:rsidP="00904D11">
      <w:pPr>
        <w:rPr>
          <w:sz w:val="24"/>
          <w:szCs w:val="24"/>
        </w:rPr>
      </w:pPr>
      <w:r>
        <w:rPr>
          <w:sz w:val="24"/>
          <w:szCs w:val="24"/>
        </w:rPr>
        <w:t>For more information ab</w:t>
      </w:r>
      <w:r w:rsidR="004C1315">
        <w:rPr>
          <w:sz w:val="24"/>
          <w:szCs w:val="24"/>
        </w:rPr>
        <w:t>o</w:t>
      </w:r>
      <w:r>
        <w:rPr>
          <w:sz w:val="24"/>
          <w:szCs w:val="24"/>
        </w:rPr>
        <w:t xml:space="preserve">ut the </w:t>
      </w:r>
      <w:r w:rsidR="004C1315">
        <w:rPr>
          <w:sz w:val="24"/>
          <w:szCs w:val="24"/>
        </w:rPr>
        <w:t xml:space="preserve">cultural </w:t>
      </w:r>
      <w:r>
        <w:rPr>
          <w:sz w:val="24"/>
          <w:szCs w:val="24"/>
        </w:rPr>
        <w:t>programme visit:</w:t>
      </w:r>
    </w:p>
    <w:p w14:paraId="6CB7E635" w14:textId="44D4BB7A" w:rsidR="006B1D8B" w:rsidRPr="00904D11" w:rsidRDefault="00FB338A" w:rsidP="00904D11">
      <w:pPr>
        <w:rPr>
          <w:sz w:val="24"/>
          <w:szCs w:val="24"/>
        </w:rPr>
      </w:pPr>
      <w:hyperlink r:id="rId14" w:history="1">
        <w:r w:rsidR="004C1315" w:rsidRPr="009A2622">
          <w:rPr>
            <w:rStyle w:val="Hyperlink"/>
            <w:sz w:val="24"/>
            <w:szCs w:val="24"/>
          </w:rPr>
          <w:t>https://www.destinationmiltonkeynes.co.uk/womenseuro/milton-keynes-cultural-programme/</w:t>
        </w:r>
      </w:hyperlink>
      <w:r w:rsidR="006B1D8B">
        <w:rPr>
          <w:sz w:val="24"/>
          <w:szCs w:val="24"/>
        </w:rPr>
        <w:t xml:space="preserve"> </w:t>
      </w:r>
    </w:p>
    <w:p w14:paraId="02CD6AB1" w14:textId="2D98BECE" w:rsidR="00AC25FF" w:rsidRPr="00904D11" w:rsidRDefault="00827D46" w:rsidP="00904D11">
      <w:pPr>
        <w:rPr>
          <w:b/>
          <w:bCs/>
          <w:sz w:val="24"/>
          <w:szCs w:val="24"/>
        </w:rPr>
      </w:pPr>
      <w:r w:rsidRPr="00904D11">
        <w:rPr>
          <w:b/>
          <w:bCs/>
          <w:sz w:val="24"/>
          <w:szCs w:val="24"/>
        </w:rPr>
        <w:t xml:space="preserve">Milton Keynes Women’s Euros 2022 </w:t>
      </w:r>
    </w:p>
    <w:p w14:paraId="434B1F56" w14:textId="1B3D4B90" w:rsidR="005331F0" w:rsidRPr="00306BAF" w:rsidRDefault="00F9549B" w:rsidP="00904D11">
      <w:pPr>
        <w:rPr>
          <w:sz w:val="24"/>
          <w:szCs w:val="24"/>
        </w:rPr>
      </w:pPr>
      <w:r w:rsidRPr="00904D11">
        <w:rPr>
          <w:sz w:val="24"/>
          <w:szCs w:val="24"/>
        </w:rPr>
        <w:t xml:space="preserve">Milton Keynes will host </w:t>
      </w:r>
      <w:r w:rsidR="00916E36" w:rsidRPr="00904D11">
        <w:rPr>
          <w:sz w:val="24"/>
          <w:szCs w:val="24"/>
        </w:rPr>
        <w:t>four</w:t>
      </w:r>
      <w:r w:rsidR="000F452A" w:rsidRPr="00904D11">
        <w:rPr>
          <w:sz w:val="24"/>
          <w:szCs w:val="24"/>
        </w:rPr>
        <w:t xml:space="preserve"> of the</w:t>
      </w:r>
      <w:r w:rsidR="00FD43A4" w:rsidRPr="00904D11">
        <w:rPr>
          <w:sz w:val="24"/>
          <w:szCs w:val="24"/>
        </w:rPr>
        <w:t xml:space="preserve"> </w:t>
      </w:r>
      <w:r w:rsidR="00A66042">
        <w:rPr>
          <w:sz w:val="24"/>
          <w:szCs w:val="24"/>
        </w:rPr>
        <w:t xml:space="preserve">UEFA </w:t>
      </w:r>
      <w:r w:rsidR="00FD43A4" w:rsidRPr="00904D11">
        <w:rPr>
          <w:sz w:val="24"/>
          <w:szCs w:val="24"/>
        </w:rPr>
        <w:t>Women’s Euros 2022</w:t>
      </w:r>
      <w:r w:rsidR="000F452A" w:rsidRPr="00904D11">
        <w:rPr>
          <w:sz w:val="24"/>
          <w:szCs w:val="24"/>
        </w:rPr>
        <w:t xml:space="preserve"> tournament matches, including one semi-final match at </w:t>
      </w:r>
      <w:r w:rsidR="00AA39C9">
        <w:rPr>
          <w:sz w:val="24"/>
          <w:szCs w:val="24"/>
        </w:rPr>
        <w:t>Stadium MK</w:t>
      </w:r>
      <w:r w:rsidR="000F452A" w:rsidRPr="00904D11">
        <w:rPr>
          <w:sz w:val="24"/>
          <w:szCs w:val="24"/>
        </w:rPr>
        <w:t xml:space="preserve">, located in Bletchley. </w:t>
      </w:r>
      <w:r w:rsidR="004A0D5D" w:rsidRPr="00904D11">
        <w:rPr>
          <w:sz w:val="24"/>
          <w:szCs w:val="24"/>
        </w:rPr>
        <w:t xml:space="preserve">In order to ensure that </w:t>
      </w:r>
      <w:r w:rsidR="00015F03" w:rsidRPr="00904D11">
        <w:rPr>
          <w:sz w:val="24"/>
          <w:szCs w:val="24"/>
        </w:rPr>
        <w:t xml:space="preserve">local communities as well as fans </w:t>
      </w:r>
      <w:r w:rsidR="005331F0" w:rsidRPr="00904D11">
        <w:rPr>
          <w:sz w:val="24"/>
          <w:szCs w:val="24"/>
        </w:rPr>
        <w:t>enjoy an</w:t>
      </w:r>
      <w:r w:rsidR="004A0D5D" w:rsidRPr="00904D11">
        <w:rPr>
          <w:sz w:val="24"/>
          <w:szCs w:val="24"/>
        </w:rPr>
        <w:t>d benefit from an</w:t>
      </w:r>
      <w:r w:rsidR="005331F0" w:rsidRPr="00904D11">
        <w:rPr>
          <w:sz w:val="24"/>
          <w:szCs w:val="24"/>
        </w:rPr>
        <w:t xml:space="preserve"> engaging, inclusive and inspirational tournament experience, MKC is developing an </w:t>
      </w:r>
      <w:r w:rsidR="000F452A" w:rsidRPr="00904D11">
        <w:rPr>
          <w:sz w:val="24"/>
          <w:szCs w:val="24"/>
        </w:rPr>
        <w:t>addition</w:t>
      </w:r>
      <w:r w:rsidR="005331F0" w:rsidRPr="00904D11">
        <w:rPr>
          <w:sz w:val="24"/>
          <w:szCs w:val="24"/>
        </w:rPr>
        <w:t>al cultural offer, which will spotlight the city’s fantastic cultural sector, whilst celebrating the creativity of women.</w:t>
      </w:r>
      <w:r w:rsidR="00A66042">
        <w:rPr>
          <w:sz w:val="24"/>
          <w:szCs w:val="24"/>
        </w:rPr>
        <w:t xml:space="preserve"> This includes </w:t>
      </w:r>
      <w:r w:rsidR="00306BAF">
        <w:rPr>
          <w:sz w:val="24"/>
          <w:szCs w:val="24"/>
        </w:rPr>
        <w:t xml:space="preserve">a new commission by Motus Dance and Alina Orchestra celebrating the Warrior Women of MK and a </w:t>
      </w:r>
      <w:r w:rsidR="005331F0" w:rsidRPr="00904D11">
        <w:rPr>
          <w:sz w:val="24"/>
          <w:szCs w:val="24"/>
          <w:lang w:val="en-US"/>
        </w:rPr>
        <w:t xml:space="preserve">series of talks and workshops entitled ‘Courage Calls to Courage Everywhere’ </w:t>
      </w:r>
      <w:r w:rsidR="00015F03" w:rsidRPr="00904D11">
        <w:rPr>
          <w:sz w:val="24"/>
          <w:szCs w:val="24"/>
          <w:lang w:val="en-US"/>
        </w:rPr>
        <w:t xml:space="preserve">will be </w:t>
      </w:r>
      <w:r w:rsidR="005331F0" w:rsidRPr="00904D11">
        <w:rPr>
          <w:sz w:val="24"/>
          <w:szCs w:val="24"/>
          <w:lang w:val="en-US"/>
        </w:rPr>
        <w:t xml:space="preserve">delivered by leading thinkers, academics and journalists taking </w:t>
      </w:r>
      <w:r w:rsidR="005331F0" w:rsidRPr="00904D11">
        <w:rPr>
          <w:sz w:val="24"/>
          <w:szCs w:val="24"/>
          <w:lang w:val="en-US"/>
        </w:rPr>
        <w:lastRenderedPageBreak/>
        <w:t xml:space="preserve">the story of women’s football and its historic links to the Suffragette movement as a starting point to explore the relationship between sport and feminism. </w:t>
      </w:r>
    </w:p>
    <w:p w14:paraId="790B1413" w14:textId="4D93FE66" w:rsidR="00904D11" w:rsidRPr="00904D11" w:rsidRDefault="005331F0" w:rsidP="00904D11">
      <w:pPr>
        <w:rPr>
          <w:sz w:val="24"/>
          <w:szCs w:val="24"/>
          <w:lang w:val="en-US"/>
        </w:rPr>
      </w:pPr>
      <w:r w:rsidRPr="00904D11">
        <w:rPr>
          <w:sz w:val="24"/>
          <w:szCs w:val="24"/>
          <w:lang w:val="en-US"/>
        </w:rPr>
        <w:t xml:space="preserve">The </w:t>
      </w:r>
      <w:r w:rsidR="00904D11" w:rsidRPr="00904D11">
        <w:rPr>
          <w:sz w:val="24"/>
          <w:szCs w:val="24"/>
          <w:lang w:val="en-US"/>
        </w:rPr>
        <w:t xml:space="preserve">Bletchley and Fenny Stratford </w:t>
      </w:r>
      <w:r w:rsidRPr="00904D11">
        <w:rPr>
          <w:sz w:val="24"/>
          <w:szCs w:val="24"/>
          <w:lang w:val="en-US"/>
        </w:rPr>
        <w:t xml:space="preserve">Public Art Commission will be a central pillar to the </w:t>
      </w:r>
      <w:r w:rsidR="00465BA6">
        <w:rPr>
          <w:sz w:val="24"/>
          <w:szCs w:val="24"/>
          <w:lang w:val="en-US"/>
        </w:rPr>
        <w:t xml:space="preserve">legacy of </w:t>
      </w:r>
      <w:r w:rsidRPr="00904D11">
        <w:rPr>
          <w:sz w:val="24"/>
          <w:szCs w:val="24"/>
          <w:lang w:val="en-US"/>
        </w:rPr>
        <w:t xml:space="preserve">Milton Keynes </w:t>
      </w:r>
      <w:r w:rsidR="00FD43A4" w:rsidRPr="00904D11">
        <w:rPr>
          <w:sz w:val="24"/>
          <w:szCs w:val="24"/>
          <w:lang w:val="en-US"/>
        </w:rPr>
        <w:t xml:space="preserve">local </w:t>
      </w:r>
      <w:r w:rsidRPr="00904D11">
        <w:rPr>
          <w:sz w:val="24"/>
          <w:szCs w:val="24"/>
          <w:lang w:val="en-US"/>
        </w:rPr>
        <w:t xml:space="preserve">cultural </w:t>
      </w:r>
      <w:proofErr w:type="spellStart"/>
      <w:r w:rsidRPr="00904D11">
        <w:rPr>
          <w:sz w:val="24"/>
          <w:szCs w:val="24"/>
          <w:lang w:val="en-US"/>
        </w:rPr>
        <w:t>programme</w:t>
      </w:r>
      <w:proofErr w:type="spellEnd"/>
      <w:r w:rsidRPr="00904D11">
        <w:rPr>
          <w:sz w:val="24"/>
          <w:szCs w:val="24"/>
          <w:lang w:val="en-US"/>
        </w:rPr>
        <w:t xml:space="preserve"> and will ma</w:t>
      </w:r>
      <w:r w:rsidR="004D789F">
        <w:rPr>
          <w:sz w:val="24"/>
          <w:szCs w:val="24"/>
          <w:lang w:val="en-US"/>
        </w:rPr>
        <w:t>ke a significant contribution to</w:t>
      </w:r>
      <w:r w:rsidRPr="00904D11">
        <w:rPr>
          <w:sz w:val="24"/>
          <w:szCs w:val="24"/>
          <w:lang w:val="en-US"/>
        </w:rPr>
        <w:t xml:space="preserve"> the legacy of the tournament </w:t>
      </w:r>
      <w:r w:rsidR="00465BA6">
        <w:rPr>
          <w:sz w:val="24"/>
          <w:szCs w:val="24"/>
          <w:lang w:val="en-US"/>
        </w:rPr>
        <w:t xml:space="preserve">overall. </w:t>
      </w:r>
      <w:r w:rsidR="004A0D5D" w:rsidRPr="00904D11">
        <w:rPr>
          <w:sz w:val="24"/>
          <w:szCs w:val="24"/>
          <w:lang w:val="en-US"/>
        </w:rPr>
        <w:t>Focusing on the communities of Bletchley, and d</w:t>
      </w:r>
      <w:r w:rsidRPr="00904D11">
        <w:rPr>
          <w:sz w:val="24"/>
          <w:szCs w:val="24"/>
          <w:lang w:val="en-US"/>
        </w:rPr>
        <w:t xml:space="preserve">elivered in partnership with </w:t>
      </w:r>
      <w:r w:rsidR="0081310B" w:rsidRPr="00904D11">
        <w:rPr>
          <w:sz w:val="24"/>
          <w:szCs w:val="24"/>
          <w:lang w:val="en-US"/>
        </w:rPr>
        <w:t xml:space="preserve">BFSTC, </w:t>
      </w:r>
      <w:r w:rsidR="00FD43A4" w:rsidRPr="00904D11">
        <w:rPr>
          <w:sz w:val="24"/>
          <w:szCs w:val="24"/>
          <w:lang w:val="en-US"/>
        </w:rPr>
        <w:t>WB</w:t>
      </w:r>
      <w:r w:rsidR="004D789F">
        <w:rPr>
          <w:sz w:val="24"/>
          <w:szCs w:val="24"/>
          <w:lang w:val="en-US"/>
        </w:rPr>
        <w:t>PC</w:t>
      </w:r>
      <w:r w:rsidR="00904D11">
        <w:rPr>
          <w:sz w:val="24"/>
          <w:szCs w:val="24"/>
          <w:lang w:val="en-US"/>
        </w:rPr>
        <w:t xml:space="preserve"> </w:t>
      </w:r>
      <w:r w:rsidR="0081310B" w:rsidRPr="00904D11">
        <w:rPr>
          <w:sz w:val="24"/>
          <w:szCs w:val="24"/>
          <w:lang w:val="en-US"/>
        </w:rPr>
        <w:t>alongside other stakeholders and partners</w:t>
      </w:r>
      <w:r w:rsidR="004A0D5D" w:rsidRPr="00904D11">
        <w:rPr>
          <w:sz w:val="24"/>
          <w:szCs w:val="24"/>
          <w:lang w:val="en-US"/>
        </w:rPr>
        <w:t xml:space="preserve">, </w:t>
      </w:r>
      <w:r w:rsidRPr="00904D11">
        <w:rPr>
          <w:sz w:val="24"/>
          <w:szCs w:val="24"/>
          <w:lang w:val="en-US"/>
        </w:rPr>
        <w:t xml:space="preserve">the commission </w:t>
      </w:r>
      <w:r w:rsidR="004A0D5D" w:rsidRPr="00904D11">
        <w:rPr>
          <w:sz w:val="24"/>
          <w:szCs w:val="24"/>
          <w:lang w:val="en-US"/>
        </w:rPr>
        <w:t xml:space="preserve">seeks to achieve maximum social value for those who live and work in this area. </w:t>
      </w:r>
    </w:p>
    <w:p w14:paraId="5533DC19" w14:textId="1C4EC386" w:rsidR="00904D11" w:rsidRPr="00904D11" w:rsidRDefault="00904D11" w:rsidP="00904D11">
      <w:pPr>
        <w:rPr>
          <w:b/>
          <w:bCs/>
          <w:sz w:val="24"/>
          <w:szCs w:val="24"/>
          <w:lang w:val="en-US"/>
        </w:rPr>
      </w:pPr>
      <w:r w:rsidRPr="00904D11">
        <w:rPr>
          <w:b/>
          <w:bCs/>
          <w:sz w:val="24"/>
          <w:szCs w:val="24"/>
          <w:lang w:val="en-US"/>
        </w:rPr>
        <w:t xml:space="preserve">Ground-breaking Bletchley and Fenny – Background to the Bletchley and Fenny Stratford Towns Deal </w:t>
      </w:r>
    </w:p>
    <w:p w14:paraId="41AF64CD" w14:textId="52A8E525" w:rsidR="00904D11" w:rsidRPr="00904D11" w:rsidRDefault="00904D11" w:rsidP="00904D11">
      <w:pPr>
        <w:rPr>
          <w:sz w:val="24"/>
          <w:szCs w:val="24"/>
          <w:lang w:eastAsia="en-GB"/>
        </w:rPr>
      </w:pPr>
      <w:r w:rsidRPr="00904D11">
        <w:rPr>
          <w:rFonts w:cs="Arial"/>
          <w:color w:val="000000"/>
          <w:sz w:val="24"/>
          <w:szCs w:val="24"/>
          <w:shd w:val="clear" w:color="auto" w:fill="FFFFFF"/>
        </w:rPr>
        <w:t xml:space="preserve">In 2020, Bletchley and Fenny Stratford was chosen as one of 101 places eligible to bid for up to £25m as part of the Government’s Towns Fund. MK Council focussed a Town Deal bid on Bletchley and Fenny Stratford, so it can make best use of the area’s current and future growth prospects. Having considered the plans for the area in the Town Investment Plan, the Government </w:t>
      </w:r>
      <w:r>
        <w:rPr>
          <w:rFonts w:cs="Arial"/>
          <w:color w:val="000000"/>
          <w:sz w:val="24"/>
          <w:szCs w:val="24"/>
          <w:shd w:val="clear" w:color="auto" w:fill="FFFFFF"/>
        </w:rPr>
        <w:t>made</w:t>
      </w:r>
      <w:r w:rsidR="00D064E4">
        <w:rPr>
          <w:rFonts w:cs="Arial"/>
          <w:color w:val="000000"/>
          <w:sz w:val="24"/>
          <w:szCs w:val="24"/>
          <w:shd w:val="clear" w:color="auto" w:fill="FFFFFF"/>
        </w:rPr>
        <w:t xml:space="preserve"> a</w:t>
      </w:r>
      <w:r>
        <w:rPr>
          <w:rFonts w:cs="Arial"/>
          <w:color w:val="000000"/>
          <w:sz w:val="24"/>
          <w:szCs w:val="24"/>
          <w:shd w:val="clear" w:color="auto" w:fill="FFFFFF"/>
        </w:rPr>
        <w:t xml:space="preserve"> funding award of </w:t>
      </w:r>
      <w:r w:rsidRPr="00904D11">
        <w:rPr>
          <w:rFonts w:cs="Arial"/>
          <w:color w:val="000000"/>
          <w:sz w:val="24"/>
          <w:szCs w:val="24"/>
          <w:shd w:val="clear" w:color="auto" w:fill="FFFFFF"/>
        </w:rPr>
        <w:t>£2</w:t>
      </w:r>
      <w:r w:rsidR="00D064E4">
        <w:rPr>
          <w:rFonts w:cs="Arial"/>
          <w:color w:val="000000"/>
          <w:sz w:val="24"/>
          <w:szCs w:val="24"/>
          <w:shd w:val="clear" w:color="auto" w:fill="FFFFFF"/>
        </w:rPr>
        <w:t>2.7</w:t>
      </w:r>
      <w:r w:rsidRPr="00904D11">
        <w:rPr>
          <w:rFonts w:cs="Arial"/>
          <w:color w:val="000000"/>
          <w:sz w:val="24"/>
          <w:szCs w:val="24"/>
          <w:shd w:val="clear" w:color="auto" w:fill="FFFFFF"/>
        </w:rPr>
        <w:t>m funding to deliver major improvements to the area.</w:t>
      </w:r>
    </w:p>
    <w:p w14:paraId="06C888E5" w14:textId="23F4E806" w:rsidR="00904D11" w:rsidRPr="00904D11" w:rsidRDefault="00904D11" w:rsidP="00904D11">
      <w:pPr>
        <w:rPr>
          <w:sz w:val="24"/>
          <w:szCs w:val="24"/>
          <w:lang w:eastAsia="en-GB"/>
        </w:rPr>
      </w:pPr>
      <w:r w:rsidRPr="00904D11">
        <w:rPr>
          <w:sz w:val="24"/>
          <w:szCs w:val="24"/>
          <w:lang w:eastAsia="en-GB"/>
        </w:rPr>
        <w:t>The Town Deal is an exciting opportunity to improve skills and transport links, create new jobs and make Bletchley and Fenny Stratford a more prosperous place. The Government wants the investment to support the local economy to grow, benefit local people and deliver a sustainable, greener future for the town.</w:t>
      </w:r>
    </w:p>
    <w:p w14:paraId="56387A14" w14:textId="3C639C57" w:rsidR="00904D11" w:rsidRPr="00904D11" w:rsidRDefault="00904D11" w:rsidP="00904D11">
      <w:pPr>
        <w:rPr>
          <w:sz w:val="24"/>
          <w:szCs w:val="24"/>
          <w:lang w:eastAsia="en-GB"/>
        </w:rPr>
      </w:pPr>
      <w:r w:rsidRPr="00904D11">
        <w:rPr>
          <w:sz w:val="24"/>
          <w:szCs w:val="24"/>
          <w:lang w:eastAsia="en-GB"/>
        </w:rPr>
        <w:t>The Town</w:t>
      </w:r>
      <w:r w:rsidR="004E75C6">
        <w:rPr>
          <w:sz w:val="24"/>
          <w:szCs w:val="24"/>
          <w:lang w:eastAsia="en-GB"/>
        </w:rPr>
        <w:t>s</w:t>
      </w:r>
      <w:r w:rsidRPr="00904D11">
        <w:rPr>
          <w:sz w:val="24"/>
          <w:szCs w:val="24"/>
          <w:lang w:eastAsia="en-GB"/>
        </w:rPr>
        <w:t xml:space="preserve"> Fund will build on what makes Bletchley and Fenny Stratford special and unique, and its impact should be felt by every member of the community.</w:t>
      </w:r>
    </w:p>
    <w:p w14:paraId="4FB036A5" w14:textId="3962CD70" w:rsidR="00904D11" w:rsidRPr="00904D11" w:rsidRDefault="00904D11" w:rsidP="00904D11">
      <w:pPr>
        <w:rPr>
          <w:sz w:val="24"/>
          <w:szCs w:val="24"/>
          <w:lang w:eastAsia="en-GB"/>
        </w:rPr>
      </w:pPr>
      <w:r>
        <w:rPr>
          <w:sz w:val="24"/>
          <w:szCs w:val="24"/>
          <w:lang w:eastAsia="en-GB"/>
        </w:rPr>
        <w:t xml:space="preserve">Currently </w:t>
      </w:r>
      <w:r w:rsidRPr="00904D11">
        <w:rPr>
          <w:sz w:val="24"/>
          <w:szCs w:val="24"/>
          <w:lang w:eastAsia="en-GB"/>
        </w:rPr>
        <w:t>activity is focussing on four key themes to help improve the future for Bletchley and Fenny Stratford.</w:t>
      </w:r>
    </w:p>
    <w:p w14:paraId="362D2891" w14:textId="77777777" w:rsidR="00904D11" w:rsidRPr="00904D11" w:rsidRDefault="00904D11" w:rsidP="00904D11">
      <w:pPr>
        <w:rPr>
          <w:sz w:val="24"/>
          <w:szCs w:val="24"/>
          <w:lang w:eastAsia="en-GB"/>
        </w:rPr>
      </w:pPr>
      <w:r w:rsidRPr="000C0A07">
        <w:rPr>
          <w:sz w:val="24"/>
          <w:szCs w:val="24"/>
          <w:u w:val="single"/>
          <w:lang w:eastAsia="en-GB"/>
        </w:rPr>
        <w:t>Place and Connectivity </w:t>
      </w:r>
      <w:r w:rsidRPr="00904D11">
        <w:rPr>
          <w:sz w:val="24"/>
          <w:szCs w:val="24"/>
          <w:lang w:eastAsia="en-GB"/>
        </w:rPr>
        <w:t>- Improving the place as a whole and ensuring that transport and digital connectivity supports economic growth.</w:t>
      </w:r>
    </w:p>
    <w:p w14:paraId="7D7A073B" w14:textId="6C814BCC" w:rsidR="00904D11" w:rsidRPr="00904D11" w:rsidRDefault="00904D11" w:rsidP="00904D11">
      <w:pPr>
        <w:rPr>
          <w:sz w:val="24"/>
          <w:szCs w:val="24"/>
          <w:lang w:eastAsia="en-GB"/>
        </w:rPr>
      </w:pPr>
      <w:r w:rsidRPr="000C0A07">
        <w:rPr>
          <w:sz w:val="24"/>
          <w:szCs w:val="24"/>
          <w:u w:val="single"/>
          <w:lang w:eastAsia="en-GB"/>
        </w:rPr>
        <w:t>Land and Development Opportunities</w:t>
      </w:r>
      <w:r w:rsidRPr="00904D11">
        <w:rPr>
          <w:sz w:val="24"/>
          <w:szCs w:val="24"/>
          <w:lang w:eastAsia="en-GB"/>
        </w:rPr>
        <w:t> - Creating a vibrant town centre.</w:t>
      </w:r>
    </w:p>
    <w:p w14:paraId="4D746A5A" w14:textId="77777777" w:rsidR="00904D11" w:rsidRPr="00904D11" w:rsidRDefault="00904D11" w:rsidP="00904D11">
      <w:pPr>
        <w:rPr>
          <w:sz w:val="24"/>
          <w:szCs w:val="24"/>
          <w:lang w:eastAsia="en-GB"/>
        </w:rPr>
      </w:pPr>
      <w:r w:rsidRPr="000C0A07">
        <w:rPr>
          <w:sz w:val="24"/>
          <w:szCs w:val="24"/>
          <w:u w:val="single"/>
          <w:lang w:eastAsia="en-GB"/>
        </w:rPr>
        <w:t>Economy and Skills</w:t>
      </w:r>
      <w:r w:rsidRPr="00904D11">
        <w:rPr>
          <w:sz w:val="24"/>
          <w:szCs w:val="24"/>
          <w:lang w:eastAsia="en-GB"/>
        </w:rPr>
        <w:t> - Developing local skills and supporting existing businesses as well as attracting new investment.</w:t>
      </w:r>
    </w:p>
    <w:p w14:paraId="0620EBB8" w14:textId="0B236AFD" w:rsidR="00904D11" w:rsidRPr="00904D11" w:rsidRDefault="00904D11" w:rsidP="00904D11">
      <w:pPr>
        <w:rPr>
          <w:sz w:val="24"/>
          <w:szCs w:val="24"/>
          <w:lang w:eastAsia="en-GB"/>
        </w:rPr>
      </w:pPr>
      <w:r w:rsidRPr="000C0A07">
        <w:rPr>
          <w:sz w:val="24"/>
          <w:szCs w:val="24"/>
          <w:u w:val="single"/>
          <w:lang w:eastAsia="en-GB"/>
        </w:rPr>
        <w:t>Community, Health and Wellbeing</w:t>
      </w:r>
      <w:r w:rsidRPr="00904D11">
        <w:rPr>
          <w:sz w:val="24"/>
          <w:szCs w:val="24"/>
          <w:lang w:eastAsia="en-GB"/>
        </w:rPr>
        <w:t> - Delivering healthier lifestyles and enhanced wellbeing for all parts of the community.</w:t>
      </w:r>
    </w:p>
    <w:p w14:paraId="37FFB056" w14:textId="2746990C" w:rsidR="00904D11" w:rsidRPr="00904D11" w:rsidRDefault="00904D11" w:rsidP="00904D11">
      <w:pPr>
        <w:rPr>
          <w:sz w:val="24"/>
          <w:szCs w:val="24"/>
          <w:lang w:eastAsia="en-GB"/>
        </w:rPr>
      </w:pPr>
      <w:r>
        <w:rPr>
          <w:sz w:val="24"/>
          <w:szCs w:val="24"/>
          <w:lang w:eastAsia="en-GB"/>
        </w:rPr>
        <w:t xml:space="preserve">For more information see </w:t>
      </w:r>
      <w:hyperlink r:id="rId15" w:history="1">
        <w:r w:rsidRPr="007D459C">
          <w:rPr>
            <w:rStyle w:val="Hyperlink"/>
            <w:sz w:val="24"/>
            <w:szCs w:val="24"/>
            <w:lang w:eastAsia="en-GB"/>
          </w:rPr>
          <w:t>www.groundbreakingbletchleyandfenny.co.uk</w:t>
        </w:r>
      </w:hyperlink>
      <w:r>
        <w:rPr>
          <w:sz w:val="24"/>
          <w:szCs w:val="24"/>
          <w:lang w:eastAsia="en-GB"/>
        </w:rPr>
        <w:t xml:space="preserve"> </w:t>
      </w:r>
      <w:bookmarkEnd w:id="0"/>
    </w:p>
    <w:sectPr w:rsidR="00904D11" w:rsidRPr="00904D1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03DEB" w14:textId="77777777" w:rsidR="00972AAE" w:rsidRDefault="00972AAE" w:rsidP="00B813BF">
      <w:pPr>
        <w:spacing w:after="0" w:line="240" w:lineRule="auto"/>
      </w:pPr>
      <w:r>
        <w:separator/>
      </w:r>
    </w:p>
  </w:endnote>
  <w:endnote w:type="continuationSeparator" w:id="0">
    <w:p w14:paraId="7B12A54D" w14:textId="77777777" w:rsidR="00972AAE" w:rsidRDefault="00972AAE" w:rsidP="00B813BF">
      <w:pPr>
        <w:spacing w:after="0" w:line="240" w:lineRule="auto"/>
      </w:pPr>
      <w:r>
        <w:continuationSeparator/>
      </w:r>
    </w:p>
  </w:endnote>
  <w:endnote w:type="continuationNotice" w:id="1">
    <w:p w14:paraId="165BD134" w14:textId="77777777" w:rsidR="00972AAE" w:rsidRDefault="00972A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F BeauSans Pro">
    <w:altName w:val="Calibri"/>
    <w:panose1 w:val="00000000000000000000"/>
    <w:charset w:val="00"/>
    <w:family w:val="modern"/>
    <w:notTrueType/>
    <w:pitch w:val="variable"/>
    <w:sig w:usb0="A00002B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55722" w14:textId="77777777" w:rsidR="00B813BF" w:rsidRDefault="00B81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6CE0" w14:textId="77777777" w:rsidR="00B813BF" w:rsidRDefault="00B81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4CBE" w14:textId="77777777" w:rsidR="00B813BF" w:rsidRDefault="00B81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BD7BC" w14:textId="77777777" w:rsidR="00972AAE" w:rsidRDefault="00972AAE" w:rsidP="00B813BF">
      <w:pPr>
        <w:spacing w:after="0" w:line="240" w:lineRule="auto"/>
      </w:pPr>
      <w:r>
        <w:separator/>
      </w:r>
    </w:p>
  </w:footnote>
  <w:footnote w:type="continuationSeparator" w:id="0">
    <w:p w14:paraId="10554E84" w14:textId="77777777" w:rsidR="00972AAE" w:rsidRDefault="00972AAE" w:rsidP="00B813BF">
      <w:pPr>
        <w:spacing w:after="0" w:line="240" w:lineRule="auto"/>
      </w:pPr>
      <w:r>
        <w:continuationSeparator/>
      </w:r>
    </w:p>
  </w:footnote>
  <w:footnote w:type="continuationNotice" w:id="1">
    <w:p w14:paraId="493D694E" w14:textId="77777777" w:rsidR="00972AAE" w:rsidRDefault="00972A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0C24C" w14:textId="77777777" w:rsidR="00B813BF" w:rsidRDefault="00B81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7E0B" w14:textId="1188FE0B" w:rsidR="00B813BF" w:rsidRDefault="00B813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976C" w14:textId="77777777" w:rsidR="00B813BF" w:rsidRDefault="00B81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F21B9A"/>
    <w:lvl w:ilvl="0">
      <w:start w:val="1"/>
      <w:numFmt w:val="bullet"/>
      <w:pStyle w:val="ListBullet"/>
      <w:lvlText w:val=""/>
      <w:lvlJc w:val="left"/>
      <w:pPr>
        <w:ind w:left="360" w:hanging="360"/>
      </w:pPr>
      <w:rPr>
        <w:rFonts w:ascii="Symbol" w:hAnsi="Symbol" w:hint="default"/>
        <w:color w:val="1F497D" w:themeColor="text2"/>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005709"/>
    <w:multiLevelType w:val="hybridMultilevel"/>
    <w:tmpl w:val="8A3CBE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42C2E9A"/>
    <w:multiLevelType w:val="hybridMultilevel"/>
    <w:tmpl w:val="25F20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354FB"/>
    <w:multiLevelType w:val="hybridMultilevel"/>
    <w:tmpl w:val="B148A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C2ECF"/>
    <w:multiLevelType w:val="hybridMultilevel"/>
    <w:tmpl w:val="E662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58548"/>
    <w:multiLevelType w:val="hybridMultilevel"/>
    <w:tmpl w:val="7D40677C"/>
    <w:lvl w:ilvl="0" w:tplc="600076E6">
      <w:start w:val="1"/>
      <w:numFmt w:val="bullet"/>
      <w:lvlText w:val=""/>
      <w:lvlJc w:val="left"/>
      <w:pPr>
        <w:ind w:left="720" w:hanging="360"/>
      </w:pPr>
      <w:rPr>
        <w:rFonts w:ascii="Symbol" w:hAnsi="Symbol" w:hint="default"/>
      </w:rPr>
    </w:lvl>
    <w:lvl w:ilvl="1" w:tplc="C75EFBF0">
      <w:start w:val="1"/>
      <w:numFmt w:val="bullet"/>
      <w:lvlText w:val="o"/>
      <w:lvlJc w:val="left"/>
      <w:pPr>
        <w:ind w:left="1440" w:hanging="360"/>
      </w:pPr>
      <w:rPr>
        <w:rFonts w:ascii="Courier New" w:hAnsi="Courier New" w:hint="default"/>
      </w:rPr>
    </w:lvl>
    <w:lvl w:ilvl="2" w:tplc="E79039EA">
      <w:start w:val="1"/>
      <w:numFmt w:val="bullet"/>
      <w:lvlText w:val=""/>
      <w:lvlJc w:val="left"/>
      <w:pPr>
        <w:ind w:left="2160" w:hanging="360"/>
      </w:pPr>
      <w:rPr>
        <w:rFonts w:ascii="Wingdings" w:hAnsi="Wingdings" w:hint="default"/>
      </w:rPr>
    </w:lvl>
    <w:lvl w:ilvl="3" w:tplc="14322D42">
      <w:start w:val="1"/>
      <w:numFmt w:val="bullet"/>
      <w:lvlText w:val=""/>
      <w:lvlJc w:val="left"/>
      <w:pPr>
        <w:ind w:left="2880" w:hanging="360"/>
      </w:pPr>
      <w:rPr>
        <w:rFonts w:ascii="Symbol" w:hAnsi="Symbol" w:hint="default"/>
      </w:rPr>
    </w:lvl>
    <w:lvl w:ilvl="4" w:tplc="80ACA362">
      <w:start w:val="1"/>
      <w:numFmt w:val="bullet"/>
      <w:lvlText w:val="o"/>
      <w:lvlJc w:val="left"/>
      <w:pPr>
        <w:ind w:left="3600" w:hanging="360"/>
      </w:pPr>
      <w:rPr>
        <w:rFonts w:ascii="Courier New" w:hAnsi="Courier New" w:hint="default"/>
      </w:rPr>
    </w:lvl>
    <w:lvl w:ilvl="5" w:tplc="7D3A785A">
      <w:start w:val="1"/>
      <w:numFmt w:val="bullet"/>
      <w:lvlText w:val=""/>
      <w:lvlJc w:val="left"/>
      <w:pPr>
        <w:ind w:left="4320" w:hanging="360"/>
      </w:pPr>
      <w:rPr>
        <w:rFonts w:ascii="Wingdings" w:hAnsi="Wingdings" w:hint="default"/>
      </w:rPr>
    </w:lvl>
    <w:lvl w:ilvl="6" w:tplc="73FAC1FA">
      <w:start w:val="1"/>
      <w:numFmt w:val="bullet"/>
      <w:lvlText w:val=""/>
      <w:lvlJc w:val="left"/>
      <w:pPr>
        <w:ind w:left="5040" w:hanging="360"/>
      </w:pPr>
      <w:rPr>
        <w:rFonts w:ascii="Symbol" w:hAnsi="Symbol" w:hint="default"/>
      </w:rPr>
    </w:lvl>
    <w:lvl w:ilvl="7" w:tplc="3438B268">
      <w:start w:val="1"/>
      <w:numFmt w:val="bullet"/>
      <w:lvlText w:val="o"/>
      <w:lvlJc w:val="left"/>
      <w:pPr>
        <w:ind w:left="5760" w:hanging="360"/>
      </w:pPr>
      <w:rPr>
        <w:rFonts w:ascii="Courier New" w:hAnsi="Courier New" w:hint="default"/>
      </w:rPr>
    </w:lvl>
    <w:lvl w:ilvl="8" w:tplc="ECEA4D2A">
      <w:start w:val="1"/>
      <w:numFmt w:val="bullet"/>
      <w:lvlText w:val=""/>
      <w:lvlJc w:val="left"/>
      <w:pPr>
        <w:ind w:left="6480" w:hanging="360"/>
      </w:pPr>
      <w:rPr>
        <w:rFonts w:ascii="Wingdings" w:hAnsi="Wingdings" w:hint="default"/>
      </w:rPr>
    </w:lvl>
  </w:abstractNum>
  <w:abstractNum w:abstractNumId="8" w15:restartNumberingAfterBreak="0">
    <w:nsid w:val="1EA72A70"/>
    <w:multiLevelType w:val="hybridMultilevel"/>
    <w:tmpl w:val="8B5A619A"/>
    <w:lvl w:ilvl="0" w:tplc="63A2B746">
      <w:start w:val="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DE4C29"/>
    <w:multiLevelType w:val="hybridMultilevel"/>
    <w:tmpl w:val="3222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F2A9C"/>
    <w:multiLevelType w:val="hybridMultilevel"/>
    <w:tmpl w:val="D0C0D4BE"/>
    <w:lvl w:ilvl="0" w:tplc="6A3C0F22">
      <w:numFmt w:val="bullet"/>
      <w:lvlText w:val="•"/>
      <w:lvlJc w:val="left"/>
      <w:pPr>
        <w:ind w:left="1704" w:hanging="570"/>
      </w:pPr>
      <w:rPr>
        <w:rFonts w:ascii="PF BeauSans Pro" w:eastAsiaTheme="minorEastAsia" w:hAnsi="PF BeauSans Pro" w:cstheme="minorBidi"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1" w15:restartNumberingAfterBreak="0">
    <w:nsid w:val="2B604C81"/>
    <w:multiLevelType w:val="multilevel"/>
    <w:tmpl w:val="8416AF04"/>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15:restartNumberingAfterBreak="0">
    <w:nsid w:val="2EE07737"/>
    <w:multiLevelType w:val="multilevel"/>
    <w:tmpl w:val="AA2E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E23F4C"/>
    <w:multiLevelType w:val="hybridMultilevel"/>
    <w:tmpl w:val="017C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B1BD0"/>
    <w:multiLevelType w:val="multilevel"/>
    <w:tmpl w:val="6F78B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A565E3"/>
    <w:multiLevelType w:val="hybridMultilevel"/>
    <w:tmpl w:val="EFEA9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1004DF"/>
    <w:multiLevelType w:val="hybridMultilevel"/>
    <w:tmpl w:val="A27E6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6C6528"/>
    <w:multiLevelType w:val="hybridMultilevel"/>
    <w:tmpl w:val="FB126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4A6127"/>
    <w:multiLevelType w:val="hybridMultilevel"/>
    <w:tmpl w:val="94C02BAE"/>
    <w:lvl w:ilvl="0" w:tplc="ACFA8E6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4057DF"/>
    <w:multiLevelType w:val="hybridMultilevel"/>
    <w:tmpl w:val="A05C4F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A8C400B"/>
    <w:multiLevelType w:val="hybridMultilevel"/>
    <w:tmpl w:val="C7BAE6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C952477"/>
    <w:multiLevelType w:val="hybridMultilevel"/>
    <w:tmpl w:val="1BB4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D10B81"/>
    <w:multiLevelType w:val="hybridMultilevel"/>
    <w:tmpl w:val="C9C4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590241">
    <w:abstractNumId w:val="7"/>
  </w:num>
  <w:num w:numId="2" w16cid:durableId="811606687">
    <w:abstractNumId w:val="15"/>
  </w:num>
  <w:num w:numId="3" w16cid:durableId="1954706090">
    <w:abstractNumId w:val="3"/>
  </w:num>
  <w:num w:numId="4" w16cid:durableId="763382189">
    <w:abstractNumId w:val="5"/>
  </w:num>
  <w:num w:numId="5" w16cid:durableId="718865966">
    <w:abstractNumId w:val="18"/>
  </w:num>
  <w:num w:numId="6" w16cid:durableId="1185175524">
    <w:abstractNumId w:val="4"/>
  </w:num>
  <w:num w:numId="7" w16cid:durableId="2080588562">
    <w:abstractNumId w:val="8"/>
  </w:num>
  <w:num w:numId="8" w16cid:durableId="1503810453">
    <w:abstractNumId w:val="11"/>
  </w:num>
  <w:num w:numId="9" w16cid:durableId="1036276032">
    <w:abstractNumId w:val="1"/>
  </w:num>
  <w:num w:numId="10" w16cid:durableId="1205285884">
    <w:abstractNumId w:val="2"/>
  </w:num>
  <w:num w:numId="11" w16cid:durableId="40596516">
    <w:abstractNumId w:val="17"/>
  </w:num>
  <w:num w:numId="12" w16cid:durableId="1551920822">
    <w:abstractNumId w:val="22"/>
  </w:num>
  <w:num w:numId="13" w16cid:durableId="1468206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1353527">
    <w:abstractNumId w:val="0"/>
  </w:num>
  <w:num w:numId="15" w16cid:durableId="2140803476">
    <w:abstractNumId w:val="10"/>
  </w:num>
  <w:num w:numId="16" w16cid:durableId="338628448">
    <w:abstractNumId w:val="21"/>
  </w:num>
  <w:num w:numId="17" w16cid:durableId="2087149205">
    <w:abstractNumId w:val="13"/>
  </w:num>
  <w:num w:numId="18" w16cid:durableId="1252471556">
    <w:abstractNumId w:val="9"/>
  </w:num>
  <w:num w:numId="19" w16cid:durableId="1535651770">
    <w:abstractNumId w:val="6"/>
  </w:num>
  <w:num w:numId="20" w16cid:durableId="740374767">
    <w:abstractNumId w:val="16"/>
  </w:num>
  <w:num w:numId="21" w16cid:durableId="2061899715">
    <w:abstractNumId w:val="12"/>
  </w:num>
  <w:num w:numId="22" w16cid:durableId="1231502330">
    <w:abstractNumId w:val="14"/>
  </w:num>
  <w:num w:numId="23" w16cid:durableId="5166946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4"/>
    <w:rsid w:val="000030C2"/>
    <w:rsid w:val="00015F03"/>
    <w:rsid w:val="00017B45"/>
    <w:rsid w:val="000412DF"/>
    <w:rsid w:val="00044109"/>
    <w:rsid w:val="00067CA9"/>
    <w:rsid w:val="000706E0"/>
    <w:rsid w:val="00083150"/>
    <w:rsid w:val="000A348F"/>
    <w:rsid w:val="000A4538"/>
    <w:rsid w:val="000A7637"/>
    <w:rsid w:val="000B2926"/>
    <w:rsid w:val="000B6A3B"/>
    <w:rsid w:val="000C0A07"/>
    <w:rsid w:val="000C7393"/>
    <w:rsid w:val="000E1DCF"/>
    <w:rsid w:val="000F452A"/>
    <w:rsid w:val="000F6E7E"/>
    <w:rsid w:val="001362BC"/>
    <w:rsid w:val="00170C9D"/>
    <w:rsid w:val="00171F22"/>
    <w:rsid w:val="0019278D"/>
    <w:rsid w:val="001A2904"/>
    <w:rsid w:val="001A7A6F"/>
    <w:rsid w:val="001D37CD"/>
    <w:rsid w:val="001D5F2E"/>
    <w:rsid w:val="001E1BB4"/>
    <w:rsid w:val="001E53A3"/>
    <w:rsid w:val="002031C2"/>
    <w:rsid w:val="00256D40"/>
    <w:rsid w:val="002752AF"/>
    <w:rsid w:val="00282615"/>
    <w:rsid w:val="00285CA9"/>
    <w:rsid w:val="00295B47"/>
    <w:rsid w:val="002A0EE5"/>
    <w:rsid w:val="002C2F0A"/>
    <w:rsid w:val="002E0DE4"/>
    <w:rsid w:val="002E0E58"/>
    <w:rsid w:val="002F31E3"/>
    <w:rsid w:val="002F6146"/>
    <w:rsid w:val="00306BAF"/>
    <w:rsid w:val="003135DD"/>
    <w:rsid w:val="003319CB"/>
    <w:rsid w:val="00335379"/>
    <w:rsid w:val="00341313"/>
    <w:rsid w:val="0034250C"/>
    <w:rsid w:val="00350829"/>
    <w:rsid w:val="00361FBB"/>
    <w:rsid w:val="003A0D5E"/>
    <w:rsid w:val="003D553C"/>
    <w:rsid w:val="003D6036"/>
    <w:rsid w:val="003E4DA1"/>
    <w:rsid w:val="003F349A"/>
    <w:rsid w:val="00431544"/>
    <w:rsid w:val="004551DF"/>
    <w:rsid w:val="00463A6F"/>
    <w:rsid w:val="00465BA6"/>
    <w:rsid w:val="004A0D5D"/>
    <w:rsid w:val="004C1315"/>
    <w:rsid w:val="004C385C"/>
    <w:rsid w:val="004D789F"/>
    <w:rsid w:val="004E06A4"/>
    <w:rsid w:val="004E75C6"/>
    <w:rsid w:val="00505003"/>
    <w:rsid w:val="0052016E"/>
    <w:rsid w:val="005331F0"/>
    <w:rsid w:val="00537E8C"/>
    <w:rsid w:val="00550C83"/>
    <w:rsid w:val="00553BE1"/>
    <w:rsid w:val="00553FD0"/>
    <w:rsid w:val="005606E3"/>
    <w:rsid w:val="00561A58"/>
    <w:rsid w:val="00561CD0"/>
    <w:rsid w:val="005733A1"/>
    <w:rsid w:val="005B0DCC"/>
    <w:rsid w:val="005B433E"/>
    <w:rsid w:val="005D768E"/>
    <w:rsid w:val="00612C1B"/>
    <w:rsid w:val="00626FE8"/>
    <w:rsid w:val="006445A5"/>
    <w:rsid w:val="006461D9"/>
    <w:rsid w:val="00646F0E"/>
    <w:rsid w:val="00653F01"/>
    <w:rsid w:val="00674510"/>
    <w:rsid w:val="00677483"/>
    <w:rsid w:val="0068002B"/>
    <w:rsid w:val="00690308"/>
    <w:rsid w:val="00694FE8"/>
    <w:rsid w:val="006B1D8B"/>
    <w:rsid w:val="006C5D12"/>
    <w:rsid w:val="006E324E"/>
    <w:rsid w:val="006F794A"/>
    <w:rsid w:val="00716DD6"/>
    <w:rsid w:val="00737308"/>
    <w:rsid w:val="0074397F"/>
    <w:rsid w:val="00745CC5"/>
    <w:rsid w:val="00767D78"/>
    <w:rsid w:val="007770A7"/>
    <w:rsid w:val="007906C4"/>
    <w:rsid w:val="007B652D"/>
    <w:rsid w:val="007C3316"/>
    <w:rsid w:val="007F3391"/>
    <w:rsid w:val="00802B15"/>
    <w:rsid w:val="0081310B"/>
    <w:rsid w:val="00813F5E"/>
    <w:rsid w:val="00827D46"/>
    <w:rsid w:val="00874576"/>
    <w:rsid w:val="0089461C"/>
    <w:rsid w:val="008A22E7"/>
    <w:rsid w:val="008A567A"/>
    <w:rsid w:val="008B0104"/>
    <w:rsid w:val="008D39B1"/>
    <w:rsid w:val="008E4B69"/>
    <w:rsid w:val="00904D11"/>
    <w:rsid w:val="00916E36"/>
    <w:rsid w:val="0091772F"/>
    <w:rsid w:val="00933BED"/>
    <w:rsid w:val="009720EC"/>
    <w:rsid w:val="00972AAE"/>
    <w:rsid w:val="009854D9"/>
    <w:rsid w:val="009A68EE"/>
    <w:rsid w:val="009B37C1"/>
    <w:rsid w:val="009E4A19"/>
    <w:rsid w:val="009F41B4"/>
    <w:rsid w:val="009F6A8D"/>
    <w:rsid w:val="00A429B2"/>
    <w:rsid w:val="00A42C82"/>
    <w:rsid w:val="00A51F4A"/>
    <w:rsid w:val="00A56AB1"/>
    <w:rsid w:val="00A66042"/>
    <w:rsid w:val="00A919C9"/>
    <w:rsid w:val="00AA39C9"/>
    <w:rsid w:val="00AA77F2"/>
    <w:rsid w:val="00AC25FF"/>
    <w:rsid w:val="00B04AD2"/>
    <w:rsid w:val="00B22969"/>
    <w:rsid w:val="00B24E82"/>
    <w:rsid w:val="00B328A9"/>
    <w:rsid w:val="00B355CE"/>
    <w:rsid w:val="00B44F86"/>
    <w:rsid w:val="00B56C1B"/>
    <w:rsid w:val="00B813BF"/>
    <w:rsid w:val="00B850C2"/>
    <w:rsid w:val="00B95E8C"/>
    <w:rsid w:val="00BC2FA3"/>
    <w:rsid w:val="00BE15D3"/>
    <w:rsid w:val="00C04C25"/>
    <w:rsid w:val="00C15A5C"/>
    <w:rsid w:val="00C22754"/>
    <w:rsid w:val="00C2318A"/>
    <w:rsid w:val="00C3137F"/>
    <w:rsid w:val="00C4290E"/>
    <w:rsid w:val="00C557D4"/>
    <w:rsid w:val="00C73CA3"/>
    <w:rsid w:val="00C76B19"/>
    <w:rsid w:val="00C83136"/>
    <w:rsid w:val="00C93FE4"/>
    <w:rsid w:val="00C96737"/>
    <w:rsid w:val="00CD1870"/>
    <w:rsid w:val="00CD6279"/>
    <w:rsid w:val="00CF0FD9"/>
    <w:rsid w:val="00CF6F8F"/>
    <w:rsid w:val="00D064E4"/>
    <w:rsid w:val="00D15C55"/>
    <w:rsid w:val="00D24C65"/>
    <w:rsid w:val="00D57F5E"/>
    <w:rsid w:val="00D76BB2"/>
    <w:rsid w:val="00D777B5"/>
    <w:rsid w:val="00DA30B5"/>
    <w:rsid w:val="00DA500A"/>
    <w:rsid w:val="00DB0DFD"/>
    <w:rsid w:val="00E16231"/>
    <w:rsid w:val="00E16AA7"/>
    <w:rsid w:val="00E16BBB"/>
    <w:rsid w:val="00E218DB"/>
    <w:rsid w:val="00E57D34"/>
    <w:rsid w:val="00E71D59"/>
    <w:rsid w:val="00EB2F2A"/>
    <w:rsid w:val="00EC66B4"/>
    <w:rsid w:val="00ED350D"/>
    <w:rsid w:val="00F2544F"/>
    <w:rsid w:val="00F527B4"/>
    <w:rsid w:val="00F61C13"/>
    <w:rsid w:val="00F673FD"/>
    <w:rsid w:val="00F765EB"/>
    <w:rsid w:val="00F77441"/>
    <w:rsid w:val="00F91E29"/>
    <w:rsid w:val="00F922C3"/>
    <w:rsid w:val="00F9549B"/>
    <w:rsid w:val="00FB338A"/>
    <w:rsid w:val="00FB4461"/>
    <w:rsid w:val="00FB465A"/>
    <w:rsid w:val="00FC313D"/>
    <w:rsid w:val="00FD43A4"/>
    <w:rsid w:val="02656CE5"/>
    <w:rsid w:val="04013D46"/>
    <w:rsid w:val="0C0F5930"/>
    <w:rsid w:val="0EBC05B6"/>
    <w:rsid w:val="1057D617"/>
    <w:rsid w:val="10E2CA53"/>
    <w:rsid w:val="15BB1EF7"/>
    <w:rsid w:val="1C2D6A80"/>
    <w:rsid w:val="255BCBEE"/>
    <w:rsid w:val="2AA7BDE9"/>
    <w:rsid w:val="34A84D07"/>
    <w:rsid w:val="3C200C47"/>
    <w:rsid w:val="3E202217"/>
    <w:rsid w:val="3F378A01"/>
    <w:rsid w:val="495199E7"/>
    <w:rsid w:val="4AFA44C2"/>
    <w:rsid w:val="4C893AA9"/>
    <w:rsid w:val="515CABCC"/>
    <w:rsid w:val="5813417D"/>
    <w:rsid w:val="5B0B7B98"/>
    <w:rsid w:val="64B25DDE"/>
    <w:rsid w:val="6985CF01"/>
    <w:rsid w:val="6F2BED34"/>
    <w:rsid w:val="6FF51085"/>
    <w:rsid w:val="72638DF6"/>
    <w:rsid w:val="78DAB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F0F2E"/>
  <w15:docId w15:val="{438AB44A-DB4C-482C-8849-232B62BC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8EE"/>
    <w:pPr>
      <w:ind w:left="720"/>
      <w:contextualSpacing/>
    </w:pPr>
  </w:style>
  <w:style w:type="character" w:customStyle="1" w:styleId="FontStyle126">
    <w:name w:val="Font Style126"/>
    <w:rsid w:val="000C7393"/>
    <w:rPr>
      <w:rFonts w:ascii="Trebuchet MS" w:hAnsi="Trebuchet MS" w:cs="Trebuchet MS"/>
      <w:sz w:val="14"/>
      <w:szCs w:val="14"/>
    </w:rPr>
  </w:style>
  <w:style w:type="paragraph" w:styleId="BodyText">
    <w:name w:val="Body Text"/>
    <w:basedOn w:val="Normal"/>
    <w:link w:val="BodyTextChar"/>
    <w:rsid w:val="008D39B1"/>
    <w:pPr>
      <w:spacing w:after="0" w:line="240" w:lineRule="auto"/>
    </w:pPr>
    <w:rPr>
      <w:rFonts w:ascii="Arial Narrow" w:eastAsia="Times New Roman" w:hAnsi="Arial Narrow" w:cs="Arial"/>
      <w:color w:val="800000"/>
      <w:sz w:val="24"/>
      <w:szCs w:val="24"/>
    </w:rPr>
  </w:style>
  <w:style w:type="character" w:customStyle="1" w:styleId="BodyTextChar">
    <w:name w:val="Body Text Char"/>
    <w:basedOn w:val="DefaultParagraphFont"/>
    <w:link w:val="BodyText"/>
    <w:rsid w:val="008D39B1"/>
    <w:rPr>
      <w:rFonts w:ascii="Arial Narrow" w:eastAsia="Times New Roman" w:hAnsi="Arial Narrow" w:cs="Arial"/>
      <w:color w:val="800000"/>
      <w:sz w:val="24"/>
      <w:szCs w:val="24"/>
    </w:rPr>
  </w:style>
  <w:style w:type="character" w:styleId="Hyperlink">
    <w:name w:val="Hyperlink"/>
    <w:rsid w:val="003A0D5E"/>
    <w:rPr>
      <w:color w:val="0000FF"/>
      <w:u w:val="single"/>
    </w:rPr>
  </w:style>
  <w:style w:type="paragraph" w:styleId="BalloonText">
    <w:name w:val="Balloon Text"/>
    <w:basedOn w:val="Normal"/>
    <w:link w:val="BalloonTextChar"/>
    <w:uiPriority w:val="99"/>
    <w:semiHidden/>
    <w:unhideWhenUsed/>
    <w:rsid w:val="003A0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D5E"/>
    <w:rPr>
      <w:rFonts w:ascii="Segoe UI" w:hAnsi="Segoe UI" w:cs="Segoe UI"/>
      <w:sz w:val="18"/>
      <w:szCs w:val="18"/>
    </w:rPr>
  </w:style>
  <w:style w:type="character" w:styleId="FollowedHyperlink">
    <w:name w:val="FollowedHyperlink"/>
    <w:basedOn w:val="DefaultParagraphFont"/>
    <w:uiPriority w:val="99"/>
    <w:semiHidden/>
    <w:unhideWhenUsed/>
    <w:rsid w:val="00350829"/>
    <w:rPr>
      <w:color w:val="800080" w:themeColor="followedHyperlink"/>
      <w:u w:val="single"/>
    </w:rPr>
  </w:style>
  <w:style w:type="paragraph" w:styleId="NormalWeb">
    <w:name w:val="Normal (Web)"/>
    <w:basedOn w:val="Normal"/>
    <w:uiPriority w:val="99"/>
    <w:unhideWhenUsed/>
    <w:rsid w:val="000B2926"/>
    <w:pPr>
      <w:spacing w:before="100" w:beforeAutospacing="1" w:after="100" w:afterAutospacing="1"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rsid w:val="00256D40"/>
    <w:rPr>
      <w:color w:val="605E5C"/>
      <w:shd w:val="clear" w:color="auto" w:fill="E1DFDD"/>
    </w:rPr>
  </w:style>
  <w:style w:type="paragraph" w:styleId="ListBullet">
    <w:name w:val="List Bullet"/>
    <w:basedOn w:val="Normal"/>
    <w:uiPriority w:val="13"/>
    <w:qFormat/>
    <w:rsid w:val="002F6146"/>
    <w:pPr>
      <w:numPr>
        <w:numId w:val="14"/>
      </w:numPr>
      <w:spacing w:after="0" w:line="240" w:lineRule="auto"/>
      <w:contextualSpacing/>
    </w:pPr>
    <w:rPr>
      <w:rFonts w:eastAsiaTheme="minorEastAsia"/>
      <w:lang w:eastAsia="en-GB"/>
    </w:rPr>
  </w:style>
  <w:style w:type="paragraph" w:customStyle="1" w:styleId="news-abstract">
    <w:name w:val="news-abstract"/>
    <w:basedOn w:val="Normal"/>
    <w:rsid w:val="00FD43A4"/>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B813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3BF"/>
  </w:style>
  <w:style w:type="paragraph" w:styleId="Footer">
    <w:name w:val="footer"/>
    <w:basedOn w:val="Normal"/>
    <w:link w:val="FooterChar"/>
    <w:uiPriority w:val="99"/>
    <w:unhideWhenUsed/>
    <w:rsid w:val="00B813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3BF"/>
  </w:style>
  <w:style w:type="paragraph" w:customStyle="1" w:styleId="Default">
    <w:name w:val="Default"/>
    <w:rsid w:val="00916E36"/>
    <w:pPr>
      <w:autoSpaceDE w:val="0"/>
      <w:autoSpaceDN w:val="0"/>
      <w:adjustRightInd w:val="0"/>
      <w:spacing w:after="0" w:line="240" w:lineRule="auto"/>
    </w:pPr>
    <w:rPr>
      <w:rFonts w:ascii="Source Sans Pro" w:hAnsi="Source Sans Pro" w:cs="Source Sans Pro"/>
      <w:color w:val="000000"/>
      <w:sz w:val="24"/>
      <w:szCs w:val="24"/>
    </w:rPr>
  </w:style>
  <w:style w:type="character" w:styleId="Strong">
    <w:name w:val="Strong"/>
    <w:basedOn w:val="DefaultParagraphFont"/>
    <w:uiPriority w:val="22"/>
    <w:qFormat/>
    <w:rsid w:val="00904D11"/>
    <w:rPr>
      <w:b/>
      <w:bCs/>
    </w:rPr>
  </w:style>
  <w:style w:type="character" w:customStyle="1" w:styleId="UnresolvedMention2">
    <w:name w:val="Unresolved Mention2"/>
    <w:basedOn w:val="DefaultParagraphFont"/>
    <w:uiPriority w:val="99"/>
    <w:rsid w:val="00904D11"/>
    <w:rPr>
      <w:color w:val="605E5C"/>
      <w:shd w:val="clear" w:color="auto" w:fill="E1DFDD"/>
    </w:rPr>
  </w:style>
  <w:style w:type="character" w:styleId="CommentReference">
    <w:name w:val="annotation reference"/>
    <w:basedOn w:val="DefaultParagraphFont"/>
    <w:uiPriority w:val="99"/>
    <w:semiHidden/>
    <w:unhideWhenUsed/>
    <w:rsid w:val="00017B45"/>
    <w:rPr>
      <w:sz w:val="16"/>
      <w:szCs w:val="16"/>
    </w:rPr>
  </w:style>
  <w:style w:type="paragraph" w:styleId="CommentText">
    <w:name w:val="annotation text"/>
    <w:basedOn w:val="Normal"/>
    <w:link w:val="CommentTextChar"/>
    <w:uiPriority w:val="99"/>
    <w:semiHidden/>
    <w:unhideWhenUsed/>
    <w:rsid w:val="00017B45"/>
    <w:pPr>
      <w:spacing w:line="240" w:lineRule="auto"/>
    </w:pPr>
    <w:rPr>
      <w:sz w:val="20"/>
      <w:szCs w:val="20"/>
    </w:rPr>
  </w:style>
  <w:style w:type="character" w:customStyle="1" w:styleId="CommentTextChar">
    <w:name w:val="Comment Text Char"/>
    <w:basedOn w:val="DefaultParagraphFont"/>
    <w:link w:val="CommentText"/>
    <w:uiPriority w:val="99"/>
    <w:semiHidden/>
    <w:rsid w:val="00017B45"/>
    <w:rPr>
      <w:sz w:val="20"/>
      <w:szCs w:val="20"/>
    </w:rPr>
  </w:style>
  <w:style w:type="paragraph" w:styleId="CommentSubject">
    <w:name w:val="annotation subject"/>
    <w:basedOn w:val="CommentText"/>
    <w:next w:val="CommentText"/>
    <w:link w:val="CommentSubjectChar"/>
    <w:uiPriority w:val="99"/>
    <w:semiHidden/>
    <w:unhideWhenUsed/>
    <w:rsid w:val="00017B45"/>
    <w:rPr>
      <w:b/>
      <w:bCs/>
    </w:rPr>
  </w:style>
  <w:style w:type="character" w:customStyle="1" w:styleId="CommentSubjectChar">
    <w:name w:val="Comment Subject Char"/>
    <w:basedOn w:val="CommentTextChar"/>
    <w:link w:val="CommentSubject"/>
    <w:uiPriority w:val="99"/>
    <w:semiHidden/>
    <w:rsid w:val="00017B45"/>
    <w:rPr>
      <w:b/>
      <w:bCs/>
      <w:sz w:val="20"/>
      <w:szCs w:val="20"/>
    </w:rPr>
  </w:style>
  <w:style w:type="table" w:styleId="TableGrid">
    <w:name w:val="Table Grid"/>
    <w:basedOn w:val="TableNormal"/>
    <w:uiPriority w:val="59"/>
    <w:rsid w:val="00D76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6B1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50525">
      <w:bodyDiv w:val="1"/>
      <w:marLeft w:val="0"/>
      <w:marRight w:val="0"/>
      <w:marTop w:val="0"/>
      <w:marBottom w:val="0"/>
      <w:divBdr>
        <w:top w:val="none" w:sz="0" w:space="0" w:color="auto"/>
        <w:left w:val="none" w:sz="0" w:space="0" w:color="auto"/>
        <w:bottom w:val="none" w:sz="0" w:space="0" w:color="auto"/>
        <w:right w:val="none" w:sz="0" w:space="0" w:color="auto"/>
      </w:divBdr>
    </w:div>
    <w:div w:id="482890791">
      <w:bodyDiv w:val="1"/>
      <w:marLeft w:val="0"/>
      <w:marRight w:val="0"/>
      <w:marTop w:val="0"/>
      <w:marBottom w:val="0"/>
      <w:divBdr>
        <w:top w:val="none" w:sz="0" w:space="0" w:color="auto"/>
        <w:left w:val="none" w:sz="0" w:space="0" w:color="auto"/>
        <w:bottom w:val="none" w:sz="0" w:space="0" w:color="auto"/>
        <w:right w:val="none" w:sz="0" w:space="0" w:color="auto"/>
      </w:divBdr>
    </w:div>
    <w:div w:id="538931710">
      <w:bodyDiv w:val="1"/>
      <w:marLeft w:val="0"/>
      <w:marRight w:val="0"/>
      <w:marTop w:val="0"/>
      <w:marBottom w:val="0"/>
      <w:divBdr>
        <w:top w:val="none" w:sz="0" w:space="0" w:color="auto"/>
        <w:left w:val="none" w:sz="0" w:space="0" w:color="auto"/>
        <w:bottom w:val="none" w:sz="0" w:space="0" w:color="auto"/>
        <w:right w:val="none" w:sz="0" w:space="0" w:color="auto"/>
      </w:divBdr>
    </w:div>
    <w:div w:id="577983707">
      <w:bodyDiv w:val="1"/>
      <w:marLeft w:val="0"/>
      <w:marRight w:val="0"/>
      <w:marTop w:val="0"/>
      <w:marBottom w:val="0"/>
      <w:divBdr>
        <w:top w:val="none" w:sz="0" w:space="0" w:color="auto"/>
        <w:left w:val="none" w:sz="0" w:space="0" w:color="auto"/>
        <w:bottom w:val="none" w:sz="0" w:space="0" w:color="auto"/>
        <w:right w:val="none" w:sz="0" w:space="0" w:color="auto"/>
      </w:divBdr>
    </w:div>
    <w:div w:id="875704556">
      <w:bodyDiv w:val="1"/>
      <w:marLeft w:val="0"/>
      <w:marRight w:val="0"/>
      <w:marTop w:val="0"/>
      <w:marBottom w:val="0"/>
      <w:divBdr>
        <w:top w:val="none" w:sz="0" w:space="0" w:color="auto"/>
        <w:left w:val="none" w:sz="0" w:space="0" w:color="auto"/>
        <w:bottom w:val="none" w:sz="0" w:space="0" w:color="auto"/>
        <w:right w:val="none" w:sz="0" w:space="0" w:color="auto"/>
      </w:divBdr>
    </w:div>
    <w:div w:id="1056247997">
      <w:bodyDiv w:val="1"/>
      <w:marLeft w:val="0"/>
      <w:marRight w:val="0"/>
      <w:marTop w:val="0"/>
      <w:marBottom w:val="0"/>
      <w:divBdr>
        <w:top w:val="none" w:sz="0" w:space="0" w:color="auto"/>
        <w:left w:val="none" w:sz="0" w:space="0" w:color="auto"/>
        <w:bottom w:val="none" w:sz="0" w:space="0" w:color="auto"/>
        <w:right w:val="none" w:sz="0" w:space="0" w:color="auto"/>
      </w:divBdr>
    </w:div>
    <w:div w:id="1104689639">
      <w:bodyDiv w:val="1"/>
      <w:marLeft w:val="0"/>
      <w:marRight w:val="0"/>
      <w:marTop w:val="0"/>
      <w:marBottom w:val="0"/>
      <w:divBdr>
        <w:top w:val="none" w:sz="0" w:space="0" w:color="auto"/>
        <w:left w:val="none" w:sz="0" w:space="0" w:color="auto"/>
        <w:bottom w:val="none" w:sz="0" w:space="0" w:color="auto"/>
        <w:right w:val="none" w:sz="0" w:space="0" w:color="auto"/>
      </w:divBdr>
    </w:div>
    <w:div w:id="1549296863">
      <w:bodyDiv w:val="1"/>
      <w:marLeft w:val="0"/>
      <w:marRight w:val="0"/>
      <w:marTop w:val="0"/>
      <w:marBottom w:val="0"/>
      <w:divBdr>
        <w:top w:val="none" w:sz="0" w:space="0" w:color="auto"/>
        <w:left w:val="none" w:sz="0" w:space="0" w:color="auto"/>
        <w:bottom w:val="none" w:sz="0" w:space="0" w:color="auto"/>
        <w:right w:val="none" w:sz="0" w:space="0" w:color="auto"/>
      </w:divBdr>
    </w:div>
    <w:div w:id="1613709180">
      <w:bodyDiv w:val="1"/>
      <w:marLeft w:val="0"/>
      <w:marRight w:val="0"/>
      <w:marTop w:val="0"/>
      <w:marBottom w:val="0"/>
      <w:divBdr>
        <w:top w:val="none" w:sz="0" w:space="0" w:color="auto"/>
        <w:left w:val="none" w:sz="0" w:space="0" w:color="auto"/>
        <w:bottom w:val="none" w:sz="0" w:space="0" w:color="auto"/>
        <w:right w:val="none" w:sz="0" w:space="0" w:color="auto"/>
      </w:divBdr>
    </w:div>
    <w:div w:id="1771005659">
      <w:bodyDiv w:val="1"/>
      <w:marLeft w:val="0"/>
      <w:marRight w:val="0"/>
      <w:marTop w:val="0"/>
      <w:marBottom w:val="0"/>
      <w:divBdr>
        <w:top w:val="none" w:sz="0" w:space="0" w:color="auto"/>
        <w:left w:val="none" w:sz="0" w:space="0" w:color="auto"/>
        <w:bottom w:val="none" w:sz="0" w:space="0" w:color="auto"/>
        <w:right w:val="none" w:sz="0" w:space="0" w:color="auto"/>
      </w:divBdr>
    </w:div>
    <w:div w:id="1927037130">
      <w:bodyDiv w:val="1"/>
      <w:marLeft w:val="0"/>
      <w:marRight w:val="0"/>
      <w:marTop w:val="0"/>
      <w:marBottom w:val="0"/>
      <w:divBdr>
        <w:top w:val="none" w:sz="0" w:space="0" w:color="auto"/>
        <w:left w:val="none" w:sz="0" w:space="0" w:color="auto"/>
        <w:bottom w:val="none" w:sz="0" w:space="0" w:color="auto"/>
        <w:right w:val="none" w:sz="0" w:space="0" w:color="auto"/>
      </w:divBdr>
    </w:div>
    <w:div w:id="19940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culture@milton-keynes.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bletchleyfennystratford-tc.gov.uk" TargetMode="External"/><Relationship Id="rId5" Type="http://schemas.openxmlformats.org/officeDocument/2006/relationships/numbering" Target="numbering.xml"/><Relationship Id="rId15" Type="http://schemas.openxmlformats.org/officeDocument/2006/relationships/hyperlink" Target="http://www.groundbreakingbletchleyandfenny.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stinationmiltonkeynes.co.uk/womenseuro/milton-keynes-cultural-programm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1af9ee-a1cc-4546-9c4d-932949c3e270">
      <Terms xmlns="http://schemas.microsoft.com/office/infopath/2007/PartnerControls"/>
    </lcf76f155ced4ddcb4097134ff3c332f>
    <TaxCatchAll xmlns="1a689624-2dd3-4104-972a-6adee9f38174" xsi:nil="true"/>
    <SharedWithUsers xmlns="1a689624-2dd3-4104-972a-6adee9f38174">
      <UserInfo>
        <DisplayName>Fiona Boundy</DisplayName>
        <AccountId>27</AccountId>
        <AccountType/>
      </UserInfo>
      <UserInfo>
        <DisplayName>Louise Izod</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685F7A74332E14F8B98E252F80FD8F7" ma:contentTypeVersion="15" ma:contentTypeDescription="Create a new document." ma:contentTypeScope="" ma:versionID="a3c4af24fc77222ba02a0d0f6c141662">
  <xsd:schema xmlns:xsd="http://www.w3.org/2001/XMLSchema" xmlns:xs="http://www.w3.org/2001/XMLSchema" xmlns:p="http://schemas.microsoft.com/office/2006/metadata/properties" xmlns:ns2="ea1af9ee-a1cc-4546-9c4d-932949c3e270" xmlns:ns3="1a689624-2dd3-4104-972a-6adee9f38174" targetNamespace="http://schemas.microsoft.com/office/2006/metadata/properties" ma:root="true" ma:fieldsID="15891393280152c81b14bd472d107c42" ns2:_="" ns3:_="">
    <xsd:import namespace="ea1af9ee-a1cc-4546-9c4d-932949c3e270"/>
    <xsd:import namespace="1a689624-2dd3-4104-972a-6adee9f381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af9ee-a1cc-4546-9c4d-932949c3e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09a550-5a70-41dc-8d88-694753d951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689624-2dd3-4104-972a-6adee9f381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ff473f-bba9-45f0-83ce-080b15f5f6ff}" ma:internalName="TaxCatchAll" ma:showField="CatchAllData" ma:web="1a689624-2dd3-4104-972a-6adee9f38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F0AA1-26BD-4097-840F-F6E22012D9F1}">
  <ds:schemaRefs>
    <ds:schemaRef ds:uri="http://schemas.microsoft.com/office/2006/metadata/properties"/>
    <ds:schemaRef ds:uri="http://schemas.microsoft.com/office/infopath/2007/PartnerControls"/>
    <ds:schemaRef ds:uri="ea1af9ee-a1cc-4546-9c4d-932949c3e270"/>
    <ds:schemaRef ds:uri="1a689624-2dd3-4104-972a-6adee9f38174"/>
  </ds:schemaRefs>
</ds:datastoreItem>
</file>

<file path=customXml/itemProps2.xml><?xml version="1.0" encoding="utf-8"?>
<ds:datastoreItem xmlns:ds="http://schemas.openxmlformats.org/officeDocument/2006/customXml" ds:itemID="{704EFE0D-9851-4C72-ACBC-1E008FEFE351}">
  <ds:schemaRefs>
    <ds:schemaRef ds:uri="http://schemas.openxmlformats.org/officeDocument/2006/bibliography"/>
  </ds:schemaRefs>
</ds:datastoreItem>
</file>

<file path=customXml/itemProps3.xml><?xml version="1.0" encoding="utf-8"?>
<ds:datastoreItem xmlns:ds="http://schemas.openxmlformats.org/officeDocument/2006/customXml" ds:itemID="{1AB979A5-4ACE-49B0-A10B-3A9CF3B9F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af9ee-a1cc-4546-9c4d-932949c3e270"/>
    <ds:schemaRef ds:uri="1a689624-2dd3-4104-972a-6adee9f38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F91A83-D7B6-48CA-BA14-605D555DB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2648</Words>
  <Characters>15096</Characters>
  <Application>Microsoft Office Word</Application>
  <DocSecurity>0</DocSecurity>
  <Lines>125</Lines>
  <Paragraphs>35</Paragraphs>
  <ScaleCrop>false</ScaleCrop>
  <Company>Milton Keynes Council</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Izod, Louise</dc:creator>
  <cp:keywords/>
  <cp:lastModifiedBy>Alison Brown</cp:lastModifiedBy>
  <cp:revision>95</cp:revision>
  <dcterms:created xsi:type="dcterms:W3CDTF">2022-03-31T17:53:00Z</dcterms:created>
  <dcterms:modified xsi:type="dcterms:W3CDTF">2022-06-30T10:47:00Z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0x010100073DBBF460B4694388C550D7D3B139990059919E9D8895C8469DA8367D3D4B139F</vt:lpwstr>
  </property>
  <property fmtid="{D5CDD505-2E9C-101B-9397-08002B2CF9AE}" pid="3" name="SharedWithUsers">
    <vt:lpwstr>27;#Fiona Boundy;#25;#Louise Izod</vt:lpwstr>
  </property>
  <property fmtid="{D5CDD505-2E9C-101B-9397-08002B2CF9AE}" pid="4" name="MediaServiceImageTags">
    <vt:lpwstr/>
  </property>
</Properties>
</file>