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6C01" w:rsidRDefault="00896C01"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896C01" w:rsidRDefault="00896C01" w:rsidP="00014683"/>
                          <w:p w:rsidR="00896C01" w:rsidRDefault="00896C01" w:rsidP="00014683"/>
                          <w:p w:rsidR="00896C01" w:rsidRDefault="00896C01" w:rsidP="00014683"/>
                          <w:p w:rsidR="00896C01" w:rsidRDefault="00896C01" w:rsidP="00014683"/>
                          <w:p w:rsidR="00896C01" w:rsidRDefault="00896C01" w:rsidP="00014683"/>
                          <w:p w:rsidR="00896C01" w:rsidRDefault="00896C01"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896C01" w:rsidRDefault="00896C01" w:rsidP="00014683"/>
                          <w:p w:rsidR="00896C01" w:rsidRDefault="00896C01" w:rsidP="00014683">
                            <w:pPr>
                              <w:rPr>
                                <w:sz w:val="12"/>
                                <w:szCs w:val="12"/>
                              </w:rPr>
                            </w:pPr>
                          </w:p>
                          <w:p w:rsidR="00896C01" w:rsidRDefault="00896C01" w:rsidP="00014683">
                            <w:pPr>
                              <w:rPr>
                                <w:sz w:val="12"/>
                                <w:szCs w:val="12"/>
                              </w:rPr>
                            </w:pPr>
                          </w:p>
                          <w:p w:rsidR="00896C01" w:rsidRPr="00CF0E13" w:rsidRDefault="00896C01" w:rsidP="00014683">
                            <w:pPr>
                              <w:rPr>
                                <w:sz w:val="12"/>
                                <w:szCs w:val="12"/>
                              </w:rPr>
                            </w:pPr>
                          </w:p>
                          <w:p w:rsidR="00896C01" w:rsidRDefault="00896C01" w:rsidP="00014683">
                            <w:pPr>
                              <w:rPr>
                                <w:sz w:val="16"/>
                                <w:szCs w:val="16"/>
                              </w:rPr>
                            </w:pPr>
                          </w:p>
                          <w:p w:rsidR="00896C01" w:rsidRPr="00CF0E13" w:rsidRDefault="00896C01" w:rsidP="00014683">
                            <w:pPr>
                              <w:rPr>
                                <w:sz w:val="12"/>
                                <w:szCs w:val="12"/>
                              </w:rPr>
                            </w:pPr>
                          </w:p>
                          <w:p w:rsidR="00896C01" w:rsidRDefault="00896C01" w:rsidP="00014683"/>
                          <w:p w:rsidR="00896C01" w:rsidRPr="00613154" w:rsidRDefault="00896C01" w:rsidP="00014683">
                            <w:pPr>
                              <w:rPr>
                                <w:sz w:val="16"/>
                                <w:szCs w:val="16"/>
                              </w:rPr>
                            </w:pPr>
                          </w:p>
                          <w:p w:rsidR="00896C01" w:rsidRDefault="00896C01" w:rsidP="00014683"/>
                          <w:p w:rsidR="00896C01" w:rsidRDefault="00896C01"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896C01" w:rsidRDefault="00896C01"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896C01" w:rsidRDefault="00896C01" w:rsidP="00014683"/>
                    <w:p w:rsidR="00896C01" w:rsidRDefault="00896C01" w:rsidP="00014683"/>
                    <w:p w:rsidR="00896C01" w:rsidRDefault="00896C01" w:rsidP="00014683"/>
                    <w:p w:rsidR="00896C01" w:rsidRDefault="00896C01" w:rsidP="00014683"/>
                    <w:p w:rsidR="00896C01" w:rsidRDefault="00896C01" w:rsidP="00014683"/>
                    <w:p w:rsidR="00896C01" w:rsidRDefault="00896C01"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896C01" w:rsidRDefault="00896C01" w:rsidP="00014683"/>
                    <w:p w:rsidR="00896C01" w:rsidRDefault="00896C01" w:rsidP="00014683">
                      <w:pPr>
                        <w:rPr>
                          <w:sz w:val="12"/>
                          <w:szCs w:val="12"/>
                        </w:rPr>
                      </w:pPr>
                    </w:p>
                    <w:p w:rsidR="00896C01" w:rsidRDefault="00896C01" w:rsidP="00014683">
                      <w:pPr>
                        <w:rPr>
                          <w:sz w:val="12"/>
                          <w:szCs w:val="12"/>
                        </w:rPr>
                      </w:pPr>
                    </w:p>
                    <w:p w:rsidR="00896C01" w:rsidRPr="00CF0E13" w:rsidRDefault="00896C01" w:rsidP="00014683">
                      <w:pPr>
                        <w:rPr>
                          <w:sz w:val="12"/>
                          <w:szCs w:val="12"/>
                        </w:rPr>
                      </w:pPr>
                    </w:p>
                    <w:p w:rsidR="00896C01" w:rsidRDefault="00896C01" w:rsidP="00014683">
                      <w:pPr>
                        <w:rPr>
                          <w:sz w:val="16"/>
                          <w:szCs w:val="16"/>
                        </w:rPr>
                      </w:pPr>
                    </w:p>
                    <w:p w:rsidR="00896C01" w:rsidRPr="00CF0E13" w:rsidRDefault="00896C01" w:rsidP="00014683">
                      <w:pPr>
                        <w:rPr>
                          <w:sz w:val="12"/>
                          <w:szCs w:val="12"/>
                        </w:rPr>
                      </w:pPr>
                    </w:p>
                    <w:p w:rsidR="00896C01" w:rsidRDefault="00896C01" w:rsidP="00014683"/>
                    <w:p w:rsidR="00896C01" w:rsidRPr="00613154" w:rsidRDefault="00896C01" w:rsidP="00014683">
                      <w:pPr>
                        <w:rPr>
                          <w:sz w:val="16"/>
                          <w:szCs w:val="16"/>
                        </w:rPr>
                      </w:pPr>
                    </w:p>
                    <w:p w:rsidR="00896C01" w:rsidRDefault="00896C01" w:rsidP="00014683"/>
                    <w:p w:rsidR="00896C01" w:rsidRDefault="00896C01"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B7687F">
      <w:pPr>
        <w:tabs>
          <w:tab w:val="left" w:pos="3969"/>
          <w:tab w:val="left" w:pos="7513"/>
        </w:tabs>
        <w:ind w:left="3969" w:right="657"/>
        <w:jc w:val="left"/>
        <w:rPr>
          <w:rFonts w:cs="Arial"/>
          <w:b/>
          <w:sz w:val="22"/>
          <w:szCs w:val="22"/>
        </w:rPr>
      </w:pPr>
      <w:r w:rsidRPr="003C713A">
        <w:rPr>
          <w:rFonts w:cs="Arial"/>
          <w:b/>
          <w:caps/>
          <w:sz w:val="22"/>
          <w:szCs w:val="22"/>
        </w:rPr>
        <w:tab/>
      </w:r>
      <w:bookmarkStart w:id="0" w:name="_GoBack"/>
      <w:bookmarkEnd w:id="0"/>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B7687F" w:rsidRDefault="00B7687F" w:rsidP="00B7687F">
      <w:pPr>
        <w:tabs>
          <w:tab w:val="left" w:pos="3969"/>
          <w:tab w:val="left" w:pos="7513"/>
        </w:tabs>
        <w:ind w:left="3969" w:right="657"/>
        <w:jc w:val="left"/>
        <w:rPr>
          <w:rFonts w:cs="Arial"/>
          <w:b/>
          <w:sz w:val="22"/>
          <w:szCs w:val="22"/>
        </w:rPr>
      </w:pPr>
      <w:r>
        <w:rPr>
          <w:rFonts w:cs="Arial"/>
          <w:b/>
          <w:sz w:val="22"/>
          <w:szCs w:val="22"/>
        </w:rPr>
        <w:t>&amp; NML Trading Ltd</w:t>
      </w:r>
    </w:p>
    <w:p w:rsidR="00B7687F" w:rsidRDefault="00B7687F" w:rsidP="00B7687F">
      <w:pPr>
        <w:tabs>
          <w:tab w:val="left" w:pos="3969"/>
          <w:tab w:val="left" w:pos="7513"/>
        </w:tabs>
        <w:ind w:left="3969" w:right="657"/>
        <w:jc w:val="left"/>
        <w:rPr>
          <w:rFonts w:cs="Arial"/>
          <w:b/>
          <w:sz w:val="22"/>
          <w:szCs w:val="22"/>
        </w:rPr>
      </w:pPr>
    </w:p>
    <w:p w:rsidR="003F7D70" w:rsidRDefault="003F7D70" w:rsidP="00782561">
      <w:pPr>
        <w:tabs>
          <w:tab w:val="left" w:pos="3969"/>
          <w:tab w:val="left" w:pos="6946"/>
        </w:tabs>
        <w:ind w:left="3969" w:right="1319"/>
        <w:jc w:val="left"/>
        <w:rPr>
          <w:rFonts w:cs="Arial"/>
          <w:b/>
          <w:sz w:val="22"/>
          <w:szCs w:val="22"/>
        </w:rPr>
      </w:pPr>
    </w:p>
    <w:p w:rsidR="00F309AD" w:rsidRPr="008A7E3A" w:rsidRDefault="000A3E98" w:rsidP="000A3E98">
      <w:pPr>
        <w:tabs>
          <w:tab w:val="left" w:pos="3969"/>
          <w:tab w:val="left" w:pos="7797"/>
        </w:tabs>
        <w:ind w:left="3969" w:right="1319"/>
        <w:jc w:val="left"/>
        <w:rPr>
          <w:rFonts w:cs="Arial"/>
          <w:sz w:val="22"/>
          <w:szCs w:val="22"/>
        </w:rPr>
      </w:pPr>
      <w:r>
        <w:rPr>
          <w:rFonts w:cs="Arial"/>
          <w:sz w:val="22"/>
          <w:szCs w:val="22"/>
        </w:rPr>
        <w:t xml:space="preserve">NML Terracotta Warriors </w:t>
      </w:r>
      <w:r w:rsidR="008A7E3A" w:rsidRPr="008A7E3A">
        <w:rPr>
          <w:rFonts w:cs="Arial"/>
          <w:sz w:val="22"/>
          <w:szCs w:val="22"/>
        </w:rPr>
        <w:t xml:space="preserve">Exhibition </w:t>
      </w:r>
      <w:r w:rsidR="001C1ECA">
        <w:rPr>
          <w:rFonts w:cs="Arial"/>
          <w:sz w:val="22"/>
          <w:szCs w:val="22"/>
        </w:rPr>
        <w:t>Audio Visual</w:t>
      </w:r>
    </w:p>
    <w:p w:rsidR="00F309AD" w:rsidRPr="008A7E3A" w:rsidRDefault="00F309AD" w:rsidP="005B2B0D">
      <w:pPr>
        <w:pStyle w:val="Appendixtext"/>
        <w:spacing w:after="0" w:line="288" w:lineRule="auto"/>
        <w:rPr>
          <w:rFonts w:cs="Arial"/>
          <w:sz w:val="22"/>
          <w:szCs w:val="22"/>
        </w:rPr>
      </w:pPr>
    </w:p>
    <w:p w:rsidR="00012C91" w:rsidRPr="008A7E3A" w:rsidRDefault="00012C91" w:rsidP="003F7D70">
      <w:pPr>
        <w:spacing w:line="288" w:lineRule="auto"/>
        <w:rPr>
          <w:rFonts w:cs="Arial"/>
          <w:sz w:val="22"/>
          <w:szCs w:val="22"/>
        </w:rPr>
      </w:pPr>
    </w:p>
    <w:p w:rsidR="00012C91" w:rsidRPr="008A7E3A" w:rsidRDefault="00E746AC" w:rsidP="005B2B0D">
      <w:pPr>
        <w:spacing w:before="120" w:line="288" w:lineRule="auto"/>
        <w:ind w:left="3969"/>
        <w:rPr>
          <w:rFonts w:cs="Arial"/>
          <w:sz w:val="22"/>
          <w:szCs w:val="22"/>
        </w:rPr>
      </w:pPr>
      <w:r w:rsidRPr="008A7E3A">
        <w:rPr>
          <w:rFonts w:cs="Arial"/>
          <w:b/>
          <w:sz w:val="22"/>
          <w:szCs w:val="22"/>
        </w:rPr>
        <w:t>Author:</w:t>
      </w:r>
      <w:r w:rsidRPr="008A7E3A">
        <w:rPr>
          <w:rFonts w:cs="Arial"/>
          <w:sz w:val="22"/>
          <w:szCs w:val="22"/>
        </w:rPr>
        <w:t xml:space="preserve"> </w:t>
      </w:r>
      <w:r w:rsidR="008A7E3A" w:rsidRPr="008A7E3A">
        <w:rPr>
          <w:rFonts w:cs="Arial"/>
          <w:sz w:val="22"/>
          <w:szCs w:val="22"/>
        </w:rPr>
        <w:tab/>
        <w:t>Ian Lindsay</w:t>
      </w:r>
    </w:p>
    <w:p w:rsidR="00012C91" w:rsidRPr="003C713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8A7E3A">
        <w:rPr>
          <w:rFonts w:cs="Arial"/>
          <w:sz w:val="22"/>
          <w:szCs w:val="22"/>
        </w:rPr>
        <w:t xml:space="preserve"> </w:t>
      </w:r>
      <w:r w:rsidR="008A7E3A">
        <w:rPr>
          <w:rFonts w:cs="Arial"/>
          <w:sz w:val="22"/>
          <w:szCs w:val="22"/>
        </w:rPr>
        <w:tab/>
        <w:t>24/04/2017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1" w:name="_Toc148507569"/>
      <w:bookmarkStart w:id="2" w:name="_Toc246913811"/>
      <w:r>
        <w:lastRenderedPageBreak/>
        <w:t>Contents</w:t>
      </w:r>
    </w:p>
    <w:p w:rsidR="003D10E0" w:rsidRDefault="003D10E0" w:rsidP="001543E4">
      <w:pPr>
        <w:pStyle w:val="ListParagraph"/>
        <w:numPr>
          <w:ilvl w:val="0"/>
          <w:numId w:val="18"/>
        </w:numPr>
        <w:spacing w:line="240" w:lineRule="auto"/>
      </w:pPr>
      <w:r>
        <w:t>Introduction</w:t>
      </w:r>
      <w:r>
        <w:tab/>
      </w:r>
      <w:r>
        <w:tab/>
      </w:r>
      <w:r>
        <w:tab/>
      </w:r>
      <w:r>
        <w:tab/>
      </w:r>
      <w:r>
        <w:tab/>
      </w:r>
      <w:r>
        <w:tab/>
      </w:r>
      <w:r>
        <w:tab/>
      </w:r>
      <w:r w:rsidR="001543E4">
        <w:t>3</w:t>
      </w:r>
    </w:p>
    <w:p w:rsidR="003D10E0" w:rsidRDefault="003D10E0" w:rsidP="001543E4">
      <w:pPr>
        <w:pStyle w:val="ListParagraph"/>
        <w:spacing w:line="240" w:lineRule="auto"/>
      </w:pPr>
      <w:r>
        <w:t>1.1</w:t>
      </w:r>
      <w:r>
        <w:tab/>
        <w:t>Company Background</w:t>
      </w:r>
      <w:r>
        <w:tab/>
      </w:r>
      <w:r>
        <w:tab/>
      </w:r>
      <w:r>
        <w:tab/>
      </w:r>
      <w:r>
        <w:tab/>
      </w:r>
      <w:r>
        <w:tab/>
      </w:r>
      <w:r w:rsidR="001543E4">
        <w:t>3</w:t>
      </w:r>
    </w:p>
    <w:p w:rsidR="003D10E0" w:rsidRDefault="001543E4" w:rsidP="001543E4">
      <w:pPr>
        <w:pStyle w:val="ListParagraph"/>
        <w:spacing w:line="240" w:lineRule="auto"/>
      </w:pPr>
      <w:r>
        <w:t>1.2</w:t>
      </w:r>
      <w:r>
        <w:tab/>
        <w:t>Project Background</w:t>
      </w:r>
      <w:r>
        <w:tab/>
      </w:r>
      <w:r>
        <w:tab/>
      </w:r>
      <w:r>
        <w:tab/>
      </w:r>
      <w:r>
        <w:tab/>
      </w:r>
      <w:r>
        <w:tab/>
        <w:t>3</w:t>
      </w:r>
    </w:p>
    <w:p w:rsidR="003D10E0" w:rsidRDefault="003D10E0" w:rsidP="001543E4">
      <w:pPr>
        <w:pStyle w:val="ListParagraph"/>
        <w:spacing w:line="240" w:lineRule="auto"/>
      </w:pPr>
      <w:r>
        <w:t>1.3</w:t>
      </w:r>
      <w:r>
        <w:tab/>
        <w:t>High Level Overview of Re</w:t>
      </w:r>
      <w:r w:rsidR="001543E4">
        <w:t>quirements</w:t>
      </w:r>
      <w:r w:rsidR="001543E4">
        <w:tab/>
      </w:r>
      <w:r w:rsidR="001543E4">
        <w:tab/>
      </w:r>
      <w:r w:rsidR="001543E4">
        <w:tab/>
        <w:t>4</w:t>
      </w:r>
    </w:p>
    <w:p w:rsidR="00083F40" w:rsidRDefault="00083F40" w:rsidP="001543E4">
      <w:pPr>
        <w:pStyle w:val="ListParagraph"/>
        <w:spacing w:line="240" w:lineRule="auto"/>
      </w:pPr>
    </w:p>
    <w:p w:rsidR="008048E0" w:rsidRDefault="008048E0" w:rsidP="001543E4">
      <w:pPr>
        <w:pStyle w:val="ListParagraph"/>
        <w:numPr>
          <w:ilvl w:val="0"/>
          <w:numId w:val="18"/>
        </w:numPr>
        <w:spacing w:line="240" w:lineRule="auto"/>
      </w:pPr>
      <w:r>
        <w:t>Tender Instruction</w:t>
      </w:r>
      <w:r>
        <w:tab/>
        <w:t>s</w:t>
      </w:r>
      <w:r>
        <w:tab/>
      </w:r>
      <w:r>
        <w:tab/>
      </w:r>
      <w:r>
        <w:tab/>
      </w:r>
      <w:r>
        <w:tab/>
      </w:r>
      <w:r>
        <w:tab/>
      </w:r>
      <w:r>
        <w:tab/>
      </w:r>
      <w:r w:rsidR="001543E4">
        <w:t>6</w:t>
      </w:r>
    </w:p>
    <w:p w:rsidR="008048E0" w:rsidRDefault="008048E0" w:rsidP="001543E4">
      <w:pPr>
        <w:pStyle w:val="ListParagraph"/>
        <w:spacing w:line="240" w:lineRule="auto"/>
      </w:pPr>
      <w:r>
        <w:t>2.1</w:t>
      </w:r>
      <w:r>
        <w:tab/>
        <w:t>Introduction</w:t>
      </w:r>
      <w:r>
        <w:tab/>
      </w:r>
      <w:r>
        <w:tab/>
      </w:r>
      <w:r>
        <w:tab/>
      </w:r>
      <w:r>
        <w:tab/>
      </w:r>
      <w:r>
        <w:tab/>
      </w:r>
      <w:r>
        <w:tab/>
      </w:r>
      <w:r w:rsidR="001543E4">
        <w:t>6</w:t>
      </w:r>
    </w:p>
    <w:p w:rsidR="009F4167" w:rsidRDefault="001543E4" w:rsidP="001543E4">
      <w:pPr>
        <w:pStyle w:val="ListParagraph"/>
        <w:spacing w:line="240" w:lineRule="auto"/>
      </w:pPr>
      <w:r>
        <w:t>2.2</w:t>
      </w:r>
      <w:r>
        <w:tab/>
        <w:t>General</w:t>
      </w:r>
      <w:r>
        <w:tab/>
      </w:r>
      <w:r>
        <w:tab/>
      </w:r>
      <w:r>
        <w:tab/>
      </w:r>
      <w:r>
        <w:tab/>
      </w:r>
      <w:r>
        <w:tab/>
      </w:r>
      <w:r>
        <w:tab/>
      </w:r>
      <w:r>
        <w:tab/>
        <w:t>6</w:t>
      </w:r>
    </w:p>
    <w:p w:rsidR="00822A95" w:rsidRDefault="008048E0" w:rsidP="001543E4">
      <w:pPr>
        <w:pStyle w:val="ListParagraph"/>
        <w:spacing w:line="240" w:lineRule="auto"/>
      </w:pPr>
      <w:r>
        <w:t>2.</w:t>
      </w:r>
      <w:r w:rsidR="009F4167">
        <w:t>3</w:t>
      </w:r>
      <w:r>
        <w:tab/>
        <w:t>Confidentiality and Non-Disclosure</w:t>
      </w:r>
      <w:r>
        <w:tab/>
      </w:r>
      <w:r>
        <w:tab/>
      </w:r>
      <w:r>
        <w:tab/>
      </w:r>
      <w:r>
        <w:tab/>
      </w:r>
      <w:r w:rsidR="001543E4">
        <w:t>7</w:t>
      </w:r>
    </w:p>
    <w:p w:rsidR="008048E0" w:rsidRDefault="008048E0" w:rsidP="001543E4">
      <w:pPr>
        <w:pStyle w:val="ListParagraph"/>
        <w:spacing w:line="240" w:lineRule="auto"/>
      </w:pPr>
      <w:r>
        <w:t>2.</w:t>
      </w:r>
      <w:r w:rsidR="009F4167">
        <w:t>4</w:t>
      </w:r>
      <w:r>
        <w:tab/>
        <w:t>Accuracy of Information and Liability of NML</w:t>
      </w:r>
      <w:r>
        <w:tab/>
      </w:r>
      <w:r>
        <w:tab/>
      </w:r>
      <w:r>
        <w:tab/>
      </w:r>
      <w:r w:rsidR="001543E4">
        <w:t>7</w:t>
      </w:r>
    </w:p>
    <w:p w:rsidR="008048E0" w:rsidRDefault="008048E0" w:rsidP="001543E4">
      <w:pPr>
        <w:pStyle w:val="ListParagraph"/>
        <w:spacing w:line="240" w:lineRule="auto"/>
      </w:pPr>
      <w:r>
        <w:t>2.</w:t>
      </w:r>
      <w:r w:rsidR="009F4167">
        <w:t>5</w:t>
      </w:r>
      <w:r>
        <w:tab/>
      </w:r>
      <w:r w:rsidR="00EB7FAE">
        <w:t>Cost of Preparation</w:t>
      </w:r>
      <w:r>
        <w:tab/>
      </w:r>
      <w:r>
        <w:tab/>
      </w:r>
      <w:r>
        <w:tab/>
      </w:r>
      <w:r>
        <w:tab/>
      </w:r>
      <w:r>
        <w:tab/>
      </w:r>
      <w:r w:rsidR="001543E4">
        <w:t>8</w:t>
      </w:r>
    </w:p>
    <w:p w:rsidR="000A3E98" w:rsidRDefault="00EB7FAE" w:rsidP="001543E4">
      <w:pPr>
        <w:pStyle w:val="ListParagraph"/>
        <w:spacing w:line="240" w:lineRule="auto"/>
      </w:pPr>
      <w:r>
        <w:t>2.</w:t>
      </w:r>
      <w:r w:rsidR="009F4167">
        <w:t>6</w:t>
      </w:r>
      <w:r w:rsidR="008048E0">
        <w:tab/>
      </w:r>
      <w:r>
        <w:t>Oral Agreement or Arrangements</w:t>
      </w:r>
      <w:r w:rsidR="008048E0">
        <w:tab/>
      </w:r>
      <w:r w:rsidR="008048E0">
        <w:tab/>
      </w:r>
      <w:r w:rsidR="008048E0">
        <w:tab/>
      </w:r>
      <w:r w:rsidR="008048E0">
        <w:tab/>
      </w:r>
      <w:r w:rsidR="001543E4">
        <w:t>8</w:t>
      </w:r>
    </w:p>
    <w:p w:rsidR="008048E0" w:rsidRDefault="00EB7FAE" w:rsidP="001543E4">
      <w:pPr>
        <w:pStyle w:val="ListParagraph"/>
        <w:spacing w:line="240" w:lineRule="auto"/>
      </w:pPr>
      <w:r>
        <w:t>2.</w:t>
      </w:r>
      <w:r w:rsidR="009F4167">
        <w:t>7</w:t>
      </w:r>
      <w:r w:rsidR="008048E0">
        <w:tab/>
      </w:r>
      <w:r>
        <w:t>Independent Price Determinations</w:t>
      </w:r>
      <w:r w:rsidR="008048E0">
        <w:tab/>
      </w:r>
      <w:r w:rsidR="008048E0">
        <w:tab/>
      </w:r>
      <w:r w:rsidR="008048E0">
        <w:tab/>
      </w:r>
      <w:r w:rsidR="008048E0">
        <w:tab/>
      </w:r>
      <w:r w:rsidR="001543E4">
        <w:t>8</w:t>
      </w:r>
    </w:p>
    <w:p w:rsidR="00EB7FAE" w:rsidRDefault="00EB7FAE" w:rsidP="001543E4">
      <w:pPr>
        <w:pStyle w:val="ListParagraph"/>
        <w:spacing w:line="240" w:lineRule="auto"/>
      </w:pPr>
      <w:r>
        <w:t>2.</w:t>
      </w:r>
      <w:r w:rsidR="009F4167">
        <w:t>8</w:t>
      </w:r>
      <w:r>
        <w:tab/>
        <w:t>Payments Against a Contract Award</w:t>
      </w:r>
      <w:r>
        <w:tab/>
      </w:r>
      <w:r>
        <w:tab/>
      </w:r>
      <w:r>
        <w:tab/>
      </w:r>
      <w:r>
        <w:tab/>
      </w:r>
      <w:r w:rsidR="001543E4">
        <w:t>8</w:t>
      </w:r>
    </w:p>
    <w:p w:rsidR="00EB7FAE" w:rsidRDefault="00EB7FAE" w:rsidP="001543E4">
      <w:pPr>
        <w:pStyle w:val="ListParagraph"/>
        <w:spacing w:line="240" w:lineRule="auto"/>
      </w:pPr>
      <w:r>
        <w:t>2.</w:t>
      </w:r>
      <w:r w:rsidR="009F4167">
        <w:t>9</w:t>
      </w:r>
      <w:r>
        <w:tab/>
      </w:r>
      <w:r w:rsidR="003D2508">
        <w:t>Bidder</w:t>
      </w:r>
      <w:r>
        <w:t xml:space="preserve"> Misrepresentation or Default</w:t>
      </w:r>
      <w:r>
        <w:tab/>
      </w:r>
      <w:r>
        <w:tab/>
      </w:r>
      <w:r>
        <w:tab/>
      </w:r>
      <w:r>
        <w:tab/>
      </w:r>
      <w:r w:rsidR="001543E4">
        <w:t>8</w:t>
      </w:r>
    </w:p>
    <w:p w:rsidR="00EB7FAE" w:rsidRDefault="00EB7FAE" w:rsidP="001543E4">
      <w:pPr>
        <w:pStyle w:val="ListParagraph"/>
        <w:spacing w:line="240" w:lineRule="auto"/>
      </w:pPr>
      <w:r>
        <w:t>2.</w:t>
      </w:r>
      <w:r w:rsidR="009F4167">
        <w:t>10</w:t>
      </w:r>
      <w:r>
        <w:tab/>
        <w:t>Amendments to the Tender</w:t>
      </w:r>
      <w:r>
        <w:tab/>
      </w:r>
      <w:r>
        <w:tab/>
      </w:r>
      <w:r>
        <w:tab/>
      </w:r>
      <w:r>
        <w:tab/>
      </w:r>
      <w:r>
        <w:tab/>
      </w:r>
      <w:r w:rsidR="001543E4">
        <w:t>8</w:t>
      </w:r>
    </w:p>
    <w:p w:rsidR="009F4167" w:rsidRDefault="009F4167" w:rsidP="001543E4">
      <w:pPr>
        <w:pStyle w:val="ListParagraph"/>
        <w:spacing w:line="240" w:lineRule="auto"/>
      </w:pPr>
      <w:r>
        <w:t>2.11</w:t>
      </w:r>
      <w:r>
        <w:tab/>
        <w:t>Responding to the Tender</w:t>
      </w:r>
      <w:r>
        <w:tab/>
      </w:r>
      <w:r>
        <w:tab/>
      </w:r>
      <w:r>
        <w:tab/>
      </w:r>
      <w:r>
        <w:tab/>
      </w:r>
      <w:r>
        <w:tab/>
      </w:r>
      <w:r w:rsidR="001543E4">
        <w:t>8</w:t>
      </w:r>
    </w:p>
    <w:p w:rsidR="00083F40" w:rsidRDefault="00083F40" w:rsidP="001543E4">
      <w:pPr>
        <w:pStyle w:val="ListParagraph"/>
        <w:spacing w:line="240" w:lineRule="auto"/>
      </w:pPr>
    </w:p>
    <w:p w:rsidR="006F0DF0" w:rsidRDefault="006F0DF0" w:rsidP="001543E4">
      <w:pPr>
        <w:pStyle w:val="ListParagraph"/>
        <w:numPr>
          <w:ilvl w:val="0"/>
          <w:numId w:val="18"/>
        </w:numPr>
        <w:spacing w:line="240" w:lineRule="auto"/>
      </w:pPr>
      <w:r>
        <w:t>Tender Timing, Scoring and Process</w:t>
      </w:r>
      <w:r>
        <w:tab/>
      </w:r>
      <w:r>
        <w:tab/>
      </w:r>
      <w:r>
        <w:tab/>
      </w:r>
      <w:r>
        <w:tab/>
      </w:r>
      <w:r>
        <w:tab/>
      </w:r>
      <w:r w:rsidR="000A3E98">
        <w:t>1</w:t>
      </w:r>
      <w:r w:rsidR="001543E4">
        <w:t>0</w:t>
      </w:r>
    </w:p>
    <w:p w:rsidR="00535C01" w:rsidRDefault="00535C01" w:rsidP="001543E4">
      <w:pPr>
        <w:pStyle w:val="ListParagraph"/>
        <w:spacing w:line="240" w:lineRule="auto"/>
      </w:pPr>
      <w:r>
        <w:t>3.1</w:t>
      </w:r>
      <w:r w:rsidR="006F0DF0">
        <w:tab/>
        <w:t xml:space="preserve">Questions and Additional </w:t>
      </w:r>
      <w:proofErr w:type="spellStart"/>
      <w:r w:rsidR="006F0DF0">
        <w:t>Informations</w:t>
      </w:r>
      <w:proofErr w:type="spellEnd"/>
      <w:r w:rsidR="006F0DF0">
        <w:tab/>
      </w:r>
      <w:r w:rsidR="006F0DF0">
        <w:tab/>
      </w:r>
      <w:r w:rsidR="006F0DF0">
        <w:tab/>
      </w:r>
      <w:r w:rsidR="001543E4">
        <w:t>10</w:t>
      </w:r>
    </w:p>
    <w:p w:rsidR="00535C01" w:rsidRDefault="001633F4" w:rsidP="001543E4">
      <w:pPr>
        <w:pStyle w:val="ListParagraph"/>
        <w:spacing w:line="240" w:lineRule="auto"/>
      </w:pPr>
      <w:r>
        <w:t>3.2</w:t>
      </w:r>
      <w:r>
        <w:tab/>
        <w:t>Site Visits</w:t>
      </w:r>
      <w:r>
        <w:tab/>
      </w:r>
      <w:r>
        <w:tab/>
      </w:r>
      <w:r>
        <w:tab/>
      </w:r>
      <w:r>
        <w:tab/>
      </w:r>
      <w:r>
        <w:tab/>
      </w:r>
      <w:r>
        <w:tab/>
      </w:r>
      <w:r w:rsidR="001543E4">
        <w:t>10</w:t>
      </w:r>
    </w:p>
    <w:p w:rsidR="006F0DF0" w:rsidRDefault="00535C01" w:rsidP="001543E4">
      <w:pPr>
        <w:pStyle w:val="ListParagraph"/>
        <w:spacing w:line="240" w:lineRule="auto"/>
      </w:pPr>
      <w:r>
        <w:t>3.3</w:t>
      </w:r>
      <w:r w:rsidR="006F0DF0">
        <w:tab/>
        <w:t>Target Timetable</w:t>
      </w:r>
      <w:r w:rsidR="006F0DF0">
        <w:tab/>
      </w:r>
      <w:r w:rsidR="006F0DF0">
        <w:tab/>
      </w:r>
      <w:r w:rsidR="006F0DF0">
        <w:tab/>
      </w:r>
      <w:r w:rsidR="006F0DF0">
        <w:tab/>
      </w:r>
      <w:r w:rsidR="006F0DF0">
        <w:tab/>
      </w:r>
      <w:r w:rsidR="001633F4">
        <w:tab/>
      </w:r>
      <w:r w:rsidR="001543E4">
        <w:t>10</w:t>
      </w:r>
      <w:r w:rsidR="006F0DF0">
        <w:tab/>
      </w:r>
    </w:p>
    <w:p w:rsidR="006F0DF0" w:rsidRDefault="00535C01" w:rsidP="001543E4">
      <w:pPr>
        <w:pStyle w:val="ListParagraph"/>
        <w:spacing w:line="240" w:lineRule="auto"/>
      </w:pPr>
      <w:r>
        <w:t>3.4</w:t>
      </w:r>
      <w:r w:rsidR="006F0DF0">
        <w:tab/>
        <w:t>Timing and Delivery</w:t>
      </w:r>
      <w:r w:rsidR="006F0DF0">
        <w:tab/>
      </w:r>
      <w:r w:rsidR="006F0DF0">
        <w:tab/>
      </w:r>
      <w:r w:rsidR="006F0DF0">
        <w:tab/>
      </w:r>
      <w:r w:rsidR="006F0DF0">
        <w:tab/>
      </w:r>
      <w:r w:rsidR="006F0DF0">
        <w:tab/>
      </w:r>
      <w:r w:rsidR="001543E4">
        <w:t>10</w:t>
      </w:r>
      <w:r w:rsidR="00084C2C">
        <w:tab/>
      </w:r>
    </w:p>
    <w:p w:rsidR="006F0DF0" w:rsidRDefault="00535C01" w:rsidP="001543E4">
      <w:pPr>
        <w:pStyle w:val="ListParagraph"/>
        <w:spacing w:line="240" w:lineRule="auto"/>
      </w:pPr>
      <w:r>
        <w:t>3.5</w:t>
      </w:r>
      <w:r w:rsidR="006F0DF0">
        <w:tab/>
        <w:t>Bidder Interviews</w:t>
      </w:r>
      <w:r w:rsidR="006F0DF0">
        <w:tab/>
      </w:r>
      <w:r w:rsidR="006F0DF0">
        <w:tab/>
      </w:r>
      <w:r w:rsidR="006F0DF0">
        <w:tab/>
      </w:r>
      <w:r w:rsidR="006F0DF0">
        <w:tab/>
      </w:r>
      <w:r w:rsidR="006F0DF0">
        <w:tab/>
      </w:r>
      <w:r w:rsidR="006F0DF0">
        <w:tab/>
      </w:r>
      <w:r w:rsidR="001543E4">
        <w:t>11</w:t>
      </w:r>
    </w:p>
    <w:p w:rsidR="006F0DF0" w:rsidRDefault="00535C01" w:rsidP="001543E4">
      <w:pPr>
        <w:pStyle w:val="ListParagraph"/>
        <w:spacing w:line="240" w:lineRule="auto"/>
      </w:pPr>
      <w:r>
        <w:t>3.6</w:t>
      </w:r>
      <w:r w:rsidR="001633F4">
        <w:tab/>
        <w:t>Evaluation</w:t>
      </w:r>
      <w:r w:rsidR="001633F4">
        <w:tab/>
      </w:r>
      <w:r w:rsidR="001633F4">
        <w:tab/>
      </w:r>
      <w:r w:rsidR="001633F4">
        <w:tab/>
      </w:r>
      <w:r w:rsidR="001633F4">
        <w:tab/>
      </w:r>
      <w:r w:rsidR="001633F4">
        <w:tab/>
      </w:r>
      <w:r w:rsidR="001633F4">
        <w:tab/>
      </w:r>
      <w:r w:rsidR="001543E4">
        <w:t>11</w:t>
      </w:r>
    </w:p>
    <w:p w:rsidR="00083F40" w:rsidRDefault="00083F40" w:rsidP="001543E4">
      <w:pPr>
        <w:pStyle w:val="ListParagraph"/>
        <w:spacing w:line="240" w:lineRule="auto"/>
      </w:pPr>
    </w:p>
    <w:p w:rsidR="00EB7FAE" w:rsidRDefault="00084C2C" w:rsidP="001543E4">
      <w:pPr>
        <w:pStyle w:val="ListParagraph"/>
        <w:numPr>
          <w:ilvl w:val="0"/>
          <w:numId w:val="18"/>
        </w:numPr>
        <w:spacing w:line="240" w:lineRule="auto"/>
      </w:pPr>
      <w:r>
        <w:t>Bid R</w:t>
      </w:r>
      <w:r w:rsidR="001633F4">
        <w:t>equirements</w:t>
      </w:r>
      <w:r w:rsidR="001633F4">
        <w:tab/>
      </w:r>
      <w:r w:rsidR="001633F4">
        <w:tab/>
      </w:r>
      <w:r w:rsidR="001633F4">
        <w:tab/>
      </w:r>
      <w:r w:rsidR="001633F4">
        <w:tab/>
      </w:r>
      <w:r w:rsidR="001633F4">
        <w:tab/>
      </w:r>
      <w:r w:rsidR="001633F4">
        <w:tab/>
      </w:r>
      <w:r w:rsidR="001633F4">
        <w:tab/>
      </w:r>
      <w:r w:rsidR="001543E4">
        <w:t>12</w:t>
      </w:r>
    </w:p>
    <w:p w:rsidR="00084C2C" w:rsidRDefault="001633F4" w:rsidP="001543E4">
      <w:pPr>
        <w:pStyle w:val="ListParagraph"/>
        <w:spacing w:line="240" w:lineRule="auto"/>
      </w:pPr>
      <w:r>
        <w:t>4.1</w:t>
      </w:r>
      <w:r>
        <w:tab/>
        <w:t>Introduction</w:t>
      </w:r>
      <w:r>
        <w:tab/>
      </w:r>
      <w:r>
        <w:tab/>
      </w:r>
      <w:r>
        <w:tab/>
      </w:r>
      <w:r>
        <w:tab/>
      </w:r>
      <w:r>
        <w:tab/>
      </w:r>
      <w:r>
        <w:tab/>
      </w:r>
      <w:r w:rsidR="001543E4">
        <w:t>12</w:t>
      </w:r>
    </w:p>
    <w:p w:rsidR="00EB7FAE" w:rsidRDefault="00084C2C" w:rsidP="001543E4">
      <w:pPr>
        <w:pStyle w:val="ListParagraph"/>
        <w:spacing w:line="240" w:lineRule="auto"/>
      </w:pPr>
      <w:r>
        <w:t>4</w:t>
      </w:r>
      <w:r w:rsidR="00EB7FAE">
        <w:t>.</w:t>
      </w:r>
      <w:r>
        <w:t>2</w:t>
      </w:r>
      <w:r w:rsidR="00EB7FAE">
        <w:tab/>
        <w:t>Management Summary</w:t>
      </w:r>
      <w:r w:rsidR="00EB7FAE">
        <w:tab/>
      </w:r>
      <w:r w:rsidR="00EB7FAE">
        <w:tab/>
      </w:r>
      <w:r w:rsidR="00EB7FAE">
        <w:tab/>
      </w:r>
      <w:r w:rsidR="00EB7FAE">
        <w:tab/>
      </w:r>
      <w:r w:rsidR="00EB7FAE">
        <w:tab/>
      </w:r>
      <w:r w:rsidR="001543E4">
        <w:t>12</w:t>
      </w:r>
    </w:p>
    <w:p w:rsidR="00EB7FAE" w:rsidRDefault="00084C2C" w:rsidP="001543E4">
      <w:pPr>
        <w:pStyle w:val="ListParagraph"/>
        <w:spacing w:line="240" w:lineRule="auto"/>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1543E4">
        <w:t>12</w:t>
      </w:r>
      <w:r w:rsidR="00EB7FAE">
        <w:tab/>
      </w:r>
      <w:r w:rsidR="00EB7FAE">
        <w:tab/>
      </w:r>
    </w:p>
    <w:p w:rsidR="00084C2C" w:rsidRDefault="001633F4" w:rsidP="001543E4">
      <w:pPr>
        <w:pStyle w:val="ListParagraph"/>
        <w:spacing w:line="240" w:lineRule="auto"/>
        <w:ind w:firstLine="720"/>
      </w:pPr>
      <w:r>
        <w:t>4.3</w:t>
      </w:r>
      <w:r w:rsidR="00EB7FAE">
        <w:t>.1</w:t>
      </w:r>
      <w:r w:rsidR="00EB7FAE">
        <w:tab/>
        <w:t>Company Details</w:t>
      </w:r>
      <w:r w:rsidR="00EB7FAE">
        <w:tab/>
      </w:r>
      <w:r w:rsidR="00EB7FAE">
        <w:tab/>
      </w:r>
      <w:r w:rsidR="00EB7FAE">
        <w:tab/>
      </w:r>
      <w:r w:rsidR="00EB7FAE">
        <w:tab/>
      </w:r>
      <w:r w:rsidR="00EB7FAE">
        <w:tab/>
      </w:r>
      <w:r w:rsidR="001543E4">
        <w:t>12</w:t>
      </w:r>
    </w:p>
    <w:p w:rsidR="00EB7FAE" w:rsidRDefault="001633F4" w:rsidP="001543E4">
      <w:pPr>
        <w:pStyle w:val="ListParagraph"/>
        <w:spacing w:line="240" w:lineRule="auto"/>
        <w:ind w:firstLine="720"/>
      </w:pPr>
      <w:r>
        <w:t>4.3</w:t>
      </w:r>
      <w:r w:rsidR="00EB7FAE">
        <w:t>.2</w:t>
      </w:r>
      <w:r w:rsidR="00EB7FAE">
        <w:tab/>
        <w:t>Financial Information</w:t>
      </w:r>
      <w:r w:rsidR="00EB7FAE">
        <w:tab/>
      </w:r>
      <w:r w:rsidR="00EB7FAE">
        <w:tab/>
      </w:r>
      <w:r w:rsidR="00EB7FAE">
        <w:tab/>
      </w:r>
      <w:r w:rsidR="00EB7FAE">
        <w:tab/>
      </w:r>
      <w:r>
        <w:t>1</w:t>
      </w:r>
      <w:r w:rsidR="001543E4">
        <w:t>3</w:t>
      </w:r>
    </w:p>
    <w:p w:rsidR="00EB7FAE" w:rsidRDefault="001633F4" w:rsidP="001543E4">
      <w:pPr>
        <w:pStyle w:val="ListParagraph"/>
        <w:spacing w:line="240" w:lineRule="auto"/>
        <w:ind w:firstLine="720"/>
      </w:pPr>
      <w:r>
        <w:t>4.3</w:t>
      </w:r>
      <w:r w:rsidR="00EB7FAE">
        <w:t>.3</w:t>
      </w:r>
      <w:r w:rsidR="00EB7FAE">
        <w:tab/>
        <w:t>Third Party Services</w:t>
      </w:r>
      <w:r w:rsidR="00EB7FAE">
        <w:tab/>
      </w:r>
      <w:r w:rsidR="00EB7FAE">
        <w:tab/>
      </w:r>
      <w:r w:rsidR="00EB7FAE">
        <w:tab/>
      </w:r>
      <w:r w:rsidR="00EB7FAE">
        <w:tab/>
      </w:r>
      <w:r>
        <w:t>1</w:t>
      </w:r>
      <w:r w:rsidR="001543E4">
        <w:t>3</w:t>
      </w:r>
    </w:p>
    <w:p w:rsidR="00EB7FAE" w:rsidRDefault="001633F4" w:rsidP="001543E4">
      <w:pPr>
        <w:pStyle w:val="ListParagraph"/>
        <w:spacing w:line="240" w:lineRule="auto"/>
        <w:ind w:firstLine="720"/>
      </w:pPr>
      <w:r>
        <w:t>4.3</w:t>
      </w:r>
      <w:r w:rsidR="00084C2C">
        <w:t>.4</w:t>
      </w:r>
      <w:r w:rsidR="00084C2C">
        <w:tab/>
        <w:t>Reference Clients</w:t>
      </w:r>
      <w:r w:rsidR="00084C2C">
        <w:tab/>
      </w:r>
      <w:r w:rsidR="00084C2C">
        <w:tab/>
      </w:r>
      <w:r w:rsidR="00084C2C">
        <w:tab/>
      </w:r>
      <w:r w:rsidR="00084C2C">
        <w:tab/>
      </w:r>
      <w:r w:rsidR="00084C2C">
        <w:tab/>
      </w:r>
      <w:r>
        <w:t>1</w:t>
      </w:r>
      <w:r w:rsidR="001543E4">
        <w:t>3</w:t>
      </w:r>
    </w:p>
    <w:p w:rsidR="00EB7FAE" w:rsidRDefault="001633F4" w:rsidP="001543E4">
      <w:pPr>
        <w:spacing w:line="240" w:lineRule="auto"/>
        <w:ind w:firstLine="709"/>
      </w:pPr>
      <w:r>
        <w:t>4.4</w:t>
      </w:r>
      <w:r w:rsidR="00EB7FAE">
        <w:tab/>
        <w:t>NML Security and Health &amp; Safety Requirements</w:t>
      </w:r>
      <w:r w:rsidR="00EB7FAE">
        <w:tab/>
      </w:r>
      <w:r>
        <w:tab/>
        <w:t>1</w:t>
      </w:r>
      <w:r w:rsidR="001543E4">
        <w:t>3</w:t>
      </w:r>
    </w:p>
    <w:p w:rsidR="009C597D" w:rsidRDefault="009C597D" w:rsidP="001543E4">
      <w:pPr>
        <w:spacing w:line="240" w:lineRule="auto"/>
        <w:ind w:firstLine="709"/>
      </w:pPr>
      <w:r>
        <w:t>4.5</w:t>
      </w:r>
      <w:r>
        <w:tab/>
        <w:t>NML Procurement P</w:t>
      </w:r>
      <w:r w:rsidR="00E36462">
        <w:t>rotocol</w:t>
      </w:r>
      <w:r w:rsidR="000A3E98">
        <w:tab/>
      </w:r>
      <w:r w:rsidR="000A3E98">
        <w:tab/>
      </w:r>
      <w:r w:rsidR="000A3E98">
        <w:tab/>
      </w:r>
      <w:r w:rsidR="000A3E98">
        <w:tab/>
      </w:r>
      <w:r w:rsidR="001543E4">
        <w:tab/>
        <w:t>13</w:t>
      </w:r>
    </w:p>
    <w:p w:rsidR="00EB7FAE" w:rsidRDefault="001633F4" w:rsidP="001543E4">
      <w:pPr>
        <w:spacing w:line="240" w:lineRule="auto"/>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1543E4">
        <w:t>4</w:t>
      </w:r>
    </w:p>
    <w:p w:rsidR="00EB7FAE" w:rsidRDefault="001633F4" w:rsidP="001543E4">
      <w:pPr>
        <w:spacing w:line="240" w:lineRule="auto"/>
        <w:ind w:firstLine="709"/>
      </w:pPr>
      <w:r>
        <w:t>4.</w:t>
      </w:r>
      <w:r w:rsidR="009C597D">
        <w:t>7</w:t>
      </w:r>
      <w:r w:rsidR="00EB7FAE">
        <w:tab/>
        <w:t>Contractual Considerations</w:t>
      </w:r>
      <w:r w:rsidR="00EB7FAE">
        <w:tab/>
      </w:r>
      <w:r w:rsidR="00EB7FAE">
        <w:tab/>
      </w:r>
      <w:r w:rsidR="00EB7FAE">
        <w:tab/>
      </w:r>
      <w:r w:rsidR="00EB7FAE">
        <w:tab/>
      </w:r>
      <w:r w:rsidR="00084C2C">
        <w:tab/>
      </w:r>
      <w:r>
        <w:t>1</w:t>
      </w:r>
      <w:r w:rsidR="001543E4">
        <w:t>4</w:t>
      </w:r>
    </w:p>
    <w:p w:rsidR="001633F4" w:rsidRDefault="001633F4" w:rsidP="001543E4">
      <w:pPr>
        <w:spacing w:line="240" w:lineRule="auto"/>
        <w:ind w:firstLine="709"/>
      </w:pPr>
      <w:r>
        <w:t>4.</w:t>
      </w:r>
      <w:r w:rsidR="009C597D">
        <w:t>8</w:t>
      </w:r>
      <w:r>
        <w:tab/>
        <w:t>Costs</w:t>
      </w:r>
      <w:r>
        <w:tab/>
      </w:r>
      <w:r>
        <w:tab/>
      </w:r>
      <w:r>
        <w:tab/>
      </w:r>
      <w:r>
        <w:tab/>
      </w:r>
      <w:r>
        <w:tab/>
      </w:r>
      <w:r>
        <w:tab/>
      </w:r>
      <w:r>
        <w:tab/>
        <w:t>1</w:t>
      </w:r>
      <w:r w:rsidR="001543E4">
        <w:t>4</w:t>
      </w:r>
    </w:p>
    <w:p w:rsidR="00841D15" w:rsidRDefault="00841D15" w:rsidP="001543E4">
      <w:pPr>
        <w:spacing w:line="240" w:lineRule="auto"/>
        <w:ind w:firstLine="709"/>
      </w:pPr>
      <w:r>
        <w:t>4.</w:t>
      </w:r>
      <w:r w:rsidR="009C597D">
        <w:t>9</w:t>
      </w:r>
      <w:r>
        <w:t xml:space="preserve"> </w:t>
      </w:r>
      <w:r>
        <w:tab/>
      </w:r>
      <w:r w:rsidRPr="00841D15">
        <w:rPr>
          <w:rFonts w:cs="Arial"/>
          <w:szCs w:val="18"/>
        </w:rPr>
        <w:t>Summary of Documents to be returned as part of Submission</w:t>
      </w:r>
      <w:r w:rsidR="001543E4">
        <w:rPr>
          <w:rFonts w:cs="Arial"/>
          <w:szCs w:val="18"/>
        </w:rPr>
        <w:tab/>
        <w:t>15</w:t>
      </w:r>
    </w:p>
    <w:p w:rsidR="004E0330" w:rsidRDefault="004E0330" w:rsidP="001543E4">
      <w:pPr>
        <w:pStyle w:val="ListParagraph"/>
        <w:spacing w:line="240" w:lineRule="auto"/>
        <w:ind w:firstLine="720"/>
      </w:pPr>
    </w:p>
    <w:p w:rsidR="00EB7FAE" w:rsidRDefault="00EB7FAE" w:rsidP="001543E4">
      <w:pPr>
        <w:pStyle w:val="ListParagraph"/>
        <w:numPr>
          <w:ilvl w:val="0"/>
          <w:numId w:val="18"/>
        </w:numPr>
        <w:spacing w:line="240" w:lineRule="auto"/>
      </w:pPr>
      <w:r>
        <w:t>Requirements Specification</w:t>
      </w:r>
      <w:r>
        <w:tab/>
      </w:r>
      <w:r>
        <w:tab/>
      </w:r>
      <w:r>
        <w:tab/>
      </w:r>
      <w:r>
        <w:tab/>
      </w:r>
      <w:r>
        <w:tab/>
      </w:r>
      <w:r>
        <w:tab/>
      </w:r>
      <w:r w:rsidR="001633F4">
        <w:t>1</w:t>
      </w:r>
      <w:r w:rsidR="001543E4">
        <w:t>6</w:t>
      </w:r>
    </w:p>
    <w:p w:rsidR="00EB7FAE" w:rsidRDefault="001633F4" w:rsidP="001543E4">
      <w:pPr>
        <w:pStyle w:val="ListParagraph"/>
        <w:spacing w:line="240" w:lineRule="auto"/>
      </w:pPr>
      <w:r>
        <w:t>5</w:t>
      </w:r>
      <w:r w:rsidR="00EB7FAE">
        <w:t>.1</w:t>
      </w:r>
      <w:r w:rsidR="00EB7FAE">
        <w:tab/>
        <w:t xml:space="preserve">Requirements </w:t>
      </w:r>
      <w:r w:rsidR="000A3E98">
        <w:t>Overview</w:t>
      </w:r>
      <w:r w:rsidR="00EB7FAE">
        <w:tab/>
      </w:r>
      <w:r w:rsidR="00EB7FAE">
        <w:tab/>
      </w:r>
      <w:r w:rsidR="00EB7FAE">
        <w:tab/>
      </w:r>
      <w:r w:rsidR="00EB7FAE">
        <w:tab/>
      </w:r>
      <w:r w:rsidR="00EB7FAE">
        <w:tab/>
      </w:r>
      <w:r>
        <w:t>1</w:t>
      </w:r>
      <w:r w:rsidR="001543E4">
        <w:t>6</w:t>
      </w:r>
    </w:p>
    <w:p w:rsidR="00EB7FAE" w:rsidRDefault="001633F4" w:rsidP="001543E4">
      <w:pPr>
        <w:pStyle w:val="ListParagraph"/>
        <w:spacing w:line="240" w:lineRule="auto"/>
      </w:pPr>
      <w:r>
        <w:t>5</w:t>
      </w:r>
      <w:r w:rsidR="00EB7FAE">
        <w:t>.2</w:t>
      </w:r>
      <w:r w:rsidR="00EB7FAE">
        <w:tab/>
      </w:r>
      <w:r w:rsidR="000A3E98">
        <w:t>Visitor Profile and Visitor Flow</w:t>
      </w:r>
      <w:r w:rsidR="00EB7FAE">
        <w:tab/>
      </w:r>
      <w:r w:rsidR="00EB7FAE">
        <w:tab/>
      </w:r>
      <w:r w:rsidR="00EB7FAE">
        <w:tab/>
      </w:r>
      <w:r w:rsidR="00EB7FAE">
        <w:tab/>
      </w:r>
      <w:r>
        <w:t>1</w:t>
      </w:r>
      <w:r w:rsidR="001543E4">
        <w:t>6</w:t>
      </w:r>
    </w:p>
    <w:p w:rsidR="00EB7FAE" w:rsidRDefault="001633F4" w:rsidP="001543E4">
      <w:pPr>
        <w:pStyle w:val="ListParagraph"/>
        <w:spacing w:line="240" w:lineRule="auto"/>
      </w:pPr>
      <w:r>
        <w:t>5</w:t>
      </w:r>
      <w:r w:rsidR="00EB7FAE">
        <w:t>.3</w:t>
      </w:r>
      <w:r w:rsidR="00EB7FAE">
        <w:tab/>
      </w:r>
      <w:r w:rsidR="000A3E98">
        <w:t>Supporting Information</w:t>
      </w:r>
      <w:r w:rsidR="000A3E98">
        <w:tab/>
      </w:r>
      <w:r w:rsidR="000A3E98">
        <w:tab/>
      </w:r>
      <w:r w:rsidR="00EB7FAE">
        <w:t xml:space="preserve"> </w:t>
      </w:r>
      <w:r w:rsidR="00EB7FAE">
        <w:tab/>
      </w:r>
      <w:r w:rsidR="00EB7FAE">
        <w:tab/>
      </w:r>
      <w:r w:rsidR="00EB7FAE">
        <w:tab/>
      </w:r>
      <w:r>
        <w:t>1</w:t>
      </w:r>
      <w:r w:rsidR="001543E4">
        <w:t>6</w:t>
      </w:r>
    </w:p>
    <w:p w:rsidR="00EB7FAE" w:rsidRDefault="001633F4" w:rsidP="001543E4">
      <w:pPr>
        <w:pStyle w:val="ListParagraph"/>
        <w:spacing w:line="240" w:lineRule="auto"/>
      </w:pPr>
      <w:r>
        <w:t>5</w:t>
      </w:r>
      <w:r w:rsidR="00EB7FAE">
        <w:t>.4</w:t>
      </w:r>
      <w:r w:rsidR="00EB7FAE">
        <w:tab/>
      </w:r>
      <w:r w:rsidR="001C1ECA">
        <w:t>Audio Visual</w:t>
      </w:r>
      <w:r w:rsidR="00896C01">
        <w:t xml:space="preserve"> </w:t>
      </w:r>
      <w:r w:rsidR="000A3E98">
        <w:t xml:space="preserve">1 – </w:t>
      </w:r>
      <w:r w:rsidR="00896C01">
        <w:t>Introduction to China</w:t>
      </w:r>
      <w:r w:rsidR="00EB7FAE">
        <w:tab/>
      </w:r>
      <w:r w:rsidR="00EB7FAE">
        <w:tab/>
      </w:r>
      <w:r w:rsidR="00EB7FAE">
        <w:tab/>
      </w:r>
      <w:r w:rsidR="00EB7FAE">
        <w:tab/>
      </w:r>
      <w:r>
        <w:t>1</w:t>
      </w:r>
      <w:r w:rsidR="00F212D0">
        <w:t>7</w:t>
      </w:r>
    </w:p>
    <w:p w:rsidR="00EB7FAE" w:rsidRDefault="001633F4" w:rsidP="001543E4">
      <w:pPr>
        <w:pStyle w:val="ListParagraph"/>
        <w:spacing w:line="240" w:lineRule="auto"/>
      </w:pPr>
      <w:r>
        <w:t>5</w:t>
      </w:r>
      <w:r w:rsidR="00EB7FAE">
        <w:t>.5</w:t>
      </w:r>
      <w:r w:rsidR="00EB7FAE">
        <w:tab/>
      </w:r>
      <w:r w:rsidR="001C1ECA">
        <w:t>Audio Visual</w:t>
      </w:r>
      <w:r w:rsidR="00896C01">
        <w:t xml:space="preserve"> 2</w:t>
      </w:r>
      <w:r w:rsidR="000A3E98">
        <w:t xml:space="preserve"> – </w:t>
      </w:r>
      <w:r w:rsidR="00896C01">
        <w:t xml:space="preserve">The </w:t>
      </w:r>
      <w:r w:rsidR="000A3E98">
        <w:t>First Emperor</w:t>
      </w:r>
      <w:r w:rsidR="00896C01">
        <w:tab/>
      </w:r>
      <w:r w:rsidR="00896C01">
        <w:tab/>
      </w:r>
      <w:r w:rsidR="00EB7FAE">
        <w:tab/>
      </w:r>
      <w:r w:rsidR="00EB7FAE">
        <w:tab/>
      </w:r>
      <w:r>
        <w:t>1</w:t>
      </w:r>
      <w:r w:rsidR="00F212D0">
        <w:t>8</w:t>
      </w:r>
    </w:p>
    <w:p w:rsidR="00896C01" w:rsidRDefault="00896C01" w:rsidP="00896C01">
      <w:pPr>
        <w:pStyle w:val="ListParagraph"/>
        <w:spacing w:line="240" w:lineRule="auto"/>
      </w:pPr>
      <w:r>
        <w:t>5.6</w:t>
      </w:r>
      <w:r>
        <w:tab/>
      </w:r>
      <w:r w:rsidR="001C1ECA">
        <w:t>Audio Visual</w:t>
      </w:r>
      <w:r>
        <w:t xml:space="preserve"> 3 – Han Dynasty</w:t>
      </w:r>
      <w:r>
        <w:tab/>
      </w:r>
      <w:r>
        <w:tab/>
      </w:r>
      <w:r>
        <w:tab/>
      </w:r>
      <w:r>
        <w:tab/>
        <w:t>1</w:t>
      </w:r>
      <w:r w:rsidR="00F212D0">
        <w:t>9</w:t>
      </w:r>
    </w:p>
    <w:p w:rsidR="000A3E98" w:rsidRDefault="001633F4" w:rsidP="001543E4">
      <w:pPr>
        <w:pStyle w:val="ListParagraph"/>
        <w:spacing w:line="240" w:lineRule="auto"/>
      </w:pPr>
      <w:r>
        <w:t>5</w:t>
      </w:r>
      <w:r w:rsidR="00EB7FAE">
        <w:t>.</w:t>
      </w:r>
      <w:r w:rsidR="00896C01">
        <w:t>7</w:t>
      </w:r>
      <w:r w:rsidR="00EB7FAE">
        <w:tab/>
      </w:r>
      <w:r w:rsidR="001543E4">
        <w:t>Hardware Requirements</w:t>
      </w:r>
      <w:r w:rsidR="001543E4">
        <w:tab/>
      </w:r>
      <w:r w:rsidR="001543E4">
        <w:tab/>
      </w:r>
      <w:r w:rsidR="001543E4">
        <w:tab/>
      </w:r>
      <w:r w:rsidR="001543E4">
        <w:tab/>
      </w:r>
      <w:r w:rsidR="001543E4">
        <w:tab/>
      </w:r>
      <w:r w:rsidR="00F212D0">
        <w:t>20</w:t>
      </w:r>
    </w:p>
    <w:p w:rsidR="000A3E98" w:rsidRDefault="001543E4" w:rsidP="001543E4">
      <w:pPr>
        <w:pStyle w:val="ListParagraph"/>
        <w:spacing w:line="240" w:lineRule="auto"/>
      </w:pPr>
      <w:r>
        <w:t>5.</w:t>
      </w:r>
      <w:r w:rsidR="00896C01">
        <w:t>8</w:t>
      </w:r>
      <w:r>
        <w:tab/>
        <w:t>Support Requirements</w:t>
      </w:r>
      <w:r>
        <w:tab/>
      </w:r>
      <w:r>
        <w:tab/>
      </w:r>
      <w:r>
        <w:tab/>
      </w:r>
      <w:r>
        <w:tab/>
      </w:r>
      <w:r>
        <w:tab/>
      </w:r>
      <w:r w:rsidR="00F212D0">
        <w:t>20</w:t>
      </w:r>
    </w:p>
    <w:p w:rsidR="00EB7FAE" w:rsidRDefault="000A3E98" w:rsidP="001543E4">
      <w:pPr>
        <w:pStyle w:val="ListParagraph"/>
        <w:spacing w:line="240" w:lineRule="auto"/>
      </w:pPr>
      <w:r>
        <w:t>5.</w:t>
      </w:r>
      <w:r w:rsidR="00896C01">
        <w:t>9</w:t>
      </w:r>
      <w:r>
        <w:tab/>
      </w:r>
      <w:r w:rsidR="00AB54B5">
        <w:t xml:space="preserve">Implementation / Installation </w:t>
      </w:r>
      <w:r w:rsidR="001633F4">
        <w:tab/>
      </w:r>
      <w:r w:rsidR="00EB7FAE">
        <w:t xml:space="preserve"> </w:t>
      </w:r>
      <w:r w:rsidR="00EB7FAE">
        <w:tab/>
      </w:r>
      <w:r w:rsidR="00EB7FAE">
        <w:tab/>
      </w:r>
      <w:r w:rsidR="00EB7FAE">
        <w:tab/>
      </w:r>
      <w:r w:rsidR="00F212D0">
        <w:t>21</w:t>
      </w:r>
    </w:p>
    <w:p w:rsidR="009F4167" w:rsidRDefault="009F4167" w:rsidP="001543E4">
      <w:pPr>
        <w:pStyle w:val="ListParagraph"/>
        <w:spacing w:line="240" w:lineRule="auto"/>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084C2C" w:rsidRPr="001543E4" w:rsidRDefault="00084C2C" w:rsidP="00084C2C">
      <w:pPr>
        <w:pStyle w:val="ListParagraph"/>
        <w:spacing w:line="240" w:lineRule="auto"/>
        <w:ind w:left="0"/>
        <w:rPr>
          <w:rFonts w:cs="Arial"/>
          <w:szCs w:val="18"/>
        </w:rPr>
      </w:pPr>
      <w:r w:rsidRPr="00084C2C">
        <w:rPr>
          <w:rFonts w:cs="Arial"/>
          <w:szCs w:val="18"/>
        </w:rPr>
        <w:t>A</w:t>
      </w:r>
      <w:r w:rsidRPr="001543E4">
        <w:rPr>
          <w:rFonts w:cs="Arial"/>
          <w:szCs w:val="18"/>
        </w:rPr>
        <w:t>ppendix D</w:t>
      </w:r>
      <w:r w:rsidRPr="001543E4">
        <w:rPr>
          <w:rFonts w:cs="Arial"/>
          <w:szCs w:val="18"/>
        </w:rPr>
        <w:tab/>
        <w:t xml:space="preserve">– </w:t>
      </w:r>
      <w:r w:rsidRPr="001543E4">
        <w:rPr>
          <w:rFonts w:cs="Arial"/>
          <w:szCs w:val="18"/>
        </w:rPr>
        <w:tab/>
        <w:t>NML H&amp;S Questionnaire</w:t>
      </w:r>
    </w:p>
    <w:p w:rsidR="009C597D" w:rsidRPr="001543E4" w:rsidRDefault="009C597D" w:rsidP="009C597D">
      <w:pPr>
        <w:pStyle w:val="ListParagraph"/>
        <w:spacing w:line="240" w:lineRule="auto"/>
        <w:ind w:left="0"/>
        <w:rPr>
          <w:rFonts w:cs="Arial"/>
          <w:szCs w:val="18"/>
        </w:rPr>
      </w:pPr>
      <w:r w:rsidRPr="001543E4">
        <w:rPr>
          <w:rFonts w:cs="Arial"/>
          <w:szCs w:val="18"/>
        </w:rPr>
        <w:t>Appendix E</w:t>
      </w:r>
      <w:r w:rsidRPr="001543E4">
        <w:rPr>
          <w:rFonts w:cs="Arial"/>
          <w:szCs w:val="18"/>
        </w:rPr>
        <w:tab/>
        <w:t xml:space="preserve">– </w:t>
      </w:r>
      <w:r w:rsidRPr="001543E4">
        <w:rPr>
          <w:rFonts w:cs="Arial"/>
          <w:szCs w:val="18"/>
        </w:rPr>
        <w:tab/>
        <w:t>NML Procurement P</w:t>
      </w:r>
      <w:r w:rsidR="00E36462" w:rsidRPr="001543E4">
        <w:rPr>
          <w:rFonts w:cs="Arial"/>
          <w:szCs w:val="18"/>
        </w:rPr>
        <w:t>rotocol</w:t>
      </w:r>
    </w:p>
    <w:p w:rsidR="003B3CB1" w:rsidRPr="004454D0" w:rsidRDefault="003B3CB1" w:rsidP="003B3CB1">
      <w:pPr>
        <w:spacing w:line="240" w:lineRule="auto"/>
        <w:rPr>
          <w:rFonts w:cs="Arial"/>
          <w:szCs w:val="18"/>
        </w:rPr>
      </w:pPr>
      <w:r w:rsidRPr="004454D0">
        <w:rPr>
          <w:rFonts w:cs="Arial"/>
          <w:szCs w:val="18"/>
        </w:rPr>
        <w:t>Appendix F</w:t>
      </w:r>
      <w:r w:rsidRPr="001543E4">
        <w:rPr>
          <w:rFonts w:cs="Arial"/>
          <w:szCs w:val="18"/>
        </w:rPr>
        <w:tab/>
        <w:t xml:space="preserve">– </w:t>
      </w:r>
      <w:r w:rsidRPr="001543E4">
        <w:rPr>
          <w:rFonts w:cs="Arial"/>
          <w:szCs w:val="18"/>
        </w:rPr>
        <w:tab/>
      </w:r>
      <w:r w:rsidRPr="004454D0">
        <w:rPr>
          <w:rFonts w:cs="Arial"/>
          <w:szCs w:val="18"/>
        </w:rPr>
        <w:t>Electrical supply information</w:t>
      </w:r>
    </w:p>
    <w:p w:rsidR="003B3CB1" w:rsidRPr="004454D0" w:rsidRDefault="003B3CB1" w:rsidP="003B3CB1">
      <w:pPr>
        <w:spacing w:line="240" w:lineRule="auto"/>
        <w:rPr>
          <w:rFonts w:cs="Arial"/>
          <w:szCs w:val="18"/>
        </w:rPr>
      </w:pPr>
      <w:r w:rsidRPr="004454D0">
        <w:rPr>
          <w:rFonts w:cs="Arial"/>
          <w:szCs w:val="18"/>
        </w:rPr>
        <w:t>Appendix G</w:t>
      </w:r>
      <w:r w:rsidRPr="001543E4">
        <w:rPr>
          <w:rFonts w:cs="Arial"/>
          <w:szCs w:val="18"/>
        </w:rPr>
        <w:tab/>
        <w:t xml:space="preserve">– </w:t>
      </w:r>
      <w:r w:rsidRPr="001543E4">
        <w:rPr>
          <w:rFonts w:cs="Arial"/>
          <w:szCs w:val="18"/>
        </w:rPr>
        <w:tab/>
      </w:r>
      <w:r w:rsidRPr="004454D0">
        <w:rPr>
          <w:rFonts w:cs="Arial"/>
          <w:szCs w:val="18"/>
        </w:rPr>
        <w:t>NML Access Guidelines</w:t>
      </w:r>
    </w:p>
    <w:p w:rsidR="003B3CB1" w:rsidRPr="004454D0" w:rsidRDefault="003B3CB1" w:rsidP="003B3CB1">
      <w:pPr>
        <w:spacing w:line="240" w:lineRule="auto"/>
        <w:rPr>
          <w:rFonts w:cs="Arial"/>
          <w:szCs w:val="18"/>
        </w:rPr>
      </w:pPr>
      <w:r w:rsidRPr="004454D0">
        <w:rPr>
          <w:rFonts w:cs="Arial"/>
          <w:szCs w:val="18"/>
        </w:rPr>
        <w:t>Appendix H</w:t>
      </w:r>
      <w:r w:rsidRPr="001543E4">
        <w:rPr>
          <w:rFonts w:cs="Arial"/>
          <w:szCs w:val="18"/>
        </w:rPr>
        <w:tab/>
        <w:t xml:space="preserve">– </w:t>
      </w:r>
      <w:r w:rsidRPr="001543E4">
        <w:rPr>
          <w:rFonts w:cs="Arial"/>
          <w:szCs w:val="18"/>
        </w:rPr>
        <w:tab/>
      </w:r>
      <w:r w:rsidRPr="004454D0">
        <w:rPr>
          <w:rFonts w:cs="Arial"/>
          <w:szCs w:val="18"/>
        </w:rPr>
        <w:t xml:space="preserve">Scale plan + </w:t>
      </w:r>
      <w:r w:rsidR="001C1ECA">
        <w:rPr>
          <w:rFonts w:cs="Arial"/>
          <w:szCs w:val="18"/>
        </w:rPr>
        <w:t>Audio Visual</w:t>
      </w:r>
      <w:r w:rsidR="00896C01">
        <w:rPr>
          <w:rFonts w:cs="Arial"/>
          <w:szCs w:val="18"/>
        </w:rPr>
        <w:t xml:space="preserve"> </w:t>
      </w:r>
      <w:r w:rsidRPr="004454D0">
        <w:rPr>
          <w:rFonts w:cs="Arial"/>
          <w:szCs w:val="18"/>
        </w:rPr>
        <w:t>Mood boards</w:t>
      </w:r>
    </w:p>
    <w:p w:rsidR="004454D0" w:rsidRPr="004454D0" w:rsidRDefault="004454D0" w:rsidP="004454D0">
      <w:pPr>
        <w:spacing w:line="240" w:lineRule="auto"/>
        <w:rPr>
          <w:rFonts w:cs="Arial"/>
          <w:szCs w:val="18"/>
        </w:rPr>
      </w:pPr>
      <w:r w:rsidRPr="004454D0">
        <w:rPr>
          <w:rFonts w:cs="Arial"/>
          <w:szCs w:val="18"/>
        </w:rPr>
        <w:t>Appendix I</w:t>
      </w:r>
      <w:r w:rsidR="003B3CB1" w:rsidRPr="001543E4">
        <w:rPr>
          <w:rFonts w:cs="Arial"/>
          <w:szCs w:val="18"/>
        </w:rPr>
        <w:tab/>
        <w:t xml:space="preserve">– </w:t>
      </w:r>
      <w:r w:rsidR="003B3CB1" w:rsidRPr="001543E4">
        <w:rPr>
          <w:rFonts w:cs="Arial"/>
          <w:szCs w:val="18"/>
        </w:rPr>
        <w:tab/>
      </w:r>
      <w:r w:rsidRPr="004454D0">
        <w:rPr>
          <w:rFonts w:cs="Arial"/>
          <w:szCs w:val="18"/>
        </w:rPr>
        <w:t>First Emperor exhibition synopsis</w:t>
      </w:r>
    </w:p>
    <w:p w:rsidR="004454D0" w:rsidRPr="004454D0" w:rsidRDefault="004454D0" w:rsidP="004454D0">
      <w:pPr>
        <w:spacing w:line="240" w:lineRule="auto"/>
        <w:rPr>
          <w:rFonts w:cs="Arial"/>
          <w:szCs w:val="18"/>
        </w:rPr>
      </w:pPr>
      <w:r w:rsidRPr="004454D0">
        <w:rPr>
          <w:rFonts w:cs="Arial"/>
          <w:szCs w:val="18"/>
        </w:rPr>
        <w:t>Appendix J</w:t>
      </w:r>
      <w:r w:rsidR="003B3CB1" w:rsidRPr="001543E4">
        <w:rPr>
          <w:rFonts w:cs="Arial"/>
          <w:szCs w:val="18"/>
        </w:rPr>
        <w:tab/>
        <w:t xml:space="preserve">– </w:t>
      </w:r>
      <w:r w:rsidR="003B3CB1" w:rsidRPr="001543E4">
        <w:rPr>
          <w:rFonts w:cs="Arial"/>
          <w:szCs w:val="18"/>
        </w:rPr>
        <w:tab/>
      </w:r>
      <w:r w:rsidRPr="004454D0">
        <w:rPr>
          <w:rFonts w:cs="Arial"/>
          <w:szCs w:val="18"/>
        </w:rPr>
        <w:t>China's First Emperor programme</w:t>
      </w:r>
    </w:p>
    <w:p w:rsidR="009F2C6B" w:rsidRPr="004454D0" w:rsidRDefault="009F2C6B" w:rsidP="009F2C6B">
      <w:pPr>
        <w:spacing w:line="240" w:lineRule="auto"/>
        <w:rPr>
          <w:rFonts w:cs="Arial"/>
          <w:szCs w:val="18"/>
        </w:rPr>
      </w:pPr>
      <w:r w:rsidRPr="004454D0">
        <w:rPr>
          <w:rFonts w:cs="Arial"/>
          <w:szCs w:val="18"/>
        </w:rPr>
        <w:t xml:space="preserve">Appendix </w:t>
      </w:r>
      <w:r>
        <w:rPr>
          <w:rFonts w:cs="Arial"/>
          <w:szCs w:val="18"/>
        </w:rPr>
        <w:t>K</w:t>
      </w:r>
      <w:r w:rsidRPr="001543E4">
        <w:rPr>
          <w:rFonts w:cs="Arial"/>
          <w:szCs w:val="18"/>
        </w:rPr>
        <w:tab/>
        <w:t xml:space="preserve">– </w:t>
      </w:r>
      <w:r w:rsidRPr="001543E4">
        <w:rPr>
          <w:rFonts w:cs="Arial"/>
          <w:szCs w:val="18"/>
        </w:rPr>
        <w:tab/>
      </w:r>
      <w:r>
        <w:rPr>
          <w:rFonts w:cs="Arial"/>
          <w:szCs w:val="18"/>
        </w:rPr>
        <w:t>World Museum Horseshoe Gallery</w:t>
      </w:r>
    </w:p>
    <w:p w:rsidR="004454D0" w:rsidRPr="00084C2C" w:rsidRDefault="004454D0" w:rsidP="009C597D">
      <w:pPr>
        <w:pStyle w:val="ListParagraph"/>
        <w:spacing w:line="240" w:lineRule="auto"/>
        <w:ind w:left="0"/>
        <w:rPr>
          <w:rFonts w:cs="Arial"/>
          <w:szCs w:val="18"/>
        </w:rPr>
      </w:pPr>
    </w:p>
    <w:p w:rsidR="00084C2C" w:rsidRDefault="00084C2C">
      <w:bookmarkStart w:id="3" w:name="_Toc148507570"/>
      <w:bookmarkEnd w:id="1"/>
      <w:bookmarkEnd w:id="2"/>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4" w:name="_Toc246913812"/>
      <w:r w:rsidRPr="00687E32">
        <w:rPr>
          <w:rFonts w:cs="Arial"/>
          <w:sz w:val="22"/>
          <w:szCs w:val="22"/>
        </w:rPr>
        <w:t>Company</w:t>
      </w:r>
      <w:r w:rsidR="004A72AC" w:rsidRPr="00687E32">
        <w:rPr>
          <w:rFonts w:cs="Arial"/>
          <w:sz w:val="22"/>
          <w:szCs w:val="22"/>
        </w:rPr>
        <w:t xml:space="preserve"> </w:t>
      </w:r>
      <w:bookmarkEnd w:id="3"/>
      <w:r w:rsidR="004A72AC" w:rsidRPr="00687E32">
        <w:rPr>
          <w:rFonts w:cs="Arial"/>
          <w:sz w:val="22"/>
          <w:szCs w:val="22"/>
        </w:rPr>
        <w:t>Background</w:t>
      </w:r>
      <w:bookmarkEnd w:id="4"/>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8115D7" w:rsidRPr="008115D7" w:rsidRDefault="008115D7" w:rsidP="008115D7">
      <w:pPr>
        <w:spacing w:line="240" w:lineRule="auto"/>
        <w:rPr>
          <w:rFonts w:cs="Arial"/>
          <w:b/>
          <w:sz w:val="22"/>
          <w:szCs w:val="22"/>
        </w:rPr>
      </w:pPr>
      <w:r w:rsidRPr="008115D7">
        <w:rPr>
          <w:rFonts w:cs="Arial"/>
          <w:b/>
          <w:sz w:val="22"/>
          <w:szCs w:val="22"/>
        </w:rPr>
        <w:t>China’s First Emperor &amp; the terracotta warriors</w:t>
      </w:r>
    </w:p>
    <w:p w:rsidR="008115D7" w:rsidRPr="008115D7" w:rsidRDefault="008115D7" w:rsidP="008115D7">
      <w:pPr>
        <w:spacing w:line="240" w:lineRule="auto"/>
        <w:rPr>
          <w:rFonts w:cs="Arial"/>
          <w:sz w:val="22"/>
          <w:szCs w:val="22"/>
          <w:lang w:val="en" w:eastAsia="en-GB"/>
        </w:rPr>
      </w:pPr>
      <w:r w:rsidRPr="008115D7">
        <w:rPr>
          <w:rFonts w:cs="Arial"/>
          <w:sz w:val="22"/>
          <w:szCs w:val="22"/>
          <w:lang w:val="en" w:eastAsia="en-GB"/>
        </w:rPr>
        <w:t xml:space="preserve">We are staging a major exhibition at World Museum from February to October 2018 which will showcase national treasures from the tomb of China’s First Emperor, Qin </w:t>
      </w:r>
      <w:proofErr w:type="spellStart"/>
      <w:r w:rsidRPr="008115D7">
        <w:rPr>
          <w:rFonts w:cs="Arial"/>
          <w:sz w:val="22"/>
          <w:szCs w:val="22"/>
          <w:lang w:val="en" w:eastAsia="en-GB"/>
        </w:rPr>
        <w:t>Shihuangdi</w:t>
      </w:r>
      <w:proofErr w:type="spellEnd"/>
      <w:r w:rsidRPr="008115D7">
        <w:rPr>
          <w:rFonts w:cs="Arial"/>
          <w:sz w:val="22"/>
          <w:szCs w:val="22"/>
          <w:lang w:val="en" w:eastAsia="en-GB"/>
        </w:rPr>
        <w:t>. This is the first time in more than 30 years that such an exhibition has been brought to a museum in the UK outside London.</w:t>
      </w:r>
    </w:p>
    <w:p w:rsidR="008115D7" w:rsidRDefault="008115D7" w:rsidP="008115D7">
      <w:pPr>
        <w:spacing w:line="240" w:lineRule="auto"/>
        <w:rPr>
          <w:rFonts w:cs="Arial"/>
          <w:sz w:val="22"/>
          <w:szCs w:val="22"/>
          <w:lang w:val="en" w:eastAsia="en-GB"/>
        </w:rPr>
      </w:pPr>
    </w:p>
    <w:p w:rsidR="008115D7" w:rsidRPr="008115D7" w:rsidRDefault="008115D7" w:rsidP="008115D7">
      <w:pPr>
        <w:spacing w:line="240" w:lineRule="auto"/>
        <w:rPr>
          <w:rFonts w:cs="Arial"/>
          <w:sz w:val="22"/>
          <w:szCs w:val="22"/>
          <w:lang w:val="en" w:eastAsia="en-GB"/>
        </w:rPr>
      </w:pPr>
      <w:r w:rsidRPr="008115D7">
        <w:rPr>
          <w:rFonts w:cs="Arial"/>
          <w:sz w:val="22"/>
          <w:szCs w:val="22"/>
          <w:lang w:val="en" w:eastAsia="en-GB"/>
        </w:rPr>
        <w:t xml:space="preserve">Visitors will be given a glimpse into the extraordinary story of Qin </w:t>
      </w:r>
      <w:proofErr w:type="spellStart"/>
      <w:r w:rsidRPr="008115D7">
        <w:rPr>
          <w:rFonts w:cs="Arial"/>
          <w:sz w:val="22"/>
          <w:szCs w:val="22"/>
          <w:lang w:val="en" w:eastAsia="en-GB"/>
        </w:rPr>
        <w:t>Shihuangdi</w:t>
      </w:r>
      <w:proofErr w:type="spellEnd"/>
      <w:r w:rsidRPr="008115D7">
        <w:rPr>
          <w:rFonts w:cs="Arial"/>
          <w:sz w:val="22"/>
          <w:szCs w:val="22"/>
          <w:lang w:val="en" w:eastAsia="en-GB"/>
        </w:rPr>
        <w:t>, the First Emperor of China (221 to 210 BC). Fragments of clay from his vast burial site were unearthed near Xi’an in North West China in 1974 and subsequently led to the discovery of the now famous terracotta warriors. The Emperor’s terracotta warriors will be shown alongside other spectacular artefacts dating from the 6</w:t>
      </w:r>
      <w:r w:rsidRPr="008115D7">
        <w:rPr>
          <w:rFonts w:cs="Arial"/>
          <w:sz w:val="22"/>
          <w:szCs w:val="22"/>
          <w:vertAlign w:val="superscript"/>
          <w:lang w:val="en" w:eastAsia="en-GB"/>
        </w:rPr>
        <w:t>th</w:t>
      </w:r>
      <w:r w:rsidRPr="008115D7">
        <w:rPr>
          <w:rFonts w:cs="Arial"/>
          <w:sz w:val="22"/>
          <w:szCs w:val="22"/>
          <w:lang w:val="en" w:eastAsia="en-GB"/>
        </w:rPr>
        <w:t xml:space="preserve"> century BC to the 3</w:t>
      </w:r>
      <w:r w:rsidRPr="008115D7">
        <w:rPr>
          <w:rFonts w:cs="Arial"/>
          <w:sz w:val="22"/>
          <w:szCs w:val="22"/>
          <w:vertAlign w:val="superscript"/>
          <w:lang w:val="en" w:eastAsia="en-GB"/>
        </w:rPr>
        <w:t>nd</w:t>
      </w:r>
      <w:r w:rsidRPr="008115D7">
        <w:rPr>
          <w:rFonts w:cs="Arial"/>
          <w:sz w:val="22"/>
          <w:szCs w:val="22"/>
          <w:lang w:val="en" w:eastAsia="en-GB"/>
        </w:rPr>
        <w:t xml:space="preserve"> century AD, along with remarkable new archaeological discoveries. They shed light on the pursuit of immortality and preparations for the afterlife amongst ruling families but also help us to understand more about the imperial court and everyday life in Ancient China.</w:t>
      </w:r>
    </w:p>
    <w:p w:rsidR="008115D7" w:rsidRDefault="008115D7" w:rsidP="008115D7">
      <w:pPr>
        <w:spacing w:line="240" w:lineRule="auto"/>
        <w:rPr>
          <w:rFonts w:cs="Arial"/>
          <w:sz w:val="22"/>
          <w:szCs w:val="22"/>
          <w:lang w:val="en" w:eastAsia="en-GB"/>
        </w:rPr>
      </w:pPr>
    </w:p>
    <w:p w:rsidR="008115D7" w:rsidRDefault="008115D7" w:rsidP="008115D7">
      <w:pPr>
        <w:spacing w:line="240" w:lineRule="auto"/>
        <w:rPr>
          <w:rFonts w:cs="Arial"/>
          <w:sz w:val="22"/>
          <w:szCs w:val="22"/>
          <w:lang w:val="en" w:eastAsia="en-GB"/>
        </w:rPr>
      </w:pPr>
      <w:r w:rsidRPr="008115D7">
        <w:rPr>
          <w:rFonts w:cs="Arial"/>
          <w:sz w:val="22"/>
          <w:szCs w:val="22"/>
          <w:lang w:val="en" w:eastAsia="en-GB"/>
        </w:rPr>
        <w:lastRenderedPageBreak/>
        <w:t xml:space="preserve">The exhibition will be a major tourist attraction during Liverpool’s 2018 celebrations, marking 10 years since the city held the title of European Capital of Culture in 2008. </w:t>
      </w:r>
    </w:p>
    <w:p w:rsidR="008115D7" w:rsidRDefault="008115D7" w:rsidP="008115D7">
      <w:pPr>
        <w:spacing w:line="240" w:lineRule="auto"/>
        <w:rPr>
          <w:rFonts w:cs="Arial"/>
          <w:sz w:val="22"/>
          <w:szCs w:val="22"/>
          <w:lang w:val="en" w:eastAsia="en-GB"/>
        </w:rPr>
      </w:pPr>
    </w:p>
    <w:p w:rsidR="008115D7" w:rsidRPr="008115D7" w:rsidRDefault="008115D7" w:rsidP="008115D7">
      <w:pPr>
        <w:spacing w:line="240" w:lineRule="auto"/>
        <w:rPr>
          <w:rFonts w:cs="Arial"/>
          <w:sz w:val="22"/>
          <w:szCs w:val="22"/>
          <w:lang w:val="en" w:eastAsia="en-GB"/>
        </w:rPr>
      </w:pPr>
      <w:r w:rsidRPr="008115D7">
        <w:rPr>
          <w:rFonts w:cs="Arial"/>
          <w:sz w:val="22"/>
          <w:szCs w:val="22"/>
          <w:lang w:val="en" w:eastAsia="en-GB"/>
        </w:rPr>
        <w:t>The exhibition offers visitors a unique experience;</w:t>
      </w:r>
    </w:p>
    <w:p w:rsidR="008115D7" w:rsidRPr="008115D7" w:rsidRDefault="008115D7" w:rsidP="008115D7">
      <w:pPr>
        <w:pStyle w:val="ListParagraph"/>
        <w:numPr>
          <w:ilvl w:val="0"/>
          <w:numId w:val="36"/>
        </w:numPr>
        <w:spacing w:line="240" w:lineRule="auto"/>
        <w:rPr>
          <w:rFonts w:cs="Arial"/>
          <w:sz w:val="22"/>
          <w:szCs w:val="22"/>
        </w:rPr>
      </w:pPr>
      <w:r w:rsidRPr="008115D7">
        <w:rPr>
          <w:rFonts w:cs="Arial"/>
          <w:sz w:val="22"/>
          <w:szCs w:val="22"/>
        </w:rPr>
        <w:t xml:space="preserve">The chance to see some of the most important archaeological discoveries in the world </w:t>
      </w:r>
    </w:p>
    <w:p w:rsidR="008115D7" w:rsidRPr="008115D7" w:rsidRDefault="008115D7" w:rsidP="008115D7">
      <w:pPr>
        <w:pStyle w:val="ListParagraph"/>
        <w:numPr>
          <w:ilvl w:val="0"/>
          <w:numId w:val="36"/>
        </w:numPr>
        <w:spacing w:line="240" w:lineRule="auto"/>
        <w:rPr>
          <w:rFonts w:cs="Arial"/>
          <w:sz w:val="22"/>
          <w:szCs w:val="22"/>
        </w:rPr>
      </w:pPr>
      <w:r w:rsidRPr="008115D7">
        <w:rPr>
          <w:rFonts w:cs="Arial"/>
          <w:sz w:val="22"/>
          <w:szCs w:val="22"/>
        </w:rPr>
        <w:t xml:space="preserve">An </w:t>
      </w:r>
      <w:proofErr w:type="spellStart"/>
      <w:r w:rsidRPr="008115D7">
        <w:rPr>
          <w:rFonts w:cs="Arial"/>
          <w:sz w:val="22"/>
          <w:szCs w:val="22"/>
        </w:rPr>
        <w:t>unmi</w:t>
      </w:r>
      <w:r>
        <w:rPr>
          <w:rFonts w:cs="Arial"/>
          <w:sz w:val="22"/>
          <w:szCs w:val="22"/>
        </w:rPr>
        <w:t>s</w:t>
      </w:r>
      <w:r w:rsidRPr="008115D7">
        <w:rPr>
          <w:rFonts w:cs="Arial"/>
          <w:sz w:val="22"/>
          <w:szCs w:val="22"/>
        </w:rPr>
        <w:t>sable</w:t>
      </w:r>
      <w:proofErr w:type="spellEnd"/>
      <w:r w:rsidRPr="008115D7">
        <w:rPr>
          <w:rFonts w:cs="Arial"/>
          <w:sz w:val="22"/>
          <w:szCs w:val="22"/>
        </w:rPr>
        <w:t xml:space="preserve"> opportunity to see Chinese national treasures</w:t>
      </w:r>
    </w:p>
    <w:p w:rsidR="008115D7" w:rsidRPr="008115D7" w:rsidRDefault="008115D7" w:rsidP="008115D7">
      <w:pPr>
        <w:pStyle w:val="ListParagraph"/>
        <w:numPr>
          <w:ilvl w:val="0"/>
          <w:numId w:val="36"/>
        </w:numPr>
        <w:spacing w:line="240" w:lineRule="auto"/>
        <w:rPr>
          <w:rFonts w:cs="Arial"/>
          <w:sz w:val="22"/>
          <w:szCs w:val="22"/>
        </w:rPr>
      </w:pPr>
      <w:r w:rsidRPr="008115D7">
        <w:rPr>
          <w:rFonts w:cs="Arial"/>
          <w:sz w:val="22"/>
          <w:szCs w:val="22"/>
        </w:rPr>
        <w:t xml:space="preserve">A once in a life time chance to see artefacts from the First Emperor’s tomb, the biggest burial site on earth </w:t>
      </w:r>
    </w:p>
    <w:p w:rsidR="008115D7" w:rsidRPr="008115D7" w:rsidRDefault="008115D7" w:rsidP="008115D7">
      <w:pPr>
        <w:pStyle w:val="ListParagraph"/>
        <w:numPr>
          <w:ilvl w:val="0"/>
          <w:numId w:val="36"/>
        </w:numPr>
        <w:spacing w:line="240" w:lineRule="auto"/>
        <w:rPr>
          <w:rFonts w:cs="Arial"/>
          <w:sz w:val="22"/>
          <w:szCs w:val="22"/>
        </w:rPr>
      </w:pPr>
      <w:r w:rsidRPr="008115D7">
        <w:rPr>
          <w:rFonts w:cs="Arial"/>
          <w:sz w:val="22"/>
          <w:szCs w:val="22"/>
        </w:rPr>
        <w:t>The first ever showing of the world famous terracotta warriors in England outside of London</w:t>
      </w:r>
    </w:p>
    <w:p w:rsidR="008115D7" w:rsidRPr="008115D7" w:rsidRDefault="008115D7" w:rsidP="008115D7">
      <w:pPr>
        <w:pStyle w:val="ListParagraph"/>
        <w:numPr>
          <w:ilvl w:val="0"/>
          <w:numId w:val="36"/>
        </w:numPr>
        <w:spacing w:line="240" w:lineRule="auto"/>
        <w:rPr>
          <w:rFonts w:cs="Arial"/>
          <w:sz w:val="22"/>
          <w:szCs w:val="22"/>
        </w:rPr>
      </w:pPr>
      <w:r w:rsidRPr="008115D7">
        <w:rPr>
          <w:rFonts w:cs="Arial"/>
          <w:sz w:val="22"/>
          <w:szCs w:val="22"/>
        </w:rPr>
        <w:t xml:space="preserve">The chance to learn about new discoveries, theories and pioneering research </w:t>
      </w:r>
    </w:p>
    <w:p w:rsidR="008115D7" w:rsidRDefault="008115D7" w:rsidP="008115D7">
      <w:pPr>
        <w:pStyle w:val="ListParagraph"/>
        <w:numPr>
          <w:ilvl w:val="0"/>
          <w:numId w:val="36"/>
        </w:numPr>
        <w:spacing w:line="240" w:lineRule="auto"/>
        <w:rPr>
          <w:rFonts w:cs="Arial"/>
          <w:sz w:val="22"/>
          <w:szCs w:val="22"/>
        </w:rPr>
      </w:pPr>
      <w:r w:rsidRPr="008115D7">
        <w:rPr>
          <w:rFonts w:cs="Arial"/>
          <w:sz w:val="22"/>
          <w:szCs w:val="22"/>
        </w:rPr>
        <w:t>The opportunity to experience innovative cutting edge technology which will bring to life the themes of the exhibition</w:t>
      </w:r>
    </w:p>
    <w:p w:rsidR="008115D7" w:rsidRPr="008115D7" w:rsidRDefault="008115D7" w:rsidP="008115D7">
      <w:pPr>
        <w:pStyle w:val="ListParagraph"/>
        <w:spacing w:line="240" w:lineRule="auto"/>
        <w:rPr>
          <w:rFonts w:cs="Arial"/>
          <w:sz w:val="22"/>
          <w:szCs w:val="22"/>
        </w:rPr>
      </w:pPr>
    </w:p>
    <w:p w:rsidR="008115D7" w:rsidRPr="008115D7" w:rsidRDefault="008115D7" w:rsidP="008115D7">
      <w:pPr>
        <w:spacing w:line="240" w:lineRule="auto"/>
        <w:rPr>
          <w:rFonts w:cs="Arial"/>
          <w:sz w:val="22"/>
          <w:szCs w:val="22"/>
          <w:lang w:val="en" w:eastAsia="en-GB"/>
        </w:rPr>
      </w:pPr>
      <w:r w:rsidRPr="008115D7">
        <w:rPr>
          <w:rFonts w:cs="Arial"/>
          <w:sz w:val="22"/>
          <w:szCs w:val="22"/>
          <w:lang w:val="en" w:eastAsia="en-GB"/>
        </w:rPr>
        <w:t xml:space="preserve"> Through the exhibition we hope to:</w:t>
      </w:r>
    </w:p>
    <w:p w:rsidR="008115D7" w:rsidRPr="008115D7" w:rsidRDefault="008115D7" w:rsidP="008115D7">
      <w:pPr>
        <w:pStyle w:val="ListParagraph"/>
        <w:numPr>
          <w:ilvl w:val="0"/>
          <w:numId w:val="35"/>
        </w:numPr>
        <w:spacing w:line="240" w:lineRule="auto"/>
        <w:rPr>
          <w:rFonts w:cs="Arial"/>
          <w:sz w:val="22"/>
          <w:szCs w:val="22"/>
        </w:rPr>
      </w:pPr>
      <w:r w:rsidRPr="008115D7">
        <w:rPr>
          <w:rFonts w:cs="Arial"/>
          <w:sz w:val="22"/>
          <w:szCs w:val="22"/>
        </w:rPr>
        <w:t>Tell the story of China’s First Emperor, the terracotta warriors and the legacy of the Qin and Han dynasties</w:t>
      </w:r>
    </w:p>
    <w:p w:rsidR="008115D7" w:rsidRPr="008115D7" w:rsidRDefault="008115D7" w:rsidP="008115D7">
      <w:pPr>
        <w:pStyle w:val="ListParagraph"/>
        <w:numPr>
          <w:ilvl w:val="0"/>
          <w:numId w:val="35"/>
        </w:numPr>
        <w:spacing w:line="240" w:lineRule="auto"/>
        <w:rPr>
          <w:rFonts w:cs="Arial"/>
          <w:sz w:val="22"/>
          <w:szCs w:val="22"/>
        </w:rPr>
      </w:pPr>
      <w:r w:rsidRPr="008115D7">
        <w:rPr>
          <w:rFonts w:cs="Arial"/>
          <w:sz w:val="22"/>
          <w:szCs w:val="22"/>
        </w:rPr>
        <w:t>Deliver one of the most creative and innovative exhibitions staged so far on the terracotta warriors – with genuine wow factor</w:t>
      </w:r>
    </w:p>
    <w:p w:rsidR="008115D7" w:rsidRPr="008115D7" w:rsidRDefault="008115D7" w:rsidP="008115D7">
      <w:pPr>
        <w:pStyle w:val="ListParagraph"/>
        <w:numPr>
          <w:ilvl w:val="0"/>
          <w:numId w:val="35"/>
        </w:numPr>
        <w:spacing w:line="240" w:lineRule="auto"/>
        <w:rPr>
          <w:rFonts w:cs="Arial"/>
          <w:sz w:val="22"/>
          <w:szCs w:val="22"/>
        </w:rPr>
      </w:pPr>
      <w:r w:rsidRPr="008115D7">
        <w:rPr>
          <w:rFonts w:cs="Arial"/>
          <w:sz w:val="22"/>
          <w:szCs w:val="22"/>
        </w:rPr>
        <w:t>Provide an atmospheric, engaging and memorable experience for visitors with a target dwell time of up to 1 hour</w:t>
      </w:r>
    </w:p>
    <w:p w:rsidR="008115D7" w:rsidRPr="008115D7" w:rsidRDefault="008115D7" w:rsidP="008115D7">
      <w:pPr>
        <w:pStyle w:val="ListParagraph"/>
        <w:spacing w:line="240" w:lineRule="auto"/>
        <w:rPr>
          <w:rFonts w:cs="Arial"/>
          <w:sz w:val="22"/>
          <w:szCs w:val="22"/>
        </w:rPr>
      </w:pPr>
    </w:p>
    <w:p w:rsidR="008115D7" w:rsidRPr="008115D7" w:rsidRDefault="008115D7" w:rsidP="008115D7">
      <w:pPr>
        <w:spacing w:line="240" w:lineRule="auto"/>
        <w:rPr>
          <w:rFonts w:cs="Arial"/>
          <w:sz w:val="22"/>
          <w:szCs w:val="22"/>
        </w:rPr>
      </w:pPr>
      <w:r w:rsidRPr="008115D7">
        <w:rPr>
          <w:rFonts w:cs="Arial"/>
          <w:sz w:val="22"/>
          <w:szCs w:val="22"/>
        </w:rPr>
        <w:t>Particular messages we hope to communicate through our interpretative approach include the following:</w:t>
      </w:r>
    </w:p>
    <w:p w:rsidR="008115D7" w:rsidRPr="008115D7" w:rsidRDefault="008115D7" w:rsidP="008115D7">
      <w:pPr>
        <w:pStyle w:val="ListParagraph"/>
        <w:numPr>
          <w:ilvl w:val="0"/>
          <w:numId w:val="36"/>
        </w:numPr>
        <w:spacing w:line="240" w:lineRule="auto"/>
        <w:ind w:left="714" w:hanging="357"/>
        <w:rPr>
          <w:rFonts w:cs="Arial"/>
          <w:sz w:val="22"/>
          <w:szCs w:val="22"/>
        </w:rPr>
      </w:pPr>
      <w:r w:rsidRPr="008115D7">
        <w:rPr>
          <w:rFonts w:cs="Arial"/>
          <w:sz w:val="22"/>
          <w:szCs w:val="22"/>
        </w:rPr>
        <w:t>the diverse landscapes and cultures of ancient China</w:t>
      </w:r>
    </w:p>
    <w:p w:rsidR="008115D7" w:rsidRPr="008115D7" w:rsidRDefault="008115D7" w:rsidP="008115D7">
      <w:pPr>
        <w:pStyle w:val="ListParagraph"/>
        <w:numPr>
          <w:ilvl w:val="0"/>
          <w:numId w:val="36"/>
        </w:numPr>
        <w:spacing w:line="240" w:lineRule="auto"/>
        <w:ind w:left="714" w:hanging="357"/>
        <w:rPr>
          <w:rFonts w:cs="Arial"/>
          <w:sz w:val="22"/>
          <w:szCs w:val="22"/>
        </w:rPr>
      </w:pPr>
      <w:r w:rsidRPr="008115D7">
        <w:rPr>
          <w:rFonts w:cs="Arial"/>
          <w:sz w:val="22"/>
          <w:szCs w:val="22"/>
        </w:rPr>
        <w:t>the factors that led to the rise of the Qin dynasty and the subsequent unification of China under the First Emperor</w:t>
      </w:r>
    </w:p>
    <w:p w:rsidR="008115D7" w:rsidRPr="008115D7" w:rsidRDefault="008115D7" w:rsidP="008115D7">
      <w:pPr>
        <w:pStyle w:val="ListParagraph"/>
        <w:numPr>
          <w:ilvl w:val="0"/>
          <w:numId w:val="36"/>
        </w:numPr>
        <w:spacing w:line="240" w:lineRule="auto"/>
        <w:ind w:left="714" w:hanging="357"/>
        <w:rPr>
          <w:rFonts w:cs="Arial"/>
          <w:sz w:val="22"/>
          <w:szCs w:val="22"/>
        </w:rPr>
      </w:pPr>
      <w:r w:rsidRPr="008115D7">
        <w:rPr>
          <w:rFonts w:cs="Arial"/>
          <w:sz w:val="22"/>
          <w:szCs w:val="22"/>
        </w:rPr>
        <w:t>the character, personality and achievements of the First Emperor and the imperial court</w:t>
      </w:r>
    </w:p>
    <w:p w:rsidR="008115D7" w:rsidRPr="008115D7" w:rsidRDefault="008115D7" w:rsidP="008115D7">
      <w:pPr>
        <w:pStyle w:val="ListParagraph"/>
        <w:numPr>
          <w:ilvl w:val="0"/>
          <w:numId w:val="36"/>
        </w:numPr>
        <w:spacing w:line="240" w:lineRule="auto"/>
        <w:ind w:left="714" w:hanging="357"/>
        <w:rPr>
          <w:rFonts w:cs="Arial"/>
          <w:sz w:val="22"/>
          <w:szCs w:val="22"/>
        </w:rPr>
      </w:pPr>
      <w:r w:rsidRPr="008115D7">
        <w:rPr>
          <w:rFonts w:cs="Arial"/>
          <w:sz w:val="22"/>
          <w:szCs w:val="22"/>
        </w:rPr>
        <w:t xml:space="preserve">the scale and lavishness of the First Emperor’s burial site, what makes it so distinctive, the wealth of finds, the vastness of the warrior pits and the mystery of the Emperor’s mausoleum </w:t>
      </w:r>
    </w:p>
    <w:p w:rsidR="008115D7" w:rsidRPr="008115D7" w:rsidRDefault="008115D7" w:rsidP="008115D7">
      <w:pPr>
        <w:pStyle w:val="ListParagraph"/>
        <w:numPr>
          <w:ilvl w:val="0"/>
          <w:numId w:val="36"/>
        </w:numPr>
        <w:spacing w:line="240" w:lineRule="auto"/>
        <w:ind w:left="714" w:hanging="357"/>
        <w:rPr>
          <w:rFonts w:cs="Arial"/>
          <w:sz w:val="22"/>
          <w:szCs w:val="22"/>
        </w:rPr>
      </w:pPr>
      <w:r w:rsidRPr="008115D7">
        <w:rPr>
          <w:rFonts w:cs="Arial"/>
          <w:sz w:val="22"/>
          <w:szCs w:val="22"/>
        </w:rPr>
        <w:t>Chinese ancestor worship, burial practice and belief in the afterlife</w:t>
      </w:r>
    </w:p>
    <w:p w:rsidR="008115D7" w:rsidRPr="008115D7" w:rsidRDefault="008115D7" w:rsidP="008115D7">
      <w:pPr>
        <w:pStyle w:val="ListParagraph"/>
        <w:numPr>
          <w:ilvl w:val="0"/>
          <w:numId w:val="36"/>
        </w:numPr>
        <w:spacing w:line="240" w:lineRule="auto"/>
        <w:ind w:left="714" w:hanging="357"/>
        <w:rPr>
          <w:rFonts w:cs="Arial"/>
          <w:sz w:val="22"/>
          <w:szCs w:val="22"/>
        </w:rPr>
      </w:pPr>
      <w:r w:rsidRPr="008115D7">
        <w:rPr>
          <w:rFonts w:cs="Arial"/>
          <w:sz w:val="22"/>
          <w:szCs w:val="22"/>
        </w:rPr>
        <w:t>the developments that took place in the Han dynasty and how these practices have laid the foundation for modern China</w:t>
      </w:r>
    </w:p>
    <w:p w:rsidR="008115D7" w:rsidRPr="008115D7" w:rsidRDefault="008115D7" w:rsidP="008115D7">
      <w:pPr>
        <w:pStyle w:val="ListParagraph"/>
        <w:numPr>
          <w:ilvl w:val="0"/>
          <w:numId w:val="36"/>
        </w:numPr>
        <w:spacing w:line="240" w:lineRule="auto"/>
        <w:ind w:left="714" w:hanging="357"/>
        <w:rPr>
          <w:rFonts w:cs="Arial"/>
          <w:sz w:val="22"/>
          <w:szCs w:val="22"/>
        </w:rPr>
      </w:pPr>
      <w:r w:rsidRPr="008115D7">
        <w:rPr>
          <w:rFonts w:cs="Arial"/>
          <w:sz w:val="22"/>
          <w:szCs w:val="22"/>
        </w:rPr>
        <w:t>the significance of the horse in ancient Chinese society</w:t>
      </w:r>
    </w:p>
    <w:p w:rsidR="008115D7" w:rsidRPr="008115D7" w:rsidRDefault="008115D7" w:rsidP="008115D7">
      <w:pPr>
        <w:pStyle w:val="ListParagraph"/>
        <w:numPr>
          <w:ilvl w:val="0"/>
          <w:numId w:val="36"/>
        </w:numPr>
        <w:spacing w:line="240" w:lineRule="auto"/>
        <w:rPr>
          <w:rFonts w:cs="Arial"/>
          <w:sz w:val="22"/>
          <w:szCs w:val="22"/>
        </w:rPr>
      </w:pPr>
      <w:r w:rsidRPr="008115D7">
        <w:rPr>
          <w:rFonts w:cs="Arial"/>
          <w:sz w:val="22"/>
          <w:szCs w:val="22"/>
        </w:rPr>
        <w:t>the contribution that archaeology is making to current knowledge</w:t>
      </w:r>
    </w:p>
    <w:p w:rsidR="000A5E08" w:rsidRPr="00B23806" w:rsidRDefault="000A5E08" w:rsidP="00521A37">
      <w:pPr>
        <w:spacing w:line="240" w:lineRule="auto"/>
        <w:rPr>
          <w:rFonts w:cs="Arial"/>
          <w:sz w:val="22"/>
          <w:szCs w:val="22"/>
        </w:rPr>
      </w:pPr>
    </w:p>
    <w:p w:rsidR="00E1060D" w:rsidRPr="00B23806" w:rsidRDefault="00E1060D" w:rsidP="00521A37">
      <w:pPr>
        <w:spacing w:line="240" w:lineRule="auto"/>
        <w:rPr>
          <w:rFonts w:cs="Arial"/>
          <w:color w:val="0000FF"/>
          <w:sz w:val="22"/>
          <w:szCs w:val="22"/>
        </w:rPr>
      </w:pPr>
    </w:p>
    <w:p w:rsidR="00B52659" w:rsidRPr="00B23806" w:rsidRDefault="00B52659" w:rsidP="00521A37">
      <w:pPr>
        <w:pStyle w:val="Heading2"/>
        <w:spacing w:after="0" w:line="240" w:lineRule="auto"/>
        <w:rPr>
          <w:rFonts w:cs="Arial"/>
          <w:sz w:val="22"/>
          <w:szCs w:val="22"/>
        </w:rPr>
      </w:pPr>
      <w:bookmarkStart w:id="5" w:name="_Toc246913813"/>
      <w:r w:rsidRPr="00B23806">
        <w:rPr>
          <w:rFonts w:cs="Arial"/>
          <w:sz w:val="22"/>
          <w:szCs w:val="22"/>
        </w:rPr>
        <w:t xml:space="preserve">High Level Overview of </w:t>
      </w:r>
      <w:bookmarkEnd w:id="5"/>
      <w:r w:rsidR="00392E27" w:rsidRPr="00B23806">
        <w:rPr>
          <w:rFonts w:cs="Arial"/>
          <w:sz w:val="22"/>
          <w:szCs w:val="22"/>
        </w:rPr>
        <w:t>Requirements</w:t>
      </w:r>
    </w:p>
    <w:p w:rsidR="007D2610" w:rsidRPr="008115D7" w:rsidRDefault="003D2508" w:rsidP="00521A37">
      <w:pPr>
        <w:spacing w:line="240" w:lineRule="auto"/>
        <w:rPr>
          <w:rFonts w:cs="Arial"/>
          <w:sz w:val="22"/>
          <w:szCs w:val="22"/>
        </w:rPr>
      </w:pPr>
      <w:r w:rsidRPr="00B23806">
        <w:rPr>
          <w:rFonts w:cs="Arial"/>
          <w:sz w:val="22"/>
          <w:szCs w:val="22"/>
        </w:rPr>
        <w:t>Bidder</w:t>
      </w:r>
      <w:r w:rsidR="007D2610" w:rsidRPr="00B23806">
        <w:rPr>
          <w:rFonts w:cs="Arial"/>
          <w:sz w:val="22"/>
          <w:szCs w:val="22"/>
        </w:rPr>
        <w:t xml:space="preserve">s are asked to submit a formal tender for the </w:t>
      </w:r>
      <w:r w:rsidR="007D2610" w:rsidRPr="008115D7">
        <w:rPr>
          <w:rFonts w:cs="Arial"/>
          <w:sz w:val="22"/>
          <w:szCs w:val="22"/>
        </w:rPr>
        <w:t>“</w:t>
      </w:r>
      <w:r w:rsidR="008115D7" w:rsidRPr="008115D7">
        <w:rPr>
          <w:rFonts w:cs="Arial"/>
          <w:sz w:val="22"/>
          <w:szCs w:val="22"/>
        </w:rPr>
        <w:t xml:space="preserve">NML Terracotta Warriors Exhibition </w:t>
      </w:r>
      <w:r w:rsidR="001C1ECA">
        <w:rPr>
          <w:rFonts w:cs="Arial"/>
          <w:sz w:val="22"/>
          <w:szCs w:val="22"/>
        </w:rPr>
        <w:t>Audio Visual</w:t>
      </w:r>
      <w:r w:rsidR="007D2610" w:rsidRPr="008115D7">
        <w:rPr>
          <w:rFonts w:cs="Arial"/>
          <w:sz w:val="22"/>
          <w:szCs w:val="22"/>
          <w:lang w:val="en-US"/>
        </w:rPr>
        <w:t>”</w:t>
      </w:r>
      <w:r w:rsidR="007D2610" w:rsidRPr="008115D7">
        <w:rPr>
          <w:rFonts w:cs="Arial"/>
          <w:sz w:val="22"/>
          <w:szCs w:val="22"/>
        </w:rPr>
        <w:t xml:space="preserve">. </w:t>
      </w:r>
    </w:p>
    <w:p w:rsidR="007D2610" w:rsidRPr="00B23806" w:rsidRDefault="007D2610" w:rsidP="00521A37">
      <w:pPr>
        <w:spacing w:line="240" w:lineRule="auto"/>
        <w:rPr>
          <w:rFonts w:cs="Arial"/>
          <w:sz w:val="22"/>
          <w:szCs w:val="22"/>
        </w:rPr>
      </w:pPr>
    </w:p>
    <w:p w:rsidR="008115D7" w:rsidRPr="008115D7" w:rsidRDefault="008115D7" w:rsidP="008115D7">
      <w:pPr>
        <w:spacing w:line="240" w:lineRule="auto"/>
        <w:rPr>
          <w:rFonts w:cs="Arial"/>
          <w:sz w:val="22"/>
          <w:szCs w:val="22"/>
        </w:rPr>
      </w:pPr>
      <w:r w:rsidRPr="008115D7">
        <w:rPr>
          <w:rFonts w:cs="Arial"/>
          <w:sz w:val="22"/>
          <w:szCs w:val="22"/>
        </w:rPr>
        <w:t xml:space="preserve">We plan to create </w:t>
      </w:r>
      <w:r w:rsidR="00CB2C1A">
        <w:rPr>
          <w:rFonts w:cs="Arial"/>
          <w:sz w:val="22"/>
          <w:szCs w:val="22"/>
        </w:rPr>
        <w:t>t</w:t>
      </w:r>
      <w:r w:rsidR="00896C01">
        <w:rPr>
          <w:rFonts w:cs="Arial"/>
          <w:sz w:val="22"/>
          <w:szCs w:val="22"/>
        </w:rPr>
        <w:t>hree</w:t>
      </w:r>
      <w:r w:rsidR="00CB2C1A">
        <w:rPr>
          <w:rFonts w:cs="Arial"/>
          <w:sz w:val="22"/>
          <w:szCs w:val="22"/>
        </w:rPr>
        <w:t xml:space="preserve"> </w:t>
      </w:r>
      <w:r w:rsidRPr="008115D7">
        <w:rPr>
          <w:rFonts w:cs="Arial"/>
          <w:sz w:val="22"/>
          <w:szCs w:val="22"/>
        </w:rPr>
        <w:t xml:space="preserve">different </w:t>
      </w:r>
      <w:r w:rsidR="001C1ECA">
        <w:rPr>
          <w:rFonts w:cs="Arial"/>
          <w:sz w:val="22"/>
          <w:szCs w:val="22"/>
        </w:rPr>
        <w:t>Audio Visual</w:t>
      </w:r>
      <w:r w:rsidRPr="008115D7">
        <w:rPr>
          <w:rFonts w:cs="Arial"/>
          <w:sz w:val="22"/>
          <w:szCs w:val="22"/>
        </w:rPr>
        <w:t xml:space="preserve"> environments within the exhibition as part of the visitor experience. These environments will fit seamlessly into the design of the exhibition and will help to communicate key elements of the story. This brief sets out the aims, objectives, and narrative for </w:t>
      </w:r>
      <w:r w:rsidR="00896C01">
        <w:rPr>
          <w:rFonts w:cs="Arial"/>
          <w:sz w:val="22"/>
          <w:szCs w:val="22"/>
        </w:rPr>
        <w:t xml:space="preserve">each </w:t>
      </w:r>
      <w:r w:rsidR="001C1ECA">
        <w:rPr>
          <w:rFonts w:cs="Arial"/>
          <w:sz w:val="22"/>
          <w:szCs w:val="22"/>
        </w:rPr>
        <w:t>Audio Visual</w:t>
      </w:r>
      <w:r w:rsidR="00896C01">
        <w:rPr>
          <w:rFonts w:cs="Arial"/>
          <w:sz w:val="22"/>
          <w:szCs w:val="22"/>
        </w:rPr>
        <w:t xml:space="preserve"> component</w:t>
      </w:r>
      <w:r w:rsidRPr="008115D7">
        <w:rPr>
          <w:rFonts w:cs="Arial"/>
          <w:sz w:val="22"/>
          <w:szCs w:val="22"/>
        </w:rPr>
        <w:t xml:space="preserve"> but is not intended to be prescriptive in terms of approach. We are seeking imaginative and creative responses to the brief which contribute to our wider ambitions for the exhibition. As part of content delivery you will be required to source images and moving footage for the productions. The tender package should cover the following elements:</w:t>
      </w:r>
    </w:p>
    <w:p w:rsidR="008115D7" w:rsidRPr="008115D7" w:rsidRDefault="008115D7" w:rsidP="008115D7">
      <w:pPr>
        <w:pStyle w:val="ListParagraph"/>
        <w:numPr>
          <w:ilvl w:val="0"/>
          <w:numId w:val="37"/>
        </w:numPr>
        <w:spacing w:line="240" w:lineRule="auto"/>
        <w:rPr>
          <w:rFonts w:cs="Arial"/>
          <w:sz w:val="22"/>
          <w:szCs w:val="22"/>
        </w:rPr>
      </w:pPr>
      <w:r w:rsidRPr="008115D7">
        <w:rPr>
          <w:rFonts w:cs="Arial"/>
          <w:sz w:val="22"/>
          <w:szCs w:val="22"/>
        </w:rPr>
        <w:t>Creative content (software)</w:t>
      </w:r>
    </w:p>
    <w:p w:rsidR="008115D7" w:rsidRPr="008115D7" w:rsidRDefault="008115D7" w:rsidP="008115D7">
      <w:pPr>
        <w:pStyle w:val="ListParagraph"/>
        <w:numPr>
          <w:ilvl w:val="0"/>
          <w:numId w:val="37"/>
        </w:numPr>
        <w:spacing w:line="240" w:lineRule="auto"/>
        <w:rPr>
          <w:rFonts w:cs="Arial"/>
          <w:sz w:val="22"/>
          <w:szCs w:val="22"/>
        </w:rPr>
      </w:pPr>
      <w:r w:rsidRPr="008115D7">
        <w:rPr>
          <w:rFonts w:cs="Arial"/>
          <w:sz w:val="22"/>
          <w:szCs w:val="22"/>
        </w:rPr>
        <w:t>Technical outputs and specification including spares (hardware)</w:t>
      </w:r>
    </w:p>
    <w:p w:rsidR="008115D7" w:rsidRPr="008115D7" w:rsidRDefault="008115D7" w:rsidP="008115D7">
      <w:pPr>
        <w:pStyle w:val="ListParagraph"/>
        <w:numPr>
          <w:ilvl w:val="0"/>
          <w:numId w:val="37"/>
        </w:numPr>
        <w:spacing w:line="240" w:lineRule="auto"/>
        <w:rPr>
          <w:rFonts w:cs="Arial"/>
          <w:sz w:val="22"/>
          <w:szCs w:val="22"/>
        </w:rPr>
      </w:pPr>
      <w:r w:rsidRPr="008115D7">
        <w:rPr>
          <w:rFonts w:cs="Arial"/>
          <w:sz w:val="22"/>
          <w:szCs w:val="22"/>
        </w:rPr>
        <w:t>Installation specification and indicative schedule</w:t>
      </w:r>
    </w:p>
    <w:p w:rsidR="008115D7" w:rsidRPr="008115D7" w:rsidRDefault="008115D7" w:rsidP="008115D7">
      <w:pPr>
        <w:pStyle w:val="ListParagraph"/>
        <w:numPr>
          <w:ilvl w:val="0"/>
          <w:numId w:val="37"/>
        </w:numPr>
        <w:spacing w:line="240" w:lineRule="auto"/>
        <w:rPr>
          <w:rFonts w:cs="Arial"/>
          <w:sz w:val="22"/>
          <w:szCs w:val="22"/>
        </w:rPr>
      </w:pPr>
      <w:r w:rsidRPr="008115D7">
        <w:rPr>
          <w:rFonts w:cs="Arial"/>
          <w:sz w:val="22"/>
          <w:szCs w:val="22"/>
        </w:rPr>
        <w:lastRenderedPageBreak/>
        <w:t>Maintenance support (operational)</w:t>
      </w:r>
    </w:p>
    <w:p w:rsidR="008115D7" w:rsidRDefault="008115D7" w:rsidP="008115D7">
      <w:pPr>
        <w:pStyle w:val="NoSpacing"/>
        <w:jc w:val="both"/>
        <w:rPr>
          <w:rFonts w:ascii="Arial" w:hAnsi="Arial"/>
        </w:rPr>
      </w:pPr>
    </w:p>
    <w:p w:rsidR="008115D7" w:rsidRPr="008115D7" w:rsidRDefault="008115D7" w:rsidP="008115D7">
      <w:pPr>
        <w:spacing w:line="240" w:lineRule="auto"/>
        <w:rPr>
          <w:rFonts w:cs="Arial"/>
          <w:sz w:val="22"/>
          <w:szCs w:val="22"/>
        </w:rPr>
      </w:pPr>
      <w:r w:rsidRPr="008115D7">
        <w:rPr>
          <w:rFonts w:cs="Arial"/>
          <w:sz w:val="22"/>
          <w:szCs w:val="22"/>
        </w:rPr>
        <w:t xml:space="preserve">The exhibition will open in early February 2018. The deadline for delivery of the </w:t>
      </w:r>
      <w:r w:rsidR="001C1ECA">
        <w:rPr>
          <w:rFonts w:cs="Arial"/>
          <w:sz w:val="22"/>
          <w:szCs w:val="22"/>
        </w:rPr>
        <w:t>Audio Visual</w:t>
      </w:r>
      <w:r w:rsidRPr="008115D7">
        <w:rPr>
          <w:rFonts w:cs="Arial"/>
          <w:sz w:val="22"/>
          <w:szCs w:val="22"/>
        </w:rPr>
        <w:t xml:space="preserve"> installation is late November 2017 with installation to be complete by </w:t>
      </w:r>
      <w:r w:rsidR="00896C01">
        <w:rPr>
          <w:rFonts w:cs="Arial"/>
          <w:sz w:val="22"/>
          <w:szCs w:val="22"/>
        </w:rPr>
        <w:t>20</w:t>
      </w:r>
      <w:r w:rsidR="00896C01" w:rsidRPr="00896C01">
        <w:rPr>
          <w:rFonts w:cs="Arial"/>
          <w:sz w:val="22"/>
          <w:szCs w:val="22"/>
          <w:vertAlign w:val="superscript"/>
        </w:rPr>
        <w:t>th</w:t>
      </w:r>
      <w:r w:rsidR="00896C01">
        <w:rPr>
          <w:rFonts w:cs="Arial"/>
          <w:sz w:val="22"/>
          <w:szCs w:val="22"/>
        </w:rPr>
        <w:t xml:space="preserve"> </w:t>
      </w:r>
      <w:r w:rsidRPr="008115D7">
        <w:rPr>
          <w:rFonts w:cs="Arial"/>
          <w:sz w:val="22"/>
          <w:szCs w:val="22"/>
        </w:rPr>
        <w:t xml:space="preserve"> December 2017 in advance of object installation which will commence in January 2018.</w:t>
      </w:r>
    </w:p>
    <w:p w:rsidR="008115D7" w:rsidRDefault="008115D7" w:rsidP="008115D7">
      <w:pPr>
        <w:spacing w:line="240" w:lineRule="auto"/>
        <w:rPr>
          <w:rFonts w:cs="Arial"/>
          <w:sz w:val="22"/>
          <w:szCs w:val="22"/>
        </w:rPr>
      </w:pPr>
    </w:p>
    <w:p w:rsidR="006146AE" w:rsidRPr="00B23806" w:rsidRDefault="002D5594" w:rsidP="00822A95">
      <w:pPr>
        <w:pStyle w:val="Heading1"/>
        <w:numPr>
          <w:ilvl w:val="0"/>
          <w:numId w:val="0"/>
        </w:numPr>
        <w:spacing w:after="0" w:line="240" w:lineRule="auto"/>
        <w:rPr>
          <w:rFonts w:cs="Arial"/>
          <w:sz w:val="22"/>
          <w:szCs w:val="22"/>
        </w:rPr>
      </w:pPr>
      <w:bookmarkStart w:id="6" w:name="_Toc177963626"/>
      <w:bookmarkStart w:id="7" w:name="_Toc177979132"/>
      <w:bookmarkStart w:id="8" w:name="_Toc177979178"/>
      <w:bookmarkStart w:id="9" w:name="_Toc177979471"/>
      <w:bookmarkStart w:id="10" w:name="_Toc177979678"/>
      <w:bookmarkStart w:id="11" w:name="_Toc177986855"/>
      <w:bookmarkStart w:id="12" w:name="_Toc177810802"/>
      <w:bookmarkStart w:id="13" w:name="_Toc148507573"/>
      <w:bookmarkEnd w:id="6"/>
      <w:bookmarkEnd w:id="7"/>
      <w:bookmarkEnd w:id="8"/>
      <w:bookmarkEnd w:id="9"/>
      <w:bookmarkEnd w:id="10"/>
      <w:bookmarkEnd w:id="11"/>
      <w:bookmarkEnd w:id="12"/>
      <w:r w:rsidRPr="00B23806">
        <w:rPr>
          <w:rFonts w:cs="Arial"/>
          <w:sz w:val="22"/>
          <w:szCs w:val="22"/>
        </w:rPr>
        <w:br w:type="page"/>
      </w:r>
      <w:bookmarkStart w:id="14" w:name="_Toc148507574"/>
      <w:bookmarkStart w:id="15" w:name="_Toc246913817"/>
      <w:bookmarkEnd w:id="13"/>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4"/>
    <w:bookmarkEnd w:id="15"/>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6" w:name="_Toc178432485"/>
      <w:bookmarkStart w:id="17" w:name="_Toc178432807"/>
      <w:bookmarkStart w:id="18" w:name="_Toc178432914"/>
      <w:bookmarkStart w:id="19" w:name="_Toc178433018"/>
      <w:bookmarkStart w:id="20" w:name="_Toc177979136"/>
      <w:bookmarkStart w:id="21" w:name="_Toc177979182"/>
      <w:bookmarkStart w:id="22" w:name="_Toc177979475"/>
      <w:bookmarkStart w:id="23" w:name="_Toc177979682"/>
      <w:bookmarkStart w:id="24" w:name="_Toc177986859"/>
      <w:bookmarkStart w:id="25" w:name="_Toc177979137"/>
      <w:bookmarkStart w:id="26" w:name="_Toc177979183"/>
      <w:bookmarkStart w:id="27" w:name="_Toc177979476"/>
      <w:bookmarkStart w:id="28" w:name="_Toc177979683"/>
      <w:bookmarkStart w:id="29" w:name="_Toc177986860"/>
      <w:bookmarkStart w:id="30" w:name="_Toc178432488"/>
      <w:bookmarkStart w:id="31" w:name="_Toc178432810"/>
      <w:bookmarkStart w:id="32" w:name="_Toc178432917"/>
      <w:bookmarkStart w:id="33" w:name="_Toc178433021"/>
      <w:bookmarkStart w:id="34" w:name="_Toc178432522"/>
      <w:bookmarkStart w:id="35" w:name="_Toc178432844"/>
      <w:bookmarkStart w:id="36" w:name="_Toc178432951"/>
      <w:bookmarkStart w:id="37" w:name="_Toc17843305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sidR="00CB2C1A">
        <w:rPr>
          <w:rFonts w:cs="Arial"/>
          <w:sz w:val="22"/>
          <w:szCs w:val="22"/>
        </w:rPr>
        <w:tab/>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8" w:name="_Toc148507578"/>
      <w:bookmarkStart w:id="39"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8"/>
      <w:bookmarkEnd w:id="39"/>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40" w:name="_Toc88883821"/>
      <w:bookmarkStart w:id="41" w:name="_Toc148507579"/>
      <w:bookmarkStart w:id="42"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40"/>
      <w:bookmarkEnd w:id="41"/>
      <w:bookmarkEnd w:id="42"/>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3"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3"/>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4"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4"/>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5"/>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6"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6"/>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7" w:name="_Toc336549706"/>
      <w:bookmarkStart w:id="48"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7"/>
      <w:bookmarkEnd w:id="48"/>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bidder declare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23806"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5" w:history="1">
        <w:r w:rsidRPr="00B23806">
          <w:rPr>
            <w:rStyle w:val="Hyperlink"/>
            <w:rFonts w:cs="Arial"/>
            <w:sz w:val="22"/>
            <w:szCs w:val="22"/>
          </w:rPr>
          <w:t>Ian.Lindsay@liverpoolmuseums.org.uk</w:t>
        </w:r>
      </w:hyperlink>
      <w:r w:rsidRPr="00B23806">
        <w:rPr>
          <w:rFonts w:cs="Arial"/>
          <w:sz w:val="22"/>
          <w:szCs w:val="22"/>
        </w:rPr>
        <w:t>) with the subject title “</w:t>
      </w:r>
      <w:r w:rsidR="00CB2C1A">
        <w:rPr>
          <w:rFonts w:cs="Arial"/>
          <w:sz w:val="22"/>
          <w:szCs w:val="22"/>
        </w:rPr>
        <w:t xml:space="preserve">NML Terracotta Warrior Exhibition </w:t>
      </w:r>
      <w:r w:rsidR="001C1ECA">
        <w:rPr>
          <w:rFonts w:cs="Arial"/>
          <w:sz w:val="22"/>
          <w:szCs w:val="22"/>
        </w:rPr>
        <w:t>Audio Visual</w:t>
      </w:r>
      <w:r w:rsidRPr="00CB2C1A">
        <w:rPr>
          <w:rFonts w:cs="Arial"/>
          <w:sz w:val="22"/>
          <w:szCs w:val="22"/>
        </w:rPr>
        <w:t xml:space="preserve"> Tender”.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535C01" w:rsidRPr="00B23806" w:rsidRDefault="00535C01" w:rsidP="00535C01">
      <w:pPr>
        <w:spacing w:line="240" w:lineRule="auto"/>
        <w:contextualSpacing/>
        <w:rPr>
          <w:rFonts w:cs="Arial"/>
          <w:bCs/>
          <w:color w:val="000000"/>
          <w:sz w:val="22"/>
          <w:szCs w:val="22"/>
        </w:rPr>
      </w:pPr>
      <w:r w:rsidRPr="00B23806">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on </w:t>
      </w:r>
      <w:r w:rsidR="009F2C6B">
        <w:rPr>
          <w:rFonts w:cs="Arial"/>
          <w:b/>
          <w:bCs/>
          <w:sz w:val="22"/>
          <w:szCs w:val="22"/>
        </w:rPr>
        <w:t>25</w:t>
      </w:r>
      <w:r w:rsidR="00C74F92" w:rsidRPr="00C74F92">
        <w:rPr>
          <w:rFonts w:cs="Arial"/>
          <w:b/>
          <w:bCs/>
          <w:sz w:val="22"/>
          <w:szCs w:val="22"/>
        </w:rPr>
        <w:t>/05/2017</w:t>
      </w:r>
      <w:r w:rsidRPr="00C74F92">
        <w:rPr>
          <w:rFonts w:cs="Arial"/>
          <w:b/>
          <w:bCs/>
          <w:sz w:val="22"/>
          <w:szCs w:val="22"/>
        </w:rPr>
        <w:t xml:space="preserve"> only</w:t>
      </w:r>
      <w:r w:rsidR="009F2C6B">
        <w:rPr>
          <w:rFonts w:cs="Arial"/>
          <w:b/>
          <w:bCs/>
          <w:sz w:val="22"/>
          <w:szCs w:val="22"/>
        </w:rPr>
        <w:t>.</w:t>
      </w:r>
      <w:r w:rsidRPr="00C74F92">
        <w:rPr>
          <w:rFonts w:cs="Arial"/>
          <w:bCs/>
          <w:sz w:val="22"/>
          <w:szCs w:val="22"/>
        </w:rPr>
        <w:t xml:space="preserve"> </w:t>
      </w:r>
      <w:r w:rsidRPr="00B23806">
        <w:rPr>
          <w:rFonts w:cs="Arial"/>
          <w:bCs/>
          <w:color w:val="000000"/>
          <w:sz w:val="22"/>
          <w:szCs w:val="22"/>
        </w:rPr>
        <w:t xml:space="preserve">Please contact </w:t>
      </w:r>
      <w:hyperlink r:id="rId16" w:history="1">
        <w:r w:rsidR="00016728" w:rsidRPr="004B42AD">
          <w:rPr>
            <w:rStyle w:val="Hyperlink"/>
            <w:rFonts w:cs="Arial"/>
            <w:bCs/>
            <w:sz w:val="22"/>
            <w:szCs w:val="22"/>
          </w:rPr>
          <w:t>simon.brooks@liverpoolmuseums.org.uk</w:t>
        </w:r>
      </w:hyperlink>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9" w:name="_Toc150845283"/>
      <w:bookmarkStart w:id="50" w:name="_Toc150859245"/>
      <w:bookmarkStart w:id="51" w:name="_Toc150865035"/>
      <w:bookmarkStart w:id="52" w:name="_Toc148507583"/>
      <w:bookmarkStart w:id="53" w:name="_Toc246913828"/>
      <w:bookmarkEnd w:id="49"/>
      <w:bookmarkEnd w:id="50"/>
      <w:bookmarkEnd w:id="51"/>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2"/>
      <w:r w:rsidR="00012C91" w:rsidRPr="00B23806">
        <w:rPr>
          <w:rFonts w:cs="Arial"/>
          <w:sz w:val="22"/>
          <w:szCs w:val="22"/>
        </w:rPr>
        <w:t>table</w:t>
      </w:r>
      <w:bookmarkEnd w:id="53"/>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C74F92" w:rsidRDefault="00C74F92" w:rsidP="009F2C6B">
            <w:pPr>
              <w:spacing w:line="240" w:lineRule="auto"/>
              <w:rPr>
                <w:rFonts w:eastAsiaTheme="minorHAnsi" w:cs="Arial"/>
                <w:b/>
                <w:bCs/>
                <w:sz w:val="22"/>
                <w:szCs w:val="22"/>
              </w:rPr>
            </w:pPr>
            <w:r w:rsidRPr="00C74F92">
              <w:rPr>
                <w:rFonts w:eastAsiaTheme="minorHAnsi" w:cs="Arial"/>
                <w:b/>
                <w:bCs/>
                <w:sz w:val="22"/>
                <w:szCs w:val="22"/>
              </w:rPr>
              <w:t>1</w:t>
            </w:r>
            <w:r w:rsidR="009F2C6B">
              <w:rPr>
                <w:rFonts w:eastAsiaTheme="minorHAnsi" w:cs="Arial"/>
                <w:b/>
                <w:bCs/>
                <w:sz w:val="22"/>
                <w:szCs w:val="22"/>
              </w:rPr>
              <w:t>2</w:t>
            </w:r>
            <w:r w:rsidRPr="00C74F92">
              <w:rPr>
                <w:rFonts w:eastAsiaTheme="minorHAnsi" w:cs="Arial"/>
                <w:b/>
                <w:bCs/>
                <w:sz w:val="22"/>
                <w:szCs w:val="22"/>
              </w:rPr>
              <w:t>/05/2017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F92" w:rsidRPr="00B23806" w:rsidRDefault="00C74F92" w:rsidP="00521A37">
            <w:pPr>
              <w:spacing w:line="240" w:lineRule="auto"/>
              <w:rPr>
                <w:rFonts w:eastAsiaTheme="minorHAnsi" w:cs="Arial"/>
                <w:sz w:val="22"/>
                <w:szCs w:val="22"/>
              </w:rPr>
            </w:pPr>
            <w:r w:rsidRPr="00B23806">
              <w:rPr>
                <w:rFonts w:cs="Arial"/>
                <w:sz w:val="22"/>
                <w:szCs w:val="22"/>
              </w:rPr>
              <w:t>2.</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B23806" w:rsidRDefault="00C74F92" w:rsidP="009822E2">
            <w:pPr>
              <w:spacing w:line="240" w:lineRule="auto"/>
              <w:rPr>
                <w:rFonts w:eastAsiaTheme="minorHAnsi" w:cs="Arial"/>
                <w:sz w:val="22"/>
                <w:szCs w:val="22"/>
              </w:rPr>
            </w:pPr>
            <w:r w:rsidRPr="00B23806">
              <w:rPr>
                <w:rFonts w:cs="Arial"/>
                <w:sz w:val="22"/>
                <w:szCs w:val="22"/>
              </w:rPr>
              <w:t xml:space="preserve">Site </w:t>
            </w:r>
            <w:r>
              <w:rPr>
                <w:rFonts w:cs="Arial"/>
                <w:sz w:val="22"/>
                <w:szCs w:val="22"/>
              </w:rPr>
              <w:t>v</w:t>
            </w:r>
            <w:r w:rsidRPr="00B23806">
              <w:rPr>
                <w:rFonts w:cs="Arial"/>
                <w:sz w:val="22"/>
                <w:szCs w:val="22"/>
              </w:rPr>
              <w:t xml:space="preserve">isit </w:t>
            </w:r>
            <w:r>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9F2C6B" w:rsidRDefault="009F2C6B" w:rsidP="009F2C6B">
            <w:pPr>
              <w:rPr>
                <w:rFonts w:eastAsiaTheme="minorHAnsi" w:cs="Arial"/>
                <w:b/>
                <w:bCs/>
                <w:sz w:val="22"/>
                <w:szCs w:val="22"/>
              </w:rPr>
            </w:pPr>
            <w:r>
              <w:rPr>
                <w:rFonts w:eastAsiaTheme="minorHAnsi" w:cs="Arial"/>
                <w:b/>
                <w:bCs/>
                <w:sz w:val="22"/>
                <w:szCs w:val="22"/>
              </w:rPr>
              <w:t>25</w:t>
            </w:r>
            <w:r w:rsidR="00C74F92" w:rsidRPr="00C74F92">
              <w:rPr>
                <w:rFonts w:eastAsiaTheme="minorHAnsi" w:cs="Arial"/>
                <w:b/>
                <w:bCs/>
                <w:sz w:val="22"/>
                <w:szCs w:val="22"/>
              </w:rPr>
              <w:t>/05/2017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F92" w:rsidRPr="00B23806" w:rsidRDefault="00C74F92"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B23806" w:rsidRDefault="00C74F92" w:rsidP="009822E2">
            <w:pPr>
              <w:spacing w:line="240" w:lineRule="auto"/>
              <w:rPr>
                <w:rFonts w:eastAsiaTheme="minorHAnsi" w:cs="Arial"/>
                <w:sz w:val="22"/>
                <w:szCs w:val="22"/>
              </w:rPr>
            </w:pPr>
            <w:r w:rsidRPr="00B23806">
              <w:rPr>
                <w:rFonts w:cs="Arial"/>
                <w:sz w:val="22"/>
                <w:szCs w:val="22"/>
              </w:rPr>
              <w:t xml:space="preserve">Deadline for </w:t>
            </w:r>
            <w:r>
              <w:rPr>
                <w:rFonts w:cs="Arial"/>
                <w:sz w:val="22"/>
                <w:szCs w:val="22"/>
              </w:rPr>
              <w:t>clarification</w:t>
            </w:r>
            <w:r w:rsidRPr="00B23806">
              <w:rPr>
                <w:rFonts w:cs="Arial"/>
                <w:sz w:val="22"/>
                <w:szCs w:val="22"/>
              </w:rPr>
              <w:t xml:space="preserve"> </w:t>
            </w:r>
            <w:r>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C74F92" w:rsidRDefault="009F2C6B" w:rsidP="009F2C6B">
            <w:r>
              <w:rPr>
                <w:rFonts w:eastAsiaTheme="minorHAnsi" w:cs="Arial"/>
                <w:b/>
                <w:bCs/>
                <w:sz w:val="22"/>
                <w:szCs w:val="22"/>
              </w:rPr>
              <w:t>06</w:t>
            </w:r>
            <w:r w:rsidR="00C74F92" w:rsidRPr="00C74F92">
              <w:rPr>
                <w:rFonts w:eastAsiaTheme="minorHAnsi" w:cs="Arial"/>
                <w:b/>
                <w:bCs/>
                <w:sz w:val="22"/>
                <w:szCs w:val="22"/>
              </w:rPr>
              <w:t>/0</w:t>
            </w:r>
            <w:r>
              <w:rPr>
                <w:rFonts w:eastAsiaTheme="minorHAnsi" w:cs="Arial"/>
                <w:b/>
                <w:bCs/>
                <w:sz w:val="22"/>
                <w:szCs w:val="22"/>
              </w:rPr>
              <w:t>6</w:t>
            </w:r>
            <w:r w:rsidR="00C74F92" w:rsidRPr="00C74F92">
              <w:rPr>
                <w:rFonts w:eastAsiaTheme="minorHAnsi" w:cs="Arial"/>
                <w:b/>
                <w:bCs/>
                <w:sz w:val="22"/>
                <w:szCs w:val="22"/>
              </w:rPr>
              <w:t>/2017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F92" w:rsidRPr="00B23806" w:rsidRDefault="00C74F92"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B23806" w:rsidRDefault="00C74F92"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C74F92" w:rsidRDefault="009F2C6B" w:rsidP="009F2C6B">
            <w:r>
              <w:rPr>
                <w:rFonts w:eastAsiaTheme="minorHAnsi" w:cs="Arial"/>
                <w:b/>
                <w:bCs/>
                <w:sz w:val="22"/>
                <w:szCs w:val="22"/>
              </w:rPr>
              <w:t>12</w:t>
            </w:r>
            <w:r w:rsidR="00C74F92" w:rsidRPr="00C74F92">
              <w:rPr>
                <w:rFonts w:eastAsiaTheme="minorHAnsi" w:cs="Arial"/>
                <w:b/>
                <w:bCs/>
                <w:sz w:val="22"/>
                <w:szCs w:val="22"/>
              </w:rPr>
              <w:t>/0</w:t>
            </w:r>
            <w:r>
              <w:rPr>
                <w:rFonts w:eastAsiaTheme="minorHAnsi" w:cs="Arial"/>
                <w:b/>
                <w:bCs/>
                <w:sz w:val="22"/>
                <w:szCs w:val="22"/>
              </w:rPr>
              <w:t>6</w:t>
            </w:r>
            <w:r w:rsidR="00C74F92" w:rsidRPr="00C74F92">
              <w:rPr>
                <w:rFonts w:eastAsiaTheme="minorHAnsi" w:cs="Arial"/>
                <w:b/>
                <w:bCs/>
                <w:sz w:val="22"/>
                <w:szCs w:val="22"/>
              </w:rPr>
              <w:t>/2017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F92" w:rsidRPr="00B23806" w:rsidRDefault="00C74F92"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1633F4" w:rsidRDefault="00C74F92"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C74F92" w:rsidRDefault="009F2C6B" w:rsidP="009F2C6B">
            <w:r>
              <w:rPr>
                <w:rFonts w:eastAsiaTheme="minorHAnsi" w:cs="Arial"/>
                <w:b/>
                <w:bCs/>
                <w:sz w:val="22"/>
                <w:szCs w:val="22"/>
              </w:rPr>
              <w:t>14</w:t>
            </w:r>
            <w:r w:rsidR="00C74F92" w:rsidRPr="00C74F92">
              <w:rPr>
                <w:rFonts w:eastAsiaTheme="minorHAnsi" w:cs="Arial"/>
                <w:b/>
                <w:bCs/>
                <w:sz w:val="22"/>
                <w:szCs w:val="22"/>
              </w:rPr>
              <w:t>/06/2017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4F92" w:rsidRPr="00B23806" w:rsidRDefault="00C74F9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C74F92" w:rsidRPr="00470187" w:rsidRDefault="00C74F9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C74F92" w:rsidRPr="00C74F92" w:rsidRDefault="009F2C6B" w:rsidP="009F2C6B">
            <w:r>
              <w:rPr>
                <w:rFonts w:eastAsiaTheme="minorHAnsi" w:cs="Arial"/>
                <w:b/>
                <w:bCs/>
                <w:sz w:val="22"/>
                <w:szCs w:val="22"/>
              </w:rPr>
              <w:t>14</w:t>
            </w:r>
            <w:r w:rsidR="00C74F92" w:rsidRPr="00C74F92">
              <w:rPr>
                <w:rFonts w:eastAsiaTheme="minorHAnsi" w:cs="Arial"/>
                <w:b/>
                <w:bCs/>
                <w:sz w:val="22"/>
                <w:szCs w:val="22"/>
              </w:rPr>
              <w:t>/06/2017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4F92" w:rsidRPr="00B23806" w:rsidRDefault="00C74F92" w:rsidP="009822E2">
            <w:pPr>
              <w:spacing w:line="240" w:lineRule="auto"/>
              <w:rPr>
                <w:rFonts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C74F92" w:rsidRPr="00470187" w:rsidRDefault="00C74F9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C74F92" w:rsidRPr="00C74F92" w:rsidRDefault="009F2C6B" w:rsidP="009F2C6B">
            <w:r>
              <w:rPr>
                <w:rFonts w:eastAsiaTheme="minorHAnsi" w:cs="Arial"/>
                <w:b/>
                <w:bCs/>
                <w:sz w:val="22"/>
                <w:szCs w:val="22"/>
              </w:rPr>
              <w:t>29</w:t>
            </w:r>
            <w:r w:rsidR="00C74F92" w:rsidRPr="00C74F92">
              <w:rPr>
                <w:rFonts w:eastAsiaTheme="minorHAnsi" w:cs="Arial"/>
                <w:b/>
                <w:bCs/>
                <w:sz w:val="22"/>
                <w:szCs w:val="22"/>
              </w:rPr>
              <w:t>/06/2017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F92" w:rsidRPr="00B23806" w:rsidRDefault="00C74F92" w:rsidP="009822E2">
            <w:pPr>
              <w:spacing w:line="240" w:lineRule="auto"/>
              <w:rPr>
                <w:rFonts w:eastAsiaTheme="minorHAnsi" w:cs="Arial"/>
                <w:sz w:val="22"/>
                <w:szCs w:val="22"/>
              </w:rPr>
            </w:pPr>
            <w:r>
              <w:rPr>
                <w:rFonts w:cs="Arial"/>
                <w:sz w:val="22"/>
                <w:szCs w:val="22"/>
              </w:rPr>
              <w:t>8</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B23806" w:rsidRDefault="00C74F92"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C74F92" w:rsidRDefault="009F2C6B" w:rsidP="009F2C6B">
            <w:r>
              <w:rPr>
                <w:rFonts w:eastAsiaTheme="minorHAnsi" w:cs="Arial"/>
                <w:b/>
                <w:bCs/>
                <w:sz w:val="22"/>
                <w:szCs w:val="22"/>
              </w:rPr>
              <w:t>30</w:t>
            </w:r>
            <w:r w:rsidR="00C74F92" w:rsidRPr="00C74F92">
              <w:rPr>
                <w:rFonts w:eastAsiaTheme="minorHAnsi" w:cs="Arial"/>
                <w:b/>
                <w:bCs/>
                <w:sz w:val="22"/>
                <w:szCs w:val="22"/>
              </w:rPr>
              <w:t>/06/2017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F92" w:rsidRPr="00B23806" w:rsidRDefault="00C74F92" w:rsidP="009822E2">
            <w:pPr>
              <w:spacing w:line="240" w:lineRule="auto"/>
              <w:rPr>
                <w:rFonts w:eastAsiaTheme="minorHAnsi" w:cs="Arial"/>
                <w:sz w:val="22"/>
                <w:szCs w:val="22"/>
              </w:rPr>
            </w:pPr>
            <w:r>
              <w:rPr>
                <w:rFonts w:cs="Arial"/>
                <w:sz w:val="22"/>
                <w:szCs w:val="22"/>
              </w:rPr>
              <w:t>9</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B23806" w:rsidRDefault="00C74F92"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C74F92" w:rsidRDefault="009F2C6B" w:rsidP="009F2C6B">
            <w:r>
              <w:rPr>
                <w:rFonts w:eastAsiaTheme="minorHAnsi" w:cs="Arial"/>
                <w:b/>
                <w:bCs/>
                <w:sz w:val="22"/>
                <w:szCs w:val="22"/>
              </w:rPr>
              <w:t>3</w:t>
            </w:r>
            <w:r w:rsidR="00016728">
              <w:rPr>
                <w:rFonts w:eastAsiaTheme="minorHAnsi" w:cs="Arial"/>
                <w:b/>
                <w:bCs/>
                <w:sz w:val="22"/>
                <w:szCs w:val="22"/>
              </w:rPr>
              <w:t>0</w:t>
            </w:r>
            <w:r w:rsidR="00C74F92" w:rsidRPr="00C74F92">
              <w:rPr>
                <w:rFonts w:eastAsiaTheme="minorHAnsi" w:cs="Arial"/>
                <w:b/>
                <w:bCs/>
                <w:sz w:val="22"/>
                <w:szCs w:val="22"/>
              </w:rPr>
              <w:t>/06/2017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F92" w:rsidRPr="00B23806" w:rsidRDefault="00C74F92" w:rsidP="009822E2">
            <w:pPr>
              <w:spacing w:line="240" w:lineRule="auto"/>
              <w:rPr>
                <w:rFonts w:eastAsiaTheme="minorHAnsi" w:cs="Arial"/>
                <w:sz w:val="22"/>
                <w:szCs w:val="22"/>
              </w:rPr>
            </w:pPr>
            <w:r>
              <w:rPr>
                <w:rFonts w:cs="Arial"/>
                <w:sz w:val="22"/>
                <w:szCs w:val="22"/>
              </w:rPr>
              <w:t>10</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B23806" w:rsidRDefault="00C74F92"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C74F92" w:rsidRDefault="009F2C6B" w:rsidP="009F2C6B">
            <w:r>
              <w:rPr>
                <w:rFonts w:eastAsiaTheme="minorHAnsi" w:cs="Arial"/>
                <w:b/>
                <w:bCs/>
                <w:sz w:val="22"/>
                <w:szCs w:val="22"/>
              </w:rPr>
              <w:t>07</w:t>
            </w:r>
            <w:r w:rsidR="00C74F92" w:rsidRPr="00C74F92">
              <w:rPr>
                <w:rFonts w:eastAsiaTheme="minorHAnsi" w:cs="Arial"/>
                <w:b/>
                <w:bCs/>
                <w:sz w:val="22"/>
                <w:szCs w:val="22"/>
              </w:rPr>
              <w:t>/0</w:t>
            </w:r>
            <w:r>
              <w:rPr>
                <w:rFonts w:eastAsiaTheme="minorHAnsi" w:cs="Arial"/>
                <w:b/>
                <w:bCs/>
                <w:sz w:val="22"/>
                <w:szCs w:val="22"/>
              </w:rPr>
              <w:t>7</w:t>
            </w:r>
            <w:r w:rsidR="00C74F92" w:rsidRPr="00C74F92">
              <w:rPr>
                <w:rFonts w:eastAsiaTheme="minorHAnsi" w:cs="Arial"/>
                <w:b/>
                <w:bCs/>
                <w:sz w:val="22"/>
                <w:szCs w:val="22"/>
              </w:rPr>
              <w:t>/2017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4F92" w:rsidRPr="00B23806" w:rsidRDefault="00C74F92" w:rsidP="00C74F92">
            <w:pPr>
              <w:spacing w:line="240" w:lineRule="auto"/>
              <w:rPr>
                <w:rFonts w:cs="Arial"/>
                <w:sz w:val="22"/>
                <w:szCs w:val="22"/>
              </w:rPr>
            </w:pPr>
            <w:r>
              <w:rPr>
                <w:rFonts w:cs="Arial"/>
                <w:sz w:val="22"/>
                <w:szCs w:val="22"/>
              </w:rPr>
              <w:t>11</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C74F92" w:rsidRDefault="00C74F92">
            <w:r w:rsidRPr="00D67C1E">
              <w:rPr>
                <w:rFonts w:cs="Arial"/>
                <w:sz w:val="22"/>
                <w:szCs w:val="22"/>
              </w:rPr>
              <w:t>Installation of hardware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C74F92" w:rsidRPr="00C74F92" w:rsidRDefault="00C74F92" w:rsidP="00C74F92">
            <w:r w:rsidRPr="00C74F92">
              <w:rPr>
                <w:rFonts w:eastAsiaTheme="minorHAnsi" w:cs="Arial"/>
                <w:b/>
                <w:bCs/>
                <w:sz w:val="22"/>
                <w:szCs w:val="22"/>
              </w:rPr>
              <w:t>20/12/2017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4F92" w:rsidRPr="00B23806" w:rsidRDefault="00C74F92" w:rsidP="00C74F92">
            <w:pPr>
              <w:spacing w:line="240" w:lineRule="auto"/>
              <w:rPr>
                <w:rFonts w:cs="Arial"/>
                <w:sz w:val="22"/>
                <w:szCs w:val="22"/>
              </w:rPr>
            </w:pPr>
            <w:r>
              <w:rPr>
                <w:rFonts w:cs="Arial"/>
                <w:sz w:val="22"/>
                <w:szCs w:val="22"/>
              </w:rPr>
              <w:t>12</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C74F92" w:rsidRDefault="00C74F92" w:rsidP="00C74F92">
            <w:r w:rsidRPr="00D67C1E">
              <w:rPr>
                <w:rFonts w:cs="Arial"/>
                <w:sz w:val="22"/>
                <w:szCs w:val="22"/>
              </w:rPr>
              <w:t xml:space="preserve">Installation of </w:t>
            </w:r>
            <w:r>
              <w:rPr>
                <w:rFonts w:cs="Arial"/>
                <w:sz w:val="22"/>
                <w:szCs w:val="22"/>
              </w:rPr>
              <w:t>software</w:t>
            </w:r>
            <w:r w:rsidRPr="00D67C1E">
              <w:rPr>
                <w:rFonts w:cs="Arial"/>
                <w:sz w:val="22"/>
                <w:szCs w:val="22"/>
              </w:rPr>
              <w:t xml:space="preserve">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C74F92" w:rsidRPr="00C74F92" w:rsidRDefault="00C74F92" w:rsidP="00C74F92">
            <w:r w:rsidRPr="00C74F92">
              <w:rPr>
                <w:rFonts w:eastAsiaTheme="minorHAnsi" w:cs="Arial"/>
                <w:b/>
                <w:bCs/>
                <w:sz w:val="22"/>
                <w:szCs w:val="22"/>
              </w:rPr>
              <w:t>12/01/2018</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4" w:name="_Toc148507584"/>
      <w:bookmarkStart w:id="55"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4"/>
      <w:bookmarkEnd w:id="55"/>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lastRenderedPageBreak/>
        <w:t xml:space="preserve">The submission must be made to </w:t>
      </w:r>
      <w:hyperlink r:id="rId17" w:history="1">
        <w:r w:rsidR="00535C01" w:rsidRPr="00B23806">
          <w:rPr>
            <w:rStyle w:val="Hyperlink"/>
            <w:rFonts w:cs="Arial"/>
            <w:sz w:val="22"/>
            <w:szCs w:val="22"/>
          </w:rPr>
          <w:t>Tenders@liverpoolmuseums.org.uk</w:t>
        </w:r>
      </w:hyperlink>
      <w:r w:rsidRPr="00B23806">
        <w:rPr>
          <w:rFonts w:cs="Arial"/>
          <w:sz w:val="22"/>
          <w:szCs w:val="22"/>
        </w:rPr>
        <w:t>. To ensure that your submission is successful you should ensure that each email is less than 8Mb. Emails should be titled</w:t>
      </w:r>
      <w:r w:rsidR="00CB2C1A">
        <w:rPr>
          <w:rFonts w:cs="Arial"/>
          <w:sz w:val="22"/>
          <w:szCs w:val="22"/>
        </w:rPr>
        <w:t xml:space="preserve"> </w:t>
      </w:r>
      <w:r w:rsidR="00CB2C1A" w:rsidRPr="00B23806">
        <w:rPr>
          <w:rFonts w:cs="Arial"/>
          <w:sz w:val="22"/>
          <w:szCs w:val="22"/>
        </w:rPr>
        <w:t>“</w:t>
      </w:r>
      <w:r w:rsidR="00CB2C1A">
        <w:rPr>
          <w:rFonts w:cs="Arial"/>
          <w:sz w:val="22"/>
          <w:szCs w:val="22"/>
        </w:rPr>
        <w:t xml:space="preserve">NML Terracotta Warrior Exhibition </w:t>
      </w:r>
      <w:r w:rsidR="001C1ECA">
        <w:rPr>
          <w:rFonts w:cs="Arial"/>
          <w:sz w:val="22"/>
          <w:szCs w:val="22"/>
        </w:rPr>
        <w:t>Audio Visual</w:t>
      </w:r>
      <w:r w:rsidR="00CB2C1A" w:rsidRPr="00CB2C1A">
        <w:rPr>
          <w:rFonts w:cs="Arial"/>
          <w:sz w:val="22"/>
          <w:szCs w:val="22"/>
        </w:rPr>
        <w:t xml:space="preserve"> Tender”</w:t>
      </w:r>
      <w:r w:rsidRPr="00B23806">
        <w:rPr>
          <w:rFonts w:cs="Arial"/>
          <w:sz w:val="22"/>
          <w:szCs w:val="22"/>
        </w:rPr>
        <w:t>. If multiple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 xml:space="preserve">s must be received no later than </w:t>
      </w:r>
      <w:r w:rsidR="00665EC7" w:rsidRPr="00B23806">
        <w:rPr>
          <w:rFonts w:cs="Arial"/>
          <w:b/>
          <w:sz w:val="22"/>
          <w:szCs w:val="22"/>
        </w:rPr>
        <w:t xml:space="preserve">Noon on </w:t>
      </w:r>
      <w:r w:rsidR="009F2C6B">
        <w:rPr>
          <w:rFonts w:cs="Arial"/>
          <w:b/>
          <w:sz w:val="22"/>
          <w:szCs w:val="22"/>
        </w:rPr>
        <w:t>14</w:t>
      </w:r>
      <w:r w:rsidR="009F2C6B" w:rsidRPr="009F2C6B">
        <w:rPr>
          <w:rFonts w:cs="Arial"/>
          <w:b/>
          <w:sz w:val="22"/>
          <w:szCs w:val="22"/>
          <w:vertAlign w:val="superscript"/>
        </w:rPr>
        <w:t>th</w:t>
      </w:r>
      <w:r w:rsidR="009F2C6B">
        <w:rPr>
          <w:rFonts w:cs="Arial"/>
          <w:b/>
          <w:sz w:val="22"/>
          <w:szCs w:val="22"/>
        </w:rPr>
        <w:t xml:space="preserve"> </w:t>
      </w:r>
      <w:r w:rsidR="00C74F92">
        <w:rPr>
          <w:rFonts w:cs="Arial"/>
          <w:b/>
          <w:sz w:val="22"/>
          <w:szCs w:val="22"/>
        </w:rPr>
        <w:t>June 2017</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will be opened until the deadline of </w:t>
      </w:r>
      <w:r w:rsidRPr="00B23806">
        <w:rPr>
          <w:rFonts w:cs="Arial"/>
          <w:b/>
          <w:sz w:val="22"/>
          <w:szCs w:val="22"/>
        </w:rPr>
        <w:t xml:space="preserve">Noon on </w:t>
      </w:r>
      <w:r w:rsidR="009F2C6B">
        <w:rPr>
          <w:rFonts w:cs="Arial"/>
          <w:b/>
          <w:sz w:val="22"/>
          <w:szCs w:val="22"/>
        </w:rPr>
        <w:t>14</w:t>
      </w:r>
      <w:r w:rsidR="009F2C6B" w:rsidRPr="009F2C6B">
        <w:rPr>
          <w:rFonts w:cs="Arial"/>
          <w:b/>
          <w:sz w:val="22"/>
          <w:szCs w:val="22"/>
          <w:vertAlign w:val="superscript"/>
        </w:rPr>
        <w:t>th</w:t>
      </w:r>
      <w:r w:rsidR="009F2C6B">
        <w:rPr>
          <w:rFonts w:cs="Arial"/>
          <w:b/>
          <w:sz w:val="22"/>
          <w:szCs w:val="22"/>
        </w:rPr>
        <w:t xml:space="preserve"> </w:t>
      </w:r>
      <w:r w:rsidR="00C74F92">
        <w:rPr>
          <w:rFonts w:cs="Arial"/>
          <w:b/>
          <w:sz w:val="22"/>
          <w:szCs w:val="22"/>
        </w:rPr>
        <w:t>June 2017</w:t>
      </w:r>
      <w:r w:rsidRPr="00B23806">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526D2D" w:rsidRPr="00B23806" w:rsidRDefault="00526D2D" w:rsidP="00521A37">
      <w:pPr>
        <w:pStyle w:val="Default"/>
        <w:rPr>
          <w:b/>
          <w:bCs/>
          <w:sz w:val="22"/>
          <w:szCs w:val="22"/>
        </w:rPr>
      </w:pPr>
    </w:p>
    <w:p w:rsidR="00526D2D" w:rsidRPr="00B23806" w:rsidRDefault="006F0DF0" w:rsidP="00521A37">
      <w:pPr>
        <w:pStyle w:val="Default"/>
        <w:rPr>
          <w:sz w:val="22"/>
          <w:szCs w:val="22"/>
        </w:rPr>
      </w:pPr>
      <w:r w:rsidRPr="00B23806">
        <w:rPr>
          <w:b/>
          <w:bCs/>
          <w:sz w:val="22"/>
          <w:szCs w:val="22"/>
        </w:rPr>
        <w:t>3.5</w:t>
      </w:r>
      <w:r w:rsidR="00526D2D" w:rsidRPr="00B23806">
        <w:rPr>
          <w:b/>
          <w:bCs/>
          <w:sz w:val="22"/>
          <w:szCs w:val="22"/>
        </w:rPr>
        <w:t xml:space="preserve"> Bidder Interviews </w:t>
      </w:r>
    </w:p>
    <w:p w:rsidR="00526D2D" w:rsidRPr="00B23806" w:rsidRDefault="00526D2D" w:rsidP="00521A37">
      <w:pPr>
        <w:pStyle w:val="Default"/>
        <w:rPr>
          <w:sz w:val="22"/>
          <w:szCs w:val="22"/>
        </w:rPr>
      </w:pPr>
      <w:r w:rsidRPr="00B23806">
        <w:rPr>
          <w:sz w:val="22"/>
          <w:szCs w:val="22"/>
        </w:rPr>
        <w:t xml:space="preserve">Following the deadline for bid submission, </w:t>
      </w:r>
      <w:r w:rsidR="00083F40" w:rsidRPr="00B23806">
        <w:rPr>
          <w:sz w:val="22"/>
          <w:szCs w:val="22"/>
        </w:rPr>
        <w:t>NML</w:t>
      </w:r>
      <w:r w:rsidRPr="00B23806">
        <w:rPr>
          <w:sz w:val="22"/>
          <w:szCs w:val="22"/>
        </w:rPr>
        <w:t xml:space="preserve"> will ev</w:t>
      </w:r>
      <w:r w:rsidR="00921E38">
        <w:rPr>
          <w:sz w:val="22"/>
          <w:szCs w:val="22"/>
        </w:rPr>
        <w:t xml:space="preserve">aluate and score each bidder’s </w:t>
      </w:r>
      <w:r w:rsidRPr="00B23806">
        <w:rPr>
          <w:sz w:val="22"/>
          <w:szCs w:val="22"/>
        </w:rPr>
        <w:t xml:space="preserve">submission against the evaluation criteria. Bidders may be invited to attend an interview to discuss the content of their </w:t>
      </w:r>
      <w:r w:rsidR="00CB2C1A">
        <w:rPr>
          <w:sz w:val="22"/>
          <w:szCs w:val="22"/>
        </w:rPr>
        <w:t>submitted</w:t>
      </w:r>
      <w:r w:rsidRPr="00B23806">
        <w:rPr>
          <w:sz w:val="22"/>
          <w:szCs w:val="22"/>
        </w:rPr>
        <w:t xml:space="preserve"> bid. </w:t>
      </w:r>
    </w:p>
    <w:p w:rsidR="00083F40" w:rsidRPr="00B23806" w:rsidRDefault="00083F40" w:rsidP="00083F40">
      <w:pPr>
        <w:pStyle w:val="ListParagraph"/>
        <w:spacing w:line="240" w:lineRule="auto"/>
        <w:ind w:left="0"/>
        <w:rPr>
          <w:rFonts w:cs="Arial"/>
          <w:sz w:val="22"/>
          <w:szCs w:val="22"/>
        </w:rPr>
      </w:pPr>
    </w:p>
    <w:p w:rsidR="007B548F" w:rsidRPr="00B23806" w:rsidRDefault="007B548F" w:rsidP="00083F40">
      <w:pPr>
        <w:pStyle w:val="ListParagraph"/>
        <w:spacing w:line="240" w:lineRule="auto"/>
        <w:ind w:left="0"/>
        <w:rPr>
          <w:rFonts w:cs="Arial"/>
          <w:sz w:val="22"/>
          <w:szCs w:val="22"/>
        </w:rPr>
      </w:pPr>
      <w:r w:rsidRPr="00B23806">
        <w:rPr>
          <w:rFonts w:cs="Arial"/>
          <w:sz w:val="22"/>
          <w:szCs w:val="22"/>
        </w:rPr>
        <w:t>The post tender interviews will be held on</w:t>
      </w:r>
      <w:r w:rsidR="00C74F92">
        <w:rPr>
          <w:rFonts w:cs="Arial"/>
          <w:sz w:val="22"/>
          <w:szCs w:val="22"/>
        </w:rPr>
        <w:t xml:space="preserve"> </w:t>
      </w:r>
      <w:r w:rsidR="009F2C6B">
        <w:rPr>
          <w:rFonts w:cs="Arial"/>
          <w:sz w:val="22"/>
          <w:szCs w:val="22"/>
        </w:rPr>
        <w:t>29</w:t>
      </w:r>
      <w:r w:rsidR="00C74F92" w:rsidRPr="00C74F92">
        <w:rPr>
          <w:rFonts w:cs="Arial"/>
          <w:sz w:val="22"/>
          <w:szCs w:val="22"/>
          <w:vertAlign w:val="superscript"/>
        </w:rPr>
        <w:t>th</w:t>
      </w:r>
      <w:r w:rsidR="00C74F92">
        <w:rPr>
          <w:rFonts w:cs="Arial"/>
          <w:sz w:val="22"/>
          <w:szCs w:val="22"/>
        </w:rPr>
        <w:t xml:space="preserve"> June 2017</w:t>
      </w:r>
      <w:r w:rsidRPr="00B23806">
        <w:rPr>
          <w:rFonts w:cs="Arial"/>
          <w:sz w:val="22"/>
          <w:szCs w:val="22"/>
        </w:rPr>
        <w:t xml:space="preserve">.  </w:t>
      </w:r>
      <w:r w:rsidR="00083F40" w:rsidRPr="00B23806">
        <w:rPr>
          <w:rFonts w:cs="Arial"/>
          <w:sz w:val="22"/>
          <w:szCs w:val="22"/>
        </w:rPr>
        <w:t>Notification will be sent to those bidders invited to interview</w:t>
      </w:r>
      <w:r w:rsidRPr="00B23806">
        <w:rPr>
          <w:rFonts w:cs="Arial"/>
          <w:sz w:val="22"/>
          <w:szCs w:val="22"/>
        </w:rPr>
        <w:t>.</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3.6</w:t>
      </w:r>
      <w:r w:rsidR="001E04FF" w:rsidRPr="00B23806">
        <w:rPr>
          <w:rFonts w:cs="Arial"/>
          <w:b/>
          <w:sz w:val="22"/>
          <w:szCs w:val="22"/>
        </w:rPr>
        <w:t xml:space="preserve"> Evaluation</w:t>
      </w:r>
    </w:p>
    <w:p w:rsidR="00F15003" w:rsidRPr="00B23806"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B23806" w:rsidRDefault="00B23806" w:rsidP="00521A37">
      <w:pPr>
        <w:pStyle w:val="ReportText1"/>
        <w:spacing w:after="0" w:line="240" w:lineRule="auto"/>
        <w:ind w:left="0"/>
        <w:rPr>
          <w:rFonts w:cs="Arial"/>
          <w:sz w:val="22"/>
          <w:szCs w:val="22"/>
        </w:rPr>
      </w:pPr>
    </w:p>
    <w:p w:rsidR="00F15003" w:rsidRPr="00B23806" w:rsidRDefault="00F15003" w:rsidP="00521A37">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F15003" w:rsidRPr="00B23806" w:rsidTr="00D277C4">
        <w:tc>
          <w:tcPr>
            <w:tcW w:w="4166" w:type="dxa"/>
          </w:tcPr>
          <w:p w:rsidR="00F15003" w:rsidRPr="00B23806" w:rsidRDefault="00C92723" w:rsidP="00521A37">
            <w:pPr>
              <w:spacing w:line="240" w:lineRule="auto"/>
              <w:rPr>
                <w:rFonts w:cs="Arial"/>
                <w:sz w:val="22"/>
                <w:szCs w:val="22"/>
              </w:rPr>
            </w:pPr>
            <w:r w:rsidRPr="00B23806">
              <w:rPr>
                <w:rFonts w:cs="Arial"/>
                <w:sz w:val="22"/>
                <w:szCs w:val="22"/>
              </w:rPr>
              <w:t>Installation to Timescale</w:t>
            </w:r>
          </w:p>
        </w:tc>
        <w:tc>
          <w:tcPr>
            <w:tcW w:w="4078" w:type="dxa"/>
          </w:tcPr>
          <w:p w:rsidR="00F15003" w:rsidRPr="00B23806" w:rsidRDefault="00AA3683" w:rsidP="00521A37">
            <w:pPr>
              <w:pStyle w:val="ReportText2"/>
              <w:spacing w:after="0" w:line="240" w:lineRule="auto"/>
              <w:ind w:left="0"/>
              <w:jc w:val="left"/>
              <w:rPr>
                <w:rFonts w:cs="Arial"/>
                <w:sz w:val="22"/>
                <w:szCs w:val="22"/>
              </w:rPr>
            </w:pPr>
            <w:r w:rsidRPr="00B23806">
              <w:rPr>
                <w:rFonts w:cs="Arial"/>
                <w:sz w:val="22"/>
                <w:szCs w:val="22"/>
              </w:rPr>
              <w:t>5</w:t>
            </w:r>
          </w:p>
        </w:tc>
      </w:tr>
      <w:tr w:rsidR="00F15003" w:rsidRPr="00B23806" w:rsidTr="00D277C4">
        <w:tc>
          <w:tcPr>
            <w:tcW w:w="4166" w:type="dxa"/>
          </w:tcPr>
          <w:p w:rsidR="00F15003" w:rsidRPr="00CB2C1A" w:rsidRDefault="00C92723" w:rsidP="007305CE">
            <w:pPr>
              <w:spacing w:line="240" w:lineRule="auto"/>
              <w:rPr>
                <w:rFonts w:cs="Arial"/>
                <w:sz w:val="22"/>
                <w:szCs w:val="22"/>
              </w:rPr>
            </w:pPr>
            <w:r w:rsidRPr="00CB2C1A">
              <w:rPr>
                <w:rFonts w:cs="Arial"/>
                <w:sz w:val="22"/>
                <w:szCs w:val="22"/>
              </w:rPr>
              <w:t>References – evidence of supp</w:t>
            </w:r>
            <w:r w:rsidR="00B21F3F" w:rsidRPr="00CB2C1A">
              <w:rPr>
                <w:rFonts w:cs="Arial"/>
                <w:sz w:val="22"/>
                <w:szCs w:val="22"/>
              </w:rPr>
              <w:t>ly and installation of</w:t>
            </w:r>
            <w:r w:rsidRPr="00CB2C1A">
              <w:rPr>
                <w:rFonts w:cs="Arial"/>
                <w:sz w:val="22"/>
                <w:szCs w:val="22"/>
              </w:rPr>
              <w:t xml:space="preserve"> similar solution</w:t>
            </w:r>
            <w:r w:rsidR="00CB2C1A" w:rsidRPr="00CB2C1A">
              <w:rPr>
                <w:rFonts w:cs="Arial"/>
                <w:sz w:val="22"/>
                <w:szCs w:val="22"/>
              </w:rPr>
              <w:t>s</w:t>
            </w:r>
          </w:p>
        </w:tc>
        <w:tc>
          <w:tcPr>
            <w:tcW w:w="4078" w:type="dxa"/>
          </w:tcPr>
          <w:p w:rsidR="00F15003" w:rsidRPr="00CB2C1A" w:rsidRDefault="00CB2C1A" w:rsidP="00521A37">
            <w:pPr>
              <w:pStyle w:val="ReportText2"/>
              <w:spacing w:after="0" w:line="240" w:lineRule="auto"/>
              <w:ind w:left="0"/>
              <w:jc w:val="left"/>
              <w:rPr>
                <w:rFonts w:cs="Arial"/>
                <w:sz w:val="22"/>
                <w:szCs w:val="22"/>
              </w:rPr>
            </w:pPr>
            <w:r w:rsidRPr="00CB2C1A">
              <w:rPr>
                <w:rFonts w:cs="Arial"/>
                <w:sz w:val="22"/>
                <w:szCs w:val="22"/>
              </w:rPr>
              <w:t>5</w:t>
            </w:r>
          </w:p>
        </w:tc>
      </w:tr>
      <w:tr w:rsidR="00F15003" w:rsidRPr="00B23806" w:rsidTr="00D277C4">
        <w:tc>
          <w:tcPr>
            <w:tcW w:w="4166" w:type="dxa"/>
          </w:tcPr>
          <w:p w:rsidR="00C92723" w:rsidRPr="00CB2C1A" w:rsidRDefault="00FC7D4B" w:rsidP="00CB2C1A">
            <w:pPr>
              <w:pStyle w:val="ReportText2"/>
              <w:tabs>
                <w:tab w:val="num" w:pos="1287"/>
              </w:tabs>
              <w:spacing w:after="0" w:line="240" w:lineRule="auto"/>
              <w:ind w:left="0"/>
              <w:jc w:val="left"/>
              <w:rPr>
                <w:rFonts w:cs="Arial"/>
                <w:sz w:val="22"/>
                <w:szCs w:val="22"/>
              </w:rPr>
            </w:pPr>
            <w:r w:rsidRPr="00CB2C1A">
              <w:rPr>
                <w:rFonts w:cs="Arial"/>
                <w:sz w:val="22"/>
                <w:szCs w:val="22"/>
              </w:rPr>
              <w:t>Total cost to NML over the contract</w:t>
            </w:r>
          </w:p>
        </w:tc>
        <w:tc>
          <w:tcPr>
            <w:tcW w:w="4078" w:type="dxa"/>
          </w:tcPr>
          <w:p w:rsidR="00F15003" w:rsidRPr="00CB2C1A" w:rsidRDefault="00CB2C1A" w:rsidP="00763F37">
            <w:pPr>
              <w:pStyle w:val="ReportText2"/>
              <w:spacing w:after="0" w:line="240" w:lineRule="auto"/>
              <w:ind w:left="0"/>
              <w:jc w:val="left"/>
              <w:rPr>
                <w:rFonts w:cs="Arial"/>
                <w:sz w:val="22"/>
                <w:szCs w:val="22"/>
              </w:rPr>
            </w:pPr>
            <w:r w:rsidRPr="00CB2C1A">
              <w:rPr>
                <w:rFonts w:cs="Arial"/>
                <w:sz w:val="22"/>
                <w:szCs w:val="22"/>
              </w:rPr>
              <w:t>20</w:t>
            </w:r>
          </w:p>
        </w:tc>
      </w:tr>
      <w:tr w:rsidR="00CB2C1A" w:rsidRPr="00B23806" w:rsidTr="00D277C4">
        <w:tc>
          <w:tcPr>
            <w:tcW w:w="4166" w:type="dxa"/>
          </w:tcPr>
          <w:p w:rsidR="00CB2C1A" w:rsidRPr="007305CE" w:rsidRDefault="007305CE" w:rsidP="007305CE">
            <w:pPr>
              <w:pStyle w:val="ReportText2"/>
              <w:tabs>
                <w:tab w:val="num" w:pos="1287"/>
              </w:tabs>
              <w:spacing w:after="0" w:line="240" w:lineRule="auto"/>
              <w:ind w:left="0"/>
              <w:jc w:val="left"/>
              <w:rPr>
                <w:rFonts w:cs="Arial"/>
                <w:sz w:val="22"/>
                <w:szCs w:val="22"/>
              </w:rPr>
            </w:pPr>
            <w:r>
              <w:rPr>
                <w:sz w:val="22"/>
                <w:szCs w:val="22"/>
              </w:rPr>
              <w:t>C</w:t>
            </w:r>
            <w:r w:rsidRPr="007305CE">
              <w:rPr>
                <w:sz w:val="22"/>
                <w:szCs w:val="22"/>
              </w:rPr>
              <w:t>reative and innovative solution</w:t>
            </w:r>
          </w:p>
        </w:tc>
        <w:tc>
          <w:tcPr>
            <w:tcW w:w="4078" w:type="dxa"/>
          </w:tcPr>
          <w:p w:rsidR="00CB2C1A" w:rsidRPr="00CB2C1A" w:rsidRDefault="007305CE" w:rsidP="00763F37">
            <w:pPr>
              <w:pStyle w:val="ReportText2"/>
              <w:spacing w:after="0" w:line="240" w:lineRule="auto"/>
              <w:ind w:left="0"/>
              <w:jc w:val="left"/>
              <w:rPr>
                <w:rFonts w:cs="Arial"/>
                <w:sz w:val="22"/>
                <w:szCs w:val="22"/>
              </w:rPr>
            </w:pPr>
            <w:r>
              <w:rPr>
                <w:rFonts w:cs="Arial"/>
                <w:sz w:val="22"/>
                <w:szCs w:val="22"/>
              </w:rPr>
              <w:t>6</w:t>
            </w:r>
            <w:r w:rsidR="00CB2C1A" w:rsidRPr="00CB2C1A">
              <w:rPr>
                <w:rFonts w:cs="Arial"/>
                <w:sz w:val="22"/>
                <w:szCs w:val="22"/>
              </w:rPr>
              <w:t>0</w:t>
            </w:r>
          </w:p>
        </w:tc>
      </w:tr>
      <w:tr w:rsidR="00763F37" w:rsidRPr="00B23806" w:rsidTr="00D277C4">
        <w:tc>
          <w:tcPr>
            <w:tcW w:w="4166" w:type="dxa"/>
          </w:tcPr>
          <w:p w:rsidR="00763F37" w:rsidRPr="00CB2C1A" w:rsidRDefault="00CB2C1A" w:rsidP="00CB2C1A">
            <w:pPr>
              <w:pStyle w:val="ReportText2"/>
              <w:tabs>
                <w:tab w:val="num" w:pos="1287"/>
              </w:tabs>
              <w:spacing w:after="0" w:line="240" w:lineRule="auto"/>
              <w:ind w:left="0"/>
              <w:jc w:val="left"/>
              <w:rPr>
                <w:rFonts w:cs="Arial"/>
                <w:sz w:val="22"/>
                <w:szCs w:val="22"/>
              </w:rPr>
            </w:pPr>
            <w:r w:rsidRPr="00CB2C1A">
              <w:rPr>
                <w:rFonts w:cs="Arial"/>
                <w:sz w:val="22"/>
                <w:szCs w:val="22"/>
              </w:rPr>
              <w:t>Track record of design and delivery of similar installations</w:t>
            </w:r>
          </w:p>
        </w:tc>
        <w:tc>
          <w:tcPr>
            <w:tcW w:w="4078" w:type="dxa"/>
          </w:tcPr>
          <w:p w:rsidR="00763F37" w:rsidRPr="00CB2C1A" w:rsidRDefault="00CB2C1A" w:rsidP="00521A37">
            <w:pPr>
              <w:pStyle w:val="ReportText2"/>
              <w:spacing w:after="0" w:line="240" w:lineRule="auto"/>
              <w:ind w:left="0"/>
              <w:jc w:val="left"/>
              <w:rPr>
                <w:rFonts w:cs="Arial"/>
                <w:sz w:val="22"/>
                <w:szCs w:val="22"/>
              </w:rPr>
            </w:pPr>
            <w:r w:rsidRPr="00CB2C1A">
              <w:rPr>
                <w:rFonts w:cs="Arial"/>
                <w:sz w:val="22"/>
                <w:szCs w:val="22"/>
              </w:rPr>
              <w:t>10</w:t>
            </w:r>
          </w:p>
        </w:tc>
      </w:tr>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Pr="00B23806" w:rsidRDefault="003F297D"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B23806">
      <w:pPr>
        <w:pStyle w:val="ReportText3"/>
        <w:spacing w:after="0" w:line="240" w:lineRule="auto"/>
        <w:ind w:left="0" w:firstLine="72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i)Appendix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w:t>
      </w:r>
      <w:r>
        <w:rPr>
          <w:rFonts w:cs="Arial"/>
          <w:sz w:val="22"/>
          <w:szCs w:val="22"/>
        </w:rPr>
        <w:lastRenderedPageBreak/>
        <w:t xml:space="preserve">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w:t>
      </w:r>
      <w:r w:rsidR="00A60C43">
        <w:rPr>
          <w:rFonts w:cs="Arial"/>
          <w:sz w:val="22"/>
          <w:szCs w:val="22"/>
        </w:rPr>
        <w:t>Acknowledgement of N</w:t>
      </w:r>
      <w:r w:rsidRPr="00687E32">
        <w:rPr>
          <w:rFonts w:cs="Arial"/>
          <w:sz w:val="22"/>
          <w:szCs w:val="22"/>
        </w:rPr>
        <w:t xml:space="preserve">ML </w:t>
      </w:r>
      <w:r>
        <w:rPr>
          <w:rFonts w:cs="Arial"/>
          <w:sz w:val="22"/>
          <w:szCs w:val="22"/>
        </w:rPr>
        <w:t>Procurement P</w:t>
      </w:r>
      <w:r w:rsidR="00E36462">
        <w:rPr>
          <w:rFonts w:cs="Arial"/>
          <w:sz w:val="22"/>
          <w:szCs w:val="22"/>
        </w:rPr>
        <w:t>rotocol</w:t>
      </w:r>
      <w:r w:rsidR="00A60C43">
        <w:rPr>
          <w:rFonts w:cs="Arial"/>
          <w:sz w:val="22"/>
          <w:szCs w:val="22"/>
        </w:rPr>
        <w:t xml:space="preserve"> form</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CB2C1A" w:rsidRPr="00CB2C1A" w:rsidRDefault="00CB2C1A" w:rsidP="00CB2C1A">
      <w:pPr>
        <w:spacing w:line="240" w:lineRule="auto"/>
        <w:rPr>
          <w:rFonts w:cs="Arial"/>
          <w:sz w:val="22"/>
          <w:szCs w:val="22"/>
        </w:rPr>
      </w:pPr>
      <w:r w:rsidRPr="00CB2C1A">
        <w:rPr>
          <w:rFonts w:cs="Arial"/>
          <w:sz w:val="22"/>
          <w:szCs w:val="22"/>
        </w:rPr>
        <w:t xml:space="preserve">The exhibition will open in early February 2018. The deadline for delivery of the </w:t>
      </w:r>
      <w:r w:rsidR="001C1ECA">
        <w:rPr>
          <w:rFonts w:cs="Arial"/>
          <w:sz w:val="22"/>
          <w:szCs w:val="22"/>
        </w:rPr>
        <w:t>Audio Visual</w:t>
      </w:r>
      <w:r w:rsidRPr="00CB2C1A">
        <w:rPr>
          <w:rFonts w:cs="Arial"/>
          <w:sz w:val="22"/>
          <w:szCs w:val="22"/>
        </w:rPr>
        <w:t xml:space="preserve"> installation is late November 2017 with </w:t>
      </w:r>
      <w:r w:rsidR="00C74F92">
        <w:rPr>
          <w:rFonts w:cs="Arial"/>
          <w:sz w:val="22"/>
          <w:szCs w:val="22"/>
        </w:rPr>
        <w:t>hardware installation to be complete by 20</w:t>
      </w:r>
      <w:r w:rsidR="00C74F92" w:rsidRPr="00C74F92">
        <w:rPr>
          <w:rFonts w:cs="Arial"/>
          <w:sz w:val="22"/>
          <w:szCs w:val="22"/>
          <w:vertAlign w:val="superscript"/>
        </w:rPr>
        <w:t>th</w:t>
      </w:r>
      <w:r w:rsidR="00C74F92">
        <w:rPr>
          <w:rFonts w:cs="Arial"/>
          <w:sz w:val="22"/>
          <w:szCs w:val="22"/>
        </w:rPr>
        <w:t xml:space="preserve"> </w:t>
      </w:r>
      <w:r w:rsidRPr="00CB2C1A">
        <w:rPr>
          <w:rFonts w:cs="Arial"/>
          <w:sz w:val="22"/>
          <w:szCs w:val="22"/>
        </w:rPr>
        <w:t>December 2017 in advance of object installation which will commence in January 2018.</w:t>
      </w:r>
    </w:p>
    <w:p w:rsidR="00CB2C1A" w:rsidRPr="00CB2C1A" w:rsidRDefault="00CB2C1A" w:rsidP="00CB2C1A">
      <w:pPr>
        <w:spacing w:line="240" w:lineRule="auto"/>
        <w:rPr>
          <w:rFonts w:cs="Arial"/>
          <w:sz w:val="22"/>
          <w:szCs w:val="22"/>
        </w:rPr>
      </w:pPr>
    </w:p>
    <w:p w:rsidR="00CB2C1A" w:rsidRPr="00CB2C1A" w:rsidRDefault="00CB2C1A" w:rsidP="00CB2C1A">
      <w:pPr>
        <w:spacing w:line="240" w:lineRule="auto"/>
        <w:rPr>
          <w:rFonts w:cs="Arial"/>
          <w:sz w:val="22"/>
          <w:szCs w:val="22"/>
        </w:rPr>
      </w:pPr>
      <w:r w:rsidRPr="00CB2C1A">
        <w:rPr>
          <w:rFonts w:cs="Arial"/>
          <w:sz w:val="22"/>
          <w:szCs w:val="22"/>
        </w:rPr>
        <w:t xml:space="preserve">We anticipate that there will be a staged design and delivery process for the </w:t>
      </w:r>
      <w:r w:rsidR="001C1ECA">
        <w:rPr>
          <w:rFonts w:cs="Arial"/>
          <w:sz w:val="22"/>
          <w:szCs w:val="22"/>
        </w:rPr>
        <w:t>Audio Visual</w:t>
      </w:r>
      <w:r w:rsidRPr="00CB2C1A">
        <w:rPr>
          <w:rFonts w:cs="Arial"/>
          <w:sz w:val="22"/>
          <w:szCs w:val="22"/>
        </w:rPr>
        <w:t xml:space="preserve"> installations which will interface with key stages in the development of the design for the wider exhibition.</w:t>
      </w:r>
    </w:p>
    <w:p w:rsidR="00CB2C1A" w:rsidRDefault="00CB2C1A"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8" w:name="_Toc246913845"/>
      <w:r>
        <w:rPr>
          <w:rFonts w:cs="Arial"/>
          <w:sz w:val="22"/>
          <w:szCs w:val="22"/>
        </w:rPr>
        <w:t>4.7</w:t>
      </w:r>
      <w:r w:rsidR="00650B4C" w:rsidRPr="00687E32">
        <w:rPr>
          <w:rFonts w:cs="Arial"/>
          <w:sz w:val="22"/>
          <w:szCs w:val="22"/>
        </w:rPr>
        <w:tab/>
      </w:r>
      <w:r w:rsidR="00012C91" w:rsidRPr="00687E32">
        <w:rPr>
          <w:rFonts w:cs="Arial"/>
          <w:sz w:val="22"/>
          <w:szCs w:val="22"/>
        </w:rPr>
        <w:t>Contractual Considerations</w:t>
      </w:r>
      <w:bookmarkEnd w:id="58"/>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9" w:name="_Toc246913846"/>
      <w:bookmarkStart w:id="60" w:name="_Toc148507613"/>
    </w:p>
    <w:p w:rsidR="0071635E" w:rsidRDefault="0071635E"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Pr="00B67074" w:rsidRDefault="00532569" w:rsidP="00532569">
      <w:pPr>
        <w:rPr>
          <w:b/>
          <w:sz w:val="22"/>
          <w:szCs w:val="22"/>
        </w:rPr>
      </w:pPr>
      <w:r w:rsidRPr="00B67074">
        <w:rPr>
          <w:b/>
          <w:sz w:val="22"/>
          <w:szCs w:val="22"/>
        </w:rPr>
        <w:t>Project Delivery</w:t>
      </w:r>
    </w:p>
    <w:p w:rsidR="00532569" w:rsidRPr="00B67074" w:rsidRDefault="00532569" w:rsidP="00A93915">
      <w:pPr>
        <w:numPr>
          <w:ilvl w:val="0"/>
          <w:numId w:val="28"/>
        </w:numPr>
        <w:rPr>
          <w:sz w:val="22"/>
          <w:szCs w:val="22"/>
        </w:rPr>
      </w:pPr>
      <w:r w:rsidRPr="00B67074">
        <w:rPr>
          <w:sz w:val="22"/>
          <w:szCs w:val="22"/>
        </w:rPr>
        <w:t>Project Management</w:t>
      </w:r>
    </w:p>
    <w:p w:rsidR="00532569" w:rsidRPr="00B67074" w:rsidRDefault="00532569" w:rsidP="00A93915">
      <w:pPr>
        <w:numPr>
          <w:ilvl w:val="0"/>
          <w:numId w:val="28"/>
        </w:numPr>
        <w:rPr>
          <w:sz w:val="22"/>
          <w:szCs w:val="22"/>
        </w:rPr>
      </w:pPr>
      <w:r w:rsidRPr="00B67074">
        <w:rPr>
          <w:sz w:val="22"/>
          <w:szCs w:val="22"/>
        </w:rPr>
        <w:t>Development</w:t>
      </w:r>
    </w:p>
    <w:p w:rsidR="00532569" w:rsidRPr="00B67074" w:rsidRDefault="000E3D96" w:rsidP="00A93915">
      <w:pPr>
        <w:numPr>
          <w:ilvl w:val="0"/>
          <w:numId w:val="28"/>
        </w:numPr>
        <w:rPr>
          <w:sz w:val="22"/>
          <w:szCs w:val="22"/>
        </w:rPr>
      </w:pPr>
      <w:r>
        <w:rPr>
          <w:sz w:val="22"/>
          <w:szCs w:val="22"/>
        </w:rPr>
        <w:t>Installation</w:t>
      </w:r>
    </w:p>
    <w:p w:rsidR="000E3D96" w:rsidRDefault="000E3D96" w:rsidP="00A93915">
      <w:pPr>
        <w:numPr>
          <w:ilvl w:val="0"/>
          <w:numId w:val="28"/>
        </w:numPr>
        <w:rPr>
          <w:sz w:val="22"/>
          <w:szCs w:val="22"/>
        </w:rPr>
      </w:pPr>
      <w:r>
        <w:rPr>
          <w:sz w:val="22"/>
          <w:szCs w:val="22"/>
        </w:rPr>
        <w:t>Hardware</w:t>
      </w:r>
    </w:p>
    <w:p w:rsidR="000E3D96" w:rsidRDefault="000E3D96" w:rsidP="00A93915">
      <w:pPr>
        <w:numPr>
          <w:ilvl w:val="0"/>
          <w:numId w:val="28"/>
        </w:numPr>
        <w:rPr>
          <w:sz w:val="22"/>
          <w:szCs w:val="22"/>
        </w:rPr>
      </w:pPr>
      <w:r>
        <w:rPr>
          <w:sz w:val="22"/>
          <w:szCs w:val="22"/>
        </w:rPr>
        <w:t>Software</w:t>
      </w:r>
    </w:p>
    <w:p w:rsidR="000E3D96" w:rsidRDefault="000E3D96" w:rsidP="00A93915">
      <w:pPr>
        <w:numPr>
          <w:ilvl w:val="0"/>
          <w:numId w:val="28"/>
        </w:numPr>
        <w:rPr>
          <w:sz w:val="22"/>
          <w:szCs w:val="22"/>
        </w:rPr>
      </w:pPr>
      <w:r>
        <w:rPr>
          <w:sz w:val="22"/>
          <w:szCs w:val="22"/>
        </w:rPr>
        <w:t>Display build</w:t>
      </w:r>
    </w:p>
    <w:p w:rsidR="000E3D96" w:rsidRDefault="000E3D96" w:rsidP="00A93915">
      <w:pPr>
        <w:numPr>
          <w:ilvl w:val="0"/>
          <w:numId w:val="28"/>
        </w:numPr>
        <w:rPr>
          <w:sz w:val="22"/>
          <w:szCs w:val="22"/>
        </w:rPr>
      </w:pPr>
      <w:r>
        <w:rPr>
          <w:sz w:val="22"/>
          <w:szCs w:val="22"/>
        </w:rPr>
        <w:t>Images + copyright</w:t>
      </w:r>
    </w:p>
    <w:p w:rsidR="00532569" w:rsidRPr="00B67074" w:rsidRDefault="00532569" w:rsidP="00A93915">
      <w:pPr>
        <w:numPr>
          <w:ilvl w:val="0"/>
          <w:numId w:val="28"/>
        </w:numPr>
        <w:rPr>
          <w:sz w:val="22"/>
          <w:szCs w:val="22"/>
        </w:rPr>
      </w:pPr>
      <w:r w:rsidRPr="00B67074">
        <w:rPr>
          <w:sz w:val="22"/>
          <w:szCs w:val="22"/>
        </w:rPr>
        <w:t>Other (specify)</w:t>
      </w:r>
    </w:p>
    <w:p w:rsidR="00532569" w:rsidRDefault="00532569" w:rsidP="00532569">
      <w:pPr>
        <w:rPr>
          <w:b/>
          <w:sz w:val="22"/>
          <w:szCs w:val="22"/>
        </w:rPr>
      </w:pPr>
    </w:p>
    <w:p w:rsidR="002457C0" w:rsidRPr="00B67074" w:rsidRDefault="002457C0" w:rsidP="00532569">
      <w:pPr>
        <w:rPr>
          <w:b/>
          <w:sz w:val="22"/>
          <w:szCs w:val="22"/>
        </w:rPr>
      </w:pPr>
      <w:r>
        <w:rPr>
          <w:b/>
          <w:sz w:val="22"/>
          <w:szCs w:val="22"/>
        </w:rPr>
        <w:t>Maintenance</w:t>
      </w:r>
    </w:p>
    <w:p w:rsidR="00532569" w:rsidRPr="00B67074" w:rsidRDefault="000E3D96" w:rsidP="00A93915">
      <w:pPr>
        <w:numPr>
          <w:ilvl w:val="0"/>
          <w:numId w:val="29"/>
        </w:numPr>
        <w:spacing w:line="240" w:lineRule="auto"/>
        <w:rPr>
          <w:sz w:val="22"/>
          <w:szCs w:val="22"/>
        </w:rPr>
      </w:pPr>
      <w:r>
        <w:rPr>
          <w:sz w:val="22"/>
          <w:szCs w:val="22"/>
        </w:rPr>
        <w:t>S</w:t>
      </w:r>
      <w:r w:rsidR="00532569" w:rsidRPr="00B67074">
        <w:rPr>
          <w:sz w:val="22"/>
          <w:szCs w:val="22"/>
        </w:rPr>
        <w:t>upport &amp; maintenance costs</w:t>
      </w:r>
      <w:r>
        <w:rPr>
          <w:sz w:val="22"/>
          <w:szCs w:val="22"/>
        </w:rPr>
        <w:t xml:space="preserve"> through to end of Exhibition in November 201</w:t>
      </w:r>
      <w:r w:rsidR="00C74F92">
        <w:rPr>
          <w:sz w:val="22"/>
          <w:szCs w:val="22"/>
        </w:rPr>
        <w:t>8</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2457C0" w:rsidRDefault="00841D15" w:rsidP="00A93915">
      <w:pPr>
        <w:pStyle w:val="ListParagraph"/>
        <w:numPr>
          <w:ilvl w:val="2"/>
          <w:numId w:val="21"/>
        </w:numPr>
        <w:spacing w:line="240" w:lineRule="auto"/>
        <w:jc w:val="left"/>
        <w:rPr>
          <w:rFonts w:cs="Arial"/>
          <w:sz w:val="22"/>
          <w:szCs w:val="22"/>
        </w:rPr>
      </w:pPr>
      <w:r w:rsidRPr="002457C0">
        <w:rPr>
          <w:rFonts w:cs="Arial"/>
          <w:sz w:val="22"/>
          <w:szCs w:val="22"/>
        </w:rPr>
        <w:t>Form of Tender</w:t>
      </w:r>
    </w:p>
    <w:p w:rsidR="00841D15" w:rsidRPr="002457C0" w:rsidRDefault="00841D15" w:rsidP="00A93915">
      <w:pPr>
        <w:pStyle w:val="ListParagraph"/>
        <w:numPr>
          <w:ilvl w:val="2"/>
          <w:numId w:val="21"/>
        </w:numPr>
        <w:spacing w:line="240" w:lineRule="auto"/>
        <w:jc w:val="left"/>
        <w:rPr>
          <w:rFonts w:cs="Arial"/>
          <w:sz w:val="22"/>
          <w:szCs w:val="22"/>
        </w:rPr>
      </w:pPr>
      <w:r w:rsidRPr="002457C0">
        <w:rPr>
          <w:rFonts w:cs="Arial"/>
          <w:sz w:val="22"/>
          <w:szCs w:val="22"/>
        </w:rPr>
        <w:t>Pricing document - Cost breakdown</w:t>
      </w:r>
    </w:p>
    <w:p w:rsidR="002457C0" w:rsidRPr="002457C0" w:rsidRDefault="002457C0" w:rsidP="002457C0">
      <w:pPr>
        <w:pStyle w:val="ListParagraph"/>
        <w:numPr>
          <w:ilvl w:val="2"/>
          <w:numId w:val="21"/>
        </w:numPr>
        <w:spacing w:line="240" w:lineRule="auto"/>
        <w:jc w:val="left"/>
        <w:rPr>
          <w:rFonts w:cs="Arial"/>
          <w:sz w:val="22"/>
          <w:szCs w:val="22"/>
        </w:rPr>
      </w:pPr>
      <w:r w:rsidRPr="002457C0">
        <w:rPr>
          <w:rFonts w:cs="Arial"/>
          <w:sz w:val="22"/>
          <w:szCs w:val="22"/>
        </w:rPr>
        <w:t>Management summary answers (section 4.2)</w:t>
      </w:r>
    </w:p>
    <w:p w:rsidR="00841D15" w:rsidRPr="002457C0" w:rsidRDefault="00841D15" w:rsidP="00A93915">
      <w:pPr>
        <w:pStyle w:val="ListParagraph"/>
        <w:numPr>
          <w:ilvl w:val="2"/>
          <w:numId w:val="21"/>
        </w:numPr>
        <w:spacing w:line="240" w:lineRule="auto"/>
        <w:jc w:val="left"/>
        <w:rPr>
          <w:rFonts w:cs="Arial"/>
          <w:sz w:val="22"/>
          <w:szCs w:val="22"/>
        </w:rPr>
      </w:pPr>
      <w:r w:rsidRPr="002457C0">
        <w:rPr>
          <w:rFonts w:cs="Arial"/>
          <w:sz w:val="22"/>
          <w:szCs w:val="22"/>
        </w:rPr>
        <w:t>All requirements referenced in point 4.3</w:t>
      </w:r>
    </w:p>
    <w:p w:rsidR="00841D15" w:rsidRPr="002457C0" w:rsidRDefault="002457C0" w:rsidP="00A93915">
      <w:pPr>
        <w:pStyle w:val="ListParagraph"/>
        <w:numPr>
          <w:ilvl w:val="2"/>
          <w:numId w:val="21"/>
        </w:numPr>
        <w:spacing w:line="240" w:lineRule="auto"/>
        <w:jc w:val="left"/>
        <w:rPr>
          <w:rFonts w:cs="Arial"/>
          <w:sz w:val="22"/>
          <w:szCs w:val="22"/>
        </w:rPr>
      </w:pPr>
      <w:r w:rsidRPr="002457C0">
        <w:rPr>
          <w:rFonts w:cs="Arial"/>
          <w:sz w:val="22"/>
          <w:szCs w:val="22"/>
        </w:rPr>
        <w:t>Detailed timetable</w:t>
      </w:r>
      <w:r w:rsidR="00841D15" w:rsidRPr="002457C0">
        <w:rPr>
          <w:rFonts w:cs="Arial"/>
          <w:sz w:val="22"/>
          <w:szCs w:val="22"/>
        </w:rPr>
        <w:t xml:space="preserve"> of Delivery dates/Programme</w:t>
      </w:r>
    </w:p>
    <w:p w:rsidR="002457C0" w:rsidRPr="002457C0" w:rsidRDefault="002457C0" w:rsidP="00A93915">
      <w:pPr>
        <w:pStyle w:val="ListParagraph"/>
        <w:numPr>
          <w:ilvl w:val="2"/>
          <w:numId w:val="21"/>
        </w:numPr>
        <w:spacing w:line="240" w:lineRule="auto"/>
        <w:jc w:val="left"/>
        <w:rPr>
          <w:rFonts w:cs="Arial"/>
          <w:sz w:val="22"/>
          <w:szCs w:val="22"/>
        </w:rPr>
      </w:pPr>
      <w:r w:rsidRPr="002457C0">
        <w:rPr>
          <w:rFonts w:cs="Arial"/>
          <w:sz w:val="22"/>
          <w:szCs w:val="22"/>
        </w:rPr>
        <w:t xml:space="preserve">A show reel of your creative response to the brief </w:t>
      </w:r>
    </w:p>
    <w:p w:rsidR="00841D15" w:rsidRPr="002457C0" w:rsidRDefault="00841D15" w:rsidP="00A93915">
      <w:pPr>
        <w:pStyle w:val="ListParagraph"/>
        <w:numPr>
          <w:ilvl w:val="2"/>
          <w:numId w:val="21"/>
        </w:numPr>
        <w:spacing w:line="240" w:lineRule="auto"/>
        <w:jc w:val="left"/>
        <w:rPr>
          <w:rFonts w:cs="Arial"/>
          <w:sz w:val="22"/>
          <w:szCs w:val="22"/>
        </w:rPr>
      </w:pPr>
      <w:r w:rsidRPr="002457C0">
        <w:rPr>
          <w:rFonts w:cs="Arial"/>
          <w:sz w:val="22"/>
          <w:szCs w:val="22"/>
        </w:rPr>
        <w:t xml:space="preserve">Detailed </w:t>
      </w:r>
      <w:r w:rsidR="002457C0" w:rsidRPr="002457C0">
        <w:rPr>
          <w:rFonts w:cs="Arial"/>
          <w:sz w:val="22"/>
          <w:szCs w:val="22"/>
        </w:rPr>
        <w:t xml:space="preserve">description (text and digital) </w:t>
      </w:r>
      <w:r w:rsidRPr="002457C0">
        <w:rPr>
          <w:rFonts w:cs="Arial"/>
          <w:sz w:val="22"/>
          <w:szCs w:val="22"/>
        </w:rPr>
        <w:t>of proposed solution</w:t>
      </w:r>
    </w:p>
    <w:p w:rsidR="00532569" w:rsidRPr="002457C0" w:rsidRDefault="00A60C43" w:rsidP="00A93915">
      <w:pPr>
        <w:pStyle w:val="ListParagraph"/>
        <w:numPr>
          <w:ilvl w:val="2"/>
          <w:numId w:val="21"/>
        </w:numPr>
        <w:spacing w:line="240" w:lineRule="auto"/>
        <w:jc w:val="left"/>
        <w:rPr>
          <w:rFonts w:cs="Arial"/>
          <w:sz w:val="22"/>
          <w:szCs w:val="22"/>
        </w:rPr>
      </w:pPr>
      <w:r>
        <w:rPr>
          <w:rFonts w:cs="Arial"/>
          <w:sz w:val="22"/>
          <w:szCs w:val="22"/>
        </w:rPr>
        <w:t xml:space="preserve">Acknowledgement of </w:t>
      </w:r>
      <w:r w:rsidR="00532569" w:rsidRPr="002457C0">
        <w:rPr>
          <w:rFonts w:cs="Arial"/>
          <w:sz w:val="22"/>
          <w:szCs w:val="22"/>
        </w:rPr>
        <w:t>NML Procurement P</w:t>
      </w:r>
      <w:r>
        <w:rPr>
          <w:rFonts w:cs="Arial"/>
          <w:sz w:val="22"/>
          <w:szCs w:val="22"/>
        </w:rPr>
        <w:t>rotocol form</w:t>
      </w:r>
    </w:p>
    <w:p w:rsidR="00532569" w:rsidRPr="002457C0" w:rsidRDefault="00532569" w:rsidP="00A93915">
      <w:pPr>
        <w:pStyle w:val="ListParagraph"/>
        <w:numPr>
          <w:ilvl w:val="2"/>
          <w:numId w:val="21"/>
        </w:numPr>
        <w:spacing w:line="240" w:lineRule="auto"/>
        <w:jc w:val="left"/>
        <w:rPr>
          <w:rFonts w:cs="Arial"/>
          <w:sz w:val="22"/>
          <w:szCs w:val="22"/>
        </w:rPr>
      </w:pPr>
      <w:r w:rsidRPr="002457C0">
        <w:rPr>
          <w:rFonts w:cs="Arial"/>
          <w:sz w:val="22"/>
          <w:szCs w:val="22"/>
        </w:rPr>
        <w:t>Standard Terms &amp; Conditions</w:t>
      </w:r>
    </w:p>
    <w:p w:rsidR="002457C0" w:rsidRPr="002457C0" w:rsidRDefault="002457C0" w:rsidP="002457C0">
      <w:pPr>
        <w:pStyle w:val="ListParagraph"/>
        <w:numPr>
          <w:ilvl w:val="2"/>
          <w:numId w:val="21"/>
        </w:numPr>
        <w:spacing w:line="240" w:lineRule="auto"/>
        <w:jc w:val="left"/>
        <w:rPr>
          <w:rFonts w:cs="Arial"/>
          <w:sz w:val="22"/>
          <w:szCs w:val="22"/>
        </w:rPr>
      </w:pPr>
      <w:r w:rsidRPr="002457C0">
        <w:rPr>
          <w:rFonts w:cs="Arial"/>
          <w:sz w:val="22"/>
          <w:szCs w:val="22"/>
        </w:rPr>
        <w:t>Reference sites, with links to digital representations</w:t>
      </w:r>
    </w:p>
    <w:p w:rsidR="002457C0" w:rsidRDefault="002457C0" w:rsidP="002457C0">
      <w:pPr>
        <w:pStyle w:val="ListParagraph"/>
        <w:spacing w:line="240" w:lineRule="auto"/>
        <w:ind w:left="1080"/>
        <w:jc w:val="left"/>
        <w:rPr>
          <w:rFonts w:cs="Arial"/>
          <w:sz w:val="22"/>
          <w:szCs w:val="22"/>
        </w:rPr>
      </w:pP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9A3F93">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9A3F93">
            <w:pPr>
              <w:spacing w:line="240" w:lineRule="auto"/>
              <w:rPr>
                <w:rFonts w:cs="Arial"/>
                <w:color w:val="FF0000"/>
                <w:sz w:val="22"/>
                <w:szCs w:val="22"/>
              </w:rPr>
            </w:pPr>
          </w:p>
          <w:p w:rsidR="004E0330" w:rsidRPr="00687E32" w:rsidRDefault="004E0330" w:rsidP="009A3F93">
            <w:pPr>
              <w:spacing w:line="240" w:lineRule="auto"/>
              <w:rPr>
                <w:rFonts w:cs="Arial"/>
                <w:color w:val="FF0000"/>
                <w:sz w:val="22"/>
                <w:szCs w:val="22"/>
              </w:rPr>
            </w:pPr>
          </w:p>
        </w:tc>
      </w:tr>
    </w:tbl>
    <w:p w:rsidR="00156645" w:rsidRPr="00687E32" w:rsidRDefault="004E0330" w:rsidP="009A3F93">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rsidRPr="00687E32">
        <w:rPr>
          <w:rFonts w:cs="Arial"/>
          <w:b/>
          <w:sz w:val="22"/>
          <w:szCs w:val="22"/>
        </w:rPr>
        <w:tab/>
      </w:r>
      <w:r w:rsidR="001110DE">
        <w:rPr>
          <w:rFonts w:cs="Arial"/>
          <w:b/>
          <w:sz w:val="22"/>
          <w:szCs w:val="22"/>
        </w:rPr>
        <w:t>Requirements Overview</w:t>
      </w:r>
    </w:p>
    <w:bookmarkEnd w:id="59"/>
    <w:p w:rsidR="002457C0" w:rsidRPr="001110DE" w:rsidRDefault="002457C0" w:rsidP="009A3F93">
      <w:pPr>
        <w:spacing w:line="240" w:lineRule="auto"/>
        <w:rPr>
          <w:rFonts w:cs="Arial"/>
          <w:sz w:val="22"/>
          <w:szCs w:val="22"/>
        </w:rPr>
      </w:pPr>
      <w:r w:rsidRPr="001110DE">
        <w:rPr>
          <w:rFonts w:cs="Arial"/>
          <w:sz w:val="22"/>
          <w:szCs w:val="22"/>
        </w:rPr>
        <w:t xml:space="preserve">We plan to create </w:t>
      </w:r>
      <w:r w:rsidR="001110DE" w:rsidRPr="001110DE">
        <w:rPr>
          <w:rFonts w:cs="Arial"/>
          <w:sz w:val="22"/>
          <w:szCs w:val="22"/>
        </w:rPr>
        <w:t>t</w:t>
      </w:r>
      <w:r w:rsidR="00896C01">
        <w:rPr>
          <w:rFonts w:cs="Arial"/>
          <w:sz w:val="22"/>
          <w:szCs w:val="22"/>
        </w:rPr>
        <w:t>hree</w:t>
      </w:r>
      <w:r w:rsidR="001110DE" w:rsidRPr="001110DE">
        <w:rPr>
          <w:rFonts w:cs="Arial"/>
          <w:sz w:val="22"/>
          <w:szCs w:val="22"/>
        </w:rPr>
        <w:t xml:space="preserve"> </w:t>
      </w:r>
      <w:r w:rsidRPr="001110DE">
        <w:rPr>
          <w:rFonts w:cs="Arial"/>
          <w:sz w:val="22"/>
          <w:szCs w:val="22"/>
        </w:rPr>
        <w:t xml:space="preserve">different </w:t>
      </w:r>
      <w:r w:rsidR="001C1ECA">
        <w:rPr>
          <w:rFonts w:cs="Arial"/>
          <w:sz w:val="22"/>
          <w:szCs w:val="22"/>
        </w:rPr>
        <w:t>Audio Visual</w:t>
      </w:r>
      <w:r w:rsidRPr="001110DE">
        <w:rPr>
          <w:rFonts w:cs="Arial"/>
          <w:sz w:val="22"/>
          <w:szCs w:val="22"/>
        </w:rPr>
        <w:t xml:space="preserve"> environments within the exhibition as part of the visitor experience. These environments will fit seamlessly into the design of the exhibition and will help to communicate key elements of the story. This brief sets out the aims, objectives, and narrative for </w:t>
      </w:r>
      <w:r w:rsidR="00896C01">
        <w:rPr>
          <w:rFonts w:cs="Arial"/>
          <w:sz w:val="22"/>
          <w:szCs w:val="22"/>
        </w:rPr>
        <w:t xml:space="preserve">each </w:t>
      </w:r>
      <w:r w:rsidR="001C1ECA">
        <w:rPr>
          <w:rFonts w:cs="Arial"/>
          <w:sz w:val="22"/>
          <w:szCs w:val="22"/>
        </w:rPr>
        <w:t>Audio Visual</w:t>
      </w:r>
      <w:r w:rsidR="00896C01">
        <w:rPr>
          <w:rFonts w:cs="Arial"/>
          <w:sz w:val="22"/>
          <w:szCs w:val="22"/>
        </w:rPr>
        <w:t xml:space="preserve"> component</w:t>
      </w:r>
      <w:r w:rsidRPr="001110DE">
        <w:rPr>
          <w:rFonts w:cs="Arial"/>
          <w:sz w:val="22"/>
          <w:szCs w:val="22"/>
        </w:rPr>
        <w:t xml:space="preserve"> but is not intended to be prescriptive in terms of approach. We are seeking imaginative </w:t>
      </w:r>
      <w:r w:rsidR="00896C01">
        <w:rPr>
          <w:rFonts w:cs="Arial"/>
          <w:sz w:val="22"/>
          <w:szCs w:val="22"/>
        </w:rPr>
        <w:t xml:space="preserve">and creative responses to the </w:t>
      </w:r>
      <w:r w:rsidRPr="001110DE">
        <w:rPr>
          <w:rFonts w:cs="Arial"/>
          <w:sz w:val="22"/>
          <w:szCs w:val="22"/>
        </w:rPr>
        <w:t>brief which contribute to our wider ambitions for the exhibition. As part of content delivery you will be required to source images and moving footage for the productions. The tender package should cover the following elements:</w:t>
      </w:r>
    </w:p>
    <w:p w:rsidR="002457C0" w:rsidRPr="001110DE" w:rsidRDefault="002457C0" w:rsidP="009A3F93">
      <w:pPr>
        <w:pStyle w:val="ListParagraph"/>
        <w:numPr>
          <w:ilvl w:val="0"/>
          <w:numId w:val="37"/>
        </w:numPr>
        <w:spacing w:line="240" w:lineRule="auto"/>
        <w:rPr>
          <w:rFonts w:cs="Arial"/>
          <w:sz w:val="22"/>
          <w:szCs w:val="22"/>
        </w:rPr>
      </w:pPr>
      <w:r w:rsidRPr="001110DE">
        <w:rPr>
          <w:rFonts w:cs="Arial"/>
          <w:sz w:val="22"/>
          <w:szCs w:val="22"/>
        </w:rPr>
        <w:t>Creative content (software)</w:t>
      </w:r>
    </w:p>
    <w:p w:rsidR="002457C0" w:rsidRPr="001110DE" w:rsidRDefault="002457C0" w:rsidP="009A3F93">
      <w:pPr>
        <w:pStyle w:val="ListParagraph"/>
        <w:numPr>
          <w:ilvl w:val="0"/>
          <w:numId w:val="37"/>
        </w:numPr>
        <w:spacing w:line="240" w:lineRule="auto"/>
        <w:rPr>
          <w:rFonts w:cs="Arial"/>
          <w:sz w:val="22"/>
          <w:szCs w:val="22"/>
        </w:rPr>
      </w:pPr>
      <w:r w:rsidRPr="001110DE">
        <w:rPr>
          <w:rFonts w:cs="Arial"/>
          <w:sz w:val="22"/>
          <w:szCs w:val="22"/>
        </w:rPr>
        <w:t>Technical outputs and specification including spares (hardware)</w:t>
      </w:r>
    </w:p>
    <w:p w:rsidR="002457C0" w:rsidRPr="001110DE" w:rsidRDefault="002457C0" w:rsidP="009A3F93">
      <w:pPr>
        <w:pStyle w:val="ListParagraph"/>
        <w:numPr>
          <w:ilvl w:val="0"/>
          <w:numId w:val="37"/>
        </w:numPr>
        <w:spacing w:line="240" w:lineRule="auto"/>
        <w:rPr>
          <w:rFonts w:cs="Arial"/>
          <w:sz w:val="22"/>
          <w:szCs w:val="22"/>
        </w:rPr>
      </w:pPr>
      <w:r w:rsidRPr="001110DE">
        <w:rPr>
          <w:rFonts w:cs="Arial"/>
          <w:sz w:val="22"/>
          <w:szCs w:val="22"/>
        </w:rPr>
        <w:t>Installation specification and indicative schedule</w:t>
      </w:r>
    </w:p>
    <w:p w:rsidR="002457C0" w:rsidRPr="001110DE" w:rsidRDefault="002457C0" w:rsidP="009A3F93">
      <w:pPr>
        <w:pStyle w:val="ListParagraph"/>
        <w:numPr>
          <w:ilvl w:val="0"/>
          <w:numId w:val="37"/>
        </w:numPr>
        <w:spacing w:line="240" w:lineRule="auto"/>
        <w:rPr>
          <w:rFonts w:cs="Arial"/>
          <w:sz w:val="22"/>
          <w:szCs w:val="22"/>
        </w:rPr>
      </w:pPr>
      <w:r w:rsidRPr="001110DE">
        <w:rPr>
          <w:rFonts w:cs="Arial"/>
          <w:sz w:val="22"/>
          <w:szCs w:val="22"/>
        </w:rPr>
        <w:t>Maintenance support (operational)</w:t>
      </w:r>
    </w:p>
    <w:p w:rsidR="001110DE" w:rsidRDefault="001110DE" w:rsidP="009A3F93">
      <w:pPr>
        <w:pStyle w:val="NoSpacing"/>
        <w:jc w:val="both"/>
        <w:rPr>
          <w:rFonts w:ascii="Arial" w:hAnsi="Arial"/>
        </w:rPr>
      </w:pPr>
    </w:p>
    <w:p w:rsidR="002457C0" w:rsidRPr="001110DE" w:rsidRDefault="002457C0" w:rsidP="009A3F93">
      <w:pPr>
        <w:pStyle w:val="NoSpacing"/>
        <w:jc w:val="both"/>
        <w:rPr>
          <w:rFonts w:ascii="Arial" w:hAnsi="Arial"/>
        </w:rPr>
      </w:pPr>
      <w:r w:rsidRPr="001110DE">
        <w:rPr>
          <w:rFonts w:ascii="Arial" w:hAnsi="Arial"/>
        </w:rPr>
        <w:t>Technical solutions should take into account cost-effectiveness, level of performance and reliability over an 8-month period as well as ease of maintenance</w:t>
      </w:r>
    </w:p>
    <w:p w:rsidR="001110DE" w:rsidRDefault="001110DE" w:rsidP="009A3F93">
      <w:pPr>
        <w:spacing w:line="240" w:lineRule="auto"/>
        <w:rPr>
          <w:rFonts w:cs="Arial"/>
          <w:sz w:val="22"/>
          <w:szCs w:val="22"/>
        </w:rPr>
      </w:pPr>
    </w:p>
    <w:p w:rsidR="002457C0" w:rsidRPr="001110DE" w:rsidRDefault="002457C0" w:rsidP="009A3F93">
      <w:pPr>
        <w:spacing w:line="240" w:lineRule="auto"/>
        <w:rPr>
          <w:rFonts w:cs="Arial"/>
          <w:sz w:val="22"/>
          <w:szCs w:val="22"/>
        </w:rPr>
      </w:pPr>
      <w:r w:rsidRPr="001110DE">
        <w:rPr>
          <w:rFonts w:cs="Arial"/>
          <w:sz w:val="22"/>
          <w:szCs w:val="22"/>
        </w:rPr>
        <w:t>It is important that the</w:t>
      </w:r>
      <w:r w:rsidR="00896C01">
        <w:rPr>
          <w:rFonts w:cs="Arial"/>
          <w:sz w:val="22"/>
          <w:szCs w:val="22"/>
        </w:rPr>
        <w:t xml:space="preserve"> </w:t>
      </w:r>
      <w:r w:rsidR="001C1ECA">
        <w:rPr>
          <w:rFonts w:cs="Arial"/>
          <w:sz w:val="22"/>
          <w:szCs w:val="22"/>
        </w:rPr>
        <w:t>Audio Visual</w:t>
      </w:r>
      <w:r w:rsidRPr="001110DE">
        <w:rPr>
          <w:rFonts w:cs="Arial"/>
          <w:sz w:val="22"/>
          <w:szCs w:val="22"/>
        </w:rPr>
        <w:t xml:space="preserve"> elements of the gallery fit into the overall look and feel of the exhibition. As such, you will be required to work closely with the design team at National Museums Liverpool.</w:t>
      </w:r>
    </w:p>
    <w:p w:rsidR="002457C0" w:rsidRDefault="002457C0" w:rsidP="009A3F93">
      <w:pPr>
        <w:spacing w:line="240" w:lineRule="auto"/>
        <w:rPr>
          <w:rFonts w:cs="Arial"/>
          <w:b/>
          <w:sz w:val="22"/>
          <w:szCs w:val="22"/>
        </w:rPr>
      </w:pPr>
    </w:p>
    <w:p w:rsidR="00B37E5F" w:rsidRPr="001110DE" w:rsidRDefault="00B37E5F" w:rsidP="009A3F93">
      <w:pPr>
        <w:spacing w:line="240" w:lineRule="auto"/>
        <w:rPr>
          <w:rFonts w:cs="Arial"/>
          <w:b/>
          <w:sz w:val="22"/>
          <w:szCs w:val="22"/>
        </w:rPr>
      </w:pPr>
    </w:p>
    <w:p w:rsidR="002457C0" w:rsidRPr="001110DE" w:rsidRDefault="001110DE" w:rsidP="009A3F93">
      <w:pPr>
        <w:pStyle w:val="ReportText3"/>
        <w:spacing w:after="0" w:line="240" w:lineRule="auto"/>
        <w:ind w:left="0"/>
        <w:rPr>
          <w:rFonts w:cs="Arial"/>
          <w:b/>
          <w:sz w:val="22"/>
          <w:szCs w:val="22"/>
        </w:rPr>
      </w:pPr>
      <w:r w:rsidRPr="001110DE">
        <w:rPr>
          <w:rFonts w:cs="Arial"/>
          <w:b/>
          <w:sz w:val="22"/>
          <w:szCs w:val="22"/>
        </w:rPr>
        <w:t>5.2</w:t>
      </w:r>
      <w:r w:rsidRPr="001110DE">
        <w:rPr>
          <w:rFonts w:cs="Arial"/>
          <w:b/>
          <w:sz w:val="22"/>
          <w:szCs w:val="22"/>
        </w:rPr>
        <w:tab/>
      </w:r>
      <w:r w:rsidR="002457C0" w:rsidRPr="001110DE">
        <w:rPr>
          <w:rFonts w:cs="Arial"/>
          <w:b/>
          <w:sz w:val="22"/>
          <w:szCs w:val="22"/>
        </w:rPr>
        <w:t>Visitor profile and visitor flow</w:t>
      </w:r>
    </w:p>
    <w:p w:rsidR="002457C0" w:rsidRPr="001110DE" w:rsidRDefault="002457C0" w:rsidP="009A3F93">
      <w:pPr>
        <w:spacing w:line="240" w:lineRule="auto"/>
        <w:rPr>
          <w:rFonts w:cs="Arial"/>
          <w:sz w:val="22"/>
          <w:szCs w:val="22"/>
        </w:rPr>
      </w:pPr>
      <w:r w:rsidRPr="001110DE">
        <w:rPr>
          <w:rFonts w:cs="Arial"/>
          <w:sz w:val="22"/>
          <w:szCs w:val="22"/>
        </w:rPr>
        <w:t xml:space="preserve">The exhibition is aimed at a family audience and paced to ensure that </w:t>
      </w:r>
      <w:r w:rsidR="001C1ECA">
        <w:rPr>
          <w:rFonts w:cs="Arial"/>
          <w:sz w:val="22"/>
          <w:szCs w:val="22"/>
        </w:rPr>
        <w:t>Audio Visual</w:t>
      </w:r>
      <w:r w:rsidRPr="001110DE">
        <w:rPr>
          <w:rFonts w:cs="Arial"/>
          <w:sz w:val="22"/>
          <w:szCs w:val="22"/>
        </w:rPr>
        <w:t xml:space="preserve"> components are interspersed with more reflective areas where visitors will have the chance to appreciate the exquisite beauty and craftsmanship of some of the objects. </w:t>
      </w:r>
    </w:p>
    <w:p w:rsidR="001110DE" w:rsidRDefault="001110DE" w:rsidP="009A3F93">
      <w:pPr>
        <w:spacing w:line="240" w:lineRule="auto"/>
        <w:rPr>
          <w:rFonts w:cs="Arial"/>
          <w:sz w:val="22"/>
          <w:szCs w:val="22"/>
        </w:rPr>
      </w:pPr>
    </w:p>
    <w:p w:rsidR="002457C0" w:rsidRPr="001110DE" w:rsidRDefault="002457C0" w:rsidP="009A3F93">
      <w:pPr>
        <w:spacing w:line="240" w:lineRule="auto"/>
        <w:rPr>
          <w:rFonts w:cs="Arial"/>
          <w:sz w:val="22"/>
          <w:szCs w:val="22"/>
        </w:rPr>
      </w:pPr>
      <w:r w:rsidRPr="001110DE">
        <w:rPr>
          <w:rFonts w:cs="Arial"/>
          <w:sz w:val="22"/>
          <w:szCs w:val="22"/>
        </w:rPr>
        <w:t>The maximum anticipated footfall within the exhibition gallery will be 350 visits per hour. We anticipate that there will be individual visitors, family groups as well as organised school parties and group tours. There will be a natural circulation route through the gallery which visitors will follow as they explore the exhibition.</w:t>
      </w:r>
    </w:p>
    <w:p w:rsidR="001110DE" w:rsidRDefault="001110DE" w:rsidP="009A3F93">
      <w:pPr>
        <w:spacing w:line="240" w:lineRule="auto"/>
        <w:rPr>
          <w:rFonts w:cs="Arial"/>
          <w:sz w:val="22"/>
          <w:szCs w:val="22"/>
        </w:rPr>
      </w:pPr>
    </w:p>
    <w:p w:rsidR="002457C0" w:rsidRPr="001110DE" w:rsidRDefault="002457C0" w:rsidP="009A3F93">
      <w:pPr>
        <w:spacing w:line="240" w:lineRule="auto"/>
        <w:rPr>
          <w:rFonts w:cs="Arial"/>
          <w:sz w:val="22"/>
          <w:szCs w:val="22"/>
        </w:rPr>
      </w:pPr>
      <w:r w:rsidRPr="001110DE">
        <w:rPr>
          <w:rFonts w:cs="Arial"/>
          <w:sz w:val="22"/>
          <w:szCs w:val="22"/>
        </w:rPr>
        <w:t>The narrative will be produced in English but we may choose to introduce Chinese characters or script at certain points within the exhibition.</w:t>
      </w:r>
    </w:p>
    <w:p w:rsidR="002457C0" w:rsidRDefault="002457C0" w:rsidP="009A3F93">
      <w:pPr>
        <w:spacing w:line="240" w:lineRule="auto"/>
        <w:rPr>
          <w:rFonts w:cs="Arial"/>
          <w:b/>
          <w:sz w:val="22"/>
          <w:szCs w:val="22"/>
        </w:rPr>
      </w:pPr>
    </w:p>
    <w:p w:rsidR="00B37E5F" w:rsidRPr="001110DE" w:rsidRDefault="00B37E5F" w:rsidP="009A3F93">
      <w:pPr>
        <w:spacing w:line="240" w:lineRule="auto"/>
        <w:rPr>
          <w:rFonts w:cs="Arial"/>
          <w:b/>
          <w:sz w:val="22"/>
          <w:szCs w:val="22"/>
        </w:rPr>
      </w:pPr>
    </w:p>
    <w:p w:rsidR="002457C0" w:rsidRPr="001110DE" w:rsidRDefault="001110DE" w:rsidP="009A3F93">
      <w:pPr>
        <w:pStyle w:val="ReportText3"/>
        <w:spacing w:after="0" w:line="240" w:lineRule="auto"/>
        <w:ind w:left="0"/>
        <w:rPr>
          <w:rFonts w:cs="Arial"/>
          <w:b/>
          <w:sz w:val="22"/>
          <w:szCs w:val="22"/>
        </w:rPr>
      </w:pPr>
      <w:r w:rsidRPr="001110DE">
        <w:rPr>
          <w:rFonts w:cs="Arial"/>
          <w:b/>
          <w:sz w:val="22"/>
          <w:szCs w:val="22"/>
        </w:rPr>
        <w:t>5.3</w:t>
      </w:r>
      <w:r w:rsidRPr="001110DE">
        <w:rPr>
          <w:rFonts w:cs="Arial"/>
          <w:b/>
          <w:sz w:val="22"/>
          <w:szCs w:val="22"/>
        </w:rPr>
        <w:tab/>
      </w:r>
      <w:r w:rsidR="002457C0" w:rsidRPr="001110DE">
        <w:rPr>
          <w:rFonts w:cs="Arial"/>
          <w:b/>
          <w:sz w:val="22"/>
          <w:szCs w:val="22"/>
        </w:rPr>
        <w:t>Supporting information</w:t>
      </w:r>
    </w:p>
    <w:p w:rsidR="002457C0" w:rsidRPr="001110DE" w:rsidRDefault="002457C0" w:rsidP="009A3F93">
      <w:pPr>
        <w:spacing w:line="240" w:lineRule="auto"/>
        <w:rPr>
          <w:rFonts w:cs="Arial"/>
          <w:sz w:val="22"/>
          <w:szCs w:val="22"/>
        </w:rPr>
      </w:pPr>
      <w:r w:rsidRPr="001110DE">
        <w:rPr>
          <w:rFonts w:cs="Arial"/>
          <w:sz w:val="22"/>
          <w:szCs w:val="22"/>
        </w:rPr>
        <w:t>We have attached the following supporting documents which we hope you will find useful;</w:t>
      </w:r>
    </w:p>
    <w:p w:rsidR="002457C0" w:rsidRPr="001110DE" w:rsidRDefault="004454D0" w:rsidP="004454D0">
      <w:pPr>
        <w:pStyle w:val="ListParagraph"/>
        <w:numPr>
          <w:ilvl w:val="0"/>
          <w:numId w:val="40"/>
        </w:numPr>
        <w:spacing w:line="240" w:lineRule="auto"/>
        <w:rPr>
          <w:rFonts w:cs="Arial"/>
          <w:sz w:val="22"/>
          <w:szCs w:val="22"/>
        </w:rPr>
      </w:pPr>
      <w:r w:rsidRPr="004454D0">
        <w:rPr>
          <w:rFonts w:cs="Arial"/>
          <w:sz w:val="22"/>
          <w:szCs w:val="22"/>
        </w:rPr>
        <w:t>Appendix I - First Emperor exhibition synopsis</w:t>
      </w:r>
    </w:p>
    <w:p w:rsidR="002457C0" w:rsidRPr="001110DE" w:rsidRDefault="00413F4B" w:rsidP="009A3F93">
      <w:pPr>
        <w:pStyle w:val="ListParagraph"/>
        <w:numPr>
          <w:ilvl w:val="0"/>
          <w:numId w:val="40"/>
        </w:numPr>
        <w:spacing w:line="240" w:lineRule="auto"/>
        <w:rPr>
          <w:rFonts w:cs="Arial"/>
          <w:sz w:val="22"/>
          <w:szCs w:val="22"/>
        </w:rPr>
      </w:pPr>
      <w:r>
        <w:rPr>
          <w:rFonts w:cs="Arial"/>
          <w:sz w:val="22"/>
          <w:szCs w:val="22"/>
        </w:rPr>
        <w:t xml:space="preserve">Appendix H - </w:t>
      </w:r>
      <w:r w:rsidR="002457C0" w:rsidRPr="001110DE">
        <w:rPr>
          <w:rFonts w:cs="Arial"/>
          <w:sz w:val="22"/>
          <w:szCs w:val="22"/>
        </w:rPr>
        <w:t>Scale plan</w:t>
      </w:r>
      <w:r w:rsidR="009A3F93">
        <w:rPr>
          <w:rFonts w:cs="Arial"/>
          <w:sz w:val="22"/>
          <w:szCs w:val="22"/>
        </w:rPr>
        <w:t xml:space="preserve"> + </w:t>
      </w:r>
      <w:r w:rsidR="001C1ECA">
        <w:rPr>
          <w:rFonts w:cs="Arial"/>
          <w:sz w:val="22"/>
          <w:szCs w:val="22"/>
        </w:rPr>
        <w:t>Audio Visual</w:t>
      </w:r>
      <w:r w:rsidR="009A3F93">
        <w:rPr>
          <w:rFonts w:cs="Arial"/>
          <w:sz w:val="22"/>
          <w:szCs w:val="22"/>
        </w:rPr>
        <w:t xml:space="preserve"> Mood boards.  These give a plan</w:t>
      </w:r>
      <w:r w:rsidR="002457C0" w:rsidRPr="001110DE">
        <w:rPr>
          <w:rFonts w:cs="Arial"/>
          <w:sz w:val="22"/>
          <w:szCs w:val="22"/>
        </w:rPr>
        <w:t xml:space="preserve"> of the proposed layout of the gallery marking the location of the </w:t>
      </w:r>
      <w:r w:rsidR="001C1ECA">
        <w:rPr>
          <w:rFonts w:cs="Arial"/>
          <w:sz w:val="22"/>
          <w:szCs w:val="22"/>
        </w:rPr>
        <w:t>Audio Visual</w:t>
      </w:r>
      <w:r w:rsidR="00896C01">
        <w:rPr>
          <w:rFonts w:cs="Arial"/>
          <w:sz w:val="22"/>
          <w:szCs w:val="22"/>
        </w:rPr>
        <w:t xml:space="preserve"> components</w:t>
      </w:r>
      <w:r w:rsidR="009A3F93">
        <w:rPr>
          <w:rFonts w:cs="Arial"/>
          <w:sz w:val="22"/>
          <w:szCs w:val="22"/>
        </w:rPr>
        <w:t>. Also mood boards are included for each immersive.</w:t>
      </w:r>
    </w:p>
    <w:p w:rsidR="002457C0" w:rsidRPr="001110DE" w:rsidRDefault="002457C0" w:rsidP="009A3F93">
      <w:pPr>
        <w:pStyle w:val="ListParagraph"/>
        <w:numPr>
          <w:ilvl w:val="0"/>
          <w:numId w:val="40"/>
        </w:numPr>
        <w:spacing w:line="240" w:lineRule="auto"/>
        <w:rPr>
          <w:rFonts w:cs="Arial"/>
          <w:sz w:val="22"/>
          <w:szCs w:val="22"/>
        </w:rPr>
      </w:pPr>
      <w:r w:rsidRPr="001110DE">
        <w:rPr>
          <w:rFonts w:cs="Arial"/>
          <w:sz w:val="22"/>
          <w:szCs w:val="22"/>
        </w:rPr>
        <w:t>A</w:t>
      </w:r>
      <w:r w:rsidR="00413F4B">
        <w:rPr>
          <w:rFonts w:cs="Arial"/>
          <w:sz w:val="22"/>
          <w:szCs w:val="22"/>
        </w:rPr>
        <w:t>ppendix G – NML Access G</w:t>
      </w:r>
      <w:r w:rsidRPr="001110DE">
        <w:rPr>
          <w:rFonts w:cs="Arial"/>
          <w:sz w:val="22"/>
          <w:szCs w:val="22"/>
        </w:rPr>
        <w:t>uidelines</w:t>
      </w:r>
    </w:p>
    <w:p w:rsidR="004454D0" w:rsidRDefault="004454D0" w:rsidP="009A3F93">
      <w:pPr>
        <w:pStyle w:val="ListParagraph"/>
        <w:numPr>
          <w:ilvl w:val="0"/>
          <w:numId w:val="40"/>
        </w:numPr>
        <w:spacing w:line="240" w:lineRule="auto"/>
        <w:rPr>
          <w:rFonts w:cs="Arial"/>
          <w:sz w:val="22"/>
          <w:szCs w:val="22"/>
        </w:rPr>
      </w:pPr>
      <w:r w:rsidRPr="004454D0">
        <w:rPr>
          <w:rFonts w:cs="Arial"/>
          <w:sz w:val="22"/>
          <w:szCs w:val="22"/>
        </w:rPr>
        <w:t>Appendix J - China's First Emperor programme</w:t>
      </w:r>
    </w:p>
    <w:p w:rsidR="002457C0" w:rsidRDefault="00413F4B" w:rsidP="009A3F93">
      <w:pPr>
        <w:pStyle w:val="ListParagraph"/>
        <w:numPr>
          <w:ilvl w:val="0"/>
          <w:numId w:val="40"/>
        </w:numPr>
        <w:spacing w:line="240" w:lineRule="auto"/>
        <w:rPr>
          <w:rFonts w:cs="Arial"/>
          <w:sz w:val="22"/>
          <w:szCs w:val="22"/>
        </w:rPr>
      </w:pPr>
      <w:r w:rsidRPr="004454D0">
        <w:rPr>
          <w:rFonts w:cs="Arial"/>
          <w:sz w:val="22"/>
          <w:szCs w:val="22"/>
        </w:rPr>
        <w:t xml:space="preserve">Appendix F - </w:t>
      </w:r>
      <w:r w:rsidR="002457C0" w:rsidRPr="004454D0">
        <w:rPr>
          <w:rFonts w:cs="Arial"/>
          <w:sz w:val="22"/>
          <w:szCs w:val="22"/>
        </w:rPr>
        <w:t>Electrical supply information</w:t>
      </w:r>
    </w:p>
    <w:p w:rsidR="009F2C6B" w:rsidRPr="004454D0" w:rsidRDefault="009F2C6B" w:rsidP="009F2C6B">
      <w:pPr>
        <w:pStyle w:val="ListParagraph"/>
        <w:numPr>
          <w:ilvl w:val="0"/>
          <w:numId w:val="40"/>
        </w:numPr>
        <w:spacing w:line="240" w:lineRule="auto"/>
        <w:rPr>
          <w:rFonts w:cs="Arial"/>
          <w:sz w:val="22"/>
          <w:szCs w:val="22"/>
        </w:rPr>
      </w:pPr>
      <w:r w:rsidRPr="009F2C6B">
        <w:rPr>
          <w:rFonts w:cs="Arial"/>
          <w:sz w:val="22"/>
          <w:szCs w:val="22"/>
        </w:rPr>
        <w:t>Appendix K - World Museum Horseshoe Gallery</w:t>
      </w:r>
    </w:p>
    <w:p w:rsidR="002457C0" w:rsidRDefault="002457C0" w:rsidP="009A3F93">
      <w:pPr>
        <w:spacing w:line="240" w:lineRule="auto"/>
        <w:rPr>
          <w:rFonts w:cs="Arial"/>
          <w:bCs/>
          <w:sz w:val="22"/>
          <w:szCs w:val="22"/>
        </w:rPr>
      </w:pPr>
    </w:p>
    <w:p w:rsidR="00896C01" w:rsidRDefault="00896C01" w:rsidP="009A3F93">
      <w:pPr>
        <w:spacing w:line="240" w:lineRule="auto"/>
        <w:rPr>
          <w:rFonts w:cs="Arial"/>
          <w:bCs/>
          <w:sz w:val="22"/>
          <w:szCs w:val="22"/>
        </w:rPr>
      </w:pPr>
    </w:p>
    <w:p w:rsidR="00896C01" w:rsidRDefault="00896C01" w:rsidP="009A3F93">
      <w:pPr>
        <w:spacing w:line="240" w:lineRule="auto"/>
        <w:rPr>
          <w:rFonts w:cs="Arial"/>
          <w:bCs/>
          <w:sz w:val="22"/>
          <w:szCs w:val="22"/>
        </w:rPr>
      </w:pPr>
    </w:p>
    <w:p w:rsidR="009A3F93" w:rsidRDefault="009A3F93" w:rsidP="009A3F93">
      <w:pPr>
        <w:spacing w:line="240" w:lineRule="auto"/>
        <w:rPr>
          <w:rFonts w:cs="Arial"/>
          <w:bCs/>
          <w:sz w:val="22"/>
          <w:szCs w:val="22"/>
        </w:rPr>
      </w:pPr>
    </w:p>
    <w:p w:rsidR="009A3F93" w:rsidRDefault="009A3F93" w:rsidP="009A3F93">
      <w:pPr>
        <w:spacing w:line="240" w:lineRule="auto"/>
        <w:rPr>
          <w:rFonts w:cs="Arial"/>
          <w:bCs/>
          <w:sz w:val="22"/>
          <w:szCs w:val="22"/>
        </w:rPr>
      </w:pPr>
    </w:p>
    <w:p w:rsidR="00B37E5F" w:rsidRDefault="00B37E5F" w:rsidP="009A3F93">
      <w:pPr>
        <w:spacing w:line="240" w:lineRule="auto"/>
        <w:rPr>
          <w:rFonts w:cs="Arial"/>
          <w:bCs/>
          <w:sz w:val="22"/>
          <w:szCs w:val="22"/>
        </w:rPr>
      </w:pPr>
    </w:p>
    <w:p w:rsidR="001110DE" w:rsidRPr="00A34613" w:rsidRDefault="001C1ECA" w:rsidP="00A34613">
      <w:pPr>
        <w:pStyle w:val="ListParagraph"/>
        <w:numPr>
          <w:ilvl w:val="1"/>
          <w:numId w:val="18"/>
        </w:numPr>
        <w:spacing w:line="240" w:lineRule="auto"/>
        <w:ind w:left="709" w:hanging="709"/>
        <w:rPr>
          <w:rFonts w:cs="Arial"/>
          <w:b/>
          <w:sz w:val="22"/>
          <w:szCs w:val="22"/>
        </w:rPr>
      </w:pPr>
      <w:r>
        <w:rPr>
          <w:rFonts w:cs="Arial"/>
          <w:b/>
          <w:sz w:val="22"/>
          <w:szCs w:val="22"/>
        </w:rPr>
        <w:t>Audio Visual</w:t>
      </w:r>
      <w:r w:rsidR="00A34613">
        <w:rPr>
          <w:rFonts w:cs="Arial"/>
          <w:b/>
          <w:sz w:val="22"/>
          <w:szCs w:val="22"/>
        </w:rPr>
        <w:t xml:space="preserve"> 1 – Introduction to China</w:t>
      </w:r>
    </w:p>
    <w:p w:rsidR="00A34613" w:rsidRDefault="00A34613" w:rsidP="00A34613">
      <w:pPr>
        <w:spacing w:line="240" w:lineRule="auto"/>
        <w:rPr>
          <w:rFonts w:cs="Arial"/>
          <w:sz w:val="22"/>
          <w:szCs w:val="22"/>
        </w:rPr>
      </w:pPr>
      <w:r w:rsidRPr="00A34613">
        <w:rPr>
          <w:rFonts w:cs="Arial"/>
          <w:sz w:val="22"/>
          <w:szCs w:val="22"/>
        </w:rPr>
        <w:t xml:space="preserve">This </w:t>
      </w:r>
      <w:r w:rsidR="001C1ECA">
        <w:rPr>
          <w:rFonts w:cs="Arial"/>
          <w:sz w:val="22"/>
          <w:szCs w:val="22"/>
        </w:rPr>
        <w:t>Audio Visual</w:t>
      </w:r>
      <w:r w:rsidRPr="00A34613">
        <w:rPr>
          <w:rFonts w:cs="Arial"/>
          <w:sz w:val="22"/>
          <w:szCs w:val="22"/>
        </w:rPr>
        <w:t xml:space="preserve"> experience will be at the start of the visitor journey. It will set the scene for the exhibition and should raise a sense of excitement and anticipation. </w:t>
      </w:r>
    </w:p>
    <w:p w:rsidR="00A34613" w:rsidRPr="00A34613" w:rsidRDefault="00A34613" w:rsidP="00A34613">
      <w:pPr>
        <w:spacing w:line="240" w:lineRule="auto"/>
        <w:rPr>
          <w:rFonts w:cs="Arial"/>
          <w:sz w:val="22"/>
          <w:szCs w:val="22"/>
        </w:rPr>
      </w:pPr>
    </w:p>
    <w:p w:rsidR="00A34613" w:rsidRPr="00A34613" w:rsidRDefault="00A34613" w:rsidP="00A34613">
      <w:pPr>
        <w:spacing w:line="240" w:lineRule="auto"/>
        <w:rPr>
          <w:rFonts w:cs="Arial"/>
          <w:sz w:val="22"/>
          <w:szCs w:val="22"/>
        </w:rPr>
      </w:pPr>
      <w:r w:rsidRPr="00A34613">
        <w:rPr>
          <w:rFonts w:cs="Arial"/>
          <w:b/>
          <w:sz w:val="22"/>
          <w:szCs w:val="22"/>
        </w:rPr>
        <w:t>Objective:</w:t>
      </w:r>
      <w:r w:rsidRPr="00A34613">
        <w:rPr>
          <w:rFonts w:cs="Arial"/>
          <w:sz w:val="22"/>
          <w:szCs w:val="22"/>
        </w:rPr>
        <w:t xml:space="preserve"> Our intention is transport visitors to a different part of the World, taking them back in time to ancient China c. 6</w:t>
      </w:r>
      <w:r w:rsidRPr="00A34613">
        <w:rPr>
          <w:rFonts w:cs="Arial"/>
          <w:sz w:val="22"/>
          <w:szCs w:val="22"/>
          <w:vertAlign w:val="superscript"/>
        </w:rPr>
        <w:t>th</w:t>
      </w:r>
      <w:r w:rsidRPr="00A34613">
        <w:rPr>
          <w:rFonts w:cs="Arial"/>
          <w:sz w:val="22"/>
          <w:szCs w:val="22"/>
        </w:rPr>
        <w:t xml:space="preserve"> century BC by re-winding time</w:t>
      </w:r>
    </w:p>
    <w:p w:rsidR="00A34613" w:rsidRDefault="00A34613" w:rsidP="00A34613">
      <w:pPr>
        <w:spacing w:line="240" w:lineRule="auto"/>
        <w:rPr>
          <w:rFonts w:cs="Arial"/>
          <w:b/>
          <w:sz w:val="22"/>
          <w:szCs w:val="22"/>
        </w:rPr>
      </w:pPr>
    </w:p>
    <w:p w:rsidR="00A34613" w:rsidRPr="00A34613" w:rsidRDefault="00A34613" w:rsidP="00A34613">
      <w:pPr>
        <w:spacing w:line="240" w:lineRule="auto"/>
        <w:rPr>
          <w:rFonts w:cs="Arial"/>
          <w:b/>
          <w:sz w:val="22"/>
          <w:szCs w:val="22"/>
        </w:rPr>
      </w:pPr>
      <w:r w:rsidRPr="00A34613">
        <w:rPr>
          <w:rFonts w:cs="Arial"/>
          <w:b/>
          <w:sz w:val="22"/>
          <w:szCs w:val="22"/>
        </w:rPr>
        <w:t>Technical information</w:t>
      </w:r>
      <w:r w:rsidRPr="00A34613">
        <w:rPr>
          <w:rFonts w:cs="Arial"/>
          <w:sz w:val="22"/>
          <w:szCs w:val="22"/>
        </w:rPr>
        <w:t xml:space="preserve">: the experience will be located in a gallery space with an overall footprint of 125 </w:t>
      </w:r>
      <w:proofErr w:type="spellStart"/>
      <w:r w:rsidRPr="00A34613">
        <w:rPr>
          <w:rFonts w:cs="Arial"/>
          <w:sz w:val="22"/>
          <w:szCs w:val="22"/>
        </w:rPr>
        <w:t>sqm</w:t>
      </w:r>
      <w:proofErr w:type="spellEnd"/>
      <w:r w:rsidRPr="00A34613">
        <w:rPr>
          <w:rFonts w:cs="Arial"/>
          <w:sz w:val="22"/>
          <w:szCs w:val="22"/>
        </w:rPr>
        <w:t xml:space="preserve"> (each long wall measures 15m in length x 3.8m in height). The windows to the south elevation will be covered. The walls and ceilings will be decorated to match the look and feel of the main gallery. The floor will be carpeted with floor tiles. The space is effectively a blank canvas at this stage but we may choose to project onto different types of structures to provide interest and drama.</w:t>
      </w:r>
    </w:p>
    <w:p w:rsidR="00A34613" w:rsidRDefault="00A34613" w:rsidP="00A34613">
      <w:pPr>
        <w:spacing w:line="240" w:lineRule="auto"/>
        <w:rPr>
          <w:rFonts w:cs="Arial"/>
          <w:b/>
          <w:sz w:val="22"/>
          <w:szCs w:val="22"/>
        </w:rPr>
      </w:pPr>
    </w:p>
    <w:p w:rsidR="00A34613" w:rsidRPr="00A34613" w:rsidRDefault="00A34613" w:rsidP="00A34613">
      <w:pPr>
        <w:spacing w:line="240" w:lineRule="auto"/>
        <w:rPr>
          <w:rFonts w:cs="Arial"/>
          <w:sz w:val="22"/>
          <w:szCs w:val="22"/>
        </w:rPr>
      </w:pPr>
      <w:r w:rsidRPr="00A34613">
        <w:rPr>
          <w:rFonts w:cs="Arial"/>
          <w:b/>
          <w:sz w:val="22"/>
          <w:szCs w:val="22"/>
        </w:rPr>
        <w:t xml:space="preserve">Look and Feel: </w:t>
      </w:r>
      <w:r w:rsidRPr="00A34613">
        <w:rPr>
          <w:rFonts w:cs="Arial"/>
          <w:sz w:val="22"/>
          <w:szCs w:val="22"/>
        </w:rPr>
        <w:t xml:space="preserve">large attractive captivating images, capturing the sites and sounds of China </w:t>
      </w:r>
    </w:p>
    <w:p w:rsidR="00A34613" w:rsidRDefault="00A34613" w:rsidP="00A34613">
      <w:pPr>
        <w:spacing w:line="240" w:lineRule="auto"/>
        <w:rPr>
          <w:rFonts w:cs="Arial"/>
          <w:b/>
          <w:sz w:val="22"/>
          <w:szCs w:val="22"/>
        </w:rPr>
      </w:pPr>
    </w:p>
    <w:p w:rsidR="00A34613" w:rsidRPr="00A34613" w:rsidRDefault="00A34613" w:rsidP="00A34613">
      <w:pPr>
        <w:spacing w:line="240" w:lineRule="auto"/>
        <w:rPr>
          <w:rFonts w:cs="Arial"/>
          <w:sz w:val="22"/>
          <w:szCs w:val="22"/>
        </w:rPr>
      </w:pPr>
      <w:r w:rsidRPr="00A34613">
        <w:rPr>
          <w:rFonts w:cs="Arial"/>
          <w:b/>
          <w:sz w:val="22"/>
          <w:szCs w:val="22"/>
        </w:rPr>
        <w:t>Dwell time</w:t>
      </w:r>
      <w:r w:rsidRPr="00A34613">
        <w:rPr>
          <w:rFonts w:cs="Arial"/>
          <w:sz w:val="22"/>
          <w:szCs w:val="22"/>
        </w:rPr>
        <w:t>: approx. 5 minutes – with the possibility of a seated area</w:t>
      </w:r>
    </w:p>
    <w:p w:rsidR="00A34613" w:rsidRDefault="00A34613" w:rsidP="00A34613">
      <w:pPr>
        <w:spacing w:line="240" w:lineRule="auto"/>
        <w:rPr>
          <w:rFonts w:cs="Arial"/>
          <w:b/>
          <w:sz w:val="22"/>
          <w:szCs w:val="22"/>
        </w:rPr>
      </w:pPr>
    </w:p>
    <w:p w:rsidR="00A34613" w:rsidRPr="00A34613" w:rsidRDefault="00A34613" w:rsidP="00A34613">
      <w:pPr>
        <w:spacing w:line="240" w:lineRule="auto"/>
        <w:rPr>
          <w:rFonts w:cs="Arial"/>
          <w:sz w:val="22"/>
          <w:szCs w:val="22"/>
        </w:rPr>
      </w:pPr>
      <w:r w:rsidRPr="00A34613">
        <w:rPr>
          <w:rFonts w:cs="Arial"/>
          <w:b/>
          <w:sz w:val="22"/>
          <w:szCs w:val="22"/>
        </w:rPr>
        <w:t>Audience</w:t>
      </w:r>
      <w:r w:rsidRPr="00A34613">
        <w:rPr>
          <w:rFonts w:cs="Arial"/>
          <w:sz w:val="22"/>
          <w:szCs w:val="22"/>
        </w:rPr>
        <w:t>: family visitors, accessible to those with visual and hearing impairments</w:t>
      </w:r>
    </w:p>
    <w:p w:rsidR="00A34613" w:rsidRDefault="00A34613" w:rsidP="00A34613">
      <w:pPr>
        <w:spacing w:line="240" w:lineRule="auto"/>
        <w:rPr>
          <w:rFonts w:cs="Arial"/>
          <w:b/>
          <w:sz w:val="22"/>
          <w:szCs w:val="22"/>
        </w:rPr>
      </w:pPr>
    </w:p>
    <w:p w:rsidR="00A34613" w:rsidRDefault="00A34613" w:rsidP="00A34613">
      <w:pPr>
        <w:spacing w:line="240" w:lineRule="auto"/>
        <w:rPr>
          <w:rFonts w:cs="Arial"/>
          <w:sz w:val="22"/>
          <w:szCs w:val="22"/>
        </w:rPr>
      </w:pPr>
      <w:r w:rsidRPr="00A34613">
        <w:rPr>
          <w:rFonts w:cs="Arial"/>
          <w:b/>
          <w:sz w:val="22"/>
          <w:szCs w:val="22"/>
        </w:rPr>
        <w:t xml:space="preserve">Content/storyline: </w:t>
      </w:r>
      <w:r w:rsidRPr="00A34613">
        <w:rPr>
          <w:rFonts w:cs="Arial"/>
          <w:sz w:val="22"/>
          <w:szCs w:val="22"/>
        </w:rPr>
        <w:t xml:space="preserve">we will start by showing visitors some of the country’s most famous sites such as the Great Wall of China and the Forbidden City, striking landscapes along the Yangtze and Yellow Rivers and modern cityscapes with miles of high rise flats, monumental public buildings and sculptures. Interspersed with this we would hope to see close shots of people’s faces, as well as other images we associate with modern China such as its cuisine, Chinese characters </w:t>
      </w:r>
      <w:proofErr w:type="spellStart"/>
      <w:r w:rsidRPr="00A34613">
        <w:rPr>
          <w:rFonts w:cs="Arial"/>
          <w:sz w:val="22"/>
          <w:szCs w:val="22"/>
        </w:rPr>
        <w:t>etc</w:t>
      </w:r>
      <w:proofErr w:type="spellEnd"/>
    </w:p>
    <w:p w:rsidR="00A34613" w:rsidRPr="00A34613" w:rsidRDefault="00A34613" w:rsidP="00A34613">
      <w:pPr>
        <w:spacing w:line="240" w:lineRule="auto"/>
        <w:rPr>
          <w:rFonts w:cs="Arial"/>
          <w:sz w:val="22"/>
          <w:szCs w:val="22"/>
        </w:rPr>
      </w:pPr>
    </w:p>
    <w:p w:rsidR="00A34613" w:rsidRPr="00A34613" w:rsidRDefault="00A34613" w:rsidP="00A34613">
      <w:pPr>
        <w:spacing w:line="240" w:lineRule="auto"/>
        <w:rPr>
          <w:rFonts w:cs="Arial"/>
          <w:sz w:val="22"/>
          <w:szCs w:val="22"/>
        </w:rPr>
      </w:pPr>
      <w:r w:rsidRPr="00A34613">
        <w:rPr>
          <w:rFonts w:cs="Arial"/>
          <w:sz w:val="22"/>
          <w:szCs w:val="22"/>
        </w:rPr>
        <w:t xml:space="preserve">Gradually, we will move to centuries- old landscapes with more traditional dwellings, burial monuments, temples and shots of people in traditional Chinese costume as a way of setting the scene for the start of our story. Landscapes will be interspersed with details of historic objects and the faces of people from long ago; warriors, maids and servants as well as images which represent peasant farming; close up shots of model farms, fish; water plants, and crops such as millet and rice and livestock including dogs, pigs, goats and cattle. </w:t>
      </w:r>
    </w:p>
    <w:p w:rsidR="00A34613" w:rsidRDefault="00A34613" w:rsidP="00A34613">
      <w:pPr>
        <w:spacing w:line="240" w:lineRule="auto"/>
        <w:rPr>
          <w:rFonts w:cs="Arial"/>
          <w:sz w:val="22"/>
          <w:szCs w:val="22"/>
        </w:rPr>
      </w:pPr>
    </w:p>
    <w:p w:rsidR="00A34613" w:rsidRPr="00A34613" w:rsidRDefault="00A34613" w:rsidP="00A34613">
      <w:pPr>
        <w:spacing w:line="240" w:lineRule="auto"/>
        <w:rPr>
          <w:rFonts w:cs="Arial"/>
          <w:sz w:val="22"/>
          <w:szCs w:val="22"/>
        </w:rPr>
      </w:pPr>
      <w:r w:rsidRPr="00A34613">
        <w:rPr>
          <w:rFonts w:cs="Arial"/>
          <w:sz w:val="22"/>
          <w:szCs w:val="22"/>
        </w:rPr>
        <w:t>We will show the extent of modern China compared to Ancient China in the 3</w:t>
      </w:r>
      <w:r w:rsidRPr="00A34613">
        <w:rPr>
          <w:rFonts w:cs="Arial"/>
          <w:sz w:val="22"/>
          <w:szCs w:val="22"/>
          <w:vertAlign w:val="superscript"/>
        </w:rPr>
        <w:t>rd</w:t>
      </w:r>
      <w:r w:rsidRPr="00A34613">
        <w:rPr>
          <w:rFonts w:cs="Arial"/>
          <w:sz w:val="22"/>
          <w:szCs w:val="22"/>
        </w:rPr>
        <w:t xml:space="preserve"> century BC, the point at which the country was first unified, and a visual representation of the countries and tribes along China’s borders – the nomads (modern day descendants) in the grasslands to the north (ideally on horseback) and west and the high mountain passes to the south and the coastal areas to the east as well as detail shots representing ancient tracks, canals and rivers which would have been so vital for communication.</w:t>
      </w:r>
    </w:p>
    <w:p w:rsidR="00A34613" w:rsidRDefault="00A34613" w:rsidP="00A34613">
      <w:pPr>
        <w:spacing w:line="240" w:lineRule="auto"/>
        <w:rPr>
          <w:rFonts w:cs="Arial"/>
          <w:sz w:val="22"/>
          <w:szCs w:val="22"/>
        </w:rPr>
      </w:pPr>
    </w:p>
    <w:p w:rsidR="00A34613" w:rsidRPr="00A34613" w:rsidRDefault="00A34613" w:rsidP="00A34613">
      <w:pPr>
        <w:spacing w:line="240" w:lineRule="auto"/>
        <w:rPr>
          <w:rFonts w:cs="Arial"/>
          <w:sz w:val="22"/>
          <w:szCs w:val="22"/>
        </w:rPr>
      </w:pPr>
      <w:r w:rsidRPr="00A34613">
        <w:rPr>
          <w:rFonts w:cs="Arial"/>
          <w:sz w:val="22"/>
          <w:szCs w:val="22"/>
        </w:rPr>
        <w:t>Linked to this we hope to introduce images of characters such as Alexander the Great, Julius Caesar, Cleopatra, the Emperor Augustus and Emperor Hadrian and possibly some iconic shots of the Mediterranean and the UK - the forum in Rome, Hadrian’s Wall in the North of England, as a way of showing what was taking place elsewhere in the world over the period of time covered by our exhibition from 500 BC to 400 AD. We would expect the visual timeline to be enhanced with appropriate music and to incorporate a textual element with dates, facts and figures.</w:t>
      </w:r>
    </w:p>
    <w:p w:rsidR="00A34613" w:rsidRDefault="00A34613" w:rsidP="00A34613">
      <w:pPr>
        <w:spacing w:line="240" w:lineRule="auto"/>
        <w:rPr>
          <w:rFonts w:cs="Arial"/>
          <w:sz w:val="22"/>
          <w:szCs w:val="22"/>
        </w:rPr>
      </w:pPr>
    </w:p>
    <w:p w:rsidR="00A34613" w:rsidRPr="00A34613" w:rsidRDefault="00A34613" w:rsidP="00A34613">
      <w:pPr>
        <w:spacing w:line="240" w:lineRule="auto"/>
        <w:rPr>
          <w:rFonts w:cs="Arial"/>
          <w:sz w:val="22"/>
          <w:szCs w:val="22"/>
          <w:lang w:eastAsia="zh-TW"/>
        </w:rPr>
      </w:pPr>
      <w:r w:rsidRPr="00A34613">
        <w:rPr>
          <w:rFonts w:cs="Arial"/>
          <w:sz w:val="22"/>
          <w:szCs w:val="22"/>
        </w:rPr>
        <w:t>The final component of this section will be the discovery of the terracotta warriors themselves in such a way as to wet the appetite while not revealing too much. In 1974 local farmers digging a well</w:t>
      </w:r>
      <w:r w:rsidRPr="00A34613">
        <w:rPr>
          <w:rFonts w:cs="Arial"/>
          <w:sz w:val="22"/>
          <w:szCs w:val="22"/>
          <w:lang w:eastAsia="zh-TW"/>
        </w:rPr>
        <w:t xml:space="preserve"> near the site of the First Emperor’s mausoleum unearthed </w:t>
      </w:r>
      <w:r w:rsidRPr="00A34613">
        <w:rPr>
          <w:rFonts w:cs="Arial"/>
          <w:sz w:val="22"/>
          <w:szCs w:val="22"/>
        </w:rPr>
        <w:lastRenderedPageBreak/>
        <w:t xml:space="preserve">large pottery fragments </w:t>
      </w:r>
      <w:r w:rsidRPr="00A34613">
        <w:rPr>
          <w:rFonts w:cs="Arial"/>
          <w:sz w:val="22"/>
          <w:szCs w:val="22"/>
          <w:lang w:eastAsia="zh-TW"/>
        </w:rPr>
        <w:t xml:space="preserve">which led to the discovery of </w:t>
      </w:r>
      <w:r w:rsidRPr="00A34613">
        <w:rPr>
          <w:rFonts w:cs="Arial"/>
          <w:sz w:val="22"/>
          <w:szCs w:val="22"/>
        </w:rPr>
        <w:t xml:space="preserve">3 underground pits covering an area of 22,000 square metres housing an estimated 8,000 life size terracotta warriors and horses. These extraordinary figures are known worldwide and are classed as national relics because of their cultural importance.  </w:t>
      </w:r>
      <w:r w:rsidRPr="00A34613">
        <w:rPr>
          <w:rFonts w:cs="Arial"/>
          <w:sz w:val="22"/>
          <w:szCs w:val="22"/>
          <w:lang w:eastAsia="zh-TW"/>
        </w:rPr>
        <w:t xml:space="preserve">In 1987 the tomb complex of the First Emperor of China was declared a </w:t>
      </w:r>
      <w:r w:rsidRPr="00A34613">
        <w:rPr>
          <w:rFonts w:cs="Arial"/>
          <w:sz w:val="22"/>
          <w:szCs w:val="22"/>
        </w:rPr>
        <w:t>UNESCO</w:t>
      </w:r>
      <w:r w:rsidRPr="00A34613">
        <w:rPr>
          <w:rFonts w:cs="Arial"/>
          <w:sz w:val="22"/>
          <w:szCs w:val="22"/>
          <w:lang w:eastAsia="zh-TW"/>
        </w:rPr>
        <w:t xml:space="preserve"> world heritage site, which now welcomes more than 10,000 visitors each day</w:t>
      </w:r>
    </w:p>
    <w:p w:rsidR="00A34613" w:rsidRPr="00A34613" w:rsidRDefault="00A34613" w:rsidP="00A34613">
      <w:pPr>
        <w:spacing w:line="240" w:lineRule="auto"/>
        <w:ind w:left="360"/>
        <w:rPr>
          <w:rFonts w:cs="Arial"/>
          <w:b/>
          <w:sz w:val="22"/>
          <w:szCs w:val="22"/>
        </w:rPr>
      </w:pPr>
    </w:p>
    <w:p w:rsidR="001110DE" w:rsidRDefault="001110DE" w:rsidP="009A3F93">
      <w:pPr>
        <w:spacing w:line="240" w:lineRule="auto"/>
        <w:rPr>
          <w:rFonts w:cs="Arial"/>
          <w:sz w:val="22"/>
          <w:szCs w:val="22"/>
        </w:rPr>
      </w:pPr>
    </w:p>
    <w:p w:rsidR="001110DE" w:rsidRPr="001110DE" w:rsidRDefault="001110DE" w:rsidP="009A3F93">
      <w:pPr>
        <w:spacing w:line="240" w:lineRule="auto"/>
        <w:rPr>
          <w:rFonts w:cs="Arial"/>
          <w:b/>
          <w:sz w:val="22"/>
          <w:szCs w:val="22"/>
        </w:rPr>
      </w:pPr>
      <w:r w:rsidRPr="001110DE">
        <w:rPr>
          <w:rFonts w:cs="Arial"/>
          <w:b/>
          <w:sz w:val="22"/>
          <w:szCs w:val="22"/>
        </w:rPr>
        <w:t>5.</w:t>
      </w:r>
      <w:r w:rsidR="00B37E5F">
        <w:rPr>
          <w:rFonts w:cs="Arial"/>
          <w:b/>
          <w:sz w:val="22"/>
          <w:szCs w:val="22"/>
        </w:rPr>
        <w:t>5</w:t>
      </w:r>
      <w:r w:rsidR="00A34613">
        <w:rPr>
          <w:rFonts w:cs="Arial"/>
          <w:b/>
          <w:sz w:val="22"/>
          <w:szCs w:val="22"/>
        </w:rPr>
        <w:tab/>
      </w:r>
      <w:r w:rsidR="001C1ECA">
        <w:rPr>
          <w:rFonts w:cs="Arial"/>
          <w:b/>
          <w:sz w:val="22"/>
          <w:szCs w:val="22"/>
        </w:rPr>
        <w:t>Audio Visual</w:t>
      </w:r>
      <w:r>
        <w:rPr>
          <w:rFonts w:cs="Arial"/>
          <w:b/>
          <w:sz w:val="22"/>
          <w:szCs w:val="22"/>
        </w:rPr>
        <w:t xml:space="preserve"> </w:t>
      </w:r>
      <w:r w:rsidRPr="001110DE">
        <w:rPr>
          <w:rFonts w:cs="Arial"/>
          <w:b/>
          <w:sz w:val="22"/>
          <w:szCs w:val="22"/>
        </w:rPr>
        <w:t xml:space="preserve">2 -  </w:t>
      </w:r>
      <w:r w:rsidR="00A34613">
        <w:rPr>
          <w:rFonts w:cs="Arial"/>
          <w:b/>
          <w:sz w:val="22"/>
          <w:szCs w:val="22"/>
        </w:rPr>
        <w:t xml:space="preserve">The </w:t>
      </w:r>
      <w:r w:rsidRPr="001110DE">
        <w:rPr>
          <w:rFonts w:cs="Arial"/>
          <w:b/>
          <w:sz w:val="22"/>
          <w:szCs w:val="22"/>
        </w:rPr>
        <w:t>F</w:t>
      </w:r>
      <w:r>
        <w:rPr>
          <w:rFonts w:cs="Arial"/>
          <w:b/>
          <w:sz w:val="22"/>
          <w:szCs w:val="22"/>
        </w:rPr>
        <w:t>irst</w:t>
      </w:r>
      <w:r w:rsidRPr="001110DE">
        <w:rPr>
          <w:rFonts w:cs="Arial"/>
          <w:b/>
          <w:sz w:val="22"/>
          <w:szCs w:val="22"/>
        </w:rPr>
        <w:t xml:space="preserve"> E</w:t>
      </w:r>
      <w:r>
        <w:rPr>
          <w:rFonts w:cs="Arial"/>
          <w:b/>
          <w:sz w:val="22"/>
          <w:szCs w:val="22"/>
        </w:rPr>
        <w:t>mperor</w:t>
      </w:r>
    </w:p>
    <w:p w:rsidR="00A34613" w:rsidRDefault="00A34613" w:rsidP="00A34613">
      <w:pPr>
        <w:spacing w:line="240" w:lineRule="auto"/>
        <w:rPr>
          <w:rFonts w:cs="Arial"/>
          <w:sz w:val="22"/>
          <w:szCs w:val="22"/>
        </w:rPr>
      </w:pPr>
      <w:r w:rsidRPr="00A34613">
        <w:rPr>
          <w:rFonts w:cs="Arial"/>
          <w:sz w:val="22"/>
          <w:szCs w:val="22"/>
        </w:rPr>
        <w:t xml:space="preserve">The second </w:t>
      </w:r>
      <w:r w:rsidR="001C1ECA">
        <w:rPr>
          <w:rFonts w:cs="Arial"/>
          <w:sz w:val="22"/>
          <w:szCs w:val="22"/>
        </w:rPr>
        <w:t>Audio Visual</w:t>
      </w:r>
      <w:r w:rsidRPr="00A34613">
        <w:rPr>
          <w:rFonts w:cs="Arial"/>
          <w:sz w:val="22"/>
          <w:szCs w:val="22"/>
        </w:rPr>
        <w:t xml:space="preserve"> experience will be located at top end of the horseshoe-shaped gallery housing the main exhibition. There will be a large screen which will act as a backdrop to some of the most important exhibits in the exhibition, the terracotta warriors. </w:t>
      </w:r>
    </w:p>
    <w:p w:rsidR="00A34613" w:rsidRPr="00A34613" w:rsidRDefault="00A34613" w:rsidP="00A34613">
      <w:pPr>
        <w:spacing w:line="240" w:lineRule="auto"/>
        <w:rPr>
          <w:rFonts w:cs="Arial"/>
          <w:sz w:val="22"/>
          <w:szCs w:val="22"/>
        </w:rPr>
      </w:pPr>
    </w:p>
    <w:p w:rsidR="00A34613" w:rsidRPr="00A34613" w:rsidRDefault="00A34613" w:rsidP="00A34613">
      <w:pPr>
        <w:spacing w:line="240" w:lineRule="auto"/>
        <w:rPr>
          <w:rFonts w:cs="Arial"/>
          <w:sz w:val="22"/>
          <w:szCs w:val="22"/>
          <w:lang w:eastAsia="zh-TW"/>
        </w:rPr>
      </w:pPr>
      <w:r w:rsidRPr="00A34613">
        <w:rPr>
          <w:rFonts w:cs="Arial"/>
          <w:b/>
          <w:i/>
          <w:sz w:val="22"/>
          <w:szCs w:val="22"/>
        </w:rPr>
        <w:t>Objective</w:t>
      </w:r>
      <w:r w:rsidRPr="00A34613">
        <w:rPr>
          <w:rFonts w:cs="Arial"/>
          <w:sz w:val="22"/>
          <w:szCs w:val="22"/>
        </w:rPr>
        <w:t xml:space="preserve">: the intention is to create a presentation with high quality images which helps to explain the context from which the warriors and other artefacts originate. It will be important to ensure </w:t>
      </w:r>
      <w:r w:rsidRPr="00A34613">
        <w:rPr>
          <w:rFonts w:cs="Arial"/>
          <w:sz w:val="22"/>
          <w:szCs w:val="22"/>
          <w:lang w:eastAsia="zh-TW"/>
        </w:rPr>
        <w:t>that the images don’t overshadow or dwarf the warriors themselves. We envisage this element very much as moving wallpaper. It may be appropriate to intersperse or introduce breaks in the imagery so that visitors have a chance to turn their attention to the warriors themselves without the distraction of anything else. We like the idea of starting with a strip – maybe the eyes of the warriors which then expand into larger shots. We would also like to show the vastness and scale of the Emperor’s burial site but there are opportunities to show close up images of the warriors themselves, their different characteristics and costumes, the faces of horses and well as detailed shots of other artefacts that have been found.</w:t>
      </w:r>
    </w:p>
    <w:p w:rsidR="00A34613" w:rsidRDefault="00A34613" w:rsidP="00A34613">
      <w:pPr>
        <w:spacing w:line="240" w:lineRule="auto"/>
        <w:rPr>
          <w:rFonts w:cs="Arial"/>
          <w:b/>
          <w:i/>
          <w:sz w:val="22"/>
          <w:szCs w:val="22"/>
          <w:lang w:eastAsia="zh-TW"/>
        </w:rPr>
      </w:pPr>
    </w:p>
    <w:p w:rsidR="00A34613" w:rsidRPr="00A34613" w:rsidRDefault="00A34613" w:rsidP="00A34613">
      <w:pPr>
        <w:spacing w:line="240" w:lineRule="auto"/>
        <w:rPr>
          <w:rFonts w:cs="Arial"/>
          <w:sz w:val="22"/>
          <w:szCs w:val="22"/>
          <w:lang w:eastAsia="zh-TW"/>
        </w:rPr>
      </w:pPr>
      <w:r w:rsidRPr="00A34613">
        <w:rPr>
          <w:rFonts w:cs="Arial"/>
          <w:b/>
          <w:i/>
          <w:sz w:val="22"/>
          <w:szCs w:val="22"/>
          <w:lang w:eastAsia="zh-TW"/>
        </w:rPr>
        <w:t>Technical information</w:t>
      </w:r>
      <w:r w:rsidRPr="00A34613">
        <w:rPr>
          <w:rFonts w:cs="Arial"/>
          <w:i/>
          <w:sz w:val="22"/>
          <w:szCs w:val="22"/>
          <w:lang w:eastAsia="zh-TW"/>
        </w:rPr>
        <w:t xml:space="preserve">: </w:t>
      </w:r>
      <w:r w:rsidRPr="00A34613">
        <w:rPr>
          <w:rFonts w:cs="Arial"/>
          <w:sz w:val="22"/>
          <w:szCs w:val="22"/>
          <w:lang w:eastAsia="zh-TW"/>
        </w:rPr>
        <w:t>the overall gallery measures</w:t>
      </w:r>
      <w:r w:rsidRPr="00A34613">
        <w:rPr>
          <w:rFonts w:cs="Arial"/>
          <w:i/>
          <w:sz w:val="22"/>
          <w:szCs w:val="22"/>
          <w:lang w:eastAsia="zh-TW"/>
        </w:rPr>
        <w:t xml:space="preserve"> </w:t>
      </w:r>
      <w:r w:rsidRPr="00A34613">
        <w:rPr>
          <w:rFonts w:cs="Arial"/>
          <w:sz w:val="22"/>
          <w:szCs w:val="22"/>
          <w:lang w:eastAsia="zh-TW"/>
        </w:rPr>
        <w:t xml:space="preserve">c.1, 200 </w:t>
      </w:r>
      <w:proofErr w:type="spellStart"/>
      <w:r w:rsidRPr="00A34613">
        <w:rPr>
          <w:rFonts w:cs="Arial"/>
          <w:sz w:val="22"/>
          <w:szCs w:val="22"/>
          <w:lang w:eastAsia="zh-TW"/>
        </w:rPr>
        <w:t>sqm</w:t>
      </w:r>
      <w:proofErr w:type="spellEnd"/>
      <w:r w:rsidRPr="00A34613">
        <w:rPr>
          <w:rFonts w:cs="Arial"/>
          <w:sz w:val="22"/>
          <w:szCs w:val="22"/>
          <w:lang w:eastAsia="zh-TW"/>
        </w:rPr>
        <w:t xml:space="preserve"> with a height of 4.5m. There are windows to all elevations which be blacked out. It is envisaged that the </w:t>
      </w:r>
      <w:r w:rsidR="001C1ECA">
        <w:rPr>
          <w:rFonts w:cs="Arial"/>
          <w:sz w:val="22"/>
          <w:szCs w:val="22"/>
          <w:lang w:eastAsia="zh-TW"/>
        </w:rPr>
        <w:t>Audio Visual</w:t>
      </w:r>
      <w:r w:rsidRPr="00A34613">
        <w:rPr>
          <w:rFonts w:cs="Arial"/>
          <w:sz w:val="22"/>
          <w:szCs w:val="22"/>
          <w:lang w:eastAsia="zh-TW"/>
        </w:rPr>
        <w:t xml:space="preserve"> presentation will form a backdrop to the warriors and will be located on the west elevation (as shown on the attached floor plan) which has a curved wall which measures 16.5m length x 4.5m high). The colour palette for the gallery is likely to be dark grey with contrasting gold and reds (please refer to the mood boards). The gallery has a wooden floor.</w:t>
      </w:r>
    </w:p>
    <w:p w:rsidR="00A34613" w:rsidRDefault="00A34613" w:rsidP="00A34613">
      <w:pPr>
        <w:spacing w:line="240" w:lineRule="auto"/>
        <w:rPr>
          <w:rFonts w:cs="Arial"/>
          <w:b/>
          <w:i/>
          <w:sz w:val="22"/>
          <w:szCs w:val="22"/>
          <w:lang w:eastAsia="zh-TW"/>
        </w:rPr>
      </w:pPr>
    </w:p>
    <w:p w:rsidR="00A34613" w:rsidRPr="00A34613" w:rsidRDefault="00A34613" w:rsidP="00A34613">
      <w:pPr>
        <w:spacing w:line="240" w:lineRule="auto"/>
        <w:rPr>
          <w:rFonts w:cs="Arial"/>
          <w:sz w:val="22"/>
          <w:szCs w:val="22"/>
          <w:lang w:eastAsia="zh-TW"/>
        </w:rPr>
      </w:pPr>
      <w:r w:rsidRPr="00A34613">
        <w:rPr>
          <w:rFonts w:cs="Arial"/>
          <w:b/>
          <w:i/>
          <w:sz w:val="22"/>
          <w:szCs w:val="22"/>
          <w:lang w:eastAsia="zh-TW"/>
        </w:rPr>
        <w:t>Look and feel</w:t>
      </w:r>
      <w:r w:rsidRPr="00A34613">
        <w:rPr>
          <w:rFonts w:cs="Arial"/>
          <w:sz w:val="22"/>
          <w:szCs w:val="22"/>
          <w:lang w:eastAsia="zh-TW"/>
        </w:rPr>
        <w:t>: moving wallpaper – sequence of images which enhance the artefacts displayed adjacent to them. Reflective, awe-inspiring, respectful</w:t>
      </w:r>
    </w:p>
    <w:p w:rsidR="00A34613" w:rsidRDefault="00A34613" w:rsidP="00A34613">
      <w:pPr>
        <w:spacing w:line="240" w:lineRule="auto"/>
        <w:rPr>
          <w:rFonts w:cs="Arial"/>
          <w:b/>
          <w:i/>
          <w:sz w:val="22"/>
          <w:szCs w:val="22"/>
        </w:rPr>
      </w:pPr>
    </w:p>
    <w:p w:rsidR="00A34613" w:rsidRPr="00A34613" w:rsidRDefault="00A34613" w:rsidP="00A34613">
      <w:pPr>
        <w:spacing w:line="240" w:lineRule="auto"/>
        <w:rPr>
          <w:rFonts w:cs="Arial"/>
          <w:sz w:val="22"/>
          <w:szCs w:val="22"/>
        </w:rPr>
      </w:pPr>
      <w:r w:rsidRPr="00A34613">
        <w:rPr>
          <w:rFonts w:cs="Arial"/>
          <w:b/>
          <w:i/>
          <w:sz w:val="22"/>
          <w:szCs w:val="22"/>
        </w:rPr>
        <w:t>D</w:t>
      </w:r>
      <w:r w:rsidRPr="00A34613">
        <w:rPr>
          <w:rFonts w:cs="Arial"/>
          <w:b/>
          <w:sz w:val="22"/>
          <w:szCs w:val="22"/>
        </w:rPr>
        <w:t>well time</w:t>
      </w:r>
      <w:r w:rsidRPr="00A34613">
        <w:rPr>
          <w:rFonts w:cs="Arial"/>
          <w:sz w:val="22"/>
          <w:szCs w:val="22"/>
        </w:rPr>
        <w:t>: 3 minutes max but on a timed loop</w:t>
      </w:r>
    </w:p>
    <w:p w:rsidR="00A34613" w:rsidRDefault="00A34613" w:rsidP="00A34613">
      <w:pPr>
        <w:spacing w:line="240" w:lineRule="auto"/>
        <w:rPr>
          <w:rFonts w:cs="Arial"/>
          <w:b/>
          <w:i/>
          <w:sz w:val="22"/>
          <w:szCs w:val="22"/>
        </w:rPr>
      </w:pPr>
    </w:p>
    <w:p w:rsidR="00A34613" w:rsidRPr="00A34613" w:rsidRDefault="00A34613" w:rsidP="00A34613">
      <w:pPr>
        <w:spacing w:line="240" w:lineRule="auto"/>
        <w:rPr>
          <w:rFonts w:cs="Arial"/>
          <w:sz w:val="22"/>
          <w:szCs w:val="22"/>
        </w:rPr>
      </w:pPr>
      <w:r w:rsidRPr="00A34613">
        <w:rPr>
          <w:rFonts w:cs="Arial"/>
          <w:b/>
          <w:i/>
          <w:sz w:val="22"/>
          <w:szCs w:val="22"/>
        </w:rPr>
        <w:t>Audience</w:t>
      </w:r>
      <w:r w:rsidRPr="00A34613">
        <w:rPr>
          <w:rFonts w:cs="Arial"/>
          <w:i/>
          <w:sz w:val="22"/>
          <w:szCs w:val="22"/>
        </w:rPr>
        <w:t>:</w:t>
      </w:r>
      <w:r w:rsidRPr="00A34613">
        <w:rPr>
          <w:rFonts w:cs="Arial"/>
          <w:sz w:val="22"/>
          <w:szCs w:val="22"/>
        </w:rPr>
        <w:t xml:space="preserve"> aimed at a family audience but needs to be accessible for those with disabilities.</w:t>
      </w:r>
    </w:p>
    <w:p w:rsidR="00A34613" w:rsidRDefault="00A34613" w:rsidP="00A34613">
      <w:pPr>
        <w:spacing w:line="240" w:lineRule="auto"/>
        <w:rPr>
          <w:rFonts w:cs="Arial"/>
          <w:b/>
          <w:i/>
          <w:sz w:val="22"/>
          <w:szCs w:val="22"/>
        </w:rPr>
      </w:pPr>
    </w:p>
    <w:p w:rsidR="00A34613" w:rsidRPr="00A34613" w:rsidRDefault="00A34613" w:rsidP="00A34613">
      <w:pPr>
        <w:spacing w:line="240" w:lineRule="auto"/>
        <w:rPr>
          <w:rFonts w:cs="Arial"/>
          <w:sz w:val="22"/>
          <w:szCs w:val="22"/>
        </w:rPr>
      </w:pPr>
      <w:r w:rsidRPr="00A34613">
        <w:rPr>
          <w:rFonts w:cs="Arial"/>
          <w:b/>
          <w:i/>
          <w:sz w:val="22"/>
          <w:szCs w:val="22"/>
        </w:rPr>
        <w:t>Storyline/content</w:t>
      </w:r>
      <w:r w:rsidRPr="00A34613">
        <w:rPr>
          <w:rFonts w:cs="Arial"/>
          <w:sz w:val="22"/>
          <w:szCs w:val="22"/>
        </w:rPr>
        <w:t>: over the last 40 years there has been wider investigation of the entire burial site which covers an area of c.100 square kilometres, 200 times bigger than the Valley of the Kings in Egypt, making it the biggest burial site on earth.</w:t>
      </w:r>
    </w:p>
    <w:p w:rsidR="00A34613" w:rsidRDefault="00A34613" w:rsidP="00A34613">
      <w:pPr>
        <w:spacing w:line="240" w:lineRule="auto"/>
        <w:rPr>
          <w:rFonts w:cs="Arial"/>
          <w:sz w:val="22"/>
          <w:szCs w:val="22"/>
        </w:rPr>
      </w:pPr>
    </w:p>
    <w:p w:rsidR="00A34613" w:rsidRPr="00A34613" w:rsidRDefault="00A34613" w:rsidP="00A34613">
      <w:pPr>
        <w:spacing w:line="240" w:lineRule="auto"/>
        <w:rPr>
          <w:rFonts w:cs="Arial"/>
          <w:sz w:val="22"/>
          <w:szCs w:val="22"/>
        </w:rPr>
      </w:pPr>
      <w:r w:rsidRPr="00A34613">
        <w:rPr>
          <w:rFonts w:cs="Arial"/>
          <w:sz w:val="22"/>
          <w:szCs w:val="22"/>
        </w:rPr>
        <w:t xml:space="preserve">The Emperor’s mausoleum, a giant tomb complex covered by an imposing pyramid of earth, lies at the heart of the burial site. It is located on the northern foot of Mount Li, 35 kilometres east of Xi’an, the ancient capital of China, with mountains to the back and the Wei River to the north. </w:t>
      </w:r>
    </w:p>
    <w:p w:rsidR="00A34613" w:rsidRDefault="00A34613" w:rsidP="00A34613">
      <w:pPr>
        <w:spacing w:line="240" w:lineRule="auto"/>
        <w:rPr>
          <w:rFonts w:cs="Arial"/>
          <w:sz w:val="22"/>
          <w:szCs w:val="22"/>
        </w:rPr>
      </w:pPr>
    </w:p>
    <w:p w:rsidR="00A34613" w:rsidRPr="00A34613" w:rsidRDefault="00A34613" w:rsidP="00A34613">
      <w:pPr>
        <w:spacing w:line="240" w:lineRule="auto"/>
        <w:rPr>
          <w:rFonts w:cs="Arial"/>
          <w:sz w:val="22"/>
          <w:szCs w:val="22"/>
          <w:lang w:eastAsia="zh-TW"/>
        </w:rPr>
      </w:pPr>
      <w:r w:rsidRPr="00A34613">
        <w:rPr>
          <w:rFonts w:cs="Arial"/>
          <w:sz w:val="22"/>
          <w:szCs w:val="22"/>
        </w:rPr>
        <w:t xml:space="preserve">Ancient texts record that </w:t>
      </w:r>
      <w:r w:rsidRPr="00A34613">
        <w:rPr>
          <w:rFonts w:cs="Arial"/>
          <w:sz w:val="22"/>
          <w:szCs w:val="22"/>
          <w:lang w:eastAsia="zh-TW"/>
        </w:rPr>
        <w:t>construction on the mausoleum started when Ying Zheng became king of Qin in 246 BC and the scale of construction increased after he unified China in 221 BC. The project continued even after his death in 210 BC but was perhaps never completed as there is a fourth pit which appears to have been prepared for warriors but remains empty. The Emperor’s mausoleum i</w:t>
      </w:r>
      <w:r w:rsidRPr="00A34613">
        <w:rPr>
          <w:rFonts w:cs="Arial"/>
          <w:sz w:val="22"/>
          <w:szCs w:val="22"/>
        </w:rPr>
        <w:t xml:space="preserve">s surrounded by an inner </w:t>
      </w:r>
      <w:r w:rsidRPr="00A34613">
        <w:rPr>
          <w:rFonts w:cs="Arial"/>
          <w:sz w:val="22"/>
          <w:szCs w:val="22"/>
        </w:rPr>
        <w:lastRenderedPageBreak/>
        <w:t>and outer perimeter wall. Both of these walls originally had watch towers and gates leading out in all four directions.</w:t>
      </w:r>
      <w:r w:rsidRPr="00A34613">
        <w:rPr>
          <w:rFonts w:cs="Arial"/>
          <w:sz w:val="22"/>
          <w:szCs w:val="22"/>
          <w:lang w:eastAsia="zh-TW"/>
        </w:rPr>
        <w:t xml:space="preserve"> </w:t>
      </w:r>
    </w:p>
    <w:p w:rsidR="00A34613" w:rsidRDefault="00A34613" w:rsidP="00A34613">
      <w:pPr>
        <w:spacing w:line="240" w:lineRule="auto"/>
        <w:rPr>
          <w:rFonts w:cs="Arial"/>
          <w:sz w:val="22"/>
          <w:szCs w:val="22"/>
        </w:rPr>
      </w:pPr>
    </w:p>
    <w:p w:rsidR="00A34613" w:rsidRPr="00A34613" w:rsidRDefault="00A34613" w:rsidP="00A34613">
      <w:pPr>
        <w:spacing w:line="240" w:lineRule="auto"/>
        <w:rPr>
          <w:rFonts w:cs="Arial"/>
          <w:sz w:val="22"/>
          <w:szCs w:val="22"/>
          <w:lang w:eastAsia="zh-TW"/>
        </w:rPr>
      </w:pPr>
      <w:r w:rsidRPr="00A34613">
        <w:rPr>
          <w:rFonts w:cs="Arial"/>
          <w:sz w:val="22"/>
          <w:szCs w:val="22"/>
        </w:rPr>
        <w:t xml:space="preserve">The warriors and horses were buried in battle formation, equipped with real weapons such as crossbows, swords, spears and halberds to the east of the Emperor’s burial chamber, protecting him from his enemies in the afterlife. The pits are 5-7 metres below ground; each divided into a series of corridors and originally covered with wooden planks, fibre mats and earth. They warriors are found in fragments and have to be painstakingly pieced together </w:t>
      </w:r>
      <w:r w:rsidRPr="00A34613">
        <w:rPr>
          <w:rFonts w:eastAsia="PMingLiU" w:cs="Arial"/>
          <w:sz w:val="22"/>
          <w:szCs w:val="22"/>
          <w:lang w:eastAsia="zh-TW"/>
        </w:rPr>
        <w:t>So far more than 1,900 terracotta warriors have been unearthed but the majority of the figures are still untouched.</w:t>
      </w:r>
    </w:p>
    <w:p w:rsidR="00A34613" w:rsidRDefault="00A34613" w:rsidP="00A34613">
      <w:pPr>
        <w:spacing w:line="240" w:lineRule="auto"/>
        <w:rPr>
          <w:rFonts w:cs="Arial"/>
          <w:sz w:val="22"/>
          <w:szCs w:val="22"/>
        </w:rPr>
      </w:pPr>
    </w:p>
    <w:p w:rsidR="00A34613" w:rsidRPr="00A34613" w:rsidRDefault="00A34613" w:rsidP="00A34613">
      <w:pPr>
        <w:spacing w:line="240" w:lineRule="auto"/>
        <w:rPr>
          <w:rFonts w:cs="Arial"/>
          <w:sz w:val="22"/>
          <w:szCs w:val="22"/>
          <w:lang w:eastAsia="zh-TW"/>
        </w:rPr>
      </w:pPr>
      <w:r w:rsidRPr="00A34613">
        <w:rPr>
          <w:rFonts w:cs="Arial"/>
          <w:sz w:val="22"/>
          <w:szCs w:val="22"/>
        </w:rPr>
        <w:t xml:space="preserve">Two sets of painted bronze chariots and horses were discovered in a large, deep pit 20 metres west of the Emperor’s burial mound. They were originally placed in a large wooden coffin which has since rotted away. Found in thousands of pieces, it has taken eight years to reconstruct them. They are half-size models, designed to replicate the sort of chariot the Emperor would have used to travel through his empire in the afterlife. </w:t>
      </w:r>
    </w:p>
    <w:p w:rsidR="00A34613" w:rsidRPr="00A34613" w:rsidRDefault="00A34613" w:rsidP="00A34613">
      <w:pPr>
        <w:spacing w:line="240" w:lineRule="auto"/>
        <w:rPr>
          <w:rFonts w:cs="Arial"/>
          <w:sz w:val="22"/>
          <w:szCs w:val="22"/>
          <w:lang w:eastAsia="zh-TW"/>
        </w:rPr>
      </w:pPr>
      <w:r w:rsidRPr="00A34613">
        <w:rPr>
          <w:rFonts w:cs="Arial"/>
          <w:sz w:val="22"/>
          <w:szCs w:val="22"/>
        </w:rPr>
        <w:t>Between the Emperor’s tomb mound and the inner wall is a pit containing terracotta officials (K0006), twelve larger than life-size, colourfully painted terracotta figures with remains of a chariot and nine horses.</w:t>
      </w:r>
      <w:r w:rsidRPr="00A34613">
        <w:rPr>
          <w:rFonts w:cs="Arial"/>
          <w:sz w:val="22"/>
          <w:szCs w:val="22"/>
          <w:lang w:eastAsia="zh-TW"/>
        </w:rPr>
        <w:t xml:space="preserve"> Between the inner and outer walls, more burial pits have been located. These include a pit containing skeletons of several hundred horses, representing a stable and many more pits for rare animals and birds with their keepers, near the western gate. A pit (K9801) that contains eighty seven sets of stone armour and forty three sets of stone helmets, as well as a pit (K9901) for terracotta acrobats, intended to entertain the emperor in the afterlife, have been found near the eastern gate. </w:t>
      </w:r>
      <w:r w:rsidRPr="00A34613">
        <w:rPr>
          <w:rFonts w:cs="Arial"/>
          <w:sz w:val="22"/>
          <w:szCs w:val="22"/>
        </w:rPr>
        <w:t>The famous terracotta warriors and bronze water birds, as well as pits containing horses were found on the eastern side of the burial complex outside the walls.</w:t>
      </w:r>
      <w:r w:rsidRPr="00A34613">
        <w:rPr>
          <w:rFonts w:cs="Arial"/>
          <w:sz w:val="22"/>
          <w:szCs w:val="22"/>
          <w:lang w:eastAsia="zh-TW"/>
        </w:rPr>
        <w:t xml:space="preserve"> </w:t>
      </w:r>
    </w:p>
    <w:p w:rsidR="00A34613" w:rsidRDefault="00A34613" w:rsidP="00A34613">
      <w:pPr>
        <w:spacing w:line="240" w:lineRule="auto"/>
        <w:rPr>
          <w:rFonts w:cs="Arial"/>
          <w:sz w:val="22"/>
          <w:szCs w:val="22"/>
          <w:lang w:eastAsia="zh-TW"/>
        </w:rPr>
      </w:pPr>
    </w:p>
    <w:p w:rsidR="00A34613" w:rsidRPr="00A34613" w:rsidRDefault="00A34613" w:rsidP="00A34613">
      <w:pPr>
        <w:spacing w:line="240" w:lineRule="auto"/>
        <w:rPr>
          <w:rFonts w:cs="Arial"/>
          <w:sz w:val="22"/>
          <w:szCs w:val="22"/>
          <w:lang w:eastAsia="zh-TW"/>
        </w:rPr>
      </w:pPr>
      <w:r w:rsidRPr="00A34613">
        <w:rPr>
          <w:rFonts w:cs="Arial"/>
          <w:sz w:val="22"/>
          <w:szCs w:val="22"/>
          <w:lang w:eastAsia="zh-TW"/>
        </w:rPr>
        <w:t>The layout of the First Emperor’s burial site symbolises the Chinese belief that the afterlife is the continuation of life itself, and for this reason the tomb layout is modelled on the real world.</w:t>
      </w:r>
    </w:p>
    <w:p w:rsidR="00A34613" w:rsidRDefault="00A34613" w:rsidP="009A3F93">
      <w:pPr>
        <w:spacing w:line="240" w:lineRule="auto"/>
        <w:rPr>
          <w:rFonts w:cs="Arial"/>
          <w:sz w:val="22"/>
          <w:szCs w:val="22"/>
        </w:rPr>
      </w:pPr>
    </w:p>
    <w:p w:rsidR="00A34613" w:rsidRDefault="00A34613" w:rsidP="009A3F93">
      <w:pPr>
        <w:spacing w:line="240" w:lineRule="auto"/>
        <w:rPr>
          <w:rFonts w:cs="Arial"/>
          <w:sz w:val="22"/>
          <w:szCs w:val="22"/>
        </w:rPr>
      </w:pPr>
    </w:p>
    <w:p w:rsidR="00A34613" w:rsidRPr="001110DE" w:rsidRDefault="00A34613" w:rsidP="00A34613">
      <w:pPr>
        <w:spacing w:line="240" w:lineRule="auto"/>
        <w:rPr>
          <w:rFonts w:cs="Arial"/>
          <w:b/>
          <w:sz w:val="22"/>
          <w:szCs w:val="22"/>
        </w:rPr>
      </w:pPr>
      <w:r w:rsidRPr="001110DE">
        <w:rPr>
          <w:rFonts w:cs="Arial"/>
          <w:b/>
          <w:sz w:val="22"/>
          <w:szCs w:val="22"/>
        </w:rPr>
        <w:t>5.</w:t>
      </w:r>
      <w:r>
        <w:rPr>
          <w:rFonts w:cs="Arial"/>
          <w:b/>
          <w:sz w:val="22"/>
          <w:szCs w:val="22"/>
        </w:rPr>
        <w:t>6</w:t>
      </w:r>
      <w:r>
        <w:rPr>
          <w:rFonts w:cs="Arial"/>
          <w:b/>
          <w:sz w:val="22"/>
          <w:szCs w:val="22"/>
        </w:rPr>
        <w:tab/>
      </w:r>
      <w:r w:rsidR="001C1ECA">
        <w:rPr>
          <w:rFonts w:cs="Arial"/>
          <w:b/>
          <w:sz w:val="22"/>
          <w:szCs w:val="22"/>
        </w:rPr>
        <w:t>Audio Visual</w:t>
      </w:r>
      <w:r>
        <w:rPr>
          <w:rFonts w:cs="Arial"/>
          <w:b/>
          <w:sz w:val="22"/>
          <w:szCs w:val="22"/>
        </w:rPr>
        <w:t xml:space="preserve"> 3</w:t>
      </w:r>
      <w:r w:rsidRPr="001110DE">
        <w:rPr>
          <w:rFonts w:cs="Arial"/>
          <w:b/>
          <w:sz w:val="22"/>
          <w:szCs w:val="22"/>
        </w:rPr>
        <w:t xml:space="preserve"> -  </w:t>
      </w:r>
      <w:r>
        <w:rPr>
          <w:rFonts w:cs="Arial"/>
          <w:b/>
          <w:sz w:val="22"/>
          <w:szCs w:val="22"/>
        </w:rPr>
        <w:t>Han Dynasty</w:t>
      </w:r>
    </w:p>
    <w:p w:rsidR="00A34613" w:rsidRPr="00D750D7" w:rsidRDefault="00A34613" w:rsidP="00D750D7">
      <w:pPr>
        <w:spacing w:line="240" w:lineRule="auto"/>
        <w:rPr>
          <w:rFonts w:cs="Arial"/>
          <w:sz w:val="22"/>
          <w:szCs w:val="22"/>
        </w:rPr>
      </w:pPr>
      <w:r w:rsidRPr="00D750D7">
        <w:rPr>
          <w:rFonts w:cs="Arial"/>
          <w:sz w:val="22"/>
          <w:szCs w:val="22"/>
        </w:rPr>
        <w:t xml:space="preserve">The third </w:t>
      </w:r>
      <w:r w:rsidR="001C1ECA">
        <w:rPr>
          <w:rFonts w:cs="Arial"/>
          <w:sz w:val="22"/>
          <w:szCs w:val="22"/>
        </w:rPr>
        <w:t>Audio Visual</w:t>
      </w:r>
      <w:r w:rsidRPr="00D750D7">
        <w:rPr>
          <w:rFonts w:cs="Arial"/>
          <w:sz w:val="22"/>
          <w:szCs w:val="22"/>
        </w:rPr>
        <w:t xml:space="preserve"> experience will be located at top end of the horseshoe gallery housing the main exhibition, close to </w:t>
      </w:r>
      <w:r w:rsidR="001C1ECA">
        <w:rPr>
          <w:rFonts w:cs="Arial"/>
          <w:sz w:val="22"/>
          <w:szCs w:val="22"/>
        </w:rPr>
        <w:t>Audio Visual</w:t>
      </w:r>
      <w:r w:rsidRPr="00D750D7">
        <w:rPr>
          <w:rFonts w:cs="Arial"/>
          <w:sz w:val="22"/>
          <w:szCs w:val="22"/>
        </w:rPr>
        <w:t xml:space="preserve"> 2. There will be a large screen on the west elevation which mirrors the adjacent display, acting as a backdrop the small warriors and horses from royal tombs of the Han dynasty.</w:t>
      </w:r>
    </w:p>
    <w:p w:rsidR="00D750D7" w:rsidRDefault="00D750D7" w:rsidP="00D750D7">
      <w:pPr>
        <w:spacing w:line="240" w:lineRule="auto"/>
        <w:rPr>
          <w:rFonts w:cs="Arial"/>
          <w:b/>
          <w:i/>
          <w:sz w:val="22"/>
          <w:szCs w:val="22"/>
        </w:rPr>
      </w:pPr>
    </w:p>
    <w:p w:rsidR="00A34613" w:rsidRPr="00D750D7" w:rsidRDefault="00A34613" w:rsidP="00D750D7">
      <w:pPr>
        <w:spacing w:line="240" w:lineRule="auto"/>
        <w:rPr>
          <w:rFonts w:cs="Arial"/>
          <w:sz w:val="22"/>
          <w:szCs w:val="22"/>
          <w:lang w:eastAsia="zh-TW"/>
        </w:rPr>
      </w:pPr>
      <w:r w:rsidRPr="00D750D7">
        <w:rPr>
          <w:rFonts w:cs="Arial"/>
          <w:b/>
          <w:i/>
          <w:sz w:val="22"/>
          <w:szCs w:val="22"/>
        </w:rPr>
        <w:t>Objective:</w:t>
      </w:r>
      <w:r w:rsidRPr="00D750D7">
        <w:rPr>
          <w:rFonts w:cs="Arial"/>
          <w:sz w:val="22"/>
          <w:szCs w:val="22"/>
        </w:rPr>
        <w:t xml:space="preserve"> </w:t>
      </w:r>
      <w:r w:rsidRPr="00D750D7">
        <w:rPr>
          <w:rFonts w:cs="Arial"/>
          <w:sz w:val="22"/>
          <w:szCs w:val="22"/>
          <w:lang w:eastAsia="zh-TW"/>
        </w:rPr>
        <w:t>our ambition for this element of the exhibition is to mirror the approach with the large scale warriors and to provide a sense of context so that visitors can appreciate not only the tombs but the wider landscape surrounding the burials. There is again, an opportunity to show long shots as well as close up images so that visitors have a chance to appreciate the detailed design and intricate patterns of both the figures and other artefacts. Royals tombs in this part of China have never been opened up but we can imagine, from the investigations that have taken place in eastern China, what the tombs may look like inside. We can only speculate that they too may contain spectacular stone or jade suits.</w:t>
      </w:r>
    </w:p>
    <w:p w:rsidR="00D750D7" w:rsidRDefault="00D750D7" w:rsidP="00D750D7">
      <w:pPr>
        <w:spacing w:line="240" w:lineRule="auto"/>
        <w:rPr>
          <w:rFonts w:cs="Arial"/>
          <w:b/>
          <w:sz w:val="22"/>
          <w:szCs w:val="22"/>
          <w:lang w:eastAsia="zh-TW"/>
        </w:rPr>
      </w:pPr>
    </w:p>
    <w:p w:rsidR="00A34613" w:rsidRPr="00D750D7" w:rsidRDefault="00A34613" w:rsidP="00D750D7">
      <w:pPr>
        <w:spacing w:line="240" w:lineRule="auto"/>
        <w:rPr>
          <w:rFonts w:cs="Arial"/>
          <w:sz w:val="22"/>
          <w:szCs w:val="22"/>
          <w:lang w:eastAsia="zh-TW"/>
        </w:rPr>
      </w:pPr>
      <w:r w:rsidRPr="00D750D7">
        <w:rPr>
          <w:rFonts w:cs="Arial"/>
          <w:b/>
          <w:sz w:val="22"/>
          <w:szCs w:val="22"/>
          <w:lang w:eastAsia="zh-TW"/>
        </w:rPr>
        <w:t>Technical information</w:t>
      </w:r>
      <w:r w:rsidRPr="00D750D7">
        <w:rPr>
          <w:rFonts w:cs="Arial"/>
          <w:sz w:val="22"/>
          <w:szCs w:val="22"/>
          <w:lang w:eastAsia="zh-TW"/>
        </w:rPr>
        <w:t>: the overall gallery measures</w:t>
      </w:r>
      <w:r w:rsidRPr="00D750D7">
        <w:rPr>
          <w:rFonts w:cs="Arial"/>
          <w:i/>
          <w:sz w:val="22"/>
          <w:szCs w:val="22"/>
          <w:lang w:eastAsia="zh-TW"/>
        </w:rPr>
        <w:t xml:space="preserve"> </w:t>
      </w:r>
      <w:r w:rsidR="00D750D7">
        <w:rPr>
          <w:rFonts w:cs="Arial"/>
          <w:sz w:val="22"/>
          <w:szCs w:val="22"/>
          <w:lang w:eastAsia="zh-TW"/>
        </w:rPr>
        <w:t>c.1,</w:t>
      </w:r>
      <w:r w:rsidRPr="00D750D7">
        <w:rPr>
          <w:rFonts w:cs="Arial"/>
          <w:sz w:val="22"/>
          <w:szCs w:val="22"/>
          <w:lang w:eastAsia="zh-TW"/>
        </w:rPr>
        <w:t xml:space="preserve">200 </w:t>
      </w:r>
      <w:proofErr w:type="spellStart"/>
      <w:r w:rsidRPr="00D750D7">
        <w:rPr>
          <w:rFonts w:cs="Arial"/>
          <w:sz w:val="22"/>
          <w:szCs w:val="22"/>
          <w:lang w:eastAsia="zh-TW"/>
        </w:rPr>
        <w:t>sq</w:t>
      </w:r>
      <w:proofErr w:type="spellEnd"/>
      <w:r w:rsidR="00D750D7">
        <w:rPr>
          <w:rFonts w:cs="Arial"/>
          <w:sz w:val="22"/>
          <w:szCs w:val="22"/>
          <w:lang w:eastAsia="zh-TW"/>
        </w:rPr>
        <w:t xml:space="preserve"> </w:t>
      </w:r>
      <w:r w:rsidRPr="00D750D7">
        <w:rPr>
          <w:rFonts w:cs="Arial"/>
          <w:sz w:val="22"/>
          <w:szCs w:val="22"/>
          <w:lang w:eastAsia="zh-TW"/>
        </w:rPr>
        <w:t>m</w:t>
      </w:r>
      <w:r w:rsidR="00D750D7">
        <w:rPr>
          <w:rFonts w:cs="Arial"/>
          <w:sz w:val="22"/>
          <w:szCs w:val="22"/>
          <w:lang w:eastAsia="zh-TW"/>
        </w:rPr>
        <w:t>etre</w:t>
      </w:r>
      <w:r w:rsidRPr="00D750D7">
        <w:rPr>
          <w:rFonts w:cs="Arial"/>
          <w:sz w:val="22"/>
          <w:szCs w:val="22"/>
          <w:lang w:eastAsia="zh-TW"/>
        </w:rPr>
        <w:t xml:space="preserve"> with a height of 4.5m.There are windows to all elevations which will be blacked out. It is envisaged that the </w:t>
      </w:r>
      <w:r w:rsidR="001C1ECA">
        <w:rPr>
          <w:rFonts w:cs="Arial"/>
          <w:sz w:val="22"/>
          <w:szCs w:val="22"/>
          <w:lang w:eastAsia="zh-TW"/>
        </w:rPr>
        <w:t>Audio Visual</w:t>
      </w:r>
      <w:r w:rsidRPr="00D750D7">
        <w:rPr>
          <w:rFonts w:cs="Arial"/>
          <w:sz w:val="22"/>
          <w:szCs w:val="22"/>
          <w:lang w:eastAsia="zh-TW"/>
        </w:rPr>
        <w:t xml:space="preserve"> presentation will form a backdrop to the small warriors and will be located on the west elevation (as shown on the attached floor plan) which has a curved wall and measures 16.5m length x 4.5m high. The colour palette for the gallery is likely to be dark grey with contrasting gold and reds (please refer to the mood boards) </w:t>
      </w:r>
      <w:r w:rsidR="00D750D7">
        <w:rPr>
          <w:rFonts w:cs="Arial"/>
          <w:sz w:val="22"/>
          <w:szCs w:val="22"/>
          <w:lang w:eastAsia="zh-TW"/>
        </w:rPr>
        <w:t xml:space="preserve"> </w:t>
      </w:r>
      <w:r w:rsidRPr="00D750D7">
        <w:rPr>
          <w:rFonts w:cs="Arial"/>
          <w:sz w:val="22"/>
          <w:szCs w:val="22"/>
          <w:lang w:eastAsia="zh-TW"/>
        </w:rPr>
        <w:t>The gallery has a wooden floor.</w:t>
      </w:r>
    </w:p>
    <w:p w:rsidR="00D750D7" w:rsidRDefault="00D750D7" w:rsidP="00D750D7">
      <w:pPr>
        <w:spacing w:line="240" w:lineRule="auto"/>
        <w:rPr>
          <w:rFonts w:cs="Arial"/>
          <w:b/>
          <w:i/>
          <w:sz w:val="22"/>
          <w:szCs w:val="22"/>
        </w:rPr>
      </w:pPr>
    </w:p>
    <w:p w:rsidR="00A34613" w:rsidRPr="00D750D7" w:rsidRDefault="00A34613" w:rsidP="00D750D7">
      <w:pPr>
        <w:spacing w:line="240" w:lineRule="auto"/>
        <w:rPr>
          <w:rFonts w:cs="Arial"/>
          <w:sz w:val="22"/>
          <w:szCs w:val="22"/>
          <w:lang w:eastAsia="zh-TW"/>
        </w:rPr>
      </w:pPr>
      <w:r w:rsidRPr="00D750D7">
        <w:rPr>
          <w:rFonts w:cs="Arial"/>
          <w:b/>
          <w:i/>
          <w:sz w:val="22"/>
          <w:szCs w:val="22"/>
        </w:rPr>
        <w:t>Look and Feel</w:t>
      </w:r>
      <w:r w:rsidRPr="00D750D7">
        <w:rPr>
          <w:rFonts w:cs="Arial"/>
          <w:sz w:val="22"/>
          <w:szCs w:val="22"/>
        </w:rPr>
        <w:t xml:space="preserve">: The intention is to create a presentation with high quality images which help to explain the context from which the Han warriors and figures originate. It will be important to ensure </w:t>
      </w:r>
      <w:r w:rsidRPr="00D750D7">
        <w:rPr>
          <w:rFonts w:cs="Arial"/>
          <w:sz w:val="22"/>
          <w:szCs w:val="22"/>
          <w:lang w:eastAsia="zh-TW"/>
        </w:rPr>
        <w:t xml:space="preserve">that the large scale images don’t overshadow or dwarf the artefacts themselves. We envisage the images very much as moving wallpaper. It may be appropriate to intersperse or introduce breaks in the imagery so that visitors have a chance to turn their attention to the small size figures themselves without the distraction of anything else. We like the idea of starting with a strip – maybe the eyes of the warriors which then expand into large shots. </w:t>
      </w:r>
    </w:p>
    <w:p w:rsidR="00D750D7" w:rsidRDefault="00D750D7" w:rsidP="00D750D7">
      <w:pPr>
        <w:spacing w:line="240" w:lineRule="auto"/>
        <w:rPr>
          <w:rFonts w:cs="Arial"/>
          <w:b/>
          <w:i/>
          <w:sz w:val="22"/>
          <w:szCs w:val="22"/>
        </w:rPr>
      </w:pPr>
    </w:p>
    <w:p w:rsidR="00A34613" w:rsidRPr="00D750D7" w:rsidRDefault="00A34613" w:rsidP="00D750D7">
      <w:pPr>
        <w:spacing w:line="240" w:lineRule="auto"/>
        <w:rPr>
          <w:rFonts w:cs="Arial"/>
          <w:sz w:val="22"/>
          <w:szCs w:val="22"/>
        </w:rPr>
      </w:pPr>
      <w:r w:rsidRPr="00D750D7">
        <w:rPr>
          <w:rFonts w:cs="Arial"/>
          <w:b/>
          <w:i/>
          <w:sz w:val="22"/>
          <w:szCs w:val="22"/>
        </w:rPr>
        <w:t>Dwell time</w:t>
      </w:r>
      <w:r w:rsidRPr="00D750D7">
        <w:rPr>
          <w:rFonts w:cs="Arial"/>
          <w:sz w:val="22"/>
          <w:szCs w:val="22"/>
        </w:rPr>
        <w:t>: 3 minutes max but on a timed loop</w:t>
      </w:r>
    </w:p>
    <w:p w:rsidR="00D750D7" w:rsidRDefault="00D750D7" w:rsidP="00D750D7">
      <w:pPr>
        <w:spacing w:line="240" w:lineRule="auto"/>
        <w:rPr>
          <w:rFonts w:cs="Arial"/>
          <w:b/>
          <w:i/>
          <w:sz w:val="22"/>
          <w:szCs w:val="22"/>
        </w:rPr>
      </w:pPr>
    </w:p>
    <w:p w:rsidR="00A34613" w:rsidRPr="00D750D7" w:rsidRDefault="00A34613" w:rsidP="00D750D7">
      <w:pPr>
        <w:spacing w:line="240" w:lineRule="auto"/>
        <w:rPr>
          <w:rFonts w:cs="Arial"/>
          <w:sz w:val="22"/>
          <w:szCs w:val="22"/>
        </w:rPr>
      </w:pPr>
      <w:r w:rsidRPr="00D750D7">
        <w:rPr>
          <w:rFonts w:cs="Arial"/>
          <w:b/>
          <w:i/>
          <w:sz w:val="22"/>
          <w:szCs w:val="22"/>
        </w:rPr>
        <w:t>Audience</w:t>
      </w:r>
      <w:r w:rsidRPr="00D750D7">
        <w:rPr>
          <w:rFonts w:cs="Arial"/>
          <w:sz w:val="22"/>
          <w:szCs w:val="22"/>
        </w:rPr>
        <w:t>: It should be aimed at a family audience but needs to be accessible for those with disabilities.</w:t>
      </w:r>
    </w:p>
    <w:p w:rsidR="00D750D7" w:rsidRDefault="00D750D7" w:rsidP="00D750D7">
      <w:pPr>
        <w:spacing w:line="240" w:lineRule="auto"/>
        <w:rPr>
          <w:rFonts w:cs="Arial"/>
          <w:b/>
          <w:sz w:val="22"/>
          <w:szCs w:val="22"/>
        </w:rPr>
      </w:pPr>
    </w:p>
    <w:p w:rsidR="00A34613" w:rsidRPr="00D750D7" w:rsidRDefault="00A34613" w:rsidP="00D750D7">
      <w:pPr>
        <w:spacing w:line="240" w:lineRule="auto"/>
        <w:rPr>
          <w:rFonts w:cs="Arial"/>
          <w:sz w:val="22"/>
          <w:szCs w:val="22"/>
        </w:rPr>
      </w:pPr>
      <w:r w:rsidRPr="00D750D7">
        <w:rPr>
          <w:rFonts w:cs="Arial"/>
          <w:b/>
          <w:sz w:val="22"/>
          <w:szCs w:val="22"/>
        </w:rPr>
        <w:t>Content/storyline</w:t>
      </w:r>
      <w:r w:rsidRPr="00D750D7">
        <w:rPr>
          <w:rFonts w:cs="Arial"/>
          <w:sz w:val="22"/>
          <w:szCs w:val="22"/>
        </w:rPr>
        <w:t xml:space="preserve">: </w:t>
      </w:r>
      <w:r w:rsidRPr="00D750D7">
        <w:rPr>
          <w:rFonts w:cs="Arial"/>
          <w:sz w:val="22"/>
          <w:szCs w:val="22"/>
          <w:lang w:eastAsia="en-GB"/>
        </w:rPr>
        <w:t xml:space="preserve">The Han emperors followed in the footsteps of the First Emperor, showing a great interest in the afterlife. Their tombs outside Xi'an on the bank of the River Wei illustrate the grandness and prosperity of the Han Empire. </w:t>
      </w:r>
      <w:r w:rsidRPr="00D750D7">
        <w:rPr>
          <w:rFonts w:cs="Arial"/>
          <w:sz w:val="22"/>
          <w:szCs w:val="22"/>
          <w:lang w:eastAsia="zh-TW"/>
        </w:rPr>
        <w:t>None of these tombs have</w:t>
      </w:r>
      <w:r w:rsidRPr="00D750D7">
        <w:rPr>
          <w:rFonts w:cs="Arial"/>
          <w:sz w:val="22"/>
          <w:szCs w:val="22"/>
          <w:lang w:eastAsia="en-GB"/>
        </w:rPr>
        <w:t xml:space="preserve"> been opened but from surveys we know that they seem to have been designed in a similar way to Qin burials, as underground cities. </w:t>
      </w:r>
    </w:p>
    <w:p w:rsidR="00D750D7" w:rsidRDefault="00D750D7" w:rsidP="00D750D7">
      <w:pPr>
        <w:spacing w:line="240" w:lineRule="auto"/>
        <w:rPr>
          <w:rFonts w:cs="Arial"/>
          <w:sz w:val="22"/>
          <w:szCs w:val="22"/>
          <w:lang w:eastAsia="en-GB"/>
        </w:rPr>
      </w:pPr>
    </w:p>
    <w:p w:rsidR="00A34613" w:rsidRPr="00D750D7" w:rsidRDefault="00A34613" w:rsidP="00D750D7">
      <w:pPr>
        <w:spacing w:line="240" w:lineRule="auto"/>
        <w:rPr>
          <w:rFonts w:cs="Arial"/>
          <w:sz w:val="22"/>
          <w:szCs w:val="22"/>
        </w:rPr>
      </w:pPr>
      <w:r w:rsidRPr="00D750D7">
        <w:rPr>
          <w:rFonts w:cs="Arial"/>
          <w:sz w:val="22"/>
          <w:szCs w:val="22"/>
          <w:lang w:eastAsia="en-GB"/>
        </w:rPr>
        <w:t xml:space="preserve">One of the best preserved tombs belonged to </w:t>
      </w:r>
      <w:proofErr w:type="spellStart"/>
      <w:r w:rsidRPr="00D750D7">
        <w:rPr>
          <w:rFonts w:cs="Arial"/>
          <w:sz w:val="22"/>
          <w:szCs w:val="22"/>
          <w:lang w:eastAsia="en-GB"/>
        </w:rPr>
        <w:t>Jingdi</w:t>
      </w:r>
      <w:proofErr w:type="spellEnd"/>
      <w:r w:rsidRPr="00D750D7">
        <w:rPr>
          <w:rFonts w:cs="Arial"/>
          <w:sz w:val="22"/>
          <w:szCs w:val="22"/>
          <w:lang w:eastAsia="en-GB"/>
        </w:rPr>
        <w:t xml:space="preserve">, the sixth emperor, whose burial site was discovered when the Airport expressway was constructed. </w:t>
      </w:r>
      <w:r w:rsidRPr="00D750D7">
        <w:rPr>
          <w:rFonts w:cs="Arial"/>
          <w:sz w:val="22"/>
          <w:szCs w:val="22"/>
        </w:rPr>
        <w:t xml:space="preserve">Over the last 40 years thousands of objects have been found in pits and satellite graveyards and from the remains of former temples and palaces surrounding the emperor’s mausoleum. </w:t>
      </w:r>
      <w:r w:rsidRPr="00D750D7">
        <w:rPr>
          <w:rFonts w:cs="Arial"/>
          <w:sz w:val="22"/>
          <w:szCs w:val="22"/>
          <w:lang w:eastAsia="zh-TW"/>
        </w:rPr>
        <w:t>L</w:t>
      </w:r>
      <w:r w:rsidRPr="00D750D7">
        <w:rPr>
          <w:rFonts w:cs="Arial"/>
          <w:sz w:val="22"/>
          <w:szCs w:val="22"/>
          <w:lang w:eastAsia="en-GB"/>
        </w:rPr>
        <w:t>arge numbers of pottery animals and figurines, both male and female, as well as storage jars and food containers have also been found</w:t>
      </w:r>
      <w:r w:rsidRPr="00D750D7">
        <w:rPr>
          <w:rFonts w:cs="Arial"/>
          <w:sz w:val="22"/>
          <w:szCs w:val="22"/>
          <w:lang w:eastAsia="zh-TW"/>
        </w:rPr>
        <w:t xml:space="preserve"> in tomb passages leading to the main tomb chamber of emperor </w:t>
      </w:r>
      <w:proofErr w:type="spellStart"/>
      <w:r w:rsidRPr="00D750D7">
        <w:rPr>
          <w:rFonts w:cs="Arial"/>
          <w:sz w:val="22"/>
          <w:szCs w:val="22"/>
          <w:lang w:eastAsia="zh-TW"/>
        </w:rPr>
        <w:t>Jingdi</w:t>
      </w:r>
      <w:proofErr w:type="spellEnd"/>
      <w:r w:rsidRPr="00D750D7">
        <w:rPr>
          <w:rFonts w:cs="Arial"/>
          <w:sz w:val="22"/>
          <w:szCs w:val="22"/>
          <w:lang w:eastAsia="zh-TW"/>
        </w:rPr>
        <w:t xml:space="preserve">. </w:t>
      </w:r>
      <w:r w:rsidRPr="00D750D7">
        <w:rPr>
          <w:rFonts w:cs="Arial"/>
          <w:sz w:val="22"/>
          <w:szCs w:val="22"/>
          <w:lang w:eastAsia="en-GB"/>
        </w:rPr>
        <w:t>The figurines are small-size, beautifully made with moveable limbs, painted and carefully dressed in silk clothing. They were intended to function as the Emperor’s servants and guardians in the next life</w:t>
      </w:r>
    </w:p>
    <w:p w:rsidR="00D750D7" w:rsidRDefault="00D750D7" w:rsidP="00D750D7">
      <w:pPr>
        <w:spacing w:line="240" w:lineRule="auto"/>
        <w:rPr>
          <w:rFonts w:cs="Arial"/>
          <w:sz w:val="22"/>
          <w:szCs w:val="22"/>
          <w:lang w:eastAsia="zh-TW"/>
        </w:rPr>
      </w:pPr>
    </w:p>
    <w:p w:rsidR="00A34613" w:rsidRPr="00D750D7" w:rsidRDefault="00A34613" w:rsidP="00D750D7">
      <w:pPr>
        <w:spacing w:line="240" w:lineRule="auto"/>
        <w:rPr>
          <w:rFonts w:cs="Arial"/>
          <w:sz w:val="22"/>
          <w:szCs w:val="22"/>
        </w:rPr>
      </w:pPr>
      <w:r w:rsidRPr="00D750D7">
        <w:rPr>
          <w:rFonts w:cs="Arial"/>
          <w:sz w:val="22"/>
          <w:szCs w:val="22"/>
          <w:lang w:eastAsia="zh-TW"/>
        </w:rPr>
        <w:t xml:space="preserve">Some Han </w:t>
      </w:r>
      <w:r w:rsidRPr="00D750D7">
        <w:rPr>
          <w:rFonts w:cs="Arial"/>
          <w:sz w:val="22"/>
          <w:szCs w:val="22"/>
        </w:rPr>
        <w:t>royal family tombs of the eastern kingdoms were excavated in the 1980s and 90s during road and building construction.  The royal tombs in eastern China were either carved into rocky mountain hills or dug underground and were designed to mimic living palaces with several functional chambers.</w:t>
      </w:r>
      <w:r w:rsidRPr="00D750D7">
        <w:rPr>
          <w:rFonts w:cs="Arial"/>
          <w:sz w:val="22"/>
          <w:szCs w:val="22"/>
          <w:lang w:eastAsia="zh-TW"/>
        </w:rPr>
        <w:t xml:space="preserve">  </w:t>
      </w:r>
      <w:r w:rsidRPr="00D750D7">
        <w:rPr>
          <w:rFonts w:cs="Arial"/>
          <w:sz w:val="22"/>
          <w:szCs w:val="22"/>
        </w:rPr>
        <w:t>Princes and their consorts were buried with jade suits that were composed of more than 2,000 small jade plaques with holes at the corners and sewn with gold, silver, copper or even silk thread to make armour-like coverings to protect the body of the deceased.</w:t>
      </w:r>
    </w:p>
    <w:p w:rsidR="00A34613" w:rsidRDefault="00A34613" w:rsidP="00A34613">
      <w:pPr>
        <w:spacing w:line="240" w:lineRule="auto"/>
        <w:rPr>
          <w:rFonts w:cs="Arial"/>
          <w:sz w:val="22"/>
          <w:szCs w:val="22"/>
        </w:rPr>
      </w:pPr>
    </w:p>
    <w:p w:rsidR="00A93915" w:rsidRDefault="00A93915" w:rsidP="009A3F93">
      <w:pPr>
        <w:spacing w:line="240" w:lineRule="auto"/>
        <w:rPr>
          <w:rFonts w:cs="Arial"/>
          <w:sz w:val="22"/>
          <w:szCs w:val="22"/>
        </w:rPr>
      </w:pPr>
    </w:p>
    <w:p w:rsidR="00A93915" w:rsidRPr="00186457" w:rsidRDefault="00A93915" w:rsidP="009A3F93">
      <w:pPr>
        <w:autoSpaceDE w:val="0"/>
        <w:autoSpaceDN w:val="0"/>
        <w:adjustRightInd w:val="0"/>
        <w:spacing w:line="240" w:lineRule="auto"/>
        <w:rPr>
          <w:sz w:val="22"/>
          <w:szCs w:val="22"/>
        </w:rPr>
      </w:pPr>
      <w:r>
        <w:rPr>
          <w:rFonts w:cs="Arial"/>
          <w:b/>
          <w:bCs/>
          <w:spacing w:val="0"/>
          <w:sz w:val="22"/>
          <w:szCs w:val="22"/>
          <w:lang w:eastAsia="en-GB"/>
        </w:rPr>
        <w:t>5</w:t>
      </w:r>
      <w:r w:rsidRPr="00687E32">
        <w:rPr>
          <w:rFonts w:cs="Arial"/>
          <w:b/>
          <w:bCs/>
          <w:spacing w:val="0"/>
          <w:sz w:val="22"/>
          <w:szCs w:val="22"/>
          <w:lang w:eastAsia="en-GB"/>
        </w:rPr>
        <w:t>.</w:t>
      </w:r>
      <w:r w:rsidR="00D750D7">
        <w:rPr>
          <w:rFonts w:cs="Arial"/>
          <w:b/>
          <w:bCs/>
          <w:spacing w:val="0"/>
          <w:sz w:val="22"/>
          <w:szCs w:val="22"/>
          <w:lang w:eastAsia="en-GB"/>
        </w:rPr>
        <w:t>7</w:t>
      </w:r>
      <w:r w:rsidRPr="00687E32">
        <w:rPr>
          <w:rFonts w:cs="Arial"/>
          <w:b/>
          <w:bCs/>
          <w:spacing w:val="0"/>
          <w:sz w:val="22"/>
          <w:szCs w:val="22"/>
          <w:lang w:eastAsia="en-GB"/>
        </w:rPr>
        <w:t xml:space="preserve"> </w:t>
      </w:r>
      <w:r w:rsidRPr="00687E32">
        <w:rPr>
          <w:rFonts w:cs="Arial"/>
          <w:b/>
          <w:bCs/>
          <w:spacing w:val="0"/>
          <w:sz w:val="22"/>
          <w:szCs w:val="22"/>
          <w:lang w:eastAsia="en-GB"/>
        </w:rPr>
        <w:tab/>
      </w:r>
      <w:r w:rsidR="001110DE">
        <w:rPr>
          <w:rFonts w:cs="Arial"/>
          <w:b/>
          <w:bCs/>
          <w:spacing w:val="0"/>
          <w:sz w:val="22"/>
          <w:szCs w:val="22"/>
          <w:lang w:eastAsia="en-GB"/>
        </w:rPr>
        <w:t xml:space="preserve">Hardware </w:t>
      </w:r>
      <w:r w:rsidRPr="001110DE">
        <w:rPr>
          <w:b/>
          <w:sz w:val="22"/>
          <w:szCs w:val="22"/>
        </w:rPr>
        <w:t>Requirements</w:t>
      </w:r>
    </w:p>
    <w:p w:rsidR="001110DE" w:rsidRDefault="001110DE" w:rsidP="009A3F93">
      <w:pPr>
        <w:pStyle w:val="ReportText3"/>
        <w:spacing w:after="0" w:line="240" w:lineRule="auto"/>
        <w:ind w:left="0"/>
        <w:rPr>
          <w:sz w:val="22"/>
          <w:szCs w:val="22"/>
        </w:rPr>
      </w:pPr>
      <w:bookmarkStart w:id="61" w:name="_Toc246913843"/>
      <w:r>
        <w:rPr>
          <w:sz w:val="22"/>
          <w:szCs w:val="22"/>
        </w:rPr>
        <w:t>Bidders are required to give a breakdown of the AV &amp; IT hardware requirements and associated costs to NML. Where possible costs should include purchase costs and rental costs.</w:t>
      </w:r>
    </w:p>
    <w:p w:rsidR="00A93915" w:rsidRPr="00186457" w:rsidRDefault="001110DE" w:rsidP="009A3F93">
      <w:pPr>
        <w:pStyle w:val="ReportText3"/>
        <w:spacing w:after="0" w:line="240" w:lineRule="auto"/>
        <w:ind w:left="0"/>
        <w:rPr>
          <w:sz w:val="22"/>
          <w:szCs w:val="22"/>
        </w:rPr>
      </w:pPr>
      <w:r>
        <w:rPr>
          <w:sz w:val="22"/>
          <w:szCs w:val="22"/>
        </w:rPr>
        <w:t>Please note that NML may choose to source the hardware themselves, based upon the bidders detailed specification.</w:t>
      </w:r>
    </w:p>
    <w:p w:rsidR="00A93915" w:rsidRDefault="00A93915" w:rsidP="009A3F93">
      <w:pPr>
        <w:pStyle w:val="Heading2"/>
        <w:numPr>
          <w:ilvl w:val="0"/>
          <w:numId w:val="0"/>
        </w:numPr>
        <w:spacing w:after="0" w:line="240" w:lineRule="auto"/>
        <w:rPr>
          <w:bCs/>
          <w:sz w:val="22"/>
          <w:szCs w:val="22"/>
        </w:rPr>
      </w:pPr>
      <w:bookmarkStart w:id="62" w:name="_Toc246913840"/>
    </w:p>
    <w:p w:rsidR="00B37E5F" w:rsidRPr="00B37E5F" w:rsidRDefault="00B37E5F" w:rsidP="009A3F93">
      <w:pPr>
        <w:pStyle w:val="ReportText2"/>
        <w:spacing w:after="0" w:line="240" w:lineRule="auto"/>
      </w:pPr>
    </w:p>
    <w:p w:rsidR="00A93915" w:rsidRPr="00186457" w:rsidRDefault="00A93915" w:rsidP="009A3F93">
      <w:pPr>
        <w:pStyle w:val="Heading2"/>
        <w:numPr>
          <w:ilvl w:val="0"/>
          <w:numId w:val="0"/>
        </w:numPr>
        <w:spacing w:after="0" w:line="240" w:lineRule="auto"/>
        <w:rPr>
          <w:bCs/>
          <w:sz w:val="22"/>
          <w:szCs w:val="22"/>
        </w:rPr>
      </w:pPr>
      <w:r>
        <w:rPr>
          <w:bCs/>
          <w:sz w:val="22"/>
          <w:szCs w:val="22"/>
        </w:rPr>
        <w:t>5.</w:t>
      </w:r>
      <w:r w:rsidR="00D750D7">
        <w:rPr>
          <w:bCs/>
          <w:sz w:val="22"/>
          <w:szCs w:val="22"/>
        </w:rPr>
        <w:t>8</w:t>
      </w:r>
      <w:r w:rsidRPr="00186457">
        <w:rPr>
          <w:bCs/>
          <w:sz w:val="22"/>
          <w:szCs w:val="22"/>
        </w:rPr>
        <w:tab/>
        <w:t>Support Requirements</w:t>
      </w:r>
      <w:bookmarkEnd w:id="62"/>
    </w:p>
    <w:p w:rsidR="00A93915" w:rsidRDefault="00A93915" w:rsidP="009A3F93">
      <w:pPr>
        <w:pStyle w:val="ReportText3"/>
        <w:spacing w:after="0" w:line="240" w:lineRule="auto"/>
        <w:ind w:left="0"/>
        <w:rPr>
          <w:sz w:val="22"/>
          <w:szCs w:val="22"/>
        </w:rPr>
      </w:pPr>
      <w:r w:rsidRPr="00186457">
        <w:rPr>
          <w:sz w:val="22"/>
          <w:szCs w:val="22"/>
        </w:rPr>
        <w:t xml:space="preserve">The </w:t>
      </w:r>
      <w:r>
        <w:rPr>
          <w:sz w:val="22"/>
          <w:szCs w:val="22"/>
        </w:rPr>
        <w:t>bidder</w:t>
      </w:r>
      <w:r w:rsidRPr="00186457">
        <w:rPr>
          <w:sz w:val="22"/>
          <w:szCs w:val="22"/>
        </w:rPr>
        <w:t xml:space="preserve"> must provide details on how they would provide support </w:t>
      </w:r>
      <w:r w:rsidR="001110DE">
        <w:rPr>
          <w:sz w:val="22"/>
          <w:szCs w:val="22"/>
        </w:rPr>
        <w:t xml:space="preserve">to NML over the lifetime of the exhibition, in order to </w:t>
      </w:r>
      <w:r w:rsidR="00B37E5F">
        <w:rPr>
          <w:sz w:val="22"/>
          <w:szCs w:val="22"/>
        </w:rPr>
        <w:t xml:space="preserve">maintain maximum availability of the </w:t>
      </w:r>
      <w:proofErr w:type="spellStart"/>
      <w:r w:rsidR="00B37E5F">
        <w:rPr>
          <w:sz w:val="22"/>
          <w:szCs w:val="22"/>
        </w:rPr>
        <w:t>immersives</w:t>
      </w:r>
      <w:proofErr w:type="spellEnd"/>
      <w:r w:rsidR="00B37E5F">
        <w:rPr>
          <w:sz w:val="22"/>
          <w:szCs w:val="22"/>
        </w:rPr>
        <w:t xml:space="preserve"> and visitor enjoyment</w:t>
      </w:r>
      <w:r w:rsidRPr="00186457">
        <w:rPr>
          <w:sz w:val="22"/>
          <w:szCs w:val="22"/>
        </w:rPr>
        <w:t>.</w:t>
      </w:r>
    </w:p>
    <w:p w:rsidR="00A93915" w:rsidRPr="00186457" w:rsidRDefault="00A93915" w:rsidP="009A3F93">
      <w:pPr>
        <w:pStyle w:val="ReportText3"/>
        <w:spacing w:after="0" w:line="240" w:lineRule="auto"/>
        <w:ind w:left="0"/>
        <w:rPr>
          <w:sz w:val="22"/>
          <w:szCs w:val="22"/>
        </w:rPr>
      </w:pPr>
    </w:p>
    <w:p w:rsidR="00A93915" w:rsidRPr="00186457" w:rsidRDefault="00A93915" w:rsidP="009A3F93">
      <w:pPr>
        <w:pStyle w:val="ReportText3"/>
        <w:numPr>
          <w:ilvl w:val="0"/>
          <w:numId w:val="32"/>
        </w:numPr>
        <w:spacing w:after="0" w:line="240" w:lineRule="auto"/>
        <w:ind w:left="851" w:hanging="567"/>
        <w:rPr>
          <w:sz w:val="22"/>
          <w:szCs w:val="22"/>
        </w:rPr>
      </w:pPr>
      <w:r w:rsidRPr="00186457">
        <w:rPr>
          <w:sz w:val="22"/>
          <w:szCs w:val="22"/>
        </w:rPr>
        <w:t xml:space="preserve">Service Desk – can the </w:t>
      </w:r>
      <w:r>
        <w:rPr>
          <w:sz w:val="22"/>
          <w:szCs w:val="22"/>
        </w:rPr>
        <w:t>bidder</w:t>
      </w:r>
      <w:r w:rsidRPr="00186457">
        <w:rPr>
          <w:sz w:val="22"/>
          <w:szCs w:val="22"/>
        </w:rPr>
        <w:t xml:space="preserve"> provide a suitably manned service desk to take incidents</w:t>
      </w:r>
      <w:r w:rsidR="00B37E5F">
        <w:rPr>
          <w:sz w:val="22"/>
          <w:szCs w:val="22"/>
        </w:rPr>
        <w:t xml:space="preserve"> calls</w:t>
      </w:r>
      <w:r w:rsidRPr="00186457">
        <w:rPr>
          <w:sz w:val="22"/>
          <w:szCs w:val="22"/>
        </w:rPr>
        <w:t xml:space="preserve"> with the appropriate processes in place to resolve these as </w:t>
      </w:r>
      <w:r w:rsidRPr="00186457">
        <w:rPr>
          <w:sz w:val="22"/>
          <w:szCs w:val="22"/>
        </w:rPr>
        <w:lastRenderedPageBreak/>
        <w:t xml:space="preserve">required? Please include opening hours and what capabilities the </w:t>
      </w:r>
      <w:r>
        <w:rPr>
          <w:sz w:val="22"/>
          <w:szCs w:val="22"/>
        </w:rPr>
        <w:t>bidder</w:t>
      </w:r>
      <w:r w:rsidRPr="00186457">
        <w:rPr>
          <w:sz w:val="22"/>
          <w:szCs w:val="22"/>
        </w:rPr>
        <w:t xml:space="preserve"> has for out-of-hours support coverage.</w:t>
      </w:r>
    </w:p>
    <w:p w:rsidR="00A93915" w:rsidRPr="00186457" w:rsidRDefault="00A93915" w:rsidP="009A3F93">
      <w:pPr>
        <w:pStyle w:val="ReportText3"/>
        <w:numPr>
          <w:ilvl w:val="0"/>
          <w:numId w:val="32"/>
        </w:numPr>
        <w:spacing w:after="0" w:line="240" w:lineRule="auto"/>
        <w:ind w:left="851" w:hanging="567"/>
        <w:rPr>
          <w:sz w:val="22"/>
          <w:szCs w:val="22"/>
        </w:rPr>
      </w:pPr>
      <w:r w:rsidRPr="00186457">
        <w:rPr>
          <w:sz w:val="22"/>
          <w:szCs w:val="22"/>
        </w:rPr>
        <w:t xml:space="preserve">Provide details on how the </w:t>
      </w:r>
      <w:r>
        <w:rPr>
          <w:sz w:val="22"/>
          <w:szCs w:val="22"/>
        </w:rPr>
        <w:t>bidder</w:t>
      </w:r>
      <w:r w:rsidRPr="00186457">
        <w:rPr>
          <w:sz w:val="22"/>
          <w:szCs w:val="22"/>
        </w:rPr>
        <w:t xml:space="preserve"> will execute</w:t>
      </w:r>
      <w:r w:rsidR="00B37E5F">
        <w:rPr>
          <w:sz w:val="22"/>
          <w:szCs w:val="22"/>
        </w:rPr>
        <w:t xml:space="preserve"> Incident Management</w:t>
      </w:r>
      <w:r w:rsidRPr="00186457">
        <w:rPr>
          <w:sz w:val="22"/>
          <w:szCs w:val="22"/>
        </w:rPr>
        <w:t>.</w:t>
      </w:r>
    </w:p>
    <w:p w:rsidR="00A93915" w:rsidRPr="00186457" w:rsidRDefault="00A93915" w:rsidP="009A3F93">
      <w:pPr>
        <w:pStyle w:val="ReportText3"/>
        <w:numPr>
          <w:ilvl w:val="0"/>
          <w:numId w:val="32"/>
        </w:numPr>
        <w:spacing w:after="0" w:line="240" w:lineRule="auto"/>
        <w:ind w:left="851" w:hanging="567"/>
        <w:rPr>
          <w:sz w:val="22"/>
          <w:szCs w:val="22"/>
        </w:rPr>
      </w:pPr>
      <w:r w:rsidRPr="00186457">
        <w:rPr>
          <w:sz w:val="22"/>
          <w:szCs w:val="22"/>
        </w:rPr>
        <w:t xml:space="preserve">What service levels can the </w:t>
      </w:r>
      <w:r>
        <w:rPr>
          <w:sz w:val="22"/>
          <w:szCs w:val="22"/>
        </w:rPr>
        <w:t>bidder</w:t>
      </w:r>
      <w:r w:rsidRPr="00186457">
        <w:rPr>
          <w:sz w:val="22"/>
          <w:szCs w:val="22"/>
        </w:rPr>
        <w:t xml:space="preserve"> offer for faults ranging from full system outage through to advice and guidance.</w:t>
      </w:r>
    </w:p>
    <w:bookmarkEnd w:id="61"/>
    <w:p w:rsidR="00A93915" w:rsidRPr="00186457" w:rsidRDefault="00A93915" w:rsidP="009A3F93">
      <w:pPr>
        <w:spacing w:line="240" w:lineRule="auto"/>
        <w:rPr>
          <w:rFonts w:cs="Arial"/>
          <w:sz w:val="22"/>
          <w:szCs w:val="22"/>
        </w:rPr>
      </w:pPr>
    </w:p>
    <w:p w:rsidR="00097D5A" w:rsidRPr="00687E32" w:rsidRDefault="00097D5A" w:rsidP="009A3F93">
      <w:pPr>
        <w:spacing w:line="240" w:lineRule="auto"/>
        <w:rPr>
          <w:rFonts w:cs="Arial"/>
          <w:sz w:val="22"/>
          <w:szCs w:val="22"/>
        </w:rPr>
      </w:pPr>
    </w:p>
    <w:p w:rsidR="00D50B25" w:rsidRPr="00B37E5F" w:rsidRDefault="004E0330" w:rsidP="009A3F93">
      <w:pPr>
        <w:spacing w:line="240" w:lineRule="auto"/>
        <w:contextualSpacing/>
        <w:rPr>
          <w:rFonts w:cs="Arial"/>
          <w:b/>
          <w:sz w:val="22"/>
          <w:szCs w:val="22"/>
        </w:rPr>
      </w:pPr>
      <w:r w:rsidRPr="00B37E5F">
        <w:rPr>
          <w:rFonts w:cs="Arial"/>
          <w:b/>
          <w:sz w:val="22"/>
          <w:szCs w:val="22"/>
        </w:rPr>
        <w:t>5.</w:t>
      </w:r>
      <w:r w:rsidR="00D750D7">
        <w:rPr>
          <w:rFonts w:cs="Arial"/>
          <w:b/>
          <w:sz w:val="22"/>
          <w:szCs w:val="22"/>
        </w:rPr>
        <w:t>9</w:t>
      </w:r>
      <w:r w:rsidR="007129D5" w:rsidRPr="00B37E5F">
        <w:rPr>
          <w:rFonts w:cs="Arial"/>
          <w:b/>
          <w:sz w:val="22"/>
          <w:szCs w:val="22"/>
        </w:rPr>
        <w:t xml:space="preserve"> </w:t>
      </w:r>
      <w:r w:rsidR="00A02348" w:rsidRPr="00B37E5F">
        <w:rPr>
          <w:rFonts w:cs="Arial"/>
          <w:b/>
          <w:sz w:val="22"/>
          <w:szCs w:val="22"/>
        </w:rPr>
        <w:tab/>
      </w:r>
      <w:r w:rsidR="00D50B25" w:rsidRPr="00B37E5F">
        <w:rPr>
          <w:rFonts w:cs="Arial"/>
          <w:b/>
          <w:sz w:val="22"/>
          <w:szCs w:val="22"/>
        </w:rPr>
        <w:t>I</w:t>
      </w:r>
      <w:r w:rsidR="001633F4" w:rsidRPr="00B37E5F">
        <w:rPr>
          <w:rFonts w:cs="Arial"/>
          <w:b/>
          <w:sz w:val="22"/>
          <w:szCs w:val="22"/>
        </w:rPr>
        <w:t>mplementation / I</w:t>
      </w:r>
      <w:r w:rsidR="00D50B25" w:rsidRPr="00B37E5F">
        <w:rPr>
          <w:rFonts w:cs="Arial"/>
          <w:b/>
          <w:sz w:val="22"/>
          <w:szCs w:val="22"/>
        </w:rPr>
        <w:t>nstallation</w:t>
      </w:r>
    </w:p>
    <w:p w:rsidR="00532569" w:rsidRPr="00B37E5F" w:rsidRDefault="00532569" w:rsidP="009A3F93">
      <w:pPr>
        <w:spacing w:line="240" w:lineRule="auto"/>
        <w:contextualSpacing/>
        <w:rPr>
          <w:rFonts w:cs="Arial"/>
          <w:sz w:val="22"/>
          <w:szCs w:val="22"/>
        </w:rPr>
      </w:pPr>
      <w:r w:rsidRPr="00B37E5F">
        <w:rPr>
          <w:rFonts w:cs="Arial"/>
          <w:sz w:val="22"/>
          <w:szCs w:val="22"/>
        </w:rPr>
        <w:t>NML expects the implementation of the solution to be fully project managed, ensuring that the required dates are met.</w:t>
      </w:r>
    </w:p>
    <w:p w:rsidR="00532569" w:rsidRPr="00A93915" w:rsidRDefault="00532569" w:rsidP="009A3F93">
      <w:pPr>
        <w:spacing w:line="240" w:lineRule="auto"/>
        <w:contextualSpacing/>
        <w:rPr>
          <w:rFonts w:cs="Arial"/>
          <w:color w:val="00B050"/>
          <w:sz w:val="22"/>
          <w:szCs w:val="22"/>
        </w:rPr>
      </w:pPr>
    </w:p>
    <w:bookmarkEnd w:id="60"/>
    <w:p w:rsidR="009F4167" w:rsidRDefault="009F4167" w:rsidP="009A3F93">
      <w:pPr>
        <w:pStyle w:val="ListParagraph"/>
        <w:spacing w:line="240" w:lineRule="auto"/>
        <w:ind w:left="0"/>
        <w:rPr>
          <w:rFonts w:cs="Arial"/>
          <w:sz w:val="22"/>
          <w:szCs w:val="22"/>
        </w:rPr>
      </w:pPr>
    </w:p>
    <w:sectPr w:rsidR="009F4167" w:rsidSect="00B75462">
      <w:footerReference w:type="default" r:id="rId18"/>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C01" w:rsidRDefault="00896C01">
      <w:r>
        <w:separator/>
      </w:r>
    </w:p>
  </w:endnote>
  <w:endnote w:type="continuationSeparator" w:id="0">
    <w:p w:rsidR="00896C01" w:rsidRDefault="0089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896C01" w:rsidTr="00BE66F7">
      <w:trPr>
        <w:trHeight w:val="1279"/>
      </w:trPr>
      <w:tc>
        <w:tcPr>
          <w:tcW w:w="250" w:type="dxa"/>
        </w:tcPr>
        <w:p w:rsidR="00896C01" w:rsidRDefault="00896C01">
          <w:pPr>
            <w:tabs>
              <w:tab w:val="left" w:pos="5792"/>
            </w:tabs>
            <w:spacing w:line="240" w:lineRule="auto"/>
            <w:rPr>
              <w:rFonts w:cs="Arial"/>
              <w:sz w:val="16"/>
            </w:rPr>
          </w:pPr>
        </w:p>
      </w:tc>
      <w:tc>
        <w:tcPr>
          <w:tcW w:w="8363" w:type="dxa"/>
        </w:tcPr>
        <w:p w:rsidR="00896C01" w:rsidRPr="008669A6" w:rsidRDefault="00896C01" w:rsidP="008669A6">
          <w:pPr>
            <w:tabs>
              <w:tab w:val="left" w:pos="5792"/>
            </w:tabs>
            <w:spacing w:line="240" w:lineRule="auto"/>
            <w:rPr>
              <w:rFonts w:cs="Arial"/>
              <w:b/>
              <w:bCs/>
              <w:color w:val="00001C"/>
              <w:sz w:val="15"/>
            </w:rPr>
          </w:pPr>
        </w:p>
      </w:tc>
    </w:tr>
  </w:tbl>
  <w:p w:rsidR="00896C01" w:rsidRDefault="00896C01">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896C01">
      <w:trPr>
        <w:cantSplit/>
      </w:trPr>
      <w:tc>
        <w:tcPr>
          <w:tcW w:w="4644" w:type="dxa"/>
          <w:vAlign w:val="center"/>
        </w:tcPr>
        <w:p w:rsidR="00896C01" w:rsidRDefault="00896C01">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896C01" w:rsidRDefault="00896C01">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1C1ECA">
            <w:rPr>
              <w:rStyle w:val="PageNumber"/>
              <w:noProof/>
            </w:rPr>
            <w:t>19</w:t>
          </w:r>
          <w:r>
            <w:rPr>
              <w:rStyle w:val="PageNumber"/>
            </w:rPr>
            <w:fldChar w:fldCharType="end"/>
          </w:r>
        </w:p>
      </w:tc>
    </w:tr>
  </w:tbl>
  <w:p w:rsidR="00896C01" w:rsidRDefault="00896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C01" w:rsidRDefault="00896C01">
      <w:r>
        <w:separator/>
      </w:r>
    </w:p>
  </w:footnote>
  <w:footnote w:type="continuationSeparator" w:id="0">
    <w:p w:rsidR="00896C01" w:rsidRDefault="00896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896C01">
      <w:tc>
        <w:tcPr>
          <w:tcW w:w="8472" w:type="dxa"/>
          <w:tcMar>
            <w:right w:w="28" w:type="dxa"/>
          </w:tcMar>
        </w:tcPr>
        <w:p w:rsidR="00896C01" w:rsidRDefault="00896C01">
          <w:pPr>
            <w:tabs>
              <w:tab w:val="left" w:pos="828"/>
              <w:tab w:val="right" w:pos="9152"/>
            </w:tabs>
            <w:rPr>
              <w:rFonts w:cs="Arial"/>
              <w:sz w:val="12"/>
            </w:rPr>
          </w:pPr>
        </w:p>
      </w:tc>
    </w:tr>
  </w:tbl>
  <w:p w:rsidR="00896C01" w:rsidRDefault="00896C01">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68573E"/>
    <w:multiLevelType w:val="hybridMultilevel"/>
    <w:tmpl w:val="5454AD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C036FA"/>
    <w:multiLevelType w:val="hybridMultilevel"/>
    <w:tmpl w:val="9630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5">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6">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7">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19003FB"/>
    <w:multiLevelType w:val="hybridMultilevel"/>
    <w:tmpl w:val="ED14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B170785"/>
    <w:multiLevelType w:val="hybridMultilevel"/>
    <w:tmpl w:val="307EAA7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2">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3">
    <w:nsid w:val="53F944C9"/>
    <w:multiLevelType w:val="hybridMultilevel"/>
    <w:tmpl w:val="4180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5">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646A0DA2"/>
    <w:multiLevelType w:val="multilevel"/>
    <w:tmpl w:val="A110827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8">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nsid w:val="7F0C41FA"/>
    <w:multiLevelType w:val="hybridMultilevel"/>
    <w:tmpl w:val="AE080A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32"/>
  </w:num>
  <w:num w:numId="3">
    <w:abstractNumId w:val="37"/>
  </w:num>
  <w:num w:numId="4">
    <w:abstractNumId w:val="39"/>
  </w:num>
  <w:num w:numId="5">
    <w:abstractNumId w:val="7"/>
  </w:num>
  <w:num w:numId="6">
    <w:abstractNumId w:val="34"/>
  </w:num>
  <w:num w:numId="7">
    <w:abstractNumId w:val="31"/>
  </w:num>
  <w:num w:numId="8">
    <w:abstractNumId w:val="19"/>
  </w:num>
  <w:num w:numId="9">
    <w:abstractNumId w:val="38"/>
  </w:num>
  <w:num w:numId="10">
    <w:abstractNumId w:val="22"/>
  </w:num>
  <w:num w:numId="11">
    <w:abstractNumId w:val="16"/>
  </w:num>
  <w:num w:numId="12">
    <w:abstractNumId w:val="14"/>
  </w:num>
  <w:num w:numId="13">
    <w:abstractNumId w:val="21"/>
  </w:num>
  <w:num w:numId="14">
    <w:abstractNumId w:val="0"/>
  </w:num>
  <w:num w:numId="15">
    <w:abstractNumId w:val="27"/>
  </w:num>
  <w:num w:numId="16">
    <w:abstractNumId w:val="24"/>
  </w:num>
  <w:num w:numId="17">
    <w:abstractNumId w:val="18"/>
  </w:num>
  <w:num w:numId="18">
    <w:abstractNumId w:val="36"/>
  </w:num>
  <w:num w:numId="19">
    <w:abstractNumId w:val="35"/>
  </w:num>
  <w:num w:numId="20">
    <w:abstractNumId w:val="8"/>
  </w:num>
  <w:num w:numId="21">
    <w:abstractNumId w:val="23"/>
  </w:num>
  <w:num w:numId="22">
    <w:abstractNumId w:val="3"/>
  </w:num>
  <w:num w:numId="23">
    <w:abstractNumId w:val="2"/>
  </w:num>
  <w:num w:numId="24">
    <w:abstractNumId w:val="9"/>
  </w:num>
  <w:num w:numId="25">
    <w:abstractNumId w:val="29"/>
  </w:num>
  <w:num w:numId="26">
    <w:abstractNumId w:val="6"/>
  </w:num>
  <w:num w:numId="27">
    <w:abstractNumId w:val="11"/>
  </w:num>
  <w:num w:numId="28">
    <w:abstractNumId w:val="17"/>
  </w:num>
  <w:num w:numId="29">
    <w:abstractNumId w:val="10"/>
  </w:num>
  <w:num w:numId="30">
    <w:abstractNumId w:val="15"/>
  </w:num>
  <w:num w:numId="31">
    <w:abstractNumId w:val="26"/>
  </w:num>
  <w:num w:numId="32">
    <w:abstractNumId w:val="4"/>
  </w:num>
  <w:num w:numId="33">
    <w:abstractNumId w:val="5"/>
  </w:num>
  <w:num w:numId="34">
    <w:abstractNumId w:val="25"/>
  </w:num>
  <w:num w:numId="35">
    <w:abstractNumId w:val="28"/>
  </w:num>
  <w:num w:numId="36">
    <w:abstractNumId w:val="20"/>
  </w:num>
  <w:num w:numId="37">
    <w:abstractNumId w:val="40"/>
  </w:num>
  <w:num w:numId="38">
    <w:abstractNumId w:val="33"/>
  </w:num>
  <w:num w:numId="39">
    <w:abstractNumId w:val="13"/>
  </w:num>
  <w:num w:numId="40">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56321">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728"/>
    <w:rsid w:val="00016E2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3E98"/>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3D96"/>
    <w:rsid w:val="000E40E3"/>
    <w:rsid w:val="000E7C74"/>
    <w:rsid w:val="000E7F85"/>
    <w:rsid w:val="000F2004"/>
    <w:rsid w:val="000F6C07"/>
    <w:rsid w:val="0010539C"/>
    <w:rsid w:val="00110D34"/>
    <w:rsid w:val="001110DE"/>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3E4"/>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0BCE"/>
    <w:rsid w:val="001C1ECA"/>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30353"/>
    <w:rsid w:val="002310CD"/>
    <w:rsid w:val="00231B1F"/>
    <w:rsid w:val="00235F5B"/>
    <w:rsid w:val="002412CC"/>
    <w:rsid w:val="0024561A"/>
    <w:rsid w:val="0024571D"/>
    <w:rsid w:val="002457C0"/>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3CB1"/>
    <w:rsid w:val="003B4DFB"/>
    <w:rsid w:val="003C1BC9"/>
    <w:rsid w:val="003C39A9"/>
    <w:rsid w:val="003C713A"/>
    <w:rsid w:val="003D05C2"/>
    <w:rsid w:val="003D0BBD"/>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3F4B"/>
    <w:rsid w:val="00414EF4"/>
    <w:rsid w:val="004209BD"/>
    <w:rsid w:val="00425869"/>
    <w:rsid w:val="00426B5E"/>
    <w:rsid w:val="00426BF8"/>
    <w:rsid w:val="00427223"/>
    <w:rsid w:val="004403E2"/>
    <w:rsid w:val="00441883"/>
    <w:rsid w:val="00443DB0"/>
    <w:rsid w:val="00443FA2"/>
    <w:rsid w:val="004454D0"/>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05CE"/>
    <w:rsid w:val="007323D8"/>
    <w:rsid w:val="00733067"/>
    <w:rsid w:val="007341CB"/>
    <w:rsid w:val="0073515C"/>
    <w:rsid w:val="00735793"/>
    <w:rsid w:val="00736A83"/>
    <w:rsid w:val="00736D76"/>
    <w:rsid w:val="007425C4"/>
    <w:rsid w:val="00743BAB"/>
    <w:rsid w:val="0074678E"/>
    <w:rsid w:val="00747080"/>
    <w:rsid w:val="00750728"/>
    <w:rsid w:val="00751046"/>
    <w:rsid w:val="0075125B"/>
    <w:rsid w:val="00751457"/>
    <w:rsid w:val="0076237C"/>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15D7"/>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3149"/>
    <w:rsid w:val="00887162"/>
    <w:rsid w:val="00890309"/>
    <w:rsid w:val="008905E0"/>
    <w:rsid w:val="00890B5F"/>
    <w:rsid w:val="00893F15"/>
    <w:rsid w:val="00895E20"/>
    <w:rsid w:val="00896C01"/>
    <w:rsid w:val="00897B31"/>
    <w:rsid w:val="008A16A1"/>
    <w:rsid w:val="008A24C5"/>
    <w:rsid w:val="008A3D3C"/>
    <w:rsid w:val="008A5368"/>
    <w:rsid w:val="008A7E3A"/>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A3F93"/>
    <w:rsid w:val="009A467F"/>
    <w:rsid w:val="009A47EE"/>
    <w:rsid w:val="009A7473"/>
    <w:rsid w:val="009B0DDB"/>
    <w:rsid w:val="009B0FB8"/>
    <w:rsid w:val="009B314E"/>
    <w:rsid w:val="009B3787"/>
    <w:rsid w:val="009B7C29"/>
    <w:rsid w:val="009C14E6"/>
    <w:rsid w:val="009C597D"/>
    <w:rsid w:val="009D0FB9"/>
    <w:rsid w:val="009D102D"/>
    <w:rsid w:val="009D11A2"/>
    <w:rsid w:val="009D1637"/>
    <w:rsid w:val="009D1896"/>
    <w:rsid w:val="009D2A0C"/>
    <w:rsid w:val="009D32BD"/>
    <w:rsid w:val="009D4BA0"/>
    <w:rsid w:val="009D7405"/>
    <w:rsid w:val="009E135F"/>
    <w:rsid w:val="009E3A87"/>
    <w:rsid w:val="009E52BD"/>
    <w:rsid w:val="009F2C6B"/>
    <w:rsid w:val="009F36CD"/>
    <w:rsid w:val="009F4167"/>
    <w:rsid w:val="009F4CA5"/>
    <w:rsid w:val="00A00E49"/>
    <w:rsid w:val="00A02348"/>
    <w:rsid w:val="00A0751F"/>
    <w:rsid w:val="00A107F0"/>
    <w:rsid w:val="00A13A86"/>
    <w:rsid w:val="00A1640C"/>
    <w:rsid w:val="00A204DD"/>
    <w:rsid w:val="00A21C63"/>
    <w:rsid w:val="00A235E2"/>
    <w:rsid w:val="00A24462"/>
    <w:rsid w:val="00A34613"/>
    <w:rsid w:val="00A3709A"/>
    <w:rsid w:val="00A409A7"/>
    <w:rsid w:val="00A42EA2"/>
    <w:rsid w:val="00A46BEF"/>
    <w:rsid w:val="00A50FB5"/>
    <w:rsid w:val="00A525C9"/>
    <w:rsid w:val="00A530F6"/>
    <w:rsid w:val="00A60628"/>
    <w:rsid w:val="00A60C43"/>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203B8"/>
    <w:rsid w:val="00B21F3F"/>
    <w:rsid w:val="00B227F1"/>
    <w:rsid w:val="00B23806"/>
    <w:rsid w:val="00B257E7"/>
    <w:rsid w:val="00B2636E"/>
    <w:rsid w:val="00B26A90"/>
    <w:rsid w:val="00B37D09"/>
    <w:rsid w:val="00B37E5F"/>
    <w:rsid w:val="00B41DA2"/>
    <w:rsid w:val="00B44653"/>
    <w:rsid w:val="00B4780D"/>
    <w:rsid w:val="00B517C3"/>
    <w:rsid w:val="00B5256C"/>
    <w:rsid w:val="00B52659"/>
    <w:rsid w:val="00B54045"/>
    <w:rsid w:val="00B61637"/>
    <w:rsid w:val="00B62B09"/>
    <w:rsid w:val="00B64FD8"/>
    <w:rsid w:val="00B75462"/>
    <w:rsid w:val="00B75FB2"/>
    <w:rsid w:val="00B76486"/>
    <w:rsid w:val="00B7687F"/>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74F92"/>
    <w:rsid w:val="00C8481B"/>
    <w:rsid w:val="00C913AA"/>
    <w:rsid w:val="00C919EB"/>
    <w:rsid w:val="00C92723"/>
    <w:rsid w:val="00C94914"/>
    <w:rsid w:val="00C975A9"/>
    <w:rsid w:val="00CA230A"/>
    <w:rsid w:val="00CA637F"/>
    <w:rsid w:val="00CB152D"/>
    <w:rsid w:val="00CB2C1A"/>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50D7"/>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2D0"/>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simon.brooks@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AB668-7AD1-4C2F-9229-92CC0906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21</Pages>
  <Words>7917</Words>
  <Characters>41489</Characters>
  <Application>Microsoft Office Word</Application>
  <DocSecurity>0</DocSecurity>
  <Lines>345</Lines>
  <Paragraphs>98</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49308</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14</cp:revision>
  <cp:lastPrinted>2017-04-07T11:31:00Z</cp:lastPrinted>
  <dcterms:created xsi:type="dcterms:W3CDTF">2017-04-24T13:54:00Z</dcterms:created>
  <dcterms:modified xsi:type="dcterms:W3CDTF">2017-05-18T13:22:00Z</dcterms:modified>
</cp:coreProperties>
</file>