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75D" w:rsidRDefault="0026175D" w:rsidP="0026175D">
      <w:pPr>
        <w:pStyle w:val="GPSTITLES"/>
        <w:ind w:left="-284"/>
        <w:jc w:val="left"/>
        <w:rPr>
          <w:rFonts w:ascii="Arial" w:hAnsi="Arial"/>
          <w:caps w:val="0"/>
        </w:rPr>
      </w:pPr>
      <w:r>
        <w:rPr>
          <w:noProof/>
          <w:lang w:eastAsia="en-GB"/>
        </w:rPr>
        <w:drawing>
          <wp:inline distT="0" distB="0" distL="114300" distR="114300" wp14:anchorId="46785C37" wp14:editId="12767DFA">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26175D" w:rsidRDefault="0026175D" w:rsidP="0026175D">
      <w:pPr>
        <w:pStyle w:val="GPSTITLES"/>
        <w:rPr>
          <w:rFonts w:ascii="Arial" w:hAnsi="Arial"/>
          <w:caps w:val="0"/>
        </w:rPr>
      </w:pPr>
    </w:p>
    <w:p w:rsidR="0026175D" w:rsidRDefault="0026175D" w:rsidP="0026175D">
      <w:pPr>
        <w:pStyle w:val="GPSTITLES"/>
        <w:rPr>
          <w:rFonts w:ascii="Arial" w:hAnsi="Arial"/>
          <w:caps w:val="0"/>
        </w:rPr>
      </w:pPr>
    </w:p>
    <w:p w:rsidR="0026175D" w:rsidRDefault="0026175D" w:rsidP="0026175D">
      <w:pPr>
        <w:pStyle w:val="Header"/>
        <w:ind w:left="0"/>
        <w:jc w:val="center"/>
        <w:rPr>
          <w:b/>
          <w:sz w:val="28"/>
          <w:szCs w:val="28"/>
        </w:rPr>
      </w:pPr>
      <w:r w:rsidRPr="00780CED">
        <w:rPr>
          <w:b/>
          <w:sz w:val="28"/>
          <w:szCs w:val="28"/>
        </w:rPr>
        <w:t xml:space="preserve">Provision of </w:t>
      </w:r>
      <w:r>
        <w:rPr>
          <w:b/>
          <w:sz w:val="28"/>
          <w:szCs w:val="28"/>
        </w:rPr>
        <w:t>Consultancy to</w:t>
      </w:r>
    </w:p>
    <w:p w:rsidR="0026175D" w:rsidRPr="00C3573C" w:rsidRDefault="0026175D" w:rsidP="0026175D">
      <w:pPr>
        <w:pStyle w:val="Header"/>
        <w:ind w:left="0"/>
        <w:jc w:val="center"/>
        <w:rPr>
          <w:b/>
          <w:sz w:val="28"/>
          <w:szCs w:val="28"/>
        </w:rPr>
      </w:pPr>
      <w:r>
        <w:rPr>
          <w:b/>
          <w:sz w:val="28"/>
          <w:szCs w:val="28"/>
        </w:rPr>
        <w:t>Support DIO Asset Management Programme</w:t>
      </w:r>
    </w:p>
    <w:p w:rsidR="0026175D" w:rsidRPr="00C3573C" w:rsidRDefault="0026175D" w:rsidP="0026175D">
      <w:pPr>
        <w:ind w:left="0"/>
        <w:jc w:val="center"/>
        <w:rPr>
          <w:b/>
          <w:sz w:val="28"/>
          <w:szCs w:val="28"/>
        </w:rPr>
      </w:pPr>
      <w:r w:rsidRPr="00C3573C">
        <w:rPr>
          <w:b/>
          <w:sz w:val="28"/>
          <w:szCs w:val="28"/>
        </w:rPr>
        <w:t>TO</w:t>
      </w:r>
    </w:p>
    <w:p w:rsidR="0026175D" w:rsidRPr="00C3573C" w:rsidRDefault="0026175D" w:rsidP="0026175D">
      <w:pPr>
        <w:ind w:left="0"/>
        <w:jc w:val="center"/>
        <w:rPr>
          <w:b/>
          <w:sz w:val="28"/>
          <w:szCs w:val="28"/>
        </w:rPr>
      </w:pPr>
      <w:r>
        <w:rPr>
          <w:b/>
          <w:sz w:val="28"/>
          <w:szCs w:val="28"/>
        </w:rPr>
        <w:t>Ministry of Defence</w:t>
      </w:r>
    </w:p>
    <w:p w:rsidR="0026175D" w:rsidRPr="00C3573C" w:rsidRDefault="0026175D" w:rsidP="0026175D">
      <w:pPr>
        <w:pStyle w:val="Header"/>
        <w:ind w:left="0"/>
        <w:jc w:val="center"/>
        <w:rPr>
          <w:b/>
          <w:sz w:val="28"/>
          <w:szCs w:val="28"/>
        </w:rPr>
      </w:pPr>
      <w:r w:rsidRPr="00C3573C">
        <w:rPr>
          <w:b/>
          <w:sz w:val="28"/>
          <w:szCs w:val="28"/>
        </w:rPr>
        <w:t>From</w:t>
      </w:r>
    </w:p>
    <w:p w:rsidR="0026175D" w:rsidRPr="003A279B" w:rsidRDefault="00B30071" w:rsidP="0026175D">
      <w:pPr>
        <w:pStyle w:val="Header"/>
        <w:ind w:left="0"/>
        <w:jc w:val="center"/>
        <w:rPr>
          <w:b/>
          <w:sz w:val="28"/>
          <w:szCs w:val="28"/>
        </w:rPr>
      </w:pPr>
      <w:r>
        <w:rPr>
          <w:b/>
          <w:sz w:val="28"/>
          <w:szCs w:val="28"/>
        </w:rPr>
        <w:t>PA Consulting Services Ltd</w:t>
      </w:r>
    </w:p>
    <w:p w:rsidR="0026175D" w:rsidRPr="00C3573C" w:rsidRDefault="0026175D" w:rsidP="0026175D">
      <w:pPr>
        <w:ind w:left="0"/>
        <w:jc w:val="center"/>
        <w:rPr>
          <w:sz w:val="28"/>
          <w:szCs w:val="28"/>
        </w:rPr>
      </w:pPr>
    </w:p>
    <w:p w:rsidR="0026175D" w:rsidRPr="00C3573C" w:rsidRDefault="0026175D" w:rsidP="0026175D">
      <w:pPr>
        <w:ind w:left="0"/>
        <w:jc w:val="center"/>
        <w:rPr>
          <w:sz w:val="28"/>
          <w:szCs w:val="28"/>
        </w:rPr>
      </w:pPr>
    </w:p>
    <w:p w:rsidR="0026175D" w:rsidRPr="0059248B" w:rsidRDefault="0026175D" w:rsidP="0026175D">
      <w:pPr>
        <w:spacing w:after="4680"/>
        <w:ind w:left="0"/>
        <w:jc w:val="center"/>
        <w:rPr>
          <w:sz w:val="28"/>
          <w:szCs w:val="28"/>
        </w:rPr>
      </w:pPr>
      <w:r>
        <w:rPr>
          <w:b/>
          <w:sz w:val="28"/>
          <w:szCs w:val="28"/>
        </w:rPr>
        <w:t>Contract Reference: CCCC19A32</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26175D" w:rsidRDefault="00F770DB" w:rsidP="0026175D">
      <w:pPr>
        <w:pStyle w:val="GPSTITLES"/>
        <w:rPr>
          <w:rFonts w:ascii="Arial" w:hAnsi="Arial"/>
        </w:rPr>
      </w:pPr>
      <w:r w:rsidRPr="00B91478">
        <w:rPr>
          <w:rFonts w:ascii="Arial" w:hAnsi="Arial"/>
        </w:rPr>
        <w:t>PART 1 – CALL OFF ORDER FORM</w:t>
      </w:r>
    </w:p>
    <w:p w:rsidR="004E05DC" w:rsidRPr="0026175D" w:rsidRDefault="00F770DB">
      <w:pPr>
        <w:pStyle w:val="ORDERFORML1SECTIONTITLE"/>
        <w:spacing w:before="0" w:after="0"/>
        <w:rPr>
          <w:rFonts w:cs="Arial"/>
          <w:color w:val="auto"/>
        </w:rPr>
      </w:pPr>
      <w:r w:rsidRPr="0026175D">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for the provision of</w:t>
      </w:r>
      <w:r w:rsidRPr="0026175D">
        <w:t xml:space="preserve"> </w:t>
      </w:r>
      <w:r w:rsidR="0026175D" w:rsidRPr="0026175D">
        <w:t>Consultancy to Support DIO Asset Management Programme</w:t>
      </w:r>
      <w:r w:rsidR="00B02A10" w:rsidRPr="0026175D">
        <w:t xml:space="preserve"> </w:t>
      </w:r>
      <w:r w:rsidR="00B02A10">
        <w:t xml:space="preserve">dated </w:t>
      </w:r>
      <w:r w:rsidR="000E3E64" w:rsidRPr="000E3E64">
        <w:rPr>
          <w:b/>
          <w:color w:val="000000"/>
        </w:rPr>
        <w:t>31</w:t>
      </w:r>
      <w:r w:rsidR="000E3E64" w:rsidRPr="000E3E64">
        <w:rPr>
          <w:b/>
          <w:color w:val="000000"/>
          <w:vertAlign w:val="superscript"/>
        </w:rPr>
        <w:t>st</w:t>
      </w:r>
      <w:r w:rsidR="000E3E64" w:rsidRPr="000E3E64">
        <w:rPr>
          <w:b/>
          <w:color w:val="000000"/>
        </w:rPr>
        <w:t xml:space="preserve"> May 2019</w:t>
      </w:r>
      <w:r w:rsidR="0026175D" w:rsidRPr="00216F13">
        <w:rPr>
          <w:b/>
        </w:rPr>
        <w:t xml:space="preserve"> </w:t>
      </w:r>
      <w:r w:rsidR="0026175D">
        <w:rPr>
          <w:b/>
        </w:rPr>
        <w:t>(Contract Signature Date)</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rsidR="004E05DC" w:rsidRPr="00B91478" w:rsidRDefault="004E05DC">
      <w:pPr>
        <w:spacing w:after="0"/>
        <w:ind w:left="0"/>
      </w:pPr>
    </w:p>
    <w:p w:rsidR="004E05DC" w:rsidRPr="00B91478" w:rsidRDefault="00F770DB">
      <w:pPr>
        <w:spacing w:after="0"/>
        <w:ind w:left="0"/>
      </w:pPr>
      <w:r w:rsidRPr="00B91478">
        <w:t>For the avoidance of doubt this Call Off Contract consists of the terms set out in this 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26175D" w:rsidRPr="00B91478" w:rsidTr="0026175D">
        <w:tc>
          <w:tcPr>
            <w:tcW w:w="1730" w:type="dxa"/>
            <w:shd w:val="clear" w:color="auto" w:fill="auto"/>
          </w:tcPr>
          <w:p w:rsidR="0026175D" w:rsidRPr="00B91478" w:rsidRDefault="0026175D" w:rsidP="0026175D">
            <w:pPr>
              <w:spacing w:after="0"/>
              <w:ind w:left="0"/>
              <w:jc w:val="left"/>
            </w:pPr>
            <w:r w:rsidRPr="00B91478">
              <w:t>Order Number</w:t>
            </w:r>
          </w:p>
        </w:tc>
        <w:tc>
          <w:tcPr>
            <w:tcW w:w="7796" w:type="dxa"/>
            <w:shd w:val="clear" w:color="auto" w:fill="auto"/>
          </w:tcPr>
          <w:p w:rsidR="0026175D" w:rsidRPr="00B91478" w:rsidRDefault="0026175D" w:rsidP="0026175D">
            <w:pPr>
              <w:spacing w:after="0"/>
              <w:ind w:left="0"/>
              <w:jc w:val="left"/>
              <w:rPr>
                <w:b/>
              </w:rPr>
            </w:pPr>
            <w:r>
              <w:rPr>
                <w:b/>
              </w:rPr>
              <w:t>To be advised by the Authority</w:t>
            </w:r>
          </w:p>
        </w:tc>
      </w:tr>
      <w:tr w:rsidR="0026175D" w:rsidRPr="00B91478" w:rsidTr="0026175D">
        <w:tc>
          <w:tcPr>
            <w:tcW w:w="1730" w:type="dxa"/>
            <w:shd w:val="clear" w:color="auto" w:fill="auto"/>
          </w:tcPr>
          <w:p w:rsidR="0026175D" w:rsidRPr="00B91478" w:rsidRDefault="0026175D">
            <w:pPr>
              <w:spacing w:after="0"/>
              <w:ind w:left="0"/>
              <w:jc w:val="left"/>
            </w:pPr>
            <w:r w:rsidRPr="00B91478">
              <w:t>From</w:t>
            </w:r>
          </w:p>
        </w:tc>
        <w:tc>
          <w:tcPr>
            <w:tcW w:w="7796" w:type="dxa"/>
            <w:shd w:val="clear" w:color="auto" w:fill="auto"/>
          </w:tcPr>
          <w:p w:rsidR="0026175D" w:rsidRPr="0026175D" w:rsidRDefault="0026175D">
            <w:pPr>
              <w:spacing w:after="0"/>
              <w:ind w:left="0"/>
              <w:jc w:val="left"/>
              <w:rPr>
                <w:b/>
              </w:rPr>
            </w:pPr>
            <w:r w:rsidRPr="0026175D">
              <w:rPr>
                <w:b/>
                <w:spacing w:val="-3"/>
                <w:lang w:eastAsia="en-GB"/>
              </w:rPr>
              <w:t>Ministry of Defence</w:t>
            </w:r>
          </w:p>
          <w:p w:rsidR="0026175D" w:rsidRPr="0026175D" w:rsidRDefault="0026175D">
            <w:pPr>
              <w:spacing w:after="0"/>
              <w:ind w:left="0"/>
              <w:jc w:val="left"/>
              <w:rPr>
                <w:b/>
              </w:rPr>
            </w:pPr>
            <w:r w:rsidRPr="0026175D">
              <w:rPr>
                <w:b/>
              </w:rPr>
              <w:t>("CUSTOMER")</w:t>
            </w:r>
          </w:p>
        </w:tc>
      </w:tr>
      <w:tr w:rsidR="0026175D" w:rsidRPr="00B91478" w:rsidTr="0026175D">
        <w:tc>
          <w:tcPr>
            <w:tcW w:w="1730" w:type="dxa"/>
            <w:shd w:val="clear" w:color="auto" w:fill="auto"/>
          </w:tcPr>
          <w:p w:rsidR="0026175D" w:rsidRPr="00B91478" w:rsidRDefault="0026175D">
            <w:pPr>
              <w:spacing w:after="0"/>
              <w:ind w:left="0"/>
              <w:jc w:val="left"/>
            </w:pPr>
            <w:r w:rsidRPr="00B91478">
              <w:t>To</w:t>
            </w:r>
          </w:p>
        </w:tc>
        <w:tc>
          <w:tcPr>
            <w:tcW w:w="7796" w:type="dxa"/>
            <w:shd w:val="clear" w:color="auto" w:fill="auto"/>
          </w:tcPr>
          <w:p w:rsidR="0026175D" w:rsidRPr="0026175D" w:rsidRDefault="000E3E64">
            <w:pPr>
              <w:spacing w:after="0"/>
              <w:ind w:left="0"/>
              <w:jc w:val="left"/>
              <w:rPr>
                <w:b/>
              </w:rPr>
            </w:pPr>
            <w:r>
              <w:rPr>
                <w:b/>
              </w:rPr>
              <w:t>PA Consulting Services Ltd</w:t>
            </w:r>
          </w:p>
          <w:p w:rsidR="0026175D" w:rsidRPr="0026175D" w:rsidRDefault="0026175D">
            <w:pPr>
              <w:spacing w:after="0"/>
              <w:ind w:left="0"/>
              <w:jc w:val="left"/>
              <w:rPr>
                <w:b/>
              </w:rPr>
            </w:pPr>
            <w:r w:rsidRPr="0026175D">
              <w:rPr>
                <w:b/>
              </w:rPr>
              <w:t>("SUPPLIER")</w:t>
            </w:r>
          </w:p>
        </w:tc>
      </w:tr>
    </w:tbl>
    <w:p w:rsidR="004E05DC" w:rsidRPr="00B91478" w:rsidRDefault="004E05DC">
      <w:pPr>
        <w:spacing w:after="0"/>
        <w:ind w:left="0"/>
      </w:pPr>
    </w:p>
    <w:p w:rsidR="004E05DC" w:rsidRPr="009754D8" w:rsidRDefault="00F770DB">
      <w:pPr>
        <w:pStyle w:val="ORDERFORML1SECTIONTITLE"/>
        <w:spacing w:before="0" w:after="0"/>
        <w:rPr>
          <w:rFonts w:cs="Arial"/>
          <w:color w:val="auto"/>
        </w:rPr>
      </w:pPr>
      <w:r w:rsidRPr="009754D8">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26175D" w:rsidRPr="00B91478" w:rsidTr="0026175D">
        <w:tc>
          <w:tcPr>
            <w:tcW w:w="567" w:type="dxa"/>
          </w:tcPr>
          <w:p w:rsidR="0026175D" w:rsidRPr="00B91478" w:rsidRDefault="0026175D" w:rsidP="00295E7E">
            <w:pPr>
              <w:pStyle w:val="ORDERFORML1NONBOLDNONNUMBERTEXT"/>
              <w:numPr>
                <w:ilvl w:val="1"/>
                <w:numId w:val="17"/>
              </w:numPr>
              <w:spacing w:before="0" w:after="0"/>
              <w:rPr>
                <w:rFonts w:cs="Arial"/>
                <w:b/>
              </w:rPr>
            </w:pPr>
          </w:p>
        </w:tc>
        <w:tc>
          <w:tcPr>
            <w:tcW w:w="8959" w:type="dxa"/>
            <w:shd w:val="clear" w:color="auto" w:fill="auto"/>
          </w:tcPr>
          <w:p w:rsidR="0026175D" w:rsidRPr="009754D8" w:rsidRDefault="0026175D">
            <w:pPr>
              <w:overflowPunct/>
              <w:autoSpaceDE/>
              <w:autoSpaceDN/>
              <w:adjustRightInd/>
              <w:spacing w:after="0"/>
              <w:ind w:left="0" w:right="936"/>
              <w:jc w:val="left"/>
              <w:textAlignment w:val="auto"/>
              <w:rPr>
                <w:rFonts w:eastAsia="STZhongsong"/>
                <w:b/>
                <w:lang w:eastAsia="zh-CN"/>
              </w:rPr>
            </w:pPr>
            <w:r w:rsidRPr="009754D8">
              <w:rPr>
                <w:rFonts w:eastAsia="STZhongsong"/>
                <w:b/>
                <w:lang w:eastAsia="zh-CN"/>
              </w:rPr>
              <w:t>Commencement Date</w:t>
            </w:r>
            <w:r w:rsidRPr="009754D8">
              <w:rPr>
                <w:rFonts w:eastAsia="STZhongsong"/>
                <w:lang w:eastAsia="zh-CN"/>
              </w:rPr>
              <w:t xml:space="preserve">: </w:t>
            </w:r>
            <w:r w:rsidR="009754D8" w:rsidRPr="009754D8">
              <w:rPr>
                <w:rFonts w:eastAsia="STZhongsong"/>
                <w:b/>
                <w:lang w:eastAsia="zh-CN"/>
              </w:rPr>
              <w:t>Monday 3</w:t>
            </w:r>
            <w:r w:rsidR="009754D8" w:rsidRPr="009754D8">
              <w:rPr>
                <w:rFonts w:eastAsia="STZhongsong"/>
                <w:b/>
                <w:vertAlign w:val="superscript"/>
                <w:lang w:eastAsia="zh-CN"/>
              </w:rPr>
              <w:t>rd</w:t>
            </w:r>
            <w:r w:rsidR="009754D8" w:rsidRPr="009754D8">
              <w:rPr>
                <w:rFonts w:eastAsia="STZhongsong"/>
                <w:b/>
                <w:lang w:eastAsia="zh-CN"/>
              </w:rPr>
              <w:t xml:space="preserve"> June 2019</w:t>
            </w:r>
          </w:p>
          <w:p w:rsidR="0026175D" w:rsidRPr="009754D8" w:rsidRDefault="0026175D">
            <w:pPr>
              <w:overflowPunct/>
              <w:autoSpaceDE/>
              <w:autoSpaceDN/>
              <w:adjustRightInd/>
              <w:spacing w:after="0"/>
              <w:ind w:left="0" w:right="936"/>
              <w:jc w:val="left"/>
              <w:textAlignment w:val="auto"/>
              <w:rPr>
                <w:rFonts w:eastAsia="Calibri"/>
              </w:rPr>
            </w:pPr>
          </w:p>
        </w:tc>
      </w:tr>
      <w:tr w:rsidR="0026175D" w:rsidRPr="00B91478" w:rsidTr="0026175D">
        <w:tc>
          <w:tcPr>
            <w:tcW w:w="567" w:type="dxa"/>
          </w:tcPr>
          <w:p w:rsidR="0026175D" w:rsidRPr="00B91478" w:rsidRDefault="0026175D">
            <w:pPr>
              <w:pStyle w:val="11table"/>
              <w:rPr>
                <w:rFonts w:ascii="Arial" w:hAnsi="Arial" w:cs="Arial"/>
              </w:rPr>
            </w:pPr>
            <w:r w:rsidRPr="00B91478">
              <w:rPr>
                <w:rFonts w:ascii="Arial" w:hAnsi="Arial" w:cs="Arial"/>
              </w:rPr>
              <w:t xml:space="preserve"> </w:t>
            </w:r>
          </w:p>
          <w:p w:rsidR="0026175D" w:rsidRPr="00B91478" w:rsidRDefault="0026175D">
            <w:pPr>
              <w:overflowPunct/>
              <w:autoSpaceDE/>
              <w:autoSpaceDN/>
              <w:spacing w:after="0"/>
              <w:ind w:left="360"/>
              <w:jc w:val="left"/>
              <w:textAlignment w:val="auto"/>
              <w:rPr>
                <w:rFonts w:eastAsia="STZhongsong"/>
                <w:b/>
                <w:lang w:eastAsia="zh-CN"/>
              </w:rPr>
            </w:pPr>
          </w:p>
        </w:tc>
        <w:tc>
          <w:tcPr>
            <w:tcW w:w="8959" w:type="dxa"/>
            <w:shd w:val="clear" w:color="auto" w:fill="auto"/>
          </w:tcPr>
          <w:p w:rsidR="0026175D" w:rsidRPr="009754D8" w:rsidRDefault="0026175D">
            <w:pPr>
              <w:numPr>
                <w:ilvl w:val="1"/>
                <w:numId w:val="0"/>
              </w:numPr>
              <w:overflowPunct/>
              <w:autoSpaceDE/>
              <w:autoSpaceDN/>
              <w:spacing w:after="0"/>
              <w:jc w:val="left"/>
              <w:textAlignment w:val="auto"/>
              <w:rPr>
                <w:rFonts w:eastAsia="STZhongsong"/>
                <w:lang w:eastAsia="zh-CN"/>
              </w:rPr>
            </w:pPr>
            <w:r w:rsidRPr="009754D8">
              <w:rPr>
                <w:rFonts w:eastAsia="STZhongsong"/>
                <w:b/>
                <w:lang w:eastAsia="zh-CN"/>
              </w:rPr>
              <w:t>Expiry Date</w:t>
            </w:r>
            <w:r w:rsidRPr="009754D8">
              <w:rPr>
                <w:rFonts w:eastAsia="STZhongsong"/>
                <w:lang w:eastAsia="zh-CN"/>
              </w:rPr>
              <w:t>:</w:t>
            </w:r>
          </w:p>
          <w:p w:rsidR="0026175D" w:rsidRPr="009754D8" w:rsidRDefault="0026175D">
            <w:pPr>
              <w:numPr>
                <w:ilvl w:val="1"/>
                <w:numId w:val="0"/>
              </w:numPr>
              <w:overflowPunct/>
              <w:autoSpaceDE/>
              <w:autoSpaceDN/>
              <w:spacing w:after="0"/>
              <w:jc w:val="left"/>
              <w:textAlignment w:val="auto"/>
              <w:rPr>
                <w:rFonts w:eastAsia="STZhongsong"/>
                <w:lang w:eastAsia="zh-CN"/>
              </w:rPr>
            </w:pPr>
          </w:p>
          <w:p w:rsidR="0026175D" w:rsidRPr="009754D8" w:rsidRDefault="009754D8">
            <w:pPr>
              <w:overflowPunct/>
              <w:autoSpaceDE/>
              <w:autoSpaceDN/>
              <w:spacing w:after="0"/>
              <w:ind w:left="0"/>
              <w:jc w:val="left"/>
              <w:textAlignment w:val="auto"/>
              <w:rPr>
                <w:rFonts w:eastAsia="STZhongsong"/>
                <w:lang w:eastAsia="zh-CN"/>
              </w:rPr>
            </w:pPr>
            <w:r w:rsidRPr="009754D8">
              <w:rPr>
                <w:rFonts w:eastAsia="STZhongsong"/>
                <w:lang w:eastAsia="zh-CN"/>
              </w:rPr>
              <w:t xml:space="preserve">End date of </w:t>
            </w:r>
            <w:r w:rsidR="0026175D" w:rsidRPr="009754D8">
              <w:rPr>
                <w:rFonts w:eastAsia="STZhongsong"/>
                <w:lang w:eastAsia="zh-CN"/>
              </w:rPr>
              <w:t xml:space="preserve"> Period: </w:t>
            </w:r>
            <w:r w:rsidRPr="009754D8">
              <w:rPr>
                <w:rFonts w:eastAsia="STZhongsong"/>
                <w:b/>
                <w:lang w:eastAsia="zh-CN"/>
              </w:rPr>
              <w:t>31</w:t>
            </w:r>
            <w:r w:rsidRPr="009754D8">
              <w:rPr>
                <w:rFonts w:eastAsia="STZhongsong"/>
                <w:b/>
                <w:vertAlign w:val="superscript"/>
                <w:lang w:eastAsia="zh-CN"/>
              </w:rPr>
              <w:t>st</w:t>
            </w:r>
            <w:r w:rsidRPr="009754D8">
              <w:rPr>
                <w:rFonts w:eastAsia="STZhongsong"/>
                <w:b/>
                <w:lang w:eastAsia="zh-CN"/>
              </w:rPr>
              <w:t xml:space="preserve"> January 2020</w:t>
            </w:r>
          </w:p>
          <w:p w:rsidR="0026175D" w:rsidRPr="009754D8" w:rsidRDefault="0026175D">
            <w:pPr>
              <w:overflowPunct/>
              <w:autoSpaceDE/>
              <w:autoSpaceDN/>
              <w:spacing w:after="0"/>
              <w:ind w:left="0"/>
              <w:jc w:val="left"/>
              <w:textAlignment w:val="auto"/>
              <w:rPr>
                <w:rFonts w:eastAsia="STZhongsong"/>
                <w:lang w:eastAsia="zh-CN"/>
              </w:rPr>
            </w:pPr>
          </w:p>
          <w:p w:rsidR="0026175D" w:rsidRPr="009754D8" w:rsidRDefault="0026175D" w:rsidP="00BB4A0B">
            <w:pPr>
              <w:overflowPunct/>
              <w:autoSpaceDE/>
              <w:autoSpaceDN/>
              <w:spacing w:after="0"/>
              <w:ind w:left="0"/>
              <w:textAlignment w:val="auto"/>
              <w:rPr>
                <w:rFonts w:eastAsia="STZhongsong"/>
                <w:b/>
                <w:lang w:eastAsia="zh-CN"/>
              </w:rPr>
            </w:pPr>
            <w:r w:rsidRPr="009754D8">
              <w:rPr>
                <w:rFonts w:eastAsia="STZhongsong"/>
                <w:lang w:eastAsia="zh-CN"/>
              </w:rPr>
              <w:t xml:space="preserve">End date of Extension Period: </w:t>
            </w:r>
            <w:r w:rsidR="009754D8" w:rsidRPr="009754D8">
              <w:rPr>
                <w:rFonts w:eastAsia="STZhongsong"/>
                <w:b/>
                <w:lang w:eastAsia="zh-CN"/>
              </w:rPr>
              <w:t>Not Applicable</w:t>
            </w:r>
          </w:p>
          <w:p w:rsidR="0026175D" w:rsidRPr="009754D8" w:rsidRDefault="0026175D" w:rsidP="00BB4A0B">
            <w:pPr>
              <w:overflowPunct/>
              <w:autoSpaceDE/>
              <w:autoSpaceDN/>
              <w:spacing w:after="0"/>
              <w:ind w:left="0"/>
              <w:textAlignment w:val="auto"/>
              <w:rPr>
                <w:rFonts w:eastAsia="STZhongsong"/>
                <w:b/>
                <w:lang w:eastAsia="zh-CN"/>
              </w:rPr>
            </w:pPr>
          </w:p>
          <w:p w:rsidR="0026175D" w:rsidRPr="009754D8" w:rsidRDefault="0026175D" w:rsidP="00BB4A0B">
            <w:pPr>
              <w:overflowPunct/>
              <w:autoSpaceDE/>
              <w:autoSpaceDN/>
              <w:spacing w:after="0"/>
              <w:ind w:left="0"/>
              <w:textAlignment w:val="auto"/>
              <w:rPr>
                <w:rFonts w:eastAsia="STZhongsong"/>
                <w:lang w:eastAsia="zh-CN"/>
              </w:rPr>
            </w:pPr>
            <w:r w:rsidRPr="009754D8">
              <w:rPr>
                <w:rFonts w:eastAsia="STZhongsong"/>
                <w:lang w:eastAsia="zh-CN"/>
              </w:rPr>
              <w:t xml:space="preserve">Minimum written notice to Supplier in respect of extension: </w:t>
            </w:r>
            <w:r w:rsidR="00DD08FD">
              <w:rPr>
                <w:rFonts w:eastAsia="STZhongsong"/>
                <w:b/>
                <w:lang w:eastAsia="zh-CN"/>
              </w:rPr>
              <w:t>Not Applicable</w:t>
            </w:r>
          </w:p>
          <w:p w:rsidR="0026175D" w:rsidRPr="009754D8" w:rsidRDefault="0026175D">
            <w:pPr>
              <w:overflowPunct/>
              <w:autoSpaceDE/>
              <w:autoSpaceDN/>
              <w:spacing w:after="0"/>
              <w:ind w:left="0"/>
              <w:jc w:val="left"/>
              <w:textAlignment w:val="auto"/>
              <w:rPr>
                <w:rFonts w:eastAsia="STZhongsong"/>
                <w:lang w:eastAsia="zh-CN"/>
              </w:rPr>
            </w:pPr>
          </w:p>
        </w:tc>
      </w:tr>
    </w:tbl>
    <w:p w:rsidR="004E05DC" w:rsidRPr="00B91478" w:rsidRDefault="004E05DC">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26175D" w:rsidRPr="00B91478" w:rsidTr="0026175D">
        <w:trPr>
          <w:trHeight w:val="1403"/>
        </w:trPr>
        <w:tc>
          <w:tcPr>
            <w:tcW w:w="553" w:type="dxa"/>
          </w:tcPr>
          <w:p w:rsidR="0026175D" w:rsidRPr="00B91478" w:rsidRDefault="0026175D">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26175D" w:rsidRPr="00B91478" w:rsidRDefault="0026175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26175D" w:rsidRPr="00B91478" w:rsidRDefault="0026175D">
            <w:pPr>
              <w:numPr>
                <w:ilvl w:val="1"/>
                <w:numId w:val="0"/>
              </w:numPr>
              <w:overflowPunct/>
              <w:autoSpaceDE/>
              <w:autoSpaceDN/>
              <w:spacing w:after="0"/>
              <w:jc w:val="left"/>
              <w:textAlignment w:val="auto"/>
              <w:rPr>
                <w:rFonts w:eastAsia="STZhongsong"/>
                <w:lang w:eastAsia="zh-CN"/>
              </w:rPr>
            </w:pPr>
          </w:p>
          <w:p w:rsidR="0026175D" w:rsidRDefault="0026175D" w:rsidP="0026175D">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rsidR="009754D8" w:rsidRDefault="009754D8" w:rsidP="0026175D">
            <w:pPr>
              <w:numPr>
                <w:ilvl w:val="1"/>
                <w:numId w:val="0"/>
              </w:numPr>
              <w:overflowPunct/>
              <w:autoSpaceDE/>
              <w:autoSpaceDN/>
              <w:spacing w:after="0"/>
              <w:jc w:val="left"/>
              <w:textAlignment w:val="auto"/>
              <w:rPr>
                <w:rFonts w:eastAsia="STZhongsong"/>
                <w:lang w:eastAsia="zh-CN"/>
              </w:rPr>
            </w:pPr>
          </w:p>
          <w:p w:rsidR="009754D8" w:rsidRPr="00A33BF9" w:rsidRDefault="009754D8" w:rsidP="009754D8">
            <w:pPr>
              <w:numPr>
                <w:ilvl w:val="1"/>
                <w:numId w:val="0"/>
              </w:numPr>
              <w:tabs>
                <w:tab w:val="left" w:pos="577"/>
              </w:tabs>
              <w:overflowPunct/>
              <w:autoSpaceDE/>
              <w:autoSpaceDN/>
              <w:spacing w:after="0"/>
              <w:textAlignment w:val="auto"/>
            </w:pPr>
            <w:r w:rsidRPr="00A33BF9">
              <w:t>The supplier shall provide the following services</w:t>
            </w:r>
            <w:r w:rsidR="00DD08FD">
              <w:t xml:space="preserve"> as per section 6.1 of Attachment 3 Statement of Requirements;</w:t>
            </w:r>
          </w:p>
          <w:p w:rsidR="009754D8" w:rsidRDefault="009754D8" w:rsidP="009754D8">
            <w:pPr>
              <w:numPr>
                <w:ilvl w:val="1"/>
                <w:numId w:val="0"/>
              </w:numPr>
              <w:tabs>
                <w:tab w:val="left" w:pos="577"/>
              </w:tabs>
              <w:overflowPunct/>
              <w:autoSpaceDE/>
              <w:autoSpaceDN/>
              <w:spacing w:after="0"/>
              <w:textAlignment w:val="auto"/>
              <w:rPr>
                <w:i/>
              </w:rPr>
            </w:pPr>
          </w:p>
          <w:p w:rsidR="009754D8" w:rsidRDefault="009754D8" w:rsidP="00295E7E">
            <w:pPr>
              <w:pStyle w:val="Default"/>
              <w:numPr>
                <w:ilvl w:val="1"/>
                <w:numId w:val="18"/>
              </w:numPr>
              <w:adjustRightInd w:val="0"/>
              <w:spacing w:after="257"/>
              <w:ind w:left="207" w:hanging="207"/>
              <w:rPr>
                <w:sz w:val="22"/>
                <w:szCs w:val="22"/>
              </w:rPr>
            </w:pPr>
            <w:r>
              <w:rPr>
                <w:sz w:val="22"/>
                <w:szCs w:val="22"/>
              </w:rPr>
              <w:lastRenderedPageBreak/>
              <w:t>Develop</w:t>
            </w:r>
            <w:r w:rsidRPr="00883666">
              <w:rPr>
                <w:sz w:val="22"/>
                <w:szCs w:val="22"/>
              </w:rPr>
              <w:t xml:space="preserve"> and communicat</w:t>
            </w:r>
            <w:r>
              <w:rPr>
                <w:sz w:val="22"/>
                <w:szCs w:val="22"/>
              </w:rPr>
              <w:t>e</w:t>
            </w:r>
            <w:r w:rsidRPr="00883666">
              <w:rPr>
                <w:sz w:val="22"/>
                <w:szCs w:val="22"/>
              </w:rPr>
              <w:t xml:space="preserve"> the Estate Asset Management Vision and Roadmap</w:t>
            </w:r>
            <w:r>
              <w:rPr>
                <w:sz w:val="22"/>
                <w:szCs w:val="22"/>
              </w:rPr>
              <w:t xml:space="preserve"> in conjunction with the business</w:t>
            </w:r>
            <w:r w:rsidRPr="00883666">
              <w:rPr>
                <w:sz w:val="22"/>
                <w:szCs w:val="22"/>
              </w:rPr>
              <w:t xml:space="preserve"> for the development of </w:t>
            </w:r>
            <w:r>
              <w:rPr>
                <w:sz w:val="22"/>
                <w:szCs w:val="22"/>
              </w:rPr>
              <w:t>A</w:t>
            </w:r>
            <w:r w:rsidRPr="00883666">
              <w:rPr>
                <w:sz w:val="22"/>
                <w:szCs w:val="22"/>
              </w:rPr>
              <w:t xml:space="preserve">sset </w:t>
            </w:r>
            <w:r>
              <w:rPr>
                <w:sz w:val="22"/>
                <w:szCs w:val="22"/>
              </w:rPr>
              <w:t>M</w:t>
            </w:r>
            <w:r w:rsidRPr="00883666">
              <w:rPr>
                <w:sz w:val="22"/>
                <w:szCs w:val="22"/>
              </w:rPr>
              <w:t xml:space="preserve">anagement capability within DIO; </w:t>
            </w:r>
          </w:p>
          <w:p w:rsidR="009754D8" w:rsidRDefault="009754D8" w:rsidP="00295E7E">
            <w:pPr>
              <w:pStyle w:val="Default"/>
              <w:numPr>
                <w:ilvl w:val="1"/>
                <w:numId w:val="18"/>
              </w:numPr>
              <w:adjustRightInd w:val="0"/>
              <w:spacing w:after="257"/>
              <w:ind w:left="207" w:hanging="207"/>
              <w:rPr>
                <w:sz w:val="22"/>
                <w:szCs w:val="22"/>
              </w:rPr>
            </w:pPr>
            <w:r>
              <w:rPr>
                <w:sz w:val="22"/>
                <w:szCs w:val="22"/>
              </w:rPr>
              <w:t>E</w:t>
            </w:r>
            <w:r w:rsidRPr="00883666">
              <w:rPr>
                <w:sz w:val="22"/>
                <w:szCs w:val="22"/>
              </w:rPr>
              <w:t>stablish</w:t>
            </w:r>
            <w:r>
              <w:rPr>
                <w:sz w:val="22"/>
                <w:szCs w:val="22"/>
              </w:rPr>
              <w:t xml:space="preserve"> </w:t>
            </w:r>
            <w:r w:rsidRPr="00883666">
              <w:rPr>
                <w:sz w:val="22"/>
                <w:szCs w:val="22"/>
              </w:rPr>
              <w:t>the Asset Management Programme</w:t>
            </w:r>
            <w:r>
              <w:rPr>
                <w:sz w:val="22"/>
                <w:szCs w:val="22"/>
              </w:rPr>
              <w:t xml:space="preserve"> in conjunction with the business</w:t>
            </w:r>
            <w:r w:rsidRPr="00883666">
              <w:rPr>
                <w:sz w:val="22"/>
                <w:szCs w:val="22"/>
              </w:rPr>
              <w:t xml:space="preserve">, under Future DIO Programme Phase 3, including the definition and initiation of the tranche 1 projects, securing and engaging project sponsors and the creation and resourcing of project delivery teams; </w:t>
            </w:r>
          </w:p>
          <w:p w:rsidR="009754D8" w:rsidRDefault="009754D8" w:rsidP="00295E7E">
            <w:pPr>
              <w:pStyle w:val="Default"/>
              <w:numPr>
                <w:ilvl w:val="1"/>
                <w:numId w:val="18"/>
              </w:numPr>
              <w:adjustRightInd w:val="0"/>
              <w:spacing w:after="257"/>
              <w:ind w:left="207" w:hanging="207"/>
              <w:rPr>
                <w:sz w:val="22"/>
                <w:szCs w:val="22"/>
              </w:rPr>
            </w:pPr>
            <w:r>
              <w:rPr>
                <w:sz w:val="22"/>
                <w:szCs w:val="22"/>
              </w:rPr>
              <w:t>C</w:t>
            </w:r>
            <w:r w:rsidRPr="00883666">
              <w:rPr>
                <w:sz w:val="22"/>
                <w:szCs w:val="22"/>
              </w:rPr>
              <w:t>reat</w:t>
            </w:r>
            <w:r>
              <w:rPr>
                <w:sz w:val="22"/>
                <w:szCs w:val="22"/>
              </w:rPr>
              <w:t>e</w:t>
            </w:r>
            <w:r w:rsidRPr="00883666">
              <w:rPr>
                <w:sz w:val="22"/>
                <w:szCs w:val="22"/>
              </w:rPr>
              <w:t xml:space="preserve"> and resourc</w:t>
            </w:r>
            <w:r>
              <w:rPr>
                <w:sz w:val="22"/>
                <w:szCs w:val="22"/>
              </w:rPr>
              <w:t>e</w:t>
            </w:r>
            <w:r w:rsidRPr="00883666">
              <w:rPr>
                <w:sz w:val="22"/>
                <w:szCs w:val="22"/>
              </w:rPr>
              <w:t xml:space="preserve"> the programme team</w:t>
            </w:r>
            <w:r>
              <w:rPr>
                <w:sz w:val="22"/>
                <w:szCs w:val="22"/>
              </w:rPr>
              <w:t xml:space="preserve"> </w:t>
            </w:r>
            <w:r w:rsidRPr="00883666">
              <w:rPr>
                <w:sz w:val="22"/>
                <w:szCs w:val="22"/>
              </w:rPr>
              <w:t>and the business as usual asset management team within the S&amp;P function</w:t>
            </w:r>
            <w:r w:rsidRPr="00BF06D4">
              <w:rPr>
                <w:sz w:val="22"/>
                <w:szCs w:val="22"/>
              </w:rPr>
              <w:t xml:space="preserve"> </w:t>
            </w:r>
            <w:r>
              <w:rPr>
                <w:sz w:val="22"/>
                <w:szCs w:val="22"/>
              </w:rPr>
              <w:t>in conjunction with the business</w:t>
            </w:r>
            <w:r w:rsidRPr="00883666">
              <w:rPr>
                <w:sz w:val="22"/>
                <w:szCs w:val="22"/>
              </w:rPr>
              <w:t>;</w:t>
            </w:r>
          </w:p>
          <w:p w:rsidR="009754D8" w:rsidRDefault="009754D8" w:rsidP="00295E7E">
            <w:pPr>
              <w:pStyle w:val="Default"/>
              <w:numPr>
                <w:ilvl w:val="1"/>
                <w:numId w:val="18"/>
              </w:numPr>
              <w:adjustRightInd w:val="0"/>
              <w:spacing w:after="257"/>
              <w:ind w:left="207" w:hanging="207"/>
              <w:rPr>
                <w:sz w:val="22"/>
                <w:szCs w:val="22"/>
              </w:rPr>
            </w:pPr>
            <w:r w:rsidRPr="00883666">
              <w:rPr>
                <w:sz w:val="22"/>
                <w:szCs w:val="22"/>
              </w:rPr>
              <w:t xml:space="preserve">Ensure senior DIO engagement and sponsorship of the vision, programme and plan; </w:t>
            </w:r>
          </w:p>
          <w:p w:rsidR="009754D8" w:rsidRDefault="009754D8" w:rsidP="00295E7E">
            <w:pPr>
              <w:pStyle w:val="Default"/>
              <w:numPr>
                <w:ilvl w:val="1"/>
                <w:numId w:val="18"/>
              </w:numPr>
              <w:adjustRightInd w:val="0"/>
              <w:spacing w:after="257"/>
              <w:ind w:left="207" w:hanging="207"/>
              <w:rPr>
                <w:sz w:val="22"/>
                <w:szCs w:val="22"/>
              </w:rPr>
            </w:pPr>
            <w:r w:rsidRPr="00883666">
              <w:rPr>
                <w:sz w:val="22"/>
                <w:szCs w:val="22"/>
              </w:rPr>
              <w:t>Develop the DIO AM capability and competence to reduce the need for external consultancy support;</w:t>
            </w:r>
          </w:p>
          <w:p w:rsidR="009754D8" w:rsidRPr="00DD08FD" w:rsidRDefault="00DD08FD" w:rsidP="00DD08FD">
            <w:pPr>
              <w:pStyle w:val="Default"/>
              <w:numPr>
                <w:ilvl w:val="1"/>
                <w:numId w:val="18"/>
              </w:numPr>
              <w:adjustRightInd w:val="0"/>
              <w:spacing w:after="257"/>
              <w:ind w:left="207" w:hanging="207"/>
              <w:rPr>
                <w:sz w:val="22"/>
                <w:szCs w:val="22"/>
              </w:rPr>
            </w:pPr>
            <w:r w:rsidRPr="00883666">
              <w:t>Wider support to the DIO S&amp;P leadership team in support of their organisational objectives</w:t>
            </w:r>
          </w:p>
        </w:tc>
      </w:tr>
    </w:tbl>
    <w:p w:rsidR="004E05DC" w:rsidRDefault="004E05DC">
      <w:pPr>
        <w:spacing w:after="0"/>
        <w:ind w:left="0"/>
      </w:pPr>
    </w:p>
    <w:p w:rsidR="0026175D" w:rsidRDefault="0026175D">
      <w:pPr>
        <w:spacing w:after="0"/>
        <w:ind w:left="0"/>
      </w:pPr>
    </w:p>
    <w:p w:rsidR="0026175D" w:rsidRDefault="0026175D">
      <w:pPr>
        <w:spacing w:after="0"/>
        <w:ind w:left="0"/>
      </w:pPr>
    </w:p>
    <w:p w:rsidR="0026175D" w:rsidRPr="00B91478" w:rsidRDefault="0026175D">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26175D" w:rsidRPr="00B91478" w:rsidTr="0026175D">
        <w:tc>
          <w:tcPr>
            <w:tcW w:w="843" w:type="dxa"/>
          </w:tcPr>
          <w:p w:rsidR="0026175D" w:rsidRPr="00B91478" w:rsidRDefault="0026175D">
            <w:pPr>
              <w:ind w:left="0"/>
              <w:rPr>
                <w:b/>
              </w:rPr>
            </w:pPr>
            <w:r w:rsidRPr="00B91478">
              <w:rPr>
                <w:b/>
              </w:rPr>
              <w:t xml:space="preserve">3.1. </w:t>
            </w:r>
          </w:p>
        </w:tc>
        <w:tc>
          <w:tcPr>
            <w:tcW w:w="8825" w:type="dxa"/>
            <w:shd w:val="clear" w:color="auto" w:fill="auto"/>
          </w:tcPr>
          <w:p w:rsidR="0026175D" w:rsidRPr="0026175D" w:rsidRDefault="0026175D">
            <w:pPr>
              <w:ind w:left="0"/>
            </w:pPr>
            <w:r w:rsidRPr="00B91478">
              <w:rPr>
                <w:b/>
              </w:rPr>
              <w:t>Project Plan</w:t>
            </w:r>
            <w:r w:rsidRPr="00B91478">
              <w:t>:</w:t>
            </w:r>
            <w:r>
              <w:t xml:space="preserve"> </w:t>
            </w:r>
          </w:p>
          <w:p w:rsidR="0026175D" w:rsidRDefault="0026175D">
            <w:pPr>
              <w:ind w:left="0"/>
            </w:pPr>
            <w:r w:rsidRPr="0026175D">
              <w:t>In Call Off Schedule 4 (Project Plan)</w:t>
            </w:r>
          </w:p>
          <w:p w:rsidR="009754D8" w:rsidRPr="006A6706" w:rsidRDefault="006A6706">
            <w:pPr>
              <w:ind w:left="0"/>
              <w:rPr>
                <w:b/>
              </w:rPr>
            </w:pPr>
            <w:r w:rsidRPr="006A6706">
              <w:rPr>
                <w:b/>
              </w:rPr>
              <w:t>Redacted</w:t>
            </w:r>
            <w:bookmarkStart w:id="1" w:name="_GoBack"/>
            <w:bookmarkEnd w:id="1"/>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FB492B" w:rsidRPr="00B91478" w:rsidTr="00FB492B">
        <w:tc>
          <w:tcPr>
            <w:tcW w:w="58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FB492B" w:rsidRPr="00FB492B" w:rsidRDefault="00DD08FD">
            <w:pPr>
              <w:numPr>
                <w:ilvl w:val="1"/>
                <w:numId w:val="0"/>
              </w:numPr>
              <w:overflowPunct/>
              <w:autoSpaceDE/>
              <w:autoSpaceDN/>
              <w:spacing w:after="120"/>
              <w:jc w:val="left"/>
              <w:textAlignment w:val="auto"/>
              <w:rPr>
                <w:rFonts w:eastAsia="STZhongsong"/>
                <w:lang w:eastAsia="zh-CN"/>
              </w:rPr>
            </w:pPr>
            <w:r>
              <w:rPr>
                <w:rFonts w:eastAsia="STZhongsong"/>
                <w:lang w:eastAsia="zh-CN"/>
              </w:rPr>
              <w:t>ISO9001 required</w:t>
            </w:r>
          </w:p>
        </w:tc>
      </w:tr>
      <w:tr w:rsidR="00FB492B" w:rsidRPr="00B91478" w:rsidTr="00FB492B">
        <w:tc>
          <w:tcPr>
            <w:tcW w:w="584" w:type="dxa"/>
          </w:tcPr>
          <w:p w:rsidR="00FB492B" w:rsidRPr="00B91478" w:rsidRDefault="00FB492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FB492B" w:rsidRPr="00B91478" w:rsidRDefault="00FB492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FB492B" w:rsidRPr="00B91478" w:rsidRDefault="00FB492B" w:rsidP="00BB4A0B">
            <w:pPr>
              <w:numPr>
                <w:ilvl w:val="1"/>
                <w:numId w:val="0"/>
              </w:numPr>
              <w:overflowPunct/>
              <w:autoSpaceDE/>
              <w:autoSpaceDN/>
              <w:spacing w:after="120"/>
              <w:jc w:val="left"/>
              <w:textAlignment w:val="auto"/>
            </w:pPr>
            <w:r w:rsidRPr="00B91478">
              <w:t>Not applied</w:t>
            </w:r>
          </w:p>
        </w:tc>
      </w:tr>
      <w:tr w:rsidR="00FB492B" w:rsidRPr="00B91478" w:rsidTr="00FB492B">
        <w:tc>
          <w:tcPr>
            <w:tcW w:w="584" w:type="dxa"/>
          </w:tcPr>
          <w:p w:rsidR="00FB492B" w:rsidRPr="00B91478" w:rsidRDefault="00FB492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FB492B" w:rsidRPr="00B91478" w:rsidRDefault="00FB492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FB492B" w:rsidRPr="00B91478" w:rsidRDefault="00FB492B" w:rsidP="00B02A10">
            <w:pPr>
              <w:ind w:left="0"/>
              <w:rPr>
                <w:rFonts w:eastAsia="STZhongsong"/>
                <w:lang w:eastAsia="zh-CN"/>
              </w:rPr>
            </w:pPr>
            <w:r w:rsidRPr="00B91478">
              <w:t>Not applied</w:t>
            </w:r>
          </w:p>
        </w:tc>
      </w:tr>
      <w:tr w:rsidR="00FB492B" w:rsidRPr="00B91478" w:rsidTr="00FB492B">
        <w:tc>
          <w:tcPr>
            <w:tcW w:w="58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t>Not applied</w:t>
            </w:r>
          </w:p>
        </w:tc>
      </w:tr>
      <w:tr w:rsidR="00FB492B" w:rsidRPr="00B91478" w:rsidTr="00FB492B">
        <w:tc>
          <w:tcPr>
            <w:tcW w:w="58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FB492B" w:rsidRPr="0026175D" w:rsidRDefault="00FB492B" w:rsidP="0026175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w:t>
            </w:r>
            <w:r w:rsidRPr="0026175D">
              <w:rPr>
                <w:rFonts w:eastAsia="STZhongsong"/>
                <w:b/>
                <w:lang w:eastAsia="zh-CN"/>
              </w:rPr>
              <w:t>Rectification Plan:</w:t>
            </w:r>
          </w:p>
          <w:p w:rsidR="00FB492B" w:rsidRPr="00B91478" w:rsidRDefault="00FB492B" w:rsidP="002047E1">
            <w:pPr>
              <w:numPr>
                <w:ilvl w:val="1"/>
                <w:numId w:val="0"/>
              </w:numPr>
              <w:overflowPunct/>
              <w:autoSpaceDE/>
              <w:autoSpaceDN/>
              <w:spacing w:after="120"/>
              <w:textAlignment w:val="auto"/>
              <w:rPr>
                <w:rFonts w:eastAsia="STZhongsong"/>
                <w:b/>
                <w:lang w:eastAsia="zh-CN"/>
              </w:rPr>
            </w:pPr>
            <w:r w:rsidRPr="0026175D">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lastRenderedPageBreak/>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4C4551" w:rsidRPr="00B91478" w:rsidTr="004C4551">
        <w:tc>
          <w:tcPr>
            <w:tcW w:w="566" w:type="dxa"/>
          </w:tcPr>
          <w:p w:rsidR="004C4551" w:rsidRPr="00B91478" w:rsidRDefault="004C45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4C4551" w:rsidRPr="00B91478" w:rsidRDefault="004C455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4C4551" w:rsidRPr="004C4551" w:rsidRDefault="004C4551">
            <w:pPr>
              <w:numPr>
                <w:ilvl w:val="1"/>
                <w:numId w:val="0"/>
              </w:numPr>
              <w:overflowPunct/>
              <w:autoSpaceDE/>
              <w:autoSpaceDN/>
              <w:spacing w:after="120"/>
              <w:jc w:val="left"/>
              <w:textAlignment w:val="auto"/>
              <w:rPr>
                <w:rFonts w:eastAsia="STZhongsong"/>
                <w:lang w:eastAsia="zh-CN"/>
              </w:rPr>
            </w:pPr>
            <w:r w:rsidRPr="004C4551">
              <w:rPr>
                <w:rFonts w:eastAsia="STZhongsong"/>
                <w:lang w:eastAsia="zh-CN"/>
              </w:rPr>
              <w:t xml:space="preserve">Customer- </w:t>
            </w:r>
            <w:r w:rsidR="008B0E44" w:rsidRPr="008B0E44">
              <w:rPr>
                <w:rFonts w:eastAsia="STZhongsong"/>
                <w:b/>
                <w:lang w:eastAsia="zh-CN"/>
              </w:rPr>
              <w:t>Redacted</w:t>
            </w:r>
          </w:p>
          <w:p w:rsidR="004C4551" w:rsidRPr="00B91478" w:rsidRDefault="004C4551" w:rsidP="008B0E44">
            <w:pPr>
              <w:numPr>
                <w:ilvl w:val="1"/>
                <w:numId w:val="0"/>
              </w:numPr>
              <w:overflowPunct/>
              <w:autoSpaceDE/>
              <w:autoSpaceDN/>
              <w:spacing w:after="120"/>
              <w:jc w:val="left"/>
              <w:textAlignment w:val="auto"/>
              <w:rPr>
                <w:rFonts w:eastAsia="STZhongsong"/>
                <w:b/>
                <w:lang w:eastAsia="zh-CN"/>
              </w:rPr>
            </w:pPr>
            <w:r w:rsidRPr="004C4551">
              <w:rPr>
                <w:rFonts w:eastAsia="STZhongsong"/>
                <w:lang w:eastAsia="zh-CN"/>
              </w:rPr>
              <w:t>Supplier-</w:t>
            </w:r>
            <w:r w:rsidR="0098742B">
              <w:rPr>
                <w:rFonts w:eastAsia="STZhongsong"/>
                <w:lang w:eastAsia="zh-CN"/>
              </w:rPr>
              <w:t xml:space="preserve"> </w:t>
            </w:r>
            <w:r w:rsidR="008B0E44" w:rsidRPr="008B0E44">
              <w:rPr>
                <w:rFonts w:eastAsia="STZhongsong"/>
                <w:b/>
                <w:lang w:eastAsia="zh-CN"/>
              </w:rPr>
              <w:t>Redacted</w:t>
            </w:r>
          </w:p>
        </w:tc>
      </w:tr>
      <w:tr w:rsidR="00FB492B" w:rsidRPr="00B91478" w:rsidTr="004C4551">
        <w:tc>
          <w:tcPr>
            <w:tcW w:w="566" w:type="dxa"/>
            <w:tcBorders>
              <w:top w:val="single" w:sz="4" w:space="0" w:color="auto"/>
              <w:left w:val="single" w:sz="4" w:space="0" w:color="auto"/>
              <w:bottom w:val="single" w:sz="4" w:space="0" w:color="auto"/>
              <w:right w:val="single" w:sz="4" w:space="0" w:color="auto"/>
            </w:tcBorders>
          </w:tcPr>
          <w:p w:rsidR="00FB492B" w:rsidRPr="00B91478" w:rsidRDefault="00FB492B" w:rsidP="00FB492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FB492B" w:rsidRPr="00BD7C50" w:rsidRDefault="00FB492B" w:rsidP="00FB492B">
            <w:pPr>
              <w:numPr>
                <w:ilvl w:val="1"/>
                <w:numId w:val="0"/>
              </w:numPr>
              <w:overflowPunct/>
              <w:autoSpaceDE/>
              <w:autoSpaceDN/>
              <w:spacing w:after="120"/>
              <w:jc w:val="left"/>
              <w:textAlignment w:val="auto"/>
              <w:rPr>
                <w:rFonts w:eastAsia="STZhongsong"/>
                <w:lang w:eastAsia="zh-CN"/>
              </w:rPr>
            </w:pPr>
            <w:r w:rsidRPr="00BD7C50">
              <w:rPr>
                <w:rFonts w:eastAsia="STZhongsong"/>
                <w:b/>
                <w:lang w:eastAsia="zh-CN"/>
              </w:rPr>
              <w:t>Relevant Convictions</w:t>
            </w:r>
            <w:r w:rsidRPr="00BD7C50">
              <w:rPr>
                <w:rFonts w:eastAsia="STZhongsong"/>
                <w:lang w:eastAsia="zh-CN"/>
              </w:rPr>
              <w:t xml:space="preserve"> (Clause </w:t>
            </w:r>
            <w:r w:rsidRPr="00BD7C50">
              <w:rPr>
                <w:rFonts w:eastAsia="STZhongsong"/>
                <w:lang w:eastAsia="zh-CN"/>
              </w:rPr>
              <w:fldChar w:fldCharType="begin"/>
            </w:r>
            <w:r w:rsidRPr="00BD7C50">
              <w:rPr>
                <w:rFonts w:eastAsia="STZhongsong"/>
                <w:lang w:eastAsia="zh-CN"/>
              </w:rPr>
              <w:instrText xml:space="preserve"> REF _Ref359400288 \r \h  \* MERGEFORMAT </w:instrText>
            </w:r>
            <w:r w:rsidRPr="00BD7C50">
              <w:rPr>
                <w:rFonts w:eastAsia="STZhongsong"/>
                <w:lang w:eastAsia="zh-CN"/>
              </w:rPr>
            </w:r>
            <w:r w:rsidRPr="00BD7C50">
              <w:rPr>
                <w:rFonts w:eastAsia="STZhongsong"/>
                <w:lang w:eastAsia="zh-CN"/>
              </w:rPr>
              <w:fldChar w:fldCharType="separate"/>
            </w:r>
            <w:r w:rsidRPr="00BD7C50">
              <w:rPr>
                <w:rFonts w:eastAsia="STZhongsong"/>
                <w:lang w:eastAsia="zh-CN"/>
              </w:rPr>
              <w:t>28.2</w:t>
            </w:r>
            <w:r w:rsidRPr="00BD7C50">
              <w:rPr>
                <w:rFonts w:eastAsia="STZhongsong"/>
                <w:lang w:eastAsia="zh-CN"/>
              </w:rPr>
              <w:fldChar w:fldCharType="end"/>
            </w:r>
            <w:r w:rsidRPr="00BD7C50">
              <w:rPr>
                <w:rFonts w:eastAsia="STZhongsong"/>
                <w:lang w:eastAsia="zh-CN"/>
              </w:rPr>
              <w:t xml:space="preserve"> of the Call Off Terms):</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corruption within the meaning of section 1(2) of the Public Bodies Corrupt Practices Act 1889 or section 1 of the Prevention of Corruption Act 1906;</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common law offence of bribery;</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bribery within the meaning of section 1,2 or 6 of the Bribery Act 2010; or section 113 of the Representation of the People Act 1983;</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any of the following offences, where the offence relates to fraud affecting the European Communities financial interests as defined by Article 1 of the Convention on the protection of the financial interests of the European Communities:</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the common law offence of cheating the Revenue;</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the common law offence of conspiracy to defraud;</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fraud or theft within the meaning of the Theft Act 1968, the Theft Act (Northern Ireland) 1969, the Theft Act 1978 or the Theft (Northern Ireland) Order 1978;</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fraudulent trading within the meaning of section 458 of the Companies Act 1985, Article 451 of the Companies (Northern Ireland) Order 1986 or section 933 of the Companies Act 2006;</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fraudulent evasion within the meaning of section 170 of the Customs and Excise Management Act 1979 or section 72 of the Value Added Tax Act 1994;</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an offence in connection with taxation in the European Union within the meaning of section 71 of the Criminal Justice Act 1993;</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destroying, defacing or concealing of documents or procuring the extension of a valuable security within the meaning of section 20 of the Theft Act 1968 or section 19 of the Theft Act (Northern Ireland) 1969;</w:t>
            </w:r>
          </w:p>
          <w:p w:rsidR="00FB492B" w:rsidRPr="00BD7C50" w:rsidRDefault="00FB492B" w:rsidP="00295E7E">
            <w:pPr>
              <w:pStyle w:val="Heading4"/>
              <w:numPr>
                <w:ilvl w:val="0"/>
                <w:numId w:val="19"/>
              </w:numPr>
              <w:overflowPunct/>
              <w:autoSpaceDE/>
              <w:adjustRightInd/>
              <w:spacing w:before="120"/>
              <w:ind w:left="1418" w:right="306" w:firstLine="0"/>
              <w:textAlignment w:val="auto"/>
              <w:rPr>
                <w:rFonts w:cs="Arial"/>
              </w:rPr>
            </w:pPr>
            <w:r w:rsidRPr="00BD7C50">
              <w:rPr>
                <w:rFonts w:cs="Arial"/>
              </w:rPr>
              <w:t>fraud within the meaning of section 2,3 or 4 of the Fraud Act 2006; or</w:t>
            </w:r>
          </w:p>
          <w:p w:rsidR="00FB492B" w:rsidRPr="00BD7C50" w:rsidRDefault="00FB492B" w:rsidP="00295E7E">
            <w:pPr>
              <w:pStyle w:val="Heading4"/>
              <w:keepLines/>
              <w:numPr>
                <w:ilvl w:val="0"/>
                <w:numId w:val="19"/>
              </w:numPr>
              <w:overflowPunct/>
              <w:autoSpaceDE/>
              <w:adjustRightInd/>
              <w:spacing w:before="120"/>
              <w:ind w:left="1418" w:right="306" w:firstLine="0"/>
              <w:textAlignment w:val="auto"/>
              <w:rPr>
                <w:rFonts w:cs="Arial"/>
              </w:rPr>
            </w:pPr>
            <w:r w:rsidRPr="00BD7C50">
              <w:rPr>
                <w:rFonts w:cs="Arial"/>
              </w:rPr>
              <w:t>the possession of articles for use in frauds within the meaning of section 6 of the Fraud Act 2006, or making, adapting, supplying or offering to supply articles for use in frauds within the meaning of section 7 of that Act;</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any offence listed:</w:t>
            </w:r>
          </w:p>
          <w:p w:rsidR="00FB492B" w:rsidRPr="00BD7C50" w:rsidRDefault="00FB492B" w:rsidP="00295E7E">
            <w:pPr>
              <w:pStyle w:val="Heading4"/>
              <w:numPr>
                <w:ilvl w:val="0"/>
                <w:numId w:val="20"/>
              </w:numPr>
              <w:overflowPunct/>
              <w:autoSpaceDE/>
              <w:adjustRightInd/>
              <w:spacing w:before="120"/>
              <w:ind w:left="1418" w:right="306" w:firstLine="0"/>
              <w:textAlignment w:val="auto"/>
              <w:rPr>
                <w:rFonts w:cs="Arial"/>
              </w:rPr>
            </w:pPr>
            <w:r w:rsidRPr="00BD7C50">
              <w:rPr>
                <w:rFonts w:cs="Arial"/>
              </w:rPr>
              <w:t>in section 41 of the Counter Terrorism Act 2008; or</w:t>
            </w:r>
          </w:p>
          <w:p w:rsidR="00FB492B" w:rsidRPr="00BD7C50" w:rsidRDefault="00FB492B" w:rsidP="00295E7E">
            <w:pPr>
              <w:pStyle w:val="Heading4"/>
              <w:numPr>
                <w:ilvl w:val="0"/>
                <w:numId w:val="20"/>
              </w:numPr>
              <w:overflowPunct/>
              <w:autoSpaceDE/>
              <w:adjustRightInd/>
              <w:spacing w:before="120"/>
              <w:ind w:left="1418" w:right="306" w:firstLine="0"/>
              <w:textAlignment w:val="auto"/>
              <w:rPr>
                <w:rFonts w:cs="Arial"/>
              </w:rPr>
            </w:pPr>
            <w:r w:rsidRPr="00BD7C50">
              <w:rPr>
                <w:rFonts w:cs="Arial"/>
              </w:rPr>
              <w:lastRenderedPageBreak/>
              <w:t>in Schedule 2 to that Act where the court has determined that there is a terrorist connection;</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any offence under sections 44 to 46 of the Serious Crime Act 2007 which relates to an offence covered by (f) above;</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 xml:space="preserve">money laundering within the meaning of section 340(11) and 415 of the Proceeds of Crime Act 2002; </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 xml:space="preserve">an offence in connection with the proceeds of criminal conduct within the meaning of section 93A, 93B, or 93C of the Criminal Justice Act 1988 or article 45, 46 or 47 of the Proceeds of Crime (Northern Ireland) Order 1996; </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an offence under section 4 of the Asylum and Immigration (Treatment of Claimants etc) Act 2004;</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an offence under section 59A of the Sexual Offences Act 2003;</w:t>
            </w:r>
          </w:p>
          <w:p w:rsidR="00FB492B" w:rsidRPr="00BD7C50" w:rsidRDefault="00FB492B" w:rsidP="00295E7E">
            <w:pPr>
              <w:pStyle w:val="Heading3"/>
              <w:numPr>
                <w:ilvl w:val="0"/>
                <w:numId w:val="22"/>
              </w:numPr>
              <w:adjustRightInd/>
              <w:spacing w:before="120" w:after="120"/>
              <w:ind w:right="306"/>
              <w:rPr>
                <w:rFonts w:cs="Arial"/>
                <w:shd w:val="clear" w:color="auto" w:fill="FFFF99"/>
              </w:rPr>
            </w:pPr>
            <w:r w:rsidRPr="00BD7C50">
              <w:rPr>
                <w:rFonts w:cs="Arial"/>
              </w:rPr>
              <w:t>an offence under section 71 of the Coroners and Justice Act 2009;</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 xml:space="preserve">an offence in connection with the proceeds of drug trafficking within the meaning of section 49, 50 or 51 of the Drug Trafficking Act 1994; or </w:t>
            </w:r>
          </w:p>
          <w:p w:rsidR="00FB492B" w:rsidRPr="00BD7C50" w:rsidRDefault="00FB492B" w:rsidP="00295E7E">
            <w:pPr>
              <w:pStyle w:val="Heading3"/>
              <w:numPr>
                <w:ilvl w:val="0"/>
                <w:numId w:val="22"/>
              </w:numPr>
              <w:adjustRightInd/>
              <w:spacing w:before="120" w:after="120"/>
              <w:ind w:right="306"/>
              <w:rPr>
                <w:rFonts w:cs="Arial"/>
                <w:shd w:val="clear" w:color="auto" w:fill="FFFF99"/>
              </w:rPr>
            </w:pPr>
            <w:r w:rsidRPr="00BD7C50">
              <w:rPr>
                <w:rFonts w:cs="Arial"/>
              </w:rPr>
              <w:t>an offence under section 2 or 4 of the Modern Slavery Act 2015;</w:t>
            </w:r>
          </w:p>
          <w:p w:rsidR="00FB492B" w:rsidRPr="00BD7C50" w:rsidRDefault="00FB492B" w:rsidP="00295E7E">
            <w:pPr>
              <w:pStyle w:val="Heading3"/>
              <w:numPr>
                <w:ilvl w:val="0"/>
                <w:numId w:val="22"/>
              </w:numPr>
              <w:adjustRightInd/>
              <w:spacing w:before="120" w:after="120"/>
              <w:ind w:right="306"/>
              <w:rPr>
                <w:rFonts w:cs="Arial"/>
              </w:rPr>
            </w:pPr>
            <w:r w:rsidRPr="00BD7C50">
              <w:rPr>
                <w:rFonts w:cs="Arial"/>
              </w:rPr>
              <w:t>any other offence within the meaning of Article 57(1) of Public Contracts Directive –</w:t>
            </w:r>
          </w:p>
          <w:p w:rsidR="00FB492B" w:rsidRPr="00741AF3" w:rsidRDefault="00FB492B" w:rsidP="00295E7E">
            <w:pPr>
              <w:pStyle w:val="Heading4"/>
              <w:numPr>
                <w:ilvl w:val="0"/>
                <w:numId w:val="21"/>
              </w:numPr>
              <w:overflowPunct/>
              <w:autoSpaceDE/>
              <w:adjustRightInd/>
              <w:spacing w:before="120"/>
              <w:ind w:left="1418" w:right="306" w:firstLine="0"/>
              <w:textAlignment w:val="auto"/>
              <w:rPr>
                <w:rFonts w:cs="Arial"/>
              </w:rPr>
            </w:pPr>
            <w:r w:rsidRPr="00BD7C50">
              <w:rPr>
                <w:rFonts w:cs="Arial"/>
              </w:rPr>
              <w:t xml:space="preserve">as defined by the law of any </w:t>
            </w:r>
            <w:r w:rsidRPr="00741AF3">
              <w:rPr>
                <w:rFonts w:cs="Arial"/>
              </w:rPr>
              <w:t>jurisdiction outside England and Wales and Northern Ireland: or</w:t>
            </w:r>
          </w:p>
          <w:p w:rsidR="00FB492B" w:rsidRPr="00741AF3" w:rsidRDefault="00FB492B" w:rsidP="00295E7E">
            <w:pPr>
              <w:pStyle w:val="Heading4"/>
              <w:numPr>
                <w:ilvl w:val="0"/>
                <w:numId w:val="21"/>
              </w:numPr>
              <w:overflowPunct/>
              <w:autoSpaceDE/>
              <w:adjustRightInd/>
              <w:spacing w:before="120"/>
              <w:ind w:left="1418" w:right="306" w:firstLine="0"/>
              <w:textAlignment w:val="auto"/>
              <w:rPr>
                <w:rFonts w:cs="Arial"/>
              </w:rPr>
            </w:pPr>
            <w:r w:rsidRPr="00741AF3">
              <w:rPr>
                <w:rFonts w:cs="Arial"/>
              </w:rPr>
              <w:t>created in the law of England and Wales or Northern Ireland after the day on which these Regulations were made;</w:t>
            </w:r>
          </w:p>
          <w:p w:rsidR="00FB492B" w:rsidRPr="00BD7C50" w:rsidRDefault="00FB492B" w:rsidP="00FB492B">
            <w:pPr>
              <w:numPr>
                <w:ilvl w:val="1"/>
                <w:numId w:val="0"/>
              </w:numPr>
              <w:overflowPunct/>
              <w:autoSpaceDE/>
              <w:autoSpaceDN/>
              <w:spacing w:after="120"/>
              <w:jc w:val="left"/>
              <w:textAlignment w:val="auto"/>
              <w:rPr>
                <w:rFonts w:eastAsia="STZhongsong"/>
                <w:lang w:eastAsia="zh-CN"/>
              </w:rPr>
            </w:pPr>
            <w:r w:rsidRPr="00741AF3">
              <w:t>any breach of its obligations relating to the payment of taxes or social</w:t>
            </w:r>
            <w:r w:rsidRPr="00741AF3">
              <w:rPr>
                <w:shd w:val="clear" w:color="auto" w:fill="FFFF99"/>
              </w:rPr>
              <w:t xml:space="preserve"> </w:t>
            </w:r>
            <w:r w:rsidRPr="00741AF3">
              <w:t>security contributions where the breach has been established by a judicial or administrative decision having final and binding effect in accordance with the legal provisions of the country in which it is established or with those of any</w:t>
            </w:r>
            <w:r w:rsidRPr="00741AF3">
              <w:rPr>
                <w:shd w:val="clear" w:color="auto" w:fill="FFFF99"/>
              </w:rPr>
              <w:t xml:space="preserve"> </w:t>
            </w:r>
            <w:r w:rsidRPr="00741AF3">
              <w:t>jurisdictions of the United Kingdom</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FB492B" w:rsidRPr="00B91478" w:rsidTr="00FB492B">
        <w:tc>
          <w:tcPr>
            <w:tcW w:w="56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FB492B" w:rsidRPr="00B91478" w:rsidRDefault="00FB492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FB492B" w:rsidRPr="00B91478" w:rsidRDefault="00FB492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FB492B" w:rsidRPr="00B91478" w:rsidTr="00FB492B">
        <w:tc>
          <w:tcPr>
            <w:tcW w:w="56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rsidR="00FB492B" w:rsidRPr="00B91478" w:rsidRDefault="00FB492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FB492B" w:rsidRPr="00B91478" w:rsidRDefault="00FB492B"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FB492B" w:rsidRPr="00B91478" w:rsidTr="00FB492B">
        <w:tc>
          <w:tcPr>
            <w:tcW w:w="56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FB492B" w:rsidRPr="00B91478" w:rsidRDefault="00FB492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rsidR="00FB492B" w:rsidRDefault="00FB492B" w:rsidP="00FB492B">
            <w:pPr>
              <w:numPr>
                <w:ilvl w:val="1"/>
                <w:numId w:val="0"/>
              </w:numPr>
              <w:overflowPunct/>
              <w:autoSpaceDE/>
              <w:autoSpaceDN/>
              <w:spacing w:after="120"/>
              <w:jc w:val="left"/>
              <w:textAlignment w:val="auto"/>
              <w:rPr>
                <w:rFonts w:eastAsia="STZhongsong"/>
                <w:lang w:eastAsia="zh-CN"/>
              </w:rPr>
            </w:pPr>
            <w:r w:rsidRPr="00FB492B">
              <w:rPr>
                <w:rFonts w:eastAsia="STZhongsong"/>
                <w:lang w:eastAsia="zh-CN"/>
              </w:rPr>
              <w:t>Permitted</w:t>
            </w:r>
          </w:p>
          <w:p w:rsidR="00DD08FD" w:rsidRPr="002152B9" w:rsidRDefault="00DD08FD" w:rsidP="00FB492B">
            <w:pPr>
              <w:numPr>
                <w:ilvl w:val="1"/>
                <w:numId w:val="0"/>
              </w:numPr>
              <w:overflowPunct/>
              <w:autoSpaceDE/>
              <w:autoSpaceDN/>
              <w:spacing w:after="120"/>
              <w:jc w:val="left"/>
              <w:textAlignment w:val="auto"/>
              <w:rPr>
                <w:rFonts w:eastAsia="STZhongsong"/>
                <w:lang w:eastAsia="zh-CN"/>
              </w:rPr>
            </w:pPr>
            <w:r w:rsidRPr="002152B9">
              <w:rPr>
                <w:rFonts w:eastAsia="STZhongsong"/>
                <w:lang w:eastAsia="zh-CN"/>
              </w:rPr>
              <w:t xml:space="preserve">Expenses to the base location are not permitted, but additional </w:t>
            </w:r>
            <w:r w:rsidRPr="002152B9">
              <w:t>expense claims should be authorised by the Authority and in line with the Authority’s policy and rates.</w:t>
            </w:r>
          </w:p>
        </w:tc>
      </w:tr>
      <w:tr w:rsidR="00FB492B" w:rsidRPr="00B91478" w:rsidTr="00FB492B">
        <w:tc>
          <w:tcPr>
            <w:tcW w:w="56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rsidR="00FB492B" w:rsidRPr="00B91478" w:rsidRDefault="00FB492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FB492B" w:rsidRPr="00250E8C" w:rsidRDefault="00FB492B" w:rsidP="00FB492B">
            <w:pPr>
              <w:numPr>
                <w:ilvl w:val="1"/>
                <w:numId w:val="0"/>
              </w:numPr>
              <w:overflowPunct/>
              <w:autoSpaceDE/>
              <w:autoSpaceDN/>
              <w:spacing w:after="120"/>
              <w:textAlignment w:val="auto"/>
              <w:rPr>
                <w:b/>
              </w:rPr>
            </w:pPr>
            <w:r w:rsidRPr="00250E8C">
              <w:rPr>
                <w:b/>
              </w:rPr>
              <w:t>Ministry of Defence</w:t>
            </w:r>
          </w:p>
          <w:p w:rsidR="00FB492B" w:rsidRPr="00250E8C" w:rsidRDefault="00FB492B" w:rsidP="00FB492B">
            <w:pPr>
              <w:numPr>
                <w:ilvl w:val="1"/>
                <w:numId w:val="0"/>
              </w:numPr>
              <w:overflowPunct/>
              <w:autoSpaceDE/>
              <w:autoSpaceDN/>
              <w:spacing w:after="120"/>
              <w:textAlignment w:val="auto"/>
              <w:rPr>
                <w:b/>
              </w:rPr>
            </w:pPr>
            <w:r w:rsidRPr="00250E8C">
              <w:rPr>
                <w:b/>
              </w:rPr>
              <w:lastRenderedPageBreak/>
              <w:t>DBS Finance, Walker House, Exchange Flags</w:t>
            </w:r>
          </w:p>
          <w:p w:rsidR="00FB492B" w:rsidRPr="00B91478" w:rsidRDefault="00FB492B" w:rsidP="00FB492B">
            <w:pPr>
              <w:numPr>
                <w:ilvl w:val="1"/>
                <w:numId w:val="0"/>
              </w:numPr>
              <w:overflowPunct/>
              <w:autoSpaceDE/>
              <w:autoSpaceDN/>
              <w:spacing w:after="120"/>
              <w:textAlignment w:val="auto"/>
              <w:rPr>
                <w:rFonts w:eastAsia="STZhongsong"/>
                <w:lang w:eastAsia="zh-CN"/>
              </w:rPr>
            </w:pPr>
            <w:r w:rsidRPr="00250E8C">
              <w:rPr>
                <w:b/>
              </w:rPr>
              <w:t>Liverpool, L2 3YL</w:t>
            </w:r>
          </w:p>
        </w:tc>
      </w:tr>
      <w:tr w:rsidR="00FB492B" w:rsidRPr="00B91478" w:rsidTr="00FB492B">
        <w:tc>
          <w:tcPr>
            <w:tcW w:w="564" w:type="dxa"/>
          </w:tcPr>
          <w:p w:rsidR="00FB492B" w:rsidRPr="00B91478" w:rsidRDefault="00FB492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FB492B" w:rsidRPr="00B91478" w:rsidRDefault="00FB492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FB492B" w:rsidRPr="00B91478" w:rsidRDefault="00DD08FD" w:rsidP="00BB4A0B">
            <w:pPr>
              <w:numPr>
                <w:ilvl w:val="1"/>
                <w:numId w:val="0"/>
              </w:numPr>
              <w:overflowPunct/>
              <w:autoSpaceDE/>
              <w:autoSpaceDN/>
              <w:spacing w:after="120"/>
              <w:textAlignment w:val="auto"/>
              <w:rPr>
                <w:rFonts w:eastAsia="STZhongsong"/>
                <w:b/>
                <w:lang w:eastAsia="zh-CN"/>
              </w:rPr>
            </w:pPr>
            <w:r>
              <w:t xml:space="preserve">For a period of 8 </w:t>
            </w:r>
            <w:r w:rsidR="00FB492B" w:rsidRPr="00B91478">
              <w:t>Call Off</w:t>
            </w:r>
            <w:r w:rsidR="00FB492B" w:rsidRPr="00B91478">
              <w:rPr>
                <w:b/>
              </w:rPr>
              <w:t xml:space="preserve"> </w:t>
            </w:r>
            <w:r w:rsidR="00FB492B">
              <w:t>Contract months</w:t>
            </w:r>
            <w:r w:rsidR="00FB492B" w:rsidRPr="00B91478">
              <w:t xml:space="preserve"> from the Call Off Commencement Date</w:t>
            </w:r>
          </w:p>
        </w:tc>
      </w:tr>
      <w:tr w:rsidR="00FB492B" w:rsidRPr="00B91478" w:rsidTr="00FB492B">
        <w:tc>
          <w:tcPr>
            <w:tcW w:w="564" w:type="dxa"/>
          </w:tcPr>
          <w:p w:rsidR="00FB492B" w:rsidRPr="00B91478" w:rsidRDefault="00FB492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FB492B" w:rsidRPr="00B91478" w:rsidRDefault="00FB492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FB492B" w:rsidRPr="004C4551" w:rsidRDefault="00FB492B" w:rsidP="00BB4A0B">
            <w:pPr>
              <w:numPr>
                <w:ilvl w:val="1"/>
                <w:numId w:val="0"/>
              </w:numPr>
              <w:tabs>
                <w:tab w:val="left" w:pos="2783"/>
              </w:tabs>
              <w:overflowPunct/>
              <w:autoSpaceDE/>
              <w:autoSpaceDN/>
              <w:spacing w:after="120"/>
              <w:textAlignment w:val="auto"/>
              <w:rPr>
                <w:rFonts w:eastAsia="STZhongsong"/>
                <w:lang w:eastAsia="zh-CN"/>
              </w:rPr>
            </w:pPr>
            <w:r w:rsidRPr="004C4551">
              <w:t>Not Applied</w:t>
            </w:r>
          </w:p>
        </w:tc>
      </w:tr>
      <w:tr w:rsidR="00FB492B" w:rsidRPr="00B91478" w:rsidTr="00FB492B">
        <w:tc>
          <w:tcPr>
            <w:tcW w:w="564" w:type="dxa"/>
          </w:tcPr>
          <w:p w:rsidR="00FB492B" w:rsidRPr="00B91478" w:rsidRDefault="00FB492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FB492B" w:rsidRPr="00B91478" w:rsidRDefault="00FB492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FB492B" w:rsidRPr="00B91478" w:rsidRDefault="00FB492B" w:rsidP="004C4551">
            <w:pPr>
              <w:numPr>
                <w:ilvl w:val="1"/>
                <w:numId w:val="0"/>
              </w:numPr>
              <w:tabs>
                <w:tab w:val="left" w:pos="2783"/>
              </w:tabs>
              <w:overflowPunct/>
              <w:autoSpaceDE/>
              <w:autoSpaceDN/>
              <w:spacing w:after="120"/>
              <w:textAlignment w:val="auto"/>
              <w:rPr>
                <w:rFonts w:eastAsia="STZhongsong"/>
                <w:lang w:eastAsia="zh-CN"/>
              </w:rPr>
            </w:pPr>
            <w:r w:rsidRPr="004C455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CB2406" w:rsidRPr="00B91478" w:rsidTr="00CB2406">
        <w:tc>
          <w:tcPr>
            <w:tcW w:w="565" w:type="dxa"/>
          </w:tcPr>
          <w:p w:rsidR="00CB2406" w:rsidRPr="00B91478" w:rsidRDefault="00CB2406">
            <w:pPr>
              <w:numPr>
                <w:ilvl w:val="1"/>
                <w:numId w:val="0"/>
              </w:numPr>
              <w:overflowPunct/>
              <w:autoSpaceDE/>
              <w:autoSpaceDN/>
              <w:spacing w:after="120"/>
              <w:textAlignment w:val="auto"/>
              <w:rPr>
                <w:b/>
              </w:rPr>
            </w:pPr>
            <w:r w:rsidRPr="00B91478">
              <w:rPr>
                <w:b/>
              </w:rPr>
              <w:t>7.1</w:t>
            </w:r>
          </w:p>
        </w:tc>
        <w:tc>
          <w:tcPr>
            <w:tcW w:w="9103" w:type="dxa"/>
            <w:shd w:val="clear" w:color="auto" w:fill="auto"/>
          </w:tcPr>
          <w:p w:rsidR="00CB2406" w:rsidRPr="00B91478" w:rsidRDefault="00CB2406">
            <w:pPr>
              <w:numPr>
                <w:ilvl w:val="1"/>
                <w:numId w:val="0"/>
              </w:numPr>
              <w:overflowPunct/>
              <w:autoSpaceDE/>
              <w:autoSpaceDN/>
              <w:spacing w:after="120"/>
              <w:textAlignment w:val="auto"/>
            </w:pPr>
            <w:r w:rsidRPr="00B91478">
              <w:rPr>
                <w:b/>
              </w:rPr>
              <w:t>Estimated Year 1 Call Off Contract Charges</w:t>
            </w:r>
            <w:r w:rsidRPr="00B91478">
              <w:t>:</w:t>
            </w:r>
          </w:p>
          <w:p w:rsidR="00CB2406" w:rsidRDefault="00FB492B" w:rsidP="000919CE">
            <w:pPr>
              <w:keepNext/>
              <w:keepLines/>
              <w:overflowPunct/>
              <w:autoSpaceDE/>
              <w:autoSpaceDN/>
              <w:spacing w:before="240"/>
              <w:ind w:left="0"/>
              <w:textAlignment w:val="auto"/>
            </w:pPr>
            <w:r>
              <w:t>The sum of £</w:t>
            </w:r>
            <w:r w:rsidR="00AE0122">
              <w:t>809</w:t>
            </w:r>
            <w:r w:rsidR="000919CE" w:rsidRPr="000919CE">
              <w:t>,934.00 (exc VAT)</w:t>
            </w:r>
          </w:p>
          <w:p w:rsidR="00AE0122" w:rsidRPr="00B91478" w:rsidRDefault="00AE0122" w:rsidP="000919CE">
            <w:pPr>
              <w:keepNext/>
              <w:keepLines/>
              <w:overflowPunct/>
              <w:autoSpaceDE/>
              <w:autoSpaceDN/>
              <w:spacing w:before="240"/>
              <w:ind w:left="0"/>
              <w:textAlignment w:val="auto"/>
              <w:rPr>
                <w:rFonts w:eastAsia="STZhongsong"/>
                <w:b/>
                <w:caps/>
                <w:lang w:eastAsia="zh-CN"/>
              </w:rPr>
            </w:pPr>
            <w:r>
              <w:t>Refer to Schedule 3 Annex 1 of the Terms and Conditions for a full breakdown of the charges.</w:t>
            </w:r>
          </w:p>
        </w:tc>
      </w:tr>
      <w:tr w:rsidR="00CB2406" w:rsidRPr="00B91478" w:rsidTr="00CB2406">
        <w:tc>
          <w:tcPr>
            <w:tcW w:w="565" w:type="dxa"/>
          </w:tcPr>
          <w:p w:rsidR="00CB2406" w:rsidRPr="00B91478" w:rsidRDefault="00CB240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rsidR="00CB2406" w:rsidRDefault="00CB2406">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CB2406" w:rsidRPr="00B91478" w:rsidRDefault="00CB2406">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p>
          <w:p w:rsidR="00CB2406" w:rsidRPr="00B91478" w:rsidRDefault="00CB2406">
            <w:pPr>
              <w:numPr>
                <w:ilvl w:val="1"/>
                <w:numId w:val="0"/>
              </w:numPr>
              <w:overflowPunct/>
              <w:autoSpaceDE/>
              <w:autoSpaceDN/>
              <w:spacing w:after="120"/>
              <w:textAlignment w:val="auto"/>
              <w:rPr>
                <w:rFonts w:eastAsia="STZhongsong"/>
                <w:lang w:eastAsia="zh-CN"/>
              </w:rPr>
            </w:pPr>
          </w:p>
        </w:tc>
      </w:tr>
      <w:tr w:rsidR="00CB2406" w:rsidRPr="00B91478" w:rsidTr="00CB2406">
        <w:tc>
          <w:tcPr>
            <w:tcW w:w="565" w:type="dxa"/>
          </w:tcPr>
          <w:p w:rsidR="00CB2406" w:rsidRPr="00B91478" w:rsidRDefault="00CB240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rsidR="00CB2406" w:rsidRPr="00B91478" w:rsidRDefault="00CB2406">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CB2406" w:rsidRPr="00B91478" w:rsidRDefault="00CB2406">
            <w:pPr>
              <w:numPr>
                <w:ilvl w:val="1"/>
                <w:numId w:val="0"/>
              </w:numPr>
              <w:overflowPunct/>
              <w:autoSpaceDE/>
              <w:autoSpaceDN/>
              <w:spacing w:after="120"/>
              <w:textAlignment w:val="auto"/>
              <w:rPr>
                <w:rFonts w:eastAsia="STZhongsong"/>
                <w:b/>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38.3</w:t>
            </w:r>
            <w:r>
              <w:t xml:space="preserve">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CB2406" w:rsidRPr="00B91478" w:rsidTr="00CB2406">
        <w:tc>
          <w:tcPr>
            <w:tcW w:w="565" w:type="dxa"/>
          </w:tcPr>
          <w:p w:rsidR="00CB2406" w:rsidRPr="00B91478" w:rsidRDefault="00CB240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rsidR="00CB2406" w:rsidRPr="00CB2406" w:rsidRDefault="00CB2406">
            <w:pPr>
              <w:numPr>
                <w:ilvl w:val="1"/>
                <w:numId w:val="0"/>
              </w:numPr>
              <w:overflowPunct/>
              <w:autoSpaceDE/>
              <w:autoSpaceDN/>
              <w:spacing w:after="120"/>
              <w:textAlignment w:val="auto"/>
              <w:rPr>
                <w:rFonts w:eastAsia="STZhongsong"/>
                <w:lang w:eastAsia="zh-CN"/>
              </w:rPr>
            </w:pPr>
            <w:r w:rsidRPr="00CB2406">
              <w:rPr>
                <w:rFonts w:eastAsia="STZhongsong"/>
                <w:b/>
                <w:lang w:eastAsia="zh-CN"/>
              </w:rPr>
              <w:t>Termination on material Default</w:t>
            </w:r>
            <w:r w:rsidRPr="00CB2406">
              <w:rPr>
                <w:rFonts w:eastAsia="STZhongsong"/>
                <w:lang w:eastAsia="zh-CN"/>
              </w:rPr>
              <w:t xml:space="preserve"> (Clause 42.2 of the Call Off Terms)):</w:t>
            </w:r>
          </w:p>
          <w:p w:rsidR="00CB2406" w:rsidRPr="00CB2406" w:rsidRDefault="00CB2406" w:rsidP="00397FC8">
            <w:pPr>
              <w:keepNext/>
              <w:keepLines/>
              <w:overflowPunct/>
              <w:autoSpaceDE/>
              <w:autoSpaceDN/>
              <w:spacing w:before="240"/>
              <w:ind w:left="0"/>
              <w:textAlignment w:val="auto"/>
            </w:pPr>
            <w:r w:rsidRPr="00CB2406">
              <w:rPr>
                <w:rFonts w:eastAsia="STZhongsong"/>
                <w:lang w:eastAsia="zh-CN"/>
              </w:rPr>
              <w:t>In Clause 42.2.1(c)</w:t>
            </w:r>
            <w:r w:rsidRPr="00CB2406">
              <w:t xml:space="preserve"> of the Call Off Terms</w:t>
            </w:r>
          </w:p>
        </w:tc>
      </w:tr>
      <w:tr w:rsidR="00CB2406" w:rsidRPr="00B91478" w:rsidTr="00CB2406">
        <w:tc>
          <w:tcPr>
            <w:tcW w:w="565" w:type="dxa"/>
          </w:tcPr>
          <w:p w:rsidR="00CB2406" w:rsidRPr="00B91478" w:rsidRDefault="00CB240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rsidR="00CB2406" w:rsidRPr="00CB2406" w:rsidRDefault="00CB2406">
            <w:pPr>
              <w:numPr>
                <w:ilvl w:val="1"/>
                <w:numId w:val="0"/>
              </w:numPr>
              <w:overflowPunct/>
              <w:autoSpaceDE/>
              <w:autoSpaceDN/>
              <w:spacing w:after="120"/>
              <w:textAlignment w:val="auto"/>
              <w:rPr>
                <w:rFonts w:eastAsia="STZhongsong"/>
                <w:lang w:eastAsia="zh-CN"/>
              </w:rPr>
            </w:pPr>
            <w:r w:rsidRPr="00CB2406">
              <w:rPr>
                <w:rFonts w:eastAsia="STZhongsong"/>
                <w:b/>
                <w:lang w:eastAsia="zh-CN"/>
              </w:rPr>
              <w:t>Termination without cause notice period</w:t>
            </w:r>
            <w:r w:rsidRPr="00CB2406">
              <w:rPr>
                <w:rFonts w:eastAsia="STZhongsong"/>
                <w:lang w:eastAsia="zh-CN"/>
              </w:rPr>
              <w:t xml:space="preserve"> (Clause 42.7 of the Call Off Terms):</w:t>
            </w:r>
          </w:p>
          <w:p w:rsidR="00CB2406" w:rsidRPr="00CB2406" w:rsidRDefault="00CB2406" w:rsidP="004944BE">
            <w:pPr>
              <w:numPr>
                <w:ilvl w:val="1"/>
                <w:numId w:val="0"/>
              </w:numPr>
              <w:overflowPunct/>
              <w:autoSpaceDE/>
              <w:autoSpaceDN/>
              <w:spacing w:after="120"/>
              <w:textAlignment w:val="auto"/>
              <w:rPr>
                <w:rFonts w:eastAsia="STZhongsong"/>
                <w:lang w:eastAsia="zh-CN"/>
              </w:rPr>
            </w:pPr>
            <w:r w:rsidRPr="00CB2406">
              <w:t>In Clause 42.7</w:t>
            </w:r>
            <w:r w:rsidRPr="00CB2406">
              <w:rPr>
                <w:rFonts w:eastAsia="STZhongsong"/>
                <w:lang w:eastAsia="zh-CN"/>
              </w:rPr>
              <w:t xml:space="preserve"> of the Call Off Terms</w:t>
            </w:r>
          </w:p>
        </w:tc>
      </w:tr>
      <w:tr w:rsidR="00CB2406" w:rsidRPr="00B91478" w:rsidTr="00CB2406">
        <w:tc>
          <w:tcPr>
            <w:tcW w:w="565" w:type="dxa"/>
          </w:tcPr>
          <w:p w:rsidR="00CB2406" w:rsidRPr="00B91478" w:rsidRDefault="00CB240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rsidR="00CB2406" w:rsidRPr="00CB2406" w:rsidRDefault="00CB2406">
            <w:pPr>
              <w:numPr>
                <w:ilvl w:val="1"/>
                <w:numId w:val="0"/>
              </w:numPr>
              <w:overflowPunct/>
              <w:autoSpaceDE/>
              <w:autoSpaceDN/>
              <w:spacing w:after="120"/>
              <w:textAlignment w:val="auto"/>
              <w:rPr>
                <w:rFonts w:eastAsia="STZhongsong"/>
                <w:lang w:eastAsia="zh-CN"/>
              </w:rPr>
            </w:pPr>
            <w:r w:rsidRPr="00CB2406">
              <w:rPr>
                <w:rFonts w:eastAsia="STZhongsong"/>
                <w:b/>
                <w:lang w:eastAsia="zh-CN"/>
              </w:rPr>
              <w:t>Undisputed Sums Limit</w:t>
            </w:r>
            <w:r w:rsidRPr="00CB2406">
              <w:rPr>
                <w:rFonts w:eastAsia="STZhongsong"/>
                <w:lang w:eastAsia="zh-CN"/>
              </w:rPr>
              <w:t>:</w:t>
            </w:r>
          </w:p>
          <w:p w:rsidR="00CB2406" w:rsidRPr="00CB2406" w:rsidRDefault="00CB2406" w:rsidP="00DE1860">
            <w:pPr>
              <w:keepNext/>
              <w:keepLines/>
              <w:overflowPunct/>
              <w:autoSpaceDE/>
              <w:autoSpaceDN/>
              <w:spacing w:before="240"/>
              <w:ind w:left="0"/>
              <w:textAlignment w:val="auto"/>
              <w:rPr>
                <w:rFonts w:eastAsia="STZhongsong"/>
                <w:lang w:eastAsia="zh-CN"/>
              </w:rPr>
            </w:pPr>
            <w:r w:rsidRPr="00CB2406">
              <w:rPr>
                <w:rFonts w:eastAsia="STZhongsong"/>
                <w:lang w:eastAsia="zh-CN"/>
              </w:rPr>
              <w:t>In Clause 43.1.1</w:t>
            </w:r>
            <w:r w:rsidRPr="00CB2406">
              <w:t xml:space="preserve"> of the Call Off Terms</w:t>
            </w:r>
          </w:p>
        </w:tc>
      </w:tr>
      <w:tr w:rsidR="00CB2406" w:rsidRPr="00B91478" w:rsidTr="00CB2406">
        <w:tc>
          <w:tcPr>
            <w:tcW w:w="565" w:type="dxa"/>
            <w:tcBorders>
              <w:top w:val="single" w:sz="4" w:space="0" w:color="auto"/>
              <w:left w:val="single" w:sz="4" w:space="0" w:color="auto"/>
              <w:bottom w:val="single" w:sz="4" w:space="0" w:color="auto"/>
              <w:right w:val="single" w:sz="4" w:space="0" w:color="auto"/>
            </w:tcBorders>
          </w:tcPr>
          <w:p w:rsidR="00CB2406" w:rsidRPr="00B91478" w:rsidRDefault="00CB240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rsidR="00CB2406" w:rsidRPr="00CB2406" w:rsidRDefault="00CB2406">
            <w:pPr>
              <w:numPr>
                <w:ilvl w:val="1"/>
                <w:numId w:val="0"/>
              </w:numPr>
              <w:overflowPunct/>
              <w:autoSpaceDE/>
              <w:autoSpaceDN/>
              <w:spacing w:after="120"/>
              <w:textAlignment w:val="auto"/>
              <w:rPr>
                <w:rFonts w:eastAsia="STZhongsong"/>
                <w:b/>
                <w:lang w:eastAsia="zh-CN"/>
              </w:rPr>
            </w:pPr>
            <w:r w:rsidRPr="00CB2406">
              <w:rPr>
                <w:rFonts w:eastAsia="STZhongsong"/>
                <w:b/>
                <w:lang w:eastAsia="zh-CN"/>
              </w:rPr>
              <w:t xml:space="preserve">Exit Management: </w:t>
            </w:r>
          </w:p>
          <w:p w:rsidR="00CB2406" w:rsidRPr="00CB2406" w:rsidRDefault="00CB2406" w:rsidP="00CB2406">
            <w:pPr>
              <w:numPr>
                <w:ilvl w:val="1"/>
                <w:numId w:val="0"/>
              </w:numPr>
              <w:overflowPunct/>
              <w:autoSpaceDE/>
              <w:autoSpaceDN/>
              <w:spacing w:after="120"/>
              <w:textAlignment w:val="auto"/>
              <w:rPr>
                <w:rFonts w:eastAsia="STZhongsong"/>
                <w:b/>
                <w:lang w:eastAsia="zh-CN"/>
              </w:rPr>
            </w:pPr>
            <w:r w:rsidRPr="00CB2406">
              <w:rPr>
                <w:rFonts w:eastAsia="STZhongsong"/>
                <w:lang w:eastAsia="zh-CN"/>
              </w:rPr>
              <w:t>In Call Off Schedule 9 (Exit Management)</w:t>
            </w:r>
          </w:p>
          <w:p w:rsidR="00CB2406" w:rsidRPr="00CB2406" w:rsidRDefault="00CB2406">
            <w:pPr>
              <w:numPr>
                <w:ilvl w:val="1"/>
                <w:numId w:val="0"/>
              </w:numPr>
              <w:overflowPunct/>
              <w:autoSpaceDE/>
              <w:autoSpaceDN/>
              <w:spacing w:after="120"/>
              <w:textAlignment w:val="auto"/>
              <w:rPr>
                <w:rFonts w:eastAsia="STZhongsong"/>
                <w:b/>
                <w:lang w:eastAsia="zh-CN"/>
              </w:rPr>
            </w:pPr>
            <w:r w:rsidRPr="00CB2406">
              <w:t xml:space="preserve"> </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lastRenderedPageBreak/>
        <w:t>supplier information</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F0590C" w:rsidRPr="00B91478" w:rsidTr="00F0590C">
        <w:tc>
          <w:tcPr>
            <w:tcW w:w="565" w:type="dxa"/>
            <w:tcBorders>
              <w:top w:val="single" w:sz="4" w:space="0" w:color="auto"/>
              <w:left w:val="single" w:sz="4" w:space="0" w:color="auto"/>
              <w:bottom w:val="single" w:sz="4" w:space="0" w:color="auto"/>
              <w:right w:val="single" w:sz="4" w:space="0" w:color="auto"/>
            </w:tcBorders>
          </w:tcPr>
          <w:p w:rsidR="00F0590C" w:rsidRPr="00B91478" w:rsidRDefault="00F0590C">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F0590C" w:rsidRPr="00B91478" w:rsidRDefault="00F0590C"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F0590C" w:rsidRPr="00F0590C" w:rsidRDefault="00F0590C">
            <w:pPr>
              <w:numPr>
                <w:ilvl w:val="1"/>
                <w:numId w:val="0"/>
              </w:numPr>
              <w:overflowPunct/>
              <w:autoSpaceDE/>
              <w:autoSpaceDN/>
              <w:spacing w:after="120"/>
              <w:jc w:val="left"/>
              <w:textAlignment w:val="auto"/>
              <w:rPr>
                <w:rFonts w:eastAsia="STZhongsong"/>
                <w:lang w:eastAsia="zh-CN"/>
              </w:rPr>
            </w:pPr>
            <w:r w:rsidRPr="00F0590C">
              <w:t>Not Applied</w:t>
            </w:r>
          </w:p>
        </w:tc>
      </w:tr>
      <w:tr w:rsidR="00F0590C" w:rsidRPr="00B91478" w:rsidTr="00F0590C">
        <w:tc>
          <w:tcPr>
            <w:tcW w:w="565" w:type="dxa"/>
            <w:tcBorders>
              <w:top w:val="single" w:sz="4" w:space="0" w:color="auto"/>
              <w:left w:val="single" w:sz="4" w:space="0" w:color="auto"/>
              <w:bottom w:val="single" w:sz="4" w:space="0" w:color="auto"/>
              <w:right w:val="single" w:sz="4" w:space="0" w:color="auto"/>
            </w:tcBorders>
          </w:tcPr>
          <w:p w:rsidR="00F0590C" w:rsidRPr="00B91478" w:rsidRDefault="00F0590C">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F0590C" w:rsidRDefault="00F0590C">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F0590C" w:rsidRPr="0098742B" w:rsidRDefault="00FB492B" w:rsidP="00D65786">
            <w:pPr>
              <w:numPr>
                <w:ilvl w:val="1"/>
                <w:numId w:val="0"/>
              </w:numPr>
              <w:overflowPunct/>
              <w:autoSpaceDE/>
              <w:autoSpaceDN/>
              <w:spacing w:after="120"/>
              <w:jc w:val="left"/>
              <w:textAlignment w:val="auto"/>
              <w:rPr>
                <w:rFonts w:eastAsia="STZhongsong"/>
                <w:lang w:eastAsia="zh-CN"/>
              </w:rPr>
            </w:pPr>
            <w:r w:rsidRPr="00FB492B">
              <w:rPr>
                <w:rFonts w:eastAsia="STZhongsong"/>
                <w:lang w:eastAsia="zh-CN"/>
              </w:rPr>
              <w:t xml:space="preserve">DEFCON 539 Transparency edn 08/13 shall apply   </w:t>
            </w:r>
          </w:p>
        </w:tc>
      </w:tr>
    </w:tbl>
    <w:p w:rsidR="004E05DC" w:rsidRDefault="004E05DC">
      <w:pPr>
        <w:pStyle w:val="ORDERFORML1PraraNo"/>
        <w:numPr>
          <w:ilvl w:val="0"/>
          <w:numId w:val="0"/>
        </w:numPr>
        <w:ind w:left="426"/>
        <w:rPr>
          <w:rFonts w:ascii="Arial" w:hAnsi="Arial" w:cs="Arial"/>
        </w:rPr>
      </w:pPr>
    </w:p>
    <w:p w:rsidR="0098742B" w:rsidRDefault="0098742B">
      <w:pPr>
        <w:pStyle w:val="ORDERFORML1PraraNo"/>
        <w:numPr>
          <w:ilvl w:val="0"/>
          <w:numId w:val="0"/>
        </w:numPr>
        <w:ind w:left="426"/>
        <w:rPr>
          <w:rFonts w:ascii="Arial" w:hAnsi="Arial" w:cs="Arial"/>
        </w:rPr>
      </w:pPr>
    </w:p>
    <w:p w:rsidR="0098742B" w:rsidRPr="00B91478" w:rsidRDefault="0098742B">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867"/>
      </w:tblGrid>
      <w:tr w:rsidR="00F01CF0" w:rsidRPr="00B91478" w:rsidTr="00F01CF0">
        <w:tc>
          <w:tcPr>
            <w:tcW w:w="767" w:type="dxa"/>
          </w:tcPr>
          <w:p w:rsidR="00F01CF0" w:rsidRPr="00B91478" w:rsidRDefault="00F01CF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867" w:type="dxa"/>
            <w:shd w:val="clear" w:color="auto" w:fill="auto"/>
          </w:tcPr>
          <w:p w:rsidR="00F01CF0" w:rsidRPr="00B91478" w:rsidRDefault="00F01CF0">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F01CF0" w:rsidRPr="00847BDF" w:rsidRDefault="00F01CF0" w:rsidP="002E0453">
            <w:pPr>
              <w:numPr>
                <w:ilvl w:val="1"/>
                <w:numId w:val="0"/>
              </w:numPr>
              <w:overflowPunct/>
              <w:autoSpaceDE/>
              <w:autoSpaceDN/>
              <w:spacing w:after="120"/>
              <w:jc w:val="left"/>
              <w:textAlignment w:val="auto"/>
              <w:rPr>
                <w:rFonts w:eastAsia="STZhongsong"/>
                <w:b/>
                <w:lang w:eastAsia="zh-CN"/>
              </w:rPr>
            </w:pPr>
            <w:r w:rsidRPr="00847BDF">
              <w:rPr>
                <w:rFonts w:eastAsia="STZhongsong"/>
                <w:lang w:eastAsia="zh-CN"/>
              </w:rPr>
              <w:t>Recital A</w:t>
            </w:r>
          </w:p>
          <w:p w:rsidR="00F01CF0" w:rsidRPr="00B91478" w:rsidRDefault="00F01CF0">
            <w:pPr>
              <w:numPr>
                <w:ilvl w:val="1"/>
                <w:numId w:val="0"/>
              </w:numPr>
              <w:overflowPunct/>
              <w:autoSpaceDE/>
              <w:autoSpaceDN/>
              <w:spacing w:after="120"/>
              <w:jc w:val="left"/>
              <w:textAlignment w:val="auto"/>
              <w:rPr>
                <w:rFonts w:eastAsia="STZhongsong"/>
                <w:b/>
                <w:highlight w:val="yellow"/>
                <w:lang w:eastAsia="zh-CN"/>
              </w:rPr>
            </w:pPr>
            <w:r w:rsidRPr="002E0453">
              <w:rPr>
                <w:rFonts w:eastAsia="STZhongsong"/>
                <w:lang w:eastAsia="zh-CN"/>
              </w:rPr>
              <w:t xml:space="preserve">Recital C - date of issue of the Statement of </w:t>
            </w:r>
            <w:r w:rsidRPr="00A7324E">
              <w:rPr>
                <w:rFonts w:eastAsia="STZhongsong"/>
                <w:lang w:eastAsia="zh-CN"/>
              </w:rPr>
              <w:t>Requirements</w:t>
            </w:r>
            <w:r w:rsidR="00A7324E" w:rsidRPr="00A7324E">
              <w:rPr>
                <w:rFonts w:eastAsia="STZhongsong"/>
                <w:lang w:eastAsia="zh-CN"/>
              </w:rPr>
              <w:t>: 23</w:t>
            </w:r>
            <w:r w:rsidR="00A7324E" w:rsidRPr="00A7324E">
              <w:rPr>
                <w:rFonts w:eastAsia="STZhongsong"/>
                <w:vertAlign w:val="superscript"/>
                <w:lang w:eastAsia="zh-CN"/>
              </w:rPr>
              <w:t xml:space="preserve">rd </w:t>
            </w:r>
            <w:r w:rsidR="00A7324E" w:rsidRPr="00A7324E">
              <w:rPr>
                <w:rFonts w:eastAsia="STZhongsong"/>
                <w:lang w:eastAsia="zh-CN"/>
              </w:rPr>
              <w:t>May 2019</w:t>
            </w:r>
          </w:p>
          <w:p w:rsidR="00F01CF0" w:rsidRPr="00A7324E" w:rsidRDefault="00F01CF0" w:rsidP="00A7324E">
            <w:pPr>
              <w:numPr>
                <w:ilvl w:val="1"/>
                <w:numId w:val="0"/>
              </w:numPr>
              <w:overflowPunct/>
              <w:autoSpaceDE/>
              <w:autoSpaceDN/>
              <w:spacing w:after="120"/>
              <w:textAlignment w:val="auto"/>
              <w:rPr>
                <w:rFonts w:eastAsia="STZhongsong"/>
                <w:b/>
                <w:highlight w:val="yellow"/>
                <w:lang w:eastAsia="zh-CN"/>
              </w:rPr>
            </w:pPr>
            <w:r w:rsidRPr="002E0453">
              <w:rPr>
                <w:rFonts w:eastAsia="STZhongsong"/>
                <w:lang w:eastAsia="zh-CN"/>
              </w:rPr>
              <w:t>Recital D - date of receipt of Call Off Tender:</w:t>
            </w:r>
            <w:r w:rsidRPr="002E0453">
              <w:rPr>
                <w:rFonts w:eastAsia="STZhongsong"/>
                <w:b/>
                <w:lang w:eastAsia="zh-CN"/>
              </w:rPr>
              <w:t xml:space="preserve">  </w:t>
            </w:r>
            <w:r w:rsidR="00A7324E" w:rsidRPr="00A7324E">
              <w:rPr>
                <w:rFonts w:eastAsia="STZhongsong"/>
                <w:lang w:eastAsia="zh-CN"/>
              </w:rPr>
              <w:t>28</w:t>
            </w:r>
            <w:r w:rsidR="00A7324E" w:rsidRPr="00A7324E">
              <w:rPr>
                <w:rFonts w:eastAsia="STZhongsong"/>
                <w:vertAlign w:val="superscript"/>
                <w:lang w:eastAsia="zh-CN"/>
              </w:rPr>
              <w:t>th</w:t>
            </w:r>
            <w:r w:rsidR="00A7324E" w:rsidRPr="00A7324E">
              <w:rPr>
                <w:rFonts w:eastAsia="STZhongsong"/>
                <w:lang w:eastAsia="zh-CN"/>
              </w:rPr>
              <w:t xml:space="preserve"> May 2019</w:t>
            </w:r>
          </w:p>
        </w:tc>
      </w:tr>
      <w:tr w:rsidR="00F01CF0" w:rsidRPr="00B91478" w:rsidTr="00F01CF0">
        <w:tc>
          <w:tcPr>
            <w:tcW w:w="767" w:type="dxa"/>
          </w:tcPr>
          <w:p w:rsidR="00F01CF0" w:rsidRPr="00B91478" w:rsidRDefault="00F01CF0">
            <w:pPr>
              <w:numPr>
                <w:ilvl w:val="1"/>
                <w:numId w:val="0"/>
              </w:numPr>
              <w:overflowPunct/>
              <w:autoSpaceDE/>
              <w:autoSpaceDN/>
              <w:spacing w:after="120"/>
              <w:textAlignment w:val="auto"/>
              <w:rPr>
                <w:b/>
              </w:rPr>
            </w:pPr>
            <w:r w:rsidRPr="00B91478">
              <w:rPr>
                <w:b/>
              </w:rPr>
              <w:t>10.2</w:t>
            </w:r>
          </w:p>
        </w:tc>
        <w:tc>
          <w:tcPr>
            <w:tcW w:w="8867" w:type="dxa"/>
            <w:shd w:val="clear" w:color="auto" w:fill="auto"/>
          </w:tcPr>
          <w:p w:rsidR="00F01CF0" w:rsidRPr="00B91478" w:rsidRDefault="00F01CF0">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F01CF0" w:rsidRPr="002E0453" w:rsidRDefault="00F01CF0" w:rsidP="002E0453">
            <w:pPr>
              <w:numPr>
                <w:ilvl w:val="1"/>
                <w:numId w:val="0"/>
              </w:numPr>
              <w:overflowPunct/>
              <w:autoSpaceDE/>
              <w:autoSpaceDN/>
              <w:spacing w:after="120"/>
              <w:textAlignment w:val="auto"/>
              <w:rPr>
                <w:b/>
                <w:highlight w:val="yellow"/>
              </w:rPr>
            </w:pPr>
            <w:r w:rsidRPr="00847BDF">
              <w:t>Not required</w:t>
            </w:r>
          </w:p>
        </w:tc>
      </w:tr>
      <w:tr w:rsidR="00F01CF0" w:rsidRPr="00B91478" w:rsidTr="00F01CF0">
        <w:tc>
          <w:tcPr>
            <w:tcW w:w="767" w:type="dxa"/>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867" w:type="dxa"/>
            <w:shd w:val="clear" w:color="auto" w:fill="auto"/>
          </w:tcPr>
          <w:p w:rsidR="00F01CF0" w:rsidRPr="00B91478" w:rsidRDefault="00F01CF0">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rsidR="00F01CF0" w:rsidRPr="00821A17" w:rsidRDefault="00F01CF0">
            <w:pPr>
              <w:numPr>
                <w:ilvl w:val="1"/>
                <w:numId w:val="0"/>
              </w:numPr>
              <w:overflowPunct/>
              <w:autoSpaceDE/>
              <w:autoSpaceDN/>
              <w:spacing w:after="120"/>
              <w:jc w:val="left"/>
              <w:textAlignment w:val="auto"/>
              <w:rPr>
                <w:rFonts w:eastAsia="STZhongsong"/>
                <w:b/>
                <w:highlight w:val="yellow"/>
                <w:lang w:eastAsia="zh-CN"/>
              </w:rPr>
            </w:pPr>
            <w:r w:rsidRPr="00C61A77">
              <w:rPr>
                <w:rFonts w:eastAsia="STZhongsong"/>
                <w:lang w:eastAsia="zh-CN"/>
              </w:rPr>
              <w:t>As detailed in Call Off Schedule 7 paragraphs 1 to 8</w:t>
            </w:r>
          </w:p>
        </w:tc>
      </w:tr>
      <w:tr w:rsidR="00F01CF0" w:rsidRPr="00B91478" w:rsidTr="00F01CF0">
        <w:tc>
          <w:tcPr>
            <w:tcW w:w="767" w:type="dxa"/>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867" w:type="dxa"/>
            <w:shd w:val="clear" w:color="auto" w:fill="auto"/>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F01CF0" w:rsidRPr="00847BDF" w:rsidRDefault="00F01CF0" w:rsidP="00847BDF">
            <w:pPr>
              <w:numPr>
                <w:ilvl w:val="1"/>
                <w:numId w:val="0"/>
              </w:numPr>
              <w:overflowPunct/>
              <w:autoSpaceDE/>
              <w:autoSpaceDN/>
              <w:spacing w:after="120"/>
              <w:jc w:val="left"/>
              <w:textAlignment w:val="auto"/>
              <w:rPr>
                <w:rFonts w:eastAsia="STZhongsong"/>
                <w:b/>
                <w:highlight w:val="yellow"/>
                <w:lang w:eastAsia="zh-CN"/>
              </w:rPr>
            </w:pPr>
            <w:r w:rsidRPr="00847BDF">
              <w:rPr>
                <w:rFonts w:eastAsia="STZhongsong"/>
                <w:lang w:eastAsia="zh-CN"/>
              </w:rPr>
              <w:t>Not applied</w:t>
            </w:r>
          </w:p>
        </w:tc>
      </w:tr>
      <w:tr w:rsidR="00F01CF0" w:rsidRPr="00B91478" w:rsidTr="00F01CF0">
        <w:tc>
          <w:tcPr>
            <w:tcW w:w="767" w:type="dxa"/>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867" w:type="dxa"/>
            <w:shd w:val="clear" w:color="auto" w:fill="auto"/>
          </w:tcPr>
          <w:p w:rsidR="00F01CF0" w:rsidRPr="00B91478" w:rsidRDefault="00F01CF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F01CF0" w:rsidRPr="00847BDF" w:rsidRDefault="00F01CF0" w:rsidP="00847BDF">
            <w:pPr>
              <w:numPr>
                <w:ilvl w:val="1"/>
                <w:numId w:val="0"/>
              </w:numPr>
              <w:overflowPunct/>
              <w:autoSpaceDE/>
              <w:autoSpaceDN/>
              <w:spacing w:after="120"/>
              <w:textAlignment w:val="auto"/>
              <w:rPr>
                <w:b/>
              </w:rPr>
            </w:pPr>
            <w:r w:rsidRPr="00847BDF">
              <w:t>Not applied</w:t>
            </w:r>
          </w:p>
          <w:p w:rsidR="00F01CF0" w:rsidRPr="00B91478" w:rsidRDefault="00F01CF0" w:rsidP="00BB4A0B">
            <w:pPr>
              <w:numPr>
                <w:ilvl w:val="1"/>
                <w:numId w:val="0"/>
              </w:numPr>
              <w:overflowPunct/>
              <w:autoSpaceDE/>
              <w:autoSpaceDN/>
              <w:spacing w:after="0"/>
              <w:textAlignment w:val="auto"/>
              <w:rPr>
                <w:b/>
              </w:rPr>
            </w:pPr>
          </w:p>
          <w:p w:rsidR="00F01CF0" w:rsidRPr="00B91478" w:rsidRDefault="00F01CF0" w:rsidP="00BB4A0B">
            <w:pPr>
              <w:numPr>
                <w:ilvl w:val="1"/>
                <w:numId w:val="0"/>
              </w:numPr>
              <w:overflowPunct/>
              <w:autoSpaceDE/>
              <w:autoSpaceDN/>
              <w:spacing w:after="0"/>
              <w:textAlignment w:val="auto"/>
            </w:pPr>
            <w:r w:rsidRPr="00B91478">
              <w:rPr>
                <w:b/>
              </w:rPr>
              <w:t>Disaster Period</w:t>
            </w:r>
            <w:r w:rsidRPr="00B91478">
              <w:t>:</w:t>
            </w:r>
          </w:p>
          <w:p w:rsidR="00F01CF0" w:rsidRPr="00B91478" w:rsidRDefault="00F01CF0" w:rsidP="00847BDF">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Pr="00847BDF">
              <w:t>Not Applied</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tcPr>
          <w:p w:rsidR="00F01CF0" w:rsidRPr="00B91478" w:rsidRDefault="00F01CF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867" w:type="dxa"/>
            <w:tcBorders>
              <w:top w:val="single" w:sz="4" w:space="0" w:color="auto"/>
              <w:left w:val="single" w:sz="4" w:space="0" w:color="auto"/>
              <w:bottom w:val="single" w:sz="4" w:space="0" w:color="auto"/>
              <w:right w:val="single" w:sz="4" w:space="0" w:color="auto"/>
            </w:tcBorders>
            <w:shd w:val="clear" w:color="auto" w:fill="auto"/>
          </w:tcPr>
          <w:p w:rsidR="00F01CF0" w:rsidRPr="00B91478" w:rsidRDefault="00F01CF0">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F01CF0" w:rsidRPr="00DD08FD" w:rsidRDefault="00F01CF0" w:rsidP="00847BDF">
            <w:pPr>
              <w:numPr>
                <w:ilvl w:val="1"/>
                <w:numId w:val="0"/>
              </w:numPr>
              <w:overflowPunct/>
              <w:autoSpaceDE/>
              <w:autoSpaceDN/>
              <w:spacing w:after="120"/>
              <w:textAlignment w:val="auto"/>
              <w:rPr>
                <w:rFonts w:eastAsia="STZhongsong"/>
                <w:lang w:eastAsia="zh-CN"/>
              </w:rPr>
            </w:pPr>
            <w:r w:rsidRPr="00DD08FD">
              <w:rPr>
                <w:rFonts w:eastAsia="STZhongsong"/>
                <w:lang w:eastAsia="zh-CN"/>
              </w:rPr>
              <w:t>Format</w:t>
            </w:r>
            <w:r w:rsidR="00DD08FD" w:rsidRPr="00DD08FD">
              <w:rPr>
                <w:rFonts w:eastAsia="STZhongsong"/>
                <w:lang w:eastAsia="zh-CN"/>
              </w:rPr>
              <w:t xml:space="preserve"> used should be</w:t>
            </w:r>
            <w:r w:rsidRPr="00DD08FD">
              <w:rPr>
                <w:rFonts w:eastAsia="STZhongsong"/>
                <w:lang w:eastAsia="zh-CN"/>
              </w:rPr>
              <w:t xml:space="preserve">: MS Office 2016  </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tcPr>
          <w:p w:rsidR="00F01CF0" w:rsidRPr="00B91478" w:rsidRDefault="00F01CF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867" w:type="dxa"/>
            <w:tcBorders>
              <w:top w:val="single" w:sz="4" w:space="0" w:color="auto"/>
              <w:left w:val="single" w:sz="4" w:space="0" w:color="auto"/>
              <w:bottom w:val="single" w:sz="4" w:space="0" w:color="auto"/>
              <w:right w:val="single" w:sz="4" w:space="0" w:color="auto"/>
            </w:tcBorders>
            <w:shd w:val="clear" w:color="auto" w:fill="auto"/>
          </w:tcPr>
          <w:p w:rsidR="00F01CF0" w:rsidRPr="00B91478" w:rsidRDefault="00F01CF0">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F01CF0" w:rsidRPr="00B91478" w:rsidRDefault="00F01CF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Pr="00973154">
              <w:rPr>
                <w:rFonts w:eastAsia="STZhongsong"/>
                <w:b/>
                <w:lang w:eastAsia="zh-CN"/>
              </w:rPr>
              <w:t>DIO, Army HQ, Ramillies Buidling, 2nd Floor, Zone 1, Marlborough Lines, Monxton</w:t>
            </w:r>
            <w:r w:rsidR="00027B38">
              <w:rPr>
                <w:rFonts w:eastAsia="STZhongsong"/>
                <w:b/>
                <w:lang w:eastAsia="zh-CN"/>
              </w:rPr>
              <w:t xml:space="preserve"> Road, Andover, Hants, SP11 8HJ</w:t>
            </w:r>
          </w:p>
          <w:p w:rsidR="00F01CF0" w:rsidRPr="00D65786" w:rsidRDefault="00F01CF0" w:rsidP="00D65786">
            <w:pPr>
              <w:tabs>
                <w:tab w:val="center" w:pos="4153"/>
                <w:tab w:val="right" w:pos="8306"/>
              </w:tabs>
              <w:spacing w:after="120" w:line="240" w:lineRule="atLeast"/>
              <w:ind w:left="0"/>
              <w:rPr>
                <w:lang w:eastAsia="en-GB"/>
              </w:rPr>
            </w:pPr>
            <w:r w:rsidRPr="00B91478">
              <w:rPr>
                <w:rFonts w:eastAsia="STZhongsong"/>
                <w:lang w:eastAsia="zh-CN"/>
              </w:rPr>
              <w:t>Supplier’s postal address and email address:</w:t>
            </w:r>
            <w:r w:rsidRPr="00D65786">
              <w:rPr>
                <w:rFonts w:eastAsia="STZhongsong"/>
                <w:b/>
                <w:lang w:eastAsia="zh-CN"/>
              </w:rPr>
              <w:t xml:space="preserve"> </w:t>
            </w:r>
            <w:r w:rsidR="00D65786" w:rsidRPr="00D65786">
              <w:rPr>
                <w:b/>
                <w:lang w:eastAsia="en-GB"/>
              </w:rPr>
              <w:t>PA Consulting Services Ltd, 10 Bressenden Place, London, SW1E 5DN</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867" w:type="dxa"/>
            <w:tcBorders>
              <w:top w:val="single" w:sz="4" w:space="0" w:color="auto"/>
              <w:left w:val="single" w:sz="4" w:space="0" w:color="auto"/>
              <w:bottom w:val="single" w:sz="4" w:space="0" w:color="auto"/>
              <w:right w:val="single" w:sz="4" w:space="0" w:color="auto"/>
            </w:tcBorders>
            <w:shd w:val="clear" w:color="auto" w:fill="auto"/>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F01CF0" w:rsidRPr="00B91478" w:rsidRDefault="00F01CF0"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867" w:type="dxa"/>
            <w:tcBorders>
              <w:top w:val="single" w:sz="4" w:space="0" w:color="auto"/>
              <w:left w:val="single" w:sz="4" w:space="0" w:color="auto"/>
              <w:bottom w:val="single" w:sz="4" w:space="0" w:color="auto"/>
              <w:right w:val="single" w:sz="4" w:space="0" w:color="auto"/>
            </w:tcBorders>
            <w:shd w:val="clear" w:color="auto" w:fill="auto"/>
          </w:tcPr>
          <w:p w:rsidR="00F01CF0" w:rsidRPr="00B91478" w:rsidRDefault="00F01CF0"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F01CF0" w:rsidRPr="00245FCB" w:rsidRDefault="00245FCB">
            <w:pPr>
              <w:numPr>
                <w:ilvl w:val="1"/>
                <w:numId w:val="0"/>
              </w:numPr>
              <w:overflowPunct/>
              <w:autoSpaceDE/>
              <w:autoSpaceDN/>
              <w:spacing w:after="120"/>
              <w:jc w:val="left"/>
              <w:textAlignment w:val="auto"/>
            </w:pPr>
            <w:r>
              <w:rPr>
                <w:rFonts w:eastAsia="STZhongsong"/>
                <w:lang w:eastAsia="zh-CN"/>
              </w:rPr>
              <w:t xml:space="preserve">Please note addition of </w:t>
            </w:r>
            <w:r>
              <w:t xml:space="preserve">DEFCON 539 </w:t>
            </w:r>
            <w:r w:rsidRPr="00245FCB">
              <w:rPr>
                <w:sz w:val="24"/>
                <w:szCs w:val="24"/>
                <w:u w:val="single"/>
              </w:rPr>
              <w:t>Transparency edn 08/13 shall apply.</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867" w:type="dxa"/>
            <w:tcBorders>
              <w:top w:val="single" w:sz="4" w:space="0" w:color="auto"/>
              <w:left w:val="single" w:sz="4" w:space="0" w:color="auto"/>
              <w:bottom w:val="single" w:sz="4" w:space="0" w:color="auto"/>
              <w:right w:val="single" w:sz="4" w:space="0" w:color="auto"/>
            </w:tcBorders>
            <w:shd w:val="clear" w:color="auto" w:fill="auto"/>
          </w:tcPr>
          <w:p w:rsidR="00F01CF0" w:rsidRPr="00B91478" w:rsidRDefault="00F01CF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F01CF0" w:rsidRPr="00821A17" w:rsidRDefault="00F01CF0">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Pr="00B91478" w:rsidRDefault="00F01CF0"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F01CF0" w:rsidRPr="00847BDF" w:rsidRDefault="00F01CF0">
            <w:pPr>
              <w:numPr>
                <w:ilvl w:val="1"/>
                <w:numId w:val="0"/>
              </w:numPr>
              <w:overflowPunct/>
              <w:autoSpaceDE/>
              <w:autoSpaceDN/>
              <w:spacing w:after="120"/>
              <w:jc w:val="left"/>
              <w:textAlignment w:val="auto"/>
              <w:rPr>
                <w:rFonts w:eastAsia="STZhongsong"/>
                <w:lang w:eastAsia="zh-CN"/>
              </w:rPr>
            </w:pPr>
            <w:r w:rsidRPr="00847BDF">
              <w:rPr>
                <w:rFonts w:eastAsia="STZhongsong"/>
                <w:lang w:eastAsia="zh-CN"/>
              </w:rPr>
              <w:t xml:space="preserve">Clause 36.3.2 applies   </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Pr="00B91478" w:rsidRDefault="00F01CF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F01CF0" w:rsidRPr="00B91478" w:rsidRDefault="00F01CF0"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Pr="00B91478" w:rsidRDefault="00F01CF0">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Default="00F01CF0">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F01CF0" w:rsidRPr="002440C8" w:rsidRDefault="00F01CF0">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F01CF0" w:rsidRPr="00B91478" w:rsidTr="00F01CF0">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Default="00F01CF0">
            <w:pPr>
              <w:numPr>
                <w:ilvl w:val="1"/>
                <w:numId w:val="0"/>
              </w:numPr>
              <w:overflowPunct/>
              <w:autoSpaceDE/>
              <w:autoSpaceDN/>
              <w:spacing w:after="120"/>
              <w:jc w:val="left"/>
              <w:textAlignment w:val="auto"/>
              <w:rPr>
                <w:rFonts w:eastAsia="STZhongsong"/>
                <w:b/>
                <w:lang w:eastAsia="zh-CN"/>
              </w:rPr>
            </w:pPr>
            <w:r>
              <w:rPr>
                <w:rFonts w:eastAsia="STZhongsong"/>
                <w:b/>
                <w:lang w:eastAsia="zh-CN"/>
              </w:rPr>
              <w:t>10.16</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rsidR="00F01CF0" w:rsidRDefault="00F01CF0">
            <w:pPr>
              <w:numPr>
                <w:ilvl w:val="1"/>
                <w:numId w:val="0"/>
              </w:numPr>
              <w:overflowPunct/>
              <w:autoSpaceDE/>
              <w:autoSpaceDN/>
              <w:spacing w:after="120"/>
              <w:jc w:val="left"/>
              <w:textAlignment w:val="auto"/>
              <w:rPr>
                <w:rFonts w:eastAsia="STZhongsong"/>
                <w:b/>
                <w:lang w:eastAsia="zh-CN"/>
              </w:rPr>
            </w:pPr>
            <w:r>
              <w:rPr>
                <w:rFonts w:eastAsia="STZhongsong"/>
                <w:b/>
                <w:lang w:eastAsia="zh-CN"/>
              </w:rPr>
              <w:t>DEFCONs and DEFFORMs</w:t>
            </w:r>
          </w:p>
        </w:tc>
      </w:tr>
      <w:tr w:rsidR="004A665A" w:rsidRPr="00B91478" w:rsidTr="00F0590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A665A" w:rsidRDefault="004A665A">
            <w:pPr>
              <w:numPr>
                <w:ilvl w:val="1"/>
                <w:numId w:val="0"/>
              </w:numPr>
              <w:overflowPunct/>
              <w:autoSpaceDE/>
              <w:autoSpaceDN/>
              <w:spacing w:after="120"/>
              <w:jc w:val="left"/>
              <w:textAlignment w:val="auto"/>
              <w:rPr>
                <w:rFonts w:eastAsia="STZhongsong"/>
                <w:b/>
                <w:lang w:eastAsia="zh-CN"/>
              </w:rPr>
            </w:pP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rsidR="004A665A" w:rsidRPr="005E2780" w:rsidRDefault="004A665A" w:rsidP="005E2780">
            <w:pPr>
              <w:numPr>
                <w:ilvl w:val="1"/>
                <w:numId w:val="0"/>
              </w:numPr>
              <w:overflowPunct/>
              <w:autoSpaceDE/>
              <w:autoSpaceDN/>
              <w:spacing w:after="120"/>
              <w:jc w:val="left"/>
              <w:textAlignment w:val="auto"/>
            </w:pPr>
            <w:r w:rsidRPr="005E2780">
              <w:t>DEFCON 76</w:t>
            </w:r>
            <w:r w:rsidR="005E2780" w:rsidRPr="005E2780">
              <w:t xml:space="preserve"> </w:t>
            </w:r>
            <w:hyperlink r:id="rId9" w:history="1">
              <w:r w:rsidRPr="005E2780">
                <w:rPr>
                  <w:rStyle w:val="Hyperlink"/>
                  <w:sz w:val="24"/>
                  <w:szCs w:val="24"/>
                </w:rPr>
                <w:t>Contractor's Personnel At Government Establishments [36KB PDF]</w:t>
              </w:r>
            </w:hyperlink>
          </w:p>
          <w:p w:rsidR="004A665A" w:rsidRPr="005E2780" w:rsidRDefault="004A665A" w:rsidP="005E2780">
            <w:pPr>
              <w:numPr>
                <w:ilvl w:val="1"/>
                <w:numId w:val="0"/>
              </w:numPr>
              <w:overflowPunct/>
              <w:autoSpaceDE/>
              <w:autoSpaceDN/>
              <w:spacing w:after="120"/>
              <w:jc w:val="left"/>
              <w:textAlignment w:val="auto"/>
            </w:pPr>
            <w:r w:rsidRPr="005E2780">
              <w:t>DEFCON 90</w:t>
            </w:r>
            <w:r w:rsidR="005E2780" w:rsidRPr="005E2780">
              <w:t xml:space="preserve"> </w:t>
            </w:r>
            <w:hyperlink r:id="rId10" w:history="1">
              <w:r w:rsidR="005E2780" w:rsidRPr="005E2780">
                <w:rPr>
                  <w:rStyle w:val="Hyperlink"/>
                  <w:sz w:val="24"/>
                  <w:szCs w:val="24"/>
                </w:rPr>
                <w:t>Copyright [15KB PDF]</w:t>
              </w:r>
            </w:hyperlink>
          </w:p>
          <w:p w:rsidR="004A665A" w:rsidRPr="005E2780" w:rsidRDefault="004A665A" w:rsidP="005E2780">
            <w:pPr>
              <w:numPr>
                <w:ilvl w:val="1"/>
                <w:numId w:val="0"/>
              </w:numPr>
              <w:overflowPunct/>
              <w:autoSpaceDE/>
              <w:autoSpaceDN/>
              <w:spacing w:after="120"/>
              <w:jc w:val="left"/>
              <w:textAlignment w:val="auto"/>
            </w:pPr>
            <w:r w:rsidRPr="005E2780">
              <w:t>DEFCON 127</w:t>
            </w:r>
            <w:r w:rsidR="005E2780" w:rsidRPr="005E2780">
              <w:t xml:space="preserve"> </w:t>
            </w:r>
            <w:hyperlink r:id="rId11" w:history="1">
              <w:r w:rsidR="005E2780" w:rsidRPr="005E2780">
                <w:rPr>
                  <w:rStyle w:val="Hyperlink"/>
                  <w:sz w:val="24"/>
                  <w:szCs w:val="24"/>
                </w:rPr>
                <w:t>Price Fixing Condition For Contracts Of Lesser Value [21KB PDF]</w:t>
              </w:r>
            </w:hyperlink>
          </w:p>
          <w:p w:rsidR="004A665A" w:rsidRPr="005E2780" w:rsidRDefault="004A665A" w:rsidP="005E2780">
            <w:pPr>
              <w:numPr>
                <w:ilvl w:val="1"/>
                <w:numId w:val="0"/>
              </w:numPr>
              <w:overflowPunct/>
              <w:autoSpaceDE/>
              <w:autoSpaceDN/>
              <w:spacing w:after="120"/>
              <w:jc w:val="left"/>
              <w:textAlignment w:val="auto"/>
            </w:pPr>
            <w:r w:rsidRPr="005E2780">
              <w:t>DEFCON 501</w:t>
            </w:r>
            <w:r w:rsidR="005E2780" w:rsidRPr="005E2780">
              <w:t xml:space="preserve"> </w:t>
            </w:r>
            <w:hyperlink r:id="rId12" w:history="1">
              <w:r w:rsidR="005E2780" w:rsidRPr="005E2780">
                <w:rPr>
                  <w:rStyle w:val="Hyperlink"/>
                  <w:sz w:val="24"/>
                  <w:szCs w:val="24"/>
                </w:rPr>
                <w:t>Definitions And Interpretations [26KB PDF]</w:t>
              </w:r>
            </w:hyperlink>
          </w:p>
          <w:p w:rsidR="004A665A" w:rsidRPr="005E2780" w:rsidRDefault="004A665A" w:rsidP="005E2780">
            <w:pPr>
              <w:numPr>
                <w:ilvl w:val="1"/>
                <w:numId w:val="0"/>
              </w:numPr>
              <w:overflowPunct/>
              <w:autoSpaceDE/>
              <w:autoSpaceDN/>
              <w:spacing w:after="120"/>
              <w:jc w:val="left"/>
              <w:textAlignment w:val="auto"/>
            </w:pPr>
            <w:r w:rsidRPr="005E2780">
              <w:t>DEFCON 514</w:t>
            </w:r>
            <w:r w:rsidR="005E2780" w:rsidRPr="005E2780">
              <w:t xml:space="preserve"> </w:t>
            </w:r>
            <w:hyperlink r:id="rId13" w:history="1">
              <w:r w:rsidR="005E2780" w:rsidRPr="005E2780">
                <w:rPr>
                  <w:rStyle w:val="Hyperlink"/>
                  <w:sz w:val="24"/>
                  <w:szCs w:val="24"/>
                </w:rPr>
                <w:t>Material Breach [16KB PDF]</w:t>
              </w:r>
            </w:hyperlink>
          </w:p>
          <w:p w:rsidR="004A665A" w:rsidRPr="005E2780" w:rsidRDefault="004A665A" w:rsidP="005E2780">
            <w:pPr>
              <w:numPr>
                <w:ilvl w:val="1"/>
                <w:numId w:val="0"/>
              </w:numPr>
              <w:overflowPunct/>
              <w:autoSpaceDE/>
              <w:autoSpaceDN/>
              <w:spacing w:after="120"/>
              <w:jc w:val="left"/>
              <w:textAlignment w:val="auto"/>
            </w:pPr>
            <w:r w:rsidRPr="005E2780">
              <w:t>DEFCON 520</w:t>
            </w:r>
            <w:r w:rsidR="005E2780" w:rsidRPr="005E2780">
              <w:t xml:space="preserve"> </w:t>
            </w:r>
            <w:hyperlink r:id="rId14" w:history="1">
              <w:r w:rsidR="005E2780" w:rsidRPr="005E2780">
                <w:rPr>
                  <w:rStyle w:val="Hyperlink"/>
                  <w:sz w:val="24"/>
                  <w:szCs w:val="24"/>
                </w:rPr>
                <w:t>Corrupt Gifts And Payments Of Commission [56KB PDF]</w:t>
              </w:r>
            </w:hyperlink>
          </w:p>
          <w:p w:rsidR="004A665A" w:rsidRPr="005E2780" w:rsidRDefault="004A665A" w:rsidP="005E2780">
            <w:pPr>
              <w:numPr>
                <w:ilvl w:val="1"/>
                <w:numId w:val="0"/>
              </w:numPr>
              <w:overflowPunct/>
              <w:autoSpaceDE/>
              <w:autoSpaceDN/>
              <w:spacing w:after="120"/>
              <w:jc w:val="left"/>
              <w:textAlignment w:val="auto"/>
            </w:pPr>
            <w:r w:rsidRPr="005E2780">
              <w:t>DEFCON 522</w:t>
            </w:r>
            <w:r w:rsidR="005E2780" w:rsidRPr="005E2780">
              <w:t xml:space="preserve"> </w:t>
            </w:r>
            <w:hyperlink r:id="rId15" w:history="1">
              <w:r w:rsidR="005E2780" w:rsidRPr="005E2780">
                <w:rPr>
                  <w:rStyle w:val="Hyperlink"/>
                  <w:sz w:val="24"/>
                  <w:szCs w:val="24"/>
                </w:rPr>
                <w:t>Payment and Recovery of Sums Due [50KB PDF]</w:t>
              </w:r>
            </w:hyperlink>
          </w:p>
          <w:p w:rsidR="004A665A" w:rsidRPr="005E2780" w:rsidRDefault="004A665A" w:rsidP="005E2780">
            <w:pPr>
              <w:numPr>
                <w:ilvl w:val="1"/>
                <w:numId w:val="0"/>
              </w:numPr>
              <w:overflowPunct/>
              <w:autoSpaceDE/>
              <w:autoSpaceDN/>
              <w:spacing w:after="120"/>
              <w:jc w:val="left"/>
              <w:textAlignment w:val="auto"/>
            </w:pPr>
            <w:r w:rsidRPr="005E2780">
              <w:t>DEFCON 529</w:t>
            </w:r>
            <w:r w:rsidR="005E2780" w:rsidRPr="005E2780">
              <w:t xml:space="preserve"> </w:t>
            </w:r>
            <w:hyperlink r:id="rId16" w:history="1">
              <w:r w:rsidR="005E2780" w:rsidRPr="006046BB">
                <w:rPr>
                  <w:rStyle w:val="Hyperlink"/>
                  <w:sz w:val="24"/>
                  <w:szCs w:val="24"/>
                </w:rPr>
                <w:t>Law (English) [11KB PDF]</w:t>
              </w:r>
            </w:hyperlink>
          </w:p>
          <w:p w:rsidR="004A665A" w:rsidRPr="005E2780" w:rsidRDefault="004A665A" w:rsidP="005E2780">
            <w:pPr>
              <w:numPr>
                <w:ilvl w:val="1"/>
                <w:numId w:val="0"/>
              </w:numPr>
              <w:overflowPunct/>
              <w:autoSpaceDE/>
              <w:autoSpaceDN/>
              <w:spacing w:after="120"/>
              <w:jc w:val="left"/>
              <w:textAlignment w:val="auto"/>
            </w:pPr>
            <w:r w:rsidRPr="005E2780">
              <w:t>DEFCON 531</w:t>
            </w:r>
            <w:r w:rsidR="005E2780" w:rsidRPr="005E2780">
              <w:t xml:space="preserve"> </w:t>
            </w:r>
            <w:hyperlink r:id="rId17" w:history="1">
              <w:r w:rsidR="005E2780" w:rsidRPr="006046BB">
                <w:rPr>
                  <w:rStyle w:val="Hyperlink"/>
                  <w:sz w:val="24"/>
                  <w:szCs w:val="24"/>
                </w:rPr>
                <w:t>Disclosure Of Information [26KB PDF]</w:t>
              </w:r>
            </w:hyperlink>
          </w:p>
          <w:p w:rsidR="004A665A" w:rsidRDefault="004A665A" w:rsidP="005E2780">
            <w:pPr>
              <w:numPr>
                <w:ilvl w:val="1"/>
                <w:numId w:val="0"/>
              </w:numPr>
              <w:overflowPunct/>
              <w:autoSpaceDE/>
              <w:autoSpaceDN/>
              <w:spacing w:after="120"/>
              <w:jc w:val="left"/>
              <w:textAlignment w:val="auto"/>
              <w:rPr>
                <w:rStyle w:val="Hyperlink"/>
                <w:sz w:val="24"/>
                <w:szCs w:val="24"/>
              </w:rPr>
            </w:pPr>
            <w:r w:rsidRPr="005E2780">
              <w:t>DEFCON 538</w:t>
            </w:r>
            <w:r w:rsidR="005E2780" w:rsidRPr="005E2780">
              <w:t xml:space="preserve"> </w:t>
            </w:r>
            <w:hyperlink r:id="rId18" w:history="1">
              <w:r w:rsidR="005E2780" w:rsidRPr="006046BB">
                <w:rPr>
                  <w:rStyle w:val="Hyperlink"/>
                  <w:sz w:val="24"/>
                  <w:szCs w:val="24"/>
                </w:rPr>
                <w:t>Severability [11KB PDF]</w:t>
              </w:r>
            </w:hyperlink>
          </w:p>
          <w:p w:rsidR="00A7324E" w:rsidRPr="005E2780" w:rsidRDefault="00A7324E" w:rsidP="005E2780">
            <w:pPr>
              <w:numPr>
                <w:ilvl w:val="1"/>
                <w:numId w:val="0"/>
              </w:numPr>
              <w:overflowPunct/>
              <w:autoSpaceDE/>
              <w:autoSpaceDN/>
              <w:spacing w:after="120"/>
              <w:jc w:val="left"/>
              <w:textAlignment w:val="auto"/>
            </w:pPr>
            <w:r>
              <w:t xml:space="preserve">DEFCON 539 </w:t>
            </w:r>
            <w:r w:rsidRPr="00A7324E">
              <w:rPr>
                <w:color w:val="3333FF"/>
                <w:sz w:val="24"/>
                <w:szCs w:val="24"/>
                <w:u w:val="single"/>
              </w:rPr>
              <w:t>Transparency edn 08/13 shall apply.</w:t>
            </w:r>
          </w:p>
          <w:p w:rsidR="004A665A" w:rsidRPr="005E2780" w:rsidRDefault="004A665A" w:rsidP="005E2780">
            <w:pPr>
              <w:numPr>
                <w:ilvl w:val="1"/>
                <w:numId w:val="0"/>
              </w:numPr>
              <w:overflowPunct/>
              <w:autoSpaceDE/>
              <w:autoSpaceDN/>
              <w:spacing w:after="120"/>
              <w:jc w:val="left"/>
              <w:textAlignment w:val="auto"/>
            </w:pPr>
            <w:r w:rsidRPr="005E2780">
              <w:t>DEFCON 566</w:t>
            </w:r>
            <w:r w:rsidR="005E2780" w:rsidRPr="005E2780">
              <w:t xml:space="preserve"> </w:t>
            </w:r>
            <w:hyperlink r:id="rId19" w:history="1">
              <w:r w:rsidR="005E2780" w:rsidRPr="006046BB">
                <w:rPr>
                  <w:rStyle w:val="Hyperlink"/>
                  <w:sz w:val="24"/>
                  <w:szCs w:val="24"/>
                </w:rPr>
                <w:t>Change Of Control Of Contractor [36KB PDF]</w:t>
              </w:r>
            </w:hyperlink>
          </w:p>
          <w:p w:rsidR="004A665A" w:rsidRPr="005E2780" w:rsidRDefault="004A665A" w:rsidP="005E2780">
            <w:pPr>
              <w:numPr>
                <w:ilvl w:val="1"/>
                <w:numId w:val="0"/>
              </w:numPr>
              <w:overflowPunct/>
              <w:autoSpaceDE/>
              <w:autoSpaceDN/>
              <w:spacing w:after="120"/>
              <w:jc w:val="left"/>
              <w:textAlignment w:val="auto"/>
            </w:pPr>
            <w:r w:rsidRPr="005E2780">
              <w:t>DEFCON 604</w:t>
            </w:r>
            <w:r w:rsidR="005E2780" w:rsidRPr="005E2780">
              <w:t xml:space="preserve"> </w:t>
            </w:r>
            <w:hyperlink r:id="rId20" w:history="1">
              <w:r w:rsidR="005E2780" w:rsidRPr="006046BB">
                <w:rPr>
                  <w:rStyle w:val="Hyperlink"/>
                  <w:sz w:val="24"/>
                  <w:szCs w:val="24"/>
                </w:rPr>
                <w:t>Progress Reports [12KB PDF]</w:t>
              </w:r>
            </w:hyperlink>
          </w:p>
          <w:p w:rsidR="004A665A" w:rsidRPr="005E2780" w:rsidRDefault="004A665A" w:rsidP="005E2780">
            <w:pPr>
              <w:numPr>
                <w:ilvl w:val="1"/>
                <w:numId w:val="0"/>
              </w:numPr>
              <w:overflowPunct/>
              <w:autoSpaceDE/>
              <w:autoSpaceDN/>
              <w:spacing w:after="120"/>
              <w:jc w:val="left"/>
              <w:textAlignment w:val="auto"/>
            </w:pPr>
            <w:r w:rsidRPr="005E2780">
              <w:t>DEFCON 609</w:t>
            </w:r>
            <w:r w:rsidR="005E2780" w:rsidRPr="005E2780">
              <w:t xml:space="preserve"> </w:t>
            </w:r>
            <w:hyperlink r:id="rId21" w:history="1">
              <w:r w:rsidR="005E2780" w:rsidRPr="006046BB">
                <w:rPr>
                  <w:rStyle w:val="Hyperlink"/>
                  <w:sz w:val="24"/>
                  <w:szCs w:val="24"/>
                </w:rPr>
                <w:t>Contractor's Records [19KB PDF]</w:t>
              </w:r>
            </w:hyperlink>
          </w:p>
          <w:p w:rsidR="004A665A" w:rsidRPr="005E2780" w:rsidRDefault="004A665A" w:rsidP="005E2780">
            <w:pPr>
              <w:numPr>
                <w:ilvl w:val="1"/>
                <w:numId w:val="0"/>
              </w:numPr>
              <w:overflowPunct/>
              <w:autoSpaceDE/>
              <w:autoSpaceDN/>
              <w:spacing w:after="120"/>
              <w:jc w:val="left"/>
              <w:textAlignment w:val="auto"/>
            </w:pPr>
            <w:r w:rsidRPr="005E2780">
              <w:t>DEFCON 625</w:t>
            </w:r>
            <w:r w:rsidR="005E2780" w:rsidRPr="005E2780">
              <w:t xml:space="preserve"> </w:t>
            </w:r>
            <w:hyperlink r:id="rId22" w:history="1">
              <w:r w:rsidR="005E2780" w:rsidRPr="006046BB">
                <w:rPr>
                  <w:rStyle w:val="Hyperlink"/>
                  <w:sz w:val="24"/>
                  <w:szCs w:val="24"/>
                </w:rPr>
                <w:t>Co-Operation On Expiry Of Contract [11KB PDF]</w:t>
              </w:r>
            </w:hyperlink>
          </w:p>
          <w:p w:rsidR="004A665A" w:rsidRPr="005E2780" w:rsidRDefault="004A665A" w:rsidP="005E2780">
            <w:pPr>
              <w:numPr>
                <w:ilvl w:val="1"/>
                <w:numId w:val="0"/>
              </w:numPr>
              <w:overflowPunct/>
              <w:autoSpaceDE/>
              <w:autoSpaceDN/>
              <w:spacing w:after="120"/>
              <w:jc w:val="left"/>
              <w:textAlignment w:val="auto"/>
            </w:pPr>
            <w:r w:rsidRPr="005E2780">
              <w:t>DEFCON 642</w:t>
            </w:r>
            <w:r w:rsidR="005E2780" w:rsidRPr="005E2780">
              <w:t xml:space="preserve"> </w:t>
            </w:r>
            <w:hyperlink r:id="rId23" w:history="1">
              <w:r w:rsidR="005E2780" w:rsidRPr="006046BB">
                <w:rPr>
                  <w:rStyle w:val="Hyperlink"/>
                  <w:sz w:val="24"/>
                  <w:szCs w:val="24"/>
                </w:rPr>
                <w:t>Progress Meetings [16KB PDF]</w:t>
              </w:r>
            </w:hyperlink>
          </w:p>
          <w:p w:rsidR="005E2780" w:rsidRPr="005E2780" w:rsidRDefault="004A665A" w:rsidP="005E2780">
            <w:pPr>
              <w:numPr>
                <w:ilvl w:val="1"/>
                <w:numId w:val="0"/>
              </w:numPr>
              <w:overflowPunct/>
              <w:autoSpaceDE/>
              <w:autoSpaceDN/>
              <w:spacing w:after="120"/>
              <w:jc w:val="left"/>
              <w:textAlignment w:val="auto"/>
              <w:rPr>
                <w:sz w:val="24"/>
                <w:szCs w:val="24"/>
              </w:rPr>
            </w:pPr>
            <w:r w:rsidRPr="005E2780">
              <w:t>DEFCON 647</w:t>
            </w:r>
            <w:r w:rsidR="005E2780" w:rsidRPr="005E2780">
              <w:t xml:space="preserve"> </w:t>
            </w:r>
            <w:hyperlink r:id="rId24" w:history="1">
              <w:r w:rsidR="005E2780" w:rsidRPr="006046BB">
                <w:rPr>
                  <w:rStyle w:val="Hyperlink"/>
                  <w:sz w:val="24"/>
                  <w:szCs w:val="24"/>
                </w:rPr>
                <w:t>Financial Management Information [12KB PDF]</w:t>
              </w:r>
            </w:hyperlink>
            <w:r w:rsidR="005E2780" w:rsidRPr="005E2780">
              <w:rPr>
                <w:sz w:val="24"/>
                <w:szCs w:val="24"/>
              </w:rPr>
              <w:t xml:space="preserve"> and </w:t>
            </w:r>
            <w:hyperlink r:id="rId25" w:history="1">
              <w:r w:rsidR="005E2780" w:rsidRPr="006046BB">
                <w:rPr>
                  <w:rStyle w:val="Hyperlink"/>
                  <w:sz w:val="24"/>
                  <w:szCs w:val="24"/>
                </w:rPr>
                <w:t>Financial Management Information Annex A and B [147KB XLS]</w:t>
              </w:r>
            </w:hyperlink>
          </w:p>
          <w:p w:rsidR="004A665A" w:rsidRPr="005E2780" w:rsidRDefault="004A665A" w:rsidP="005E2780">
            <w:pPr>
              <w:numPr>
                <w:ilvl w:val="1"/>
                <w:numId w:val="0"/>
              </w:numPr>
              <w:overflowPunct/>
              <w:autoSpaceDE/>
              <w:autoSpaceDN/>
              <w:spacing w:after="120"/>
              <w:jc w:val="left"/>
              <w:textAlignment w:val="auto"/>
            </w:pPr>
            <w:r w:rsidRPr="005E2780">
              <w:t>DEFCON 656A</w:t>
            </w:r>
            <w:r w:rsidR="005E2780" w:rsidRPr="005E2780">
              <w:t xml:space="preserve"> </w:t>
            </w:r>
            <w:hyperlink r:id="rId26" w:history="1">
              <w:r w:rsidR="005E2780" w:rsidRPr="006046BB">
                <w:rPr>
                  <w:rStyle w:val="Hyperlink"/>
                  <w:sz w:val="24"/>
                  <w:szCs w:val="24"/>
                </w:rPr>
                <w:t>Termination for Convenience – Under £5M [16KB PDF]</w:t>
              </w:r>
            </w:hyperlink>
          </w:p>
          <w:p w:rsidR="004A665A" w:rsidRPr="005E2780" w:rsidRDefault="004A665A" w:rsidP="005E2780">
            <w:pPr>
              <w:numPr>
                <w:ilvl w:val="1"/>
                <w:numId w:val="0"/>
              </w:numPr>
              <w:overflowPunct/>
              <w:autoSpaceDE/>
              <w:autoSpaceDN/>
              <w:spacing w:after="120"/>
              <w:jc w:val="left"/>
              <w:textAlignment w:val="auto"/>
            </w:pPr>
            <w:r w:rsidRPr="005E2780">
              <w:t>DEFCON 660</w:t>
            </w:r>
            <w:r w:rsidR="005E2780" w:rsidRPr="005E2780">
              <w:t xml:space="preserve"> </w:t>
            </w:r>
            <w:hyperlink r:id="rId27" w:history="1">
              <w:r w:rsidR="005E2780" w:rsidRPr="006046BB">
                <w:rPr>
                  <w:rStyle w:val="Hyperlink"/>
                  <w:sz w:val="24"/>
                  <w:szCs w:val="24"/>
                </w:rPr>
                <w:t>Official-Sensitive Security Requirements [19KB PDF]</w:t>
              </w:r>
            </w:hyperlink>
          </w:p>
          <w:p w:rsidR="004A665A" w:rsidRPr="005E2780" w:rsidRDefault="004A665A" w:rsidP="005E2780">
            <w:pPr>
              <w:numPr>
                <w:ilvl w:val="1"/>
                <w:numId w:val="0"/>
              </w:numPr>
              <w:overflowPunct/>
              <w:autoSpaceDE/>
              <w:autoSpaceDN/>
              <w:spacing w:after="120"/>
              <w:jc w:val="left"/>
              <w:textAlignment w:val="auto"/>
            </w:pPr>
            <w:r w:rsidRPr="005E2780">
              <w:t>DEFCON 681</w:t>
            </w:r>
            <w:r w:rsidR="005E2780" w:rsidRPr="005E2780">
              <w:t xml:space="preserve"> </w:t>
            </w:r>
            <w:hyperlink r:id="rId28" w:history="1">
              <w:r w:rsidR="005E2780" w:rsidRPr="006046BB">
                <w:rPr>
                  <w:rStyle w:val="Hyperlink"/>
                  <w:sz w:val="24"/>
                  <w:szCs w:val="24"/>
                </w:rPr>
                <w:t>Decoupling Clause - Subcontracting With The Crown [11KB PDF]</w:t>
              </w:r>
            </w:hyperlink>
          </w:p>
          <w:p w:rsidR="004A665A" w:rsidRPr="005E2780" w:rsidRDefault="004A665A" w:rsidP="005E2780">
            <w:pPr>
              <w:numPr>
                <w:ilvl w:val="1"/>
                <w:numId w:val="0"/>
              </w:numPr>
              <w:overflowPunct/>
              <w:autoSpaceDE/>
              <w:autoSpaceDN/>
              <w:spacing w:after="120"/>
              <w:jc w:val="left"/>
              <w:textAlignment w:val="auto"/>
              <w:rPr>
                <w:highlight w:val="yellow"/>
              </w:rPr>
            </w:pPr>
            <w:r w:rsidRPr="005E2780">
              <w:t>DEFCON 703</w:t>
            </w:r>
            <w:r w:rsidR="005E2780" w:rsidRPr="005E2780">
              <w:t xml:space="preserve"> </w:t>
            </w:r>
            <w:hyperlink r:id="rId29" w:history="1">
              <w:r w:rsidR="005E2780" w:rsidRPr="006046BB">
                <w:rPr>
                  <w:rStyle w:val="Hyperlink"/>
                  <w:sz w:val="24"/>
                  <w:szCs w:val="24"/>
                </w:rPr>
                <w:t>Intellectual Property Rights - Vesting In The Authority [25KB PDF]</w:t>
              </w:r>
            </w:hyperlink>
          </w:p>
        </w:tc>
      </w:tr>
      <w:tr w:rsidR="002440C8" w:rsidRPr="00B91478" w:rsidTr="00F0590C">
        <w:tc>
          <w:tcPr>
            <w:tcW w:w="96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Tr="00E32D9E">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rsidR="002440C8" w:rsidRPr="00F01CF0" w:rsidRDefault="002152B9" w:rsidP="002152B9">
                  <w:pPr>
                    <w:numPr>
                      <w:ilvl w:val="1"/>
                      <w:numId w:val="0"/>
                    </w:numPr>
                    <w:overflowPunct/>
                    <w:autoSpaceDE/>
                    <w:autoSpaceDN/>
                    <w:spacing w:after="120"/>
                    <w:jc w:val="left"/>
                    <w:textAlignment w:val="auto"/>
                    <w:rPr>
                      <w:i/>
                    </w:rPr>
                  </w:pPr>
                  <w:r>
                    <w:rPr>
                      <w:rFonts w:eastAsia="Calibri"/>
                      <w:b/>
                      <w:lang w:val="en-US"/>
                    </w:rPr>
                    <w:t>CCCC19A32</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rsidR="002440C8" w:rsidRPr="00F01CF0" w:rsidRDefault="00D65786" w:rsidP="00D65786">
                  <w:pPr>
                    <w:numPr>
                      <w:ilvl w:val="1"/>
                      <w:numId w:val="0"/>
                    </w:numPr>
                    <w:overflowPunct/>
                    <w:autoSpaceDE/>
                    <w:autoSpaceDN/>
                    <w:spacing w:after="120"/>
                    <w:jc w:val="left"/>
                    <w:textAlignment w:val="auto"/>
                    <w:rPr>
                      <w:i/>
                    </w:rPr>
                  </w:pPr>
                  <w:r>
                    <w:rPr>
                      <w:rFonts w:eastAsia="Calibri"/>
                      <w:b/>
                      <w:lang w:val="en-US"/>
                    </w:rPr>
                    <w:t>31</w:t>
                  </w:r>
                  <w:r w:rsidRPr="00D65786">
                    <w:rPr>
                      <w:rFonts w:eastAsia="Calibri"/>
                      <w:b/>
                      <w:vertAlign w:val="superscript"/>
                      <w:lang w:val="en-US"/>
                    </w:rPr>
                    <w:t>st</w:t>
                  </w:r>
                  <w:r>
                    <w:rPr>
                      <w:rFonts w:eastAsia="Calibri"/>
                      <w:b/>
                      <w:lang w:val="en-US"/>
                    </w:rPr>
                    <w:t xml:space="preserve"> May 2019</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Pr="002440C8" w:rsidRDefault="002440C8" w:rsidP="002440C8">
                  <w:pPr>
                    <w:numPr>
                      <w:ilvl w:val="1"/>
                      <w:numId w:val="0"/>
                    </w:numPr>
                    <w:overflowPunct/>
                    <w:autoSpaceDE/>
                    <w:autoSpaceDN/>
                    <w:spacing w:after="120"/>
                    <w:jc w:val="left"/>
                    <w:textAlignment w:val="auto"/>
                    <w:rPr>
                      <w:i/>
                      <w:highlight w:val="yellow"/>
                    </w:rPr>
                  </w:pPr>
                  <w:r w:rsidRPr="00F01CF0">
                    <w:rPr>
                      <w:rFonts w:eastAsia="Calibri"/>
                      <w:b/>
                      <w:lang w:val="en-US"/>
                    </w:rPr>
                    <w:lastRenderedPageBreak/>
                    <w:t>Description Of Authorised Processing</w:t>
                  </w:r>
                </w:p>
              </w:tc>
              <w:tc>
                <w:tcPr>
                  <w:tcW w:w="4420" w:type="dxa"/>
                  <w:vAlign w:val="center"/>
                </w:tcPr>
                <w:p w:rsidR="002440C8" w:rsidRPr="00F01CF0" w:rsidRDefault="002440C8" w:rsidP="002440C8">
                  <w:pPr>
                    <w:numPr>
                      <w:ilvl w:val="1"/>
                      <w:numId w:val="0"/>
                    </w:numPr>
                    <w:overflowPunct/>
                    <w:autoSpaceDE/>
                    <w:autoSpaceDN/>
                    <w:spacing w:after="120"/>
                    <w:jc w:val="left"/>
                    <w:textAlignment w:val="auto"/>
                    <w:rPr>
                      <w:i/>
                    </w:rPr>
                  </w:pPr>
                  <w:r w:rsidRPr="00F01CF0">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2440C8" w:rsidRDefault="002440C8" w:rsidP="002440C8">
                  <w:pPr>
                    <w:numPr>
                      <w:ilvl w:val="1"/>
                      <w:numId w:val="0"/>
                    </w:numPr>
                    <w:overflowPunct/>
                    <w:autoSpaceDE/>
                    <w:autoSpaceDN/>
                    <w:spacing w:after="120"/>
                    <w:jc w:val="left"/>
                    <w:textAlignment w:val="auto"/>
                    <w:rPr>
                      <w:i/>
                      <w:highlight w:val="yellow"/>
                    </w:rPr>
                  </w:pPr>
                  <w:r w:rsidRPr="00821A17">
                    <w:rPr>
                      <w:rFonts w:eastAsia="Calibri"/>
                      <w:lang w:val="en-US"/>
                    </w:rPr>
                    <w:t>Identity of the Controller and Processor</w:t>
                  </w:r>
                </w:p>
              </w:tc>
              <w:tc>
                <w:tcPr>
                  <w:tcW w:w="4420" w:type="dxa"/>
                </w:tcPr>
                <w:p w:rsidR="002440C8" w:rsidRPr="00F01CF0" w:rsidRDefault="002440C8" w:rsidP="002440C8">
                  <w:pPr>
                    <w:spacing w:line="312" w:lineRule="auto"/>
                    <w:ind w:left="0"/>
                    <w:jc w:val="left"/>
                    <w:rPr>
                      <w:i/>
                    </w:rPr>
                  </w:pPr>
                  <w:r w:rsidRPr="00F01CF0">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F01CF0" w:rsidRDefault="002440C8" w:rsidP="002440C8">
                  <w:pPr>
                    <w:numPr>
                      <w:ilvl w:val="1"/>
                      <w:numId w:val="0"/>
                    </w:numPr>
                    <w:overflowPunct/>
                    <w:autoSpaceDE/>
                    <w:autoSpaceDN/>
                    <w:spacing w:after="120"/>
                    <w:jc w:val="left"/>
                    <w:textAlignment w:val="auto"/>
                    <w:rPr>
                      <w:i/>
                    </w:rPr>
                  </w:pPr>
                  <w:r w:rsidRPr="00F01CF0">
                    <w:rPr>
                      <w:rFonts w:eastAsia="Calibri"/>
                      <w:lang w:val="en-US"/>
                    </w:rPr>
                    <w:t>Use of Personal Data</w:t>
                  </w:r>
                </w:p>
              </w:tc>
              <w:tc>
                <w:tcPr>
                  <w:tcW w:w="4420" w:type="dxa"/>
                </w:tcPr>
                <w:p w:rsidR="002440C8" w:rsidRPr="00F01CF0" w:rsidRDefault="002440C8" w:rsidP="002440C8">
                  <w:pPr>
                    <w:numPr>
                      <w:ilvl w:val="1"/>
                      <w:numId w:val="0"/>
                    </w:numPr>
                    <w:overflowPunct/>
                    <w:autoSpaceDE/>
                    <w:autoSpaceDN/>
                    <w:spacing w:after="120"/>
                    <w:jc w:val="left"/>
                    <w:textAlignment w:val="auto"/>
                    <w:rPr>
                      <w:i/>
                    </w:rPr>
                  </w:pPr>
                  <w:r w:rsidRPr="00F01CF0">
                    <w:rPr>
                      <w:rFonts w:eastAsia="Calibri"/>
                      <w:lang w:val="en-US"/>
                    </w:rPr>
                    <w:t xml:space="preserve">Managing  the obligations under the Call Off Contract Agreement, including exit management, and other associated activities, </w:t>
                  </w:r>
                </w:p>
              </w:tc>
              <w:tc>
                <w:tcPr>
                  <w:tcW w:w="4420" w:type="dxa"/>
                </w:tcPr>
                <w:p w:rsidR="002440C8" w:rsidRPr="00F01CF0" w:rsidRDefault="002440C8" w:rsidP="002440C8">
                  <w:pPr>
                    <w:numPr>
                      <w:ilvl w:val="1"/>
                      <w:numId w:val="0"/>
                    </w:numPr>
                    <w:overflowPunct/>
                    <w:autoSpaceDE/>
                    <w:autoSpaceDN/>
                    <w:spacing w:after="120"/>
                    <w:jc w:val="left"/>
                    <w:textAlignment w:val="auto"/>
                    <w:rPr>
                      <w:i/>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F01CF0" w:rsidRDefault="002440C8" w:rsidP="002440C8">
                  <w:pPr>
                    <w:numPr>
                      <w:ilvl w:val="1"/>
                      <w:numId w:val="0"/>
                    </w:numPr>
                    <w:overflowPunct/>
                    <w:autoSpaceDE/>
                    <w:autoSpaceDN/>
                    <w:spacing w:after="120"/>
                    <w:jc w:val="left"/>
                    <w:textAlignment w:val="auto"/>
                    <w:rPr>
                      <w:i/>
                    </w:rPr>
                  </w:pPr>
                  <w:r w:rsidRPr="00F01CF0">
                    <w:rPr>
                      <w:rFonts w:eastAsia="Calibri"/>
                      <w:lang w:val="en-US"/>
                    </w:rPr>
                    <w:t>Duration of the processing</w:t>
                  </w:r>
                </w:p>
              </w:tc>
              <w:tc>
                <w:tcPr>
                  <w:tcW w:w="4420" w:type="dxa"/>
                </w:tcPr>
                <w:p w:rsidR="002440C8" w:rsidRPr="00F01CF0" w:rsidRDefault="002440C8" w:rsidP="002440C8">
                  <w:pPr>
                    <w:numPr>
                      <w:ilvl w:val="1"/>
                      <w:numId w:val="0"/>
                    </w:numPr>
                    <w:overflowPunct/>
                    <w:autoSpaceDE/>
                    <w:autoSpaceDN/>
                    <w:spacing w:after="120"/>
                    <w:jc w:val="left"/>
                    <w:textAlignment w:val="auto"/>
                    <w:rPr>
                      <w:i/>
                    </w:rPr>
                  </w:pPr>
                  <w:r w:rsidRPr="00F01CF0">
                    <w:rPr>
                      <w:rFonts w:eastAsia="Calibri"/>
                      <w:lang w:val="en-US"/>
                    </w:rPr>
                    <w:t xml:space="preserve">For the duration of the Framework Contract plus 7 years. </w:t>
                  </w:r>
                </w:p>
              </w:tc>
              <w:tc>
                <w:tcPr>
                  <w:tcW w:w="4420" w:type="dxa"/>
                </w:tcPr>
                <w:p w:rsidR="002440C8" w:rsidRPr="00F01CF0" w:rsidRDefault="002440C8" w:rsidP="002440C8">
                  <w:pPr>
                    <w:numPr>
                      <w:ilvl w:val="1"/>
                      <w:numId w:val="0"/>
                    </w:numPr>
                    <w:overflowPunct/>
                    <w:autoSpaceDE/>
                    <w:autoSpaceDN/>
                    <w:spacing w:after="120"/>
                    <w:jc w:val="left"/>
                    <w:textAlignment w:val="auto"/>
                    <w:rPr>
                      <w:i/>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F01CF0" w:rsidRDefault="002440C8" w:rsidP="002440C8">
                  <w:pPr>
                    <w:numPr>
                      <w:ilvl w:val="1"/>
                      <w:numId w:val="0"/>
                    </w:numPr>
                    <w:overflowPunct/>
                    <w:autoSpaceDE/>
                    <w:autoSpaceDN/>
                    <w:spacing w:after="120"/>
                    <w:jc w:val="left"/>
                    <w:textAlignment w:val="auto"/>
                    <w:rPr>
                      <w:i/>
                    </w:rPr>
                  </w:pPr>
                  <w:r w:rsidRPr="00F01CF0">
                    <w:rPr>
                      <w:rFonts w:eastAsia="Calibri"/>
                      <w:lang w:val="en-US"/>
                    </w:rPr>
                    <w:t>Nature and purposes of the processing</w:t>
                  </w:r>
                </w:p>
              </w:tc>
              <w:tc>
                <w:tcPr>
                  <w:tcW w:w="4420" w:type="dxa"/>
                </w:tcPr>
                <w:p w:rsidR="002440C8" w:rsidRPr="00F01CF0" w:rsidRDefault="002440C8" w:rsidP="002440C8">
                  <w:pPr>
                    <w:numPr>
                      <w:ilvl w:val="1"/>
                      <w:numId w:val="0"/>
                    </w:numPr>
                    <w:overflowPunct/>
                    <w:autoSpaceDE/>
                    <w:autoSpaceDN/>
                    <w:spacing w:after="120"/>
                    <w:jc w:val="left"/>
                    <w:textAlignment w:val="auto"/>
                    <w:rPr>
                      <w:i/>
                    </w:rPr>
                  </w:pPr>
                </w:p>
              </w:tc>
              <w:tc>
                <w:tcPr>
                  <w:tcW w:w="4420" w:type="dxa"/>
                </w:tcPr>
                <w:p w:rsidR="002440C8" w:rsidRPr="00F01CF0" w:rsidRDefault="002440C8" w:rsidP="002440C8">
                  <w:pPr>
                    <w:numPr>
                      <w:ilvl w:val="1"/>
                      <w:numId w:val="0"/>
                    </w:numPr>
                    <w:overflowPunct/>
                    <w:autoSpaceDE/>
                    <w:autoSpaceDN/>
                    <w:spacing w:after="120"/>
                    <w:jc w:val="left"/>
                    <w:textAlignment w:val="auto"/>
                    <w:rPr>
                      <w:i/>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F01CF0" w:rsidRDefault="002440C8" w:rsidP="002440C8">
                  <w:pPr>
                    <w:numPr>
                      <w:ilvl w:val="1"/>
                      <w:numId w:val="0"/>
                    </w:numPr>
                    <w:overflowPunct/>
                    <w:autoSpaceDE/>
                    <w:autoSpaceDN/>
                    <w:spacing w:after="120"/>
                    <w:jc w:val="left"/>
                    <w:textAlignment w:val="auto"/>
                    <w:rPr>
                      <w:i/>
                    </w:rPr>
                  </w:pPr>
                  <w:r w:rsidRPr="00F01CF0">
                    <w:rPr>
                      <w:rFonts w:eastAsia="Calibri"/>
                      <w:lang w:val="en-US"/>
                    </w:rPr>
                    <w:t>Type of Personal Data</w:t>
                  </w:r>
                </w:p>
              </w:tc>
              <w:tc>
                <w:tcPr>
                  <w:tcW w:w="4420" w:type="dxa"/>
                </w:tcPr>
                <w:p w:rsidR="002440C8" w:rsidRPr="00F01CF0" w:rsidRDefault="002440C8" w:rsidP="002440C8">
                  <w:pPr>
                    <w:spacing w:line="312" w:lineRule="auto"/>
                    <w:ind w:left="117"/>
                    <w:jc w:val="left"/>
                  </w:pPr>
                  <w:r w:rsidRPr="00F01CF0">
                    <w:t>Full name</w:t>
                  </w:r>
                </w:p>
                <w:p w:rsidR="002440C8" w:rsidRPr="00F01CF0" w:rsidRDefault="002440C8" w:rsidP="002440C8">
                  <w:pPr>
                    <w:spacing w:line="312" w:lineRule="auto"/>
                    <w:ind w:left="117"/>
                    <w:jc w:val="left"/>
                  </w:pPr>
                  <w:r w:rsidRPr="00F01CF0">
                    <w:t>Worplace address</w:t>
                  </w:r>
                </w:p>
                <w:p w:rsidR="002440C8" w:rsidRPr="00F01CF0" w:rsidRDefault="002440C8" w:rsidP="002440C8">
                  <w:pPr>
                    <w:spacing w:line="312" w:lineRule="auto"/>
                    <w:ind w:left="117"/>
                    <w:jc w:val="left"/>
                  </w:pPr>
                  <w:r w:rsidRPr="00F01CF0">
                    <w:t xml:space="preserve">Workplace Phone Number </w:t>
                  </w:r>
                </w:p>
                <w:p w:rsidR="002440C8" w:rsidRPr="00F01CF0" w:rsidRDefault="002440C8" w:rsidP="002440C8">
                  <w:pPr>
                    <w:spacing w:line="312" w:lineRule="auto"/>
                    <w:ind w:left="117"/>
                    <w:jc w:val="left"/>
                    <w:rPr>
                      <w:rFonts w:eastAsia="Calibri"/>
                      <w:b/>
                      <w:lang w:val="en-US"/>
                    </w:rPr>
                  </w:pPr>
                  <w:r w:rsidRPr="00F01CF0">
                    <w:t xml:space="preserve">Workplace email address </w:t>
                  </w:r>
                </w:p>
                <w:p w:rsidR="002440C8" w:rsidRPr="00F01CF0" w:rsidRDefault="002440C8" w:rsidP="002440C8">
                  <w:pPr>
                    <w:spacing w:line="312" w:lineRule="auto"/>
                    <w:ind w:left="117"/>
                    <w:jc w:val="left"/>
                    <w:rPr>
                      <w:rFonts w:eastAsia="Calibri"/>
                      <w:lang w:val="en-US"/>
                    </w:rPr>
                  </w:pPr>
                  <w:r w:rsidRPr="00F01CF0">
                    <w:rPr>
                      <w:rFonts w:eastAsia="Calibri"/>
                      <w:lang w:val="en-US"/>
                    </w:rPr>
                    <w:t xml:space="preserve">Names </w:t>
                  </w:r>
                </w:p>
                <w:p w:rsidR="002440C8" w:rsidRPr="00F01CF0" w:rsidRDefault="002440C8" w:rsidP="002440C8">
                  <w:pPr>
                    <w:spacing w:line="312" w:lineRule="auto"/>
                    <w:ind w:left="117"/>
                    <w:jc w:val="left"/>
                    <w:rPr>
                      <w:rFonts w:eastAsia="Calibri"/>
                      <w:lang w:val="en-US"/>
                    </w:rPr>
                  </w:pPr>
                  <w:r w:rsidRPr="00F01CF0">
                    <w:rPr>
                      <w:rFonts w:eastAsia="Calibri"/>
                      <w:lang w:val="en-US"/>
                    </w:rPr>
                    <w:t>Job Title</w:t>
                  </w:r>
                </w:p>
                <w:p w:rsidR="002440C8" w:rsidRPr="00F01CF0" w:rsidRDefault="002440C8" w:rsidP="002440C8">
                  <w:pPr>
                    <w:spacing w:line="312" w:lineRule="auto"/>
                    <w:ind w:left="117"/>
                    <w:jc w:val="left"/>
                    <w:rPr>
                      <w:rFonts w:eastAsia="Calibri"/>
                      <w:lang w:val="en-US"/>
                    </w:rPr>
                  </w:pPr>
                  <w:r w:rsidRPr="00F01CF0">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rPr>
                            <w:rFonts w:eastAsia="Calibri"/>
                            <w:lang w:val="en-US"/>
                          </w:rPr>
                          <w:t>Tenure Information</w:t>
                        </w:r>
                        <w:r w:rsidRPr="00F01CF0">
                          <w:t>Qualifications or Certifications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Nationality</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Education &amp; training history</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Previous work history</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Personal Interests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References and referee details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Driving license details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National insurance number</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lastRenderedPageBreak/>
                          <w:t>Bank statements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Utility bills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Job title or role</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Job application details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Start date</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End date &amp; reason for termination</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0"/>
                          <w:jc w:val="left"/>
                        </w:pPr>
                        <w:r w:rsidRPr="00F01CF0">
                          <w:t>Contract type</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Compensation data</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Photographic Facial Image</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Biometric data</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Birth certificates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IP Address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Details of physical and psychological health or medical condition</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Next of kin &amp; emergency contact details</w:t>
                        </w:r>
                      </w:p>
                    </w:tc>
                  </w:tr>
                  <w:tr w:rsidR="002440C8" w:rsidRPr="00F01CF0" w:rsidTr="00E32D9E">
                    <w:trPr>
                      <w:trHeight w:val="300"/>
                    </w:trPr>
                    <w:tc>
                      <w:tcPr>
                        <w:tcW w:w="6240" w:type="dxa"/>
                        <w:tcBorders>
                          <w:top w:val="nil"/>
                          <w:left w:val="nil"/>
                          <w:bottom w:val="nil"/>
                          <w:right w:val="nil"/>
                        </w:tcBorders>
                        <w:shd w:val="clear" w:color="auto" w:fill="auto"/>
                        <w:noWrap/>
                        <w:vAlign w:val="bottom"/>
                        <w:hideMark/>
                      </w:tcPr>
                      <w:p w:rsidR="002440C8" w:rsidRPr="00F01CF0" w:rsidRDefault="002440C8" w:rsidP="002440C8">
                        <w:pPr>
                          <w:spacing w:line="312" w:lineRule="auto"/>
                          <w:ind w:left="9"/>
                          <w:jc w:val="left"/>
                        </w:pPr>
                        <w:r w:rsidRPr="00F01CF0">
                          <w:t>Record of absence, time tracking &amp; annual leave</w:t>
                        </w:r>
                      </w:p>
                    </w:tc>
                  </w:tr>
                </w:tbl>
                <w:p w:rsidR="002440C8" w:rsidRPr="00F01CF0" w:rsidRDefault="002440C8" w:rsidP="002440C8">
                  <w:pPr>
                    <w:numPr>
                      <w:ilvl w:val="1"/>
                      <w:numId w:val="0"/>
                    </w:numPr>
                    <w:overflowPunct/>
                    <w:autoSpaceDE/>
                    <w:autoSpaceDN/>
                    <w:spacing w:after="120"/>
                    <w:jc w:val="left"/>
                    <w:textAlignment w:val="auto"/>
                    <w:rPr>
                      <w:i/>
                    </w:rPr>
                  </w:pPr>
                </w:p>
              </w:tc>
              <w:tc>
                <w:tcPr>
                  <w:tcW w:w="4420" w:type="dxa"/>
                </w:tcPr>
                <w:p w:rsidR="002440C8" w:rsidRPr="00F01CF0" w:rsidRDefault="002440C8" w:rsidP="002440C8">
                  <w:pPr>
                    <w:numPr>
                      <w:ilvl w:val="1"/>
                      <w:numId w:val="0"/>
                    </w:numPr>
                    <w:overflowPunct/>
                    <w:autoSpaceDE/>
                    <w:autoSpaceDN/>
                    <w:spacing w:after="120"/>
                    <w:jc w:val="left"/>
                    <w:textAlignment w:val="auto"/>
                    <w:rPr>
                      <w:i/>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1C77C8" w:rsidRDefault="001C77C8">
            <w:pPr>
              <w:pStyle w:val="MarginText"/>
              <w:rPr>
                <w:rFonts w:cs="Arial"/>
                <w:b/>
                <w:sz w:val="22"/>
                <w:szCs w:val="22"/>
              </w:rPr>
            </w:pPr>
            <w:r w:rsidRPr="001C77C8">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1C77C8" w:rsidRDefault="001C77C8">
            <w:pPr>
              <w:pStyle w:val="MarginText"/>
              <w:rPr>
                <w:rFonts w:cs="Arial"/>
                <w:b/>
                <w:sz w:val="22"/>
                <w:szCs w:val="22"/>
              </w:rPr>
            </w:pPr>
            <w:r w:rsidRPr="001C77C8">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1C77C8" w:rsidRDefault="001C77C8">
            <w:pPr>
              <w:pStyle w:val="MarginText"/>
              <w:rPr>
                <w:rFonts w:cs="Arial"/>
                <w:b/>
                <w:sz w:val="22"/>
                <w:szCs w:val="22"/>
              </w:rPr>
            </w:pPr>
            <w:r w:rsidRPr="001C77C8">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1C77C8" w:rsidRDefault="001C77C8">
            <w:pPr>
              <w:pStyle w:val="MarginText"/>
              <w:rPr>
                <w:rFonts w:cs="Arial"/>
                <w:b/>
                <w:sz w:val="22"/>
                <w:szCs w:val="22"/>
              </w:rPr>
            </w:pPr>
            <w:r w:rsidRPr="001C77C8">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30"/>
      <w:headerReference w:type="default" r:id="rId31"/>
      <w:footerReference w:type="default" r:id="rId32"/>
      <w:footerReference w:type="first" r:id="rId3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EC6" w:rsidRDefault="00807EC6">
      <w:r>
        <w:separator/>
      </w:r>
    </w:p>
    <w:p w:rsidR="00807EC6" w:rsidRDefault="00807EC6"/>
    <w:p w:rsidR="00807EC6" w:rsidRDefault="00807EC6"/>
    <w:p w:rsidR="00807EC6" w:rsidRDefault="00807EC6"/>
    <w:p w:rsidR="00807EC6" w:rsidRDefault="00807EC6"/>
  </w:endnote>
  <w:endnote w:type="continuationSeparator" w:id="0">
    <w:p w:rsidR="00807EC6" w:rsidRDefault="00807EC6">
      <w:r>
        <w:continuationSeparator/>
      </w:r>
    </w:p>
    <w:p w:rsidR="00807EC6" w:rsidRDefault="00807EC6"/>
    <w:p w:rsidR="00807EC6" w:rsidRDefault="00807EC6"/>
    <w:p w:rsidR="00807EC6" w:rsidRDefault="00807EC6"/>
    <w:p w:rsidR="00807EC6" w:rsidRDefault="00807EC6"/>
  </w:endnote>
  <w:endnote w:type="continuationNotice" w:id="1">
    <w:p w:rsidR="00807EC6" w:rsidRDefault="00807E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Pr="00D53DEB" w:rsidRDefault="00E32D9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E32D9E" w:rsidRPr="00D53DEB" w:rsidRDefault="00E32D9E" w:rsidP="00054E54">
    <w:pPr>
      <w:pStyle w:val="Footer"/>
      <w:pBdr>
        <w:top w:val="single" w:sz="6" w:space="1" w:color="auto"/>
      </w:pBdr>
      <w:tabs>
        <w:tab w:val="right" w:pos="8647"/>
      </w:tabs>
      <w:ind w:left="0"/>
      <w:rPr>
        <w:sz w:val="16"/>
        <w:szCs w:val="16"/>
      </w:rPr>
    </w:pPr>
    <w:r>
      <w:rPr>
        <w:sz w:val="16"/>
        <w:szCs w:val="16"/>
      </w:rPr>
      <w:t>Framework Schedule 4</w:t>
    </w:r>
    <w:r w:rsidR="00440D32">
      <w:rPr>
        <w:sz w:val="16"/>
        <w:szCs w:val="16"/>
      </w:rPr>
      <w:t xml:space="preserve"> </w:t>
    </w:r>
    <w:r w:rsidR="00821A17">
      <w:rPr>
        <w:sz w:val="16"/>
        <w:szCs w:val="16"/>
      </w:rPr>
      <w:t>– Call</w:t>
    </w:r>
    <w:r>
      <w:rPr>
        <w:sz w:val="16"/>
        <w:szCs w:val="16"/>
      </w:rPr>
      <w:t xml:space="preserve"> Off</w:t>
    </w:r>
    <w:r w:rsidRPr="00D53DEB">
      <w:rPr>
        <w:sz w:val="16"/>
        <w:szCs w:val="16"/>
      </w:rPr>
      <w:t xml:space="preserve"> Order Form </w:t>
    </w:r>
  </w:p>
  <w:p w:rsidR="00E32D9E" w:rsidRDefault="00E32D9E" w:rsidP="00054E54">
    <w:pPr>
      <w:pStyle w:val="Footer"/>
      <w:pBdr>
        <w:top w:val="single" w:sz="6" w:space="1" w:color="auto"/>
      </w:pBdr>
      <w:tabs>
        <w:tab w:val="right" w:pos="8647"/>
      </w:tabs>
      <w:ind w:left="0"/>
      <w:rPr>
        <w:sz w:val="16"/>
        <w:szCs w:val="16"/>
      </w:rPr>
    </w:pPr>
    <w:r w:rsidRPr="00D53DEB">
      <w:rPr>
        <w:sz w:val="16"/>
        <w:szCs w:val="16"/>
      </w:rPr>
      <w:t>Attachment 5a</w:t>
    </w:r>
  </w:p>
  <w:p w:rsidR="00E32D9E" w:rsidRDefault="00E32D9E" w:rsidP="00054E54">
    <w:pPr>
      <w:pStyle w:val="Footer"/>
      <w:pBdr>
        <w:top w:val="single" w:sz="6" w:space="1" w:color="auto"/>
      </w:pBdr>
      <w:tabs>
        <w:tab w:val="right" w:pos="8647"/>
      </w:tabs>
      <w:ind w:left="0"/>
      <w:rPr>
        <w:sz w:val="16"/>
        <w:szCs w:val="16"/>
      </w:rPr>
    </w:pPr>
    <w:r>
      <w:rPr>
        <w:sz w:val="16"/>
        <w:szCs w:val="16"/>
      </w:rPr>
      <w:t>© Crown copyright 2018</w:t>
    </w:r>
  </w:p>
  <w:p w:rsidR="00E32D9E" w:rsidRPr="00054E54" w:rsidRDefault="00E32D9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6A6706">
      <w:rPr>
        <w:noProof/>
        <w:sz w:val="16"/>
        <w:szCs w:val="16"/>
      </w:rPr>
      <w:t>4</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Default="00E32D9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E32D9E" w:rsidRPr="004319D6" w:rsidRDefault="0026175D" w:rsidP="00054E54">
    <w:pPr>
      <w:pStyle w:val="Footer"/>
      <w:pBdr>
        <w:top w:val="single" w:sz="6" w:space="1" w:color="auto"/>
      </w:pBdr>
      <w:tabs>
        <w:tab w:val="right" w:pos="8647"/>
      </w:tabs>
      <w:ind w:left="0"/>
      <w:rPr>
        <w:sz w:val="16"/>
        <w:szCs w:val="16"/>
      </w:rPr>
    </w:pPr>
    <w:r>
      <w:rPr>
        <w:sz w:val="16"/>
        <w:szCs w:val="16"/>
      </w:rPr>
      <w:t xml:space="preserve">Framework Schedule 4 </w:t>
    </w:r>
    <w:r w:rsidR="00B30071">
      <w:rPr>
        <w:sz w:val="16"/>
        <w:szCs w:val="16"/>
      </w:rPr>
      <w:t>– Call</w:t>
    </w:r>
    <w:r w:rsidR="00E32D9E">
      <w:rPr>
        <w:sz w:val="16"/>
        <w:szCs w:val="16"/>
      </w:rPr>
      <w:t xml:space="preserve"> Off Order Form </w:t>
    </w:r>
  </w:p>
  <w:p w:rsidR="00E32D9E" w:rsidRDefault="00E32D9E" w:rsidP="009968DA">
    <w:pPr>
      <w:pStyle w:val="Footer"/>
      <w:pBdr>
        <w:top w:val="single" w:sz="6" w:space="1" w:color="auto"/>
      </w:pBdr>
      <w:tabs>
        <w:tab w:val="right" w:pos="8647"/>
      </w:tabs>
      <w:ind w:left="0"/>
      <w:rPr>
        <w:sz w:val="16"/>
        <w:szCs w:val="16"/>
      </w:rPr>
    </w:pPr>
    <w:r>
      <w:rPr>
        <w:sz w:val="16"/>
        <w:szCs w:val="16"/>
      </w:rPr>
      <w:t>Attachment 5a</w:t>
    </w:r>
  </w:p>
  <w:p w:rsidR="00E32D9E" w:rsidRPr="009968DA" w:rsidRDefault="00E32D9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E32D9E" w:rsidRDefault="00E32D9E" w:rsidP="00054E54">
    <w:pPr>
      <w:pStyle w:val="Footer"/>
      <w:pBdr>
        <w:top w:val="single" w:sz="6" w:space="1" w:color="auto"/>
      </w:pBdr>
      <w:tabs>
        <w:tab w:val="right" w:pos="8647"/>
      </w:tabs>
      <w:ind w:left="0"/>
      <w:rPr>
        <w:sz w:val="16"/>
        <w:szCs w:val="16"/>
      </w:rPr>
    </w:pPr>
  </w:p>
  <w:p w:rsidR="00E32D9E" w:rsidRPr="00054E54" w:rsidRDefault="00E32D9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6A6706">
      <w:rPr>
        <w:noProof/>
        <w:sz w:val="16"/>
        <w:szCs w:val="16"/>
      </w:rPr>
      <w:t>1</w:t>
    </w:r>
    <w:r w:rsidRPr="00054E54">
      <w:rPr>
        <w:noProof/>
        <w:sz w:val="16"/>
        <w:szCs w:val="16"/>
      </w:rPr>
      <w:fldChar w:fldCharType="end"/>
    </w:r>
  </w:p>
  <w:p w:rsidR="00E32D9E" w:rsidRDefault="00E32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EC6" w:rsidRDefault="00807EC6">
      <w:r>
        <w:separator/>
      </w:r>
    </w:p>
  </w:footnote>
  <w:footnote w:type="continuationSeparator" w:id="0">
    <w:p w:rsidR="00807EC6" w:rsidRDefault="00807EC6">
      <w:r>
        <w:continuationSeparator/>
      </w:r>
    </w:p>
  </w:footnote>
  <w:footnote w:type="continuationNotice" w:id="1">
    <w:p w:rsidR="00807EC6" w:rsidRDefault="00807EC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Default="00E32D9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E32D9E" w:rsidRDefault="00E32D9E"/>
  <w:p w:rsidR="00E32D9E" w:rsidRDefault="00E32D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Default="00E32D9E">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2C447D9"/>
    <w:multiLevelType w:val="hybridMultilevel"/>
    <w:tmpl w:val="9928FD68"/>
    <w:lvl w:ilvl="0" w:tplc="079E74B0">
      <w:start w:val="1"/>
      <w:numFmt w:val="lowerLetter"/>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2D1567"/>
    <w:multiLevelType w:val="hybridMultilevel"/>
    <w:tmpl w:val="AFC80D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4"/>
  </w:num>
  <w:num w:numId="5">
    <w:abstractNumId w:val="11"/>
  </w:num>
  <w:num w:numId="6">
    <w:abstractNumId w:val="22"/>
  </w:num>
  <w:num w:numId="7">
    <w:abstractNumId w:val="20"/>
  </w:num>
  <w:num w:numId="8">
    <w:abstractNumId w:val="15"/>
  </w:num>
  <w:num w:numId="9">
    <w:abstractNumId w:val="24"/>
  </w:num>
  <w:num w:numId="10">
    <w:abstractNumId w:val="14"/>
  </w:num>
  <w:num w:numId="11">
    <w:abstractNumId w:val="3"/>
  </w:num>
  <w:num w:numId="12">
    <w:abstractNumId w:val="4"/>
  </w:num>
  <w:num w:numId="13">
    <w:abstractNumId w:val="2"/>
  </w:num>
  <w:num w:numId="14">
    <w:abstractNumId w:val="1"/>
  </w:num>
  <w:num w:numId="15">
    <w:abstractNumId w:val="21"/>
  </w:num>
  <w:num w:numId="16">
    <w:abstractNumId w:val="0"/>
  </w:num>
  <w:num w:numId="17">
    <w:abstractNumId w:val="25"/>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7B38"/>
    <w:rsid w:val="00054E54"/>
    <w:rsid w:val="000638D8"/>
    <w:rsid w:val="00067117"/>
    <w:rsid w:val="00084C1A"/>
    <w:rsid w:val="000919CE"/>
    <w:rsid w:val="000D0701"/>
    <w:rsid w:val="000E3E64"/>
    <w:rsid w:val="00100C58"/>
    <w:rsid w:val="00111007"/>
    <w:rsid w:val="00147788"/>
    <w:rsid w:val="0018542B"/>
    <w:rsid w:val="001C77C8"/>
    <w:rsid w:val="001D5E87"/>
    <w:rsid w:val="002047E1"/>
    <w:rsid w:val="0020490B"/>
    <w:rsid w:val="002152B9"/>
    <w:rsid w:val="00224F1D"/>
    <w:rsid w:val="0023206B"/>
    <w:rsid w:val="002440C8"/>
    <w:rsid w:val="00245FCB"/>
    <w:rsid w:val="0026175D"/>
    <w:rsid w:val="00272E8F"/>
    <w:rsid w:val="00295E7E"/>
    <w:rsid w:val="002B00EA"/>
    <w:rsid w:val="002C177B"/>
    <w:rsid w:val="002E0453"/>
    <w:rsid w:val="00306EA9"/>
    <w:rsid w:val="003125B9"/>
    <w:rsid w:val="00313C38"/>
    <w:rsid w:val="003228BA"/>
    <w:rsid w:val="00327EA5"/>
    <w:rsid w:val="00340AAB"/>
    <w:rsid w:val="00345F2B"/>
    <w:rsid w:val="00397FC8"/>
    <w:rsid w:val="003A2249"/>
    <w:rsid w:val="003E3877"/>
    <w:rsid w:val="003F3581"/>
    <w:rsid w:val="00405425"/>
    <w:rsid w:val="00440D32"/>
    <w:rsid w:val="00457085"/>
    <w:rsid w:val="00471F7C"/>
    <w:rsid w:val="00475BDB"/>
    <w:rsid w:val="00492B7E"/>
    <w:rsid w:val="004944BE"/>
    <w:rsid w:val="004A665A"/>
    <w:rsid w:val="004C4551"/>
    <w:rsid w:val="004D4A61"/>
    <w:rsid w:val="004E05DC"/>
    <w:rsid w:val="00501C41"/>
    <w:rsid w:val="00537215"/>
    <w:rsid w:val="00545722"/>
    <w:rsid w:val="00572C6C"/>
    <w:rsid w:val="005E2780"/>
    <w:rsid w:val="006046BB"/>
    <w:rsid w:val="0061276A"/>
    <w:rsid w:val="0061699B"/>
    <w:rsid w:val="006311F8"/>
    <w:rsid w:val="0065497E"/>
    <w:rsid w:val="00683B6D"/>
    <w:rsid w:val="006A0AF3"/>
    <w:rsid w:val="006A6706"/>
    <w:rsid w:val="006F3D4A"/>
    <w:rsid w:val="006F4609"/>
    <w:rsid w:val="00700725"/>
    <w:rsid w:val="00741AF3"/>
    <w:rsid w:val="00753E53"/>
    <w:rsid w:val="00755201"/>
    <w:rsid w:val="00771E0B"/>
    <w:rsid w:val="00786287"/>
    <w:rsid w:val="00794C4D"/>
    <w:rsid w:val="007A091B"/>
    <w:rsid w:val="007A44A1"/>
    <w:rsid w:val="007D26F7"/>
    <w:rsid w:val="007E1DDC"/>
    <w:rsid w:val="00807EC6"/>
    <w:rsid w:val="008153FF"/>
    <w:rsid w:val="00821A17"/>
    <w:rsid w:val="00825A57"/>
    <w:rsid w:val="00847BDF"/>
    <w:rsid w:val="00850E5C"/>
    <w:rsid w:val="00855556"/>
    <w:rsid w:val="00861833"/>
    <w:rsid w:val="008727D1"/>
    <w:rsid w:val="00887A8F"/>
    <w:rsid w:val="008931FF"/>
    <w:rsid w:val="008B0E44"/>
    <w:rsid w:val="009036BF"/>
    <w:rsid w:val="009244B7"/>
    <w:rsid w:val="009268E0"/>
    <w:rsid w:val="00963FFF"/>
    <w:rsid w:val="009754D8"/>
    <w:rsid w:val="0098271E"/>
    <w:rsid w:val="0098742B"/>
    <w:rsid w:val="009968DA"/>
    <w:rsid w:val="009F2E61"/>
    <w:rsid w:val="00A03E90"/>
    <w:rsid w:val="00A0744F"/>
    <w:rsid w:val="00A1763C"/>
    <w:rsid w:val="00A17789"/>
    <w:rsid w:val="00A64B35"/>
    <w:rsid w:val="00A7324E"/>
    <w:rsid w:val="00A955D8"/>
    <w:rsid w:val="00AA7DB0"/>
    <w:rsid w:val="00AB2A3E"/>
    <w:rsid w:val="00AD5365"/>
    <w:rsid w:val="00AE0122"/>
    <w:rsid w:val="00B02A10"/>
    <w:rsid w:val="00B05CC3"/>
    <w:rsid w:val="00B30071"/>
    <w:rsid w:val="00B34C44"/>
    <w:rsid w:val="00B602D8"/>
    <w:rsid w:val="00B64CAD"/>
    <w:rsid w:val="00B91478"/>
    <w:rsid w:val="00BB4A0B"/>
    <w:rsid w:val="00C17DB9"/>
    <w:rsid w:val="00C95466"/>
    <w:rsid w:val="00CA491C"/>
    <w:rsid w:val="00CB2406"/>
    <w:rsid w:val="00CF4F29"/>
    <w:rsid w:val="00D2378A"/>
    <w:rsid w:val="00D326AD"/>
    <w:rsid w:val="00D53DEB"/>
    <w:rsid w:val="00D61A90"/>
    <w:rsid w:val="00D65786"/>
    <w:rsid w:val="00D66440"/>
    <w:rsid w:val="00DD08FD"/>
    <w:rsid w:val="00DE1860"/>
    <w:rsid w:val="00E0363F"/>
    <w:rsid w:val="00E32B8F"/>
    <w:rsid w:val="00E32D9E"/>
    <w:rsid w:val="00E45F29"/>
    <w:rsid w:val="00E5265C"/>
    <w:rsid w:val="00E54047"/>
    <w:rsid w:val="00E93D4C"/>
    <w:rsid w:val="00EA30EB"/>
    <w:rsid w:val="00ED591B"/>
    <w:rsid w:val="00EF289B"/>
    <w:rsid w:val="00F01CF0"/>
    <w:rsid w:val="00F0590C"/>
    <w:rsid w:val="00F1780F"/>
    <w:rsid w:val="00F763AE"/>
    <w:rsid w:val="00F770DB"/>
    <w:rsid w:val="00FB2B54"/>
    <w:rsid w:val="00FB492B"/>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of.uwh.diif.r.mil.uk/aofcontent/tactical/toolkit/downloads/defcons/pdf/514_0815.pdf" TargetMode="External"/><Relationship Id="rId18" Type="http://schemas.openxmlformats.org/officeDocument/2006/relationships/hyperlink" Target="http://aof.uwh.diif.r.mil.uk/aofcontent/tactical/toolkit/downloads/defcons/pdf/538.pdf" TargetMode="External"/><Relationship Id="rId26" Type="http://schemas.openxmlformats.org/officeDocument/2006/relationships/hyperlink" Target="http://aof.uwh.diif.r.mil.uk/aofcontent/tactical/toolkit/downloads/defcons/pdf/656A_0816.pdf" TargetMode="External"/><Relationship Id="rId3" Type="http://schemas.openxmlformats.org/officeDocument/2006/relationships/styles" Target="styles.xml"/><Relationship Id="rId21" Type="http://schemas.openxmlformats.org/officeDocument/2006/relationships/hyperlink" Target="http://aof.uwh.diif.r.mil.uk/aofcontent/tactical/toolkit/downloads/defcons/pdf/609_0818.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of.uwh.diif.r.mil.uk/aofcontent/tactical/toolkit/downloads/defcons/pdf/501_1117.pdf" TargetMode="External"/><Relationship Id="rId17" Type="http://schemas.openxmlformats.org/officeDocument/2006/relationships/hyperlink" Target="http://aof.uwh.diif.r.mil.uk/aofcontent/tactical/toolkit/downloads/defcons/pdf/531_1114.pdf" TargetMode="External"/><Relationship Id="rId25" Type="http://schemas.openxmlformats.org/officeDocument/2006/relationships/hyperlink" Target="http://aof.uwh.diif.r.mil.uk/aofcontent/tactical/toolkit/downloads/defcons/xls/647_ann_0419.xl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aof.uwh.diif.r.mil.uk/aofcontent/tactical/toolkit/downloads/defcons/pdf/529.pdf" TargetMode="External"/><Relationship Id="rId20" Type="http://schemas.openxmlformats.org/officeDocument/2006/relationships/hyperlink" Target="http://aof.uwh.diif.r.mil.uk/aofcontent/tactical/toolkit/downloads/defcons/pdf/604_0614.pdf" TargetMode="External"/><Relationship Id="rId29" Type="http://schemas.openxmlformats.org/officeDocument/2006/relationships/hyperlink" Target="http://aof.uwh.diif.r.mil.uk/aofcontent/tactical/toolkit/downloads/defcons/pdf/703_08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f.uwh.diif.r.mil.uk/aofcontent/tactical/toolkit/downloads/defcons/pdf/127_1214.pdf" TargetMode="External"/><Relationship Id="rId24" Type="http://schemas.openxmlformats.org/officeDocument/2006/relationships/hyperlink" Target="http://aof.uwh.diif.r.mil.uk/aofcontent/tactical/toolkit/downloads/defcons/pdf/647_0419.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of.uwh.diif.r.mil.uk/aofcontent/tactical/toolkit/downloads/defcons/pdf/522_1117.pdf" TargetMode="External"/><Relationship Id="rId23" Type="http://schemas.openxmlformats.org/officeDocument/2006/relationships/hyperlink" Target="http://aof.uwh.diif.r.mil.uk/aofcontent/tactical/toolkit/downloads/defcons/pdf/642_0614.pdf" TargetMode="External"/><Relationship Id="rId28" Type="http://schemas.openxmlformats.org/officeDocument/2006/relationships/hyperlink" Target="http://aof.uwh.diif.r.mil.uk/aofcontent/tactical/toolkit/downloads/defcons/pdf/681.pdf" TargetMode="External"/><Relationship Id="rId10" Type="http://schemas.openxmlformats.org/officeDocument/2006/relationships/hyperlink" Target="http://aof.uwh.diif.r.mil.uk/aofcontent/tactical/toolkit/downloads/defcons/pdf/090.pdf" TargetMode="External"/><Relationship Id="rId19" Type="http://schemas.openxmlformats.org/officeDocument/2006/relationships/hyperlink" Target="http://aof.uwh.diif.r.mil.uk/aofcontent/tactical/toolkit/downloads/defcons/pdf/566_1218.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of.uwh.diif.r.mil.uk/aofcontent/tactical/toolkit/downloads/defcons/pdf/076.pdf" TargetMode="External"/><Relationship Id="rId14" Type="http://schemas.openxmlformats.org/officeDocument/2006/relationships/hyperlink" Target="http://aof.uwh.diif.r.mil.uk/aofcontent/tactical/toolkit/downloads/defcons/pdf/520_0518.pdf" TargetMode="External"/><Relationship Id="rId22" Type="http://schemas.openxmlformats.org/officeDocument/2006/relationships/hyperlink" Target="http://aof.uwh.diif.r.mil.uk/aofcontent/tactical/toolkit/downloads/defcons/pdf/625.pdf" TargetMode="External"/><Relationship Id="rId27" Type="http://schemas.openxmlformats.org/officeDocument/2006/relationships/hyperlink" Target="http://aof.uwh.diif.r.mil.uk/aofcontent/tactical/toolkit/downloads/defcons/pdf/660_1215.pdf"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F7ED3-F41B-4001-802C-7CD0475A4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2019-06-07T13:41:00Z</dcterms:created>
  <dcterms:modified xsi:type="dcterms:W3CDTF">2019-06-17T09:01:00Z</dcterms:modified>
</cp:coreProperties>
</file>