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CB5DE" w14:textId="2280AA70" w:rsidR="00304BC5" w:rsidRPr="00304BC5" w:rsidRDefault="00304BC5" w:rsidP="00304BC5">
      <w:pPr>
        <w:pStyle w:val="Title"/>
        <w:jc w:val="center"/>
        <w:rPr>
          <w:b/>
          <w:bCs/>
          <w:u w:val="single"/>
        </w:rPr>
      </w:pPr>
      <w:r w:rsidRPr="00304BC5">
        <w:rPr>
          <w:b/>
          <w:bCs/>
          <w:u w:val="single"/>
        </w:rPr>
        <w:t>Expression of Interest</w:t>
      </w:r>
    </w:p>
    <w:p w14:paraId="2A95472D" w14:textId="3BD84943" w:rsidR="00304BC5" w:rsidRPr="00304BC5" w:rsidRDefault="00304BC5" w:rsidP="000E38CB">
      <w:pPr>
        <w:spacing w:after="0" w:line="240" w:lineRule="auto"/>
        <w:rPr>
          <w:rFonts w:ascii="Arial" w:hAnsi="Arial" w:cs="Arial"/>
        </w:rPr>
      </w:pPr>
    </w:p>
    <w:p w14:paraId="737F66DA" w14:textId="3D175FF5" w:rsidR="00304BC5" w:rsidRDefault="00304BC5" w:rsidP="000E38CB">
      <w:pPr>
        <w:spacing w:after="0" w:line="240" w:lineRule="auto"/>
        <w:rPr>
          <w:rFonts w:ascii="Arial" w:hAnsi="Arial" w:cs="Arial"/>
        </w:rPr>
      </w:pPr>
    </w:p>
    <w:p w14:paraId="44C9089B" w14:textId="62829C4A" w:rsidR="00304BC5" w:rsidRPr="000E38CB" w:rsidRDefault="00304BC5" w:rsidP="000E38CB">
      <w:pPr>
        <w:pStyle w:val="Heading1"/>
        <w:spacing w:before="0" w:line="240" w:lineRule="auto"/>
        <w:rPr>
          <w:b/>
          <w:bCs/>
          <w:u w:val="single"/>
        </w:rPr>
      </w:pPr>
      <w:r w:rsidRPr="000E38CB">
        <w:rPr>
          <w:b/>
          <w:bCs/>
          <w:u w:val="single"/>
        </w:rPr>
        <w:t>Project Details:</w:t>
      </w:r>
    </w:p>
    <w:p w14:paraId="34418DDF" w14:textId="51EC607A" w:rsidR="00304BC5"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3114"/>
        <w:gridCol w:w="5902"/>
      </w:tblGrid>
      <w:tr w:rsidR="00304BC5" w14:paraId="288CBF58" w14:textId="77777777" w:rsidTr="00670AAB">
        <w:tc>
          <w:tcPr>
            <w:tcW w:w="3114" w:type="dxa"/>
          </w:tcPr>
          <w:p w14:paraId="2ADDFE39" w14:textId="674180D9" w:rsidR="00304BC5" w:rsidRPr="00304BC5" w:rsidRDefault="00304BC5" w:rsidP="000E38CB">
            <w:pPr>
              <w:rPr>
                <w:rFonts w:ascii="Arial" w:hAnsi="Arial" w:cs="Arial"/>
                <w:b/>
                <w:bCs/>
              </w:rPr>
            </w:pPr>
            <w:r w:rsidRPr="00304BC5">
              <w:rPr>
                <w:rFonts w:ascii="Arial" w:hAnsi="Arial" w:cs="Arial"/>
                <w:b/>
                <w:bCs/>
              </w:rPr>
              <w:t>Project Name</w:t>
            </w:r>
          </w:p>
        </w:tc>
        <w:tc>
          <w:tcPr>
            <w:tcW w:w="5902" w:type="dxa"/>
          </w:tcPr>
          <w:p w14:paraId="216E890F" w14:textId="6848086F" w:rsidR="00304BC5" w:rsidRPr="004430C8" w:rsidRDefault="004430C8" w:rsidP="004430C8">
            <w:pPr>
              <w:pStyle w:val="paragraph"/>
              <w:spacing w:before="0" w:beforeAutospacing="0" w:after="0" w:afterAutospacing="0"/>
              <w:textAlignment w:val="baseline"/>
              <w:rPr>
                <w:rFonts w:ascii="Arial" w:hAnsi="Arial" w:cs="Arial"/>
                <w:sz w:val="22"/>
                <w:szCs w:val="22"/>
              </w:rPr>
            </w:pPr>
            <w:r w:rsidRPr="004430C8">
              <w:rPr>
                <w:rFonts w:ascii="Arial" w:hAnsi="Arial" w:cs="Arial"/>
                <w:sz w:val="22"/>
                <w:szCs w:val="22"/>
              </w:rPr>
              <w:t>PS22373 - Consultancy project on operability of the GB electricity system for REMA programme </w:t>
            </w:r>
            <w:r w:rsidR="00470872">
              <w:rPr>
                <w:rFonts w:ascii="Arial" w:hAnsi="Arial" w:cs="Arial"/>
                <w:sz w:val="22"/>
                <w:szCs w:val="22"/>
              </w:rPr>
              <w:t>- PIN</w:t>
            </w:r>
          </w:p>
        </w:tc>
      </w:tr>
      <w:tr w:rsidR="00304BC5" w14:paraId="03FACE57" w14:textId="77777777" w:rsidTr="00670AAB">
        <w:tc>
          <w:tcPr>
            <w:tcW w:w="3114" w:type="dxa"/>
          </w:tcPr>
          <w:p w14:paraId="0CCD463D" w14:textId="77777777" w:rsidR="00304BC5" w:rsidRPr="00304BC5" w:rsidRDefault="00304BC5" w:rsidP="000E38CB">
            <w:pPr>
              <w:rPr>
                <w:rFonts w:ascii="Arial" w:hAnsi="Arial" w:cs="Arial"/>
                <w:b/>
                <w:bCs/>
              </w:rPr>
            </w:pPr>
          </w:p>
        </w:tc>
        <w:tc>
          <w:tcPr>
            <w:tcW w:w="5902" w:type="dxa"/>
          </w:tcPr>
          <w:p w14:paraId="3A0C4689" w14:textId="77777777" w:rsidR="00304BC5" w:rsidRDefault="00304BC5" w:rsidP="000E38CB">
            <w:pPr>
              <w:rPr>
                <w:rFonts w:ascii="Arial" w:hAnsi="Arial" w:cs="Arial"/>
              </w:rPr>
            </w:pPr>
          </w:p>
        </w:tc>
      </w:tr>
      <w:tr w:rsidR="009A3E3C" w14:paraId="11C7D634" w14:textId="77777777" w:rsidTr="00670AAB">
        <w:tc>
          <w:tcPr>
            <w:tcW w:w="3114" w:type="dxa"/>
          </w:tcPr>
          <w:p w14:paraId="47CA878B" w14:textId="255066BB" w:rsidR="009A3E3C" w:rsidRPr="00304BC5" w:rsidRDefault="009A3E3C" w:rsidP="009A3E3C">
            <w:pPr>
              <w:rPr>
                <w:rFonts w:ascii="Arial" w:hAnsi="Arial" w:cs="Arial"/>
                <w:b/>
                <w:bCs/>
              </w:rPr>
            </w:pPr>
            <w:r w:rsidRPr="00304BC5">
              <w:rPr>
                <w:rFonts w:ascii="Arial" w:hAnsi="Arial" w:cs="Arial"/>
                <w:b/>
                <w:bCs/>
              </w:rPr>
              <w:t>Response required by</w:t>
            </w:r>
          </w:p>
        </w:tc>
        <w:tc>
          <w:tcPr>
            <w:tcW w:w="5902" w:type="dxa"/>
          </w:tcPr>
          <w:p w14:paraId="3FBEB238" w14:textId="602F4B24" w:rsidR="009A3E3C" w:rsidRDefault="009A3E3C" w:rsidP="009A3E3C">
            <w:pPr>
              <w:rPr>
                <w:rFonts w:ascii="Arial" w:hAnsi="Arial" w:cs="Arial"/>
              </w:rPr>
            </w:pPr>
            <w:r>
              <w:rPr>
                <w:rFonts w:ascii="Arial" w:hAnsi="Arial" w:cs="Arial"/>
              </w:rPr>
              <w:t>Midday Friday 11</w:t>
            </w:r>
            <w:r w:rsidRPr="002C054D">
              <w:rPr>
                <w:rFonts w:ascii="Arial" w:hAnsi="Arial" w:cs="Arial"/>
                <w:vertAlign w:val="superscript"/>
              </w:rPr>
              <w:t>th</w:t>
            </w:r>
            <w:r>
              <w:rPr>
                <w:rFonts w:ascii="Arial" w:hAnsi="Arial" w:cs="Arial"/>
              </w:rPr>
              <w:t xml:space="preserve"> November 2022</w:t>
            </w:r>
          </w:p>
        </w:tc>
      </w:tr>
      <w:tr w:rsidR="00304BC5" w14:paraId="57AB4BDA" w14:textId="77777777" w:rsidTr="00670AAB">
        <w:tc>
          <w:tcPr>
            <w:tcW w:w="3114" w:type="dxa"/>
          </w:tcPr>
          <w:p w14:paraId="3A7143C9" w14:textId="67FEA362" w:rsidR="00304BC5" w:rsidRPr="00304BC5" w:rsidRDefault="00304BC5" w:rsidP="000E38CB">
            <w:pPr>
              <w:rPr>
                <w:rFonts w:ascii="Arial" w:hAnsi="Arial" w:cs="Arial"/>
                <w:b/>
                <w:bCs/>
              </w:rPr>
            </w:pPr>
            <w:r w:rsidRPr="00304BC5">
              <w:rPr>
                <w:rFonts w:ascii="Arial" w:hAnsi="Arial" w:cs="Arial"/>
                <w:b/>
                <w:bCs/>
              </w:rPr>
              <w:t>Response required to</w:t>
            </w:r>
          </w:p>
        </w:tc>
        <w:tc>
          <w:tcPr>
            <w:tcW w:w="5902" w:type="dxa"/>
          </w:tcPr>
          <w:p w14:paraId="26424705" w14:textId="30B0A99D" w:rsidR="00304BC5" w:rsidRDefault="00470872" w:rsidP="000E38CB">
            <w:pPr>
              <w:rPr>
                <w:rFonts w:ascii="Arial" w:hAnsi="Arial" w:cs="Arial"/>
              </w:rPr>
            </w:pPr>
            <w:hyperlink r:id="rId7" w:history="1">
              <w:r w:rsidR="00617A01" w:rsidRPr="0071053A">
                <w:rPr>
                  <w:rStyle w:val="Hyperlink"/>
                  <w:rFonts w:ascii="Arial" w:hAnsi="Arial" w:cs="Arial"/>
                </w:rPr>
                <w:t>Nicola.turner@uksbs.co.uk</w:t>
              </w:r>
            </w:hyperlink>
            <w:r w:rsidR="00617A01">
              <w:rPr>
                <w:rFonts w:ascii="Arial" w:hAnsi="Arial" w:cs="Arial"/>
              </w:rPr>
              <w:t xml:space="preserve"> </w:t>
            </w:r>
          </w:p>
        </w:tc>
      </w:tr>
    </w:tbl>
    <w:p w14:paraId="743E188F" w14:textId="1B1F3ADA" w:rsidR="00304BC5" w:rsidRDefault="00304BC5" w:rsidP="000E38CB">
      <w:pPr>
        <w:spacing w:after="0" w:line="240" w:lineRule="auto"/>
        <w:rPr>
          <w:rFonts w:ascii="Arial" w:hAnsi="Arial" w:cs="Arial"/>
        </w:rPr>
      </w:pPr>
    </w:p>
    <w:p w14:paraId="182183C8" w14:textId="77777777" w:rsidR="006757B9" w:rsidRDefault="006757B9" w:rsidP="000E38CB">
      <w:pPr>
        <w:spacing w:after="0" w:line="240" w:lineRule="auto"/>
        <w:rPr>
          <w:rFonts w:ascii="Arial" w:hAnsi="Arial" w:cs="Arial"/>
        </w:rPr>
      </w:pPr>
    </w:p>
    <w:p w14:paraId="710D921E" w14:textId="426A5373" w:rsidR="00304BC5" w:rsidRPr="000E38CB" w:rsidRDefault="00304BC5" w:rsidP="000E38CB">
      <w:pPr>
        <w:pStyle w:val="Heading1"/>
        <w:spacing w:before="0" w:line="240" w:lineRule="auto"/>
        <w:rPr>
          <w:b/>
          <w:bCs/>
          <w:u w:val="single"/>
        </w:rPr>
      </w:pPr>
      <w:r w:rsidRPr="000E38CB">
        <w:rPr>
          <w:b/>
          <w:bCs/>
          <w:u w:val="single"/>
        </w:rPr>
        <w:t>Description of the Project</w:t>
      </w:r>
    </w:p>
    <w:p w14:paraId="04102924" w14:textId="2A4767A9" w:rsidR="00304BC5"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304BC5" w:rsidRPr="006757B9" w14:paraId="5B1884EE" w14:textId="77777777" w:rsidTr="00304BC5">
        <w:tc>
          <w:tcPr>
            <w:tcW w:w="9016" w:type="dxa"/>
          </w:tcPr>
          <w:p w14:paraId="064E04A8" w14:textId="77777777" w:rsidR="004430C8" w:rsidRPr="00567B80" w:rsidRDefault="004430C8" w:rsidP="00567B80">
            <w:pPr>
              <w:pStyle w:val="paragraph"/>
              <w:spacing w:before="0" w:beforeAutospacing="0" w:after="0" w:afterAutospacing="0"/>
              <w:textAlignment w:val="baseline"/>
              <w:rPr>
                <w:rStyle w:val="normaltextrun"/>
                <w:rFonts w:ascii="Arial" w:hAnsi="Arial" w:cs="Arial"/>
                <w:b/>
                <w:bCs/>
                <w:sz w:val="22"/>
                <w:szCs w:val="22"/>
              </w:rPr>
            </w:pPr>
          </w:p>
          <w:p w14:paraId="7A154D11" w14:textId="77777777" w:rsidR="004430C8" w:rsidRPr="00567B80" w:rsidRDefault="004430C8" w:rsidP="00567B80">
            <w:pPr>
              <w:pStyle w:val="paragraph"/>
              <w:spacing w:before="0" w:beforeAutospacing="0" w:after="0" w:afterAutospacing="0"/>
              <w:textAlignment w:val="baseline"/>
              <w:rPr>
                <w:rStyle w:val="eop"/>
                <w:rFonts w:ascii="Arial" w:hAnsi="Arial" w:cs="Arial"/>
                <w:sz w:val="22"/>
                <w:szCs w:val="22"/>
              </w:rPr>
            </w:pPr>
            <w:r w:rsidRPr="00567B80">
              <w:rPr>
                <w:rStyle w:val="normaltextrun"/>
                <w:rFonts w:ascii="Arial" w:hAnsi="Arial" w:cs="Arial"/>
                <w:b/>
                <w:bCs/>
                <w:sz w:val="22"/>
                <w:szCs w:val="22"/>
              </w:rPr>
              <w:t>Introduction</w:t>
            </w:r>
            <w:r w:rsidRPr="00567B80">
              <w:rPr>
                <w:rStyle w:val="eop"/>
                <w:rFonts w:ascii="Arial" w:hAnsi="Arial" w:cs="Arial"/>
                <w:sz w:val="22"/>
                <w:szCs w:val="22"/>
              </w:rPr>
              <w:t> </w:t>
            </w:r>
          </w:p>
          <w:p w14:paraId="1E3A85BD" w14:textId="77777777" w:rsidR="004430C8" w:rsidRPr="00567B80" w:rsidRDefault="004430C8" w:rsidP="00567B80">
            <w:pPr>
              <w:pStyle w:val="paragraph"/>
              <w:spacing w:before="0" w:beforeAutospacing="0" w:after="0" w:afterAutospacing="0"/>
              <w:textAlignment w:val="baseline"/>
              <w:rPr>
                <w:rFonts w:ascii="Arial" w:hAnsi="Arial" w:cs="Arial"/>
                <w:sz w:val="22"/>
                <w:szCs w:val="22"/>
              </w:rPr>
            </w:pPr>
          </w:p>
          <w:p w14:paraId="46295364" w14:textId="77777777" w:rsidR="004430C8" w:rsidRPr="00567B80" w:rsidRDefault="004430C8" w:rsidP="00567B80">
            <w:pPr>
              <w:pStyle w:val="paragraph"/>
              <w:spacing w:before="0" w:beforeAutospacing="0" w:after="0" w:afterAutospacing="0"/>
              <w:textAlignment w:val="baseline"/>
              <w:rPr>
                <w:rStyle w:val="normaltextrun"/>
                <w:rFonts w:ascii="Arial" w:hAnsi="Arial" w:cs="Arial"/>
                <w:sz w:val="22"/>
                <w:szCs w:val="22"/>
              </w:rPr>
            </w:pPr>
            <w:r w:rsidRPr="00567B80">
              <w:rPr>
                <w:rStyle w:val="normaltextrun"/>
                <w:rFonts w:ascii="Arial" w:hAnsi="Arial" w:cs="Arial"/>
                <w:sz w:val="22"/>
                <w:szCs w:val="22"/>
              </w:rPr>
              <w:t xml:space="preserve">The project will be undertaken for BEIS to provide evidence for its REMA (Review of Electricity Market Arrangements) programme. REMA aims to reform electricity market design in Great Britain to facilitate the full decarbonisation of the electricity system by 2035, subject to security of supply, in a way that is most cost effective for consumers. The Government launched a </w:t>
            </w:r>
            <w:proofErr w:type="gramStart"/>
            <w:r w:rsidRPr="00567B80">
              <w:rPr>
                <w:rStyle w:val="normaltextrun"/>
                <w:rFonts w:ascii="Arial" w:hAnsi="Arial" w:cs="Arial"/>
                <w:sz w:val="22"/>
                <w:szCs w:val="22"/>
              </w:rPr>
              <w:t>12 week</w:t>
            </w:r>
            <w:proofErr w:type="gramEnd"/>
            <w:r w:rsidRPr="00567B80">
              <w:rPr>
                <w:rStyle w:val="normaltextrun"/>
                <w:rFonts w:ascii="Arial" w:hAnsi="Arial" w:cs="Arial"/>
                <w:sz w:val="22"/>
                <w:szCs w:val="22"/>
              </w:rPr>
              <w:t xml:space="preserve"> consultation in July 2022 on REMA’s case for change and a range of reform options</w:t>
            </w:r>
            <w:r w:rsidRPr="00567B80">
              <w:rPr>
                <w:rStyle w:val="FootnoteReference"/>
                <w:rFonts w:ascii="Arial" w:hAnsi="Arial" w:cs="Arial"/>
                <w:sz w:val="22"/>
                <w:szCs w:val="22"/>
              </w:rPr>
              <w:footnoteReference w:id="1"/>
            </w:r>
            <w:r w:rsidRPr="00567B80">
              <w:rPr>
                <w:rStyle w:val="normaltextrun"/>
                <w:rFonts w:ascii="Arial" w:hAnsi="Arial" w:cs="Arial"/>
                <w:sz w:val="22"/>
                <w:szCs w:val="22"/>
              </w:rPr>
              <w:t xml:space="preserve">. At this stage we are keeping most options on the table, from the continued evolution of existing policies to more fundamental change, with the intention of narrowing the field through stakeholder consultation and determining what reform is needed in 2023.  </w:t>
            </w:r>
          </w:p>
          <w:p w14:paraId="3A70F1DB" w14:textId="77777777" w:rsidR="004430C8" w:rsidRPr="00567B80" w:rsidRDefault="004430C8" w:rsidP="00567B80">
            <w:pPr>
              <w:pStyle w:val="paragraph"/>
              <w:spacing w:before="0" w:beforeAutospacing="0" w:after="0" w:afterAutospacing="0"/>
              <w:textAlignment w:val="baseline"/>
              <w:rPr>
                <w:rStyle w:val="normaltextrun"/>
                <w:rFonts w:ascii="Arial" w:hAnsi="Arial" w:cs="Arial"/>
                <w:sz w:val="22"/>
                <w:szCs w:val="22"/>
              </w:rPr>
            </w:pPr>
          </w:p>
          <w:p w14:paraId="19FB1FD3" w14:textId="77777777" w:rsidR="004430C8" w:rsidRPr="00567B80" w:rsidRDefault="004430C8" w:rsidP="00567B80">
            <w:pPr>
              <w:rPr>
                <w:rFonts w:ascii="Arial" w:hAnsi="Arial" w:cs="Arial"/>
              </w:rPr>
            </w:pPr>
            <w:r w:rsidRPr="00567B80">
              <w:rPr>
                <w:rFonts w:ascii="Arial" w:hAnsi="Arial" w:cs="Arial"/>
              </w:rPr>
              <w:t xml:space="preserve">Maintaining operability of the electricity system is one of the five broad challenges identified in REMA’s case for change to delivering an affordable, secure, and reliable system, alongside increasing the pace and breadth of investment in low carbon generation capacity, increasing system flexibility, providing efficient locational signals to minimise system cost and managing price volatility. </w:t>
            </w:r>
          </w:p>
          <w:p w14:paraId="52009D25" w14:textId="7C9BAB49" w:rsidR="004430C8" w:rsidRPr="00567B80" w:rsidRDefault="004430C8" w:rsidP="00567B80">
            <w:pPr>
              <w:rPr>
                <w:rFonts w:ascii="Arial" w:hAnsi="Arial" w:cs="Arial"/>
              </w:rPr>
            </w:pPr>
            <w:r w:rsidRPr="00567B80">
              <w:rPr>
                <w:rFonts w:ascii="Arial" w:hAnsi="Arial" w:cs="Arial"/>
              </w:rPr>
              <w:t>We define operability as the action taken by system operators to ensure the safe and efficient movement of power across the network, which is undertaken through the provision of ancillary services which include:</w:t>
            </w:r>
          </w:p>
          <w:p w14:paraId="7B06F891" w14:textId="77777777" w:rsidR="00567B80" w:rsidRPr="00567B80" w:rsidRDefault="00567B80" w:rsidP="00567B80">
            <w:pPr>
              <w:rPr>
                <w:rFonts w:ascii="Arial" w:hAnsi="Arial" w:cs="Arial"/>
              </w:rPr>
            </w:pPr>
          </w:p>
          <w:p w14:paraId="7C9976D2" w14:textId="77777777" w:rsidR="004430C8" w:rsidRPr="00567B80" w:rsidRDefault="004430C8" w:rsidP="00567B80">
            <w:pPr>
              <w:pStyle w:val="ListParagraph"/>
              <w:numPr>
                <w:ilvl w:val="0"/>
                <w:numId w:val="8"/>
              </w:numPr>
              <w:ind w:left="714" w:hanging="357"/>
              <w:rPr>
                <w:rFonts w:ascii="Arial" w:hAnsi="Arial" w:cs="Arial"/>
              </w:rPr>
            </w:pPr>
            <w:r w:rsidRPr="00567B80">
              <w:rPr>
                <w:rFonts w:ascii="Arial" w:hAnsi="Arial" w:cs="Arial"/>
              </w:rPr>
              <w:t>frequency response;</w:t>
            </w:r>
          </w:p>
          <w:p w14:paraId="26704316" w14:textId="77777777" w:rsidR="004430C8" w:rsidRPr="00567B80" w:rsidRDefault="004430C8" w:rsidP="00567B80">
            <w:pPr>
              <w:pStyle w:val="ListParagraph"/>
              <w:numPr>
                <w:ilvl w:val="0"/>
                <w:numId w:val="8"/>
              </w:numPr>
              <w:ind w:left="714" w:hanging="357"/>
              <w:rPr>
                <w:rFonts w:ascii="Arial" w:hAnsi="Arial" w:cs="Arial"/>
              </w:rPr>
            </w:pPr>
            <w:r w:rsidRPr="00567B80">
              <w:rPr>
                <w:rFonts w:ascii="Arial" w:hAnsi="Arial" w:cs="Arial"/>
              </w:rPr>
              <w:t>reserve;</w:t>
            </w:r>
          </w:p>
          <w:p w14:paraId="3BCA72F1" w14:textId="77777777" w:rsidR="004430C8" w:rsidRPr="00567B80" w:rsidRDefault="004430C8" w:rsidP="00567B80">
            <w:pPr>
              <w:pStyle w:val="ListParagraph"/>
              <w:numPr>
                <w:ilvl w:val="0"/>
                <w:numId w:val="8"/>
              </w:numPr>
              <w:ind w:left="714" w:hanging="357"/>
              <w:rPr>
                <w:rFonts w:ascii="Arial" w:hAnsi="Arial" w:cs="Arial"/>
              </w:rPr>
            </w:pPr>
            <w:r w:rsidRPr="00567B80">
              <w:rPr>
                <w:rFonts w:ascii="Arial" w:hAnsi="Arial" w:cs="Arial"/>
              </w:rPr>
              <w:t>stability;</w:t>
            </w:r>
          </w:p>
          <w:p w14:paraId="60A85A1F" w14:textId="77777777" w:rsidR="004430C8" w:rsidRPr="00567B80" w:rsidRDefault="004430C8" w:rsidP="00567B80">
            <w:pPr>
              <w:pStyle w:val="ListParagraph"/>
              <w:numPr>
                <w:ilvl w:val="0"/>
                <w:numId w:val="8"/>
              </w:numPr>
              <w:ind w:left="714" w:hanging="357"/>
              <w:rPr>
                <w:rFonts w:ascii="Arial" w:hAnsi="Arial" w:cs="Arial"/>
              </w:rPr>
            </w:pPr>
            <w:r w:rsidRPr="00567B80">
              <w:rPr>
                <w:rFonts w:ascii="Arial" w:hAnsi="Arial" w:cs="Arial"/>
              </w:rPr>
              <w:t>reactive power (voltage management);</w:t>
            </w:r>
          </w:p>
          <w:p w14:paraId="3596378C" w14:textId="77777777" w:rsidR="004430C8" w:rsidRPr="00567B80" w:rsidRDefault="004430C8" w:rsidP="00567B80">
            <w:pPr>
              <w:pStyle w:val="ListParagraph"/>
              <w:numPr>
                <w:ilvl w:val="0"/>
                <w:numId w:val="8"/>
              </w:numPr>
              <w:ind w:left="714" w:hanging="357"/>
              <w:rPr>
                <w:rFonts w:ascii="Arial" w:hAnsi="Arial" w:cs="Arial"/>
              </w:rPr>
            </w:pPr>
            <w:r w:rsidRPr="00567B80">
              <w:rPr>
                <w:rFonts w:ascii="Arial" w:hAnsi="Arial" w:cs="Arial"/>
              </w:rPr>
              <w:t>restoration; and</w:t>
            </w:r>
          </w:p>
          <w:p w14:paraId="5EDDB8FE" w14:textId="77777777" w:rsidR="004430C8" w:rsidRPr="00567B80" w:rsidRDefault="004430C8" w:rsidP="00567B80">
            <w:pPr>
              <w:pStyle w:val="ListParagraph"/>
              <w:numPr>
                <w:ilvl w:val="0"/>
                <w:numId w:val="8"/>
              </w:numPr>
              <w:ind w:left="714" w:hanging="357"/>
              <w:rPr>
                <w:rFonts w:ascii="Arial" w:hAnsi="Arial" w:cs="Arial"/>
              </w:rPr>
            </w:pPr>
            <w:r w:rsidRPr="00567B80">
              <w:rPr>
                <w:rFonts w:ascii="Arial" w:hAnsi="Arial" w:cs="Arial"/>
              </w:rPr>
              <w:t xml:space="preserve">thermal constraint management </w:t>
            </w:r>
          </w:p>
          <w:p w14:paraId="7B0EDEE2" w14:textId="77777777" w:rsidR="004430C8" w:rsidRPr="00567B80" w:rsidRDefault="004430C8" w:rsidP="00567B80">
            <w:pPr>
              <w:pStyle w:val="paragraph"/>
              <w:spacing w:before="0" w:beforeAutospacing="0" w:after="0" w:afterAutospacing="0"/>
              <w:textAlignment w:val="baseline"/>
              <w:rPr>
                <w:rStyle w:val="normaltextrun"/>
                <w:rFonts w:ascii="Arial" w:hAnsi="Arial" w:cs="Arial"/>
                <w:sz w:val="22"/>
                <w:szCs w:val="22"/>
              </w:rPr>
            </w:pPr>
          </w:p>
          <w:p w14:paraId="0489728D" w14:textId="557AC5FD" w:rsidR="004430C8" w:rsidRPr="00567B80" w:rsidRDefault="004430C8" w:rsidP="00567B80">
            <w:pPr>
              <w:pStyle w:val="paragraph"/>
              <w:spacing w:before="0" w:beforeAutospacing="0" w:after="0" w:afterAutospacing="0"/>
              <w:textAlignment w:val="baseline"/>
              <w:rPr>
                <w:rStyle w:val="normaltextrun"/>
                <w:rFonts w:ascii="Arial" w:hAnsi="Arial" w:cs="Arial"/>
                <w:sz w:val="22"/>
                <w:szCs w:val="22"/>
              </w:rPr>
            </w:pPr>
            <w:r w:rsidRPr="00567B80">
              <w:rPr>
                <w:rStyle w:val="normaltextrun"/>
                <w:rFonts w:ascii="Arial" w:hAnsi="Arial" w:cs="Arial"/>
                <w:sz w:val="22"/>
                <w:szCs w:val="22"/>
              </w:rPr>
              <w:t xml:space="preserve">The contractor will consider the extent to which REMA’s case for change identifies the operability challenges facing the system operator(s) in the context of a </w:t>
            </w:r>
            <w:proofErr w:type="gramStart"/>
            <w:r w:rsidRPr="00567B80">
              <w:rPr>
                <w:rStyle w:val="normaltextrun"/>
                <w:rFonts w:ascii="Arial" w:hAnsi="Arial" w:cs="Arial"/>
                <w:sz w:val="22"/>
                <w:szCs w:val="22"/>
              </w:rPr>
              <w:t>zero carbon</w:t>
            </w:r>
            <w:proofErr w:type="gramEnd"/>
            <w:r w:rsidRPr="00567B80">
              <w:rPr>
                <w:rStyle w:val="normaltextrun"/>
                <w:rFonts w:ascii="Arial" w:hAnsi="Arial" w:cs="Arial"/>
                <w:sz w:val="22"/>
                <w:szCs w:val="22"/>
              </w:rPr>
              <w:t xml:space="preserve"> electricity system by 2035, building on BEIS’s existing evidence base. It will carry out a mapping and appraisal of the policy and regulatory options for meeting these challenges. </w:t>
            </w:r>
            <w:r w:rsidRPr="00567B80">
              <w:rPr>
                <w:rStyle w:val="normaltextrun"/>
                <w:rFonts w:ascii="Arial" w:hAnsi="Arial" w:cs="Arial"/>
                <w:sz w:val="22"/>
                <w:szCs w:val="22"/>
              </w:rPr>
              <w:lastRenderedPageBreak/>
              <w:t xml:space="preserve">The core of the project will be advice on addressing the challenges facing operability, focusing on </w:t>
            </w:r>
            <w:proofErr w:type="gramStart"/>
            <w:r w:rsidRPr="00567B80">
              <w:rPr>
                <w:rStyle w:val="normaltextrun"/>
                <w:rFonts w:ascii="Arial" w:hAnsi="Arial" w:cs="Arial"/>
                <w:sz w:val="22"/>
                <w:szCs w:val="22"/>
              </w:rPr>
              <w:t>a number of</w:t>
            </w:r>
            <w:proofErr w:type="gramEnd"/>
            <w:r w:rsidRPr="00567B80">
              <w:rPr>
                <w:rStyle w:val="normaltextrun"/>
                <w:rFonts w:ascii="Arial" w:hAnsi="Arial" w:cs="Arial"/>
                <w:sz w:val="22"/>
                <w:szCs w:val="22"/>
              </w:rPr>
              <w:t xml:space="preserve"> specific policy areas as specified by BEIS.  </w:t>
            </w:r>
          </w:p>
          <w:p w14:paraId="27FC34CF" w14:textId="77777777" w:rsidR="004430C8" w:rsidRPr="00567B80" w:rsidRDefault="004430C8" w:rsidP="00567B80">
            <w:pPr>
              <w:pStyle w:val="paragraph"/>
              <w:spacing w:before="0" w:beforeAutospacing="0" w:after="0" w:afterAutospacing="0"/>
              <w:textAlignment w:val="baseline"/>
              <w:rPr>
                <w:rStyle w:val="normaltextrun"/>
                <w:rFonts w:ascii="Arial" w:hAnsi="Arial" w:cs="Arial"/>
                <w:sz w:val="22"/>
                <w:szCs w:val="22"/>
              </w:rPr>
            </w:pPr>
          </w:p>
          <w:p w14:paraId="1182BBC6" w14:textId="77777777" w:rsidR="004430C8" w:rsidRPr="00567B80" w:rsidRDefault="004430C8" w:rsidP="00567B80">
            <w:pPr>
              <w:pStyle w:val="paragraph"/>
              <w:spacing w:before="0" w:beforeAutospacing="0" w:after="0" w:afterAutospacing="0"/>
              <w:textAlignment w:val="baseline"/>
              <w:rPr>
                <w:rStyle w:val="eop"/>
                <w:rFonts w:ascii="Arial" w:hAnsi="Arial" w:cs="Arial"/>
                <w:sz w:val="22"/>
                <w:szCs w:val="22"/>
              </w:rPr>
            </w:pPr>
            <w:r w:rsidRPr="00567B80">
              <w:rPr>
                <w:rStyle w:val="normaltextrun"/>
                <w:rFonts w:ascii="Arial" w:hAnsi="Arial" w:cs="Arial"/>
                <w:sz w:val="22"/>
                <w:szCs w:val="22"/>
              </w:rPr>
              <w:t>The contractor will take account of our systems-wide approach to electricity market reform in which we will be considering the linkages between each of the areas of challenge to the electricity system that we have identified.</w:t>
            </w:r>
            <w:r w:rsidRPr="00567B80">
              <w:rPr>
                <w:rStyle w:val="eop"/>
                <w:rFonts w:ascii="Arial" w:hAnsi="Arial" w:cs="Arial"/>
                <w:sz w:val="22"/>
                <w:szCs w:val="22"/>
              </w:rPr>
              <w:t> </w:t>
            </w:r>
          </w:p>
          <w:p w14:paraId="5F6A54D9" w14:textId="77777777" w:rsidR="004430C8" w:rsidRPr="00567B80" w:rsidRDefault="004430C8" w:rsidP="00567B80">
            <w:pPr>
              <w:pStyle w:val="paragraph"/>
              <w:spacing w:before="0" w:beforeAutospacing="0" w:after="0" w:afterAutospacing="0"/>
              <w:textAlignment w:val="baseline"/>
              <w:rPr>
                <w:rStyle w:val="eop"/>
                <w:rFonts w:ascii="Arial" w:hAnsi="Arial" w:cs="Arial"/>
                <w:sz w:val="22"/>
                <w:szCs w:val="22"/>
              </w:rPr>
            </w:pPr>
          </w:p>
          <w:p w14:paraId="0D45F256" w14:textId="77777777" w:rsidR="004430C8" w:rsidRPr="00567B80" w:rsidRDefault="004430C8" w:rsidP="00567B80">
            <w:pPr>
              <w:pStyle w:val="paragraph"/>
              <w:spacing w:before="0" w:beforeAutospacing="0" w:after="0" w:afterAutospacing="0"/>
              <w:textAlignment w:val="baseline"/>
              <w:rPr>
                <w:rStyle w:val="eop"/>
                <w:rFonts w:ascii="Arial" w:hAnsi="Arial" w:cs="Arial"/>
                <w:sz w:val="22"/>
                <w:szCs w:val="22"/>
              </w:rPr>
            </w:pPr>
            <w:r w:rsidRPr="00567B80">
              <w:rPr>
                <w:rStyle w:val="normaltextrun"/>
                <w:rFonts w:ascii="Arial" w:hAnsi="Arial" w:cs="Arial"/>
                <w:sz w:val="22"/>
                <w:szCs w:val="22"/>
              </w:rPr>
              <w:t xml:space="preserve">The contractor’s findings will contribute to REMA’s policy development and recommendations for reform of electricity market design </w:t>
            </w:r>
            <w:proofErr w:type="gramStart"/>
            <w:r w:rsidRPr="00567B80">
              <w:rPr>
                <w:rStyle w:val="normaltextrun"/>
                <w:rFonts w:ascii="Arial" w:hAnsi="Arial" w:cs="Arial"/>
                <w:sz w:val="22"/>
                <w:szCs w:val="22"/>
              </w:rPr>
              <w:t>with regard to</w:t>
            </w:r>
            <w:proofErr w:type="gramEnd"/>
            <w:r w:rsidRPr="00567B80">
              <w:rPr>
                <w:rStyle w:val="normaltextrun"/>
                <w:rFonts w:ascii="Arial" w:hAnsi="Arial" w:cs="Arial"/>
                <w:sz w:val="22"/>
                <w:szCs w:val="22"/>
              </w:rPr>
              <w:t xml:space="preserve"> system operability and more widely where appropriate.</w:t>
            </w:r>
            <w:r w:rsidRPr="00567B80">
              <w:rPr>
                <w:rStyle w:val="eop"/>
                <w:rFonts w:ascii="Arial" w:hAnsi="Arial" w:cs="Arial"/>
                <w:sz w:val="22"/>
                <w:szCs w:val="22"/>
              </w:rPr>
              <w:t> </w:t>
            </w:r>
          </w:p>
          <w:p w14:paraId="4F6E7720" w14:textId="77777777" w:rsidR="004430C8" w:rsidRPr="00567B80" w:rsidRDefault="004430C8" w:rsidP="00567B80">
            <w:pPr>
              <w:pStyle w:val="paragraph"/>
              <w:spacing w:before="0" w:beforeAutospacing="0" w:after="0" w:afterAutospacing="0"/>
              <w:textAlignment w:val="baseline"/>
              <w:rPr>
                <w:rStyle w:val="eop"/>
                <w:rFonts w:ascii="Arial" w:hAnsi="Arial" w:cs="Arial"/>
                <w:sz w:val="22"/>
                <w:szCs w:val="22"/>
              </w:rPr>
            </w:pPr>
          </w:p>
          <w:p w14:paraId="4965653D" w14:textId="77777777" w:rsidR="004430C8" w:rsidRPr="00567B80" w:rsidRDefault="004430C8" w:rsidP="00567B80">
            <w:pPr>
              <w:pStyle w:val="paragraph"/>
              <w:spacing w:before="0" w:beforeAutospacing="0" w:after="0" w:afterAutospacing="0"/>
              <w:textAlignment w:val="baseline"/>
              <w:rPr>
                <w:rStyle w:val="eop"/>
                <w:rFonts w:ascii="Arial" w:hAnsi="Arial" w:cs="Arial"/>
                <w:sz w:val="22"/>
                <w:szCs w:val="22"/>
              </w:rPr>
            </w:pPr>
            <w:r w:rsidRPr="00567B80">
              <w:rPr>
                <w:rStyle w:val="normaltextrun"/>
                <w:rFonts w:ascii="Arial" w:hAnsi="Arial" w:cs="Arial"/>
                <w:b/>
                <w:bCs/>
                <w:sz w:val="22"/>
                <w:szCs w:val="22"/>
              </w:rPr>
              <w:t>Policy context</w:t>
            </w:r>
            <w:r w:rsidRPr="00567B80">
              <w:rPr>
                <w:rStyle w:val="eop"/>
                <w:rFonts w:ascii="Arial" w:hAnsi="Arial" w:cs="Arial"/>
                <w:sz w:val="22"/>
                <w:szCs w:val="22"/>
              </w:rPr>
              <w:t> </w:t>
            </w:r>
          </w:p>
          <w:p w14:paraId="51E9BDAF" w14:textId="77777777" w:rsidR="004430C8" w:rsidRPr="00567B80" w:rsidRDefault="004430C8" w:rsidP="00567B80">
            <w:pPr>
              <w:pStyle w:val="paragraph"/>
              <w:spacing w:before="0" w:beforeAutospacing="0" w:after="0" w:afterAutospacing="0"/>
              <w:textAlignment w:val="baseline"/>
              <w:rPr>
                <w:rFonts w:ascii="Arial" w:hAnsi="Arial" w:cs="Arial"/>
                <w:sz w:val="22"/>
                <w:szCs w:val="22"/>
              </w:rPr>
            </w:pPr>
          </w:p>
          <w:p w14:paraId="0F1ECB54" w14:textId="77777777" w:rsidR="004430C8" w:rsidRPr="00567B80" w:rsidRDefault="004430C8" w:rsidP="00567B80">
            <w:pPr>
              <w:pStyle w:val="paragraph"/>
              <w:spacing w:before="0" w:beforeAutospacing="0" w:after="0" w:afterAutospacing="0"/>
              <w:textAlignment w:val="baseline"/>
              <w:rPr>
                <w:rStyle w:val="eop"/>
                <w:rFonts w:ascii="Arial" w:hAnsi="Arial" w:cs="Arial"/>
                <w:sz w:val="22"/>
                <w:szCs w:val="22"/>
              </w:rPr>
            </w:pPr>
            <w:r w:rsidRPr="00567B80">
              <w:rPr>
                <w:rStyle w:val="normaltextrun"/>
                <w:rFonts w:ascii="Arial" w:hAnsi="Arial" w:cs="Arial"/>
                <w:sz w:val="22"/>
                <w:szCs w:val="22"/>
              </w:rPr>
              <w:t xml:space="preserve">As most ancillary services are currently provided by fossil fuelled thermal generators, meeting our 2035 commitment for decarbonising the electricity system implies a large proportion of this being rapidly replaced with low carbon generation. While it is theoretically possible at times to provide system operability from low carbon sources, sufficient incentives and signals will be needed for market participants to make this transition and ensure this is possible for all or </w:t>
            </w:r>
            <w:proofErr w:type="gramStart"/>
            <w:r w:rsidRPr="00567B80">
              <w:rPr>
                <w:rStyle w:val="normaltextrun"/>
                <w:rFonts w:ascii="Arial" w:hAnsi="Arial" w:cs="Arial"/>
                <w:sz w:val="22"/>
                <w:szCs w:val="22"/>
              </w:rPr>
              <w:t>the majority of</w:t>
            </w:r>
            <w:proofErr w:type="gramEnd"/>
            <w:r w:rsidRPr="00567B80">
              <w:rPr>
                <w:rStyle w:val="normaltextrun"/>
                <w:rFonts w:ascii="Arial" w:hAnsi="Arial" w:cs="Arial"/>
                <w:sz w:val="22"/>
                <w:szCs w:val="22"/>
              </w:rPr>
              <w:t xml:space="preserve"> the time. We also expect that the need for ancillary services is likely to grow in response to a greater proportion of variable renewables on the system and to changing patterns of demand. The move towards more distribution-level generation and demand (including electric vehicle charging and electric heating) will present different operational challenges. </w:t>
            </w:r>
            <w:r w:rsidRPr="00567B80">
              <w:rPr>
                <w:rStyle w:val="eop"/>
                <w:rFonts w:ascii="Arial" w:hAnsi="Arial" w:cs="Arial"/>
                <w:sz w:val="22"/>
                <w:szCs w:val="22"/>
              </w:rPr>
              <w:t> </w:t>
            </w:r>
          </w:p>
          <w:p w14:paraId="2B6B0672" w14:textId="77777777" w:rsidR="004430C8" w:rsidRPr="00567B80" w:rsidRDefault="004430C8" w:rsidP="00567B80">
            <w:pPr>
              <w:pStyle w:val="paragraph"/>
              <w:spacing w:before="0" w:beforeAutospacing="0" w:after="0" w:afterAutospacing="0"/>
              <w:textAlignment w:val="baseline"/>
              <w:rPr>
                <w:rFonts w:ascii="Arial" w:hAnsi="Arial" w:cs="Arial"/>
                <w:sz w:val="22"/>
                <w:szCs w:val="22"/>
              </w:rPr>
            </w:pPr>
          </w:p>
          <w:p w14:paraId="43E30E58" w14:textId="77777777" w:rsidR="004430C8" w:rsidRPr="00567B80" w:rsidRDefault="004430C8" w:rsidP="00567B80">
            <w:pPr>
              <w:pStyle w:val="paragraph"/>
              <w:spacing w:before="0" w:beforeAutospacing="0" w:after="0" w:afterAutospacing="0"/>
              <w:textAlignment w:val="baseline"/>
              <w:rPr>
                <w:rStyle w:val="eop"/>
                <w:rFonts w:ascii="Arial" w:hAnsi="Arial" w:cs="Arial"/>
                <w:sz w:val="22"/>
                <w:szCs w:val="22"/>
              </w:rPr>
            </w:pPr>
            <w:r w:rsidRPr="00567B80">
              <w:rPr>
                <w:rStyle w:val="normaltextrun"/>
                <w:rFonts w:ascii="Arial" w:hAnsi="Arial" w:cs="Arial"/>
                <w:sz w:val="22"/>
                <w:szCs w:val="22"/>
              </w:rPr>
              <w:t>We have consulted upon five options for reforming operability and will consider others where there is sufficient evidence to support them. Options currently being considered by us are:</w:t>
            </w:r>
            <w:r w:rsidRPr="00567B80">
              <w:rPr>
                <w:rStyle w:val="eop"/>
                <w:rFonts w:ascii="Arial" w:hAnsi="Arial" w:cs="Arial"/>
                <w:sz w:val="22"/>
                <w:szCs w:val="22"/>
              </w:rPr>
              <w:t> </w:t>
            </w:r>
          </w:p>
          <w:p w14:paraId="78AA1205" w14:textId="77777777" w:rsidR="004430C8" w:rsidRPr="00567B80" w:rsidRDefault="004430C8" w:rsidP="00567B80">
            <w:pPr>
              <w:pStyle w:val="paragraph"/>
              <w:spacing w:before="0" w:beforeAutospacing="0" w:after="0" w:afterAutospacing="0"/>
              <w:textAlignment w:val="baseline"/>
              <w:rPr>
                <w:rFonts w:ascii="Arial" w:hAnsi="Arial" w:cs="Arial"/>
                <w:sz w:val="22"/>
                <w:szCs w:val="22"/>
              </w:rPr>
            </w:pPr>
          </w:p>
          <w:p w14:paraId="2F8231AB" w14:textId="73A6896C" w:rsidR="004430C8" w:rsidRPr="00567B80" w:rsidRDefault="004430C8" w:rsidP="00C86FF0">
            <w:pPr>
              <w:pStyle w:val="paragraph"/>
              <w:numPr>
                <w:ilvl w:val="0"/>
                <w:numId w:val="10"/>
              </w:numPr>
              <w:spacing w:before="0" w:beforeAutospacing="0" w:after="0" w:afterAutospacing="0"/>
              <w:textAlignment w:val="baseline"/>
              <w:rPr>
                <w:rFonts w:ascii="Arial" w:hAnsi="Arial" w:cs="Arial"/>
                <w:sz w:val="22"/>
                <w:szCs w:val="22"/>
              </w:rPr>
            </w:pPr>
            <w:r w:rsidRPr="00567B80">
              <w:rPr>
                <w:rStyle w:val="normaltextrun"/>
                <w:rFonts w:ascii="Arial" w:hAnsi="Arial" w:cs="Arial"/>
                <w:sz w:val="22"/>
                <w:szCs w:val="22"/>
              </w:rPr>
              <w:t>continuing with existing policies for reforming operability; </w:t>
            </w:r>
            <w:r w:rsidRPr="00567B80">
              <w:rPr>
                <w:rStyle w:val="eop"/>
                <w:rFonts w:ascii="Arial" w:hAnsi="Arial" w:cs="Arial"/>
                <w:sz w:val="22"/>
                <w:szCs w:val="22"/>
              </w:rPr>
              <w:t> </w:t>
            </w:r>
          </w:p>
          <w:p w14:paraId="30B83DAC" w14:textId="7DC66849" w:rsidR="004430C8" w:rsidRPr="00567B80" w:rsidRDefault="004430C8" w:rsidP="00C86FF0">
            <w:pPr>
              <w:pStyle w:val="paragraph"/>
              <w:numPr>
                <w:ilvl w:val="0"/>
                <w:numId w:val="10"/>
              </w:numPr>
              <w:spacing w:before="0" w:beforeAutospacing="0" w:after="0" w:afterAutospacing="0"/>
              <w:textAlignment w:val="baseline"/>
              <w:rPr>
                <w:rFonts w:ascii="Arial" w:hAnsi="Arial" w:cs="Arial"/>
                <w:sz w:val="22"/>
                <w:szCs w:val="22"/>
              </w:rPr>
            </w:pPr>
            <w:r w:rsidRPr="00567B80">
              <w:rPr>
                <w:rStyle w:val="normaltextrun"/>
                <w:rFonts w:ascii="Arial" w:hAnsi="Arial" w:cs="Arial"/>
                <w:sz w:val="22"/>
                <w:szCs w:val="22"/>
              </w:rPr>
              <w:t>incremental modifications to existing arrangements. These include requirements for National Grid ESO to procure lower carbon ancillary services and identify the optimum balance between long-term contracts and close to real-time markets for procurement of these services, as well as alignment of Codd, Capacity Market and ancillary service contracts and a matrix approach to ancillary service provision;</w:t>
            </w:r>
            <w:r w:rsidRPr="00567B80">
              <w:rPr>
                <w:rStyle w:val="eop"/>
                <w:rFonts w:ascii="Arial" w:hAnsi="Arial" w:cs="Arial"/>
                <w:sz w:val="22"/>
                <w:szCs w:val="22"/>
              </w:rPr>
              <w:t> </w:t>
            </w:r>
          </w:p>
          <w:p w14:paraId="2722AD14" w14:textId="3F9BA9A9" w:rsidR="004430C8" w:rsidRPr="00567B80" w:rsidRDefault="004430C8" w:rsidP="00C86FF0">
            <w:pPr>
              <w:pStyle w:val="paragraph"/>
              <w:numPr>
                <w:ilvl w:val="0"/>
                <w:numId w:val="10"/>
              </w:numPr>
              <w:spacing w:before="0" w:beforeAutospacing="0" w:after="0" w:afterAutospacing="0"/>
              <w:textAlignment w:val="baseline"/>
              <w:rPr>
                <w:rFonts w:ascii="Arial" w:hAnsi="Arial" w:cs="Arial"/>
                <w:sz w:val="22"/>
                <w:szCs w:val="22"/>
              </w:rPr>
            </w:pPr>
            <w:r w:rsidRPr="00567B80">
              <w:rPr>
                <w:rStyle w:val="normaltextrun"/>
                <w:rFonts w:ascii="Arial" w:hAnsi="Arial" w:cs="Arial"/>
                <w:sz w:val="22"/>
                <w:szCs w:val="22"/>
              </w:rPr>
              <w:t>developing local ancillary services markets alongside national markets and giving a greater role to DNOs in maintaining operability;</w:t>
            </w:r>
            <w:r w:rsidRPr="00567B80">
              <w:rPr>
                <w:rStyle w:val="eop"/>
                <w:rFonts w:ascii="Arial" w:hAnsi="Arial" w:cs="Arial"/>
                <w:sz w:val="22"/>
                <w:szCs w:val="22"/>
              </w:rPr>
              <w:t> </w:t>
            </w:r>
          </w:p>
          <w:p w14:paraId="78569794" w14:textId="51C89D06" w:rsidR="004430C8" w:rsidRPr="00567B80" w:rsidRDefault="004430C8" w:rsidP="00C86FF0">
            <w:pPr>
              <w:pStyle w:val="paragraph"/>
              <w:numPr>
                <w:ilvl w:val="0"/>
                <w:numId w:val="10"/>
              </w:numPr>
              <w:spacing w:before="0" w:beforeAutospacing="0" w:after="0" w:afterAutospacing="0"/>
              <w:textAlignment w:val="baseline"/>
              <w:rPr>
                <w:rFonts w:ascii="Arial" w:hAnsi="Arial" w:cs="Arial"/>
                <w:sz w:val="22"/>
                <w:szCs w:val="22"/>
              </w:rPr>
            </w:pPr>
            <w:r w:rsidRPr="00567B80">
              <w:rPr>
                <w:rStyle w:val="normaltextrun"/>
                <w:rFonts w:ascii="Arial" w:hAnsi="Arial" w:cs="Arial"/>
                <w:sz w:val="22"/>
                <w:szCs w:val="22"/>
              </w:rPr>
              <w:t xml:space="preserve">modifying the </w:t>
            </w:r>
            <w:proofErr w:type="spellStart"/>
            <w:r w:rsidRPr="00567B80">
              <w:rPr>
                <w:rStyle w:val="normaltextrun"/>
                <w:rFonts w:ascii="Arial" w:hAnsi="Arial" w:cs="Arial"/>
                <w:sz w:val="22"/>
                <w:szCs w:val="22"/>
              </w:rPr>
              <w:t>CfD</w:t>
            </w:r>
            <w:proofErr w:type="spellEnd"/>
            <w:r w:rsidRPr="00567B80">
              <w:rPr>
                <w:rStyle w:val="normaltextrun"/>
                <w:rFonts w:ascii="Arial" w:hAnsi="Arial" w:cs="Arial"/>
                <w:sz w:val="22"/>
                <w:szCs w:val="22"/>
              </w:rPr>
              <w:t xml:space="preserve"> and Capacity Market to incentivise the provision of low carbon ancillary services; and</w:t>
            </w:r>
            <w:r w:rsidRPr="00567B80">
              <w:rPr>
                <w:rStyle w:val="eop"/>
                <w:rFonts w:ascii="Arial" w:hAnsi="Arial" w:cs="Arial"/>
                <w:sz w:val="22"/>
                <w:szCs w:val="22"/>
              </w:rPr>
              <w:t> </w:t>
            </w:r>
          </w:p>
          <w:p w14:paraId="2D01F543" w14:textId="183CC6D9" w:rsidR="004430C8" w:rsidRPr="00567B80" w:rsidRDefault="004430C8" w:rsidP="00C86FF0">
            <w:pPr>
              <w:pStyle w:val="paragraph"/>
              <w:numPr>
                <w:ilvl w:val="0"/>
                <w:numId w:val="10"/>
              </w:numPr>
              <w:spacing w:before="0" w:beforeAutospacing="0" w:after="0" w:afterAutospacing="0"/>
              <w:textAlignment w:val="baseline"/>
              <w:rPr>
                <w:rStyle w:val="eop"/>
                <w:rFonts w:ascii="Arial" w:hAnsi="Arial" w:cs="Arial"/>
                <w:sz w:val="22"/>
                <w:szCs w:val="22"/>
              </w:rPr>
            </w:pPr>
            <w:r w:rsidRPr="00567B80">
              <w:rPr>
                <w:rStyle w:val="normaltextrun"/>
                <w:rFonts w:ascii="Arial" w:hAnsi="Arial" w:cs="Arial"/>
                <w:sz w:val="22"/>
                <w:szCs w:val="22"/>
              </w:rPr>
              <w:t>co-optimisation of ancillary services procurement with wholesale dispatch. </w:t>
            </w:r>
            <w:r w:rsidRPr="00567B80">
              <w:rPr>
                <w:rStyle w:val="eop"/>
                <w:rFonts w:ascii="Arial" w:hAnsi="Arial" w:cs="Arial"/>
                <w:sz w:val="22"/>
                <w:szCs w:val="22"/>
              </w:rPr>
              <w:t> </w:t>
            </w:r>
          </w:p>
          <w:p w14:paraId="3F2AE5C7" w14:textId="77777777" w:rsidR="004430C8" w:rsidRPr="00567B80" w:rsidRDefault="004430C8" w:rsidP="00567B80">
            <w:pPr>
              <w:pStyle w:val="paragraph"/>
              <w:spacing w:before="0" w:beforeAutospacing="0" w:after="0" w:afterAutospacing="0"/>
              <w:ind w:left="360" w:hanging="135"/>
              <w:textAlignment w:val="baseline"/>
              <w:rPr>
                <w:rFonts w:ascii="Arial" w:hAnsi="Arial" w:cs="Arial"/>
                <w:sz w:val="22"/>
                <w:szCs w:val="22"/>
              </w:rPr>
            </w:pPr>
          </w:p>
          <w:p w14:paraId="6BBDE659" w14:textId="77777777" w:rsidR="004430C8" w:rsidRPr="00567B80" w:rsidRDefault="004430C8" w:rsidP="00567B80">
            <w:pPr>
              <w:pStyle w:val="paragraph"/>
              <w:spacing w:before="0" w:beforeAutospacing="0" w:after="0" w:afterAutospacing="0"/>
              <w:textAlignment w:val="baseline"/>
              <w:rPr>
                <w:rStyle w:val="normaltextrun"/>
                <w:rFonts w:ascii="Arial" w:hAnsi="Arial" w:cs="Arial"/>
                <w:b/>
                <w:bCs/>
                <w:sz w:val="22"/>
                <w:szCs w:val="22"/>
              </w:rPr>
            </w:pPr>
            <w:r w:rsidRPr="00567B80">
              <w:rPr>
                <w:rStyle w:val="normaltextrun"/>
                <w:rFonts w:ascii="Arial" w:hAnsi="Arial" w:cs="Arial"/>
                <w:b/>
                <w:bCs/>
                <w:sz w:val="22"/>
                <w:szCs w:val="22"/>
              </w:rPr>
              <w:t>Overall project aims</w:t>
            </w:r>
          </w:p>
          <w:p w14:paraId="6F3AC31D" w14:textId="77777777" w:rsidR="004430C8" w:rsidRPr="00567B80" w:rsidRDefault="004430C8" w:rsidP="00567B80">
            <w:pPr>
              <w:pStyle w:val="paragraph"/>
              <w:spacing w:before="0" w:beforeAutospacing="0" w:after="0" w:afterAutospacing="0"/>
              <w:textAlignment w:val="baseline"/>
              <w:rPr>
                <w:rStyle w:val="normaltextrun"/>
                <w:rFonts w:ascii="Arial" w:hAnsi="Arial" w:cs="Arial"/>
                <w:b/>
                <w:bCs/>
                <w:sz w:val="22"/>
                <w:szCs w:val="22"/>
              </w:rPr>
            </w:pPr>
          </w:p>
          <w:p w14:paraId="029F2C5A" w14:textId="77777777" w:rsidR="00C86FF0" w:rsidRDefault="004430C8" w:rsidP="00567B80">
            <w:pPr>
              <w:rPr>
                <w:rFonts w:ascii="Arial" w:hAnsi="Arial" w:cs="Arial"/>
              </w:rPr>
            </w:pPr>
            <w:r w:rsidRPr="00567B80">
              <w:rPr>
                <w:rFonts w:ascii="Arial" w:hAnsi="Arial" w:cs="Arial"/>
              </w:rPr>
              <w:t xml:space="preserve">The project aims to inform BEIS’s consideration of the extent that existing policies can be relied upon to ensure that the provision of operability services for the GB electricity system is consistent with our objective for a decarbonised electricity system by 2035, subject to security of supply, which is reliable and cost effective. It will consider how the challenges posed to future operability can be most effectively addressed by examining potential areas of reform as identified by BEIS and informed by the contractor’s assessment of operability issues. A key outcome will be to determine how system operators can make the transition from fossil fuel-based ancillary services to those provided reliably by low carbon energy sources, cost effectively.   </w:t>
            </w:r>
          </w:p>
          <w:p w14:paraId="3C5C2732" w14:textId="41C0202D" w:rsidR="004430C8" w:rsidRPr="00567B80" w:rsidRDefault="004430C8" w:rsidP="00567B80">
            <w:pPr>
              <w:rPr>
                <w:rFonts w:ascii="Arial" w:hAnsi="Arial" w:cs="Arial"/>
              </w:rPr>
            </w:pPr>
            <w:r w:rsidRPr="00567B80">
              <w:rPr>
                <w:rFonts w:ascii="Arial" w:hAnsi="Arial" w:cs="Arial"/>
              </w:rPr>
              <w:t xml:space="preserve"> </w:t>
            </w:r>
          </w:p>
          <w:p w14:paraId="36588627" w14:textId="77777777" w:rsidR="004430C8" w:rsidRPr="00567B80" w:rsidRDefault="004430C8" w:rsidP="00567B80">
            <w:pPr>
              <w:pStyle w:val="paragraph"/>
              <w:spacing w:before="0" w:beforeAutospacing="0" w:after="0" w:afterAutospacing="0"/>
              <w:textAlignment w:val="baseline"/>
              <w:rPr>
                <w:rStyle w:val="normaltextrun"/>
                <w:rFonts w:ascii="Arial" w:hAnsi="Arial" w:cs="Arial"/>
                <w:b/>
                <w:bCs/>
                <w:sz w:val="22"/>
                <w:szCs w:val="22"/>
              </w:rPr>
            </w:pPr>
            <w:r w:rsidRPr="00567B80">
              <w:rPr>
                <w:rStyle w:val="normaltextrun"/>
                <w:rFonts w:ascii="Arial" w:hAnsi="Arial" w:cs="Arial"/>
                <w:b/>
                <w:bCs/>
                <w:sz w:val="22"/>
                <w:szCs w:val="22"/>
              </w:rPr>
              <w:t>Specific questions</w:t>
            </w:r>
          </w:p>
          <w:p w14:paraId="7D1F499A" w14:textId="77777777" w:rsidR="004430C8" w:rsidRPr="00567B80" w:rsidRDefault="004430C8" w:rsidP="00567B80">
            <w:pPr>
              <w:pStyle w:val="paragraph"/>
              <w:spacing w:before="0" w:beforeAutospacing="0" w:after="0" w:afterAutospacing="0"/>
              <w:textAlignment w:val="baseline"/>
              <w:rPr>
                <w:rStyle w:val="normaltextrun"/>
                <w:rFonts w:ascii="Arial" w:hAnsi="Arial" w:cs="Arial"/>
                <w:b/>
                <w:bCs/>
                <w:sz w:val="22"/>
                <w:szCs w:val="22"/>
              </w:rPr>
            </w:pPr>
          </w:p>
          <w:p w14:paraId="34578511" w14:textId="4486F736" w:rsidR="004430C8" w:rsidRPr="00567B80" w:rsidRDefault="004430C8" w:rsidP="00567B80">
            <w:pPr>
              <w:rPr>
                <w:rFonts w:ascii="Arial" w:hAnsi="Arial" w:cs="Arial"/>
              </w:rPr>
            </w:pPr>
            <w:r w:rsidRPr="00567B80">
              <w:rPr>
                <w:rFonts w:ascii="Arial" w:hAnsi="Arial" w:cs="Arial"/>
                <w:b/>
                <w:bCs/>
              </w:rPr>
              <w:lastRenderedPageBreak/>
              <w:t>1. To what extent does REMA’s case for change identify the operability challenges facing the system operator(s) in the context of a zero-carbon electricity system by 2035?</w:t>
            </w:r>
            <w:r w:rsidRPr="00567B80">
              <w:rPr>
                <w:rFonts w:ascii="Arial" w:hAnsi="Arial" w:cs="Arial"/>
              </w:rPr>
              <w:t xml:space="preserve"> Building on analysis previously undertaken by BEIS (which would be made available to the contractor), as well as other available existing research, the contractor will identify areas where the picture is unclear, including: the ability of low carbon ancillary services to meet operability needs during long periods of low wind/sun in advance of firm low carbon generation of sufficient scale being deployed, such as CCUS and new nuclear; the extent to which the need for inertia will rise and how far it can be met from non-thermal sources; and other potential challenges identified by the contractor. This will include indicating periods when challenges are likely to be most acute within this time range. The contractor will consider how the challenges facing operability will evolve over time with the deployment of technologies. Issues will be identified that are specific to an individual ancillary service as well as common to all or a sub-set. As BEIS already has an evidence base on the challenge posed by operability, we do not anticipate this question as representing the </w:t>
            </w:r>
            <w:proofErr w:type="gramStart"/>
            <w:r w:rsidRPr="00567B80">
              <w:rPr>
                <w:rFonts w:ascii="Arial" w:hAnsi="Arial" w:cs="Arial"/>
              </w:rPr>
              <w:t>main focus</w:t>
            </w:r>
            <w:proofErr w:type="gramEnd"/>
            <w:r w:rsidRPr="00567B80">
              <w:rPr>
                <w:rFonts w:ascii="Arial" w:hAnsi="Arial" w:cs="Arial"/>
              </w:rPr>
              <w:t xml:space="preserve"> of this project. </w:t>
            </w:r>
          </w:p>
          <w:p w14:paraId="08C6A903" w14:textId="77777777" w:rsidR="00567B80" w:rsidRPr="00567B80" w:rsidRDefault="00567B80" w:rsidP="00567B80">
            <w:pPr>
              <w:rPr>
                <w:rFonts w:ascii="Arial" w:hAnsi="Arial" w:cs="Arial"/>
              </w:rPr>
            </w:pPr>
          </w:p>
          <w:p w14:paraId="1C98BB37" w14:textId="484E9C20" w:rsidR="004430C8" w:rsidRPr="00567B80" w:rsidRDefault="004430C8" w:rsidP="00567B80">
            <w:pPr>
              <w:rPr>
                <w:rFonts w:ascii="Arial" w:hAnsi="Arial" w:cs="Arial"/>
              </w:rPr>
            </w:pPr>
            <w:r w:rsidRPr="00567B80">
              <w:rPr>
                <w:rFonts w:ascii="Arial" w:hAnsi="Arial" w:cs="Arial"/>
                <w:b/>
                <w:bCs/>
              </w:rPr>
              <w:t>2. What policies, regulation and markets are in place (or are in the process of being developed) for addressing the challenges facing operability (as identified in question 1)?</w:t>
            </w:r>
            <w:r w:rsidRPr="00567B80">
              <w:rPr>
                <w:rFonts w:ascii="Arial" w:hAnsi="Arial" w:cs="Arial"/>
              </w:rPr>
              <w:t xml:space="preserve"> A mapping exercise will be undertaken of policies and regulation which are aimed, partially or exclusively, at ensuring that operability meets the Government’s objectives for carbon reduction, system reliability and cost-effective operation. The scope would include, but is not limited to, policy and regulation by BEIS, National Grid ESO (including policies set out in its Markets Roadmap</w:t>
            </w:r>
            <w:r w:rsidRPr="00567B80">
              <w:rPr>
                <w:rStyle w:val="FootnoteReference"/>
                <w:rFonts w:ascii="Arial" w:hAnsi="Arial" w:cs="Arial"/>
              </w:rPr>
              <w:footnoteReference w:id="2"/>
            </w:r>
            <w:r w:rsidRPr="00567B80">
              <w:rPr>
                <w:rFonts w:ascii="Arial" w:hAnsi="Arial" w:cs="Arial"/>
              </w:rPr>
              <w:t xml:space="preserve"> and 5-point plan for constraints management</w:t>
            </w:r>
            <w:r w:rsidRPr="00567B80">
              <w:rPr>
                <w:rStyle w:val="FootnoteReference"/>
                <w:rFonts w:ascii="Arial" w:hAnsi="Arial" w:cs="Arial"/>
              </w:rPr>
              <w:footnoteReference w:id="3"/>
            </w:r>
            <w:r w:rsidRPr="00567B80">
              <w:rPr>
                <w:rFonts w:ascii="Arial" w:hAnsi="Arial" w:cs="Arial"/>
              </w:rPr>
              <w:t xml:space="preserve">), DNOs and Ofgem. Initiatives by National Grid ESO and DNOs will be </w:t>
            </w:r>
            <w:proofErr w:type="gramStart"/>
            <w:r w:rsidRPr="00567B80">
              <w:rPr>
                <w:rFonts w:ascii="Arial" w:hAnsi="Arial" w:cs="Arial"/>
              </w:rPr>
              <w:t>taken into account</w:t>
            </w:r>
            <w:proofErr w:type="gramEnd"/>
            <w:r w:rsidRPr="00567B80">
              <w:rPr>
                <w:rFonts w:ascii="Arial" w:hAnsi="Arial" w:cs="Arial"/>
              </w:rPr>
              <w:t>, including improved coordination between the two bodies, the identification of small-scale generation at a local level and digitalisation. The role of relevant markets would also be considered.</w:t>
            </w:r>
          </w:p>
          <w:p w14:paraId="0AC84EC5" w14:textId="77777777" w:rsidR="00567B80" w:rsidRPr="00567B80" w:rsidRDefault="00567B80" w:rsidP="00567B80">
            <w:pPr>
              <w:rPr>
                <w:rFonts w:ascii="Arial" w:hAnsi="Arial" w:cs="Arial"/>
              </w:rPr>
            </w:pPr>
          </w:p>
          <w:p w14:paraId="2A52DEE2" w14:textId="4182988F" w:rsidR="004430C8" w:rsidRPr="00567B80" w:rsidRDefault="004430C8" w:rsidP="00567B80">
            <w:pPr>
              <w:rPr>
                <w:rFonts w:ascii="Arial" w:hAnsi="Arial" w:cs="Arial"/>
              </w:rPr>
            </w:pPr>
            <w:r w:rsidRPr="00567B80">
              <w:rPr>
                <w:rFonts w:ascii="Arial" w:hAnsi="Arial" w:cs="Arial"/>
                <w:b/>
                <w:bCs/>
              </w:rPr>
              <w:t>3.  How far are the policies, regulation and markets (as identified in question 2) likely to enable zero carbon operability of the system by 2035 that is reliable and cost effective?</w:t>
            </w:r>
            <w:r w:rsidRPr="00567B80">
              <w:rPr>
                <w:rFonts w:ascii="Arial" w:hAnsi="Arial" w:cs="Arial"/>
              </w:rPr>
              <w:t xml:space="preserve"> Strengths and weaknesses of existing policies will be identified as well as gaps. The contractor will also consider the extent that some carbon emitting generation (such as from natural gas) may need to be retained to ensure ancillary services are available when needed, and how this type of generation could be provided. </w:t>
            </w:r>
          </w:p>
          <w:p w14:paraId="4A237A3E" w14:textId="77777777" w:rsidR="00567B80" w:rsidRPr="00567B80" w:rsidRDefault="00567B80" w:rsidP="00567B80">
            <w:pPr>
              <w:rPr>
                <w:rFonts w:ascii="Arial" w:hAnsi="Arial" w:cs="Arial"/>
              </w:rPr>
            </w:pPr>
          </w:p>
          <w:p w14:paraId="483D5CE4" w14:textId="4E1583A0" w:rsidR="004430C8" w:rsidRPr="00567B80" w:rsidRDefault="004430C8" w:rsidP="00567B80">
            <w:pPr>
              <w:rPr>
                <w:rFonts w:ascii="Arial" w:hAnsi="Arial" w:cs="Arial"/>
              </w:rPr>
            </w:pPr>
            <w:r w:rsidRPr="00567B80">
              <w:rPr>
                <w:rFonts w:ascii="Arial" w:hAnsi="Arial" w:cs="Arial"/>
                <w:b/>
                <w:bCs/>
              </w:rPr>
              <w:t xml:space="preserve">4. What is the scope for addressing thermal constraint management through an ancillary service, as an alternative or as a supplement to the wider structural reforms being considered in the wholesale markets chapter of the REMA consultation which could in theory help mitigate thermal constraints? </w:t>
            </w:r>
            <w:r w:rsidRPr="00567B80">
              <w:rPr>
                <w:rFonts w:ascii="Arial" w:hAnsi="Arial" w:cs="Arial"/>
              </w:rPr>
              <w:t xml:space="preserve">Both the demand and supply side will be considered, as well as the need to meet our objectives for decarbonisation, reliability and cost effectiveness. The contractor will consider what steps the National Grid ESO could take beyond its existing </w:t>
            </w:r>
            <w:proofErr w:type="gramStart"/>
            <w:r w:rsidRPr="00567B80">
              <w:rPr>
                <w:rFonts w:ascii="Arial" w:hAnsi="Arial" w:cs="Arial"/>
              </w:rPr>
              <w:t>5 point</w:t>
            </w:r>
            <w:proofErr w:type="gramEnd"/>
            <w:r w:rsidRPr="00567B80">
              <w:rPr>
                <w:rFonts w:ascii="Arial" w:hAnsi="Arial" w:cs="Arial"/>
              </w:rPr>
              <w:t xml:space="preserve"> plan for managing constraints more effectively. While network investment is outside REMA’s scope, the contractor should note that the Government is of the view that major investment is needed in new network infrastructure to accommodate increased low-carbon generation and demand and should work on the basis that this will happen</w:t>
            </w:r>
            <w:r w:rsidRPr="00567B80">
              <w:rPr>
                <w:rStyle w:val="FootnoteReference"/>
                <w:rFonts w:ascii="Arial" w:hAnsi="Arial" w:cs="Arial"/>
              </w:rPr>
              <w:footnoteReference w:id="4"/>
            </w:r>
            <w:r w:rsidRPr="00567B80">
              <w:rPr>
                <w:rFonts w:ascii="Arial" w:hAnsi="Arial" w:cs="Arial"/>
              </w:rPr>
              <w:t xml:space="preserve">. Network investment is not however a substitute for effective market approaches to reducing thermal constraints - we need both. </w:t>
            </w:r>
          </w:p>
          <w:p w14:paraId="2A676891" w14:textId="77777777" w:rsidR="00567B80" w:rsidRPr="00567B80" w:rsidRDefault="00567B80" w:rsidP="00567B80">
            <w:pPr>
              <w:rPr>
                <w:rFonts w:ascii="Arial" w:hAnsi="Arial" w:cs="Arial"/>
              </w:rPr>
            </w:pPr>
          </w:p>
          <w:p w14:paraId="75217A08" w14:textId="5C235B8A" w:rsidR="004430C8" w:rsidRPr="00567B80" w:rsidRDefault="004430C8" w:rsidP="00567B80">
            <w:pPr>
              <w:rPr>
                <w:rFonts w:ascii="Arial" w:hAnsi="Arial" w:cs="Arial"/>
              </w:rPr>
            </w:pPr>
            <w:r w:rsidRPr="00567B80">
              <w:rPr>
                <w:rFonts w:ascii="Arial" w:hAnsi="Arial" w:cs="Arial"/>
                <w:b/>
                <w:bCs/>
              </w:rPr>
              <w:t>5. Under what conditions might a long-term contract be appropriate for the provision of ancillary services rather than closer to real-time markets?</w:t>
            </w:r>
            <w:r w:rsidRPr="00567B80">
              <w:rPr>
                <w:rFonts w:ascii="Arial" w:hAnsi="Arial" w:cs="Arial"/>
              </w:rPr>
              <w:t xml:space="preserve"> Close to real-</w:t>
            </w:r>
            <w:r w:rsidRPr="00567B80">
              <w:rPr>
                <w:rFonts w:ascii="Arial" w:hAnsi="Arial" w:cs="Arial"/>
              </w:rPr>
              <w:lastRenderedPageBreak/>
              <w:t>time markets have the advantage of giving greater scope for the participation of variable renewable generation and demand-side response by enabling improved predictability. However, this needs to be balanced against the greater investor certainty offered by longer-term contracts. The contractor will consider the way in which National Grid ESO and DNO/DSOs contract with assets and then operate them in real time. It will also consider how a requirement for National Grid ESO to determine the optimum balance between long-term contracts and close to real-time markets could be formulated.</w:t>
            </w:r>
          </w:p>
          <w:p w14:paraId="537BA74E" w14:textId="77777777" w:rsidR="00567B80" w:rsidRPr="00567B80" w:rsidRDefault="00567B80" w:rsidP="00567B80">
            <w:pPr>
              <w:rPr>
                <w:rFonts w:ascii="Arial" w:hAnsi="Arial" w:cs="Arial"/>
              </w:rPr>
            </w:pPr>
          </w:p>
          <w:p w14:paraId="205371A1" w14:textId="49CE43F0" w:rsidR="004430C8" w:rsidRPr="00567B80" w:rsidRDefault="004430C8" w:rsidP="00567B80">
            <w:pPr>
              <w:rPr>
                <w:rFonts w:ascii="Arial" w:hAnsi="Arial" w:cs="Arial"/>
              </w:rPr>
            </w:pPr>
            <w:r w:rsidRPr="00567B80">
              <w:rPr>
                <w:rFonts w:ascii="Arial" w:hAnsi="Arial" w:cs="Arial"/>
                <w:b/>
                <w:bCs/>
              </w:rPr>
              <w:t>6</w:t>
            </w:r>
            <w:r w:rsidRPr="00567B80">
              <w:rPr>
                <w:rFonts w:ascii="Arial" w:hAnsi="Arial" w:cs="Arial"/>
              </w:rPr>
              <w:t xml:space="preserve">.  </w:t>
            </w:r>
            <w:r w:rsidRPr="00567B80">
              <w:rPr>
                <w:rFonts w:ascii="Arial" w:hAnsi="Arial" w:cs="Arial"/>
                <w:b/>
                <w:bCs/>
              </w:rPr>
              <w:t>What is the role of ancillary services in creating the investment and operational signals for low carbon technologies to meet system needs during extended periods of low wind/sun?</w:t>
            </w:r>
            <w:r w:rsidRPr="00567B80">
              <w:rPr>
                <w:rFonts w:ascii="Arial" w:hAnsi="Arial" w:cs="Arial"/>
              </w:rPr>
              <w:t xml:space="preserve"> The contractor will consider how the need for any such system service is likely to evolve over time (as we deploy more renewables), how this maps against possibly deployment of the technologies that can help address the challenge, and whether an ancillary service in this space could help either (a) stimulate greater investment needed to meet the scale of the challenge (or are other REMA options sufficient / better?), and (b) ensure these technologies are deployed/ operated in a manner which means they are able to meet the challenge of extended low renewable output (e.g. sufficient charging of storage, access to fuel stores for H2).</w:t>
            </w:r>
          </w:p>
          <w:p w14:paraId="0911178C" w14:textId="77777777" w:rsidR="00567B80" w:rsidRPr="00567B80" w:rsidRDefault="00567B80" w:rsidP="00567B80">
            <w:pPr>
              <w:rPr>
                <w:rFonts w:ascii="Arial" w:hAnsi="Arial" w:cs="Arial"/>
              </w:rPr>
            </w:pPr>
          </w:p>
          <w:p w14:paraId="3C3AF68B" w14:textId="6FC102AA" w:rsidR="004430C8" w:rsidRPr="00567B80" w:rsidRDefault="004430C8" w:rsidP="00567B80">
            <w:pPr>
              <w:rPr>
                <w:rFonts w:ascii="Arial" w:hAnsi="Arial" w:cs="Arial"/>
              </w:rPr>
            </w:pPr>
            <w:r w:rsidRPr="00567B80">
              <w:rPr>
                <w:rFonts w:ascii="Arial" w:hAnsi="Arial" w:cs="Arial"/>
                <w:b/>
                <w:bCs/>
              </w:rPr>
              <w:t>7</w:t>
            </w:r>
            <w:r w:rsidRPr="00567B80">
              <w:rPr>
                <w:rFonts w:ascii="Arial" w:hAnsi="Arial" w:cs="Arial"/>
              </w:rPr>
              <w:t xml:space="preserve">. </w:t>
            </w:r>
            <w:r w:rsidRPr="00567B80">
              <w:rPr>
                <w:rFonts w:ascii="Arial" w:hAnsi="Arial" w:cs="Arial"/>
                <w:b/>
                <w:bCs/>
              </w:rPr>
              <w:t xml:space="preserve">What is the scope for reforms to support schemes like the </w:t>
            </w:r>
            <w:proofErr w:type="spellStart"/>
            <w:r w:rsidRPr="00567B80">
              <w:rPr>
                <w:rFonts w:ascii="Arial" w:hAnsi="Arial" w:cs="Arial"/>
                <w:b/>
                <w:bCs/>
              </w:rPr>
              <w:t>CfD</w:t>
            </w:r>
            <w:proofErr w:type="spellEnd"/>
            <w:r w:rsidRPr="00567B80">
              <w:rPr>
                <w:rFonts w:ascii="Arial" w:hAnsi="Arial" w:cs="Arial"/>
                <w:b/>
                <w:bCs/>
              </w:rPr>
              <w:t xml:space="preserve"> and CM to meet our objectives for operability?</w:t>
            </w:r>
            <w:r w:rsidRPr="00567B80">
              <w:rPr>
                <w:rFonts w:ascii="Arial" w:hAnsi="Arial" w:cs="Arial"/>
              </w:rPr>
              <w:t xml:space="preserve"> </w:t>
            </w:r>
            <w:proofErr w:type="gramStart"/>
            <w:r w:rsidRPr="00567B80">
              <w:rPr>
                <w:rFonts w:ascii="Arial" w:hAnsi="Arial" w:cs="Arial"/>
              </w:rPr>
              <w:t>The majority of</w:t>
            </w:r>
            <w:proofErr w:type="gramEnd"/>
            <w:r w:rsidRPr="00567B80">
              <w:rPr>
                <w:rFonts w:ascii="Arial" w:hAnsi="Arial" w:cs="Arial"/>
              </w:rPr>
              <w:t xml:space="preserve"> options we consider in the mass low carbon power chapter of the REMA consultation for reforming the </w:t>
            </w:r>
            <w:proofErr w:type="spellStart"/>
            <w:r w:rsidRPr="00567B80">
              <w:rPr>
                <w:rFonts w:ascii="Arial" w:hAnsi="Arial" w:cs="Arial"/>
              </w:rPr>
              <w:t>CfD</w:t>
            </w:r>
            <w:proofErr w:type="spellEnd"/>
            <w:r w:rsidRPr="00567B80">
              <w:rPr>
                <w:rFonts w:ascii="Arial" w:hAnsi="Arial" w:cs="Arial"/>
              </w:rPr>
              <w:t xml:space="preserve"> could have the effect of incentivising investment in and provision of flexibility and ancillary services by exposing generators to wholesale market signals. This could encourage investment in deploying technologies which enable variable renewables to provide low carbon ancillary services, for example, inertia and voltage control through installation of suitable converters and invertors. The contractor will consider the extent to which these options would offer opportunities as well as any threats for operability. It would also consider other ways in which the </w:t>
            </w:r>
            <w:proofErr w:type="spellStart"/>
            <w:r w:rsidRPr="00567B80">
              <w:rPr>
                <w:rFonts w:ascii="Arial" w:hAnsi="Arial" w:cs="Arial"/>
              </w:rPr>
              <w:t>CfD</w:t>
            </w:r>
            <w:proofErr w:type="spellEnd"/>
            <w:r w:rsidRPr="00567B80">
              <w:rPr>
                <w:rFonts w:ascii="Arial" w:hAnsi="Arial" w:cs="Arial"/>
              </w:rPr>
              <w:t xml:space="preserve"> could be modified (i.e. in addition to the options outlined in the REMA consultation for increasing market exposure) including the use of multipliers which could be incorporated in </w:t>
            </w:r>
            <w:proofErr w:type="spellStart"/>
            <w:r w:rsidRPr="00567B80">
              <w:rPr>
                <w:rFonts w:ascii="Arial" w:hAnsi="Arial" w:cs="Arial"/>
              </w:rPr>
              <w:t>CfDs</w:t>
            </w:r>
            <w:proofErr w:type="spellEnd"/>
            <w:r w:rsidRPr="00567B80">
              <w:rPr>
                <w:rFonts w:ascii="Arial" w:hAnsi="Arial" w:cs="Arial"/>
              </w:rPr>
              <w:t xml:space="preserve"> for encouraging investment in operability. We are investigating in a separate research project the scope for modification of auction design in the Capacity Market to support our objectives for capacity adequacy, decarbonisation, flexibility and operability, but would like the contractor to consider other opportunities for reform of the Capacity Market (i.e. beyond reforming auction design) </w:t>
            </w:r>
            <w:proofErr w:type="gramStart"/>
            <w:r w:rsidRPr="00567B80">
              <w:rPr>
                <w:rFonts w:ascii="Arial" w:hAnsi="Arial" w:cs="Arial"/>
              </w:rPr>
              <w:t>in order to</w:t>
            </w:r>
            <w:proofErr w:type="gramEnd"/>
            <w:r w:rsidRPr="00567B80">
              <w:rPr>
                <w:rFonts w:ascii="Arial" w:hAnsi="Arial" w:cs="Arial"/>
              </w:rPr>
              <w:t xml:space="preserve"> help meet our operability needs.</w:t>
            </w:r>
          </w:p>
          <w:p w14:paraId="5A90256C" w14:textId="77777777" w:rsidR="00567B80" w:rsidRPr="00567B80" w:rsidRDefault="00567B80" w:rsidP="00567B80">
            <w:pPr>
              <w:rPr>
                <w:rFonts w:ascii="Arial" w:hAnsi="Arial" w:cs="Arial"/>
              </w:rPr>
            </w:pPr>
          </w:p>
          <w:p w14:paraId="3D111028" w14:textId="66F88F33" w:rsidR="004430C8" w:rsidRPr="00567B80" w:rsidRDefault="004430C8" w:rsidP="00567B80">
            <w:pPr>
              <w:rPr>
                <w:rFonts w:ascii="Arial" w:hAnsi="Arial" w:cs="Arial"/>
              </w:rPr>
            </w:pPr>
            <w:r w:rsidRPr="00567B80">
              <w:rPr>
                <w:rFonts w:ascii="Arial" w:hAnsi="Arial" w:cs="Arial"/>
                <w:b/>
                <w:bCs/>
              </w:rPr>
              <w:t>8</w:t>
            </w:r>
            <w:r w:rsidRPr="00567B80">
              <w:rPr>
                <w:rFonts w:ascii="Arial" w:hAnsi="Arial" w:cs="Arial"/>
              </w:rPr>
              <w:t xml:space="preserve">. </w:t>
            </w:r>
            <w:r w:rsidRPr="00567B80">
              <w:rPr>
                <w:rFonts w:ascii="Arial" w:hAnsi="Arial" w:cs="Arial"/>
                <w:b/>
                <w:bCs/>
              </w:rPr>
              <w:t>What is the case for local ancillary services markets for the provision of services such as frequency response, reserve, and inertia etc. to both local and national systems?</w:t>
            </w:r>
            <w:r w:rsidRPr="00567B80">
              <w:rPr>
                <w:rFonts w:ascii="Arial" w:hAnsi="Arial" w:cs="Arial"/>
              </w:rPr>
              <w:t xml:space="preserve"> The contractor will consider the benefits, risks and practicalities of local ancillary services markets, existing and future capabilities, and the potential for better co-ordination between the local and national level, </w:t>
            </w:r>
            <w:proofErr w:type="gramStart"/>
            <w:r w:rsidRPr="00567B80">
              <w:rPr>
                <w:rFonts w:ascii="Arial" w:hAnsi="Arial" w:cs="Arial"/>
              </w:rPr>
              <w:t>taking into account</w:t>
            </w:r>
            <w:proofErr w:type="gramEnd"/>
            <w:r w:rsidRPr="00567B80">
              <w:rPr>
                <w:rFonts w:ascii="Arial" w:hAnsi="Arial" w:cs="Arial"/>
              </w:rPr>
              <w:t xml:space="preserve"> any international examples.</w:t>
            </w:r>
          </w:p>
          <w:p w14:paraId="689A981A" w14:textId="77777777" w:rsidR="00567B80" w:rsidRPr="00567B80" w:rsidRDefault="00567B80" w:rsidP="00567B80">
            <w:pPr>
              <w:rPr>
                <w:rFonts w:ascii="Arial" w:hAnsi="Arial" w:cs="Arial"/>
              </w:rPr>
            </w:pPr>
          </w:p>
          <w:p w14:paraId="52A5AA51" w14:textId="77777777" w:rsidR="004430C8" w:rsidRPr="00567B80" w:rsidRDefault="004430C8" w:rsidP="00567B80">
            <w:pPr>
              <w:rPr>
                <w:rFonts w:ascii="Arial" w:hAnsi="Arial" w:cs="Arial"/>
                <w:b/>
                <w:bCs/>
              </w:rPr>
            </w:pPr>
            <w:r w:rsidRPr="00567B80">
              <w:rPr>
                <w:rFonts w:ascii="Arial" w:hAnsi="Arial" w:cs="Arial"/>
                <w:b/>
                <w:bCs/>
              </w:rPr>
              <w:t>9</w:t>
            </w:r>
            <w:r w:rsidRPr="00567B80">
              <w:rPr>
                <w:rFonts w:ascii="Arial" w:hAnsi="Arial" w:cs="Arial"/>
              </w:rPr>
              <w:t xml:space="preserve">. </w:t>
            </w:r>
            <w:r w:rsidRPr="00567B80">
              <w:rPr>
                <w:rFonts w:ascii="Arial" w:hAnsi="Arial" w:cs="Arial"/>
                <w:b/>
                <w:bCs/>
              </w:rPr>
              <w:t>How would co-optimisation of ancillary services with energy dispatch work under: a) a central dispatch model with a single national wholesale price, and (b) a Locational Marginal Price model, also with central dispatch?</w:t>
            </w:r>
          </w:p>
          <w:p w14:paraId="3883D2D2" w14:textId="77777777" w:rsidR="004430C8" w:rsidRPr="00567B80" w:rsidRDefault="004430C8" w:rsidP="00567B80">
            <w:pPr>
              <w:rPr>
                <w:rFonts w:ascii="Arial" w:hAnsi="Arial" w:cs="Arial"/>
                <w:b/>
                <w:bCs/>
              </w:rPr>
            </w:pPr>
          </w:p>
          <w:p w14:paraId="343BA39F" w14:textId="0DCA11F6" w:rsidR="004430C8" w:rsidRPr="00567B80" w:rsidRDefault="004430C8" w:rsidP="00567B80">
            <w:pPr>
              <w:rPr>
                <w:rFonts w:ascii="Arial" w:hAnsi="Arial" w:cs="Arial"/>
                <w:b/>
                <w:bCs/>
              </w:rPr>
            </w:pPr>
            <w:r w:rsidRPr="00567B80">
              <w:rPr>
                <w:rFonts w:ascii="Arial" w:hAnsi="Arial" w:cs="Arial"/>
                <w:b/>
                <w:bCs/>
              </w:rPr>
              <w:t>Methodology</w:t>
            </w:r>
          </w:p>
          <w:p w14:paraId="1C1FCF27" w14:textId="77777777" w:rsidR="00567B80" w:rsidRPr="00567B80" w:rsidRDefault="00567B80" w:rsidP="00567B80">
            <w:pPr>
              <w:rPr>
                <w:rFonts w:ascii="Arial" w:hAnsi="Arial" w:cs="Arial"/>
                <w:b/>
                <w:bCs/>
              </w:rPr>
            </w:pPr>
          </w:p>
          <w:p w14:paraId="6F00E2BA" w14:textId="77777777" w:rsidR="004430C8" w:rsidRPr="00567B80" w:rsidRDefault="004430C8" w:rsidP="00567B80">
            <w:pPr>
              <w:rPr>
                <w:rFonts w:ascii="Arial" w:hAnsi="Arial" w:cs="Arial"/>
              </w:rPr>
            </w:pPr>
            <w:r w:rsidRPr="00567B80">
              <w:rPr>
                <w:rFonts w:ascii="Arial" w:hAnsi="Arial" w:cs="Arial"/>
              </w:rPr>
              <w:t xml:space="preserve">Bidders are asked to propose their approach to delivering this policy development project and will be assessed accordingly. We require, however, that within one month of the letting of the contract, the contractor provides its assessment of operability challenges with an evidenced based opinion of the extent to which existing policies, regulation and markets are likely to meet them (questions 1 to 3 in section 2 above), identifying strengths, </w:t>
            </w:r>
            <w:r w:rsidRPr="00567B80">
              <w:rPr>
                <w:rFonts w:ascii="Arial" w:hAnsi="Arial" w:cs="Arial"/>
              </w:rPr>
              <w:lastRenderedPageBreak/>
              <w:t xml:space="preserve">weaknesses and gaps. </w:t>
            </w:r>
            <w:proofErr w:type="gramStart"/>
            <w:r w:rsidRPr="00567B80">
              <w:rPr>
                <w:rFonts w:ascii="Arial" w:hAnsi="Arial" w:cs="Arial"/>
              </w:rPr>
              <w:t>At the same time that</w:t>
            </w:r>
            <w:proofErr w:type="gramEnd"/>
            <w:r w:rsidRPr="00567B80">
              <w:rPr>
                <w:rFonts w:ascii="Arial" w:hAnsi="Arial" w:cs="Arial"/>
              </w:rPr>
              <w:t xml:space="preserve"> this assessment is presented, the contractor would propose how the focus and scope for the further stages of the project, as set out in questions 4 to 9 in section 2 above, would be influenced by its findings; BEIS would consider this and confirm the approach to be taken for the remainder of the project.</w:t>
            </w:r>
          </w:p>
          <w:p w14:paraId="1006DCDB" w14:textId="77777777" w:rsidR="004430C8" w:rsidRPr="00567B80" w:rsidRDefault="004430C8" w:rsidP="00567B80">
            <w:pPr>
              <w:rPr>
                <w:rFonts w:ascii="Arial" w:hAnsi="Arial" w:cs="Arial"/>
              </w:rPr>
            </w:pPr>
            <w:r w:rsidRPr="00567B80">
              <w:rPr>
                <w:rFonts w:ascii="Arial" w:hAnsi="Arial" w:cs="Arial"/>
              </w:rPr>
              <w:t>The contractor will liaise with National Grid ESO to obtain evidence to inform their work; BEIS will agree an approach with the contractor for managing this relationship. The contractor would also liaise with distributed-level entities as appropriate.</w:t>
            </w:r>
          </w:p>
          <w:p w14:paraId="72536498" w14:textId="77777777" w:rsidR="004430C8" w:rsidRPr="00567B80" w:rsidRDefault="004430C8" w:rsidP="00567B80">
            <w:pPr>
              <w:rPr>
                <w:rFonts w:ascii="Arial" w:hAnsi="Arial" w:cs="Arial"/>
              </w:rPr>
            </w:pPr>
            <w:r w:rsidRPr="00567B80">
              <w:rPr>
                <w:rFonts w:ascii="Arial" w:hAnsi="Arial" w:cs="Arial"/>
              </w:rPr>
              <w:t>The project should provide a comprehensive overview and synthesis of existing evidence, where available, to address the specific questions posed. As well as this, bidders are expected to apply market expertise and economic and electricity markets theory in their provision of advice.</w:t>
            </w:r>
          </w:p>
          <w:p w14:paraId="04470D6A" w14:textId="77777777" w:rsidR="004430C8" w:rsidRPr="00567B80" w:rsidRDefault="004430C8" w:rsidP="00567B80">
            <w:pPr>
              <w:rPr>
                <w:rFonts w:ascii="Arial" w:hAnsi="Arial" w:cs="Arial"/>
                <w:b/>
                <w:bCs/>
              </w:rPr>
            </w:pPr>
          </w:p>
          <w:p w14:paraId="34DA4817" w14:textId="0B5ADB45" w:rsidR="004430C8" w:rsidRPr="00567B80" w:rsidRDefault="004430C8" w:rsidP="00567B80">
            <w:pPr>
              <w:rPr>
                <w:rFonts w:ascii="Arial" w:hAnsi="Arial" w:cs="Arial"/>
                <w:b/>
                <w:bCs/>
              </w:rPr>
            </w:pPr>
            <w:r w:rsidRPr="00567B80">
              <w:rPr>
                <w:rFonts w:ascii="Arial" w:hAnsi="Arial" w:cs="Arial"/>
                <w:b/>
                <w:bCs/>
              </w:rPr>
              <w:t>Outputs</w:t>
            </w:r>
          </w:p>
          <w:p w14:paraId="379AA036" w14:textId="77777777" w:rsidR="00567B80" w:rsidRPr="00567B80" w:rsidRDefault="00567B80" w:rsidP="00567B80">
            <w:pPr>
              <w:rPr>
                <w:rFonts w:ascii="Arial" w:hAnsi="Arial" w:cs="Arial"/>
                <w:b/>
                <w:bCs/>
              </w:rPr>
            </w:pPr>
          </w:p>
          <w:p w14:paraId="350C771E" w14:textId="42010FA8" w:rsidR="004430C8" w:rsidRPr="00567B80" w:rsidRDefault="004430C8" w:rsidP="00567B80">
            <w:pPr>
              <w:rPr>
                <w:rFonts w:ascii="Arial" w:hAnsi="Arial" w:cs="Arial"/>
              </w:rPr>
            </w:pPr>
            <w:r w:rsidRPr="00567B80">
              <w:rPr>
                <w:rFonts w:ascii="Arial" w:hAnsi="Arial" w:cs="Arial"/>
              </w:rPr>
              <w:t xml:space="preserve">Bidders should note that BEIS will own the intellectual property rights of </w:t>
            </w:r>
            <w:proofErr w:type="gramStart"/>
            <w:r w:rsidRPr="00567B80">
              <w:rPr>
                <w:rFonts w:ascii="Arial" w:hAnsi="Arial" w:cs="Arial"/>
              </w:rPr>
              <w:t>any and all</w:t>
            </w:r>
            <w:proofErr w:type="gramEnd"/>
            <w:r w:rsidRPr="00567B80">
              <w:rPr>
                <w:rFonts w:ascii="Arial" w:hAnsi="Arial" w:cs="Arial"/>
              </w:rPr>
              <w:t xml:space="preserve"> intermediate products, including final deliverables, and in particular including presentation slide packs, reports and data. </w:t>
            </w:r>
          </w:p>
          <w:p w14:paraId="3DC28A48" w14:textId="77777777" w:rsidR="00567B80" w:rsidRPr="00567B80" w:rsidRDefault="00567B80" w:rsidP="00567B80">
            <w:pPr>
              <w:rPr>
                <w:rFonts w:ascii="Arial" w:hAnsi="Arial" w:cs="Arial"/>
              </w:rPr>
            </w:pPr>
          </w:p>
          <w:p w14:paraId="3A428ECB" w14:textId="77777777" w:rsidR="004430C8" w:rsidRPr="00567B80" w:rsidRDefault="004430C8" w:rsidP="00567B80">
            <w:pPr>
              <w:rPr>
                <w:rFonts w:ascii="Arial" w:hAnsi="Arial" w:cs="Arial"/>
              </w:rPr>
            </w:pPr>
            <w:r w:rsidRPr="00567B80">
              <w:rPr>
                <w:rFonts w:ascii="Arial" w:hAnsi="Arial" w:cs="Arial"/>
              </w:rPr>
              <w:t>The following outputs are required within the project, irrespective of whether the proposed methodologies are used or whether alternatives are proposed. Alternative reporting approaches or timing may be proposed so long as they meet the needs outlined below and the bidder’s reasoning is clearly set out.</w:t>
            </w:r>
          </w:p>
          <w:p w14:paraId="266CD3DF" w14:textId="77777777" w:rsidR="004430C8" w:rsidRPr="00567B80" w:rsidRDefault="004430C8" w:rsidP="00F6115B">
            <w:pPr>
              <w:rPr>
                <w:rFonts w:ascii="Arial" w:hAnsi="Arial" w:cs="Arial"/>
              </w:rPr>
            </w:pPr>
            <w:r w:rsidRPr="00567B80">
              <w:rPr>
                <w:rFonts w:ascii="Arial" w:hAnsi="Arial" w:cs="Arial"/>
              </w:rPr>
              <w:t>Outputs from the project are expected to include:</w:t>
            </w:r>
          </w:p>
          <w:p w14:paraId="3808C87C" w14:textId="77777777" w:rsidR="004430C8" w:rsidRPr="00567B80" w:rsidRDefault="004430C8" w:rsidP="00F6115B">
            <w:pPr>
              <w:rPr>
                <w:rFonts w:ascii="Arial" w:hAnsi="Arial" w:cs="Arial"/>
                <w:i/>
                <w:iCs/>
              </w:rPr>
            </w:pPr>
          </w:p>
          <w:p w14:paraId="440018E9" w14:textId="3345715D" w:rsidR="004430C8" w:rsidRPr="00567B80" w:rsidRDefault="004430C8" w:rsidP="00F6115B">
            <w:pPr>
              <w:rPr>
                <w:rFonts w:ascii="Arial" w:hAnsi="Arial" w:cs="Arial"/>
                <w:i/>
                <w:iCs/>
              </w:rPr>
            </w:pPr>
            <w:r w:rsidRPr="00567B80">
              <w:rPr>
                <w:rFonts w:ascii="Arial" w:hAnsi="Arial" w:cs="Arial"/>
                <w:i/>
                <w:iCs/>
              </w:rPr>
              <w:t>Evidence sources</w:t>
            </w:r>
          </w:p>
          <w:p w14:paraId="0A1AC492" w14:textId="77777777" w:rsidR="00567B80" w:rsidRPr="00567B80" w:rsidRDefault="00567B80" w:rsidP="00F6115B">
            <w:pPr>
              <w:rPr>
                <w:rFonts w:ascii="Arial" w:hAnsi="Arial" w:cs="Arial"/>
                <w:i/>
                <w:iCs/>
              </w:rPr>
            </w:pPr>
          </w:p>
          <w:p w14:paraId="52C870A5" w14:textId="77777777" w:rsidR="004430C8" w:rsidRPr="00567B80" w:rsidRDefault="004430C8" w:rsidP="00F6115B">
            <w:pPr>
              <w:rPr>
                <w:rFonts w:ascii="Arial" w:hAnsi="Arial" w:cs="Arial"/>
              </w:rPr>
            </w:pPr>
            <w:r w:rsidRPr="00567B80">
              <w:rPr>
                <w:rFonts w:ascii="Arial" w:hAnsi="Arial" w:cs="Arial"/>
              </w:rPr>
              <w:t>This should detail the evidence sources used in the review. Evidence sources should be provided to BEIS where possible.</w:t>
            </w:r>
          </w:p>
          <w:p w14:paraId="6E964726" w14:textId="77777777" w:rsidR="004430C8" w:rsidRPr="00567B80" w:rsidRDefault="004430C8" w:rsidP="00F6115B">
            <w:pPr>
              <w:rPr>
                <w:rFonts w:ascii="Arial" w:hAnsi="Arial" w:cs="Arial"/>
                <w:i/>
                <w:iCs/>
              </w:rPr>
            </w:pPr>
          </w:p>
          <w:p w14:paraId="16347B83" w14:textId="6B3FB55C" w:rsidR="004430C8" w:rsidRPr="00567B80" w:rsidRDefault="004430C8" w:rsidP="00F6115B">
            <w:pPr>
              <w:rPr>
                <w:rFonts w:ascii="Arial" w:hAnsi="Arial" w:cs="Arial"/>
                <w:i/>
                <w:iCs/>
              </w:rPr>
            </w:pPr>
            <w:r w:rsidRPr="00567B80">
              <w:rPr>
                <w:rFonts w:ascii="Arial" w:hAnsi="Arial" w:cs="Arial"/>
                <w:i/>
                <w:iCs/>
              </w:rPr>
              <w:t xml:space="preserve">Assessment of operability challenges and proposal for how the rest of the project is undertaken </w:t>
            </w:r>
          </w:p>
          <w:p w14:paraId="061D7606" w14:textId="77777777" w:rsidR="00567B80" w:rsidRPr="00567B80" w:rsidRDefault="00567B80" w:rsidP="00F6115B">
            <w:pPr>
              <w:rPr>
                <w:rFonts w:ascii="Arial" w:hAnsi="Arial" w:cs="Arial"/>
                <w:i/>
                <w:iCs/>
              </w:rPr>
            </w:pPr>
          </w:p>
          <w:p w14:paraId="76730A0F" w14:textId="3FF3C8F7" w:rsidR="004430C8" w:rsidRPr="00567B80" w:rsidRDefault="004430C8" w:rsidP="00F6115B">
            <w:pPr>
              <w:rPr>
                <w:rFonts w:ascii="Arial" w:hAnsi="Arial" w:cs="Arial"/>
              </w:rPr>
            </w:pPr>
            <w:r w:rsidRPr="00567B80">
              <w:rPr>
                <w:rFonts w:ascii="Arial" w:hAnsi="Arial" w:cs="Arial"/>
              </w:rPr>
              <w:t>The contractor would provide its assessment of the operability challenges facing the system operator(s) in the context of a zero-carbon electricity system by 2035 (within one month of the letting of the contract). This assessment would include a mapping of policies, regulation and markets that are in place (or are in the process of being developed) for addressing the challenges facing operability.  Along with this this assessment, the contractor would propose how the focus and scope for the further stages of the project, as set out in questions 4 to 9 in section 2 above, would be influenced by its findings. BEIS would consider the contractor’s findings and confirm the areas of focus for the rest of the project.</w:t>
            </w:r>
          </w:p>
          <w:p w14:paraId="067180DA" w14:textId="77777777" w:rsidR="00567B80" w:rsidRPr="00567B80" w:rsidRDefault="00567B80" w:rsidP="00F6115B">
            <w:pPr>
              <w:rPr>
                <w:rFonts w:ascii="Arial" w:hAnsi="Arial" w:cs="Arial"/>
              </w:rPr>
            </w:pPr>
          </w:p>
          <w:p w14:paraId="3655C781" w14:textId="7C2E69C5" w:rsidR="004430C8" w:rsidRPr="00567B80" w:rsidRDefault="004430C8" w:rsidP="00F6115B">
            <w:pPr>
              <w:rPr>
                <w:rFonts w:ascii="Arial" w:hAnsi="Arial" w:cs="Arial"/>
                <w:i/>
                <w:iCs/>
              </w:rPr>
            </w:pPr>
            <w:r w:rsidRPr="00567B80">
              <w:rPr>
                <w:rFonts w:ascii="Arial" w:hAnsi="Arial" w:cs="Arial"/>
                <w:i/>
                <w:iCs/>
              </w:rPr>
              <w:t>Interim report</w:t>
            </w:r>
          </w:p>
          <w:p w14:paraId="1B9CA23B" w14:textId="77777777" w:rsidR="00567B80" w:rsidRPr="00567B80" w:rsidRDefault="00567B80" w:rsidP="00F6115B">
            <w:pPr>
              <w:rPr>
                <w:rFonts w:ascii="Arial" w:hAnsi="Arial" w:cs="Arial"/>
                <w:i/>
                <w:iCs/>
              </w:rPr>
            </w:pPr>
          </w:p>
          <w:p w14:paraId="13D362A1" w14:textId="6308680E" w:rsidR="004430C8" w:rsidRPr="00567B80" w:rsidRDefault="004430C8" w:rsidP="00F6115B">
            <w:pPr>
              <w:rPr>
                <w:rFonts w:ascii="Arial" w:hAnsi="Arial" w:cs="Arial"/>
              </w:rPr>
            </w:pPr>
            <w:r w:rsidRPr="00567B80">
              <w:rPr>
                <w:rFonts w:ascii="Arial" w:hAnsi="Arial" w:cs="Arial"/>
              </w:rPr>
              <w:t>This should summarise key early findings to inform policy thinking. This report will not be published.</w:t>
            </w:r>
          </w:p>
          <w:p w14:paraId="548CCAE2" w14:textId="77777777" w:rsidR="00567B80" w:rsidRPr="00567B80" w:rsidRDefault="00567B80" w:rsidP="00F6115B">
            <w:pPr>
              <w:rPr>
                <w:rFonts w:ascii="Arial" w:hAnsi="Arial" w:cs="Arial"/>
              </w:rPr>
            </w:pPr>
          </w:p>
          <w:p w14:paraId="2F7B67E5" w14:textId="38502C39" w:rsidR="004430C8" w:rsidRPr="00567B80" w:rsidRDefault="004430C8" w:rsidP="00F6115B">
            <w:pPr>
              <w:rPr>
                <w:rFonts w:ascii="Arial" w:hAnsi="Arial" w:cs="Arial"/>
                <w:i/>
                <w:iCs/>
              </w:rPr>
            </w:pPr>
            <w:r w:rsidRPr="00567B80">
              <w:rPr>
                <w:rFonts w:ascii="Arial" w:hAnsi="Arial" w:cs="Arial"/>
                <w:i/>
                <w:iCs/>
              </w:rPr>
              <w:t>Final report</w:t>
            </w:r>
          </w:p>
          <w:p w14:paraId="76BD64AA" w14:textId="77777777" w:rsidR="00567B80" w:rsidRPr="00567B80" w:rsidRDefault="00567B80" w:rsidP="00F6115B">
            <w:pPr>
              <w:rPr>
                <w:rFonts w:ascii="Arial" w:hAnsi="Arial" w:cs="Arial"/>
                <w:i/>
                <w:iCs/>
              </w:rPr>
            </w:pPr>
          </w:p>
          <w:p w14:paraId="2C4D98E1" w14:textId="1A01D6C0" w:rsidR="004430C8" w:rsidRPr="00567B80" w:rsidRDefault="004430C8" w:rsidP="00F6115B">
            <w:pPr>
              <w:rPr>
                <w:rFonts w:ascii="Arial" w:hAnsi="Arial" w:cs="Arial"/>
              </w:rPr>
            </w:pPr>
            <w:r w:rsidRPr="00567B80">
              <w:rPr>
                <w:rFonts w:ascii="Arial" w:hAnsi="Arial" w:cs="Arial"/>
              </w:rPr>
              <w:t xml:space="preserve">This should detail findings. This report must be written to a sufficiently high standard for publication and formatted according to BEIS publication guidance. Our experience shows that this may require 2-3 </w:t>
            </w:r>
            <w:proofErr w:type="gramStart"/>
            <w:r w:rsidRPr="00567B80">
              <w:rPr>
                <w:rFonts w:ascii="Arial" w:hAnsi="Arial" w:cs="Arial"/>
              </w:rPr>
              <w:t>drafts</w:t>
            </w:r>
            <w:proofErr w:type="gramEnd"/>
            <w:r w:rsidRPr="00567B80">
              <w:rPr>
                <w:rFonts w:ascii="Arial" w:hAnsi="Arial" w:cs="Arial"/>
              </w:rPr>
              <w:t xml:space="preserve"> and this should be taken into account when considering timelines and costs. The report will not be considered final until the BEIS project manager has signed it off. </w:t>
            </w:r>
          </w:p>
          <w:p w14:paraId="539835A7" w14:textId="77777777" w:rsidR="00567B80" w:rsidRPr="00567B80" w:rsidRDefault="00567B80" w:rsidP="00F6115B">
            <w:pPr>
              <w:rPr>
                <w:rFonts w:ascii="Arial" w:hAnsi="Arial" w:cs="Arial"/>
              </w:rPr>
            </w:pPr>
          </w:p>
          <w:p w14:paraId="37EEBDAA" w14:textId="7419995B" w:rsidR="004430C8" w:rsidRPr="00567B80" w:rsidRDefault="004430C8" w:rsidP="00F6115B">
            <w:pPr>
              <w:rPr>
                <w:rFonts w:ascii="Arial" w:hAnsi="Arial" w:cs="Arial"/>
              </w:rPr>
            </w:pPr>
            <w:r w:rsidRPr="00567B80">
              <w:rPr>
                <w:rFonts w:ascii="Arial" w:hAnsi="Arial" w:cs="Arial"/>
              </w:rPr>
              <w:lastRenderedPageBreak/>
              <w:t>The report should include an executive summary (3 pages) which succinctly summarises the key findings from the review.</w:t>
            </w:r>
          </w:p>
          <w:p w14:paraId="151D242F" w14:textId="77777777" w:rsidR="00567B80" w:rsidRPr="00567B80" w:rsidRDefault="00567B80" w:rsidP="00F6115B">
            <w:pPr>
              <w:rPr>
                <w:rFonts w:ascii="Arial" w:hAnsi="Arial" w:cs="Arial"/>
              </w:rPr>
            </w:pPr>
          </w:p>
          <w:p w14:paraId="5CEEF900" w14:textId="5ACBC56B" w:rsidR="004430C8" w:rsidRPr="00567B80" w:rsidRDefault="004430C8" w:rsidP="00F6115B">
            <w:pPr>
              <w:rPr>
                <w:rFonts w:ascii="Arial" w:hAnsi="Arial" w:cs="Arial"/>
                <w:i/>
                <w:iCs/>
              </w:rPr>
            </w:pPr>
            <w:r w:rsidRPr="00567B80">
              <w:rPr>
                <w:rFonts w:ascii="Arial" w:hAnsi="Arial" w:cs="Arial"/>
                <w:i/>
                <w:iCs/>
              </w:rPr>
              <w:t>Final presentation to BEIS</w:t>
            </w:r>
          </w:p>
          <w:p w14:paraId="566176DB" w14:textId="77777777" w:rsidR="00567B80" w:rsidRPr="00567B80" w:rsidRDefault="00567B80" w:rsidP="00F6115B">
            <w:pPr>
              <w:rPr>
                <w:rFonts w:ascii="Arial" w:hAnsi="Arial" w:cs="Arial"/>
                <w:i/>
                <w:iCs/>
              </w:rPr>
            </w:pPr>
          </w:p>
          <w:p w14:paraId="56D35176" w14:textId="77777777" w:rsidR="004430C8" w:rsidRPr="00567B80" w:rsidRDefault="004430C8" w:rsidP="00F6115B">
            <w:pPr>
              <w:rPr>
                <w:rFonts w:ascii="Arial" w:hAnsi="Arial" w:cs="Arial"/>
                <w:b/>
                <w:bCs/>
              </w:rPr>
            </w:pPr>
            <w:r w:rsidRPr="00567B80">
              <w:rPr>
                <w:rFonts w:ascii="Arial" w:hAnsi="Arial" w:cs="Arial"/>
              </w:rPr>
              <w:t>The team should provide a presentation of the review’s findings for colleagues at BEIS</w:t>
            </w:r>
            <w:r w:rsidRPr="00567B80">
              <w:rPr>
                <w:rFonts w:ascii="Arial" w:hAnsi="Arial" w:cs="Arial"/>
                <w:b/>
                <w:bCs/>
              </w:rPr>
              <w:t>.</w:t>
            </w:r>
          </w:p>
          <w:p w14:paraId="03E8FB41" w14:textId="77777777" w:rsidR="004430C8" w:rsidRPr="00567B80" w:rsidRDefault="004430C8" w:rsidP="00F6115B">
            <w:pPr>
              <w:rPr>
                <w:rFonts w:ascii="Arial" w:hAnsi="Arial" w:cs="Arial"/>
                <w:b/>
                <w:bCs/>
              </w:rPr>
            </w:pPr>
          </w:p>
          <w:p w14:paraId="1BFBA8DC" w14:textId="77777777" w:rsidR="004430C8" w:rsidRPr="00567B80" w:rsidRDefault="004430C8" w:rsidP="00F6115B">
            <w:pPr>
              <w:pStyle w:val="DfESOutNumbered"/>
              <w:numPr>
                <w:ilvl w:val="0"/>
                <w:numId w:val="0"/>
              </w:numPr>
              <w:tabs>
                <w:tab w:val="left" w:pos="720"/>
              </w:tabs>
              <w:spacing w:after="0"/>
              <w:rPr>
                <w:rFonts w:cs="Arial"/>
                <w:b/>
                <w:sz w:val="22"/>
                <w:szCs w:val="22"/>
              </w:rPr>
            </w:pPr>
            <w:r w:rsidRPr="00567B80">
              <w:rPr>
                <w:rFonts w:cs="Arial"/>
                <w:b/>
                <w:sz w:val="22"/>
                <w:szCs w:val="22"/>
              </w:rPr>
              <w:t>Timetable</w:t>
            </w:r>
          </w:p>
          <w:p w14:paraId="25CA30E8" w14:textId="77777777" w:rsidR="00F6115B" w:rsidRDefault="00F6115B" w:rsidP="00F6115B">
            <w:pPr>
              <w:rPr>
                <w:rFonts w:ascii="Arial" w:hAnsi="Arial" w:cs="Arial"/>
              </w:rPr>
            </w:pPr>
          </w:p>
          <w:p w14:paraId="2089B4E6" w14:textId="7A017A9F" w:rsidR="004430C8" w:rsidRPr="00567B80" w:rsidRDefault="004430C8" w:rsidP="00F6115B">
            <w:pPr>
              <w:rPr>
                <w:rFonts w:ascii="Arial" w:hAnsi="Arial" w:cs="Arial"/>
              </w:rPr>
            </w:pPr>
            <w:r w:rsidRPr="00567B80">
              <w:rPr>
                <w:rFonts w:ascii="Arial" w:hAnsi="Arial" w:cs="Arial"/>
              </w:rPr>
              <w:t>Contractors must demonstrate that they can meet the following provisional timetable for the delivery of the project:</w:t>
            </w:r>
          </w:p>
          <w:p w14:paraId="7FFEFBC5" w14:textId="77777777" w:rsidR="004430C8" w:rsidRPr="00567B80" w:rsidRDefault="004430C8" w:rsidP="00567B8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4678"/>
            </w:tblGrid>
            <w:tr w:rsidR="004430C8" w:rsidRPr="00567B80" w14:paraId="19E72CA4" w14:textId="77777777" w:rsidTr="004430C8">
              <w:tc>
                <w:tcPr>
                  <w:tcW w:w="3445" w:type="dxa"/>
                  <w:tcBorders>
                    <w:top w:val="single" w:sz="4" w:space="0" w:color="auto"/>
                    <w:left w:val="single" w:sz="4" w:space="0" w:color="auto"/>
                    <w:bottom w:val="single" w:sz="4" w:space="0" w:color="auto"/>
                    <w:right w:val="single" w:sz="4" w:space="0" w:color="auto"/>
                  </w:tcBorders>
                  <w:hideMark/>
                </w:tcPr>
                <w:p w14:paraId="740DB0A5" w14:textId="77777777" w:rsidR="004430C8" w:rsidRPr="00567B80" w:rsidRDefault="004430C8" w:rsidP="00567B80">
                  <w:pPr>
                    <w:autoSpaceDE w:val="0"/>
                    <w:autoSpaceDN w:val="0"/>
                    <w:adjustRightInd w:val="0"/>
                    <w:spacing w:after="0" w:line="240" w:lineRule="auto"/>
                    <w:rPr>
                      <w:rFonts w:ascii="Arial" w:hAnsi="Arial" w:cs="Arial"/>
                      <w:b/>
                      <w:bCs/>
                    </w:rPr>
                  </w:pPr>
                  <w:r w:rsidRPr="00567B80">
                    <w:rPr>
                      <w:rFonts w:ascii="Arial" w:hAnsi="Arial" w:cs="Arial"/>
                      <w:b/>
                      <w:bCs/>
                    </w:rPr>
                    <w:t>Date</w:t>
                  </w:r>
                </w:p>
              </w:tc>
              <w:tc>
                <w:tcPr>
                  <w:tcW w:w="4678" w:type="dxa"/>
                  <w:tcBorders>
                    <w:top w:val="single" w:sz="4" w:space="0" w:color="auto"/>
                    <w:left w:val="single" w:sz="4" w:space="0" w:color="auto"/>
                    <w:bottom w:val="single" w:sz="4" w:space="0" w:color="auto"/>
                    <w:right w:val="single" w:sz="4" w:space="0" w:color="auto"/>
                  </w:tcBorders>
                  <w:hideMark/>
                </w:tcPr>
                <w:p w14:paraId="4C3EA25A" w14:textId="77777777" w:rsidR="004430C8" w:rsidRPr="00567B80" w:rsidRDefault="004430C8" w:rsidP="00567B80">
                  <w:pPr>
                    <w:autoSpaceDE w:val="0"/>
                    <w:autoSpaceDN w:val="0"/>
                    <w:adjustRightInd w:val="0"/>
                    <w:spacing w:after="0" w:line="240" w:lineRule="auto"/>
                    <w:rPr>
                      <w:rFonts w:ascii="Arial" w:hAnsi="Arial" w:cs="Arial"/>
                      <w:b/>
                      <w:bCs/>
                    </w:rPr>
                  </w:pPr>
                  <w:r w:rsidRPr="00567B80">
                    <w:rPr>
                      <w:rFonts w:ascii="Arial" w:hAnsi="Arial" w:cs="Arial"/>
                      <w:b/>
                      <w:bCs/>
                    </w:rPr>
                    <w:t>Details</w:t>
                  </w:r>
                </w:p>
              </w:tc>
            </w:tr>
            <w:tr w:rsidR="004430C8" w:rsidRPr="00567B80" w14:paraId="3706EBBC" w14:textId="77777777" w:rsidTr="004430C8">
              <w:tc>
                <w:tcPr>
                  <w:tcW w:w="3445" w:type="dxa"/>
                  <w:tcBorders>
                    <w:top w:val="single" w:sz="4" w:space="0" w:color="auto"/>
                    <w:left w:val="single" w:sz="4" w:space="0" w:color="auto"/>
                    <w:bottom w:val="single" w:sz="4" w:space="0" w:color="auto"/>
                    <w:right w:val="single" w:sz="4" w:space="0" w:color="auto"/>
                  </w:tcBorders>
                  <w:vAlign w:val="center"/>
                  <w:hideMark/>
                </w:tcPr>
                <w:p w14:paraId="54A8502A" w14:textId="77777777" w:rsidR="004430C8" w:rsidRPr="00567B80" w:rsidRDefault="004430C8" w:rsidP="00567B80">
                  <w:pPr>
                    <w:autoSpaceDE w:val="0"/>
                    <w:autoSpaceDN w:val="0"/>
                    <w:adjustRightInd w:val="0"/>
                    <w:spacing w:after="0" w:line="240" w:lineRule="auto"/>
                    <w:rPr>
                      <w:rFonts w:ascii="Arial" w:hAnsi="Arial" w:cs="Arial"/>
                    </w:rPr>
                  </w:pPr>
                  <w:r w:rsidRPr="00567B80">
                    <w:rPr>
                      <w:rFonts w:ascii="Arial" w:hAnsi="Arial" w:cs="Arial"/>
                    </w:rPr>
                    <w:t>Early Jan 2023</w:t>
                  </w:r>
                </w:p>
              </w:tc>
              <w:tc>
                <w:tcPr>
                  <w:tcW w:w="4678" w:type="dxa"/>
                  <w:tcBorders>
                    <w:top w:val="single" w:sz="4" w:space="0" w:color="auto"/>
                    <w:left w:val="single" w:sz="4" w:space="0" w:color="auto"/>
                    <w:bottom w:val="single" w:sz="4" w:space="0" w:color="auto"/>
                    <w:right w:val="single" w:sz="4" w:space="0" w:color="auto"/>
                  </w:tcBorders>
                  <w:hideMark/>
                </w:tcPr>
                <w:p w14:paraId="58184B20" w14:textId="77777777" w:rsidR="004430C8" w:rsidRPr="00567B80" w:rsidRDefault="004430C8" w:rsidP="00567B80">
                  <w:pPr>
                    <w:pStyle w:val="ListParagraph"/>
                    <w:numPr>
                      <w:ilvl w:val="0"/>
                      <w:numId w:val="6"/>
                    </w:numPr>
                    <w:autoSpaceDE w:val="0"/>
                    <w:autoSpaceDN w:val="0"/>
                    <w:adjustRightInd w:val="0"/>
                    <w:spacing w:after="0" w:line="240" w:lineRule="auto"/>
                    <w:rPr>
                      <w:rFonts w:ascii="Arial" w:hAnsi="Arial" w:cs="Arial"/>
                    </w:rPr>
                  </w:pPr>
                  <w:r w:rsidRPr="00567B80">
                    <w:rPr>
                      <w:rFonts w:ascii="Arial" w:hAnsi="Arial" w:cs="Arial"/>
                    </w:rPr>
                    <w:t>Inception meeting</w:t>
                  </w:r>
                </w:p>
              </w:tc>
            </w:tr>
            <w:tr w:rsidR="004430C8" w:rsidRPr="00567B80" w14:paraId="6DCC0D97" w14:textId="77777777" w:rsidTr="004430C8">
              <w:tc>
                <w:tcPr>
                  <w:tcW w:w="3445" w:type="dxa"/>
                  <w:tcBorders>
                    <w:top w:val="single" w:sz="4" w:space="0" w:color="auto"/>
                    <w:left w:val="single" w:sz="4" w:space="0" w:color="auto"/>
                    <w:bottom w:val="single" w:sz="4" w:space="0" w:color="auto"/>
                    <w:right w:val="single" w:sz="4" w:space="0" w:color="auto"/>
                  </w:tcBorders>
                  <w:vAlign w:val="center"/>
                  <w:hideMark/>
                </w:tcPr>
                <w:p w14:paraId="1F8E4E5C" w14:textId="77777777" w:rsidR="004430C8" w:rsidRPr="00567B80" w:rsidRDefault="004430C8" w:rsidP="00567B80">
                  <w:pPr>
                    <w:autoSpaceDE w:val="0"/>
                    <w:autoSpaceDN w:val="0"/>
                    <w:adjustRightInd w:val="0"/>
                    <w:spacing w:after="0" w:line="240" w:lineRule="auto"/>
                    <w:rPr>
                      <w:rFonts w:ascii="Arial" w:hAnsi="Arial" w:cs="Arial"/>
                    </w:rPr>
                  </w:pPr>
                  <w:r w:rsidRPr="00567B80">
                    <w:rPr>
                      <w:rFonts w:ascii="Arial" w:hAnsi="Arial" w:cs="Arial"/>
                    </w:rPr>
                    <w:t>Late January 2023</w:t>
                  </w:r>
                </w:p>
              </w:tc>
              <w:tc>
                <w:tcPr>
                  <w:tcW w:w="4678" w:type="dxa"/>
                  <w:tcBorders>
                    <w:top w:val="single" w:sz="4" w:space="0" w:color="auto"/>
                    <w:left w:val="single" w:sz="4" w:space="0" w:color="auto"/>
                    <w:bottom w:val="single" w:sz="4" w:space="0" w:color="auto"/>
                    <w:right w:val="single" w:sz="4" w:space="0" w:color="auto"/>
                  </w:tcBorders>
                  <w:hideMark/>
                </w:tcPr>
                <w:p w14:paraId="3160E8B4" w14:textId="77777777" w:rsidR="004430C8" w:rsidRPr="00567B80" w:rsidRDefault="004430C8" w:rsidP="00567B80">
                  <w:pPr>
                    <w:pStyle w:val="ListParagraph"/>
                    <w:numPr>
                      <w:ilvl w:val="0"/>
                      <w:numId w:val="6"/>
                    </w:numPr>
                    <w:autoSpaceDE w:val="0"/>
                    <w:autoSpaceDN w:val="0"/>
                    <w:adjustRightInd w:val="0"/>
                    <w:spacing w:after="0" w:line="240" w:lineRule="auto"/>
                    <w:rPr>
                      <w:rFonts w:ascii="Arial" w:hAnsi="Arial" w:cs="Arial"/>
                    </w:rPr>
                  </w:pPr>
                  <w:r w:rsidRPr="00567B80">
                    <w:rPr>
                      <w:rFonts w:ascii="Arial" w:hAnsi="Arial" w:cs="Arial"/>
                    </w:rPr>
                    <w:t>Assessment of operability challenges</w:t>
                  </w:r>
                </w:p>
              </w:tc>
            </w:tr>
            <w:tr w:rsidR="004430C8" w:rsidRPr="00567B80" w14:paraId="4DCFD6D9" w14:textId="77777777" w:rsidTr="004430C8">
              <w:tc>
                <w:tcPr>
                  <w:tcW w:w="3445" w:type="dxa"/>
                  <w:tcBorders>
                    <w:top w:val="single" w:sz="4" w:space="0" w:color="auto"/>
                    <w:left w:val="single" w:sz="4" w:space="0" w:color="auto"/>
                    <w:bottom w:val="single" w:sz="4" w:space="0" w:color="auto"/>
                    <w:right w:val="single" w:sz="4" w:space="0" w:color="auto"/>
                  </w:tcBorders>
                  <w:vAlign w:val="center"/>
                  <w:hideMark/>
                </w:tcPr>
                <w:p w14:paraId="48324FA4" w14:textId="77777777" w:rsidR="004430C8" w:rsidRPr="00567B80" w:rsidRDefault="004430C8" w:rsidP="00567B80">
                  <w:pPr>
                    <w:autoSpaceDE w:val="0"/>
                    <w:autoSpaceDN w:val="0"/>
                    <w:adjustRightInd w:val="0"/>
                    <w:spacing w:after="0" w:line="240" w:lineRule="auto"/>
                    <w:rPr>
                      <w:rFonts w:ascii="Arial" w:hAnsi="Arial" w:cs="Arial"/>
                    </w:rPr>
                  </w:pPr>
                  <w:r w:rsidRPr="00567B80">
                    <w:rPr>
                      <w:rFonts w:ascii="Arial" w:hAnsi="Arial" w:cs="Arial"/>
                    </w:rPr>
                    <w:t>Early March 2023</w:t>
                  </w:r>
                </w:p>
              </w:tc>
              <w:tc>
                <w:tcPr>
                  <w:tcW w:w="4678" w:type="dxa"/>
                  <w:tcBorders>
                    <w:top w:val="single" w:sz="4" w:space="0" w:color="auto"/>
                    <w:left w:val="single" w:sz="4" w:space="0" w:color="auto"/>
                    <w:bottom w:val="single" w:sz="4" w:space="0" w:color="auto"/>
                    <w:right w:val="single" w:sz="4" w:space="0" w:color="auto"/>
                  </w:tcBorders>
                  <w:hideMark/>
                </w:tcPr>
                <w:p w14:paraId="4D263519" w14:textId="77777777" w:rsidR="004430C8" w:rsidRPr="00567B80" w:rsidRDefault="004430C8" w:rsidP="00567B80">
                  <w:pPr>
                    <w:numPr>
                      <w:ilvl w:val="0"/>
                      <w:numId w:val="7"/>
                    </w:numPr>
                    <w:autoSpaceDE w:val="0"/>
                    <w:autoSpaceDN w:val="0"/>
                    <w:adjustRightInd w:val="0"/>
                    <w:spacing w:after="0" w:line="240" w:lineRule="auto"/>
                    <w:ind w:left="720" w:hanging="360"/>
                    <w:rPr>
                      <w:rFonts w:ascii="Arial" w:hAnsi="Arial" w:cs="Arial"/>
                    </w:rPr>
                  </w:pPr>
                  <w:r w:rsidRPr="00567B80">
                    <w:rPr>
                      <w:rFonts w:ascii="Arial" w:hAnsi="Arial" w:cs="Arial"/>
                    </w:rPr>
                    <w:t>Delivery of interim report</w:t>
                  </w:r>
                </w:p>
              </w:tc>
            </w:tr>
            <w:tr w:rsidR="004430C8" w:rsidRPr="00567B80" w14:paraId="63C804E5" w14:textId="77777777" w:rsidTr="004430C8">
              <w:tc>
                <w:tcPr>
                  <w:tcW w:w="3445" w:type="dxa"/>
                  <w:tcBorders>
                    <w:top w:val="single" w:sz="4" w:space="0" w:color="auto"/>
                    <w:left w:val="single" w:sz="4" w:space="0" w:color="auto"/>
                    <w:bottom w:val="single" w:sz="4" w:space="0" w:color="auto"/>
                    <w:right w:val="single" w:sz="4" w:space="0" w:color="auto"/>
                  </w:tcBorders>
                  <w:vAlign w:val="center"/>
                  <w:hideMark/>
                </w:tcPr>
                <w:p w14:paraId="397229B6" w14:textId="77777777" w:rsidR="004430C8" w:rsidRPr="00567B80" w:rsidRDefault="004430C8" w:rsidP="00567B80">
                  <w:pPr>
                    <w:autoSpaceDE w:val="0"/>
                    <w:autoSpaceDN w:val="0"/>
                    <w:adjustRightInd w:val="0"/>
                    <w:spacing w:after="0" w:line="240" w:lineRule="auto"/>
                    <w:rPr>
                      <w:rFonts w:ascii="Arial" w:hAnsi="Arial" w:cs="Arial"/>
                    </w:rPr>
                  </w:pPr>
                  <w:proofErr w:type="spellStart"/>
                  <w:r w:rsidRPr="00567B80">
                    <w:rPr>
                      <w:rFonts w:ascii="Arial" w:hAnsi="Arial" w:cs="Arial"/>
                    </w:rPr>
                    <w:t>Mid March</w:t>
                  </w:r>
                  <w:proofErr w:type="spellEnd"/>
                  <w:r w:rsidRPr="00567B80">
                    <w:rPr>
                      <w:rFonts w:ascii="Arial" w:hAnsi="Arial" w:cs="Arial"/>
                    </w:rPr>
                    <w:t xml:space="preserve"> 2023</w:t>
                  </w:r>
                </w:p>
              </w:tc>
              <w:tc>
                <w:tcPr>
                  <w:tcW w:w="4678" w:type="dxa"/>
                  <w:tcBorders>
                    <w:top w:val="single" w:sz="4" w:space="0" w:color="auto"/>
                    <w:left w:val="single" w:sz="4" w:space="0" w:color="auto"/>
                    <w:bottom w:val="single" w:sz="4" w:space="0" w:color="auto"/>
                    <w:right w:val="single" w:sz="4" w:space="0" w:color="auto"/>
                  </w:tcBorders>
                  <w:hideMark/>
                </w:tcPr>
                <w:p w14:paraId="6BB6EDA7" w14:textId="77777777" w:rsidR="004430C8" w:rsidRPr="00567B80" w:rsidRDefault="004430C8" w:rsidP="00567B80">
                  <w:pPr>
                    <w:numPr>
                      <w:ilvl w:val="0"/>
                      <w:numId w:val="7"/>
                    </w:numPr>
                    <w:autoSpaceDE w:val="0"/>
                    <w:autoSpaceDN w:val="0"/>
                    <w:adjustRightInd w:val="0"/>
                    <w:spacing w:after="0" w:line="240" w:lineRule="auto"/>
                    <w:ind w:left="720" w:hanging="360"/>
                    <w:rPr>
                      <w:rFonts w:ascii="Arial" w:hAnsi="Arial" w:cs="Arial"/>
                    </w:rPr>
                  </w:pPr>
                  <w:r w:rsidRPr="00567B80">
                    <w:rPr>
                      <w:rFonts w:ascii="Arial" w:hAnsi="Arial" w:cs="Arial"/>
                    </w:rPr>
                    <w:t>Delivery of draft final report</w:t>
                  </w:r>
                </w:p>
              </w:tc>
            </w:tr>
            <w:tr w:rsidR="004430C8" w:rsidRPr="00567B80" w14:paraId="3470DB60" w14:textId="77777777" w:rsidTr="004430C8">
              <w:tc>
                <w:tcPr>
                  <w:tcW w:w="3445" w:type="dxa"/>
                  <w:tcBorders>
                    <w:top w:val="single" w:sz="4" w:space="0" w:color="auto"/>
                    <w:left w:val="single" w:sz="4" w:space="0" w:color="auto"/>
                    <w:bottom w:val="single" w:sz="4" w:space="0" w:color="auto"/>
                    <w:right w:val="single" w:sz="4" w:space="0" w:color="auto"/>
                  </w:tcBorders>
                  <w:vAlign w:val="center"/>
                  <w:hideMark/>
                </w:tcPr>
                <w:p w14:paraId="0B70AE52" w14:textId="77777777" w:rsidR="004430C8" w:rsidRPr="00567B80" w:rsidRDefault="004430C8" w:rsidP="00567B80">
                  <w:pPr>
                    <w:autoSpaceDE w:val="0"/>
                    <w:autoSpaceDN w:val="0"/>
                    <w:adjustRightInd w:val="0"/>
                    <w:spacing w:after="0" w:line="240" w:lineRule="auto"/>
                    <w:rPr>
                      <w:rFonts w:ascii="Arial" w:hAnsi="Arial" w:cs="Arial"/>
                    </w:rPr>
                  </w:pPr>
                  <w:r w:rsidRPr="00567B80">
                    <w:rPr>
                      <w:rFonts w:ascii="Arial" w:hAnsi="Arial" w:cs="Arial"/>
                    </w:rPr>
                    <w:t>End March 2023</w:t>
                  </w:r>
                </w:p>
                <w:p w14:paraId="7CDC2D31" w14:textId="77777777" w:rsidR="004430C8" w:rsidRPr="00567B80" w:rsidRDefault="004430C8" w:rsidP="00567B80">
                  <w:pPr>
                    <w:autoSpaceDE w:val="0"/>
                    <w:autoSpaceDN w:val="0"/>
                    <w:adjustRightInd w:val="0"/>
                    <w:spacing w:after="0" w:line="240" w:lineRule="auto"/>
                    <w:rPr>
                      <w:rFonts w:ascii="Arial" w:hAnsi="Arial" w:cs="Arial"/>
                    </w:rPr>
                  </w:pPr>
                  <w:r w:rsidRPr="00567B80">
                    <w:rPr>
                      <w:rFonts w:ascii="Arial" w:hAnsi="Arial" w:cs="Arial"/>
                    </w:rPr>
                    <w:t>End March 2023</w:t>
                  </w:r>
                </w:p>
              </w:tc>
              <w:tc>
                <w:tcPr>
                  <w:tcW w:w="4678" w:type="dxa"/>
                  <w:tcBorders>
                    <w:top w:val="single" w:sz="4" w:space="0" w:color="auto"/>
                    <w:left w:val="single" w:sz="4" w:space="0" w:color="auto"/>
                    <w:bottom w:val="single" w:sz="4" w:space="0" w:color="auto"/>
                    <w:right w:val="single" w:sz="4" w:space="0" w:color="auto"/>
                  </w:tcBorders>
                  <w:hideMark/>
                </w:tcPr>
                <w:p w14:paraId="25BEB3DA" w14:textId="77777777" w:rsidR="004430C8" w:rsidRPr="00567B80" w:rsidRDefault="004430C8" w:rsidP="00567B80">
                  <w:pPr>
                    <w:pStyle w:val="ListParagraph"/>
                    <w:numPr>
                      <w:ilvl w:val="0"/>
                      <w:numId w:val="6"/>
                    </w:numPr>
                    <w:autoSpaceDE w:val="0"/>
                    <w:autoSpaceDN w:val="0"/>
                    <w:adjustRightInd w:val="0"/>
                    <w:spacing w:after="0" w:line="240" w:lineRule="auto"/>
                    <w:rPr>
                      <w:rFonts w:ascii="Arial" w:hAnsi="Arial" w:cs="Arial"/>
                    </w:rPr>
                  </w:pPr>
                  <w:r w:rsidRPr="00567B80">
                    <w:rPr>
                      <w:rFonts w:ascii="Arial" w:hAnsi="Arial" w:cs="Arial"/>
                    </w:rPr>
                    <w:t>Delivery of final report</w:t>
                  </w:r>
                </w:p>
                <w:p w14:paraId="20068033" w14:textId="77777777" w:rsidR="004430C8" w:rsidRPr="00567B80" w:rsidRDefault="004430C8" w:rsidP="00567B80">
                  <w:pPr>
                    <w:numPr>
                      <w:ilvl w:val="0"/>
                      <w:numId w:val="7"/>
                    </w:numPr>
                    <w:autoSpaceDE w:val="0"/>
                    <w:autoSpaceDN w:val="0"/>
                    <w:adjustRightInd w:val="0"/>
                    <w:spacing w:after="0" w:line="240" w:lineRule="auto"/>
                    <w:ind w:left="720" w:hanging="360"/>
                    <w:rPr>
                      <w:rFonts w:ascii="Arial" w:hAnsi="Arial" w:cs="Arial"/>
                    </w:rPr>
                  </w:pPr>
                  <w:r w:rsidRPr="00567B80">
                    <w:rPr>
                      <w:rFonts w:ascii="Arial" w:hAnsi="Arial" w:cs="Arial"/>
                    </w:rPr>
                    <w:t>Presentation of findings to BEIS</w:t>
                  </w:r>
                </w:p>
              </w:tc>
            </w:tr>
          </w:tbl>
          <w:p w14:paraId="4B06B347" w14:textId="751871FF" w:rsidR="00262D93" w:rsidRPr="00567B80" w:rsidRDefault="00262D93" w:rsidP="00567B80">
            <w:pPr>
              <w:rPr>
                <w:rFonts w:ascii="Arial" w:hAnsi="Arial" w:cs="Arial"/>
              </w:rPr>
            </w:pPr>
          </w:p>
        </w:tc>
      </w:tr>
    </w:tbl>
    <w:p w14:paraId="6470C6CD" w14:textId="55879E35" w:rsidR="00304BC5" w:rsidRDefault="00304BC5" w:rsidP="000E38CB">
      <w:pPr>
        <w:spacing w:after="0" w:line="240" w:lineRule="auto"/>
        <w:rPr>
          <w:rFonts w:ascii="Arial" w:hAnsi="Arial" w:cs="Arial"/>
        </w:rPr>
      </w:pPr>
    </w:p>
    <w:p w14:paraId="4ECD3B22" w14:textId="32626610" w:rsidR="00304BC5" w:rsidRDefault="00304BC5" w:rsidP="000E38CB">
      <w:pPr>
        <w:spacing w:after="0" w:line="240" w:lineRule="auto"/>
        <w:rPr>
          <w:rFonts w:ascii="Arial" w:hAnsi="Arial" w:cs="Arial"/>
        </w:rPr>
      </w:pPr>
      <w:r w:rsidRPr="00225132">
        <w:rPr>
          <w:i/>
        </w:rPr>
        <w:t>This form is an expression of interest only; the full details of the project and the desired outcomes will be provided in the Further Competition.</w:t>
      </w:r>
    </w:p>
    <w:p w14:paraId="7161819E" w14:textId="03F23E12" w:rsidR="00304BC5" w:rsidRDefault="00304BC5" w:rsidP="000E38CB">
      <w:pPr>
        <w:spacing w:after="0" w:line="240" w:lineRule="auto"/>
        <w:rPr>
          <w:rFonts w:ascii="Arial" w:hAnsi="Arial" w:cs="Arial"/>
        </w:rPr>
      </w:pPr>
    </w:p>
    <w:p w14:paraId="7F43EC3C" w14:textId="77777777" w:rsidR="00304BC5" w:rsidRDefault="00304BC5" w:rsidP="000E38CB">
      <w:pPr>
        <w:spacing w:after="0" w:line="240" w:lineRule="auto"/>
        <w:rPr>
          <w:rFonts w:ascii="Arial" w:hAnsi="Arial" w:cs="Arial"/>
        </w:rPr>
      </w:pPr>
    </w:p>
    <w:p w14:paraId="2AF87BCC" w14:textId="10D056EF" w:rsidR="00304BC5" w:rsidRPr="000E38CB" w:rsidRDefault="00304BC5" w:rsidP="000E38CB">
      <w:pPr>
        <w:pStyle w:val="Heading1"/>
        <w:spacing w:before="0" w:line="240" w:lineRule="auto"/>
        <w:rPr>
          <w:b/>
          <w:bCs/>
          <w:u w:val="single"/>
        </w:rPr>
      </w:pPr>
      <w:r w:rsidRPr="000E38CB">
        <w:rPr>
          <w:b/>
          <w:bCs/>
          <w:u w:val="single"/>
        </w:rPr>
        <w:t xml:space="preserve">Procurement </w:t>
      </w:r>
      <w:r w:rsidR="00262D93" w:rsidRPr="000E38CB">
        <w:rPr>
          <w:b/>
          <w:bCs/>
          <w:u w:val="single"/>
        </w:rPr>
        <w:t>P</w:t>
      </w:r>
      <w:r w:rsidRPr="000E38CB">
        <w:rPr>
          <w:b/>
          <w:bCs/>
          <w:u w:val="single"/>
        </w:rPr>
        <w:t xml:space="preserve">lan / </w:t>
      </w:r>
      <w:r w:rsidR="00262D93" w:rsidRPr="000E38CB">
        <w:rPr>
          <w:b/>
          <w:bCs/>
          <w:u w:val="single"/>
        </w:rPr>
        <w:t>D</w:t>
      </w:r>
      <w:r w:rsidRPr="000E38CB">
        <w:rPr>
          <w:b/>
          <w:bCs/>
          <w:u w:val="single"/>
        </w:rPr>
        <w:t>ates</w:t>
      </w:r>
      <w:r w:rsidR="00F20C79">
        <w:rPr>
          <w:b/>
          <w:bCs/>
          <w:u w:val="single"/>
        </w:rPr>
        <w:t xml:space="preserve"> and Budget</w:t>
      </w:r>
    </w:p>
    <w:p w14:paraId="5CA77D27" w14:textId="153CF6C9" w:rsidR="00304BC5"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304BC5" w:rsidRPr="006757B9" w14:paraId="14CAB61B" w14:textId="77777777" w:rsidTr="00304BC5">
        <w:tc>
          <w:tcPr>
            <w:tcW w:w="9016" w:type="dxa"/>
          </w:tcPr>
          <w:p w14:paraId="417A30E8" w14:textId="77777777" w:rsidR="00304BC5" w:rsidRPr="006757B9" w:rsidRDefault="00304BC5" w:rsidP="000E38CB">
            <w:pPr>
              <w:rPr>
                <w:rFonts w:ascii="Arial" w:hAnsi="Arial" w:cs="Arial"/>
              </w:rPr>
            </w:pPr>
          </w:p>
          <w:p w14:paraId="6D36B632" w14:textId="77777777" w:rsidR="00C57222" w:rsidRDefault="00C57222" w:rsidP="00C57222">
            <w:pPr>
              <w:rPr>
                <w:rFonts w:ascii="Arial" w:hAnsi="Arial" w:cs="Arial"/>
              </w:rPr>
            </w:pPr>
            <w:r w:rsidRPr="007B0727">
              <w:rPr>
                <w:rFonts w:ascii="Arial" w:hAnsi="Arial" w:cs="Arial"/>
                <w:b/>
                <w:bCs/>
              </w:rPr>
              <w:t>Project budget</w:t>
            </w:r>
            <w:r>
              <w:rPr>
                <w:rFonts w:ascii="Arial" w:hAnsi="Arial" w:cs="Arial"/>
              </w:rPr>
              <w:t xml:space="preserve"> – The budget available for these services is £100,000.00 excluding VAT</w:t>
            </w:r>
          </w:p>
          <w:p w14:paraId="66F89EFD" w14:textId="77777777" w:rsidR="00C57222" w:rsidRDefault="00C57222" w:rsidP="00C57222">
            <w:pPr>
              <w:rPr>
                <w:rFonts w:ascii="Arial" w:hAnsi="Arial" w:cs="Arial"/>
              </w:rPr>
            </w:pPr>
          </w:p>
          <w:p w14:paraId="6AF82F71" w14:textId="77777777" w:rsidR="00C57222" w:rsidRDefault="00C57222" w:rsidP="00C57222">
            <w:pPr>
              <w:rPr>
                <w:rFonts w:ascii="Arial" w:hAnsi="Arial" w:cs="Arial"/>
              </w:rPr>
            </w:pPr>
            <w:r w:rsidRPr="0007321D">
              <w:rPr>
                <w:rFonts w:ascii="Arial" w:hAnsi="Arial" w:cs="Arial"/>
                <w:b/>
                <w:bCs/>
              </w:rPr>
              <w:t>Indicative advertising timescales for a further competition</w:t>
            </w:r>
            <w:r>
              <w:rPr>
                <w:rFonts w:ascii="Arial" w:hAnsi="Arial" w:cs="Arial"/>
              </w:rPr>
              <w:t xml:space="preserve"> – It is intended that this procurement will go live the week commencing 14</w:t>
            </w:r>
            <w:r w:rsidRPr="00A624BD">
              <w:rPr>
                <w:rFonts w:ascii="Arial" w:hAnsi="Arial" w:cs="Arial"/>
                <w:vertAlign w:val="superscript"/>
              </w:rPr>
              <w:t>th</w:t>
            </w:r>
            <w:r>
              <w:rPr>
                <w:rFonts w:ascii="Arial" w:hAnsi="Arial" w:cs="Arial"/>
              </w:rPr>
              <w:t xml:space="preserve"> November 2022. We are proposing a </w:t>
            </w:r>
            <w:proofErr w:type="gramStart"/>
            <w:r>
              <w:rPr>
                <w:rFonts w:ascii="Arial" w:hAnsi="Arial" w:cs="Arial"/>
              </w:rPr>
              <w:t>3 week</w:t>
            </w:r>
            <w:proofErr w:type="gramEnd"/>
            <w:r>
              <w:rPr>
                <w:rFonts w:ascii="Arial" w:hAnsi="Arial" w:cs="Arial"/>
              </w:rPr>
              <w:t xml:space="preserve"> bid period for suppliers to provide responses.</w:t>
            </w:r>
          </w:p>
          <w:p w14:paraId="4E40F298" w14:textId="77777777" w:rsidR="00C57222" w:rsidRDefault="00C57222" w:rsidP="00C57222">
            <w:pPr>
              <w:rPr>
                <w:rFonts w:ascii="Arial" w:hAnsi="Arial" w:cs="Arial"/>
              </w:rPr>
            </w:pPr>
          </w:p>
          <w:p w14:paraId="2CA78477" w14:textId="77777777" w:rsidR="00C57222" w:rsidRDefault="00C57222" w:rsidP="00C57222">
            <w:pPr>
              <w:rPr>
                <w:rFonts w:ascii="Arial" w:hAnsi="Arial" w:cs="Arial"/>
              </w:rPr>
            </w:pPr>
            <w:r w:rsidRPr="00F82F54">
              <w:rPr>
                <w:rFonts w:ascii="Arial" w:hAnsi="Arial" w:cs="Arial"/>
                <w:b/>
                <w:bCs/>
              </w:rPr>
              <w:t>Indicative Contract start date</w:t>
            </w:r>
            <w:r>
              <w:rPr>
                <w:rFonts w:ascii="Arial" w:hAnsi="Arial" w:cs="Arial"/>
              </w:rPr>
              <w:t xml:space="preserve"> – 3</w:t>
            </w:r>
            <w:r w:rsidRPr="00F82F54">
              <w:rPr>
                <w:rFonts w:ascii="Arial" w:hAnsi="Arial" w:cs="Arial"/>
                <w:vertAlign w:val="superscript"/>
              </w:rPr>
              <w:t>rd</w:t>
            </w:r>
            <w:r>
              <w:rPr>
                <w:rFonts w:ascii="Arial" w:hAnsi="Arial" w:cs="Arial"/>
              </w:rPr>
              <w:t xml:space="preserve"> January 2022</w:t>
            </w:r>
          </w:p>
          <w:p w14:paraId="31919B81" w14:textId="77777777" w:rsidR="00C57222" w:rsidRDefault="00C57222" w:rsidP="00C57222">
            <w:pPr>
              <w:rPr>
                <w:rFonts w:ascii="Arial" w:hAnsi="Arial" w:cs="Arial"/>
              </w:rPr>
            </w:pPr>
          </w:p>
          <w:p w14:paraId="3A076846" w14:textId="77777777" w:rsidR="00C57222" w:rsidRDefault="00C57222" w:rsidP="00C57222">
            <w:pPr>
              <w:rPr>
                <w:rFonts w:ascii="Arial" w:hAnsi="Arial" w:cs="Arial"/>
              </w:rPr>
            </w:pPr>
            <w:r w:rsidRPr="00F82F54">
              <w:rPr>
                <w:rFonts w:ascii="Arial" w:hAnsi="Arial" w:cs="Arial"/>
                <w:b/>
                <w:bCs/>
              </w:rPr>
              <w:t>Contract end date</w:t>
            </w:r>
            <w:r>
              <w:rPr>
                <w:rFonts w:ascii="Arial" w:hAnsi="Arial" w:cs="Arial"/>
              </w:rPr>
              <w:t xml:space="preserve"> – 31</w:t>
            </w:r>
            <w:r w:rsidRPr="00F82F54">
              <w:rPr>
                <w:rFonts w:ascii="Arial" w:hAnsi="Arial" w:cs="Arial"/>
                <w:vertAlign w:val="superscript"/>
              </w:rPr>
              <w:t>st</w:t>
            </w:r>
            <w:r>
              <w:rPr>
                <w:rFonts w:ascii="Arial" w:hAnsi="Arial" w:cs="Arial"/>
              </w:rPr>
              <w:t xml:space="preserve"> March 2023</w:t>
            </w:r>
          </w:p>
          <w:p w14:paraId="1E85F9BE" w14:textId="07B2FF97" w:rsidR="00304BC5" w:rsidRPr="006757B9" w:rsidRDefault="00304BC5" w:rsidP="000E38CB">
            <w:pPr>
              <w:rPr>
                <w:rFonts w:ascii="Arial" w:hAnsi="Arial" w:cs="Arial"/>
              </w:rPr>
            </w:pPr>
          </w:p>
        </w:tc>
      </w:tr>
    </w:tbl>
    <w:p w14:paraId="5ED432E4" w14:textId="25142EBA" w:rsidR="00304BC5" w:rsidRDefault="00304BC5" w:rsidP="000E38CB">
      <w:pPr>
        <w:spacing w:after="0" w:line="240" w:lineRule="auto"/>
        <w:rPr>
          <w:rFonts w:ascii="Arial" w:hAnsi="Arial" w:cs="Arial"/>
        </w:rPr>
      </w:pPr>
    </w:p>
    <w:p w14:paraId="12516898" w14:textId="58264C95" w:rsidR="006757B9" w:rsidRDefault="006757B9" w:rsidP="000E38CB">
      <w:pPr>
        <w:spacing w:after="0" w:line="240" w:lineRule="auto"/>
        <w:rPr>
          <w:rFonts w:ascii="Arial" w:hAnsi="Arial" w:cs="Arial"/>
        </w:rPr>
      </w:pPr>
    </w:p>
    <w:p w14:paraId="5054E744" w14:textId="6F82CCA7" w:rsidR="006757B9" w:rsidRDefault="006757B9" w:rsidP="003B168F">
      <w:pPr>
        <w:pStyle w:val="Heading1"/>
        <w:spacing w:before="0" w:line="240" w:lineRule="auto"/>
        <w:rPr>
          <w:rFonts w:ascii="Arial" w:hAnsi="Arial" w:cs="Arial"/>
        </w:rPr>
      </w:pPr>
      <w:r w:rsidRPr="003B168F">
        <w:rPr>
          <w:b/>
          <w:bCs/>
          <w:u w:val="single"/>
        </w:rPr>
        <w:t>Validation Questions</w:t>
      </w:r>
    </w:p>
    <w:p w14:paraId="07F21683" w14:textId="6D564C2B" w:rsidR="006757B9" w:rsidRDefault="006757B9"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6757B9" w14:paraId="2F67953B" w14:textId="77777777" w:rsidTr="006757B9">
        <w:tc>
          <w:tcPr>
            <w:tcW w:w="9016" w:type="dxa"/>
          </w:tcPr>
          <w:p w14:paraId="051B0A0C" w14:textId="77777777" w:rsidR="006757B9" w:rsidRDefault="006757B9" w:rsidP="000E38CB">
            <w:pPr>
              <w:rPr>
                <w:rFonts w:ascii="Arial" w:hAnsi="Arial" w:cs="Arial"/>
              </w:rPr>
            </w:pPr>
          </w:p>
          <w:p w14:paraId="0540FC69" w14:textId="6EA9DCD2" w:rsidR="006757B9" w:rsidRDefault="006757B9" w:rsidP="000E38CB">
            <w:pPr>
              <w:rPr>
                <w:rFonts w:ascii="Arial" w:hAnsi="Arial" w:cs="Arial"/>
              </w:rPr>
            </w:pPr>
            <w:r>
              <w:rPr>
                <w:rFonts w:ascii="Arial" w:hAnsi="Arial" w:cs="Arial"/>
              </w:rPr>
              <w:t>To ensure that this procurement</w:t>
            </w:r>
            <w:r w:rsidR="00EE2FE9">
              <w:rPr>
                <w:rFonts w:ascii="Arial" w:hAnsi="Arial" w:cs="Arial"/>
              </w:rPr>
              <w:t xml:space="preserve"> </w:t>
            </w:r>
            <w:r w:rsidR="00297C2F">
              <w:rPr>
                <w:rFonts w:ascii="Arial" w:hAnsi="Arial" w:cs="Arial"/>
              </w:rPr>
              <w:t>maximises appropriate bidder responses</w:t>
            </w:r>
            <w:r w:rsidR="00FB0D23">
              <w:rPr>
                <w:rFonts w:ascii="Arial" w:hAnsi="Arial" w:cs="Arial"/>
              </w:rPr>
              <w:t xml:space="preserve"> we have the following questions that we would like to pose to interested suppliers:</w:t>
            </w:r>
          </w:p>
          <w:p w14:paraId="05894852" w14:textId="7EA83825" w:rsidR="00FB0D23" w:rsidRDefault="00FB0D23" w:rsidP="000E38CB">
            <w:pPr>
              <w:rPr>
                <w:rFonts w:ascii="Arial" w:hAnsi="Arial" w:cs="Arial"/>
              </w:rPr>
            </w:pPr>
          </w:p>
          <w:p w14:paraId="6394CA65" w14:textId="77777777" w:rsidR="00F95A67" w:rsidRPr="003C431D" w:rsidRDefault="00F95A67" w:rsidP="00F95A67">
            <w:pPr>
              <w:pStyle w:val="ListParagraph"/>
              <w:numPr>
                <w:ilvl w:val="0"/>
                <w:numId w:val="2"/>
              </w:numPr>
              <w:rPr>
                <w:rFonts w:ascii="Arial" w:hAnsi="Arial" w:cs="Arial"/>
              </w:rPr>
            </w:pPr>
            <w:r w:rsidRPr="003C431D">
              <w:rPr>
                <w:rFonts w:ascii="Arial" w:hAnsi="Arial" w:cs="Arial"/>
                <w:b/>
                <w:bCs/>
              </w:rPr>
              <w:t>Procurement Timescales</w:t>
            </w:r>
            <w:r w:rsidRPr="003C431D">
              <w:rPr>
                <w:rFonts w:ascii="Arial" w:hAnsi="Arial" w:cs="Arial"/>
              </w:rPr>
              <w:t xml:space="preserve"> – Based on the timescales for the procurement and services, please can you advise if your organisation would have capacity to provide a bid response and undertake the services within the timescales detailed</w:t>
            </w:r>
          </w:p>
          <w:p w14:paraId="5E255E9B" w14:textId="77777777" w:rsidR="00F95A67" w:rsidRPr="003C431D" w:rsidRDefault="00F95A67" w:rsidP="00F95A67">
            <w:pPr>
              <w:pStyle w:val="ListParagraph"/>
              <w:rPr>
                <w:rFonts w:ascii="Arial" w:hAnsi="Arial" w:cs="Arial"/>
              </w:rPr>
            </w:pPr>
          </w:p>
          <w:p w14:paraId="5AAB38F3" w14:textId="77777777" w:rsidR="00F95A67" w:rsidRDefault="00F95A67" w:rsidP="00F95A67">
            <w:pPr>
              <w:pStyle w:val="ListParagraph"/>
              <w:numPr>
                <w:ilvl w:val="0"/>
                <w:numId w:val="2"/>
              </w:numPr>
              <w:rPr>
                <w:rFonts w:ascii="Arial" w:hAnsi="Arial" w:cs="Arial"/>
              </w:rPr>
            </w:pPr>
            <w:r w:rsidRPr="003C431D">
              <w:rPr>
                <w:rFonts w:ascii="Arial" w:hAnsi="Arial" w:cs="Arial"/>
                <w:b/>
                <w:bCs/>
              </w:rPr>
              <w:t>Project Budget and Scope</w:t>
            </w:r>
            <w:r w:rsidRPr="003C431D">
              <w:rPr>
                <w:rFonts w:ascii="Arial" w:hAnsi="Arial" w:cs="Arial"/>
              </w:rPr>
              <w:t xml:space="preserve"> – Based on the budget provided, please can you advise if you feel this is appropriate based on the scope of services required.</w:t>
            </w:r>
          </w:p>
          <w:p w14:paraId="75B4978B" w14:textId="77777777" w:rsidR="00F95A67" w:rsidRDefault="00F95A67" w:rsidP="00F95A67">
            <w:pPr>
              <w:pStyle w:val="ListParagraph"/>
              <w:rPr>
                <w:rFonts w:ascii="Arial" w:hAnsi="Arial" w:cs="Arial"/>
              </w:rPr>
            </w:pPr>
          </w:p>
          <w:p w14:paraId="2C26A476" w14:textId="77777777" w:rsidR="00F95A67" w:rsidRPr="00AE4785" w:rsidRDefault="00F95A67" w:rsidP="00F95A67">
            <w:pPr>
              <w:pStyle w:val="ListParagraph"/>
              <w:numPr>
                <w:ilvl w:val="0"/>
                <w:numId w:val="2"/>
              </w:numPr>
              <w:rPr>
                <w:rFonts w:ascii="Arial" w:hAnsi="Arial" w:cs="Arial"/>
              </w:rPr>
            </w:pPr>
            <w:r w:rsidRPr="00AE4785">
              <w:rPr>
                <w:rFonts w:ascii="Arial" w:hAnsi="Arial" w:cs="Arial"/>
                <w:b/>
                <w:bCs/>
              </w:rPr>
              <w:lastRenderedPageBreak/>
              <w:t>Bid Response Questions</w:t>
            </w:r>
            <w:r w:rsidRPr="00AE4785">
              <w:rPr>
                <w:rFonts w:ascii="Arial" w:hAnsi="Arial" w:cs="Arial"/>
              </w:rPr>
              <w:t xml:space="preserve"> – Questions 1 to 6 (under the heading ‘specific questions’ above) are our priority questions. Please can you advise if:</w:t>
            </w:r>
          </w:p>
          <w:p w14:paraId="61800B2C" w14:textId="77777777" w:rsidR="00F95A67" w:rsidRPr="00AE4785" w:rsidRDefault="00F95A67" w:rsidP="00F95A67">
            <w:pPr>
              <w:pStyle w:val="ListParagraph"/>
              <w:numPr>
                <w:ilvl w:val="1"/>
                <w:numId w:val="2"/>
              </w:numPr>
              <w:rPr>
                <w:rFonts w:ascii="Arial" w:hAnsi="Arial" w:cs="Arial"/>
              </w:rPr>
            </w:pPr>
            <w:r w:rsidRPr="00AE4785">
              <w:rPr>
                <w:rFonts w:ascii="Arial" w:eastAsia="Times New Roman" w:hAnsi="Arial" w:cs="Arial"/>
              </w:rPr>
              <w:t>You feel that you would be able to provide a bid proposal which provides advice on all 9 questions within the budget and time allowed for?</w:t>
            </w:r>
          </w:p>
          <w:p w14:paraId="08397BB1" w14:textId="77777777" w:rsidR="00F95A67" w:rsidRPr="00AE4785" w:rsidRDefault="00F95A67" w:rsidP="00F95A67">
            <w:pPr>
              <w:pStyle w:val="ListParagraph"/>
              <w:ind w:left="890"/>
              <w:rPr>
                <w:rFonts w:ascii="Arial" w:hAnsi="Arial" w:cs="Arial"/>
              </w:rPr>
            </w:pPr>
            <w:r w:rsidRPr="00AE4785">
              <w:rPr>
                <w:rFonts w:ascii="Arial" w:hAnsi="Arial" w:cs="Arial"/>
              </w:rPr>
              <w:t>or</w:t>
            </w:r>
          </w:p>
          <w:p w14:paraId="204AED93" w14:textId="77777777" w:rsidR="00F95A67" w:rsidRPr="00AE4785" w:rsidRDefault="00F95A67" w:rsidP="00F95A67">
            <w:pPr>
              <w:pStyle w:val="ListParagraph"/>
              <w:numPr>
                <w:ilvl w:val="1"/>
                <w:numId w:val="2"/>
              </w:numPr>
              <w:rPr>
                <w:rFonts w:ascii="Arial" w:eastAsia="Times New Roman" w:hAnsi="Arial" w:cs="Arial"/>
              </w:rPr>
            </w:pPr>
            <w:r w:rsidRPr="00AE4785">
              <w:rPr>
                <w:rFonts w:ascii="Arial" w:eastAsia="Times New Roman" w:hAnsi="Arial" w:cs="Arial"/>
              </w:rPr>
              <w:t xml:space="preserve">If you do not feel that you would be able to provide advice on all 9 questions proposed, would the first 6 questions with the option to provide your choice of any of the additional remaining 3 (at your discretion), within the budget and time allowed, be a more feasible option? </w:t>
            </w:r>
          </w:p>
          <w:p w14:paraId="3C980794" w14:textId="795D2428" w:rsidR="006757B9" w:rsidRDefault="006757B9" w:rsidP="000E38CB">
            <w:pPr>
              <w:rPr>
                <w:rFonts w:ascii="Arial" w:hAnsi="Arial" w:cs="Arial"/>
              </w:rPr>
            </w:pPr>
          </w:p>
        </w:tc>
      </w:tr>
    </w:tbl>
    <w:p w14:paraId="22B510BF" w14:textId="77777777" w:rsidR="006757B9" w:rsidRDefault="006757B9" w:rsidP="000E38CB">
      <w:pPr>
        <w:spacing w:after="0" w:line="240" w:lineRule="auto"/>
        <w:rPr>
          <w:rFonts w:ascii="Arial" w:hAnsi="Arial" w:cs="Arial"/>
        </w:rPr>
      </w:pPr>
    </w:p>
    <w:p w14:paraId="4B093067" w14:textId="3A92B6DC" w:rsidR="00304BC5" w:rsidRDefault="00304BC5" w:rsidP="000E38CB">
      <w:pPr>
        <w:spacing w:after="0" w:line="240" w:lineRule="auto"/>
        <w:rPr>
          <w:rFonts w:ascii="Arial" w:hAnsi="Arial" w:cs="Arial"/>
        </w:rPr>
      </w:pPr>
    </w:p>
    <w:p w14:paraId="297DEECA" w14:textId="032F358B" w:rsidR="00304BC5" w:rsidRPr="000E38CB" w:rsidRDefault="00304BC5" w:rsidP="000E38CB">
      <w:pPr>
        <w:pStyle w:val="Heading1"/>
        <w:spacing w:before="0" w:line="240" w:lineRule="auto"/>
        <w:rPr>
          <w:b/>
          <w:bCs/>
          <w:u w:val="single"/>
        </w:rPr>
      </w:pPr>
      <w:r w:rsidRPr="000E38CB">
        <w:rPr>
          <w:b/>
          <w:bCs/>
          <w:u w:val="single"/>
        </w:rPr>
        <w:t>Response from Supplier:</w:t>
      </w:r>
    </w:p>
    <w:p w14:paraId="4525C5FA" w14:textId="5528CF4E" w:rsidR="00304BC5"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304BC5" w:rsidRPr="006757B9" w14:paraId="1C190AD7" w14:textId="77777777" w:rsidTr="00304BC5">
        <w:tc>
          <w:tcPr>
            <w:tcW w:w="9016" w:type="dxa"/>
          </w:tcPr>
          <w:p w14:paraId="168DE6C8" w14:textId="77777777" w:rsidR="00304BC5" w:rsidRPr="006757B9" w:rsidRDefault="00304BC5" w:rsidP="000E38CB">
            <w:pPr>
              <w:rPr>
                <w:rFonts w:ascii="Arial" w:hAnsi="Arial" w:cs="Arial"/>
              </w:rPr>
            </w:pPr>
          </w:p>
          <w:p w14:paraId="619AD8AE" w14:textId="77777777" w:rsidR="00895A60" w:rsidRDefault="00304BC5" w:rsidP="000E38CB">
            <w:pPr>
              <w:overflowPunct w:val="0"/>
              <w:autoSpaceDE w:val="0"/>
              <w:autoSpaceDN w:val="0"/>
              <w:adjustRightInd w:val="0"/>
              <w:textAlignment w:val="baseline"/>
              <w:rPr>
                <w:rFonts w:ascii="Arial" w:hAnsi="Arial" w:cs="Arial"/>
                <w:color w:val="000000"/>
              </w:rPr>
            </w:pPr>
            <w:r w:rsidRPr="00403D93">
              <w:rPr>
                <w:rFonts w:ascii="Arial" w:hAnsi="Arial" w:cs="Arial"/>
                <w:i/>
                <w:iCs/>
                <w:color w:val="000000"/>
              </w:rPr>
              <w:t>Based on the project detail provided, is it your intention to respond to the Further Competition documentation once issued?</w:t>
            </w:r>
            <w:r w:rsidRPr="006757B9">
              <w:rPr>
                <w:rFonts w:ascii="Arial" w:hAnsi="Arial" w:cs="Arial"/>
                <w:color w:val="000000"/>
              </w:rPr>
              <w:t xml:space="preserve"> </w:t>
            </w:r>
          </w:p>
          <w:p w14:paraId="5C0A8E48" w14:textId="77777777" w:rsidR="00895A60" w:rsidRDefault="00895A60" w:rsidP="000E38CB">
            <w:pPr>
              <w:overflowPunct w:val="0"/>
              <w:autoSpaceDE w:val="0"/>
              <w:autoSpaceDN w:val="0"/>
              <w:adjustRightInd w:val="0"/>
              <w:textAlignment w:val="baseline"/>
              <w:rPr>
                <w:rFonts w:ascii="Arial" w:hAnsi="Arial" w:cs="Arial"/>
                <w:color w:val="000000"/>
              </w:rPr>
            </w:pPr>
          </w:p>
          <w:p w14:paraId="5FED8237" w14:textId="0C77692D" w:rsidR="00304BC5" w:rsidRPr="00895A60" w:rsidRDefault="00304BC5" w:rsidP="000E38CB">
            <w:pPr>
              <w:overflowPunct w:val="0"/>
              <w:autoSpaceDE w:val="0"/>
              <w:autoSpaceDN w:val="0"/>
              <w:adjustRightInd w:val="0"/>
              <w:textAlignment w:val="baseline"/>
              <w:rPr>
                <w:rFonts w:ascii="Arial" w:hAnsi="Arial" w:cs="Arial"/>
                <w:color w:val="FF0000"/>
              </w:rPr>
            </w:pPr>
            <w:r w:rsidRPr="00403D93">
              <w:rPr>
                <w:rFonts w:ascii="Arial" w:hAnsi="Arial" w:cs="Arial"/>
                <w:color w:val="FF0000"/>
              </w:rPr>
              <w:t>Yes</w:t>
            </w:r>
            <w:r w:rsidR="00403D93" w:rsidRPr="00403D93">
              <w:rPr>
                <w:rFonts w:ascii="Arial" w:hAnsi="Arial" w:cs="Arial"/>
                <w:color w:val="FF0000"/>
              </w:rPr>
              <w:t xml:space="preserve"> </w:t>
            </w:r>
            <w:r w:rsidRPr="00403D93">
              <w:rPr>
                <w:rFonts w:ascii="Arial" w:hAnsi="Arial" w:cs="Arial"/>
                <w:color w:val="FF0000"/>
              </w:rPr>
              <w:t>/</w:t>
            </w:r>
            <w:r w:rsidR="00403D93" w:rsidRPr="00403D93">
              <w:rPr>
                <w:rFonts w:ascii="Arial" w:hAnsi="Arial" w:cs="Arial"/>
                <w:color w:val="FF0000"/>
              </w:rPr>
              <w:t xml:space="preserve"> </w:t>
            </w:r>
            <w:r w:rsidRPr="00403D93">
              <w:rPr>
                <w:rFonts w:ascii="Arial" w:hAnsi="Arial" w:cs="Arial"/>
                <w:color w:val="FF0000"/>
              </w:rPr>
              <w:t>No</w:t>
            </w:r>
          </w:p>
          <w:p w14:paraId="2C9A0BA1" w14:textId="32D27EC1" w:rsidR="00403D93" w:rsidRDefault="00403D93" w:rsidP="000E38CB">
            <w:pPr>
              <w:overflowPunct w:val="0"/>
              <w:autoSpaceDE w:val="0"/>
              <w:autoSpaceDN w:val="0"/>
              <w:adjustRightInd w:val="0"/>
              <w:textAlignment w:val="baseline"/>
              <w:rPr>
                <w:rFonts w:ascii="Arial" w:hAnsi="Arial" w:cs="Arial"/>
                <w:color w:val="000000"/>
              </w:rPr>
            </w:pPr>
          </w:p>
          <w:p w14:paraId="50557506" w14:textId="77777777" w:rsidR="00895A60" w:rsidRDefault="00895A60" w:rsidP="000E38CB">
            <w:pPr>
              <w:overflowPunct w:val="0"/>
              <w:autoSpaceDE w:val="0"/>
              <w:autoSpaceDN w:val="0"/>
              <w:adjustRightInd w:val="0"/>
              <w:textAlignment w:val="baseline"/>
              <w:rPr>
                <w:rFonts w:ascii="Arial" w:hAnsi="Arial" w:cs="Arial"/>
                <w:color w:val="000000"/>
              </w:rPr>
            </w:pPr>
          </w:p>
          <w:p w14:paraId="516DAE27" w14:textId="5ACD2397" w:rsidR="00403D93" w:rsidRPr="00F4018F" w:rsidRDefault="00403D93" w:rsidP="000E38CB">
            <w:pPr>
              <w:overflowPunct w:val="0"/>
              <w:autoSpaceDE w:val="0"/>
              <w:autoSpaceDN w:val="0"/>
              <w:adjustRightInd w:val="0"/>
              <w:textAlignment w:val="baseline"/>
              <w:rPr>
                <w:rFonts w:ascii="Arial" w:hAnsi="Arial" w:cs="Arial"/>
                <w:i/>
                <w:iCs/>
                <w:color w:val="000000"/>
                <w:u w:val="single"/>
              </w:rPr>
            </w:pPr>
            <w:r w:rsidRPr="00F4018F">
              <w:rPr>
                <w:rFonts w:ascii="Arial" w:hAnsi="Arial" w:cs="Arial"/>
                <w:i/>
                <w:iCs/>
                <w:color w:val="000000"/>
                <w:u w:val="single"/>
              </w:rPr>
              <w:t>Response to validation Questions</w:t>
            </w:r>
          </w:p>
          <w:p w14:paraId="0ADB4EEC" w14:textId="77777777" w:rsidR="00403D93" w:rsidRDefault="00403D93" w:rsidP="000E38CB">
            <w:pPr>
              <w:overflowPunct w:val="0"/>
              <w:autoSpaceDE w:val="0"/>
              <w:autoSpaceDN w:val="0"/>
              <w:adjustRightInd w:val="0"/>
              <w:textAlignment w:val="baseline"/>
              <w:rPr>
                <w:rFonts w:ascii="Arial" w:hAnsi="Arial" w:cs="Arial"/>
                <w:color w:val="000000"/>
              </w:rPr>
            </w:pPr>
          </w:p>
          <w:p w14:paraId="74631406" w14:textId="77777777" w:rsidR="0070284B" w:rsidRDefault="0070284B" w:rsidP="0070284B">
            <w:pPr>
              <w:pStyle w:val="ListParagraph"/>
              <w:numPr>
                <w:ilvl w:val="0"/>
                <w:numId w:val="4"/>
              </w:numPr>
              <w:rPr>
                <w:rFonts w:ascii="Arial" w:hAnsi="Arial" w:cs="Arial"/>
              </w:rPr>
            </w:pPr>
            <w:r w:rsidRPr="00DA590D">
              <w:rPr>
                <w:rFonts w:ascii="Arial" w:hAnsi="Arial" w:cs="Arial"/>
                <w:b/>
                <w:bCs/>
              </w:rPr>
              <w:t>Procurement Timescales</w:t>
            </w:r>
            <w:r>
              <w:rPr>
                <w:rFonts w:ascii="Arial" w:hAnsi="Arial" w:cs="Arial"/>
              </w:rPr>
              <w:t xml:space="preserve"> – </w:t>
            </w:r>
          </w:p>
          <w:p w14:paraId="18043134" w14:textId="77777777" w:rsidR="0070284B" w:rsidRDefault="0070284B" w:rsidP="0070284B">
            <w:pPr>
              <w:pStyle w:val="ListParagraph"/>
              <w:numPr>
                <w:ilvl w:val="0"/>
                <w:numId w:val="4"/>
              </w:numPr>
              <w:rPr>
                <w:rFonts w:ascii="Arial" w:hAnsi="Arial" w:cs="Arial"/>
              </w:rPr>
            </w:pPr>
            <w:r w:rsidRPr="00DA590D">
              <w:rPr>
                <w:rFonts w:ascii="Arial" w:hAnsi="Arial" w:cs="Arial"/>
                <w:b/>
                <w:bCs/>
              </w:rPr>
              <w:t>Project Budget and Scope</w:t>
            </w:r>
            <w:r>
              <w:rPr>
                <w:rFonts w:ascii="Arial" w:hAnsi="Arial" w:cs="Arial"/>
              </w:rPr>
              <w:t xml:space="preserve"> – </w:t>
            </w:r>
          </w:p>
          <w:p w14:paraId="73E057A7" w14:textId="77777777" w:rsidR="0070284B" w:rsidRDefault="0070284B" w:rsidP="0070284B">
            <w:pPr>
              <w:pStyle w:val="ListParagraph"/>
              <w:numPr>
                <w:ilvl w:val="0"/>
                <w:numId w:val="4"/>
              </w:numPr>
              <w:rPr>
                <w:rFonts w:ascii="Arial" w:hAnsi="Arial" w:cs="Arial"/>
              </w:rPr>
            </w:pPr>
            <w:r>
              <w:rPr>
                <w:rFonts w:ascii="Arial" w:hAnsi="Arial" w:cs="Arial"/>
                <w:b/>
                <w:bCs/>
              </w:rPr>
              <w:t xml:space="preserve">Bid Response Questions </w:t>
            </w:r>
            <w:r>
              <w:rPr>
                <w:rFonts w:ascii="Arial" w:hAnsi="Arial" w:cs="Arial"/>
              </w:rPr>
              <w:t xml:space="preserve">– </w:t>
            </w:r>
          </w:p>
          <w:p w14:paraId="33FDA33C" w14:textId="24244E9C" w:rsidR="00403D93" w:rsidRDefault="00403D93" w:rsidP="000E38CB">
            <w:pPr>
              <w:overflowPunct w:val="0"/>
              <w:autoSpaceDE w:val="0"/>
              <w:autoSpaceDN w:val="0"/>
              <w:adjustRightInd w:val="0"/>
              <w:textAlignment w:val="baseline"/>
              <w:rPr>
                <w:rFonts w:ascii="Arial" w:hAnsi="Arial" w:cs="Arial"/>
                <w:color w:val="000000"/>
              </w:rPr>
            </w:pPr>
          </w:p>
          <w:p w14:paraId="1FE86E0C" w14:textId="77777777" w:rsidR="00895A60" w:rsidRPr="006757B9" w:rsidRDefault="00895A60" w:rsidP="000E38CB">
            <w:pPr>
              <w:overflowPunct w:val="0"/>
              <w:autoSpaceDE w:val="0"/>
              <w:autoSpaceDN w:val="0"/>
              <w:adjustRightInd w:val="0"/>
              <w:textAlignment w:val="baseline"/>
              <w:rPr>
                <w:rFonts w:ascii="Arial" w:hAnsi="Arial" w:cs="Arial"/>
                <w:color w:val="000000"/>
              </w:rPr>
            </w:pPr>
          </w:p>
          <w:p w14:paraId="35A96228" w14:textId="77777777" w:rsidR="00304BC5" w:rsidRPr="00F4018F" w:rsidRDefault="00304BC5" w:rsidP="000E38CB">
            <w:pPr>
              <w:overflowPunct w:val="0"/>
              <w:autoSpaceDE w:val="0"/>
              <w:autoSpaceDN w:val="0"/>
              <w:adjustRightInd w:val="0"/>
              <w:textAlignment w:val="baseline"/>
              <w:rPr>
                <w:rFonts w:ascii="Arial" w:hAnsi="Arial" w:cs="Arial"/>
                <w:i/>
                <w:iCs/>
                <w:color w:val="000000"/>
                <w:u w:val="single"/>
              </w:rPr>
            </w:pPr>
            <w:r w:rsidRPr="00F4018F">
              <w:rPr>
                <w:rFonts w:ascii="Arial" w:hAnsi="Arial" w:cs="Arial"/>
                <w:i/>
                <w:iCs/>
                <w:color w:val="000000"/>
                <w:u w:val="single"/>
              </w:rPr>
              <w:t>Any further comments</w:t>
            </w:r>
          </w:p>
          <w:p w14:paraId="634EC522" w14:textId="6C3B8CE0" w:rsidR="00304BC5" w:rsidRDefault="00304BC5" w:rsidP="000E38CB">
            <w:pPr>
              <w:rPr>
                <w:rFonts w:ascii="Arial" w:hAnsi="Arial" w:cs="Arial"/>
              </w:rPr>
            </w:pPr>
          </w:p>
          <w:p w14:paraId="4398535B" w14:textId="77777777" w:rsidR="00F4018F" w:rsidRPr="006757B9" w:rsidRDefault="00F4018F" w:rsidP="000E38CB">
            <w:pPr>
              <w:rPr>
                <w:rFonts w:ascii="Arial" w:hAnsi="Arial" w:cs="Arial"/>
              </w:rPr>
            </w:pPr>
          </w:p>
          <w:p w14:paraId="0B96326C" w14:textId="5CDB4765" w:rsidR="00304BC5" w:rsidRPr="006757B9" w:rsidRDefault="00304BC5" w:rsidP="000E38CB">
            <w:pPr>
              <w:rPr>
                <w:rFonts w:ascii="Arial" w:hAnsi="Arial" w:cs="Arial"/>
              </w:rPr>
            </w:pPr>
          </w:p>
        </w:tc>
      </w:tr>
    </w:tbl>
    <w:p w14:paraId="19A5B8C2" w14:textId="0F628AC3" w:rsidR="00304BC5" w:rsidRDefault="00304BC5" w:rsidP="000E38CB">
      <w:pPr>
        <w:spacing w:after="0" w:line="240" w:lineRule="auto"/>
        <w:rPr>
          <w:rFonts w:ascii="Arial" w:hAnsi="Arial" w:cs="Arial"/>
        </w:rPr>
      </w:pPr>
    </w:p>
    <w:p w14:paraId="52721E20" w14:textId="7EFA8FCE" w:rsidR="00304BC5" w:rsidRDefault="00304BC5" w:rsidP="000E38CB">
      <w:pPr>
        <w:spacing w:after="0" w:line="240" w:lineRule="auto"/>
        <w:rPr>
          <w:rFonts w:ascii="Arial" w:hAnsi="Arial" w:cs="Arial"/>
        </w:rPr>
      </w:pPr>
    </w:p>
    <w:p w14:paraId="6D6BDE66" w14:textId="5E3FE5F7" w:rsidR="00304BC5"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1555"/>
        <w:gridCol w:w="7461"/>
      </w:tblGrid>
      <w:tr w:rsidR="00304BC5" w14:paraId="4CEF6969" w14:textId="77777777" w:rsidTr="00304BC5">
        <w:tc>
          <w:tcPr>
            <w:tcW w:w="1555" w:type="dxa"/>
          </w:tcPr>
          <w:p w14:paraId="13DBC333" w14:textId="1420725F" w:rsidR="00304BC5" w:rsidRDefault="00304BC5" w:rsidP="00304BC5">
            <w:pPr>
              <w:rPr>
                <w:rFonts w:ascii="Arial" w:hAnsi="Arial" w:cs="Arial"/>
              </w:rPr>
            </w:pPr>
            <w:r>
              <w:rPr>
                <w:rFonts w:ascii="Arial" w:hAnsi="Arial" w:cs="Arial"/>
              </w:rPr>
              <w:t>Name:</w:t>
            </w:r>
          </w:p>
        </w:tc>
        <w:tc>
          <w:tcPr>
            <w:tcW w:w="7461" w:type="dxa"/>
          </w:tcPr>
          <w:p w14:paraId="70DC427B" w14:textId="77777777" w:rsidR="00304BC5" w:rsidRDefault="00304BC5" w:rsidP="00304BC5">
            <w:pPr>
              <w:rPr>
                <w:rFonts w:ascii="Arial" w:hAnsi="Arial" w:cs="Arial"/>
              </w:rPr>
            </w:pPr>
          </w:p>
        </w:tc>
      </w:tr>
      <w:tr w:rsidR="00304BC5" w14:paraId="6B87A53B" w14:textId="77777777" w:rsidTr="00304BC5">
        <w:tc>
          <w:tcPr>
            <w:tcW w:w="1555" w:type="dxa"/>
          </w:tcPr>
          <w:p w14:paraId="17ABBD62" w14:textId="47283944" w:rsidR="00304BC5" w:rsidRDefault="00304BC5" w:rsidP="00304BC5">
            <w:pPr>
              <w:rPr>
                <w:rFonts w:ascii="Arial" w:hAnsi="Arial" w:cs="Arial"/>
              </w:rPr>
            </w:pPr>
            <w:r>
              <w:rPr>
                <w:rFonts w:ascii="Arial" w:hAnsi="Arial" w:cs="Arial"/>
              </w:rPr>
              <w:t>Email:</w:t>
            </w:r>
          </w:p>
        </w:tc>
        <w:tc>
          <w:tcPr>
            <w:tcW w:w="7461" w:type="dxa"/>
          </w:tcPr>
          <w:p w14:paraId="328D2315" w14:textId="77777777" w:rsidR="00304BC5" w:rsidRDefault="00304BC5" w:rsidP="00304BC5">
            <w:pPr>
              <w:rPr>
                <w:rFonts w:ascii="Arial" w:hAnsi="Arial" w:cs="Arial"/>
              </w:rPr>
            </w:pPr>
          </w:p>
        </w:tc>
      </w:tr>
      <w:tr w:rsidR="00304BC5" w14:paraId="04B97D50" w14:textId="77777777" w:rsidTr="00304BC5">
        <w:tc>
          <w:tcPr>
            <w:tcW w:w="1555" w:type="dxa"/>
          </w:tcPr>
          <w:p w14:paraId="4DDAC903" w14:textId="4069ADBE" w:rsidR="00304BC5" w:rsidRDefault="00304BC5" w:rsidP="00304BC5">
            <w:pPr>
              <w:rPr>
                <w:rFonts w:ascii="Arial" w:hAnsi="Arial" w:cs="Arial"/>
              </w:rPr>
            </w:pPr>
            <w:r>
              <w:rPr>
                <w:rFonts w:ascii="Arial" w:hAnsi="Arial" w:cs="Arial"/>
              </w:rPr>
              <w:t>Organisation:</w:t>
            </w:r>
          </w:p>
        </w:tc>
        <w:tc>
          <w:tcPr>
            <w:tcW w:w="7461" w:type="dxa"/>
          </w:tcPr>
          <w:p w14:paraId="5D5E463D" w14:textId="77777777" w:rsidR="00304BC5" w:rsidRDefault="00304BC5" w:rsidP="00304BC5">
            <w:pPr>
              <w:rPr>
                <w:rFonts w:ascii="Arial" w:hAnsi="Arial" w:cs="Arial"/>
              </w:rPr>
            </w:pPr>
          </w:p>
        </w:tc>
      </w:tr>
    </w:tbl>
    <w:p w14:paraId="546618C2" w14:textId="74EB00F4" w:rsidR="00304BC5" w:rsidRDefault="00304BC5" w:rsidP="00304BC5">
      <w:pPr>
        <w:spacing w:after="0" w:line="240" w:lineRule="auto"/>
        <w:rPr>
          <w:rFonts w:ascii="Arial" w:hAnsi="Arial" w:cs="Arial"/>
        </w:rPr>
      </w:pPr>
    </w:p>
    <w:p w14:paraId="7690798A" w14:textId="77777777" w:rsidR="00304BC5" w:rsidRPr="00304BC5" w:rsidRDefault="00304BC5" w:rsidP="00304BC5">
      <w:pPr>
        <w:spacing w:after="0" w:line="240" w:lineRule="auto"/>
        <w:rPr>
          <w:rFonts w:ascii="Arial" w:hAnsi="Arial" w:cs="Arial"/>
        </w:rPr>
      </w:pPr>
    </w:p>
    <w:sectPr w:rsidR="00304BC5" w:rsidRPr="00304BC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594A2" w14:textId="77777777" w:rsidR="00304BC5" w:rsidRDefault="00304BC5" w:rsidP="00304BC5">
      <w:pPr>
        <w:spacing w:after="0" w:line="240" w:lineRule="auto"/>
      </w:pPr>
      <w:r>
        <w:separator/>
      </w:r>
    </w:p>
  </w:endnote>
  <w:endnote w:type="continuationSeparator" w:id="0">
    <w:p w14:paraId="09AF6125" w14:textId="77777777" w:rsidR="00304BC5" w:rsidRDefault="00304BC5" w:rsidP="0030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2FE16" w14:textId="7F6C88A6" w:rsidR="00670AAB" w:rsidRDefault="00670AAB">
    <w:pPr>
      <w:pStyle w:val="Footer"/>
    </w:pPr>
    <w:r>
      <w:rPr>
        <w:noProof/>
      </w:rPr>
      <mc:AlternateContent>
        <mc:Choice Requires="wps">
          <w:drawing>
            <wp:anchor distT="0" distB="0" distL="114300" distR="114300" simplePos="0" relativeHeight="251663360" behindDoc="0" locked="0" layoutInCell="0" allowOverlap="1" wp14:anchorId="01C343A4" wp14:editId="1D52526E">
              <wp:simplePos x="0" y="0"/>
              <wp:positionH relativeFrom="page">
                <wp:posOffset>0</wp:posOffset>
              </wp:positionH>
              <wp:positionV relativeFrom="page">
                <wp:posOffset>10227945</wp:posOffset>
              </wp:positionV>
              <wp:extent cx="7560310" cy="273050"/>
              <wp:effectExtent l="0" t="0" r="0" b="12700"/>
              <wp:wrapNone/>
              <wp:docPr id="2" name="MSIPCM79b745e8a0e118df66846c0d" descr="{&quot;HashCode&quot;:-9393750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F5C3BE" w14:textId="537B7BD7" w:rsidR="00670AAB" w:rsidRPr="00670AAB" w:rsidRDefault="00670AAB" w:rsidP="00670AAB">
                          <w:pPr>
                            <w:spacing w:after="0"/>
                            <w:jc w:val="center"/>
                            <w:rPr>
                              <w:rFonts w:ascii="Calibri" w:hAnsi="Calibri" w:cs="Calibri"/>
                              <w:color w:val="000000"/>
                              <w:sz w:val="20"/>
                            </w:rPr>
                          </w:pPr>
                          <w:r w:rsidRPr="00670AAB">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343A4" id="_x0000_t202" coordsize="21600,21600" o:spt="202" path="m,l,21600r21600,l21600,xe">
              <v:stroke joinstyle="miter"/>
              <v:path gradientshapeok="t" o:connecttype="rect"/>
            </v:shapetype>
            <v:shape id="MSIPCM79b745e8a0e118df66846c0d" o:spid="_x0000_s1027" type="#_x0000_t202" alt="{&quot;HashCode&quot;:-939375070,&quot;Height&quot;:841.0,&quot;Width&quot;:595.0,&quot;Placement&quot;:&quot;Footer&quot;,&quot;Index&quot;:&quot;Primary&quot;,&quot;Section&quot;:1,&quot;Top&quot;:0.0,&quot;Left&quot;:0.0}" style="position:absolute;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Jq+cfiwAgAATQUAAA4A&#10;AAAAAAAAAAAAAAAALgIAAGRycy9lMm9Eb2MueG1sUEsBAi0AFAAGAAgAAAAhAJ/VQezfAAAACwEA&#10;AA8AAAAAAAAAAAAAAAAACgUAAGRycy9kb3ducmV2LnhtbFBLBQYAAAAABAAEAPMAAAAWBgAAAAA=&#10;" o:allowincell="f" filled="f" stroked="f" strokeweight=".5pt">
              <v:textbox inset=",0,,0">
                <w:txbxContent>
                  <w:p w14:paraId="50F5C3BE" w14:textId="537B7BD7" w:rsidR="00670AAB" w:rsidRPr="00670AAB" w:rsidRDefault="00670AAB" w:rsidP="00670AAB">
                    <w:pPr>
                      <w:spacing w:after="0"/>
                      <w:jc w:val="center"/>
                      <w:rPr>
                        <w:rFonts w:ascii="Calibri" w:hAnsi="Calibri" w:cs="Calibri"/>
                        <w:color w:val="000000"/>
                        <w:sz w:val="20"/>
                      </w:rPr>
                    </w:pPr>
                    <w:r w:rsidRPr="00670AAB">
                      <w:rPr>
                        <w:rFonts w:ascii="Calibri" w:hAnsi="Calibri" w:cs="Calibri"/>
                        <w:color w:val="000000"/>
                        <w:sz w:val="2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E9176" w14:textId="77777777" w:rsidR="00304BC5" w:rsidRDefault="00304BC5" w:rsidP="00304BC5">
      <w:pPr>
        <w:spacing w:after="0" w:line="240" w:lineRule="auto"/>
      </w:pPr>
      <w:r>
        <w:separator/>
      </w:r>
    </w:p>
  </w:footnote>
  <w:footnote w:type="continuationSeparator" w:id="0">
    <w:p w14:paraId="7E617702" w14:textId="77777777" w:rsidR="00304BC5" w:rsidRDefault="00304BC5" w:rsidP="00304BC5">
      <w:pPr>
        <w:spacing w:after="0" w:line="240" w:lineRule="auto"/>
      </w:pPr>
      <w:r>
        <w:continuationSeparator/>
      </w:r>
    </w:p>
  </w:footnote>
  <w:footnote w:id="1">
    <w:p w14:paraId="2E5F54BF" w14:textId="77777777" w:rsidR="004430C8" w:rsidRDefault="004430C8" w:rsidP="004430C8">
      <w:pPr>
        <w:pStyle w:val="FootnoteText"/>
      </w:pPr>
      <w:r>
        <w:rPr>
          <w:rStyle w:val="FootnoteReference"/>
          <w:rFonts w:asciiTheme="minorHAnsi" w:hAnsiTheme="minorHAnsi" w:cstheme="minorHAnsi"/>
        </w:rPr>
        <w:footnoteRef/>
      </w:r>
      <w:r>
        <w:rPr>
          <w:rFonts w:asciiTheme="minorHAnsi" w:hAnsiTheme="minorHAnsi" w:cstheme="minorHAnsi"/>
        </w:rPr>
        <w:t xml:space="preserve"> Review of Electricity Market Arrangements:  www.gov.uk/government/consultations/review-of-electricity-market-arrangements</w:t>
      </w:r>
    </w:p>
  </w:footnote>
  <w:footnote w:id="2">
    <w:p w14:paraId="1A42EA1F" w14:textId="77777777" w:rsidR="004430C8" w:rsidRDefault="004430C8" w:rsidP="004430C8">
      <w:pPr>
        <w:pStyle w:val="FootnoteText"/>
      </w:pPr>
      <w:r>
        <w:rPr>
          <w:rStyle w:val="FootnoteReference"/>
        </w:rPr>
        <w:footnoteRef/>
      </w:r>
      <w:r>
        <w:t xml:space="preserve"> ESO Markets Roadmap (March 2022): www.nationalgrideso.com/research-publications/markets-roadmap</w:t>
      </w:r>
    </w:p>
  </w:footnote>
  <w:footnote w:id="3">
    <w:p w14:paraId="141C6CB9" w14:textId="77777777" w:rsidR="004430C8" w:rsidRDefault="004430C8" w:rsidP="004430C8">
      <w:pPr>
        <w:pStyle w:val="FootnoteText"/>
      </w:pPr>
      <w:r>
        <w:rPr>
          <w:rStyle w:val="FootnoteReference"/>
        </w:rPr>
        <w:footnoteRef/>
      </w:r>
      <w:r>
        <w:t xml:space="preserve"> www.nationalgrideso.com/news/our-5-point-plan-manage-constraints-system</w:t>
      </w:r>
    </w:p>
  </w:footnote>
  <w:footnote w:id="4">
    <w:p w14:paraId="2183B74C" w14:textId="77777777" w:rsidR="004430C8" w:rsidRDefault="004430C8" w:rsidP="004430C8">
      <w:pPr>
        <w:pStyle w:val="FootnoteText"/>
      </w:pPr>
      <w:r>
        <w:rPr>
          <w:rStyle w:val="FootnoteReference"/>
        </w:rPr>
        <w:footnoteRef/>
      </w:r>
      <w:r>
        <w:t xml:space="preserve"> The Government’s position on network investment is set out in the Electricity Networks Strategic Framework: www.gov.uk/government/publications/electricity-networks-strategic-framework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AD29E" w14:textId="00F3553B" w:rsidR="00304BC5" w:rsidRDefault="00670AAB">
    <w:pPr>
      <w:pStyle w:val="Header"/>
    </w:pPr>
    <w:r>
      <w:rPr>
        <w:rFonts w:ascii="Arial" w:hAnsi="Arial" w:cs="Arial"/>
        <w:noProof/>
        <w:lang w:eastAsia="en-GB"/>
      </w:rPr>
      <mc:AlternateContent>
        <mc:Choice Requires="wps">
          <w:drawing>
            <wp:anchor distT="0" distB="0" distL="114300" distR="114300" simplePos="0" relativeHeight="251659264" behindDoc="0" locked="0" layoutInCell="0" allowOverlap="1" wp14:anchorId="12195E5A" wp14:editId="77FD3FB0">
              <wp:simplePos x="0" y="0"/>
              <wp:positionH relativeFrom="page">
                <wp:posOffset>0</wp:posOffset>
              </wp:positionH>
              <wp:positionV relativeFrom="page">
                <wp:posOffset>190500</wp:posOffset>
              </wp:positionV>
              <wp:extent cx="7560310" cy="273050"/>
              <wp:effectExtent l="0" t="0" r="0" b="12700"/>
              <wp:wrapNone/>
              <wp:docPr id="1" name="MSIPCMe609451e802c32b670727fda"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1CF48" w14:textId="6B3EF679" w:rsidR="00670AAB" w:rsidRPr="00670AAB" w:rsidRDefault="00670AAB" w:rsidP="00670AAB">
                          <w:pPr>
                            <w:spacing w:after="0"/>
                            <w:jc w:val="center"/>
                            <w:rPr>
                              <w:rFonts w:ascii="Calibri" w:hAnsi="Calibri" w:cs="Calibri"/>
                              <w:color w:val="000000"/>
                              <w:sz w:val="20"/>
                            </w:rPr>
                          </w:pPr>
                          <w:r w:rsidRPr="00670AAB">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195E5A" id="_x0000_t202" coordsize="21600,21600" o:spt="202" path="m,l,21600r21600,l21600,xe">
              <v:stroke joinstyle="miter"/>
              <v:path gradientshapeok="t" o:connecttype="rect"/>
            </v:shapetype>
            <v:shape id="MSIPCMe609451e802c32b670727fda" o:spid="_x0000_s1026" type="#_x0000_t202" alt="{&quot;HashCode&quot;:-96351263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zdRPzawCAABGBQAADgAAAAAAAAAA&#10;AAAAAAAuAgAAZHJzL2Uyb0RvYy54bWxQSwECLQAUAAYACAAAACEASyIJ5twAAAAHAQAADwAAAAAA&#10;AAAAAAAAAAAGBQAAZHJzL2Rvd25yZXYueG1sUEsFBgAAAAAEAAQA8wAAAA8GAAAAAA==&#10;" o:allowincell="f" filled="f" stroked="f" strokeweight=".5pt">
              <v:textbox inset=",0,,0">
                <w:txbxContent>
                  <w:p w14:paraId="5AA1CF48" w14:textId="6B3EF679" w:rsidR="00670AAB" w:rsidRPr="00670AAB" w:rsidRDefault="00670AAB" w:rsidP="00670AAB">
                    <w:pPr>
                      <w:spacing w:after="0"/>
                      <w:jc w:val="center"/>
                      <w:rPr>
                        <w:rFonts w:ascii="Calibri" w:hAnsi="Calibri" w:cs="Calibri"/>
                        <w:color w:val="000000"/>
                        <w:sz w:val="20"/>
                      </w:rPr>
                    </w:pPr>
                    <w:r w:rsidRPr="00670AAB">
                      <w:rPr>
                        <w:rFonts w:ascii="Calibri" w:hAnsi="Calibri" w:cs="Calibri"/>
                        <w:color w:val="000000"/>
                        <w:sz w:val="20"/>
                      </w:rPr>
                      <w:t>UK OFFICIAL</w:t>
                    </w:r>
                  </w:p>
                </w:txbxContent>
              </v:textbox>
              <w10:wrap anchorx="page" anchory="page"/>
            </v:shape>
          </w:pict>
        </mc:Fallback>
      </mc:AlternateContent>
    </w:r>
    <w:r w:rsidR="00304BC5" w:rsidRPr="007A2298">
      <w:rPr>
        <w:rFonts w:ascii="Arial" w:hAnsi="Arial" w:cs="Arial"/>
        <w:noProof/>
        <w:lang w:eastAsia="en-GB"/>
      </w:rPr>
      <w:drawing>
        <wp:anchor distT="0" distB="0" distL="114300" distR="114300" simplePos="0" relativeHeight="251655168" behindDoc="1" locked="0" layoutInCell="1" allowOverlap="1" wp14:anchorId="56619DAB" wp14:editId="46B47516">
          <wp:simplePos x="0" y="0"/>
          <wp:positionH relativeFrom="column">
            <wp:posOffset>4638675</wp:posOffset>
          </wp:positionH>
          <wp:positionV relativeFrom="paragraph">
            <wp:posOffset>-430530</wp:posOffset>
          </wp:positionV>
          <wp:extent cx="1978025" cy="932180"/>
          <wp:effectExtent l="0" t="0" r="0" b="0"/>
          <wp:wrapNone/>
          <wp:docPr id="338" name="Picture 7" descr="Server:Live Jobs:UKSBS:branding:online:UK_SBS_bol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erver:Live Jobs:UKSBS:branding:online:UK_SBS_bold_RGB.png"/>
                  <pic:cNvPicPr preferRelativeResize="0">
                    <a:picLocks noChangeAspect="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1978025" cy="932180"/>
                  </a:xfrm>
                  <a:prstGeom prst="rect">
                    <a:avLst/>
                  </a:prstGeom>
                  <a:noFill/>
                  <a:ln>
                    <a:noFill/>
                  </a:ln>
                </pic:spPr>
              </pic:pic>
            </a:graphicData>
          </a:graphic>
        </wp:anchor>
      </w:drawing>
    </w:r>
    <w:r w:rsidR="00304BC5">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AD4DA4A"/>
    <w:lvl w:ilvl="0">
      <w:numFmt w:val="bullet"/>
      <w:lvlText w:val="*"/>
      <w:lvlJc w:val="left"/>
      <w:pPr>
        <w:ind w:left="0" w:firstLine="0"/>
      </w:pPr>
    </w:lvl>
  </w:abstractNum>
  <w:abstractNum w:abstractNumId="1" w15:restartNumberingAfterBreak="0">
    <w:nsid w:val="02CB49B2"/>
    <w:multiLevelType w:val="hybridMultilevel"/>
    <w:tmpl w:val="6A70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952C3"/>
    <w:multiLevelType w:val="hybridMultilevel"/>
    <w:tmpl w:val="77F2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F3CB1"/>
    <w:multiLevelType w:val="hybridMultilevel"/>
    <w:tmpl w:val="6A70B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B2529"/>
    <w:multiLevelType w:val="multilevel"/>
    <w:tmpl w:val="65722B18"/>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31606BD2"/>
    <w:multiLevelType w:val="hybridMultilevel"/>
    <w:tmpl w:val="375E5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0350B7"/>
    <w:multiLevelType w:val="hybridMultilevel"/>
    <w:tmpl w:val="6A70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F242D1"/>
    <w:multiLevelType w:val="hybridMultilevel"/>
    <w:tmpl w:val="48EC091C"/>
    <w:lvl w:ilvl="0" w:tplc="EB025EEE">
      <w:numFmt w:val="bullet"/>
      <w:lvlText w:val="•"/>
      <w:lvlJc w:val="left"/>
      <w:pPr>
        <w:ind w:left="587" w:hanging="360"/>
      </w:pPr>
      <w:rPr>
        <w:rFonts w:ascii="Arial" w:eastAsia="Times New Roman" w:hAnsi="Arial" w:cs="Aria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 w15:restartNumberingAfterBreak="0">
    <w:nsid w:val="7607486B"/>
    <w:multiLevelType w:val="hybridMultilevel"/>
    <w:tmpl w:val="F61E9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D14298F"/>
    <w:multiLevelType w:val="hybridMultilevel"/>
    <w:tmpl w:val="2A1CBC6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lvlOverride w:ilvl="0">
      <w:lvl w:ilvl="0">
        <w:numFmt w:val="decimal"/>
        <w:lvlText w:val=""/>
        <w:legacy w:legacy="1" w:legacySpace="0" w:legacyIndent="0"/>
        <w:lvlJc w:val="left"/>
        <w:pPr>
          <w:ind w:left="0" w:firstLine="0"/>
        </w:pPr>
        <w:rPr>
          <w:rFonts w:ascii="Symbol" w:hAnsi="Symbol" w:hint="default"/>
        </w:rPr>
      </w:lvl>
    </w:lvlOverride>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C5"/>
    <w:rsid w:val="000115C7"/>
    <w:rsid w:val="0007321D"/>
    <w:rsid w:val="000E38CB"/>
    <w:rsid w:val="00233135"/>
    <w:rsid w:val="00246BCE"/>
    <w:rsid w:val="00262D93"/>
    <w:rsid w:val="00297507"/>
    <w:rsid w:val="00297C2F"/>
    <w:rsid w:val="00304BC5"/>
    <w:rsid w:val="003208CC"/>
    <w:rsid w:val="00346284"/>
    <w:rsid w:val="003B168F"/>
    <w:rsid w:val="00403D93"/>
    <w:rsid w:val="004430C8"/>
    <w:rsid w:val="00470872"/>
    <w:rsid w:val="005374B3"/>
    <w:rsid w:val="005477E9"/>
    <w:rsid w:val="00567B80"/>
    <w:rsid w:val="00617A01"/>
    <w:rsid w:val="00670AAB"/>
    <w:rsid w:val="006757B9"/>
    <w:rsid w:val="006853BE"/>
    <w:rsid w:val="0070284B"/>
    <w:rsid w:val="007B0727"/>
    <w:rsid w:val="008247F6"/>
    <w:rsid w:val="00895A60"/>
    <w:rsid w:val="00924398"/>
    <w:rsid w:val="009A3E3C"/>
    <w:rsid w:val="00A624BD"/>
    <w:rsid w:val="00A721E4"/>
    <w:rsid w:val="00A964AB"/>
    <w:rsid w:val="00B876E4"/>
    <w:rsid w:val="00C57222"/>
    <w:rsid w:val="00C86FF0"/>
    <w:rsid w:val="00CB17E5"/>
    <w:rsid w:val="00DA590D"/>
    <w:rsid w:val="00EE0EAC"/>
    <w:rsid w:val="00EE2FE9"/>
    <w:rsid w:val="00F20C79"/>
    <w:rsid w:val="00F4018F"/>
    <w:rsid w:val="00F6115B"/>
    <w:rsid w:val="00F82F54"/>
    <w:rsid w:val="00F95A67"/>
    <w:rsid w:val="00FB0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418C00"/>
  <w15:chartTrackingRefBased/>
  <w15:docId w15:val="{22E3978C-531D-4C4F-AD8C-F1B42EE3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1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BC5"/>
  </w:style>
  <w:style w:type="paragraph" w:styleId="Footer">
    <w:name w:val="footer"/>
    <w:basedOn w:val="Normal"/>
    <w:link w:val="FooterChar"/>
    <w:uiPriority w:val="99"/>
    <w:unhideWhenUsed/>
    <w:rsid w:val="00304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BC5"/>
  </w:style>
  <w:style w:type="paragraph" w:styleId="Title">
    <w:name w:val="Title"/>
    <w:basedOn w:val="Normal"/>
    <w:next w:val="Normal"/>
    <w:link w:val="TitleChar"/>
    <w:uiPriority w:val="10"/>
    <w:qFormat/>
    <w:rsid w:val="00304B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BC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33135"/>
    <w:rPr>
      <w:rFonts w:asciiTheme="majorHAnsi" w:eastAsiaTheme="majorEastAsia" w:hAnsiTheme="majorHAnsi" w:cstheme="majorBidi"/>
      <w:color w:val="2F5496" w:themeColor="accent1" w:themeShade="BF"/>
      <w:sz w:val="32"/>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FB0D23"/>
    <w:pPr>
      <w:ind w:left="720"/>
      <w:contextualSpacing/>
    </w:pPr>
  </w:style>
  <w:style w:type="character" w:customStyle="1" w:styleId="FootnoteTextChar">
    <w:name w:val="Footnote Text Char"/>
    <w:aliases w:val="single space Char,FOOTNOTES Char,fn Char,footnote text Char,ADB Char,WB-Fußnotentext Char,Footnote Char,Fußnote Char,FIAS Rpt Footnote Char,ALTS FOOTNOTE Char,ft Char,Footnote Text Char Char Char,Footnote Text Char2 Char Char,tex Char"/>
    <w:basedOn w:val="DefaultParagraphFont"/>
    <w:link w:val="FootnoteText"/>
    <w:uiPriority w:val="99"/>
    <w:semiHidden/>
    <w:qFormat/>
    <w:locked/>
    <w:rsid w:val="00924398"/>
    <w:rPr>
      <w:rFonts w:ascii="Times New Roman" w:eastAsia="Times New Roman" w:hAnsi="Times New Roman" w:cs="Times New Roman"/>
      <w:sz w:val="20"/>
      <w:szCs w:val="20"/>
    </w:rPr>
  </w:style>
  <w:style w:type="paragraph" w:styleId="FootnoteText">
    <w:name w:val="footnote text"/>
    <w:aliases w:val="single space,FOOTNOTES,fn,footnote text,ADB,WB-Fußnotentext,Footnote,Fußnote,FIAS Rpt Footnote,ALTS FOOTNOTE,ft,Footnote Text Char Char,Footnote Text Char2 Char,Footnote Text Char1 Char Char,DSE note,tex,footnote,FA Fu"/>
    <w:basedOn w:val="Normal"/>
    <w:link w:val="FootnoteTextChar"/>
    <w:uiPriority w:val="99"/>
    <w:semiHidden/>
    <w:unhideWhenUsed/>
    <w:qFormat/>
    <w:rsid w:val="00924398"/>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924398"/>
    <w:rPr>
      <w:sz w:val="20"/>
      <w:szCs w:val="20"/>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924398"/>
  </w:style>
  <w:style w:type="character" w:styleId="FootnoteReference">
    <w:name w:val="footnote reference"/>
    <w:aliases w:val="16 Point,Superscript 6 Point,ftref,BVI fnr,Ref,de nota al pie,BVI fnr Car Car,BVI fnr Car,BVI fnr Car Car Car Car,BVI fnr Car Car Car Car Char,number,FR"/>
    <w:basedOn w:val="DefaultParagraphFont"/>
    <w:link w:val="FootnoteReferencePara"/>
    <w:uiPriority w:val="99"/>
    <w:unhideWhenUsed/>
    <w:qFormat/>
    <w:rsid w:val="00924398"/>
    <w:rPr>
      <w:vertAlign w:val="superscript"/>
    </w:rPr>
  </w:style>
  <w:style w:type="paragraph" w:customStyle="1" w:styleId="FootnoteReferencePara">
    <w:name w:val="Footnote Reference Para"/>
    <w:aliases w:val="ftref Para,Footnote Reference1 Para"/>
    <w:basedOn w:val="Normal"/>
    <w:link w:val="FootnoteReference"/>
    <w:uiPriority w:val="99"/>
    <w:rsid w:val="00924398"/>
    <w:pPr>
      <w:spacing w:before="80" w:after="240" w:line="240" w:lineRule="auto"/>
      <w:jc w:val="both"/>
    </w:pPr>
    <w:rPr>
      <w:vertAlign w:val="superscript"/>
    </w:rPr>
  </w:style>
  <w:style w:type="paragraph" w:customStyle="1" w:styleId="DfESOutNumbered">
    <w:name w:val="DfESOutNumbered"/>
    <w:basedOn w:val="Normal"/>
    <w:rsid w:val="00924398"/>
    <w:pPr>
      <w:widowControl w:val="0"/>
      <w:numPr>
        <w:numId w:val="5"/>
      </w:numPr>
      <w:overflowPunct w:val="0"/>
      <w:autoSpaceDE w:val="0"/>
      <w:autoSpaceDN w:val="0"/>
      <w:adjustRightInd w:val="0"/>
      <w:spacing w:after="240" w:line="240" w:lineRule="auto"/>
    </w:pPr>
    <w:rPr>
      <w:rFonts w:ascii="Arial" w:eastAsia="Times New Roman" w:hAnsi="Arial" w:cs="Times New Roman"/>
      <w:sz w:val="24"/>
      <w:szCs w:val="20"/>
    </w:rPr>
  </w:style>
  <w:style w:type="paragraph" w:customStyle="1" w:styleId="paragraph">
    <w:name w:val="paragraph"/>
    <w:basedOn w:val="Normal"/>
    <w:rsid w:val="004430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430C8"/>
  </w:style>
  <w:style w:type="character" w:customStyle="1" w:styleId="normaltextrun">
    <w:name w:val="normaltextrun"/>
    <w:basedOn w:val="DefaultParagraphFont"/>
    <w:rsid w:val="004430C8"/>
  </w:style>
  <w:style w:type="character" w:styleId="Hyperlink">
    <w:name w:val="Hyperlink"/>
    <w:basedOn w:val="DefaultParagraphFont"/>
    <w:uiPriority w:val="99"/>
    <w:unhideWhenUsed/>
    <w:rsid w:val="00617A01"/>
    <w:rPr>
      <w:color w:val="0563C1" w:themeColor="hyperlink"/>
      <w:u w:val="single"/>
    </w:rPr>
  </w:style>
  <w:style w:type="character" w:styleId="UnresolvedMention">
    <w:name w:val="Unresolved Mention"/>
    <w:basedOn w:val="DefaultParagraphFont"/>
    <w:uiPriority w:val="99"/>
    <w:semiHidden/>
    <w:unhideWhenUsed/>
    <w:rsid w:val="00617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322440">
      <w:bodyDiv w:val="1"/>
      <w:marLeft w:val="0"/>
      <w:marRight w:val="0"/>
      <w:marTop w:val="0"/>
      <w:marBottom w:val="0"/>
      <w:divBdr>
        <w:top w:val="none" w:sz="0" w:space="0" w:color="auto"/>
        <w:left w:val="none" w:sz="0" w:space="0" w:color="auto"/>
        <w:bottom w:val="none" w:sz="0" w:space="0" w:color="auto"/>
        <w:right w:val="none" w:sz="0" w:space="0" w:color="auto"/>
      </w:divBdr>
    </w:div>
    <w:div w:id="13257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cola.turner@uksb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Turner - UK SBS</dc:creator>
  <cp:keywords/>
  <dc:description/>
  <cp:lastModifiedBy>Nicola Turner - UK SBS</cp:lastModifiedBy>
  <cp:revision>6</cp:revision>
  <dcterms:created xsi:type="dcterms:W3CDTF">2022-11-07T22:16:00Z</dcterms:created>
  <dcterms:modified xsi:type="dcterms:W3CDTF">2022-11-07T22:17:00Z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408bec-6efb-47bd-b9dc-9f250af91ce7_Enabled">
    <vt:lpwstr>true</vt:lpwstr>
  </property>
  <property fmtid="{D5CDD505-2E9C-101B-9397-08002B2CF9AE}" pid="3" name="MSIP_Label_72408bec-6efb-47bd-b9dc-9f250af91ce7_SetDate">
    <vt:lpwstr>2022-11-07T22:16:06Z</vt:lpwstr>
  </property>
  <property fmtid="{D5CDD505-2E9C-101B-9397-08002B2CF9AE}" pid="4" name="MSIP_Label_72408bec-6efb-47bd-b9dc-9f250af91ce7_Method">
    <vt:lpwstr>Standard</vt:lpwstr>
  </property>
  <property fmtid="{D5CDD505-2E9C-101B-9397-08002B2CF9AE}" pid="5" name="MSIP_Label_72408bec-6efb-47bd-b9dc-9f250af91ce7_Name">
    <vt:lpwstr>72408bec-6efb-47bd-b9dc-9f250af91ce7</vt:lpwstr>
  </property>
  <property fmtid="{D5CDD505-2E9C-101B-9397-08002B2CF9AE}" pid="6" name="MSIP_Label_72408bec-6efb-47bd-b9dc-9f250af91ce7_SiteId">
    <vt:lpwstr>2dcfd016-f9df-488c-b16b-68345b59afb7</vt:lpwstr>
  </property>
  <property fmtid="{D5CDD505-2E9C-101B-9397-08002B2CF9AE}" pid="7" name="MSIP_Label_72408bec-6efb-47bd-b9dc-9f250af91ce7_ActionId">
    <vt:lpwstr>c9b81d54-471e-4ef1-bf5f-0bb543897589</vt:lpwstr>
  </property>
  <property fmtid="{D5CDD505-2E9C-101B-9397-08002B2CF9AE}" pid="8" name="MSIP_Label_72408bec-6efb-47bd-b9dc-9f250af91ce7_ContentBits">
    <vt:lpwstr>3</vt:lpwstr>
  </property>
</Properties>
</file>