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33" w:rsidRDefault="00C30333" w:rsidP="00F42F6C">
      <w:pPr>
        <w:jc w:val="center"/>
        <w:rPr>
          <w:rFonts w:ascii="Gill Sans MT" w:eastAsia="Times New Roman" w:hAnsi="Gill Sans MT" w:cs="Arial"/>
          <w:spacing w:val="-2"/>
          <w:sz w:val="48"/>
        </w:rPr>
      </w:pPr>
      <w:r>
        <w:rPr>
          <w:noProof/>
          <w:lang w:val="en-GB" w:eastAsia="en-GB"/>
        </w:rPr>
        <w:drawing>
          <wp:inline distT="0" distB="0" distL="0" distR="0">
            <wp:extent cx="3262630" cy="4272280"/>
            <wp:effectExtent l="0" t="0" r="0" b="0"/>
            <wp:docPr id="5"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3262630" cy="4272280"/>
                    </a:xfrm>
                    <a:prstGeom prst="rect">
                      <a:avLst/>
                    </a:prstGeom>
                    <a:noFill/>
                    <a:ln w="9525">
                      <a:noFill/>
                      <a:miter lim="800000"/>
                      <a:headEnd/>
                      <a:tailEnd/>
                    </a:ln>
                  </pic:spPr>
                </pic:pic>
              </a:graphicData>
            </a:graphic>
          </wp:inline>
        </w:drawing>
      </w:r>
      <w:r>
        <w:br w:type="textWrapping" w:clear="all"/>
      </w:r>
    </w:p>
    <w:p w:rsidR="00C30333" w:rsidRDefault="00C30333" w:rsidP="00C30333">
      <w:pPr>
        <w:ind w:left="397" w:right="391"/>
        <w:jc w:val="center"/>
        <w:rPr>
          <w:rFonts w:ascii="Gill Sans MT" w:hAnsi="Gill Sans MT"/>
          <w:b/>
          <w:sz w:val="40"/>
        </w:rPr>
      </w:pPr>
      <w:r w:rsidRPr="008744AA">
        <w:rPr>
          <w:rFonts w:ascii="Gill Sans MT" w:hAnsi="Gill Sans MT"/>
          <w:b/>
          <w:sz w:val="40"/>
        </w:rPr>
        <w:t xml:space="preserve">FOL16/426: </w:t>
      </w:r>
      <w:r w:rsidR="00F654E6">
        <w:rPr>
          <w:rFonts w:ascii="Gill Sans MT" w:hAnsi="Gill Sans MT"/>
          <w:b/>
          <w:sz w:val="40"/>
        </w:rPr>
        <w:t xml:space="preserve">PROVISION OF </w:t>
      </w:r>
      <w:r w:rsidR="00F654E6" w:rsidRPr="008744AA">
        <w:rPr>
          <w:rFonts w:ascii="Gill Sans MT" w:hAnsi="Gill Sans MT"/>
          <w:b/>
          <w:sz w:val="40"/>
        </w:rPr>
        <w:t>MAINTENANCE</w:t>
      </w:r>
      <w:r w:rsidR="00F654E6">
        <w:rPr>
          <w:rFonts w:ascii="Gill Sans MT" w:hAnsi="Gill Sans MT"/>
          <w:b/>
          <w:sz w:val="40"/>
        </w:rPr>
        <w:t xml:space="preserve"> SERVICES</w:t>
      </w:r>
      <w:r w:rsidR="00F654E6" w:rsidRPr="008744AA">
        <w:rPr>
          <w:rFonts w:ascii="Gill Sans MT" w:eastAsia="Book Antiqua" w:hAnsi="Gill Sans MT" w:cs="Book Antiqua"/>
          <w:b/>
          <w:bCs/>
          <w:sz w:val="40"/>
          <w:szCs w:val="40"/>
        </w:rPr>
        <w:t xml:space="preserve"> </w:t>
      </w:r>
      <w:r w:rsidR="00F654E6">
        <w:rPr>
          <w:rFonts w:ascii="Gill Sans MT" w:eastAsia="Book Antiqua" w:hAnsi="Gill Sans MT" w:cs="Book Antiqua"/>
          <w:b/>
          <w:bCs/>
          <w:sz w:val="40"/>
          <w:szCs w:val="40"/>
        </w:rPr>
        <w:t xml:space="preserve">FOR </w:t>
      </w:r>
      <w:r w:rsidR="00F654E6" w:rsidRPr="008744AA">
        <w:rPr>
          <w:rFonts w:ascii="Gill Sans MT" w:eastAsia="Book Antiqua" w:hAnsi="Gill Sans MT" w:cs="Book Antiqua"/>
          <w:b/>
          <w:bCs/>
          <w:sz w:val="40"/>
          <w:szCs w:val="40"/>
        </w:rPr>
        <w:t>THE REGENT’S PARK IRRIGATION</w:t>
      </w:r>
      <w:r w:rsidR="00F654E6" w:rsidRPr="008744AA">
        <w:rPr>
          <w:rFonts w:ascii="Gill Sans MT" w:eastAsia="Book Antiqua" w:hAnsi="Gill Sans MT" w:cs="Book Antiqua"/>
          <w:b/>
          <w:bCs/>
          <w:spacing w:val="-7"/>
          <w:sz w:val="40"/>
          <w:szCs w:val="40"/>
        </w:rPr>
        <w:t xml:space="preserve"> </w:t>
      </w:r>
      <w:r w:rsidR="00F654E6">
        <w:rPr>
          <w:rFonts w:ascii="Gill Sans MT" w:eastAsia="Book Antiqua" w:hAnsi="Gill Sans MT" w:cs="Book Antiqua"/>
          <w:b/>
          <w:bCs/>
          <w:sz w:val="40"/>
          <w:szCs w:val="40"/>
        </w:rPr>
        <w:t>SYSTEM</w:t>
      </w:r>
    </w:p>
    <w:p w:rsidR="00C8404F" w:rsidRDefault="00C8404F" w:rsidP="006A4B99">
      <w:pPr>
        <w:ind w:left="396" w:right="391"/>
        <w:jc w:val="center"/>
        <w:rPr>
          <w:rFonts w:ascii="Gill Sans MT" w:hAnsi="Gill Sans MT"/>
          <w:b/>
          <w:sz w:val="40"/>
        </w:rPr>
      </w:pPr>
    </w:p>
    <w:p w:rsidR="00C30333" w:rsidRDefault="00C30333" w:rsidP="006A4B99">
      <w:pPr>
        <w:ind w:left="396" w:right="391"/>
        <w:jc w:val="center"/>
        <w:rPr>
          <w:rFonts w:ascii="Gill Sans MT" w:hAnsi="Gill Sans MT"/>
          <w:b/>
          <w:sz w:val="40"/>
        </w:rPr>
      </w:pPr>
    </w:p>
    <w:p w:rsidR="001B2F13" w:rsidRPr="00C8404F" w:rsidRDefault="00C8404F" w:rsidP="00C8404F">
      <w:pPr>
        <w:ind w:left="396" w:right="391"/>
        <w:jc w:val="center"/>
        <w:rPr>
          <w:rFonts w:ascii="Gill Sans MT" w:hAnsi="Gill Sans MT"/>
          <w:b/>
          <w:sz w:val="40"/>
        </w:rPr>
      </w:pPr>
      <w:r w:rsidRPr="00C8404F">
        <w:rPr>
          <w:rFonts w:ascii="Gill Sans MT" w:hAnsi="Gill Sans MT"/>
          <w:b/>
          <w:sz w:val="40"/>
        </w:rPr>
        <w:t>BACKGROUND INFORMATION &amp; INSTRUCTIONS TO TENDERERS</w:t>
      </w:r>
    </w:p>
    <w:p w:rsidR="001B2F13" w:rsidRPr="00C8404F" w:rsidRDefault="001B2F13" w:rsidP="00C8404F">
      <w:pPr>
        <w:ind w:left="396" w:right="391"/>
        <w:jc w:val="center"/>
        <w:rPr>
          <w:rFonts w:ascii="Gill Sans MT" w:hAnsi="Gill Sans MT"/>
          <w:b/>
          <w:sz w:val="40"/>
        </w:rPr>
        <w:sectPr w:rsidR="001B2F13" w:rsidRPr="00C8404F">
          <w:type w:val="continuous"/>
          <w:pgSz w:w="11910" w:h="16840"/>
          <w:pgMar w:top="1580" w:right="1680" w:bottom="280" w:left="1680" w:header="720" w:footer="720" w:gutter="0"/>
          <w:cols w:space="720"/>
        </w:sectPr>
      </w:pPr>
    </w:p>
    <w:p w:rsidR="001B2F13" w:rsidRPr="004610CC" w:rsidRDefault="00C8404F" w:rsidP="00C8404F">
      <w:pPr>
        <w:spacing w:before="11"/>
        <w:jc w:val="center"/>
        <w:rPr>
          <w:rFonts w:ascii="Gill Sans MT" w:eastAsia="Book Antiqua" w:hAnsi="Gill Sans MT" w:cs="Book Antiqua"/>
          <w:b/>
          <w:bCs/>
          <w:sz w:val="24"/>
          <w:szCs w:val="24"/>
          <w:u w:val="single"/>
        </w:rPr>
      </w:pPr>
      <w:r w:rsidRPr="004610CC">
        <w:rPr>
          <w:rFonts w:ascii="Gill Sans MT" w:eastAsia="Book Antiqua" w:hAnsi="Gill Sans MT" w:cs="Book Antiqua"/>
          <w:b/>
          <w:bCs/>
          <w:sz w:val="24"/>
          <w:szCs w:val="24"/>
          <w:u w:val="single"/>
        </w:rPr>
        <w:lastRenderedPageBreak/>
        <w:t>TABLE OF CONTENTS</w:t>
      </w:r>
    </w:p>
    <w:p w:rsidR="00C713EE" w:rsidRPr="004610CC" w:rsidRDefault="00C713EE" w:rsidP="004610CC">
      <w:pPr>
        <w:spacing w:before="11"/>
        <w:jc w:val="both"/>
        <w:rPr>
          <w:rFonts w:ascii="Gill Sans MT" w:eastAsia="Book Antiqua" w:hAnsi="Gill Sans MT" w:cs="Book Antiqua"/>
          <w:bCs/>
          <w:sz w:val="24"/>
          <w:szCs w:val="24"/>
        </w:rPr>
      </w:pPr>
    </w:p>
    <w:sdt>
      <w:sdtPr>
        <w:rPr>
          <w:rFonts w:ascii="Gill Sans MT" w:eastAsiaTheme="minorHAnsi" w:hAnsi="Gill Sans MT"/>
          <w:sz w:val="24"/>
          <w:szCs w:val="24"/>
        </w:rPr>
        <w:id w:val="11943468"/>
        <w:docPartObj>
          <w:docPartGallery w:val="Table of Contents"/>
          <w:docPartUnique/>
        </w:docPartObj>
      </w:sdtPr>
      <w:sdtContent>
        <w:p w:rsidR="004F33C7" w:rsidRPr="004F33C7" w:rsidRDefault="00D52AFF">
          <w:pPr>
            <w:pStyle w:val="TOC1"/>
            <w:tabs>
              <w:tab w:val="right" w:leader="dot" w:pos="9360"/>
            </w:tabs>
            <w:rPr>
              <w:rFonts w:ascii="Gill Sans MT" w:eastAsiaTheme="minorEastAsia" w:hAnsi="Gill Sans MT"/>
              <w:noProof/>
              <w:sz w:val="24"/>
              <w:szCs w:val="24"/>
              <w:lang w:val="en-GB" w:eastAsia="en-GB"/>
            </w:rPr>
          </w:pPr>
          <w:r w:rsidRPr="00D52AFF">
            <w:rPr>
              <w:rFonts w:ascii="Gill Sans MT" w:hAnsi="Gill Sans MT"/>
              <w:sz w:val="24"/>
              <w:szCs w:val="24"/>
            </w:rPr>
            <w:fldChar w:fldCharType="begin"/>
          </w:r>
          <w:r w:rsidR="00853E67" w:rsidRPr="004F33C7">
            <w:rPr>
              <w:rFonts w:ascii="Gill Sans MT" w:hAnsi="Gill Sans MT"/>
              <w:sz w:val="24"/>
              <w:szCs w:val="24"/>
            </w:rPr>
            <w:instrText xml:space="preserve">TOC \o "1-1" \h \z \u </w:instrText>
          </w:r>
          <w:r w:rsidRPr="00D52AFF">
            <w:rPr>
              <w:rFonts w:ascii="Gill Sans MT" w:hAnsi="Gill Sans MT"/>
              <w:sz w:val="24"/>
              <w:szCs w:val="24"/>
            </w:rPr>
            <w:fldChar w:fldCharType="separate"/>
          </w:r>
          <w:hyperlink w:anchor="_Toc461546843" w:history="1">
            <w:r w:rsidR="004F33C7" w:rsidRPr="004F33C7">
              <w:rPr>
                <w:rStyle w:val="Hyperlink"/>
                <w:rFonts w:ascii="Gill Sans MT" w:hAnsi="Gill Sans MT"/>
                <w:noProof/>
                <w:w w:val="99"/>
                <w:sz w:val="24"/>
                <w:szCs w:val="24"/>
              </w:rPr>
              <w:t>1</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Introduction</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_Toc461546843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3</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44" w:history="1">
            <w:r w:rsidR="004F33C7" w:rsidRPr="004F33C7">
              <w:rPr>
                <w:rStyle w:val="Hyperlink"/>
                <w:rFonts w:ascii="Gill Sans MT" w:hAnsi="Gill Sans MT"/>
                <w:noProof/>
                <w:w w:val="99"/>
                <w:sz w:val="24"/>
                <w:szCs w:val="24"/>
              </w:rPr>
              <w:t>2</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Horticultural Areas</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_Toc461546844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3</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45" w:history="1">
            <w:r w:rsidR="004F33C7" w:rsidRPr="004F33C7">
              <w:rPr>
                <w:rStyle w:val="Hyperlink"/>
                <w:rFonts w:ascii="Gill Sans MT" w:hAnsi="Gill Sans MT"/>
                <w:noProof/>
                <w:w w:val="99"/>
                <w:sz w:val="24"/>
                <w:szCs w:val="24"/>
              </w:rPr>
              <w:t>3</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Other Areas</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_Toc461546845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4</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46" w:history="1">
            <w:r w:rsidR="004F33C7" w:rsidRPr="004F33C7">
              <w:rPr>
                <w:rStyle w:val="Hyperlink"/>
                <w:rFonts w:ascii="Gill Sans MT" w:hAnsi="Gill Sans MT"/>
                <w:noProof/>
                <w:w w:val="99"/>
                <w:sz w:val="24"/>
                <w:szCs w:val="24"/>
              </w:rPr>
              <w:t>4</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Royal Parks Corporate Objectives</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_Toc461546846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5</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47" w:history="1">
            <w:r w:rsidR="004F33C7" w:rsidRPr="004F33C7">
              <w:rPr>
                <w:rStyle w:val="Hyperlink"/>
                <w:rFonts w:ascii="Gill Sans MT" w:hAnsi="Gill Sans MT"/>
                <w:noProof/>
                <w:w w:val="99"/>
                <w:sz w:val="24"/>
                <w:szCs w:val="24"/>
              </w:rPr>
              <w:t>5</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Tender Documentation</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_Toc461546847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5</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48" w:history="1">
            <w:r w:rsidR="004F33C7" w:rsidRPr="004F33C7">
              <w:rPr>
                <w:rStyle w:val="Hyperlink"/>
                <w:rFonts w:ascii="Gill Sans MT" w:hAnsi="Gill Sans MT"/>
                <w:noProof/>
                <w:w w:val="99"/>
                <w:sz w:val="24"/>
                <w:szCs w:val="24"/>
              </w:rPr>
              <w:t>6</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Timet</w:t>
            </w:r>
            <w:r w:rsidR="004F33C7" w:rsidRPr="004F33C7">
              <w:rPr>
                <w:rStyle w:val="Hyperlink"/>
                <w:rFonts w:ascii="Gill Sans MT" w:hAnsi="Gill Sans MT"/>
                <w:noProof/>
                <w:sz w:val="24"/>
                <w:szCs w:val="24"/>
              </w:rPr>
              <w:t>a</w:t>
            </w:r>
            <w:r w:rsidR="004F33C7" w:rsidRPr="004F33C7">
              <w:rPr>
                <w:rStyle w:val="Hyperlink"/>
                <w:rFonts w:ascii="Gill Sans MT" w:hAnsi="Gill Sans MT"/>
                <w:noProof/>
                <w:sz w:val="24"/>
                <w:szCs w:val="24"/>
              </w:rPr>
              <w:t>b</w:t>
            </w:r>
            <w:r w:rsidR="004F33C7" w:rsidRPr="004F33C7">
              <w:rPr>
                <w:rStyle w:val="Hyperlink"/>
                <w:rFonts w:ascii="Gill Sans MT" w:hAnsi="Gill Sans MT"/>
                <w:noProof/>
                <w:sz w:val="24"/>
                <w:szCs w:val="24"/>
              </w:rPr>
              <w:t>le</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_Toc461546848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6</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49" w:history="1">
            <w:r w:rsidR="004F33C7" w:rsidRPr="004F33C7">
              <w:rPr>
                <w:rStyle w:val="Hyperlink"/>
                <w:rFonts w:ascii="Gill Sans MT" w:hAnsi="Gill Sans MT"/>
                <w:noProof/>
                <w:w w:val="99"/>
                <w:sz w:val="24"/>
                <w:szCs w:val="24"/>
              </w:rPr>
              <w:t>7</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Conditions of Tender Process</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_Toc461546849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6</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50" w:history="1">
            <w:r w:rsidR="004F33C7" w:rsidRPr="004F33C7">
              <w:rPr>
                <w:rStyle w:val="Hyperlink"/>
                <w:rFonts w:ascii="Gill Sans MT" w:hAnsi="Gill Sans MT"/>
                <w:noProof/>
                <w:w w:val="99"/>
                <w:sz w:val="24"/>
                <w:szCs w:val="24"/>
              </w:rPr>
              <w:t>8</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Award Criteria</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_Toc461546850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8</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51" w:history="1">
            <w:r w:rsidR="004F33C7" w:rsidRPr="004F33C7">
              <w:rPr>
                <w:rStyle w:val="Hyperlink"/>
                <w:rFonts w:ascii="Gill Sans MT" w:hAnsi="Gill Sans MT"/>
                <w:noProof/>
                <w:w w:val="99"/>
                <w:sz w:val="24"/>
                <w:szCs w:val="24"/>
              </w:rPr>
              <w:t>9</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Tender Submissions</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_Toc461546851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9</w:t>
            </w:r>
            <w:r w:rsidRPr="004F33C7">
              <w:rPr>
                <w:rFonts w:ascii="Gill Sans MT" w:hAnsi="Gill Sans MT"/>
                <w:noProof/>
                <w:webHidden/>
                <w:sz w:val="24"/>
                <w:szCs w:val="24"/>
              </w:rPr>
              <w:fldChar w:fldCharType="end"/>
            </w:r>
          </w:hyperlink>
        </w:p>
        <w:p w:rsidR="004F33C7" w:rsidRPr="004F33C7" w:rsidRDefault="00D52AFF">
          <w:pPr>
            <w:pStyle w:val="TOC1"/>
            <w:tabs>
              <w:tab w:val="right" w:leader="dot" w:pos="9360"/>
            </w:tabs>
            <w:rPr>
              <w:rFonts w:ascii="Gill Sans MT" w:eastAsiaTheme="minorEastAsia" w:hAnsi="Gill Sans MT"/>
              <w:noProof/>
              <w:sz w:val="24"/>
              <w:szCs w:val="24"/>
              <w:lang w:val="en-GB" w:eastAsia="en-GB"/>
            </w:rPr>
          </w:pPr>
          <w:hyperlink w:anchor="_Toc461546852" w:history="1">
            <w:r w:rsidR="004F33C7" w:rsidRPr="004F33C7">
              <w:rPr>
                <w:rStyle w:val="Hyperlink"/>
                <w:rFonts w:ascii="Gill Sans MT" w:hAnsi="Gill Sans MT"/>
                <w:noProof/>
                <w:w w:val="99"/>
                <w:sz w:val="24"/>
                <w:szCs w:val="24"/>
              </w:rPr>
              <w:t>10</w:t>
            </w:r>
            <w:r w:rsidR="004F33C7" w:rsidRPr="004F33C7">
              <w:rPr>
                <w:rFonts w:ascii="Gill Sans MT" w:eastAsiaTheme="minorEastAsia" w:hAnsi="Gill Sans MT"/>
                <w:noProof/>
                <w:sz w:val="24"/>
                <w:szCs w:val="24"/>
                <w:lang w:val="en-GB" w:eastAsia="en-GB"/>
              </w:rPr>
              <w:tab/>
            </w:r>
            <w:r w:rsidR="004F33C7" w:rsidRPr="004F33C7">
              <w:rPr>
                <w:rStyle w:val="Hyperlink"/>
                <w:rFonts w:ascii="Gill Sans MT" w:hAnsi="Gill Sans MT"/>
                <w:noProof/>
                <w:sz w:val="24"/>
                <w:szCs w:val="24"/>
              </w:rPr>
              <w:t>Clarification Meetings</w:t>
            </w:r>
            <w:r w:rsidR="004F33C7" w:rsidRPr="004F33C7">
              <w:rPr>
                <w:rFonts w:ascii="Gill Sans MT" w:hAnsi="Gill Sans MT"/>
                <w:noProof/>
                <w:webHidden/>
                <w:sz w:val="24"/>
                <w:szCs w:val="24"/>
              </w:rPr>
              <w:tab/>
            </w:r>
            <w:r w:rsidRPr="004F33C7">
              <w:rPr>
                <w:rFonts w:ascii="Gill Sans MT" w:hAnsi="Gill Sans MT"/>
                <w:noProof/>
                <w:webHidden/>
                <w:sz w:val="24"/>
                <w:szCs w:val="24"/>
              </w:rPr>
              <w:fldChar w:fldCharType="begin"/>
            </w:r>
            <w:r w:rsidR="004F33C7" w:rsidRPr="004F33C7">
              <w:rPr>
                <w:rFonts w:ascii="Gill Sans MT" w:hAnsi="Gill Sans MT"/>
                <w:noProof/>
                <w:webHidden/>
                <w:sz w:val="24"/>
                <w:szCs w:val="24"/>
              </w:rPr>
              <w:instrText xml:space="preserve"> PAGEREF _Toc461546852 \h </w:instrText>
            </w:r>
            <w:r w:rsidRPr="004F33C7">
              <w:rPr>
                <w:rFonts w:ascii="Gill Sans MT" w:hAnsi="Gill Sans MT"/>
                <w:noProof/>
                <w:webHidden/>
                <w:sz w:val="24"/>
                <w:szCs w:val="24"/>
              </w:rPr>
            </w:r>
            <w:r w:rsidRPr="004F33C7">
              <w:rPr>
                <w:rFonts w:ascii="Gill Sans MT" w:hAnsi="Gill Sans MT"/>
                <w:noProof/>
                <w:webHidden/>
                <w:sz w:val="24"/>
                <w:szCs w:val="24"/>
              </w:rPr>
              <w:fldChar w:fldCharType="separate"/>
            </w:r>
            <w:r w:rsidR="00F42F6C">
              <w:rPr>
                <w:rFonts w:ascii="Gill Sans MT" w:hAnsi="Gill Sans MT"/>
                <w:noProof/>
                <w:webHidden/>
                <w:sz w:val="24"/>
                <w:szCs w:val="24"/>
              </w:rPr>
              <w:t>9</w:t>
            </w:r>
            <w:r w:rsidRPr="004F33C7">
              <w:rPr>
                <w:rFonts w:ascii="Gill Sans MT" w:hAnsi="Gill Sans MT"/>
                <w:noProof/>
                <w:webHidden/>
                <w:sz w:val="24"/>
                <w:szCs w:val="24"/>
              </w:rPr>
              <w:fldChar w:fldCharType="end"/>
            </w:r>
          </w:hyperlink>
        </w:p>
        <w:p w:rsidR="001B2F13" w:rsidRPr="004610CC" w:rsidRDefault="00D52AFF" w:rsidP="004610CC">
          <w:pPr>
            <w:ind w:left="587" w:hanging="587"/>
            <w:jc w:val="both"/>
            <w:rPr>
              <w:rFonts w:ascii="Gill Sans MT" w:hAnsi="Gill Sans MT"/>
              <w:sz w:val="24"/>
              <w:szCs w:val="24"/>
            </w:rPr>
          </w:pPr>
          <w:r w:rsidRPr="004F33C7">
            <w:rPr>
              <w:rFonts w:ascii="Gill Sans MT" w:hAnsi="Gill Sans MT"/>
              <w:sz w:val="24"/>
              <w:szCs w:val="24"/>
            </w:rPr>
            <w:fldChar w:fldCharType="end"/>
          </w:r>
        </w:p>
      </w:sdtContent>
    </w:sdt>
    <w:p w:rsidR="001B2F13" w:rsidRPr="004610CC" w:rsidRDefault="001B2F13" w:rsidP="004610CC">
      <w:pPr>
        <w:jc w:val="both"/>
        <w:rPr>
          <w:rFonts w:ascii="Gill Sans MT" w:hAnsi="Gill Sans MT"/>
          <w:sz w:val="24"/>
          <w:szCs w:val="24"/>
        </w:rPr>
        <w:sectPr w:rsidR="001B2F13" w:rsidRPr="004610CC">
          <w:footerReference w:type="default" r:id="rId9"/>
          <w:pgSz w:w="11910" w:h="16840"/>
          <w:pgMar w:top="1580" w:right="1260" w:bottom="1600" w:left="1280" w:header="0" w:footer="1414" w:gutter="0"/>
          <w:pgNumType w:start="2"/>
          <w:cols w:space="720"/>
        </w:sectPr>
      </w:pPr>
    </w:p>
    <w:p w:rsidR="001B2F13" w:rsidRPr="00C8404F" w:rsidRDefault="001B2F13" w:rsidP="00C8404F">
      <w:pPr>
        <w:spacing w:before="8"/>
        <w:jc w:val="both"/>
        <w:rPr>
          <w:rFonts w:ascii="Gill Sans MT" w:eastAsia="Book Antiqua" w:hAnsi="Gill Sans MT" w:cs="Book Antiqua"/>
          <w:sz w:val="12"/>
          <w:szCs w:val="24"/>
        </w:rPr>
      </w:pPr>
    </w:p>
    <w:p w:rsidR="001B2F13" w:rsidRDefault="00853E67" w:rsidP="004610CC">
      <w:pPr>
        <w:pStyle w:val="Heading1"/>
        <w:numPr>
          <w:ilvl w:val="0"/>
          <w:numId w:val="1"/>
        </w:numPr>
        <w:tabs>
          <w:tab w:val="left" w:pos="567"/>
        </w:tabs>
        <w:ind w:left="567" w:hanging="567"/>
        <w:jc w:val="both"/>
        <w:rPr>
          <w:rFonts w:ascii="Gill Sans MT" w:hAnsi="Gill Sans MT"/>
          <w:sz w:val="24"/>
          <w:szCs w:val="24"/>
        </w:rPr>
      </w:pPr>
      <w:bookmarkStart w:id="0" w:name="_Toc461546843"/>
      <w:r w:rsidRPr="00442573">
        <w:rPr>
          <w:rFonts w:ascii="Gill Sans MT" w:hAnsi="Gill Sans MT"/>
          <w:sz w:val="24"/>
          <w:szCs w:val="24"/>
        </w:rPr>
        <w:t>Introduction</w:t>
      </w:r>
      <w:bookmarkEnd w:id="0"/>
    </w:p>
    <w:p w:rsidR="00C76F73" w:rsidRPr="00442573" w:rsidRDefault="00C76F73" w:rsidP="00C8404F">
      <w:pPr>
        <w:ind w:left="567" w:hanging="567"/>
        <w:jc w:val="both"/>
        <w:rPr>
          <w:rFonts w:ascii="Gill Sans MT" w:hAnsi="Gill Sans MT"/>
          <w:sz w:val="24"/>
          <w:szCs w:val="24"/>
        </w:rPr>
      </w:pPr>
    </w:p>
    <w:p w:rsidR="006A220A" w:rsidRDefault="006A220A" w:rsidP="00C30333">
      <w:pPr>
        <w:pStyle w:val="ListParagraph"/>
        <w:spacing w:before="4"/>
        <w:ind w:right="177"/>
        <w:jc w:val="both"/>
        <w:rPr>
          <w:rFonts w:ascii="Gill Sans MT" w:hAnsi="Gill Sans MT"/>
          <w:sz w:val="24"/>
          <w:szCs w:val="24"/>
        </w:rPr>
      </w:pPr>
      <w:r w:rsidRPr="00442573">
        <w:rPr>
          <w:rFonts w:ascii="Gill Sans MT" w:hAnsi="Gill Sans MT"/>
          <w:sz w:val="24"/>
          <w:szCs w:val="24"/>
        </w:rPr>
        <w:t xml:space="preserve">The Royal Parks (TRP) is </w:t>
      </w:r>
      <w:r w:rsidR="00C76F73" w:rsidRPr="00442573">
        <w:rPr>
          <w:rFonts w:ascii="Gill Sans MT" w:hAnsi="Gill Sans MT"/>
          <w:sz w:val="24"/>
          <w:szCs w:val="24"/>
        </w:rPr>
        <w:t>inviting tenders</w:t>
      </w:r>
      <w:r w:rsidRPr="00442573">
        <w:rPr>
          <w:rFonts w:ascii="Gill Sans MT" w:hAnsi="Gill Sans MT"/>
          <w:sz w:val="24"/>
          <w:szCs w:val="24"/>
        </w:rPr>
        <w:t xml:space="preserve"> to provide maintenance services for the irrigation system at The Regent’s Park, London.</w:t>
      </w:r>
    </w:p>
    <w:p w:rsidR="00C8404F" w:rsidRPr="00C8404F" w:rsidRDefault="00C8404F" w:rsidP="00C30333">
      <w:pPr>
        <w:jc w:val="both"/>
        <w:rPr>
          <w:rFonts w:ascii="Gill Sans MT" w:hAnsi="Gill Sans MT"/>
          <w:sz w:val="24"/>
          <w:szCs w:val="24"/>
        </w:rPr>
      </w:pPr>
    </w:p>
    <w:p w:rsidR="009922BE" w:rsidRPr="00442573" w:rsidRDefault="00C76F73" w:rsidP="00C30333">
      <w:pPr>
        <w:jc w:val="both"/>
        <w:rPr>
          <w:rFonts w:ascii="Gill Sans MT" w:hAnsi="Gill Sans MT"/>
          <w:sz w:val="24"/>
          <w:szCs w:val="24"/>
        </w:rPr>
      </w:pPr>
      <w:r w:rsidRPr="00442573">
        <w:rPr>
          <w:rFonts w:ascii="Gill Sans MT" w:hAnsi="Gill Sans MT"/>
          <w:sz w:val="24"/>
          <w:szCs w:val="24"/>
        </w:rPr>
        <w:t>The contract</w:t>
      </w:r>
      <w:r w:rsidR="00133514" w:rsidRPr="00442573">
        <w:rPr>
          <w:rFonts w:ascii="Gill Sans MT" w:hAnsi="Gill Sans MT"/>
          <w:sz w:val="24"/>
          <w:szCs w:val="24"/>
        </w:rPr>
        <w:t xml:space="preserve"> </w:t>
      </w:r>
      <w:r w:rsidR="00853E67" w:rsidRPr="00442573">
        <w:rPr>
          <w:rFonts w:ascii="Gill Sans MT" w:hAnsi="Gill Sans MT"/>
          <w:sz w:val="24"/>
          <w:szCs w:val="24"/>
        </w:rPr>
        <w:t xml:space="preserve">will be for a period of </w:t>
      </w:r>
      <w:r w:rsidR="00133514" w:rsidRPr="00C8404F">
        <w:rPr>
          <w:rFonts w:ascii="Gill Sans MT" w:eastAsia="Book Antiqua" w:hAnsi="Gill Sans MT" w:cs="Book Antiqua"/>
          <w:sz w:val="24"/>
          <w:szCs w:val="24"/>
        </w:rPr>
        <w:t xml:space="preserve">5 </w:t>
      </w:r>
      <w:r w:rsidR="00853E67" w:rsidRPr="00C8404F">
        <w:rPr>
          <w:rFonts w:ascii="Gill Sans MT" w:hAnsi="Gill Sans MT"/>
          <w:sz w:val="24"/>
          <w:szCs w:val="24"/>
        </w:rPr>
        <w:t>years</w:t>
      </w:r>
      <w:r w:rsidR="00853E67" w:rsidRPr="00442573">
        <w:rPr>
          <w:rFonts w:ascii="Gill Sans MT" w:hAnsi="Gill Sans MT"/>
          <w:sz w:val="24"/>
          <w:szCs w:val="24"/>
        </w:rPr>
        <w:t xml:space="preserve"> </w:t>
      </w:r>
      <w:r w:rsidR="009922BE" w:rsidRPr="00442573">
        <w:rPr>
          <w:rFonts w:ascii="Gill Sans MT" w:hAnsi="Gill Sans MT"/>
          <w:sz w:val="24"/>
          <w:szCs w:val="24"/>
        </w:rPr>
        <w:t xml:space="preserve">commencing </w:t>
      </w:r>
      <w:r w:rsidR="00853E67" w:rsidRPr="00442573">
        <w:rPr>
          <w:rFonts w:ascii="Gill Sans MT" w:hAnsi="Gill Sans MT"/>
          <w:sz w:val="24"/>
          <w:szCs w:val="24"/>
        </w:rPr>
        <w:t xml:space="preserve">in </w:t>
      </w:r>
      <w:r w:rsidR="00133514" w:rsidRPr="00442573">
        <w:rPr>
          <w:rFonts w:ascii="Gill Sans MT" w:hAnsi="Gill Sans MT"/>
          <w:sz w:val="24"/>
          <w:szCs w:val="24"/>
        </w:rPr>
        <w:t xml:space="preserve">March </w:t>
      </w:r>
      <w:r w:rsidR="00BB7191" w:rsidRPr="00442573">
        <w:rPr>
          <w:rFonts w:ascii="Gill Sans MT" w:hAnsi="Gill Sans MT"/>
          <w:sz w:val="24"/>
          <w:szCs w:val="24"/>
        </w:rPr>
        <w:t>201</w:t>
      </w:r>
      <w:r w:rsidR="00133514" w:rsidRPr="00442573">
        <w:rPr>
          <w:rFonts w:ascii="Gill Sans MT" w:hAnsi="Gill Sans MT"/>
          <w:sz w:val="24"/>
          <w:szCs w:val="24"/>
        </w:rPr>
        <w:t>7</w:t>
      </w:r>
      <w:r w:rsidR="000864BA" w:rsidRPr="00442573">
        <w:rPr>
          <w:rFonts w:ascii="Gill Sans MT" w:hAnsi="Gill Sans MT"/>
          <w:sz w:val="24"/>
          <w:szCs w:val="24"/>
        </w:rPr>
        <w:t xml:space="preserve"> with a possible 2 years extension.</w:t>
      </w:r>
    </w:p>
    <w:p w:rsidR="009922BE" w:rsidRPr="00442573" w:rsidRDefault="009922BE" w:rsidP="00C30333">
      <w:pPr>
        <w:jc w:val="both"/>
        <w:rPr>
          <w:rFonts w:ascii="Gill Sans MT" w:hAnsi="Gill Sans MT"/>
          <w:sz w:val="24"/>
          <w:szCs w:val="24"/>
        </w:rPr>
      </w:pPr>
    </w:p>
    <w:p w:rsidR="005E0A7C" w:rsidRPr="00442573" w:rsidRDefault="006A220A" w:rsidP="00C30333">
      <w:pPr>
        <w:jc w:val="both"/>
        <w:rPr>
          <w:rFonts w:ascii="Gill Sans MT" w:hAnsi="Gill Sans MT"/>
          <w:sz w:val="24"/>
          <w:szCs w:val="24"/>
        </w:rPr>
      </w:pPr>
      <w:r w:rsidRPr="00442573">
        <w:rPr>
          <w:rFonts w:ascii="Gill Sans MT" w:hAnsi="Gill Sans MT"/>
          <w:sz w:val="24"/>
          <w:szCs w:val="24"/>
        </w:rPr>
        <w:t xml:space="preserve">The </w:t>
      </w:r>
      <w:r w:rsidR="00C76F73" w:rsidRPr="00442573">
        <w:rPr>
          <w:rFonts w:ascii="Gill Sans MT" w:hAnsi="Gill Sans MT"/>
          <w:sz w:val="24"/>
          <w:szCs w:val="24"/>
        </w:rPr>
        <w:t>Regent</w:t>
      </w:r>
      <w:r w:rsidR="00C76F73" w:rsidRPr="00442573">
        <w:rPr>
          <w:rFonts w:ascii="Gill Sans MT"/>
          <w:sz w:val="24"/>
          <w:szCs w:val="24"/>
        </w:rPr>
        <w:t>’</w:t>
      </w:r>
      <w:r w:rsidR="00C76F73" w:rsidRPr="00442573">
        <w:rPr>
          <w:rFonts w:ascii="Gill Sans MT" w:hAnsi="Gill Sans MT"/>
          <w:sz w:val="24"/>
          <w:szCs w:val="24"/>
        </w:rPr>
        <w:t>s</w:t>
      </w:r>
      <w:r w:rsidRPr="00442573">
        <w:rPr>
          <w:rFonts w:ascii="Gill Sans MT" w:hAnsi="Gill Sans MT"/>
          <w:sz w:val="24"/>
          <w:szCs w:val="24"/>
        </w:rPr>
        <w:t xml:space="preserve"> Park is located in Central Lond</w:t>
      </w:r>
      <w:r w:rsidR="004C6A3F" w:rsidRPr="00442573">
        <w:rPr>
          <w:rFonts w:ascii="Gill Sans MT" w:hAnsi="Gill Sans MT"/>
          <w:sz w:val="24"/>
          <w:szCs w:val="24"/>
        </w:rPr>
        <w:t xml:space="preserve">on and occupies a total area of </w:t>
      </w:r>
      <w:r w:rsidR="00C76F73" w:rsidRPr="00442573">
        <w:rPr>
          <w:rFonts w:ascii="Gill Sans MT" w:hAnsi="Gill Sans MT"/>
          <w:sz w:val="24"/>
          <w:szCs w:val="24"/>
        </w:rPr>
        <w:t>160ha including</w:t>
      </w:r>
      <w:r w:rsidRPr="00442573">
        <w:rPr>
          <w:rFonts w:ascii="Gill Sans MT" w:hAnsi="Gill Sans MT"/>
          <w:sz w:val="24"/>
          <w:szCs w:val="24"/>
        </w:rPr>
        <w:t xml:space="preserve"> land which is l</w:t>
      </w:r>
      <w:r w:rsidR="00C8404F">
        <w:rPr>
          <w:rFonts w:ascii="Gill Sans MT" w:hAnsi="Gill Sans MT"/>
          <w:sz w:val="24"/>
          <w:szCs w:val="24"/>
        </w:rPr>
        <w:t>eased or in private ownership.</w:t>
      </w:r>
    </w:p>
    <w:p w:rsidR="005E0A7C" w:rsidRPr="00442573" w:rsidRDefault="005E0A7C" w:rsidP="00C30333">
      <w:pPr>
        <w:jc w:val="both"/>
        <w:rPr>
          <w:rFonts w:ascii="Gill Sans MT" w:hAnsi="Gill Sans MT"/>
          <w:sz w:val="24"/>
          <w:szCs w:val="24"/>
        </w:rPr>
      </w:pPr>
    </w:p>
    <w:p w:rsidR="005E0A7C" w:rsidRPr="00442573" w:rsidRDefault="006A220A" w:rsidP="00C30333">
      <w:pPr>
        <w:jc w:val="both"/>
        <w:rPr>
          <w:rFonts w:ascii="Gill Sans MT" w:hAnsi="Gill Sans MT"/>
          <w:sz w:val="24"/>
          <w:szCs w:val="24"/>
        </w:rPr>
      </w:pPr>
      <w:r w:rsidRPr="00442573">
        <w:rPr>
          <w:rFonts w:ascii="Gill Sans MT" w:hAnsi="Gill Sans MT"/>
          <w:sz w:val="24"/>
          <w:szCs w:val="24"/>
        </w:rPr>
        <w:t xml:space="preserve">The </w:t>
      </w:r>
      <w:r w:rsidR="00C8404F">
        <w:rPr>
          <w:rFonts w:ascii="Gill Sans MT" w:hAnsi="Gill Sans MT"/>
          <w:sz w:val="24"/>
          <w:szCs w:val="24"/>
        </w:rPr>
        <w:t>p</w:t>
      </w:r>
      <w:r w:rsidRPr="00442573">
        <w:rPr>
          <w:rFonts w:ascii="Gill Sans MT" w:hAnsi="Gill Sans MT"/>
          <w:sz w:val="24"/>
          <w:szCs w:val="24"/>
        </w:rPr>
        <w:t xml:space="preserve">ark is owned by The Queen in the right of the Crown and managed by TRP.  TRP was established in 1993 as an executive agency for what is now the Department of Culture Media and Sport (DCMS) with delegated powers to manage the eight Royal Parks.  </w:t>
      </w:r>
    </w:p>
    <w:p w:rsidR="005E0A7C" w:rsidRPr="00442573" w:rsidRDefault="005E0A7C" w:rsidP="004610CC">
      <w:pPr>
        <w:jc w:val="both"/>
        <w:rPr>
          <w:rFonts w:ascii="Gill Sans MT" w:hAnsi="Gill Sans MT"/>
          <w:sz w:val="24"/>
          <w:szCs w:val="24"/>
        </w:rPr>
      </w:pPr>
    </w:p>
    <w:p w:rsidR="005E0A7C" w:rsidRPr="00C8404F" w:rsidRDefault="006A220A" w:rsidP="00C8404F">
      <w:pPr>
        <w:pStyle w:val="Heading1"/>
        <w:numPr>
          <w:ilvl w:val="0"/>
          <w:numId w:val="1"/>
        </w:numPr>
        <w:tabs>
          <w:tab w:val="left" w:pos="567"/>
        </w:tabs>
        <w:ind w:left="567" w:hanging="567"/>
        <w:jc w:val="both"/>
        <w:rPr>
          <w:rFonts w:ascii="Gill Sans MT" w:hAnsi="Gill Sans MT"/>
          <w:sz w:val="24"/>
          <w:szCs w:val="24"/>
        </w:rPr>
      </w:pPr>
      <w:bookmarkStart w:id="1" w:name="_Toc461546844"/>
      <w:r w:rsidRPr="00442573">
        <w:rPr>
          <w:rFonts w:ascii="Gill Sans MT" w:hAnsi="Gill Sans MT"/>
          <w:sz w:val="24"/>
          <w:szCs w:val="24"/>
        </w:rPr>
        <w:t>Horticultural Area</w:t>
      </w:r>
      <w:r w:rsidR="00BF0FE5" w:rsidRPr="00442573">
        <w:rPr>
          <w:rFonts w:ascii="Gill Sans MT" w:hAnsi="Gill Sans MT"/>
          <w:sz w:val="24"/>
          <w:szCs w:val="24"/>
        </w:rPr>
        <w:t>s</w:t>
      </w:r>
      <w:bookmarkEnd w:id="1"/>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Horticultural areas are an important characteristic of Regent</w:t>
      </w:r>
      <w:r w:rsidR="00B227E4" w:rsidRPr="00442573">
        <w:rPr>
          <w:rFonts w:ascii="Gill Sans MT" w:hAnsi="Gill Sans MT"/>
          <w:sz w:val="24"/>
          <w:szCs w:val="24"/>
        </w:rPr>
        <w:t>’</w:t>
      </w:r>
      <w:r w:rsidRPr="00442573">
        <w:rPr>
          <w:rFonts w:ascii="Gill Sans MT" w:hAnsi="Gill Sans MT"/>
          <w:sz w:val="24"/>
          <w:szCs w:val="24"/>
        </w:rPr>
        <w:t xml:space="preserve">s Park with over 15,000 rose bushes in the park and around 184,000 bulbs planted each year.  In addition to </w:t>
      </w:r>
      <w:r w:rsidR="000864BA" w:rsidRPr="00442573">
        <w:rPr>
          <w:rFonts w:ascii="Gill Sans MT" w:hAnsi="Gill Sans MT"/>
          <w:sz w:val="24"/>
          <w:szCs w:val="24"/>
        </w:rPr>
        <w:t xml:space="preserve">these visual delights </w:t>
      </w:r>
      <w:r w:rsidRPr="00442573">
        <w:rPr>
          <w:rFonts w:ascii="Gill Sans MT" w:hAnsi="Gill Sans MT"/>
          <w:sz w:val="24"/>
          <w:szCs w:val="24"/>
        </w:rPr>
        <w:t xml:space="preserve">the </w:t>
      </w:r>
      <w:r w:rsidR="00C76F73" w:rsidRPr="00442573">
        <w:rPr>
          <w:rFonts w:ascii="Gill Sans MT" w:hAnsi="Gill Sans MT"/>
          <w:sz w:val="24"/>
          <w:szCs w:val="24"/>
        </w:rPr>
        <w:t>park is</w:t>
      </w:r>
      <w:r w:rsidR="000864BA" w:rsidRPr="00442573">
        <w:rPr>
          <w:rFonts w:ascii="Gill Sans MT" w:hAnsi="Gill Sans MT"/>
          <w:sz w:val="24"/>
          <w:szCs w:val="24"/>
        </w:rPr>
        <w:t xml:space="preserve"> also a </w:t>
      </w:r>
      <w:r w:rsidRPr="00442573">
        <w:rPr>
          <w:rFonts w:ascii="Gill Sans MT" w:hAnsi="Gill Sans MT"/>
          <w:sz w:val="24"/>
          <w:szCs w:val="24"/>
        </w:rPr>
        <w:t xml:space="preserve">supply </w:t>
      </w:r>
      <w:r w:rsidR="000864BA" w:rsidRPr="00442573">
        <w:rPr>
          <w:rFonts w:ascii="Gill Sans MT" w:hAnsi="Gill Sans MT"/>
          <w:sz w:val="24"/>
          <w:szCs w:val="24"/>
        </w:rPr>
        <w:t xml:space="preserve">of </w:t>
      </w:r>
      <w:r w:rsidRPr="00442573">
        <w:rPr>
          <w:rFonts w:ascii="Gill Sans MT" w:hAnsi="Gill Sans MT"/>
          <w:sz w:val="24"/>
          <w:szCs w:val="24"/>
        </w:rPr>
        <w:t>invaluable nectar source for invertebrates.</w:t>
      </w:r>
    </w:p>
    <w:p w:rsidR="005E0A7C" w:rsidRPr="00442573" w:rsidRDefault="005E0A7C" w:rsidP="004610CC">
      <w:pPr>
        <w:jc w:val="both"/>
        <w:rPr>
          <w:rFonts w:ascii="Gill Sans MT" w:hAnsi="Gill Sans MT"/>
          <w:sz w:val="24"/>
          <w:szCs w:val="24"/>
        </w:rPr>
      </w:pPr>
    </w:p>
    <w:p w:rsidR="005E0A7C" w:rsidRPr="00442573" w:rsidRDefault="00BF0FE5" w:rsidP="004610CC">
      <w:pPr>
        <w:jc w:val="both"/>
        <w:rPr>
          <w:rFonts w:ascii="Gill Sans MT" w:hAnsi="Gill Sans MT"/>
          <w:sz w:val="24"/>
          <w:szCs w:val="24"/>
        </w:rPr>
      </w:pPr>
      <w:r w:rsidRPr="00442573">
        <w:rPr>
          <w:rFonts w:ascii="Gill Sans MT" w:hAnsi="Gill Sans MT"/>
          <w:sz w:val="24"/>
          <w:szCs w:val="24"/>
        </w:rPr>
        <w:t xml:space="preserve">These </w:t>
      </w:r>
      <w:r w:rsidR="006A220A" w:rsidRPr="00442573">
        <w:rPr>
          <w:rFonts w:ascii="Gill Sans MT" w:hAnsi="Gill Sans MT"/>
          <w:sz w:val="24"/>
          <w:szCs w:val="24"/>
        </w:rPr>
        <w:t xml:space="preserve">areas are located in a number of discrete and well-defined </w:t>
      </w:r>
      <w:r w:rsidR="00C76F73" w:rsidRPr="00442573">
        <w:rPr>
          <w:rFonts w:ascii="Gill Sans MT" w:hAnsi="Gill Sans MT"/>
          <w:sz w:val="24"/>
          <w:szCs w:val="24"/>
        </w:rPr>
        <w:t>locations with</w:t>
      </w:r>
      <w:r w:rsidR="006A220A" w:rsidRPr="00442573">
        <w:rPr>
          <w:rFonts w:ascii="Gill Sans MT" w:hAnsi="Gill Sans MT"/>
          <w:sz w:val="24"/>
          <w:szCs w:val="24"/>
        </w:rPr>
        <w:t xml:space="preserve"> strong individual characters found, predominantly, clustered in the southern/central area of the park around the Inner Circle</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006A220A" w:rsidRPr="00442573">
        <w:rPr>
          <w:rFonts w:ascii="Gill Sans MT" w:hAnsi="Gill Sans MT"/>
          <w:sz w:val="24"/>
          <w:szCs w:val="24"/>
        </w:rPr>
        <w:t xml:space="preserve">hese areas have a strong horticultural pedigree being associated with the Royal Botanic Society and a number of landscape gardeners of historic importance including Robert </w:t>
      </w:r>
      <w:proofErr w:type="spellStart"/>
      <w:r w:rsidR="006A220A" w:rsidRPr="00442573">
        <w:rPr>
          <w:rFonts w:ascii="Gill Sans MT" w:hAnsi="Gill Sans MT"/>
          <w:sz w:val="24"/>
          <w:szCs w:val="24"/>
        </w:rPr>
        <w:t>Marnock</w:t>
      </w:r>
      <w:proofErr w:type="spellEnd"/>
      <w:r w:rsidR="006A220A" w:rsidRPr="00442573">
        <w:rPr>
          <w:rFonts w:ascii="Gill Sans MT" w:hAnsi="Gill Sans MT"/>
          <w:sz w:val="24"/>
          <w:szCs w:val="24"/>
        </w:rPr>
        <w:t>, Willia</w:t>
      </w:r>
      <w:r w:rsidR="00C30333">
        <w:rPr>
          <w:rFonts w:ascii="Gill Sans MT" w:hAnsi="Gill Sans MT"/>
          <w:sz w:val="24"/>
          <w:szCs w:val="24"/>
        </w:rPr>
        <w:t xml:space="preserve">m Robinson and the </w:t>
      </w:r>
      <w:proofErr w:type="spellStart"/>
      <w:r w:rsidR="00C30333">
        <w:rPr>
          <w:rFonts w:ascii="Gill Sans MT" w:hAnsi="Gill Sans MT"/>
          <w:sz w:val="24"/>
          <w:szCs w:val="24"/>
        </w:rPr>
        <w:t>Nesfields</w:t>
      </w:r>
      <w:proofErr w:type="spellEnd"/>
      <w:r w:rsidR="00C30333">
        <w:rPr>
          <w:rFonts w:ascii="Gill Sans MT" w:hAnsi="Gill Sans MT"/>
          <w:sz w:val="24"/>
          <w:szCs w:val="24"/>
        </w:rPr>
        <w:t>.</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The Avenue Gardens occupy a linear corridor in the south east of </w:t>
      </w:r>
      <w:r w:rsidR="00C76F73" w:rsidRPr="00442573">
        <w:rPr>
          <w:rFonts w:ascii="Gill Sans MT" w:hAnsi="Gill Sans MT"/>
          <w:sz w:val="24"/>
          <w:szCs w:val="24"/>
        </w:rPr>
        <w:t>Regent</w:t>
      </w:r>
      <w:r w:rsidR="00C76F73" w:rsidRPr="00442573">
        <w:rPr>
          <w:rFonts w:ascii="Gill Sans MT"/>
          <w:sz w:val="24"/>
          <w:szCs w:val="24"/>
        </w:rPr>
        <w:t>’</w:t>
      </w:r>
      <w:r w:rsidR="00C76F73" w:rsidRPr="00442573">
        <w:rPr>
          <w:rFonts w:ascii="Gill Sans MT" w:hAnsi="Gill Sans MT"/>
          <w:sz w:val="24"/>
          <w:szCs w:val="24"/>
        </w:rPr>
        <w:t>s</w:t>
      </w:r>
      <w:r w:rsidRPr="00442573">
        <w:rPr>
          <w:rFonts w:ascii="Gill Sans MT" w:hAnsi="Gill Sans MT"/>
          <w:sz w:val="24"/>
          <w:szCs w:val="24"/>
        </w:rPr>
        <w:t xml:space="preserve"> Park </w:t>
      </w:r>
      <w:r w:rsidR="00C76F73" w:rsidRPr="00442573">
        <w:rPr>
          <w:rFonts w:ascii="Gill Sans MT" w:hAnsi="Gill Sans MT"/>
          <w:sz w:val="24"/>
          <w:szCs w:val="24"/>
        </w:rPr>
        <w:t>and provide</w:t>
      </w:r>
      <w:r w:rsidRPr="00442573">
        <w:rPr>
          <w:rFonts w:ascii="Gill Sans MT" w:hAnsi="Gill Sans MT"/>
          <w:sz w:val="24"/>
          <w:szCs w:val="24"/>
        </w:rPr>
        <w:t xml:space="preserve"> the Italianate Victorian bedding showcase of the Park</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D</w:t>
      </w:r>
      <w:r w:rsidRPr="00442573">
        <w:rPr>
          <w:rFonts w:ascii="Gill Sans MT" w:hAnsi="Gill Sans MT"/>
          <w:sz w:val="24"/>
          <w:szCs w:val="24"/>
        </w:rPr>
        <w:t xml:space="preserve">esigned by the significant Victorian garden designer William Andrews </w:t>
      </w:r>
      <w:proofErr w:type="spellStart"/>
      <w:r w:rsidRPr="00442573">
        <w:rPr>
          <w:rFonts w:ascii="Gill Sans MT" w:hAnsi="Gill Sans MT"/>
          <w:sz w:val="24"/>
          <w:szCs w:val="24"/>
        </w:rPr>
        <w:t>Nesfield</w:t>
      </w:r>
      <w:proofErr w:type="spellEnd"/>
      <w:r w:rsidRPr="00442573">
        <w:rPr>
          <w:rFonts w:ascii="Gill Sans MT" w:hAnsi="Gill Sans MT"/>
          <w:sz w:val="24"/>
          <w:szCs w:val="24"/>
        </w:rPr>
        <w:t xml:space="preserve"> and completed in 1864 the gardens were restored to their original </w:t>
      </w:r>
      <w:r w:rsidR="00C76F73" w:rsidRPr="00442573">
        <w:rPr>
          <w:rFonts w:ascii="Gill Sans MT" w:hAnsi="Gill Sans MT"/>
          <w:sz w:val="24"/>
          <w:szCs w:val="24"/>
        </w:rPr>
        <w:t>splendor</w:t>
      </w:r>
      <w:r w:rsidRPr="00442573">
        <w:rPr>
          <w:rFonts w:ascii="Gill Sans MT" w:hAnsi="Gill Sans MT"/>
          <w:sz w:val="24"/>
          <w:szCs w:val="24"/>
        </w:rPr>
        <w:t xml:space="preserve"> between 1993 and 1996, mainly conforming to their original footprint, and are much admired for their exuberant intricate bulb and bedding displays, Victorian borders with ornamental fountains and ornamental urns, which require a very high level</w:t>
      </w:r>
      <w:r w:rsidR="00C30333">
        <w:rPr>
          <w:rFonts w:ascii="Gill Sans MT" w:hAnsi="Gill Sans MT"/>
          <w:sz w:val="24"/>
          <w:szCs w:val="24"/>
        </w:rPr>
        <w:t xml:space="preserve"> of horticultural maintenance.</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Queen Mary’s Gardens occupies the distinctive circular enclosure located in </w:t>
      </w:r>
      <w:r w:rsidR="00C76F73" w:rsidRPr="00442573">
        <w:rPr>
          <w:rFonts w:ascii="Gill Sans MT" w:hAnsi="Gill Sans MT"/>
          <w:sz w:val="24"/>
          <w:szCs w:val="24"/>
        </w:rPr>
        <w:t>the south</w:t>
      </w:r>
      <w:r w:rsidRPr="00442573">
        <w:rPr>
          <w:rFonts w:ascii="Gill Sans MT" w:hAnsi="Gill Sans MT"/>
          <w:sz w:val="24"/>
          <w:szCs w:val="24"/>
        </w:rPr>
        <w:t>-</w:t>
      </w:r>
      <w:r w:rsidR="00C76F73" w:rsidRPr="00442573">
        <w:rPr>
          <w:rFonts w:ascii="Gill Sans MT" w:hAnsi="Gill Sans MT"/>
          <w:sz w:val="24"/>
          <w:szCs w:val="24"/>
        </w:rPr>
        <w:t>centre of</w:t>
      </w:r>
      <w:r w:rsidRPr="00442573">
        <w:rPr>
          <w:rFonts w:ascii="Gill Sans MT" w:hAnsi="Gill Sans MT"/>
          <w:sz w:val="24"/>
          <w:szCs w:val="24"/>
        </w:rPr>
        <w:t xml:space="preserve"> the park formed by the Inner Circle, bounded by impressive metal gates and railings and formal hedging</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Pr="00442573">
        <w:rPr>
          <w:rFonts w:ascii="Gill Sans MT" w:hAnsi="Gill Sans MT"/>
          <w:sz w:val="24"/>
          <w:szCs w:val="24"/>
        </w:rPr>
        <w:t xml:space="preserve">he Gardens originated as the Royal Botanical </w:t>
      </w:r>
      <w:r w:rsidR="00C76F73" w:rsidRPr="00442573">
        <w:rPr>
          <w:rFonts w:ascii="Gill Sans MT" w:hAnsi="Gill Sans MT"/>
          <w:sz w:val="24"/>
          <w:szCs w:val="24"/>
        </w:rPr>
        <w:t>Society</w:t>
      </w:r>
      <w:r w:rsidR="00C76F73" w:rsidRPr="00442573">
        <w:rPr>
          <w:rFonts w:ascii="Gill Sans MT"/>
          <w:sz w:val="24"/>
          <w:szCs w:val="24"/>
        </w:rPr>
        <w:t>’</w:t>
      </w:r>
      <w:r w:rsidR="00C76F73" w:rsidRPr="00442573">
        <w:rPr>
          <w:rFonts w:ascii="Gill Sans MT" w:hAnsi="Gill Sans MT"/>
          <w:sz w:val="24"/>
          <w:szCs w:val="24"/>
        </w:rPr>
        <w:t>s</w:t>
      </w:r>
      <w:r w:rsidRPr="00442573">
        <w:rPr>
          <w:rFonts w:ascii="Gill Sans MT" w:hAnsi="Gill Sans MT"/>
          <w:sz w:val="24"/>
          <w:szCs w:val="24"/>
        </w:rPr>
        <w:t xml:space="preserve"> Garden in 1840 and the gardens have undergone substantial revisions over time to what they are today.  The Gardens provide for a diverse and interesting horticultural display during all seasons and include an internationally renowned rose garden, a national collection of Delphiniums, the </w:t>
      </w:r>
      <w:r w:rsidR="00B1718C">
        <w:rPr>
          <w:rFonts w:ascii="Gill Sans MT" w:hAnsi="Gill Sans MT"/>
          <w:sz w:val="24"/>
          <w:szCs w:val="24"/>
        </w:rPr>
        <w:t>‘</w:t>
      </w:r>
      <w:r w:rsidRPr="00442573">
        <w:rPr>
          <w:rFonts w:ascii="Gill Sans MT" w:hAnsi="Gill Sans MT"/>
          <w:sz w:val="24"/>
          <w:szCs w:val="24"/>
        </w:rPr>
        <w:t>begonia garden</w:t>
      </w:r>
      <w:r w:rsidR="00B1718C">
        <w:rPr>
          <w:rFonts w:ascii="Gill Sans MT" w:hAnsi="Gill Sans MT"/>
          <w:sz w:val="24"/>
          <w:szCs w:val="24"/>
        </w:rPr>
        <w:t>’</w:t>
      </w:r>
      <w:r w:rsidRPr="00442573">
        <w:rPr>
          <w:rFonts w:ascii="Gill Sans MT" w:hAnsi="Gill Sans MT"/>
          <w:sz w:val="24"/>
          <w:szCs w:val="24"/>
        </w:rPr>
        <w:t>, Mediterranean borders, an alpine island, herbaceous b</w:t>
      </w:r>
      <w:r w:rsidR="00C30333">
        <w:rPr>
          <w:rFonts w:ascii="Gill Sans MT" w:hAnsi="Gill Sans MT"/>
          <w:sz w:val="24"/>
          <w:szCs w:val="24"/>
        </w:rPr>
        <w:t>orders and an ornamental lake.</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The St John’s Lodge Garden i</w:t>
      </w:r>
      <w:r w:rsidR="00C30333">
        <w:rPr>
          <w:rFonts w:ascii="Gill Sans MT" w:hAnsi="Gill Sans MT"/>
          <w:sz w:val="24"/>
          <w:szCs w:val="24"/>
        </w:rPr>
        <w:t>s a small, peaceful and ornate ‘</w:t>
      </w:r>
      <w:r w:rsidRPr="00442573">
        <w:rPr>
          <w:rFonts w:ascii="Gill Sans MT" w:hAnsi="Gill Sans MT"/>
          <w:sz w:val="24"/>
          <w:szCs w:val="24"/>
        </w:rPr>
        <w:t>secret garden</w:t>
      </w:r>
      <w:r w:rsidR="00C30333">
        <w:rPr>
          <w:rFonts w:ascii="Gill Sans MT" w:hAnsi="Gill Sans MT"/>
          <w:sz w:val="24"/>
          <w:szCs w:val="24"/>
        </w:rPr>
        <w:t>’</w:t>
      </w:r>
      <w:r w:rsidRPr="00442573">
        <w:rPr>
          <w:rFonts w:ascii="Gill Sans MT" w:hAnsi="Gill Sans MT"/>
          <w:sz w:val="24"/>
          <w:szCs w:val="24"/>
        </w:rPr>
        <w:t>, originally designed</w:t>
      </w:r>
      <w:r w:rsidR="00C30333">
        <w:rPr>
          <w:rFonts w:ascii="Gill Sans MT" w:hAnsi="Gill Sans MT"/>
          <w:sz w:val="24"/>
          <w:szCs w:val="24"/>
        </w:rPr>
        <w:t xml:space="preserve"> by Weir Shultz in 1888 in the ‘</w:t>
      </w:r>
      <w:r w:rsidRPr="00442573">
        <w:rPr>
          <w:rFonts w:ascii="Gill Sans MT" w:hAnsi="Gill Sans MT"/>
          <w:sz w:val="24"/>
          <w:szCs w:val="24"/>
        </w:rPr>
        <w:t>Arts and Crafts</w:t>
      </w:r>
      <w:r w:rsidR="00C30333">
        <w:rPr>
          <w:rFonts w:ascii="Gill Sans MT" w:hAnsi="Gill Sans MT"/>
          <w:sz w:val="24"/>
          <w:szCs w:val="24"/>
        </w:rPr>
        <w:t>’</w:t>
      </w:r>
      <w:r w:rsidR="00C30333">
        <w:rPr>
          <w:rFonts w:ascii="Gill Sans MT"/>
          <w:sz w:val="24"/>
          <w:szCs w:val="24"/>
        </w:rPr>
        <w:t xml:space="preserve"> </w:t>
      </w:r>
      <w:r w:rsidRPr="00442573">
        <w:rPr>
          <w:rFonts w:ascii="Gill Sans MT" w:hAnsi="Gill Sans MT"/>
          <w:sz w:val="24"/>
          <w:szCs w:val="24"/>
        </w:rPr>
        <w:t xml:space="preserve">style and restored in 1994. </w:t>
      </w:r>
      <w:r w:rsidR="00C30333">
        <w:rPr>
          <w:rFonts w:ascii="Gill Sans MT" w:hAnsi="Gill Sans MT"/>
          <w:sz w:val="24"/>
          <w:szCs w:val="24"/>
        </w:rPr>
        <w:t xml:space="preserve"> </w:t>
      </w:r>
      <w:r w:rsidRPr="00442573">
        <w:rPr>
          <w:rFonts w:ascii="Gill Sans MT" w:hAnsi="Gill Sans MT"/>
          <w:sz w:val="24"/>
          <w:szCs w:val="24"/>
        </w:rPr>
        <w:t xml:space="preserve">It </w:t>
      </w:r>
      <w:r w:rsidR="00C76F73" w:rsidRPr="00442573">
        <w:rPr>
          <w:rFonts w:ascii="Gill Sans MT" w:hAnsi="Gill Sans MT"/>
          <w:sz w:val="24"/>
          <w:szCs w:val="24"/>
        </w:rPr>
        <w:t>was once</w:t>
      </w:r>
      <w:r w:rsidRPr="00442573">
        <w:rPr>
          <w:rFonts w:ascii="Gill Sans MT" w:hAnsi="Gill Sans MT"/>
          <w:sz w:val="24"/>
          <w:szCs w:val="24"/>
        </w:rPr>
        <w:t xml:space="preserve"> part of the adjacent St </w:t>
      </w:r>
      <w:r w:rsidR="00C76F73" w:rsidRPr="00442573">
        <w:rPr>
          <w:rFonts w:ascii="Gill Sans MT" w:hAnsi="Gill Sans MT"/>
          <w:sz w:val="24"/>
          <w:szCs w:val="24"/>
        </w:rPr>
        <w:t>John</w:t>
      </w:r>
      <w:r w:rsidR="00C76F73" w:rsidRPr="00442573">
        <w:rPr>
          <w:rFonts w:ascii="Gill Sans MT"/>
          <w:sz w:val="24"/>
          <w:szCs w:val="24"/>
        </w:rPr>
        <w:t>’</w:t>
      </w:r>
      <w:r w:rsidR="00C76F73" w:rsidRPr="00442573">
        <w:rPr>
          <w:rFonts w:ascii="Gill Sans MT" w:hAnsi="Gill Sans MT"/>
          <w:sz w:val="24"/>
          <w:szCs w:val="24"/>
        </w:rPr>
        <w:t>s</w:t>
      </w:r>
      <w:r w:rsidRPr="00442573">
        <w:rPr>
          <w:rFonts w:ascii="Gill Sans MT" w:hAnsi="Gill Sans MT"/>
          <w:sz w:val="24"/>
          <w:szCs w:val="24"/>
        </w:rPr>
        <w:t xml:space="preserve"> Lodge but is now separate from it and is open to the public</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I</w:t>
      </w:r>
      <w:r w:rsidRPr="00442573">
        <w:rPr>
          <w:rFonts w:ascii="Gill Sans MT" w:hAnsi="Gill Sans MT"/>
          <w:sz w:val="24"/>
          <w:szCs w:val="24"/>
        </w:rPr>
        <w:t xml:space="preserve">t comprises a number of garden rooms framed with hedges, </w:t>
      </w:r>
      <w:proofErr w:type="spellStart"/>
      <w:r w:rsidRPr="00442573">
        <w:rPr>
          <w:rFonts w:ascii="Gill Sans MT" w:hAnsi="Gill Sans MT"/>
          <w:sz w:val="24"/>
          <w:szCs w:val="24"/>
        </w:rPr>
        <w:t>pleached</w:t>
      </w:r>
      <w:proofErr w:type="spellEnd"/>
      <w:r w:rsidRPr="00442573">
        <w:rPr>
          <w:rFonts w:ascii="Gill Sans MT" w:hAnsi="Gill Sans MT"/>
          <w:sz w:val="24"/>
          <w:szCs w:val="24"/>
        </w:rPr>
        <w:t xml:space="preserve"> lime trees and well maintained turf which provide structure and formality acting as a foil and framework for the relaxed and informal planting of seasonal annuals, perennials and shrubs. </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The Waterside is an area that encompasses both Clarence Gate and </w:t>
      </w:r>
      <w:proofErr w:type="spellStart"/>
      <w:r w:rsidRPr="00442573">
        <w:rPr>
          <w:rFonts w:ascii="Gill Sans MT" w:hAnsi="Gill Sans MT"/>
          <w:sz w:val="24"/>
          <w:szCs w:val="24"/>
        </w:rPr>
        <w:t>Holme</w:t>
      </w:r>
      <w:proofErr w:type="spellEnd"/>
      <w:r w:rsidRPr="00442573">
        <w:rPr>
          <w:rFonts w:ascii="Gill Sans MT" w:hAnsi="Gill Sans MT"/>
          <w:sz w:val="24"/>
          <w:szCs w:val="24"/>
        </w:rPr>
        <w:t xml:space="preserve"> Green.  Spectacular displays of high quality ornamental bedding are located here.  </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All of</w:t>
      </w:r>
      <w:r w:rsidR="00BF0FE5" w:rsidRPr="00442573">
        <w:rPr>
          <w:rFonts w:ascii="Gill Sans MT" w:hAnsi="Gill Sans MT"/>
          <w:sz w:val="24"/>
          <w:szCs w:val="24"/>
        </w:rPr>
        <w:t xml:space="preserve"> the horticultural areas listed </w:t>
      </w:r>
      <w:r w:rsidRPr="00442573">
        <w:rPr>
          <w:rFonts w:ascii="Gill Sans MT" w:hAnsi="Gill Sans MT"/>
          <w:sz w:val="24"/>
          <w:szCs w:val="24"/>
        </w:rPr>
        <w:t xml:space="preserve">above have extensive, automated irrigation systems laid out within them to deliver water when required.  A full and comprehensive description of the components of each of these systems can be found in </w:t>
      </w:r>
      <w:r w:rsidR="00BF0FE5" w:rsidRPr="00442573">
        <w:rPr>
          <w:rFonts w:ascii="Gill Sans MT" w:hAnsi="Gill Sans MT"/>
          <w:sz w:val="24"/>
          <w:szCs w:val="24"/>
        </w:rPr>
        <w:t>Schedule 2 the specification</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TRP park management staff are responsible for planning and setting irrigation </w:t>
      </w:r>
      <w:r w:rsidR="00A179CD" w:rsidRPr="00442573">
        <w:rPr>
          <w:rFonts w:ascii="Gill Sans MT" w:hAnsi="Gill Sans MT"/>
          <w:sz w:val="24"/>
          <w:szCs w:val="24"/>
        </w:rPr>
        <w:t>programmes in</w:t>
      </w:r>
      <w:r w:rsidRPr="00442573">
        <w:rPr>
          <w:rFonts w:ascii="Gill Sans MT" w:hAnsi="Gill Sans MT"/>
          <w:sz w:val="24"/>
          <w:szCs w:val="24"/>
        </w:rPr>
        <w:t xml:space="preserve"> garden areas, assisted by TRP landscape maintenance </w:t>
      </w:r>
      <w:r w:rsidR="00C76F73" w:rsidRPr="00442573">
        <w:rPr>
          <w:rFonts w:ascii="Gill Sans MT" w:hAnsi="Gill Sans MT"/>
          <w:sz w:val="24"/>
          <w:szCs w:val="24"/>
        </w:rPr>
        <w:t>contractor</w:t>
      </w:r>
      <w:r w:rsidR="00C76F73" w:rsidRPr="00442573">
        <w:rPr>
          <w:rFonts w:ascii="Gill Sans MT"/>
          <w:sz w:val="24"/>
          <w:szCs w:val="24"/>
        </w:rPr>
        <w:t>’</w:t>
      </w:r>
      <w:r w:rsidR="00C76F73" w:rsidRPr="00442573">
        <w:rPr>
          <w:rFonts w:ascii="Gill Sans MT" w:hAnsi="Gill Sans MT"/>
          <w:sz w:val="24"/>
          <w:szCs w:val="24"/>
        </w:rPr>
        <w:t>s</w:t>
      </w:r>
      <w:r w:rsidRPr="00442573">
        <w:rPr>
          <w:rFonts w:ascii="Gill Sans MT" w:hAnsi="Gill Sans MT"/>
          <w:sz w:val="24"/>
          <w:szCs w:val="24"/>
        </w:rPr>
        <w:t xml:space="preserve"> Head Gardeners </w:t>
      </w:r>
      <w:r w:rsidR="00C76F73" w:rsidRPr="00442573">
        <w:rPr>
          <w:rFonts w:ascii="Gill Sans MT" w:hAnsi="Gill Sans MT"/>
          <w:sz w:val="24"/>
          <w:szCs w:val="24"/>
        </w:rPr>
        <w:t>and Supervisors</w:t>
      </w:r>
      <w:r w:rsidRPr="00442573">
        <w:rPr>
          <w:rFonts w:ascii="Gill Sans MT" w:hAnsi="Gill Sans MT"/>
          <w:sz w:val="24"/>
          <w:szCs w:val="24"/>
        </w:rPr>
        <w:t xml:space="preserve"> TRP will expect the new irrigation contractor to already have, or to develop, a hands-on understanding of the system controller for garden irrigation in order that the irrigation contractor could, if called upon, programme the controller.  </w:t>
      </w:r>
    </w:p>
    <w:p w:rsidR="00C8404F" w:rsidRPr="00442573" w:rsidRDefault="00C8404F" w:rsidP="00C8404F">
      <w:pPr>
        <w:jc w:val="both"/>
        <w:rPr>
          <w:rFonts w:ascii="Gill Sans MT" w:hAnsi="Gill Sans MT"/>
          <w:sz w:val="24"/>
          <w:szCs w:val="24"/>
        </w:rPr>
      </w:pPr>
    </w:p>
    <w:p w:rsidR="00C8404F" w:rsidRPr="00C8404F" w:rsidRDefault="00C8404F" w:rsidP="00C8404F">
      <w:pPr>
        <w:pStyle w:val="Heading1"/>
        <w:numPr>
          <w:ilvl w:val="0"/>
          <w:numId w:val="1"/>
        </w:numPr>
        <w:tabs>
          <w:tab w:val="left" w:pos="567"/>
        </w:tabs>
        <w:ind w:left="567" w:hanging="567"/>
        <w:jc w:val="both"/>
        <w:rPr>
          <w:rFonts w:ascii="Gill Sans MT" w:hAnsi="Gill Sans MT"/>
          <w:sz w:val="24"/>
          <w:szCs w:val="24"/>
        </w:rPr>
      </w:pPr>
      <w:bookmarkStart w:id="2" w:name="_Toc461546845"/>
      <w:r>
        <w:rPr>
          <w:rFonts w:ascii="Gill Sans MT" w:hAnsi="Gill Sans MT"/>
          <w:sz w:val="24"/>
          <w:szCs w:val="24"/>
        </w:rPr>
        <w:t xml:space="preserve">Other </w:t>
      </w:r>
      <w:r w:rsidRPr="00442573">
        <w:rPr>
          <w:rFonts w:ascii="Gill Sans MT" w:hAnsi="Gill Sans MT"/>
          <w:sz w:val="24"/>
          <w:szCs w:val="24"/>
        </w:rPr>
        <w:t>Areas</w:t>
      </w:r>
      <w:bookmarkEnd w:id="2"/>
    </w:p>
    <w:p w:rsidR="00C8404F" w:rsidRPr="00442573" w:rsidRDefault="00C8404F" w:rsidP="00C8404F">
      <w:pPr>
        <w:jc w:val="both"/>
        <w:rPr>
          <w:rFonts w:ascii="Gill Sans MT" w:hAnsi="Gill Sans MT"/>
          <w:sz w:val="24"/>
          <w:szCs w:val="24"/>
        </w:rPr>
      </w:pPr>
    </w:p>
    <w:p w:rsidR="005E0A7C" w:rsidRPr="00442573" w:rsidRDefault="00CC0411" w:rsidP="004610CC">
      <w:pPr>
        <w:jc w:val="both"/>
        <w:rPr>
          <w:rFonts w:ascii="Gill Sans MT" w:hAnsi="Gill Sans MT"/>
          <w:i/>
          <w:sz w:val="24"/>
          <w:szCs w:val="24"/>
          <w:u w:val="single"/>
        </w:rPr>
      </w:pPr>
      <w:r w:rsidRPr="00442573">
        <w:rPr>
          <w:rFonts w:ascii="Gill Sans MT" w:hAnsi="Gill Sans MT"/>
          <w:i/>
          <w:sz w:val="24"/>
          <w:szCs w:val="24"/>
          <w:u w:val="single"/>
        </w:rPr>
        <w:t>Sports Turf</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Amenity Sports Turf covers approximately 15ha and includes the majority of the north of Regent</w:t>
      </w:r>
      <w:r w:rsidR="00B227E4" w:rsidRPr="00442573">
        <w:rPr>
          <w:rFonts w:ascii="Gill Sans MT" w:hAnsi="Gill Sans MT"/>
          <w:sz w:val="24"/>
          <w:szCs w:val="24"/>
        </w:rPr>
        <w:t>’</w:t>
      </w:r>
      <w:r w:rsidRPr="00442573">
        <w:rPr>
          <w:rFonts w:ascii="Gill Sans MT" w:hAnsi="Gill Sans MT"/>
          <w:sz w:val="24"/>
          <w:szCs w:val="24"/>
        </w:rPr>
        <w:t>s Park and Cumberland Green to the East</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Pr="00442573">
        <w:rPr>
          <w:rFonts w:ascii="Gill Sans MT" w:hAnsi="Gill Sans MT"/>
          <w:sz w:val="24"/>
          <w:szCs w:val="24"/>
        </w:rPr>
        <w:t>hese areas are intensively used through managed bookings and also suffer overuse from unmanaged/un-booked games</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W</w:t>
      </w:r>
      <w:r w:rsidRPr="00442573">
        <w:rPr>
          <w:rFonts w:ascii="Gill Sans MT" w:hAnsi="Gill Sans MT"/>
          <w:sz w:val="24"/>
          <w:szCs w:val="24"/>
        </w:rPr>
        <w:t>inter sports include rugby, football and lacrosse whilst summer sports include cricket, softb</w:t>
      </w:r>
      <w:r w:rsidR="00C8404F">
        <w:rPr>
          <w:rFonts w:ascii="Gill Sans MT" w:hAnsi="Gill Sans MT"/>
          <w:sz w:val="24"/>
          <w:szCs w:val="24"/>
        </w:rPr>
        <w:t>all and tag rugby.</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All amenity sports turf areas were extensively renovated and refurbished in 2005 as part of the Sports </w:t>
      </w:r>
      <w:r w:rsidR="00C76F73" w:rsidRPr="00442573">
        <w:rPr>
          <w:rFonts w:ascii="Gill Sans MT" w:hAnsi="Gill Sans MT"/>
          <w:sz w:val="24"/>
          <w:szCs w:val="24"/>
        </w:rPr>
        <w:t>Master plan</w:t>
      </w:r>
      <w:r w:rsidRPr="00442573">
        <w:rPr>
          <w:rFonts w:ascii="Gill Sans MT" w:hAnsi="Gill Sans MT"/>
          <w:sz w:val="24"/>
          <w:szCs w:val="24"/>
        </w:rPr>
        <w:t xml:space="preserve"> for The Regents Park.  The </w:t>
      </w:r>
      <w:r w:rsidR="00C76F73" w:rsidRPr="00442573">
        <w:rPr>
          <w:rFonts w:ascii="Gill Sans MT" w:hAnsi="Gill Sans MT"/>
          <w:sz w:val="24"/>
          <w:szCs w:val="24"/>
        </w:rPr>
        <w:t>sports fields</w:t>
      </w:r>
      <w:r w:rsidRPr="00442573">
        <w:rPr>
          <w:rFonts w:ascii="Gill Sans MT" w:hAnsi="Gill Sans MT"/>
          <w:sz w:val="24"/>
          <w:szCs w:val="24"/>
        </w:rPr>
        <w:t xml:space="preserve"> now benefit from automated irrigation, and sand-slit drainage overlying pipe drains.  The irrigation has increased management options with an improvement to the resilience and performance of the</w:t>
      </w:r>
      <w:r w:rsidR="00B1718C">
        <w:rPr>
          <w:rFonts w:ascii="Gill Sans MT" w:hAnsi="Gill Sans MT"/>
          <w:sz w:val="24"/>
          <w:szCs w:val="24"/>
        </w:rPr>
        <w:t xml:space="preserve"> sward noted.</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TRP park management </w:t>
      </w:r>
      <w:proofErr w:type="gramStart"/>
      <w:r w:rsidRPr="00442573">
        <w:rPr>
          <w:rFonts w:ascii="Gill Sans MT" w:hAnsi="Gill Sans MT"/>
          <w:sz w:val="24"/>
          <w:szCs w:val="24"/>
        </w:rPr>
        <w:t>staff are</w:t>
      </w:r>
      <w:proofErr w:type="gramEnd"/>
      <w:r w:rsidRPr="00442573">
        <w:rPr>
          <w:rFonts w:ascii="Gill Sans MT" w:hAnsi="Gill Sans MT"/>
          <w:sz w:val="24"/>
          <w:szCs w:val="24"/>
        </w:rPr>
        <w:t xml:space="preserve"> responsible for planning and setting </w:t>
      </w:r>
      <w:r w:rsidR="00C76F73" w:rsidRPr="00442573">
        <w:rPr>
          <w:rFonts w:ascii="Gill Sans MT" w:hAnsi="Gill Sans MT"/>
          <w:sz w:val="24"/>
          <w:szCs w:val="24"/>
        </w:rPr>
        <w:t>sports field</w:t>
      </w:r>
      <w:r w:rsidRPr="00442573">
        <w:rPr>
          <w:rFonts w:ascii="Gill Sans MT" w:hAnsi="Gill Sans MT"/>
          <w:sz w:val="24"/>
          <w:szCs w:val="24"/>
        </w:rPr>
        <w:t xml:space="preserve"> irrigation </w:t>
      </w:r>
      <w:proofErr w:type="spellStart"/>
      <w:r w:rsidRPr="00442573">
        <w:rPr>
          <w:rFonts w:ascii="Gill Sans MT" w:hAnsi="Gill Sans MT"/>
          <w:sz w:val="24"/>
          <w:szCs w:val="24"/>
        </w:rPr>
        <w:t>programmes</w:t>
      </w:r>
      <w:proofErr w:type="spellEnd"/>
      <w:r w:rsidRPr="00442573">
        <w:rPr>
          <w:rFonts w:ascii="Gill Sans MT" w:hAnsi="Gill Sans MT"/>
          <w:sz w:val="24"/>
          <w:szCs w:val="24"/>
        </w:rPr>
        <w:t>, assisted by the landscape maintenance contractor</w:t>
      </w:r>
      <w:r w:rsidR="00B227E4" w:rsidRPr="00442573">
        <w:rPr>
          <w:rFonts w:ascii="Gill Sans MT" w:hAnsi="Gill Sans MT"/>
          <w:sz w:val="24"/>
          <w:szCs w:val="24"/>
        </w:rPr>
        <w:t>’</w:t>
      </w:r>
      <w:r w:rsidRPr="00442573">
        <w:rPr>
          <w:rFonts w:ascii="Gill Sans MT" w:hAnsi="Gill Sans MT"/>
          <w:sz w:val="24"/>
          <w:szCs w:val="24"/>
        </w:rPr>
        <w:t xml:space="preserve">s Head </w:t>
      </w:r>
      <w:proofErr w:type="spellStart"/>
      <w:r w:rsidR="00C30333">
        <w:rPr>
          <w:rFonts w:ascii="Gill Sans MT" w:hAnsi="Gill Sans MT"/>
          <w:sz w:val="24"/>
          <w:szCs w:val="24"/>
        </w:rPr>
        <w:t>Grounds</w:t>
      </w:r>
      <w:r w:rsidR="00C76F73" w:rsidRPr="00442573">
        <w:rPr>
          <w:rFonts w:ascii="Gill Sans MT" w:hAnsi="Gill Sans MT"/>
          <w:sz w:val="24"/>
          <w:szCs w:val="24"/>
        </w:rPr>
        <w:t>man</w:t>
      </w:r>
      <w:proofErr w:type="spellEnd"/>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Pr="00442573">
        <w:rPr>
          <w:rFonts w:ascii="Gill Sans MT" w:hAnsi="Gill Sans MT"/>
          <w:sz w:val="24"/>
          <w:szCs w:val="24"/>
        </w:rPr>
        <w:t>RP will expect the new irrigation contractor to already have or to develop a hands-on understanding of the system controller for sports turf irrigation in order that the irrigation contractor could, if called u</w:t>
      </w:r>
      <w:r w:rsidR="00B1718C">
        <w:rPr>
          <w:rFonts w:ascii="Gill Sans MT" w:hAnsi="Gill Sans MT"/>
          <w:sz w:val="24"/>
          <w:szCs w:val="24"/>
        </w:rPr>
        <w:t>pon, programme the controller.</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A full and comprehensive description of the components of the sports turf irrigation syst</w:t>
      </w:r>
      <w:r w:rsidR="00B1718C">
        <w:rPr>
          <w:rFonts w:ascii="Gill Sans MT" w:hAnsi="Gill Sans MT"/>
          <w:sz w:val="24"/>
          <w:szCs w:val="24"/>
        </w:rPr>
        <w:t>em can be found in Appendix 1.</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i/>
          <w:sz w:val="24"/>
          <w:szCs w:val="24"/>
          <w:u w:val="single"/>
        </w:rPr>
      </w:pPr>
      <w:r w:rsidRPr="00442573">
        <w:rPr>
          <w:rFonts w:ascii="Gill Sans MT" w:hAnsi="Gill Sans MT"/>
          <w:i/>
          <w:sz w:val="24"/>
          <w:szCs w:val="24"/>
          <w:u w:val="single"/>
        </w:rPr>
        <w:t xml:space="preserve">Smokehouse Cafe and Boathouse </w:t>
      </w:r>
      <w:r w:rsidR="00442573" w:rsidRPr="00442573">
        <w:rPr>
          <w:rFonts w:ascii="Gill Sans MT" w:hAnsi="Gill Sans MT"/>
          <w:i/>
          <w:sz w:val="24"/>
          <w:szCs w:val="24"/>
          <w:u w:val="single"/>
        </w:rPr>
        <w:t>Café</w:t>
      </w:r>
    </w:p>
    <w:p w:rsidR="00442573" w:rsidRPr="00442573" w:rsidRDefault="00442573"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 xml:space="preserve">At both locations there are hanging baskets to be irrigated using </w:t>
      </w:r>
      <w:r w:rsidR="00C76F73" w:rsidRPr="00442573">
        <w:rPr>
          <w:rFonts w:ascii="Gill Sans MT" w:hAnsi="Gill Sans MT"/>
          <w:sz w:val="24"/>
          <w:szCs w:val="24"/>
        </w:rPr>
        <w:t>drip feed</w:t>
      </w:r>
      <w:r w:rsidRPr="00442573">
        <w:rPr>
          <w:rFonts w:ascii="Gill Sans MT" w:hAnsi="Gill Sans MT"/>
          <w:sz w:val="24"/>
          <w:szCs w:val="24"/>
        </w:rPr>
        <w:t xml:space="preserve"> systems from tap timers</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Pr="00442573">
        <w:rPr>
          <w:rFonts w:ascii="Gill Sans MT" w:hAnsi="Gill Sans MT"/>
          <w:sz w:val="24"/>
          <w:szCs w:val="24"/>
        </w:rPr>
        <w:t>hese systems are installed each spring and removed each autumn in consultation with the Parks Management and Facility Provider.</w:t>
      </w:r>
    </w:p>
    <w:p w:rsidR="005E0A7C" w:rsidRPr="00442573" w:rsidRDefault="005E0A7C" w:rsidP="004610CC">
      <w:pPr>
        <w:jc w:val="both"/>
        <w:rPr>
          <w:rFonts w:ascii="Gill Sans MT" w:hAnsi="Gill Sans MT"/>
          <w:sz w:val="24"/>
          <w:szCs w:val="24"/>
        </w:rPr>
      </w:pPr>
    </w:p>
    <w:p w:rsidR="005E0A7C" w:rsidRPr="00442573" w:rsidRDefault="00C8404F" w:rsidP="004610CC">
      <w:pPr>
        <w:jc w:val="both"/>
        <w:rPr>
          <w:rFonts w:ascii="Gill Sans MT" w:hAnsi="Gill Sans MT"/>
          <w:i/>
          <w:sz w:val="24"/>
          <w:szCs w:val="24"/>
          <w:u w:val="single"/>
        </w:rPr>
      </w:pPr>
      <w:r>
        <w:rPr>
          <w:rFonts w:ascii="Gill Sans MT" w:hAnsi="Gill Sans MT"/>
          <w:i/>
          <w:sz w:val="24"/>
          <w:szCs w:val="24"/>
          <w:u w:val="single"/>
        </w:rPr>
        <w:t>The Borehole</w:t>
      </w:r>
    </w:p>
    <w:p w:rsidR="005E0A7C" w:rsidRPr="00442573" w:rsidRDefault="005E0A7C" w:rsidP="004610CC">
      <w:pPr>
        <w:jc w:val="both"/>
        <w:rPr>
          <w:rFonts w:ascii="Gill Sans MT" w:hAnsi="Gill Sans MT"/>
          <w:sz w:val="24"/>
          <w:szCs w:val="24"/>
        </w:rPr>
      </w:pPr>
    </w:p>
    <w:p w:rsidR="005E0A7C" w:rsidRPr="00442573" w:rsidRDefault="006A220A" w:rsidP="004610CC">
      <w:pPr>
        <w:jc w:val="both"/>
        <w:rPr>
          <w:rFonts w:ascii="Gill Sans MT" w:hAnsi="Gill Sans MT"/>
          <w:sz w:val="24"/>
          <w:szCs w:val="24"/>
        </w:rPr>
      </w:pPr>
      <w:r w:rsidRPr="00442573">
        <w:rPr>
          <w:rFonts w:ascii="Gill Sans MT" w:hAnsi="Gill Sans MT"/>
          <w:sz w:val="24"/>
          <w:szCs w:val="24"/>
        </w:rPr>
        <w:t>As part of the Sports Master</w:t>
      </w:r>
      <w:r w:rsidR="00C30333">
        <w:rPr>
          <w:rFonts w:ascii="Gill Sans MT" w:hAnsi="Gill Sans MT"/>
          <w:sz w:val="24"/>
          <w:szCs w:val="24"/>
        </w:rPr>
        <w:t xml:space="preserve"> P</w:t>
      </w:r>
      <w:r w:rsidRPr="00442573">
        <w:rPr>
          <w:rFonts w:ascii="Gill Sans MT" w:hAnsi="Gill Sans MT"/>
          <w:sz w:val="24"/>
          <w:szCs w:val="24"/>
        </w:rPr>
        <w:t xml:space="preserve">lan a borehole was sunk in the park and became operational in 2007.  The borehole supplies water to three of the parks toilet blocks, the </w:t>
      </w:r>
      <w:r w:rsidR="00C76F73" w:rsidRPr="00442573">
        <w:rPr>
          <w:rFonts w:ascii="Gill Sans MT" w:hAnsi="Gill Sans MT"/>
          <w:sz w:val="24"/>
          <w:szCs w:val="24"/>
        </w:rPr>
        <w:t>sports field</w:t>
      </w:r>
      <w:r w:rsidRPr="00442573">
        <w:rPr>
          <w:rFonts w:ascii="Gill Sans MT" w:hAnsi="Gill Sans MT"/>
          <w:sz w:val="24"/>
          <w:szCs w:val="24"/>
        </w:rPr>
        <w:t xml:space="preserve"> irrigation, the garden irrigation and also provides water when necessary as a top-up for the </w:t>
      </w:r>
      <w:r w:rsidR="00F42F6C">
        <w:rPr>
          <w:rFonts w:ascii="Gill Sans MT" w:hAnsi="Gill Sans MT"/>
          <w:sz w:val="24"/>
          <w:szCs w:val="24"/>
        </w:rPr>
        <w:t>main lake.</w:t>
      </w:r>
    </w:p>
    <w:p w:rsidR="005E0A7C" w:rsidRPr="00442573" w:rsidRDefault="005E0A7C" w:rsidP="004610CC">
      <w:pPr>
        <w:jc w:val="both"/>
        <w:rPr>
          <w:rFonts w:ascii="Gill Sans MT" w:hAnsi="Gill Sans MT"/>
          <w:sz w:val="24"/>
          <w:szCs w:val="24"/>
        </w:rPr>
      </w:pPr>
    </w:p>
    <w:p w:rsidR="001B2F13" w:rsidRPr="00C76F73" w:rsidRDefault="006A220A" w:rsidP="00C76F73">
      <w:pPr>
        <w:jc w:val="both"/>
        <w:rPr>
          <w:rFonts w:ascii="Gill Sans MT" w:hAnsi="Gill Sans MT"/>
          <w:sz w:val="24"/>
          <w:szCs w:val="24"/>
        </w:rPr>
      </w:pPr>
      <w:r w:rsidRPr="00442573">
        <w:rPr>
          <w:rFonts w:ascii="Gill Sans MT" w:hAnsi="Gill Sans MT"/>
          <w:sz w:val="24"/>
          <w:szCs w:val="24"/>
        </w:rPr>
        <w:t>The borehole has reduced TRP</w:t>
      </w:r>
      <w:r w:rsidRPr="00442573">
        <w:rPr>
          <w:rFonts w:ascii="Gill Sans MT"/>
          <w:sz w:val="24"/>
          <w:szCs w:val="24"/>
        </w:rPr>
        <w:t>‟</w:t>
      </w:r>
      <w:r w:rsidRPr="00442573">
        <w:rPr>
          <w:rFonts w:ascii="Gill Sans MT" w:hAnsi="Gill Sans MT"/>
          <w:sz w:val="24"/>
          <w:szCs w:val="24"/>
        </w:rPr>
        <w:t>s dependence upon mains water and has led to financial savings providing a constant a</w:t>
      </w:r>
      <w:r w:rsidR="00C76F73">
        <w:rPr>
          <w:rFonts w:ascii="Gill Sans MT" w:hAnsi="Gill Sans MT"/>
          <w:sz w:val="24"/>
          <w:szCs w:val="24"/>
        </w:rPr>
        <w:t xml:space="preserve">nd consistent supply of water. </w:t>
      </w:r>
    </w:p>
    <w:p w:rsidR="001B2F13" w:rsidRPr="00442573" w:rsidRDefault="001B2F13" w:rsidP="004610CC">
      <w:pPr>
        <w:jc w:val="both"/>
        <w:rPr>
          <w:rFonts w:ascii="Gill Sans MT" w:eastAsia="Book Antiqua" w:hAnsi="Gill Sans MT" w:cs="Book Antiqua"/>
          <w:sz w:val="24"/>
          <w:szCs w:val="24"/>
        </w:rPr>
      </w:pPr>
    </w:p>
    <w:p w:rsidR="001B2F13" w:rsidRPr="00442573" w:rsidRDefault="00853E67" w:rsidP="004610CC">
      <w:pPr>
        <w:pStyle w:val="Heading1"/>
        <w:numPr>
          <w:ilvl w:val="0"/>
          <w:numId w:val="1"/>
        </w:numPr>
        <w:tabs>
          <w:tab w:val="left" w:pos="567"/>
        </w:tabs>
        <w:ind w:left="567" w:hanging="567"/>
        <w:jc w:val="both"/>
        <w:rPr>
          <w:rFonts w:ascii="Gill Sans MT" w:hAnsi="Gill Sans MT"/>
          <w:sz w:val="24"/>
          <w:szCs w:val="24"/>
        </w:rPr>
      </w:pPr>
      <w:bookmarkStart w:id="3" w:name="_Toc461546846"/>
      <w:r w:rsidRPr="00442573">
        <w:rPr>
          <w:rFonts w:ascii="Gill Sans MT" w:hAnsi="Gill Sans MT"/>
          <w:sz w:val="24"/>
          <w:szCs w:val="24"/>
        </w:rPr>
        <w:t>Royal Parks Corporate Objecti</w:t>
      </w:r>
      <w:r w:rsidR="00D704B5" w:rsidRPr="00442573">
        <w:rPr>
          <w:rFonts w:ascii="Gill Sans MT" w:hAnsi="Gill Sans MT"/>
          <w:sz w:val="24"/>
          <w:szCs w:val="24"/>
        </w:rPr>
        <w:t>v</w:t>
      </w:r>
      <w:r w:rsidRPr="00442573">
        <w:rPr>
          <w:rFonts w:ascii="Gill Sans MT" w:hAnsi="Gill Sans MT"/>
          <w:sz w:val="24"/>
          <w:szCs w:val="24"/>
        </w:rPr>
        <w:t>es</w:t>
      </w:r>
      <w:bookmarkEnd w:id="3"/>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C713EE" w:rsidP="004610CC">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TRP’s</w:t>
      </w:r>
      <w:r w:rsidR="00853E67" w:rsidRPr="00442573">
        <w:rPr>
          <w:rFonts w:ascii="Gill Sans MT" w:hAnsi="Gill Sans MT"/>
          <w:sz w:val="24"/>
          <w:szCs w:val="24"/>
        </w:rPr>
        <w:t xml:space="preserve"> corporate objectives are as follows:</w:t>
      </w:r>
    </w:p>
    <w:p w:rsidR="00BB7191" w:rsidRPr="00442573" w:rsidRDefault="00BB7191" w:rsidP="004610CC">
      <w:pPr>
        <w:spacing w:before="8"/>
        <w:jc w:val="both"/>
        <w:rPr>
          <w:rFonts w:ascii="Gill Sans MT" w:eastAsia="Book Antiqua" w:hAnsi="Gill Sans MT" w:cs="Book Antiqua"/>
          <w:sz w:val="24"/>
          <w:szCs w:val="24"/>
        </w:rPr>
      </w:pPr>
    </w:p>
    <w:p w:rsidR="00BB7191" w:rsidRPr="00442573" w:rsidRDefault="00BB7191" w:rsidP="004610CC">
      <w:pPr>
        <w:pStyle w:val="ListParagraph"/>
        <w:numPr>
          <w:ilvl w:val="2"/>
          <w:numId w:val="1"/>
        </w:numPr>
        <w:tabs>
          <w:tab w:val="left" w:pos="993"/>
        </w:tabs>
        <w:spacing w:after="120"/>
        <w:ind w:left="993" w:right="624" w:hanging="426"/>
        <w:jc w:val="both"/>
        <w:rPr>
          <w:rFonts w:ascii="Gill Sans MT" w:eastAsia="Book Antiqua" w:hAnsi="Gill Sans MT" w:cs="Book Antiqua"/>
          <w:sz w:val="24"/>
          <w:szCs w:val="24"/>
        </w:rPr>
      </w:pPr>
      <w:r w:rsidRPr="00442573">
        <w:rPr>
          <w:rFonts w:ascii="Gill Sans MT" w:hAnsi="Gill Sans MT"/>
          <w:sz w:val="24"/>
          <w:szCs w:val="24"/>
        </w:rPr>
        <w:t xml:space="preserve">To conserve and enhance sustainably, for the enjoyment of this and future </w:t>
      </w:r>
      <w:r w:rsidR="00095DF0" w:rsidRPr="00442573">
        <w:rPr>
          <w:rFonts w:ascii="Gill Sans MT" w:hAnsi="Gill Sans MT"/>
          <w:sz w:val="24"/>
          <w:szCs w:val="24"/>
        </w:rPr>
        <w:t>generations</w:t>
      </w:r>
      <w:r w:rsidRPr="00442573">
        <w:rPr>
          <w:rFonts w:ascii="Gill Sans MT" w:hAnsi="Gill Sans MT"/>
          <w:sz w:val="24"/>
          <w:szCs w:val="24"/>
        </w:rPr>
        <w:t>, our world class natural and built historic environment and our biodiversity.</w:t>
      </w:r>
    </w:p>
    <w:p w:rsidR="00BB7191" w:rsidRPr="00442573" w:rsidRDefault="00BB7191" w:rsidP="004610CC">
      <w:pPr>
        <w:pStyle w:val="ListParagraph"/>
        <w:numPr>
          <w:ilvl w:val="2"/>
          <w:numId w:val="1"/>
        </w:numPr>
        <w:tabs>
          <w:tab w:val="left" w:pos="993"/>
        </w:tabs>
        <w:spacing w:after="120"/>
        <w:ind w:left="993" w:right="624" w:hanging="426"/>
        <w:jc w:val="both"/>
        <w:rPr>
          <w:rFonts w:ascii="Gill Sans MT" w:eastAsia="Book Antiqua" w:hAnsi="Gill Sans MT" w:cs="Book Antiqua"/>
          <w:sz w:val="24"/>
          <w:szCs w:val="24"/>
        </w:rPr>
      </w:pPr>
      <w:r w:rsidRPr="00442573">
        <w:rPr>
          <w:rFonts w:ascii="Gill Sans MT" w:hAnsi="Gill Sans MT"/>
          <w:sz w:val="24"/>
          <w:szCs w:val="24"/>
        </w:rPr>
        <w:t xml:space="preserve">To engage with our visitors, stakeholders and partner </w:t>
      </w:r>
      <w:r w:rsidR="00645650" w:rsidRPr="00442573">
        <w:rPr>
          <w:rFonts w:ascii="Gill Sans MT" w:hAnsi="Gill Sans MT"/>
          <w:sz w:val="24"/>
          <w:szCs w:val="24"/>
        </w:rPr>
        <w:t>organizations</w:t>
      </w:r>
      <w:r w:rsidRPr="00442573">
        <w:rPr>
          <w:rFonts w:ascii="Gill Sans MT" w:hAnsi="Gill Sans MT"/>
          <w:sz w:val="24"/>
          <w:szCs w:val="24"/>
        </w:rPr>
        <w:t xml:space="preserve"> and understand their views.</w:t>
      </w:r>
    </w:p>
    <w:p w:rsidR="00BB7191" w:rsidRPr="00442573" w:rsidRDefault="00BB7191" w:rsidP="004610CC">
      <w:pPr>
        <w:pStyle w:val="ListParagraph"/>
        <w:numPr>
          <w:ilvl w:val="2"/>
          <w:numId w:val="1"/>
        </w:numPr>
        <w:tabs>
          <w:tab w:val="left" w:pos="284"/>
        </w:tabs>
        <w:spacing w:after="120"/>
        <w:ind w:left="993" w:right="624" w:hanging="426"/>
        <w:jc w:val="both"/>
        <w:rPr>
          <w:rFonts w:ascii="Gill Sans MT" w:eastAsia="Book Antiqua" w:hAnsi="Gill Sans MT" w:cs="Book Antiqua"/>
          <w:sz w:val="24"/>
          <w:szCs w:val="24"/>
        </w:rPr>
      </w:pPr>
      <w:r w:rsidRPr="00442573">
        <w:rPr>
          <w:rFonts w:ascii="Gill Sans MT" w:hAnsi="Gill Sans MT"/>
          <w:sz w:val="24"/>
          <w:szCs w:val="24"/>
        </w:rPr>
        <w:t>To manage the parks effectively and secure investment in the park assets and services through an appropriate combination of government funding, commercial income and philanthropy.</w:t>
      </w:r>
    </w:p>
    <w:p w:rsidR="001B2F13" w:rsidRPr="00442573" w:rsidRDefault="00BB7191" w:rsidP="004610CC">
      <w:pPr>
        <w:pStyle w:val="ListParagraph"/>
        <w:numPr>
          <w:ilvl w:val="2"/>
          <w:numId w:val="1"/>
        </w:numPr>
        <w:tabs>
          <w:tab w:val="left" w:pos="993"/>
        </w:tabs>
        <w:ind w:left="993" w:right="621" w:hanging="426"/>
        <w:jc w:val="both"/>
        <w:rPr>
          <w:rFonts w:ascii="Gill Sans MT" w:eastAsia="Book Antiqua" w:hAnsi="Gill Sans MT" w:cs="Book Antiqua"/>
          <w:sz w:val="24"/>
          <w:szCs w:val="24"/>
        </w:rPr>
      </w:pPr>
      <w:r w:rsidRPr="00442573">
        <w:rPr>
          <w:rFonts w:ascii="Gill Sans MT" w:hAnsi="Gill Sans MT"/>
          <w:sz w:val="24"/>
          <w:szCs w:val="24"/>
        </w:rPr>
        <w:t>To be a centre of professional excellence where people want to work.</w:t>
      </w:r>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pStyle w:val="Heading1"/>
        <w:numPr>
          <w:ilvl w:val="0"/>
          <w:numId w:val="1"/>
        </w:numPr>
        <w:tabs>
          <w:tab w:val="left" w:pos="567"/>
        </w:tabs>
        <w:ind w:left="567" w:hanging="567"/>
        <w:jc w:val="both"/>
        <w:rPr>
          <w:rFonts w:ascii="Gill Sans MT" w:hAnsi="Gill Sans MT"/>
          <w:sz w:val="24"/>
          <w:szCs w:val="24"/>
        </w:rPr>
      </w:pPr>
      <w:bookmarkStart w:id="4" w:name="_Toc461546847"/>
      <w:r w:rsidRPr="00442573">
        <w:rPr>
          <w:rFonts w:ascii="Gill Sans MT" w:hAnsi="Gill Sans MT"/>
          <w:sz w:val="24"/>
          <w:szCs w:val="24"/>
        </w:rPr>
        <w:t>Tender Documentation</w:t>
      </w:r>
      <w:bookmarkEnd w:id="4"/>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The Tender Pack comprise</w:t>
      </w:r>
      <w:r w:rsidR="00C713EE" w:rsidRPr="00442573">
        <w:rPr>
          <w:rFonts w:ascii="Gill Sans MT" w:hAnsi="Gill Sans MT"/>
          <w:sz w:val="24"/>
          <w:szCs w:val="24"/>
        </w:rPr>
        <w:t>s</w:t>
      </w:r>
      <w:r w:rsidRPr="00442573">
        <w:rPr>
          <w:rFonts w:ascii="Gill Sans MT" w:hAnsi="Gill Sans MT"/>
          <w:sz w:val="24"/>
          <w:szCs w:val="24"/>
        </w:rPr>
        <w:t xml:space="preserve"> the following documents:</w:t>
      </w:r>
    </w:p>
    <w:p w:rsidR="00C8404F" w:rsidRDefault="00C8404F" w:rsidP="004610CC">
      <w:pPr>
        <w:spacing w:before="8"/>
        <w:ind w:left="567"/>
        <w:jc w:val="both"/>
        <w:rPr>
          <w:rFonts w:ascii="Gill Sans MT" w:hAnsi="Gill Sans MT"/>
          <w:sz w:val="24"/>
          <w:szCs w:val="24"/>
        </w:rPr>
      </w:pPr>
    </w:p>
    <w:p w:rsidR="00C8404F"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Background Information and Instructions</w:t>
      </w:r>
    </w:p>
    <w:p w:rsidR="001B2F13"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Specification of Requirements</w:t>
      </w:r>
    </w:p>
    <w:p w:rsidR="00C8404F"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Pricing Schedule</w:t>
      </w:r>
    </w:p>
    <w:p w:rsidR="00C8404F"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Terms and Conditions of Contract for Services</w:t>
      </w:r>
    </w:p>
    <w:p w:rsidR="00C8404F"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Form of Tender</w:t>
      </w:r>
    </w:p>
    <w:p w:rsidR="00C8404F"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Tender Return Label</w:t>
      </w:r>
    </w:p>
    <w:p w:rsidR="00C8404F" w:rsidRPr="00C8404F" w:rsidRDefault="00C8404F" w:rsidP="00C8404F">
      <w:pPr>
        <w:pStyle w:val="ListParagraph"/>
        <w:numPr>
          <w:ilvl w:val="0"/>
          <w:numId w:val="13"/>
        </w:numPr>
        <w:spacing w:after="120"/>
        <w:ind w:left="1276" w:hanging="709"/>
        <w:jc w:val="both"/>
        <w:rPr>
          <w:rFonts w:ascii="Gill Sans MT" w:hAnsi="Gill Sans MT"/>
          <w:sz w:val="24"/>
          <w:szCs w:val="24"/>
        </w:rPr>
      </w:pPr>
      <w:r w:rsidRPr="00C8404F">
        <w:rPr>
          <w:rFonts w:ascii="Gill Sans MT" w:hAnsi="Gill Sans MT"/>
          <w:sz w:val="24"/>
          <w:szCs w:val="24"/>
        </w:rPr>
        <w:t>Tender Response Document</w:t>
      </w:r>
    </w:p>
    <w:p w:rsidR="00C8404F" w:rsidRPr="00C8404F" w:rsidRDefault="00C8404F" w:rsidP="00C8404F">
      <w:pPr>
        <w:pStyle w:val="ListParagraph"/>
        <w:numPr>
          <w:ilvl w:val="0"/>
          <w:numId w:val="13"/>
        </w:numPr>
        <w:spacing w:before="8"/>
        <w:ind w:left="1276" w:hanging="709"/>
        <w:jc w:val="both"/>
        <w:rPr>
          <w:rFonts w:ascii="Gill Sans MT" w:hAnsi="Gill Sans MT"/>
          <w:sz w:val="24"/>
          <w:szCs w:val="24"/>
        </w:rPr>
      </w:pPr>
      <w:r w:rsidRPr="00C8404F">
        <w:rPr>
          <w:rFonts w:ascii="Gill Sans MT" w:hAnsi="Gill Sans MT"/>
          <w:sz w:val="24"/>
          <w:szCs w:val="24"/>
        </w:rPr>
        <w:t>Supplier Reference Form</w:t>
      </w:r>
    </w:p>
    <w:p w:rsidR="00C8404F" w:rsidRDefault="00C8404F">
      <w:pPr>
        <w:rPr>
          <w:rFonts w:ascii="Gill Sans MT" w:hAnsi="Gill Sans MT"/>
          <w:sz w:val="24"/>
          <w:szCs w:val="24"/>
        </w:rPr>
      </w:pPr>
      <w:r>
        <w:rPr>
          <w:rFonts w:ascii="Gill Sans MT" w:hAnsi="Gill Sans MT"/>
          <w:b/>
          <w:bCs/>
          <w:sz w:val="24"/>
          <w:szCs w:val="24"/>
        </w:rPr>
        <w:br w:type="page"/>
      </w:r>
    </w:p>
    <w:p w:rsidR="001B2F13" w:rsidRPr="00442573" w:rsidRDefault="00853E67" w:rsidP="004610CC">
      <w:pPr>
        <w:pStyle w:val="Heading1"/>
        <w:numPr>
          <w:ilvl w:val="0"/>
          <w:numId w:val="1"/>
        </w:numPr>
        <w:tabs>
          <w:tab w:val="left" w:pos="567"/>
        </w:tabs>
        <w:ind w:left="567" w:hanging="567"/>
        <w:jc w:val="both"/>
        <w:rPr>
          <w:rFonts w:ascii="Gill Sans MT" w:hAnsi="Gill Sans MT"/>
          <w:sz w:val="24"/>
          <w:szCs w:val="24"/>
        </w:rPr>
      </w:pPr>
      <w:bookmarkStart w:id="5" w:name="_Toc461546848"/>
      <w:r w:rsidRPr="00442573">
        <w:rPr>
          <w:rFonts w:ascii="Gill Sans MT" w:hAnsi="Gill Sans MT"/>
          <w:sz w:val="24"/>
          <w:szCs w:val="24"/>
        </w:rPr>
        <w:lastRenderedPageBreak/>
        <w:t>Timetable</w:t>
      </w:r>
      <w:bookmarkEnd w:id="5"/>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31403D" w:rsidP="004610CC">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It is envisaged that the contract will be awarded as close as possible to the following timetable</w:t>
      </w:r>
      <w:r w:rsidR="00853E67" w:rsidRPr="00442573">
        <w:rPr>
          <w:rFonts w:ascii="Gill Sans MT" w:hAnsi="Gill Sans MT"/>
          <w:sz w:val="24"/>
          <w:szCs w:val="24"/>
        </w:rPr>
        <w:t>:</w:t>
      </w:r>
    </w:p>
    <w:p w:rsidR="001B2F13" w:rsidRPr="00442573" w:rsidRDefault="001B2F13" w:rsidP="004610CC">
      <w:pPr>
        <w:spacing w:before="8"/>
        <w:jc w:val="both"/>
        <w:rPr>
          <w:rFonts w:ascii="Gill Sans MT" w:eastAsia="Book Antiqua" w:hAnsi="Gill Sans MT" w:cs="Book Antiqua"/>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FFFFF" w:themeFill="background1"/>
        <w:tblLayout w:type="fixed"/>
        <w:tblCellMar>
          <w:left w:w="0" w:type="dxa"/>
          <w:right w:w="0" w:type="dxa"/>
        </w:tblCellMar>
        <w:tblLook w:val="01E0"/>
      </w:tblPr>
      <w:tblGrid>
        <w:gridCol w:w="4475"/>
        <w:gridCol w:w="4182"/>
      </w:tblGrid>
      <w:tr w:rsidR="001B2F13" w:rsidRPr="00442573" w:rsidTr="006A4B99">
        <w:trPr>
          <w:trHeight w:hRule="exact" w:val="283"/>
        </w:trPr>
        <w:tc>
          <w:tcPr>
            <w:tcW w:w="4475" w:type="dxa"/>
            <w:shd w:val="clear" w:color="auto" w:fill="A6A6A6" w:themeFill="background1" w:themeFillShade="A6"/>
          </w:tcPr>
          <w:p w:rsidR="001B2F13" w:rsidRPr="00442573" w:rsidRDefault="00853E67" w:rsidP="004610CC">
            <w:pPr>
              <w:pStyle w:val="TableParagraph"/>
              <w:spacing w:line="271" w:lineRule="exact"/>
              <w:ind w:left="103"/>
              <w:jc w:val="both"/>
              <w:rPr>
                <w:rFonts w:ascii="Gill Sans MT" w:eastAsia="Book Antiqua" w:hAnsi="Gill Sans MT" w:cs="Book Antiqua"/>
                <w:b/>
                <w:sz w:val="24"/>
                <w:szCs w:val="24"/>
              </w:rPr>
            </w:pPr>
            <w:r w:rsidRPr="00442573">
              <w:rPr>
                <w:rFonts w:ascii="Gill Sans MT" w:hAnsi="Gill Sans MT"/>
                <w:b/>
                <w:sz w:val="24"/>
                <w:szCs w:val="24"/>
              </w:rPr>
              <w:t>Action</w:t>
            </w:r>
          </w:p>
        </w:tc>
        <w:tc>
          <w:tcPr>
            <w:tcW w:w="4182" w:type="dxa"/>
            <w:shd w:val="clear" w:color="auto" w:fill="A6A6A6" w:themeFill="background1" w:themeFillShade="A6"/>
          </w:tcPr>
          <w:p w:rsidR="001B2F13" w:rsidRPr="00442573" w:rsidRDefault="00853E67" w:rsidP="004610CC">
            <w:pPr>
              <w:pStyle w:val="TableParagraph"/>
              <w:spacing w:line="271" w:lineRule="exact"/>
              <w:ind w:left="101"/>
              <w:jc w:val="both"/>
              <w:rPr>
                <w:rFonts w:ascii="Gill Sans MT" w:eastAsia="Book Antiqua" w:hAnsi="Gill Sans MT" w:cs="Book Antiqua"/>
                <w:b/>
                <w:sz w:val="24"/>
                <w:szCs w:val="24"/>
              </w:rPr>
            </w:pPr>
            <w:r w:rsidRPr="00442573">
              <w:rPr>
                <w:rFonts w:ascii="Gill Sans MT" w:hAnsi="Gill Sans MT"/>
                <w:b/>
                <w:sz w:val="24"/>
                <w:szCs w:val="24"/>
              </w:rPr>
              <w:t>Due date</w:t>
            </w:r>
          </w:p>
        </w:tc>
      </w:tr>
      <w:tr w:rsidR="00BB7191" w:rsidRPr="00442573" w:rsidTr="006A4B99">
        <w:trPr>
          <w:trHeight w:hRule="exact" w:val="284"/>
        </w:trPr>
        <w:tc>
          <w:tcPr>
            <w:tcW w:w="4475" w:type="dxa"/>
            <w:shd w:val="clear" w:color="auto" w:fill="FFFFFF" w:themeFill="background1"/>
          </w:tcPr>
          <w:p w:rsidR="00BB7191" w:rsidRPr="00442573" w:rsidRDefault="00BB7191" w:rsidP="004610CC">
            <w:pPr>
              <w:pStyle w:val="TableParagraph"/>
              <w:spacing w:line="271" w:lineRule="exact"/>
              <w:ind w:left="103"/>
              <w:jc w:val="both"/>
              <w:rPr>
                <w:rFonts w:ascii="Gill Sans MT" w:eastAsia="Book Antiqua" w:hAnsi="Gill Sans MT" w:cs="Book Antiqua"/>
                <w:sz w:val="24"/>
                <w:szCs w:val="24"/>
              </w:rPr>
            </w:pPr>
            <w:r w:rsidRPr="00442573">
              <w:rPr>
                <w:rFonts w:ascii="Gill Sans MT" w:hAnsi="Gill Sans MT"/>
                <w:sz w:val="24"/>
                <w:szCs w:val="24"/>
              </w:rPr>
              <w:t>Invitation to tender</w:t>
            </w:r>
            <w:r w:rsidRPr="00442573">
              <w:rPr>
                <w:rFonts w:ascii="Gill Sans MT" w:hAnsi="Gill Sans MT"/>
                <w:spacing w:val="-7"/>
                <w:sz w:val="24"/>
                <w:szCs w:val="24"/>
              </w:rPr>
              <w:t xml:space="preserve"> </w:t>
            </w:r>
            <w:r w:rsidRPr="00442573">
              <w:rPr>
                <w:rFonts w:ascii="Gill Sans MT" w:hAnsi="Gill Sans MT"/>
                <w:sz w:val="24"/>
                <w:szCs w:val="24"/>
              </w:rPr>
              <w:t>issued</w:t>
            </w:r>
          </w:p>
        </w:tc>
        <w:tc>
          <w:tcPr>
            <w:tcW w:w="4182" w:type="dxa"/>
            <w:shd w:val="clear" w:color="auto" w:fill="FFFFFF" w:themeFill="background1"/>
          </w:tcPr>
          <w:p w:rsidR="00BB7191" w:rsidRPr="00F17F02" w:rsidRDefault="006B104B" w:rsidP="004610CC">
            <w:pPr>
              <w:pStyle w:val="TableParagraph"/>
              <w:spacing w:line="271" w:lineRule="exact"/>
              <w:ind w:left="101"/>
              <w:jc w:val="both"/>
              <w:rPr>
                <w:rFonts w:ascii="Gill Sans MT" w:eastAsia="Book Antiqua" w:hAnsi="Gill Sans MT" w:cs="Book Antiqua"/>
                <w:sz w:val="24"/>
                <w:szCs w:val="24"/>
              </w:rPr>
            </w:pPr>
            <w:r>
              <w:rPr>
                <w:rFonts w:ascii="Gill Sans MT" w:hAnsi="Gill Sans MT"/>
                <w:sz w:val="24"/>
                <w:szCs w:val="24"/>
              </w:rPr>
              <w:t>29</w:t>
            </w:r>
            <w:r w:rsidR="00F17F02" w:rsidRPr="00F17F02">
              <w:rPr>
                <w:rFonts w:ascii="Gill Sans MT" w:hAnsi="Gill Sans MT"/>
                <w:sz w:val="24"/>
                <w:szCs w:val="24"/>
              </w:rPr>
              <w:t>/09</w:t>
            </w:r>
            <w:r w:rsidR="006A220A" w:rsidRPr="00F17F02">
              <w:rPr>
                <w:rFonts w:ascii="Gill Sans MT" w:hAnsi="Gill Sans MT"/>
                <w:sz w:val="24"/>
                <w:szCs w:val="24"/>
              </w:rPr>
              <w:t>/16</w:t>
            </w:r>
          </w:p>
        </w:tc>
      </w:tr>
      <w:tr w:rsidR="00073366" w:rsidRPr="00442573" w:rsidTr="006A4B99">
        <w:trPr>
          <w:trHeight w:hRule="exact" w:val="283"/>
        </w:trPr>
        <w:tc>
          <w:tcPr>
            <w:tcW w:w="4475" w:type="dxa"/>
            <w:shd w:val="clear" w:color="auto" w:fill="FFFFFF" w:themeFill="background1"/>
          </w:tcPr>
          <w:p w:rsidR="00073366" w:rsidRPr="00442573" w:rsidRDefault="00C8404F" w:rsidP="00C8404F">
            <w:pPr>
              <w:pStyle w:val="TableParagraph"/>
              <w:spacing w:line="272" w:lineRule="exact"/>
              <w:ind w:left="103"/>
              <w:jc w:val="both"/>
              <w:rPr>
                <w:rFonts w:ascii="Gill Sans MT" w:hAnsi="Gill Sans MT"/>
                <w:sz w:val="24"/>
                <w:szCs w:val="24"/>
              </w:rPr>
            </w:pPr>
            <w:r>
              <w:rPr>
                <w:rFonts w:ascii="Gill Sans MT" w:hAnsi="Gill Sans MT"/>
                <w:sz w:val="24"/>
                <w:szCs w:val="24"/>
              </w:rPr>
              <w:t>Site v</w:t>
            </w:r>
            <w:r w:rsidR="00073366" w:rsidRPr="00442573">
              <w:rPr>
                <w:rFonts w:ascii="Gill Sans MT" w:hAnsi="Gill Sans MT"/>
                <w:sz w:val="24"/>
                <w:szCs w:val="24"/>
              </w:rPr>
              <w:t>isit</w:t>
            </w:r>
          </w:p>
        </w:tc>
        <w:tc>
          <w:tcPr>
            <w:tcW w:w="4182" w:type="dxa"/>
            <w:shd w:val="clear" w:color="auto" w:fill="FFFFFF" w:themeFill="background1"/>
          </w:tcPr>
          <w:p w:rsidR="00073366" w:rsidRPr="00F17F02" w:rsidDel="00133514" w:rsidRDefault="006A220A" w:rsidP="004610CC">
            <w:pPr>
              <w:pStyle w:val="TableParagraph"/>
              <w:spacing w:line="271" w:lineRule="exact"/>
              <w:ind w:left="101"/>
              <w:jc w:val="both"/>
              <w:rPr>
                <w:rFonts w:ascii="Gill Sans MT" w:hAnsi="Gill Sans MT"/>
                <w:sz w:val="24"/>
                <w:szCs w:val="24"/>
              </w:rPr>
            </w:pPr>
            <w:r w:rsidRPr="00F17F02">
              <w:rPr>
                <w:rFonts w:ascii="Gill Sans MT" w:hAnsi="Gill Sans MT"/>
                <w:sz w:val="24"/>
                <w:szCs w:val="24"/>
              </w:rPr>
              <w:t>10/10/16</w:t>
            </w:r>
          </w:p>
        </w:tc>
      </w:tr>
      <w:tr w:rsidR="00BB7191" w:rsidRPr="00442573" w:rsidTr="006A4B99">
        <w:trPr>
          <w:trHeight w:hRule="exact" w:val="283"/>
        </w:trPr>
        <w:tc>
          <w:tcPr>
            <w:tcW w:w="4475" w:type="dxa"/>
            <w:shd w:val="clear" w:color="auto" w:fill="FFFFFF" w:themeFill="background1"/>
          </w:tcPr>
          <w:p w:rsidR="00BB7191" w:rsidRPr="00442573" w:rsidRDefault="00BB7191" w:rsidP="004610CC">
            <w:pPr>
              <w:pStyle w:val="TableParagraph"/>
              <w:spacing w:line="272" w:lineRule="exact"/>
              <w:ind w:left="103"/>
              <w:jc w:val="both"/>
              <w:rPr>
                <w:rFonts w:ascii="Gill Sans MT" w:eastAsia="Book Antiqua" w:hAnsi="Gill Sans MT" w:cs="Book Antiqua"/>
                <w:sz w:val="24"/>
                <w:szCs w:val="24"/>
              </w:rPr>
            </w:pPr>
            <w:r w:rsidRPr="00442573">
              <w:rPr>
                <w:rFonts w:ascii="Gill Sans MT" w:hAnsi="Gill Sans MT"/>
                <w:sz w:val="24"/>
                <w:szCs w:val="24"/>
              </w:rPr>
              <w:t xml:space="preserve">Tender </w:t>
            </w:r>
            <w:r w:rsidR="00C46BB9" w:rsidRPr="00442573">
              <w:rPr>
                <w:rFonts w:ascii="Gill Sans MT" w:hAnsi="Gill Sans MT"/>
                <w:sz w:val="24"/>
                <w:szCs w:val="24"/>
              </w:rPr>
              <w:t>submission deadline</w:t>
            </w:r>
          </w:p>
        </w:tc>
        <w:tc>
          <w:tcPr>
            <w:tcW w:w="4182" w:type="dxa"/>
            <w:shd w:val="clear" w:color="auto" w:fill="FFFFFF" w:themeFill="background1"/>
          </w:tcPr>
          <w:p w:rsidR="00BB7191" w:rsidRPr="00F17F02" w:rsidRDefault="00F17F02" w:rsidP="00F17F02">
            <w:pPr>
              <w:pStyle w:val="TableParagraph"/>
              <w:spacing w:line="271" w:lineRule="exact"/>
              <w:ind w:left="101"/>
              <w:jc w:val="both"/>
              <w:rPr>
                <w:rFonts w:ascii="Gill Sans MT" w:eastAsia="Book Antiqua" w:hAnsi="Gill Sans MT" w:cs="Book Antiqua"/>
                <w:sz w:val="24"/>
                <w:szCs w:val="24"/>
              </w:rPr>
            </w:pPr>
            <w:r>
              <w:rPr>
                <w:rFonts w:ascii="Gill Sans MT" w:hAnsi="Gill Sans MT"/>
                <w:sz w:val="24"/>
                <w:szCs w:val="24"/>
              </w:rPr>
              <w:t>11/11</w:t>
            </w:r>
            <w:r w:rsidR="006A220A" w:rsidRPr="00F17F02">
              <w:rPr>
                <w:rFonts w:ascii="Gill Sans MT" w:hAnsi="Gill Sans MT"/>
                <w:sz w:val="24"/>
                <w:szCs w:val="24"/>
              </w:rPr>
              <w:t>/1</w:t>
            </w:r>
            <w:r w:rsidR="00F654E6">
              <w:rPr>
                <w:rFonts w:ascii="Gill Sans MT" w:hAnsi="Gill Sans MT"/>
                <w:sz w:val="24"/>
                <w:szCs w:val="24"/>
              </w:rPr>
              <w:t>6</w:t>
            </w:r>
          </w:p>
        </w:tc>
      </w:tr>
      <w:tr w:rsidR="00BB7191" w:rsidRPr="00442573" w:rsidTr="006A4B99">
        <w:trPr>
          <w:trHeight w:hRule="exact" w:val="284"/>
        </w:trPr>
        <w:tc>
          <w:tcPr>
            <w:tcW w:w="4475" w:type="dxa"/>
            <w:shd w:val="clear" w:color="auto" w:fill="FFFFFF" w:themeFill="background1"/>
          </w:tcPr>
          <w:p w:rsidR="00BB7191" w:rsidRPr="00442573" w:rsidRDefault="00BB7191" w:rsidP="00F17F02">
            <w:pPr>
              <w:pStyle w:val="TableParagraph"/>
              <w:spacing w:line="272" w:lineRule="exact"/>
              <w:ind w:left="103"/>
              <w:jc w:val="both"/>
              <w:rPr>
                <w:rFonts w:ascii="Gill Sans MT" w:eastAsia="Book Antiqua" w:hAnsi="Gill Sans MT" w:cs="Book Antiqua"/>
                <w:sz w:val="24"/>
                <w:szCs w:val="24"/>
              </w:rPr>
            </w:pPr>
            <w:r w:rsidRPr="00442573">
              <w:rPr>
                <w:rFonts w:ascii="Gill Sans MT" w:hAnsi="Gill Sans MT"/>
                <w:sz w:val="24"/>
                <w:szCs w:val="24"/>
              </w:rPr>
              <w:t>Clarification</w:t>
            </w:r>
            <w:r w:rsidRPr="00442573">
              <w:rPr>
                <w:rFonts w:ascii="Gill Sans MT" w:hAnsi="Gill Sans MT"/>
                <w:spacing w:val="-3"/>
                <w:sz w:val="24"/>
                <w:szCs w:val="24"/>
              </w:rPr>
              <w:t xml:space="preserve"> </w:t>
            </w:r>
            <w:r w:rsidR="00F17F02">
              <w:rPr>
                <w:rFonts w:ascii="Gill Sans MT" w:hAnsi="Gill Sans MT"/>
                <w:sz w:val="24"/>
                <w:szCs w:val="24"/>
              </w:rPr>
              <w:t>i</w:t>
            </w:r>
            <w:r w:rsidRPr="00442573">
              <w:rPr>
                <w:rFonts w:ascii="Gill Sans MT" w:hAnsi="Gill Sans MT"/>
                <w:sz w:val="24"/>
                <w:szCs w:val="24"/>
              </w:rPr>
              <w:t>nterviews</w:t>
            </w:r>
          </w:p>
        </w:tc>
        <w:tc>
          <w:tcPr>
            <w:tcW w:w="4182" w:type="dxa"/>
            <w:shd w:val="clear" w:color="auto" w:fill="FFFFFF" w:themeFill="background1"/>
          </w:tcPr>
          <w:p w:rsidR="00BB7191" w:rsidRPr="00F17F02" w:rsidRDefault="006A220A" w:rsidP="004610CC">
            <w:pPr>
              <w:pStyle w:val="TableParagraph"/>
              <w:spacing w:line="272" w:lineRule="exact"/>
              <w:ind w:left="101"/>
              <w:jc w:val="both"/>
              <w:rPr>
                <w:rFonts w:ascii="Gill Sans MT" w:eastAsia="Book Antiqua" w:hAnsi="Gill Sans MT" w:cs="Book Antiqua"/>
                <w:sz w:val="24"/>
                <w:szCs w:val="24"/>
              </w:rPr>
            </w:pPr>
            <w:r w:rsidRPr="00F17F02">
              <w:rPr>
                <w:rFonts w:ascii="Gill Sans MT" w:hAnsi="Gill Sans MT"/>
                <w:sz w:val="24"/>
                <w:szCs w:val="24"/>
              </w:rPr>
              <w:t>TBC</w:t>
            </w:r>
          </w:p>
        </w:tc>
      </w:tr>
      <w:tr w:rsidR="00F17F02" w:rsidRPr="00442573" w:rsidTr="006A4B99">
        <w:trPr>
          <w:trHeight w:hRule="exact" w:val="283"/>
        </w:trPr>
        <w:tc>
          <w:tcPr>
            <w:tcW w:w="4475" w:type="dxa"/>
            <w:shd w:val="clear" w:color="auto" w:fill="FFFFFF" w:themeFill="background1"/>
          </w:tcPr>
          <w:p w:rsidR="00F17F02" w:rsidRPr="00442573" w:rsidRDefault="00F17F02" w:rsidP="004610CC">
            <w:pPr>
              <w:pStyle w:val="TableParagraph"/>
              <w:spacing w:line="271" w:lineRule="exact"/>
              <w:ind w:left="103"/>
              <w:jc w:val="both"/>
              <w:rPr>
                <w:rFonts w:ascii="Gill Sans MT" w:hAnsi="Gill Sans MT"/>
                <w:sz w:val="24"/>
                <w:szCs w:val="24"/>
              </w:rPr>
            </w:pPr>
            <w:r>
              <w:rPr>
                <w:rFonts w:ascii="Gill Sans MT" w:hAnsi="Gill Sans MT"/>
                <w:sz w:val="24"/>
                <w:szCs w:val="24"/>
              </w:rPr>
              <w:t>Provisional contract award</w:t>
            </w:r>
          </w:p>
        </w:tc>
        <w:tc>
          <w:tcPr>
            <w:tcW w:w="4182" w:type="dxa"/>
            <w:shd w:val="clear" w:color="auto" w:fill="FFFFFF" w:themeFill="background1"/>
          </w:tcPr>
          <w:p w:rsidR="00F17F02" w:rsidRPr="00F17F02" w:rsidRDefault="00F17F02" w:rsidP="00F17F02">
            <w:pPr>
              <w:pStyle w:val="TableParagraph"/>
              <w:spacing w:line="273" w:lineRule="exact"/>
              <w:ind w:left="101"/>
              <w:jc w:val="both"/>
              <w:rPr>
                <w:rFonts w:ascii="Gill Sans MT" w:hAnsi="Gill Sans MT"/>
                <w:sz w:val="24"/>
                <w:szCs w:val="24"/>
              </w:rPr>
            </w:pPr>
            <w:r w:rsidRPr="00F17F02">
              <w:rPr>
                <w:rFonts w:ascii="Gill Sans MT" w:hAnsi="Gill Sans MT"/>
                <w:sz w:val="24"/>
                <w:szCs w:val="24"/>
              </w:rPr>
              <w:t>1</w:t>
            </w:r>
            <w:r>
              <w:rPr>
                <w:rFonts w:ascii="Gill Sans MT" w:hAnsi="Gill Sans MT"/>
                <w:sz w:val="24"/>
                <w:szCs w:val="24"/>
              </w:rPr>
              <w:t>0</w:t>
            </w:r>
            <w:r w:rsidRPr="00F17F02">
              <w:rPr>
                <w:rFonts w:ascii="Gill Sans MT" w:hAnsi="Gill Sans MT"/>
                <w:sz w:val="24"/>
                <w:szCs w:val="24"/>
              </w:rPr>
              <w:t>/01/17</w:t>
            </w:r>
          </w:p>
        </w:tc>
      </w:tr>
      <w:tr w:rsidR="00BB7191" w:rsidRPr="00442573" w:rsidTr="006A4B99">
        <w:trPr>
          <w:trHeight w:hRule="exact" w:val="283"/>
        </w:trPr>
        <w:tc>
          <w:tcPr>
            <w:tcW w:w="4475" w:type="dxa"/>
            <w:shd w:val="clear" w:color="auto" w:fill="FFFFFF" w:themeFill="background1"/>
          </w:tcPr>
          <w:p w:rsidR="00BB7191" w:rsidRPr="00442573" w:rsidRDefault="002B031D" w:rsidP="00F17F02">
            <w:pPr>
              <w:pStyle w:val="TableParagraph"/>
              <w:spacing w:line="271" w:lineRule="exact"/>
              <w:ind w:left="103"/>
              <w:jc w:val="both"/>
              <w:rPr>
                <w:rFonts w:ascii="Gill Sans MT" w:eastAsia="Book Antiqua" w:hAnsi="Gill Sans MT" w:cs="Book Antiqua"/>
                <w:sz w:val="24"/>
                <w:szCs w:val="24"/>
              </w:rPr>
            </w:pPr>
            <w:r w:rsidRPr="00442573">
              <w:rPr>
                <w:rFonts w:ascii="Gill Sans MT" w:hAnsi="Gill Sans MT"/>
                <w:sz w:val="24"/>
                <w:szCs w:val="24"/>
              </w:rPr>
              <w:t>Alc</w:t>
            </w:r>
            <w:r w:rsidR="00BB7191" w:rsidRPr="00442573">
              <w:rPr>
                <w:rFonts w:ascii="Gill Sans MT" w:hAnsi="Gill Sans MT"/>
                <w:sz w:val="24"/>
                <w:szCs w:val="24"/>
              </w:rPr>
              <w:t xml:space="preserve">atel </w:t>
            </w:r>
            <w:r w:rsidR="00F17F02">
              <w:rPr>
                <w:rFonts w:ascii="Gill Sans MT" w:hAnsi="Gill Sans MT"/>
                <w:sz w:val="24"/>
                <w:szCs w:val="24"/>
              </w:rPr>
              <w:t>s</w:t>
            </w:r>
            <w:r w:rsidR="00BB7191" w:rsidRPr="00442573">
              <w:rPr>
                <w:rFonts w:ascii="Gill Sans MT" w:hAnsi="Gill Sans MT"/>
                <w:sz w:val="24"/>
                <w:szCs w:val="24"/>
              </w:rPr>
              <w:t>tandstill</w:t>
            </w:r>
            <w:r w:rsidR="00BB7191" w:rsidRPr="00442573">
              <w:rPr>
                <w:rFonts w:ascii="Gill Sans MT" w:hAnsi="Gill Sans MT"/>
                <w:spacing w:val="-6"/>
                <w:sz w:val="24"/>
                <w:szCs w:val="24"/>
              </w:rPr>
              <w:t xml:space="preserve"> </w:t>
            </w:r>
            <w:r w:rsidR="00C46BB9" w:rsidRPr="00442573">
              <w:rPr>
                <w:rFonts w:ascii="Gill Sans MT" w:hAnsi="Gill Sans MT"/>
                <w:sz w:val="24"/>
                <w:szCs w:val="24"/>
              </w:rPr>
              <w:t>P</w:t>
            </w:r>
            <w:r w:rsidR="00BB7191" w:rsidRPr="00442573">
              <w:rPr>
                <w:rFonts w:ascii="Gill Sans MT" w:hAnsi="Gill Sans MT"/>
                <w:sz w:val="24"/>
                <w:szCs w:val="24"/>
              </w:rPr>
              <w:t>eriod</w:t>
            </w:r>
          </w:p>
        </w:tc>
        <w:tc>
          <w:tcPr>
            <w:tcW w:w="4182" w:type="dxa"/>
            <w:shd w:val="clear" w:color="auto" w:fill="FFFFFF" w:themeFill="background1"/>
          </w:tcPr>
          <w:p w:rsidR="00BB7191" w:rsidRPr="00F17F02" w:rsidRDefault="006A220A" w:rsidP="00F17F02">
            <w:pPr>
              <w:pStyle w:val="TableParagraph"/>
              <w:spacing w:line="273" w:lineRule="exact"/>
              <w:ind w:left="101"/>
              <w:jc w:val="both"/>
              <w:rPr>
                <w:rFonts w:ascii="Gill Sans MT" w:eastAsia="Book Antiqua" w:hAnsi="Gill Sans MT" w:cs="Book Antiqua"/>
                <w:sz w:val="24"/>
                <w:szCs w:val="24"/>
              </w:rPr>
            </w:pPr>
            <w:r w:rsidRPr="00F17F02">
              <w:rPr>
                <w:rFonts w:ascii="Gill Sans MT" w:hAnsi="Gill Sans MT"/>
                <w:sz w:val="24"/>
                <w:szCs w:val="24"/>
              </w:rPr>
              <w:t>1</w:t>
            </w:r>
            <w:r w:rsidR="00F17F02" w:rsidRPr="00F17F02">
              <w:rPr>
                <w:rFonts w:ascii="Gill Sans MT" w:hAnsi="Gill Sans MT"/>
                <w:sz w:val="24"/>
                <w:szCs w:val="24"/>
              </w:rPr>
              <w:t>1</w:t>
            </w:r>
            <w:r w:rsidRPr="00F17F02">
              <w:rPr>
                <w:rFonts w:ascii="Gill Sans MT" w:hAnsi="Gill Sans MT"/>
                <w:sz w:val="24"/>
                <w:szCs w:val="24"/>
              </w:rPr>
              <w:t>/0</w:t>
            </w:r>
            <w:r w:rsidR="00F17F02" w:rsidRPr="00F17F02">
              <w:rPr>
                <w:rFonts w:ascii="Gill Sans MT" w:hAnsi="Gill Sans MT"/>
                <w:sz w:val="24"/>
                <w:szCs w:val="24"/>
              </w:rPr>
              <w:t>1</w:t>
            </w:r>
            <w:r w:rsidRPr="00F17F02">
              <w:rPr>
                <w:rFonts w:ascii="Gill Sans MT" w:hAnsi="Gill Sans MT"/>
                <w:sz w:val="24"/>
                <w:szCs w:val="24"/>
              </w:rPr>
              <w:t>/17-</w:t>
            </w:r>
            <w:r w:rsidR="00F17F02" w:rsidRPr="00F17F02">
              <w:rPr>
                <w:rFonts w:ascii="Gill Sans MT" w:hAnsi="Gill Sans MT"/>
                <w:sz w:val="24"/>
                <w:szCs w:val="24"/>
              </w:rPr>
              <w:t>24</w:t>
            </w:r>
            <w:r w:rsidRPr="00F17F02">
              <w:rPr>
                <w:rFonts w:ascii="Gill Sans MT" w:hAnsi="Gill Sans MT"/>
                <w:sz w:val="24"/>
                <w:szCs w:val="24"/>
              </w:rPr>
              <w:t>/0</w:t>
            </w:r>
            <w:r w:rsidR="00F17F02" w:rsidRPr="00F17F02">
              <w:rPr>
                <w:rFonts w:ascii="Gill Sans MT" w:hAnsi="Gill Sans MT"/>
                <w:sz w:val="24"/>
                <w:szCs w:val="24"/>
              </w:rPr>
              <w:t>1</w:t>
            </w:r>
            <w:r w:rsidRPr="00F17F02">
              <w:rPr>
                <w:rFonts w:ascii="Gill Sans MT" w:hAnsi="Gill Sans MT"/>
                <w:sz w:val="24"/>
                <w:szCs w:val="24"/>
              </w:rPr>
              <w:t>/17</w:t>
            </w:r>
          </w:p>
        </w:tc>
      </w:tr>
      <w:tr w:rsidR="00BB7191" w:rsidRPr="00442573" w:rsidTr="006A4B99">
        <w:trPr>
          <w:trHeight w:hRule="exact" w:val="289"/>
        </w:trPr>
        <w:tc>
          <w:tcPr>
            <w:tcW w:w="4475" w:type="dxa"/>
            <w:shd w:val="clear" w:color="auto" w:fill="FFFFFF" w:themeFill="background1"/>
          </w:tcPr>
          <w:p w:rsidR="00BB7191" w:rsidRPr="00442573" w:rsidRDefault="00BB7191" w:rsidP="00F17F02">
            <w:pPr>
              <w:pStyle w:val="TableParagraph"/>
              <w:spacing w:line="271" w:lineRule="exact"/>
              <w:ind w:left="103"/>
              <w:jc w:val="both"/>
              <w:rPr>
                <w:rFonts w:ascii="Gill Sans MT" w:eastAsia="Book Antiqua" w:hAnsi="Gill Sans MT" w:cs="Book Antiqua"/>
                <w:sz w:val="24"/>
                <w:szCs w:val="24"/>
              </w:rPr>
            </w:pPr>
            <w:r w:rsidRPr="00442573">
              <w:rPr>
                <w:rFonts w:ascii="Gill Sans MT" w:hAnsi="Gill Sans MT"/>
                <w:sz w:val="24"/>
                <w:szCs w:val="24"/>
              </w:rPr>
              <w:t>Contract</w:t>
            </w:r>
            <w:r w:rsidRPr="00442573">
              <w:rPr>
                <w:rFonts w:ascii="Gill Sans MT" w:hAnsi="Gill Sans MT"/>
                <w:spacing w:val="-5"/>
                <w:sz w:val="24"/>
                <w:szCs w:val="24"/>
              </w:rPr>
              <w:t xml:space="preserve"> </w:t>
            </w:r>
            <w:r w:rsidR="00F17F02">
              <w:rPr>
                <w:rFonts w:ascii="Gill Sans MT" w:hAnsi="Gill Sans MT"/>
                <w:sz w:val="24"/>
                <w:szCs w:val="24"/>
              </w:rPr>
              <w:t>s</w:t>
            </w:r>
            <w:r w:rsidR="006A4B99" w:rsidRPr="00442573">
              <w:rPr>
                <w:rFonts w:ascii="Gill Sans MT" w:hAnsi="Gill Sans MT"/>
                <w:sz w:val="24"/>
                <w:szCs w:val="24"/>
              </w:rPr>
              <w:t>tart</w:t>
            </w:r>
          </w:p>
        </w:tc>
        <w:tc>
          <w:tcPr>
            <w:tcW w:w="4182" w:type="dxa"/>
            <w:shd w:val="clear" w:color="auto" w:fill="FFFFFF" w:themeFill="background1"/>
          </w:tcPr>
          <w:p w:rsidR="00BB7191" w:rsidRPr="00F17F02" w:rsidRDefault="006A220A" w:rsidP="004610CC">
            <w:pPr>
              <w:pStyle w:val="TableParagraph"/>
              <w:spacing w:line="271" w:lineRule="exact"/>
              <w:ind w:left="101"/>
              <w:jc w:val="both"/>
              <w:rPr>
                <w:rFonts w:ascii="Gill Sans MT" w:eastAsia="Book Antiqua" w:hAnsi="Gill Sans MT" w:cs="Book Antiqua"/>
                <w:sz w:val="24"/>
                <w:szCs w:val="24"/>
              </w:rPr>
            </w:pPr>
            <w:r w:rsidRPr="00F17F02">
              <w:rPr>
                <w:rFonts w:ascii="Gill Sans MT" w:hAnsi="Gill Sans MT"/>
                <w:sz w:val="24"/>
                <w:szCs w:val="24"/>
              </w:rPr>
              <w:t>01/03/2017</w:t>
            </w:r>
          </w:p>
        </w:tc>
      </w:tr>
    </w:tbl>
    <w:p w:rsidR="006A220A" w:rsidRPr="00442573" w:rsidRDefault="006A220A" w:rsidP="004610CC">
      <w:pPr>
        <w:spacing w:before="8"/>
        <w:ind w:left="567"/>
        <w:jc w:val="both"/>
        <w:rPr>
          <w:rFonts w:ascii="Gill Sans MT" w:eastAsia="Book Antiqua" w:hAnsi="Gill Sans MT" w:cs="Book Antiqua"/>
          <w:sz w:val="24"/>
          <w:szCs w:val="24"/>
        </w:rPr>
      </w:pPr>
    </w:p>
    <w:p w:rsidR="006A220A" w:rsidRPr="00442573" w:rsidRDefault="00073366"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Site visit</w:t>
      </w:r>
      <w:r w:rsidR="00F17F02">
        <w:rPr>
          <w:rFonts w:ascii="Gill Sans MT" w:eastAsia="Book Antiqua" w:hAnsi="Gill Sans MT" w:cs="Book Antiqua"/>
          <w:sz w:val="24"/>
          <w:szCs w:val="24"/>
        </w:rPr>
        <w:t>:</w:t>
      </w:r>
      <w:r w:rsidRPr="00442573">
        <w:rPr>
          <w:rFonts w:ascii="Gill Sans MT" w:eastAsia="Book Antiqua" w:hAnsi="Gill Sans MT" w:cs="Book Antiqua"/>
          <w:sz w:val="24"/>
          <w:szCs w:val="24"/>
        </w:rPr>
        <w:t xml:space="preserve"> </w:t>
      </w:r>
      <w:r w:rsidR="00F17F02">
        <w:rPr>
          <w:rFonts w:ascii="Gill Sans MT" w:eastAsia="Book Antiqua" w:hAnsi="Gill Sans MT" w:cs="Book Antiqua"/>
          <w:sz w:val="24"/>
          <w:szCs w:val="24"/>
        </w:rPr>
        <w:t>t</w:t>
      </w:r>
      <w:r w:rsidRPr="00442573">
        <w:rPr>
          <w:rFonts w:ascii="Gill Sans MT" w:eastAsia="Book Antiqua" w:hAnsi="Gill Sans MT" w:cs="Book Antiqua"/>
          <w:sz w:val="24"/>
          <w:szCs w:val="24"/>
        </w:rPr>
        <w:t xml:space="preserve">he site visit is an opportunity for </w:t>
      </w:r>
      <w:r w:rsidR="00F17F02">
        <w:rPr>
          <w:rFonts w:ascii="Gill Sans MT" w:eastAsia="Book Antiqua" w:hAnsi="Gill Sans MT" w:cs="Book Antiqua"/>
          <w:sz w:val="24"/>
          <w:szCs w:val="24"/>
        </w:rPr>
        <w:t>tenderers</w:t>
      </w:r>
      <w:r w:rsidRPr="00442573">
        <w:rPr>
          <w:rFonts w:ascii="Gill Sans MT" w:eastAsia="Book Antiqua" w:hAnsi="Gill Sans MT" w:cs="Book Antiqua"/>
          <w:sz w:val="24"/>
          <w:szCs w:val="24"/>
        </w:rPr>
        <w:t xml:space="preserve"> to see the systems used within the park and ask any questions. </w:t>
      </w:r>
      <w:r w:rsidR="00DC4DAA" w:rsidRPr="00442573">
        <w:rPr>
          <w:rFonts w:ascii="Gill Sans MT" w:eastAsia="Book Antiqua" w:hAnsi="Gill Sans MT" w:cs="Book Antiqua"/>
          <w:sz w:val="24"/>
          <w:szCs w:val="24"/>
        </w:rPr>
        <w:t xml:space="preserve"> </w:t>
      </w:r>
      <w:r w:rsidR="00C30333">
        <w:rPr>
          <w:rFonts w:ascii="Gill Sans MT" w:eastAsia="Book Antiqua" w:hAnsi="Gill Sans MT" w:cs="Book Antiqua"/>
          <w:sz w:val="24"/>
          <w:szCs w:val="24"/>
        </w:rPr>
        <w:t>A</w:t>
      </w:r>
      <w:r w:rsidR="00DC4DAA" w:rsidRPr="00442573">
        <w:rPr>
          <w:rFonts w:ascii="Gill Sans MT" w:eastAsia="Book Antiqua" w:hAnsi="Gill Sans MT" w:cs="Book Antiqua"/>
          <w:sz w:val="24"/>
          <w:szCs w:val="24"/>
        </w:rPr>
        <w:t xml:space="preserve"> map of the park</w:t>
      </w:r>
      <w:r w:rsidR="00C30333">
        <w:rPr>
          <w:rFonts w:ascii="Gill Sans MT" w:eastAsia="Book Antiqua" w:hAnsi="Gill Sans MT" w:cs="Book Antiqua"/>
          <w:sz w:val="24"/>
          <w:szCs w:val="24"/>
        </w:rPr>
        <w:t xml:space="preserve"> is available </w:t>
      </w:r>
      <w:hyperlink r:id="rId10" w:history="1">
        <w:r w:rsidR="00C30333" w:rsidRPr="00C30333">
          <w:rPr>
            <w:rStyle w:val="Hyperlink"/>
            <w:rFonts w:ascii="Gill Sans MT" w:eastAsia="Book Antiqua" w:hAnsi="Gill Sans MT" w:cs="Book Antiqua"/>
            <w:sz w:val="24"/>
            <w:szCs w:val="24"/>
          </w:rPr>
          <w:t>here</w:t>
        </w:r>
      </w:hyperlink>
      <w:r w:rsidR="00DC4DAA" w:rsidRPr="00442573">
        <w:rPr>
          <w:rFonts w:ascii="Gill Sans MT" w:eastAsia="Book Antiqua" w:hAnsi="Gill Sans MT" w:cs="Book Antiqua"/>
          <w:sz w:val="24"/>
          <w:szCs w:val="24"/>
        </w:rPr>
        <w:t>.</w:t>
      </w:r>
    </w:p>
    <w:p w:rsidR="006A220A" w:rsidRPr="00442573" w:rsidRDefault="006A220A" w:rsidP="004610CC">
      <w:pPr>
        <w:spacing w:before="8"/>
        <w:ind w:left="567"/>
        <w:jc w:val="both"/>
        <w:rPr>
          <w:rFonts w:ascii="Gill Sans MT" w:eastAsia="Book Antiqua" w:hAnsi="Gill Sans MT" w:cs="Book Antiqua"/>
          <w:sz w:val="24"/>
          <w:szCs w:val="24"/>
        </w:rPr>
      </w:pPr>
    </w:p>
    <w:p w:rsidR="001B2F13" w:rsidRPr="00442573" w:rsidRDefault="00853E67" w:rsidP="004610CC">
      <w:pPr>
        <w:pStyle w:val="Heading1"/>
        <w:keepNext/>
        <w:numPr>
          <w:ilvl w:val="0"/>
          <w:numId w:val="1"/>
        </w:numPr>
        <w:tabs>
          <w:tab w:val="left" w:pos="567"/>
        </w:tabs>
        <w:ind w:left="567" w:hanging="567"/>
        <w:jc w:val="both"/>
        <w:rPr>
          <w:rFonts w:ascii="Gill Sans MT" w:hAnsi="Gill Sans MT"/>
          <w:sz w:val="24"/>
          <w:szCs w:val="24"/>
        </w:rPr>
      </w:pPr>
      <w:bookmarkStart w:id="6" w:name="_Toc461546849"/>
      <w:r w:rsidRPr="00442573">
        <w:rPr>
          <w:rFonts w:ascii="Gill Sans MT" w:hAnsi="Gill Sans MT"/>
          <w:sz w:val="24"/>
          <w:szCs w:val="24"/>
        </w:rPr>
        <w:t>Conditions of Tender Process</w:t>
      </w:r>
      <w:bookmarkEnd w:id="6"/>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1B2F13" w:rsidRPr="00C30333" w:rsidRDefault="005A61C4"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 xml:space="preserve">Tender-related </w:t>
      </w:r>
      <w:r w:rsidR="00F17F02" w:rsidRPr="00C30333">
        <w:rPr>
          <w:rFonts w:ascii="Gill Sans MT" w:hAnsi="Gill Sans MT"/>
          <w:b/>
          <w:sz w:val="24"/>
          <w:szCs w:val="24"/>
        </w:rPr>
        <w:t>q</w:t>
      </w:r>
      <w:r w:rsidR="00073366" w:rsidRPr="00C30333">
        <w:rPr>
          <w:rFonts w:ascii="Gill Sans MT" w:hAnsi="Gill Sans MT"/>
          <w:b/>
          <w:sz w:val="24"/>
          <w:szCs w:val="24"/>
        </w:rPr>
        <w:t>ueries:</w:t>
      </w:r>
      <w:r w:rsidR="00073366" w:rsidRPr="00442573">
        <w:rPr>
          <w:rFonts w:ascii="Gill Sans MT" w:hAnsi="Gill Sans MT"/>
          <w:sz w:val="24"/>
          <w:szCs w:val="24"/>
        </w:rPr>
        <w:t xml:space="preserve"> if</w:t>
      </w:r>
      <w:r w:rsidR="005506BE" w:rsidRPr="00442573">
        <w:rPr>
          <w:rFonts w:ascii="Gill Sans MT" w:hAnsi="Gill Sans MT"/>
          <w:sz w:val="24"/>
          <w:szCs w:val="24"/>
        </w:rPr>
        <w:t xml:space="preserve"> </w:t>
      </w:r>
      <w:r w:rsidR="00853E67" w:rsidRPr="00442573">
        <w:rPr>
          <w:rFonts w:ascii="Gill Sans MT" w:hAnsi="Gill Sans MT"/>
          <w:sz w:val="24"/>
          <w:szCs w:val="24"/>
        </w:rPr>
        <w:t>tenderers require answers to queries raised during the tender period, they must be submitted in writing</w:t>
      </w:r>
      <w:r w:rsidR="00C46BB9" w:rsidRPr="00442573">
        <w:rPr>
          <w:rFonts w:ascii="Gill Sans MT" w:hAnsi="Gill Sans MT"/>
          <w:sz w:val="24"/>
          <w:szCs w:val="24"/>
        </w:rPr>
        <w:t xml:space="preserve"> at least 5 days before the tender submission deadline</w:t>
      </w:r>
      <w:r w:rsidR="00853E67" w:rsidRPr="00442573">
        <w:rPr>
          <w:rFonts w:ascii="Gill Sans MT" w:hAnsi="Gill Sans MT"/>
          <w:sz w:val="24"/>
          <w:szCs w:val="24"/>
        </w:rPr>
        <w:t xml:space="preserve"> to </w:t>
      </w:r>
      <w:r w:rsidR="00C30333">
        <w:rPr>
          <w:rFonts w:ascii="Gill Sans MT" w:hAnsi="Gill Sans MT"/>
          <w:sz w:val="24"/>
          <w:szCs w:val="24"/>
        </w:rPr>
        <w:t>procurement@royalparks.gsi.gov.uk</w:t>
      </w:r>
      <w:r w:rsidR="00853E67" w:rsidRPr="00442573">
        <w:rPr>
          <w:rFonts w:ascii="Gill Sans MT" w:hAnsi="Gill Sans MT"/>
          <w:sz w:val="24"/>
          <w:szCs w:val="24"/>
        </w:rPr>
        <w:t xml:space="preserve">.  All questions and answers </w:t>
      </w:r>
      <w:r w:rsidR="005D6335" w:rsidRPr="00442573">
        <w:rPr>
          <w:rFonts w:ascii="Gill Sans MT" w:hAnsi="Gill Sans MT"/>
          <w:sz w:val="24"/>
          <w:szCs w:val="24"/>
        </w:rPr>
        <w:t xml:space="preserve">will be uploaded to </w:t>
      </w:r>
      <w:r w:rsidR="00C30333">
        <w:rPr>
          <w:rFonts w:ascii="Gill Sans MT" w:hAnsi="Gill Sans MT"/>
          <w:sz w:val="24"/>
          <w:szCs w:val="24"/>
        </w:rPr>
        <w:t xml:space="preserve">the </w:t>
      </w:r>
      <w:r w:rsidR="005D6335" w:rsidRPr="00442573">
        <w:rPr>
          <w:rFonts w:ascii="Gill Sans MT" w:hAnsi="Gill Sans MT"/>
          <w:sz w:val="24"/>
          <w:szCs w:val="24"/>
        </w:rPr>
        <w:t>Contracts Finder web</w:t>
      </w:r>
      <w:r w:rsidR="00F17F02">
        <w:rPr>
          <w:rFonts w:ascii="Gill Sans MT" w:hAnsi="Gill Sans MT"/>
          <w:sz w:val="24"/>
          <w:szCs w:val="24"/>
        </w:rPr>
        <w:t xml:space="preserve"> </w:t>
      </w:r>
      <w:r w:rsidR="005D6335" w:rsidRPr="00442573">
        <w:rPr>
          <w:rFonts w:ascii="Gill Sans MT" w:hAnsi="Gill Sans MT"/>
          <w:sz w:val="24"/>
          <w:szCs w:val="24"/>
        </w:rPr>
        <w:t>site</w:t>
      </w:r>
      <w:r w:rsidR="00F17F02">
        <w:rPr>
          <w:rFonts w:ascii="Gill Sans MT" w:hAnsi="Gill Sans MT"/>
          <w:sz w:val="24"/>
          <w:szCs w:val="24"/>
        </w:rPr>
        <w:t>.</w:t>
      </w:r>
    </w:p>
    <w:p w:rsidR="001B2F13" w:rsidRPr="00442573" w:rsidRDefault="001B2F13" w:rsidP="004610CC">
      <w:pPr>
        <w:tabs>
          <w:tab w:val="left" w:pos="567"/>
        </w:tabs>
        <w:spacing w:before="8"/>
        <w:jc w:val="both"/>
        <w:rPr>
          <w:rFonts w:ascii="Gill Sans MT" w:eastAsia="Book Antiqua" w:hAnsi="Gill Sans MT" w:cs="Book Antiqua"/>
          <w:sz w:val="24"/>
          <w:szCs w:val="24"/>
        </w:rPr>
      </w:pPr>
    </w:p>
    <w:p w:rsidR="001B2F13" w:rsidRPr="00C30333" w:rsidRDefault="00100CE8"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 xml:space="preserve">Tender </w:t>
      </w:r>
      <w:r w:rsidR="00D67032" w:rsidRPr="00C30333">
        <w:rPr>
          <w:rFonts w:ascii="Gill Sans MT" w:hAnsi="Gill Sans MT"/>
          <w:b/>
          <w:sz w:val="24"/>
          <w:szCs w:val="24"/>
        </w:rPr>
        <w:t>return a</w:t>
      </w:r>
      <w:r w:rsidR="00853E67" w:rsidRPr="00C30333">
        <w:rPr>
          <w:rFonts w:ascii="Gill Sans MT" w:hAnsi="Gill Sans MT"/>
          <w:b/>
          <w:sz w:val="24"/>
          <w:szCs w:val="24"/>
        </w:rPr>
        <w:t>ddress label:</w:t>
      </w:r>
      <w:r w:rsidR="00853E67" w:rsidRPr="00C30333">
        <w:rPr>
          <w:rFonts w:ascii="Gill Sans MT" w:hAnsi="Gill Sans MT"/>
          <w:sz w:val="24"/>
          <w:szCs w:val="24"/>
        </w:rPr>
        <w:t xml:space="preserve"> </w:t>
      </w:r>
      <w:r w:rsidR="005506BE" w:rsidRPr="00442573">
        <w:rPr>
          <w:rFonts w:ascii="Gill Sans MT" w:hAnsi="Gill Sans MT"/>
          <w:sz w:val="24"/>
          <w:szCs w:val="24"/>
        </w:rPr>
        <w:t xml:space="preserve">this </w:t>
      </w:r>
      <w:r w:rsidR="00853E67" w:rsidRPr="00442573">
        <w:rPr>
          <w:rFonts w:ascii="Gill Sans MT" w:hAnsi="Gill Sans MT"/>
          <w:sz w:val="24"/>
          <w:szCs w:val="24"/>
        </w:rPr>
        <w:t xml:space="preserve">is enclosed in the tender pack and </w:t>
      </w:r>
      <w:r w:rsidR="00853E67" w:rsidRPr="00C30333">
        <w:rPr>
          <w:rFonts w:ascii="Gill Sans MT" w:hAnsi="Gill Sans MT"/>
          <w:sz w:val="24"/>
          <w:szCs w:val="24"/>
        </w:rPr>
        <w:t xml:space="preserve">must </w:t>
      </w:r>
      <w:r w:rsidR="00853E67" w:rsidRPr="00442573">
        <w:rPr>
          <w:rFonts w:ascii="Gill Sans MT" w:hAnsi="Gill Sans MT"/>
          <w:sz w:val="24"/>
          <w:szCs w:val="24"/>
        </w:rPr>
        <w:t>be used</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E</w:t>
      </w:r>
      <w:r w:rsidR="00853E67" w:rsidRPr="00442573">
        <w:rPr>
          <w:rFonts w:ascii="Gill Sans MT" w:hAnsi="Gill Sans MT"/>
          <w:sz w:val="24"/>
          <w:szCs w:val="24"/>
        </w:rPr>
        <w:t xml:space="preserve">nvelopes/packages should be plain and bear no reference to the tenderer's name; franking machines which automatically print the company name should </w:t>
      </w:r>
      <w:r w:rsidR="00853E67" w:rsidRPr="00C30333">
        <w:rPr>
          <w:rFonts w:ascii="Gill Sans MT" w:hAnsi="Gill Sans MT"/>
          <w:sz w:val="24"/>
          <w:szCs w:val="24"/>
        </w:rPr>
        <w:t xml:space="preserve">not </w:t>
      </w:r>
      <w:r w:rsidR="00853E67" w:rsidRPr="00442573">
        <w:rPr>
          <w:rFonts w:ascii="Gill Sans MT" w:hAnsi="Gill Sans MT"/>
          <w:sz w:val="24"/>
          <w:szCs w:val="24"/>
        </w:rPr>
        <w:t>be used</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00853E67" w:rsidRPr="00442573">
        <w:rPr>
          <w:rFonts w:ascii="Gill Sans MT" w:hAnsi="Gill Sans MT"/>
          <w:sz w:val="24"/>
          <w:szCs w:val="24"/>
        </w:rPr>
        <w:t xml:space="preserve">enders without the label or in envelopes which in any way identify the tenderers will </w:t>
      </w:r>
      <w:r w:rsidR="00853E67" w:rsidRPr="00C30333">
        <w:rPr>
          <w:rFonts w:ascii="Gill Sans MT" w:hAnsi="Gill Sans MT"/>
          <w:sz w:val="24"/>
          <w:szCs w:val="24"/>
        </w:rPr>
        <w:t>not</w:t>
      </w:r>
      <w:r w:rsidR="00C30333" w:rsidRPr="00C30333">
        <w:rPr>
          <w:rFonts w:ascii="Gill Sans MT" w:hAnsi="Gill Sans MT"/>
          <w:sz w:val="24"/>
          <w:szCs w:val="24"/>
        </w:rPr>
        <w:t xml:space="preserve"> </w:t>
      </w:r>
      <w:r w:rsidR="00853E67" w:rsidRPr="00442573">
        <w:rPr>
          <w:rFonts w:ascii="Gill Sans MT" w:hAnsi="Gill Sans MT"/>
          <w:sz w:val="24"/>
          <w:szCs w:val="24"/>
        </w:rPr>
        <w:t>be</w:t>
      </w:r>
      <w:r w:rsidR="00853E67" w:rsidRPr="00C30333">
        <w:rPr>
          <w:rFonts w:ascii="Gill Sans MT" w:hAnsi="Gill Sans MT"/>
          <w:sz w:val="24"/>
          <w:szCs w:val="24"/>
        </w:rPr>
        <w:t xml:space="preserve"> </w:t>
      </w:r>
      <w:r w:rsidR="00853E67" w:rsidRPr="00442573">
        <w:rPr>
          <w:rFonts w:ascii="Gill Sans MT" w:hAnsi="Gill Sans MT"/>
          <w:sz w:val="24"/>
          <w:szCs w:val="24"/>
        </w:rPr>
        <w:t>considered.</w:t>
      </w:r>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1B2F13" w:rsidRPr="00C30333" w:rsidRDefault="005A61C4"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Tender return</w:t>
      </w:r>
      <w:r w:rsidR="00853E67" w:rsidRPr="00C30333">
        <w:rPr>
          <w:rFonts w:ascii="Gill Sans MT" w:hAnsi="Gill Sans MT"/>
          <w:b/>
          <w:sz w:val="24"/>
          <w:szCs w:val="24"/>
        </w:rPr>
        <w:t>:</w:t>
      </w:r>
      <w:r w:rsidRPr="00C30333">
        <w:rPr>
          <w:rFonts w:ascii="Gill Sans MT" w:hAnsi="Gill Sans MT"/>
          <w:sz w:val="24"/>
          <w:szCs w:val="24"/>
        </w:rPr>
        <w:t xml:space="preserve"> </w:t>
      </w:r>
      <w:r w:rsidR="005506BE" w:rsidRPr="00442573">
        <w:rPr>
          <w:rFonts w:ascii="Gill Sans MT" w:hAnsi="Gill Sans MT"/>
          <w:sz w:val="24"/>
          <w:szCs w:val="24"/>
        </w:rPr>
        <w:t xml:space="preserve">it </w:t>
      </w:r>
      <w:r w:rsidR="00853E67" w:rsidRPr="00442573">
        <w:rPr>
          <w:rFonts w:ascii="Gill Sans MT" w:hAnsi="Gill Sans MT"/>
          <w:sz w:val="24"/>
          <w:szCs w:val="24"/>
        </w:rPr>
        <w:t xml:space="preserve">is the </w:t>
      </w:r>
      <w:r w:rsidR="00F17F02" w:rsidRPr="00442573">
        <w:rPr>
          <w:rFonts w:ascii="Gill Sans MT" w:hAnsi="Gill Sans MT"/>
          <w:sz w:val="24"/>
          <w:szCs w:val="24"/>
        </w:rPr>
        <w:t>tenderer</w:t>
      </w:r>
      <w:r w:rsidR="00F17F02">
        <w:rPr>
          <w:rFonts w:ascii="Gill Sans MT" w:hAnsi="Gill Sans MT"/>
          <w:sz w:val="24"/>
          <w:szCs w:val="24"/>
        </w:rPr>
        <w:t>’</w:t>
      </w:r>
      <w:r w:rsidR="00F17F02" w:rsidRPr="00442573">
        <w:rPr>
          <w:rFonts w:ascii="Gill Sans MT" w:hAnsi="Gill Sans MT"/>
          <w:sz w:val="24"/>
          <w:szCs w:val="24"/>
        </w:rPr>
        <w:t xml:space="preserve">s </w:t>
      </w:r>
      <w:r w:rsidR="00853E67" w:rsidRPr="00442573">
        <w:rPr>
          <w:rFonts w:ascii="Gill Sans MT" w:hAnsi="Gill Sans MT"/>
          <w:sz w:val="24"/>
          <w:szCs w:val="24"/>
        </w:rPr>
        <w:t>responsibility to ensure that their tender is delivered no later than the appointed time</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F17F02">
        <w:rPr>
          <w:rFonts w:ascii="Gill Sans MT" w:hAnsi="Gill Sans MT"/>
          <w:sz w:val="24"/>
          <w:szCs w:val="24"/>
        </w:rPr>
        <w:t>T</w:t>
      </w:r>
      <w:r w:rsidR="00853E67" w:rsidRPr="00F17F02">
        <w:rPr>
          <w:rFonts w:ascii="Gill Sans MT" w:hAnsi="Gill Sans MT"/>
          <w:sz w:val="24"/>
          <w:szCs w:val="24"/>
        </w:rPr>
        <w:t>enders received after this time will automatically be rejected</w:t>
      </w:r>
      <w:r w:rsidR="00F42F6C" w:rsidRPr="00F17F02">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00853E67" w:rsidRPr="00442573">
        <w:rPr>
          <w:rFonts w:ascii="Gill Sans MT" w:hAnsi="Gill Sans MT"/>
          <w:sz w:val="24"/>
          <w:szCs w:val="24"/>
        </w:rPr>
        <w:t xml:space="preserve">enders </w:t>
      </w:r>
      <w:r w:rsidR="00D67032" w:rsidRPr="00442573">
        <w:rPr>
          <w:rFonts w:ascii="Gill Sans MT" w:hAnsi="Gill Sans MT"/>
          <w:sz w:val="24"/>
          <w:szCs w:val="24"/>
        </w:rPr>
        <w:t>must  be sent to</w:t>
      </w:r>
      <w:r w:rsidR="00853E67" w:rsidRPr="00442573">
        <w:rPr>
          <w:rFonts w:ascii="Gill Sans MT" w:hAnsi="Gill Sans MT"/>
          <w:sz w:val="24"/>
          <w:szCs w:val="24"/>
        </w:rPr>
        <w:t>:</w:t>
      </w:r>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5506BE" w:rsidRPr="00442573" w:rsidRDefault="00853E67"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 xml:space="preserve">The Procurement </w:t>
      </w:r>
      <w:r w:rsidR="005506BE" w:rsidRPr="00442573">
        <w:rPr>
          <w:rFonts w:ascii="Gill Sans MT" w:eastAsia="Book Antiqua" w:hAnsi="Gill Sans MT" w:cs="Book Antiqua"/>
          <w:sz w:val="24"/>
          <w:szCs w:val="24"/>
        </w:rPr>
        <w:t>Office</w:t>
      </w:r>
    </w:p>
    <w:p w:rsidR="001B2F13" w:rsidRPr="00442573" w:rsidRDefault="00853E67"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The Royal Parks</w:t>
      </w:r>
    </w:p>
    <w:p w:rsidR="005506BE" w:rsidRPr="00442573" w:rsidRDefault="00853E67"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The Old Police House</w:t>
      </w:r>
    </w:p>
    <w:p w:rsidR="001B2F13" w:rsidRPr="00442573" w:rsidRDefault="00853E67"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Hyde Park</w:t>
      </w:r>
    </w:p>
    <w:p w:rsidR="005506BE" w:rsidRPr="00442573" w:rsidRDefault="005506BE"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London</w:t>
      </w:r>
    </w:p>
    <w:p w:rsidR="001B2F13" w:rsidRPr="00442573" w:rsidRDefault="00853E67"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sz w:val="24"/>
          <w:szCs w:val="24"/>
        </w:rPr>
        <w:t>W2 2UH</w:t>
      </w:r>
    </w:p>
    <w:p w:rsidR="001B2F13" w:rsidRPr="00442573" w:rsidRDefault="001B2F13" w:rsidP="004610CC">
      <w:pPr>
        <w:spacing w:before="8"/>
        <w:jc w:val="both"/>
        <w:rPr>
          <w:rFonts w:ascii="Gill Sans MT" w:eastAsia="Book Antiqua" w:hAnsi="Gill Sans MT" w:cs="Book Antiqua"/>
          <w:sz w:val="24"/>
          <w:szCs w:val="24"/>
        </w:rPr>
      </w:pPr>
    </w:p>
    <w:p w:rsidR="00BB7191" w:rsidRPr="00442573" w:rsidRDefault="00BB7191" w:rsidP="004610CC">
      <w:pPr>
        <w:spacing w:before="8"/>
        <w:ind w:left="567"/>
        <w:jc w:val="both"/>
        <w:rPr>
          <w:rFonts w:ascii="Gill Sans MT" w:eastAsia="Book Antiqua" w:hAnsi="Gill Sans MT" w:cs="Book Antiqua"/>
          <w:b/>
          <w:sz w:val="24"/>
          <w:szCs w:val="24"/>
        </w:rPr>
      </w:pPr>
      <w:r w:rsidRPr="00442573">
        <w:rPr>
          <w:rFonts w:ascii="Gill Sans MT" w:eastAsia="Book Antiqua" w:hAnsi="Gill Sans MT" w:cs="Book Antiqua"/>
          <w:b/>
          <w:sz w:val="24"/>
          <w:szCs w:val="24"/>
        </w:rPr>
        <w:t xml:space="preserve">BY </w:t>
      </w:r>
      <w:r w:rsidR="005506BE" w:rsidRPr="00442573">
        <w:rPr>
          <w:rFonts w:ascii="Gill Sans MT" w:eastAsia="Book Antiqua" w:hAnsi="Gill Sans MT" w:cs="Book Antiqua"/>
          <w:b/>
          <w:sz w:val="24"/>
          <w:szCs w:val="24"/>
        </w:rPr>
        <w:t>14</w:t>
      </w:r>
      <w:r w:rsidRPr="00442573">
        <w:rPr>
          <w:rFonts w:ascii="Gill Sans MT" w:eastAsia="Book Antiqua" w:hAnsi="Gill Sans MT" w:cs="Book Antiqua"/>
          <w:b/>
          <w:sz w:val="24"/>
          <w:szCs w:val="24"/>
        </w:rPr>
        <w:t>:3</w:t>
      </w:r>
      <w:r w:rsidR="00D67032" w:rsidRPr="00442573">
        <w:rPr>
          <w:rFonts w:ascii="Gill Sans MT" w:eastAsia="Book Antiqua" w:hAnsi="Gill Sans MT" w:cs="Book Antiqua"/>
          <w:b/>
          <w:sz w:val="24"/>
          <w:szCs w:val="24"/>
        </w:rPr>
        <w:t>0</w:t>
      </w:r>
      <w:r w:rsidRPr="00442573">
        <w:rPr>
          <w:rFonts w:ascii="Gill Sans MT" w:eastAsia="Book Antiqua" w:hAnsi="Gill Sans MT" w:cs="Book Antiqua"/>
          <w:b/>
          <w:sz w:val="24"/>
          <w:szCs w:val="24"/>
        </w:rPr>
        <w:t xml:space="preserve"> on </w:t>
      </w:r>
      <w:r w:rsidR="00F17F02">
        <w:rPr>
          <w:rFonts w:ascii="Gill Sans MT" w:eastAsia="Book Antiqua" w:hAnsi="Gill Sans MT" w:cs="Book Antiqua"/>
          <w:b/>
          <w:sz w:val="24"/>
          <w:szCs w:val="24"/>
        </w:rPr>
        <w:t>Friday,</w:t>
      </w:r>
      <w:r w:rsidR="00073366" w:rsidRPr="00442573">
        <w:rPr>
          <w:rFonts w:ascii="Gill Sans MT" w:eastAsia="Book Antiqua" w:hAnsi="Gill Sans MT" w:cs="Book Antiqua"/>
          <w:b/>
          <w:sz w:val="24"/>
          <w:szCs w:val="24"/>
        </w:rPr>
        <w:t xml:space="preserve"> </w:t>
      </w:r>
      <w:r w:rsidR="00F17F02">
        <w:rPr>
          <w:rFonts w:ascii="Gill Sans MT" w:eastAsia="Book Antiqua" w:hAnsi="Gill Sans MT" w:cs="Book Antiqua"/>
          <w:b/>
          <w:sz w:val="24"/>
          <w:szCs w:val="24"/>
        </w:rPr>
        <w:t>11</w:t>
      </w:r>
      <w:r w:rsidR="00F17F02" w:rsidRPr="00F17F02">
        <w:rPr>
          <w:rFonts w:ascii="Gill Sans MT" w:eastAsia="Book Antiqua" w:hAnsi="Gill Sans MT" w:cs="Book Antiqua"/>
          <w:b/>
          <w:sz w:val="24"/>
          <w:szCs w:val="24"/>
          <w:vertAlign w:val="superscript"/>
        </w:rPr>
        <w:t>th</w:t>
      </w:r>
      <w:r w:rsidR="00F17F02">
        <w:rPr>
          <w:rFonts w:ascii="Gill Sans MT" w:eastAsia="Book Antiqua" w:hAnsi="Gill Sans MT" w:cs="Book Antiqua"/>
          <w:b/>
          <w:sz w:val="24"/>
          <w:szCs w:val="24"/>
        </w:rPr>
        <w:t xml:space="preserve"> November,</w:t>
      </w:r>
      <w:r w:rsidR="00073366" w:rsidRPr="00442573">
        <w:rPr>
          <w:rFonts w:ascii="Gill Sans MT" w:eastAsia="Book Antiqua" w:hAnsi="Gill Sans MT" w:cs="Book Antiqua"/>
          <w:b/>
          <w:sz w:val="24"/>
          <w:szCs w:val="24"/>
        </w:rPr>
        <w:t xml:space="preserve"> 201</w:t>
      </w:r>
      <w:r w:rsidR="00F17F02">
        <w:rPr>
          <w:rFonts w:ascii="Gill Sans MT" w:eastAsia="Book Antiqua" w:hAnsi="Gill Sans MT" w:cs="Book Antiqua"/>
          <w:b/>
          <w:sz w:val="24"/>
          <w:szCs w:val="24"/>
        </w:rPr>
        <w:t>6</w:t>
      </w:r>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spacing w:before="8"/>
        <w:ind w:left="567"/>
        <w:jc w:val="both"/>
        <w:rPr>
          <w:rFonts w:ascii="Gill Sans MT" w:eastAsia="Book Antiqua" w:hAnsi="Gill Sans MT" w:cs="Book Antiqua"/>
          <w:sz w:val="24"/>
          <w:szCs w:val="24"/>
        </w:rPr>
      </w:pPr>
      <w:r w:rsidRPr="00442573">
        <w:rPr>
          <w:rFonts w:ascii="Gill Sans MT" w:eastAsia="Book Antiqua" w:hAnsi="Gill Sans MT" w:cs="Book Antiqua"/>
          <w:b/>
          <w:sz w:val="24"/>
          <w:szCs w:val="24"/>
        </w:rPr>
        <w:t>NOTE</w:t>
      </w:r>
      <w:r w:rsidRPr="00442573">
        <w:rPr>
          <w:rFonts w:ascii="Gill Sans MT" w:eastAsia="Book Antiqua" w:hAnsi="Gill Sans MT" w:cs="Book Antiqua"/>
          <w:sz w:val="24"/>
          <w:szCs w:val="24"/>
        </w:rPr>
        <w:t xml:space="preserve">: </w:t>
      </w:r>
      <w:r w:rsidR="00F17F02">
        <w:rPr>
          <w:rFonts w:ascii="Gill Sans MT" w:eastAsia="Book Antiqua" w:hAnsi="Gill Sans MT" w:cs="Book Antiqua"/>
          <w:sz w:val="24"/>
          <w:szCs w:val="24"/>
        </w:rPr>
        <w:t>p</w:t>
      </w:r>
      <w:r w:rsidRPr="00442573">
        <w:rPr>
          <w:rFonts w:ascii="Gill Sans MT" w:eastAsia="Book Antiqua" w:hAnsi="Gill Sans MT" w:cs="Book Antiqua"/>
          <w:sz w:val="24"/>
          <w:szCs w:val="24"/>
        </w:rPr>
        <w:t>lease take into account that couriers sometimes have difficulty locating our offices in the middle of Hyde Park, which must be approached from West Carriage Drive</w:t>
      </w:r>
      <w:r w:rsidR="006A4B99" w:rsidRPr="00442573">
        <w:rPr>
          <w:rFonts w:ascii="Gill Sans MT" w:eastAsia="Book Antiqua" w:hAnsi="Gill Sans MT" w:cs="Book Antiqua"/>
          <w:sz w:val="24"/>
          <w:szCs w:val="24"/>
        </w:rPr>
        <w:t>.</w:t>
      </w:r>
    </w:p>
    <w:p w:rsidR="006A4B99" w:rsidRPr="00442573" w:rsidRDefault="006A4B99" w:rsidP="004610CC">
      <w:pPr>
        <w:spacing w:before="8"/>
        <w:jc w:val="both"/>
        <w:rPr>
          <w:rFonts w:ascii="Gill Sans MT" w:eastAsia="Book Antiqua" w:hAnsi="Gill Sans MT" w:cs="Book Antiqua"/>
          <w:sz w:val="24"/>
          <w:szCs w:val="24"/>
        </w:rPr>
      </w:pPr>
    </w:p>
    <w:p w:rsidR="001B2F13" w:rsidRPr="00C30333"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Number of tenders:</w:t>
      </w:r>
      <w:r w:rsidRPr="00C30333">
        <w:rPr>
          <w:rFonts w:ascii="Gill Sans MT" w:hAnsi="Gill Sans MT"/>
          <w:sz w:val="24"/>
          <w:szCs w:val="24"/>
        </w:rPr>
        <w:t xml:space="preserve"> one </w:t>
      </w:r>
      <w:r w:rsidRPr="00442573">
        <w:rPr>
          <w:rFonts w:ascii="Gill Sans MT" w:hAnsi="Gill Sans MT"/>
          <w:sz w:val="24"/>
          <w:szCs w:val="24"/>
        </w:rPr>
        <w:t>electronic copy on CD</w:t>
      </w:r>
      <w:r w:rsidR="00F17F02">
        <w:rPr>
          <w:rFonts w:ascii="Gill Sans MT" w:hAnsi="Gill Sans MT"/>
          <w:sz w:val="24"/>
          <w:szCs w:val="24"/>
        </w:rPr>
        <w:t xml:space="preserve"> ROM or memory </w:t>
      </w:r>
      <w:r w:rsidRPr="00442573">
        <w:rPr>
          <w:rFonts w:ascii="Gill Sans MT" w:hAnsi="Gill Sans MT"/>
          <w:sz w:val="24"/>
          <w:szCs w:val="24"/>
        </w:rPr>
        <w:t>stick (our systems are compatible with Office 2007) of your tender should be submitted.</w:t>
      </w:r>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1B2F13" w:rsidRPr="00C30333" w:rsidRDefault="00C30333" w:rsidP="00C30333">
      <w:pPr>
        <w:pStyle w:val="ListParagraph"/>
        <w:numPr>
          <w:ilvl w:val="1"/>
          <w:numId w:val="1"/>
        </w:numPr>
        <w:tabs>
          <w:tab w:val="left" w:pos="567"/>
        </w:tabs>
        <w:spacing w:before="4"/>
        <w:ind w:left="567" w:right="177" w:hanging="567"/>
        <w:jc w:val="both"/>
        <w:rPr>
          <w:rFonts w:ascii="Gill Sans MT" w:hAnsi="Gill Sans MT"/>
          <w:sz w:val="24"/>
          <w:szCs w:val="24"/>
        </w:rPr>
      </w:pPr>
      <w:proofErr w:type="gramStart"/>
      <w:r w:rsidRPr="00C30333">
        <w:rPr>
          <w:rFonts w:ascii="Gill Sans MT" w:hAnsi="Gill Sans MT"/>
          <w:b/>
          <w:sz w:val="24"/>
          <w:szCs w:val="24"/>
        </w:rPr>
        <w:t>e</w:t>
      </w:r>
      <w:r w:rsidR="00853E67" w:rsidRPr="00C30333">
        <w:rPr>
          <w:rFonts w:ascii="Gill Sans MT" w:hAnsi="Gill Sans MT"/>
          <w:b/>
          <w:sz w:val="24"/>
          <w:szCs w:val="24"/>
        </w:rPr>
        <w:t>mail</w:t>
      </w:r>
      <w:proofErr w:type="gramEnd"/>
      <w:r w:rsidR="00853E67" w:rsidRPr="00C30333">
        <w:rPr>
          <w:rFonts w:ascii="Gill Sans MT" w:hAnsi="Gill Sans MT"/>
          <w:b/>
          <w:sz w:val="24"/>
          <w:szCs w:val="24"/>
        </w:rPr>
        <w:t xml:space="preserve"> and fax:</w:t>
      </w:r>
      <w:r w:rsidR="00853E67" w:rsidRPr="00C30333">
        <w:rPr>
          <w:rFonts w:ascii="Gill Sans MT" w:hAnsi="Gill Sans MT"/>
          <w:sz w:val="24"/>
          <w:szCs w:val="24"/>
        </w:rPr>
        <w:t xml:space="preserve"> </w:t>
      </w:r>
      <w:r w:rsidR="005506BE" w:rsidRPr="00442573">
        <w:rPr>
          <w:rFonts w:ascii="Gill Sans MT" w:hAnsi="Gill Sans MT"/>
          <w:sz w:val="24"/>
          <w:szCs w:val="24"/>
        </w:rPr>
        <w:t>t</w:t>
      </w:r>
      <w:r w:rsidR="00853E67" w:rsidRPr="00442573">
        <w:rPr>
          <w:rFonts w:ascii="Gill Sans MT" w:hAnsi="Gill Sans MT"/>
          <w:sz w:val="24"/>
          <w:szCs w:val="24"/>
        </w:rPr>
        <w:t xml:space="preserve">enders will </w:t>
      </w:r>
      <w:r w:rsidR="00853E67" w:rsidRPr="00C30333">
        <w:rPr>
          <w:rFonts w:ascii="Gill Sans MT" w:hAnsi="Gill Sans MT"/>
          <w:sz w:val="24"/>
          <w:szCs w:val="24"/>
        </w:rPr>
        <w:t>not</w:t>
      </w:r>
      <w:r w:rsidR="00F17F02" w:rsidRPr="00C30333">
        <w:rPr>
          <w:rFonts w:ascii="Gill Sans MT" w:hAnsi="Gill Sans MT"/>
          <w:sz w:val="24"/>
          <w:szCs w:val="24"/>
        </w:rPr>
        <w:t xml:space="preserve"> </w:t>
      </w:r>
      <w:r w:rsidR="00853E67" w:rsidRPr="00442573">
        <w:rPr>
          <w:rFonts w:ascii="Gill Sans MT" w:hAnsi="Gill Sans MT"/>
          <w:sz w:val="24"/>
          <w:szCs w:val="24"/>
        </w:rPr>
        <w:t>be considered if dispatched by e-mail or</w:t>
      </w:r>
      <w:r w:rsidR="00853E67" w:rsidRPr="00C30333">
        <w:rPr>
          <w:rFonts w:ascii="Gill Sans MT" w:hAnsi="Gill Sans MT"/>
          <w:sz w:val="24"/>
          <w:szCs w:val="24"/>
        </w:rPr>
        <w:t xml:space="preserve"> </w:t>
      </w:r>
      <w:r w:rsidR="00853E67" w:rsidRPr="00442573">
        <w:rPr>
          <w:rFonts w:ascii="Gill Sans MT" w:hAnsi="Gill Sans MT"/>
          <w:sz w:val="24"/>
          <w:szCs w:val="24"/>
        </w:rPr>
        <w:t>fax.</w:t>
      </w:r>
    </w:p>
    <w:p w:rsidR="001B2F13" w:rsidRPr="00442573" w:rsidRDefault="001B2F13" w:rsidP="004610CC">
      <w:pPr>
        <w:tabs>
          <w:tab w:val="left" w:pos="567"/>
        </w:tabs>
        <w:spacing w:before="8"/>
        <w:jc w:val="both"/>
        <w:rPr>
          <w:rFonts w:ascii="Gill Sans MT" w:eastAsia="Book Antiqua" w:hAnsi="Gill Sans MT" w:cs="Book Antiqua"/>
          <w:sz w:val="24"/>
          <w:szCs w:val="24"/>
        </w:rPr>
      </w:pPr>
    </w:p>
    <w:p w:rsidR="001B2F13" w:rsidRPr="00C30333"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Basis of prices:</w:t>
      </w:r>
      <w:r w:rsidRPr="00C30333">
        <w:rPr>
          <w:rFonts w:ascii="Gill Sans MT" w:hAnsi="Gill Sans MT"/>
          <w:sz w:val="24"/>
          <w:szCs w:val="24"/>
        </w:rPr>
        <w:t xml:space="preserve"> </w:t>
      </w:r>
      <w:r w:rsidR="005506BE" w:rsidRPr="00442573">
        <w:rPr>
          <w:rFonts w:ascii="Gill Sans MT" w:hAnsi="Gill Sans MT"/>
          <w:sz w:val="24"/>
          <w:szCs w:val="24"/>
        </w:rPr>
        <w:t xml:space="preserve">all </w:t>
      </w:r>
      <w:r w:rsidRPr="00442573">
        <w:rPr>
          <w:rFonts w:ascii="Gill Sans MT" w:hAnsi="Gill Sans MT"/>
          <w:sz w:val="24"/>
          <w:szCs w:val="24"/>
        </w:rPr>
        <w:t xml:space="preserve">prices must be quoted on the basis indicated in the accompanying documents and should exclude VAT. </w:t>
      </w:r>
      <w:r w:rsidR="005506BE" w:rsidRPr="00442573">
        <w:rPr>
          <w:rFonts w:ascii="Gill Sans MT" w:hAnsi="Gill Sans MT"/>
          <w:sz w:val="24"/>
          <w:szCs w:val="24"/>
        </w:rPr>
        <w:t xml:space="preserve"> </w:t>
      </w:r>
      <w:r w:rsidRPr="00442573">
        <w:rPr>
          <w:rFonts w:ascii="Gill Sans MT" w:hAnsi="Gill Sans MT"/>
          <w:sz w:val="24"/>
          <w:szCs w:val="24"/>
        </w:rPr>
        <w:t>Tenderers should also include any assumptions that they have made when assessing the</w:t>
      </w:r>
      <w:r w:rsidRPr="00C30333">
        <w:rPr>
          <w:rFonts w:ascii="Gill Sans MT" w:hAnsi="Gill Sans MT"/>
          <w:sz w:val="24"/>
          <w:szCs w:val="24"/>
        </w:rPr>
        <w:t xml:space="preserve"> </w:t>
      </w:r>
      <w:r w:rsidRPr="00442573">
        <w:rPr>
          <w:rFonts w:ascii="Gill Sans MT" w:hAnsi="Gill Sans MT"/>
          <w:sz w:val="24"/>
          <w:szCs w:val="24"/>
        </w:rPr>
        <w:t>cost.</w:t>
      </w:r>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1B2F13" w:rsidRPr="0087483A"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Award criteria:</w:t>
      </w:r>
      <w:r w:rsidRPr="00C30333">
        <w:rPr>
          <w:rFonts w:ascii="Gill Sans MT" w:hAnsi="Gill Sans MT"/>
          <w:sz w:val="24"/>
          <w:szCs w:val="24"/>
        </w:rPr>
        <w:t xml:space="preserve"> </w:t>
      </w:r>
      <w:r w:rsidR="005506BE" w:rsidRPr="00442573">
        <w:rPr>
          <w:rFonts w:ascii="Gill Sans MT" w:hAnsi="Gill Sans MT"/>
          <w:sz w:val="24"/>
          <w:szCs w:val="24"/>
        </w:rPr>
        <w:t xml:space="preserve">the </w:t>
      </w:r>
      <w:r w:rsidR="000442F1" w:rsidRPr="00442573">
        <w:rPr>
          <w:rFonts w:ascii="Gill Sans MT" w:hAnsi="Gill Sans MT"/>
          <w:sz w:val="24"/>
          <w:szCs w:val="24"/>
        </w:rPr>
        <w:t>c</w:t>
      </w:r>
      <w:r w:rsidRPr="00442573">
        <w:rPr>
          <w:rFonts w:ascii="Gill Sans MT" w:hAnsi="Gill Sans MT"/>
          <w:sz w:val="24"/>
          <w:szCs w:val="24"/>
        </w:rPr>
        <w:t xml:space="preserve">ontract will be awarded to the tenderer who makes </w:t>
      </w:r>
      <w:r w:rsidR="00496A7D" w:rsidRPr="00442573">
        <w:rPr>
          <w:rFonts w:ascii="Gill Sans MT" w:hAnsi="Gill Sans MT"/>
          <w:sz w:val="24"/>
          <w:szCs w:val="24"/>
        </w:rPr>
        <w:t>most economically advantageous tender</w:t>
      </w:r>
      <w:r w:rsidR="005A61C4" w:rsidRPr="00442573">
        <w:rPr>
          <w:rFonts w:ascii="Gill Sans MT" w:hAnsi="Gill Sans MT"/>
          <w:sz w:val="24"/>
          <w:szCs w:val="24"/>
        </w:rPr>
        <w:t xml:space="preserve"> (MEAT)</w:t>
      </w:r>
      <w:r w:rsidRPr="00442573">
        <w:rPr>
          <w:rFonts w:ascii="Gill Sans MT" w:hAnsi="Gill Sans MT"/>
          <w:sz w:val="24"/>
          <w:szCs w:val="24"/>
        </w:rPr>
        <w:t xml:space="preserve">. </w:t>
      </w:r>
      <w:r w:rsidR="00F17F02">
        <w:rPr>
          <w:rFonts w:ascii="Gill Sans MT" w:hAnsi="Gill Sans MT"/>
          <w:sz w:val="24"/>
          <w:szCs w:val="24"/>
        </w:rPr>
        <w:t xml:space="preserve"> </w:t>
      </w:r>
      <w:r w:rsidRPr="00442573">
        <w:rPr>
          <w:rFonts w:ascii="Gill Sans MT" w:hAnsi="Gill Sans MT"/>
          <w:sz w:val="24"/>
          <w:szCs w:val="24"/>
        </w:rPr>
        <w:t xml:space="preserve">The tenders will be marked using the criteria and weightings </w:t>
      </w:r>
      <w:r w:rsidR="000442F1" w:rsidRPr="00442573">
        <w:rPr>
          <w:rFonts w:ascii="Gill Sans MT" w:hAnsi="Gill Sans MT"/>
          <w:sz w:val="24"/>
          <w:szCs w:val="24"/>
        </w:rPr>
        <w:t>as detailed</w:t>
      </w:r>
      <w:r w:rsidRPr="00442573">
        <w:rPr>
          <w:rFonts w:ascii="Gill Sans MT" w:hAnsi="Gill Sans MT"/>
          <w:sz w:val="24"/>
          <w:szCs w:val="24"/>
        </w:rPr>
        <w:t xml:space="preserve"> in </w:t>
      </w:r>
      <w:r w:rsidR="000C4891" w:rsidRPr="00442573">
        <w:rPr>
          <w:rFonts w:ascii="Gill Sans MT" w:hAnsi="Gill Sans MT"/>
          <w:sz w:val="24"/>
          <w:szCs w:val="24"/>
        </w:rPr>
        <w:t>the tender response document</w:t>
      </w:r>
      <w:r w:rsidRPr="00442573">
        <w:rPr>
          <w:rFonts w:ascii="Gill Sans MT" w:hAnsi="Gill Sans MT"/>
          <w:sz w:val="24"/>
          <w:szCs w:val="24"/>
        </w:rPr>
        <w:t>.</w:t>
      </w:r>
      <w:r w:rsidR="0087483A">
        <w:rPr>
          <w:rFonts w:ascii="Gill Sans MT" w:hAnsi="Gill Sans MT"/>
          <w:sz w:val="24"/>
          <w:szCs w:val="24"/>
        </w:rPr>
        <w:t xml:space="preserve"> </w:t>
      </w:r>
      <w:r w:rsidR="0087483A" w:rsidRPr="0087483A">
        <w:rPr>
          <w:rFonts w:ascii="Gill Sans MT" w:hAnsi="Gill Sans MT"/>
          <w:sz w:val="24"/>
          <w:szCs w:val="24"/>
        </w:rPr>
        <w:t xml:space="preserve"> TRP reserves the right to reject any or all of the tenders.</w:t>
      </w:r>
    </w:p>
    <w:p w:rsidR="001B2F13" w:rsidRPr="0087483A" w:rsidRDefault="001B2F13" w:rsidP="004610CC">
      <w:pPr>
        <w:tabs>
          <w:tab w:val="left" w:pos="567"/>
        </w:tabs>
        <w:spacing w:before="8"/>
        <w:ind w:left="567" w:hanging="567"/>
        <w:jc w:val="both"/>
        <w:rPr>
          <w:rFonts w:ascii="Gill Sans MT" w:hAnsi="Gill Sans MT"/>
          <w:sz w:val="24"/>
          <w:szCs w:val="24"/>
        </w:rPr>
      </w:pPr>
    </w:p>
    <w:p w:rsidR="001B2F13" w:rsidRPr="00C30333"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Confidentiality of tenders:</w:t>
      </w:r>
      <w:r w:rsidRPr="00C30333">
        <w:rPr>
          <w:rFonts w:ascii="Gill Sans MT" w:hAnsi="Gill Sans MT"/>
          <w:sz w:val="24"/>
          <w:szCs w:val="24"/>
        </w:rPr>
        <w:t xml:space="preserve"> </w:t>
      </w:r>
      <w:r w:rsidR="005506BE" w:rsidRPr="00442573">
        <w:rPr>
          <w:rFonts w:ascii="Gill Sans MT" w:hAnsi="Gill Sans MT"/>
          <w:sz w:val="24"/>
          <w:szCs w:val="24"/>
        </w:rPr>
        <w:t xml:space="preserve">please </w:t>
      </w:r>
      <w:r w:rsidRPr="00442573">
        <w:rPr>
          <w:rFonts w:ascii="Gill Sans MT" w:hAnsi="Gill Sans MT"/>
          <w:sz w:val="24"/>
          <w:szCs w:val="24"/>
        </w:rPr>
        <w:t>ensure that the following confidentiality requirements are adhered</w:t>
      </w:r>
      <w:r w:rsidRPr="00C30333">
        <w:rPr>
          <w:rFonts w:ascii="Gill Sans MT" w:hAnsi="Gill Sans MT"/>
          <w:sz w:val="24"/>
          <w:szCs w:val="24"/>
        </w:rPr>
        <w:t xml:space="preserve"> </w:t>
      </w:r>
      <w:r w:rsidRPr="00442573">
        <w:rPr>
          <w:rFonts w:ascii="Gill Sans MT" w:hAnsi="Gill Sans MT"/>
          <w:sz w:val="24"/>
          <w:szCs w:val="24"/>
        </w:rPr>
        <w:t>to:</w:t>
      </w:r>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pStyle w:val="ListParagraph"/>
        <w:numPr>
          <w:ilvl w:val="0"/>
          <w:numId w:val="5"/>
        </w:numPr>
        <w:spacing w:after="120"/>
        <w:ind w:left="992" w:hanging="425"/>
        <w:jc w:val="both"/>
        <w:rPr>
          <w:rFonts w:ascii="Gill Sans MT" w:eastAsia="Book Antiqua" w:hAnsi="Gill Sans MT" w:cs="Book Antiqua"/>
          <w:sz w:val="24"/>
          <w:szCs w:val="24"/>
        </w:rPr>
      </w:pPr>
      <w:r w:rsidRPr="00442573">
        <w:rPr>
          <w:rFonts w:ascii="Gill Sans MT" w:eastAsia="Book Antiqua" w:hAnsi="Gill Sans MT" w:cs="Book Antiqua"/>
          <w:sz w:val="24"/>
          <w:szCs w:val="24"/>
        </w:rPr>
        <w:t>All documents and information provided (by whatever means) are kept strictly confidential.</w:t>
      </w:r>
    </w:p>
    <w:p w:rsidR="001B2F13" w:rsidRPr="00442573" w:rsidRDefault="00853E67" w:rsidP="004610CC">
      <w:pPr>
        <w:pStyle w:val="ListParagraph"/>
        <w:numPr>
          <w:ilvl w:val="0"/>
          <w:numId w:val="5"/>
        </w:numPr>
        <w:spacing w:after="120"/>
        <w:ind w:left="992" w:hanging="425"/>
        <w:jc w:val="both"/>
        <w:rPr>
          <w:rFonts w:ascii="Gill Sans MT" w:eastAsia="Book Antiqua" w:hAnsi="Gill Sans MT" w:cs="Book Antiqua"/>
          <w:sz w:val="24"/>
          <w:szCs w:val="24"/>
        </w:rPr>
      </w:pPr>
      <w:r w:rsidRPr="00442573">
        <w:rPr>
          <w:rFonts w:ascii="Gill Sans MT" w:eastAsia="Book Antiqua" w:hAnsi="Gill Sans MT" w:cs="Book Antiqua"/>
          <w:sz w:val="24"/>
          <w:szCs w:val="24"/>
        </w:rPr>
        <w:t>Confidential information is disclosed only to those of your employees who need to evaluate it in order to submit a response.</w:t>
      </w:r>
    </w:p>
    <w:p w:rsidR="001B2F13" w:rsidRPr="00442573" w:rsidRDefault="00853E67" w:rsidP="004610CC">
      <w:pPr>
        <w:pStyle w:val="ListParagraph"/>
        <w:numPr>
          <w:ilvl w:val="0"/>
          <w:numId w:val="5"/>
        </w:numPr>
        <w:spacing w:before="8"/>
        <w:ind w:left="993" w:hanging="426"/>
        <w:jc w:val="both"/>
        <w:rPr>
          <w:rFonts w:ascii="Gill Sans MT" w:eastAsia="Book Antiqua" w:hAnsi="Gill Sans MT" w:cs="Book Antiqua"/>
          <w:sz w:val="24"/>
          <w:szCs w:val="24"/>
        </w:rPr>
      </w:pPr>
      <w:r w:rsidRPr="00442573">
        <w:rPr>
          <w:rFonts w:ascii="Gill Sans MT" w:eastAsia="Book Antiqua" w:hAnsi="Gill Sans MT" w:cs="Book Antiqua"/>
          <w:sz w:val="24"/>
          <w:szCs w:val="24"/>
        </w:rPr>
        <w:t>All documents and information provided are not disclosed nor allowed to be disclosed to any third party.</w:t>
      </w:r>
    </w:p>
    <w:p w:rsidR="001B2F13" w:rsidRPr="00442573" w:rsidRDefault="001B2F13" w:rsidP="004610CC">
      <w:pPr>
        <w:spacing w:before="8"/>
        <w:jc w:val="both"/>
        <w:rPr>
          <w:rFonts w:ascii="Gill Sans MT" w:eastAsia="Book Antiqua" w:hAnsi="Gill Sans MT" w:cs="Book Antiqua"/>
          <w:sz w:val="24"/>
          <w:szCs w:val="24"/>
        </w:rPr>
      </w:pPr>
    </w:p>
    <w:p w:rsidR="00990130" w:rsidRPr="00F17F02"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Expenses and losses:</w:t>
      </w:r>
      <w:r w:rsidRPr="00F17F02">
        <w:rPr>
          <w:rFonts w:ascii="Gill Sans MT" w:hAnsi="Gill Sans MT"/>
          <w:sz w:val="24"/>
          <w:szCs w:val="24"/>
        </w:rPr>
        <w:t xml:space="preserve"> </w:t>
      </w:r>
      <w:r w:rsidR="00990130" w:rsidRPr="00F17F02">
        <w:rPr>
          <w:rFonts w:ascii="Gill Sans MT" w:hAnsi="Gill Sans MT"/>
          <w:sz w:val="24"/>
          <w:szCs w:val="24"/>
        </w:rPr>
        <w:t>TRP will not be responsible for or pay any expenses or losses incurred by any tenderer in preparing its tender.</w:t>
      </w:r>
    </w:p>
    <w:p w:rsidR="00F17F02" w:rsidRPr="00F17F02" w:rsidRDefault="00F17F02" w:rsidP="00F17F02">
      <w:pPr>
        <w:spacing w:before="8"/>
        <w:jc w:val="both"/>
        <w:rPr>
          <w:rFonts w:ascii="Gill Sans MT" w:eastAsia="Book Antiqua" w:hAnsi="Gill Sans MT" w:cs="Book Antiqua"/>
          <w:sz w:val="24"/>
          <w:szCs w:val="24"/>
        </w:rPr>
      </w:pPr>
    </w:p>
    <w:p w:rsidR="001B2F13" w:rsidRPr="00442573"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 xml:space="preserve">Freedom of </w:t>
      </w:r>
      <w:r w:rsidR="005A61C4" w:rsidRPr="00C30333">
        <w:rPr>
          <w:rFonts w:ascii="Gill Sans MT" w:hAnsi="Gill Sans MT"/>
          <w:b/>
          <w:sz w:val="24"/>
          <w:szCs w:val="24"/>
        </w:rPr>
        <w:t>I</w:t>
      </w:r>
      <w:r w:rsidRPr="00C30333">
        <w:rPr>
          <w:rFonts w:ascii="Gill Sans MT" w:hAnsi="Gill Sans MT"/>
          <w:b/>
          <w:sz w:val="24"/>
          <w:szCs w:val="24"/>
        </w:rPr>
        <w:t>nformati</w:t>
      </w:r>
      <w:r w:rsidR="00443D9A" w:rsidRPr="00C30333">
        <w:rPr>
          <w:rFonts w:ascii="Gill Sans MT" w:hAnsi="Gill Sans MT"/>
          <w:b/>
          <w:sz w:val="24"/>
          <w:szCs w:val="24"/>
        </w:rPr>
        <w:t xml:space="preserve">on </w:t>
      </w:r>
      <w:r w:rsidR="005A61C4" w:rsidRPr="00C30333">
        <w:rPr>
          <w:rFonts w:ascii="Gill Sans MT" w:hAnsi="Gill Sans MT"/>
          <w:b/>
          <w:sz w:val="24"/>
          <w:szCs w:val="24"/>
        </w:rPr>
        <w:t>A</w:t>
      </w:r>
      <w:r w:rsidR="00443D9A" w:rsidRPr="00C30333">
        <w:rPr>
          <w:rFonts w:ascii="Gill Sans MT" w:hAnsi="Gill Sans MT"/>
          <w:b/>
          <w:sz w:val="24"/>
          <w:szCs w:val="24"/>
        </w:rPr>
        <w:t>ct:</w:t>
      </w:r>
      <w:r w:rsidR="00443D9A" w:rsidRPr="00C30333">
        <w:rPr>
          <w:rFonts w:ascii="Gill Sans MT" w:hAnsi="Gill Sans MT"/>
          <w:sz w:val="24"/>
          <w:szCs w:val="24"/>
        </w:rPr>
        <w:t xml:space="preserve"> </w:t>
      </w:r>
      <w:r w:rsidR="00443D9A" w:rsidRPr="00442573">
        <w:rPr>
          <w:rFonts w:ascii="Gill Sans MT" w:hAnsi="Gill Sans MT"/>
          <w:sz w:val="24"/>
          <w:szCs w:val="24"/>
        </w:rPr>
        <w:t>we are commi</w:t>
      </w:r>
      <w:r w:rsidR="00B31EA1" w:rsidRPr="00C30333">
        <w:rPr>
          <w:rFonts w:ascii="Gill Sans MT" w:hAnsi="Gill Sans MT"/>
          <w:sz w:val="24"/>
          <w:szCs w:val="24"/>
        </w:rPr>
        <w:t>t</w:t>
      </w:r>
      <w:r w:rsidRPr="00442573">
        <w:rPr>
          <w:rFonts w:ascii="Gill Sans MT" w:hAnsi="Gill Sans MT"/>
          <w:sz w:val="24"/>
          <w:szCs w:val="24"/>
        </w:rPr>
        <w:t xml:space="preserve">ted to open government and to meeting our legal responsibilities under the Freedom of Information Act 2000. </w:t>
      </w:r>
      <w:r w:rsidR="005506BE" w:rsidRPr="00442573">
        <w:rPr>
          <w:rFonts w:ascii="Gill Sans MT" w:hAnsi="Gill Sans MT"/>
          <w:sz w:val="24"/>
          <w:szCs w:val="24"/>
        </w:rPr>
        <w:t xml:space="preserve"> </w:t>
      </w:r>
      <w:r w:rsidRPr="00442573">
        <w:rPr>
          <w:rFonts w:ascii="Gill Sans MT" w:hAnsi="Gill Sans MT"/>
          <w:sz w:val="24"/>
          <w:szCs w:val="24"/>
        </w:rPr>
        <w:t>Accordingly, all information submitted to us may need to be disclosed by us in response to a request under the Act</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W</w:t>
      </w:r>
      <w:r w:rsidRPr="00442573">
        <w:rPr>
          <w:rFonts w:ascii="Gill Sans MT" w:hAnsi="Gill Sans MT"/>
          <w:sz w:val="24"/>
          <w:szCs w:val="24"/>
        </w:rPr>
        <w:t>e may also decide to include certain information in the publication scheme, which we maintain under the Act</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I</w:t>
      </w:r>
      <w:r w:rsidRPr="00442573">
        <w:rPr>
          <w:rFonts w:ascii="Gill Sans MT" w:hAnsi="Gill Sans MT"/>
          <w:sz w:val="24"/>
          <w:szCs w:val="24"/>
        </w:rPr>
        <w:t>f you consider that any of</w:t>
      </w:r>
      <w:r w:rsidRPr="00C30333">
        <w:rPr>
          <w:rFonts w:ascii="Gill Sans MT" w:hAnsi="Gill Sans MT"/>
          <w:sz w:val="24"/>
          <w:szCs w:val="24"/>
        </w:rPr>
        <w:t xml:space="preserve"> </w:t>
      </w:r>
      <w:r w:rsidRPr="00442573">
        <w:rPr>
          <w:rFonts w:ascii="Gill Sans MT" w:hAnsi="Gill Sans MT"/>
          <w:sz w:val="24"/>
          <w:szCs w:val="24"/>
        </w:rPr>
        <w:t>the</w:t>
      </w:r>
      <w:r w:rsidR="005506BE" w:rsidRPr="00442573">
        <w:rPr>
          <w:rFonts w:ascii="Gill Sans MT" w:hAnsi="Gill Sans MT"/>
          <w:sz w:val="24"/>
          <w:szCs w:val="24"/>
        </w:rPr>
        <w:t xml:space="preserve"> </w:t>
      </w:r>
      <w:r w:rsidRPr="00442573">
        <w:rPr>
          <w:rFonts w:ascii="Gill Sans MT" w:hAnsi="Gill Sans MT"/>
          <w:sz w:val="24"/>
          <w:szCs w:val="24"/>
        </w:rPr>
        <w:t>information included in your tender is commercially sensitive, please identify it and explain (in broad terms) what harm may result from disclosure if a request is received, and the time period applicable to that</w:t>
      </w:r>
      <w:r w:rsidRPr="00C30333">
        <w:rPr>
          <w:rFonts w:ascii="Gill Sans MT" w:hAnsi="Gill Sans MT"/>
          <w:sz w:val="24"/>
          <w:szCs w:val="24"/>
        </w:rPr>
        <w:t xml:space="preserve"> </w:t>
      </w:r>
      <w:r w:rsidRPr="00442573">
        <w:rPr>
          <w:rFonts w:ascii="Gill Sans MT" w:hAnsi="Gill Sans MT"/>
          <w:sz w:val="24"/>
          <w:szCs w:val="24"/>
        </w:rPr>
        <w:t>sensitivity.</w:t>
      </w:r>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1B2F13" w:rsidRPr="00C30333"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Transparency:</w:t>
      </w:r>
      <w:r w:rsidRPr="00C30333">
        <w:rPr>
          <w:rFonts w:ascii="Gill Sans MT" w:hAnsi="Gill Sans MT"/>
          <w:sz w:val="24"/>
          <w:szCs w:val="24"/>
        </w:rPr>
        <w:t xml:space="preserve"> </w:t>
      </w:r>
      <w:r w:rsidRPr="00442573">
        <w:rPr>
          <w:rFonts w:ascii="Gill Sans MT" w:hAnsi="Gill Sans MT"/>
          <w:sz w:val="24"/>
          <w:szCs w:val="24"/>
        </w:rPr>
        <w:t>Government has set out the need for greater transparency across its operations to enable the public to hold public bodies and politicians to account</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T</w:t>
      </w:r>
      <w:r w:rsidRPr="00442573">
        <w:rPr>
          <w:rFonts w:ascii="Gill Sans MT" w:hAnsi="Gill Sans MT"/>
          <w:sz w:val="24"/>
          <w:szCs w:val="24"/>
        </w:rPr>
        <w:t>his includes commitments relating to public expenditure, intended to help achieve better value for money</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S</w:t>
      </w:r>
      <w:r w:rsidRPr="00442573">
        <w:rPr>
          <w:rFonts w:ascii="Gill Sans MT" w:hAnsi="Gill Sans MT"/>
          <w:sz w:val="24"/>
          <w:szCs w:val="24"/>
        </w:rPr>
        <w:t xml:space="preserve">uppliers and those </w:t>
      </w:r>
      <w:proofErr w:type="spellStart"/>
      <w:r w:rsidR="00C76F73">
        <w:rPr>
          <w:rFonts w:ascii="Gill Sans MT" w:hAnsi="Gill Sans MT"/>
          <w:sz w:val="24"/>
          <w:szCs w:val="24"/>
        </w:rPr>
        <w:t>organis</w:t>
      </w:r>
      <w:r w:rsidR="00C76F73" w:rsidRPr="00442573">
        <w:rPr>
          <w:rFonts w:ascii="Gill Sans MT" w:hAnsi="Gill Sans MT"/>
          <w:sz w:val="24"/>
          <w:szCs w:val="24"/>
        </w:rPr>
        <w:t>ations</w:t>
      </w:r>
      <w:proofErr w:type="spellEnd"/>
      <w:r w:rsidRPr="00442573">
        <w:rPr>
          <w:rFonts w:ascii="Gill Sans MT" w:hAnsi="Gill Sans MT"/>
          <w:sz w:val="24"/>
          <w:szCs w:val="24"/>
        </w:rPr>
        <w:t xml:space="preserve"> looking to bid for public sector contracts should be aware that if they are awarded a new government contract, the resulting contract between the supplier and government will be published</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I</w:t>
      </w:r>
      <w:r w:rsidRPr="00442573">
        <w:rPr>
          <w:rFonts w:ascii="Gill Sans MT" w:hAnsi="Gill Sans MT"/>
          <w:sz w:val="24"/>
          <w:szCs w:val="24"/>
        </w:rPr>
        <w:t>n some circumstances, limited redactions will be made to some contracts before they are published in order to comply with existing law and for the protection of national security.</w:t>
      </w:r>
    </w:p>
    <w:p w:rsidR="001B2F13" w:rsidRPr="00442573" w:rsidRDefault="001B2F13" w:rsidP="004610CC">
      <w:pPr>
        <w:tabs>
          <w:tab w:val="left" w:pos="567"/>
        </w:tabs>
        <w:spacing w:before="8"/>
        <w:ind w:left="567" w:hanging="567"/>
        <w:jc w:val="both"/>
        <w:rPr>
          <w:rFonts w:ascii="Gill Sans MT" w:eastAsia="Book Antiqua" w:hAnsi="Gill Sans MT" w:cs="Book Antiqua"/>
          <w:sz w:val="24"/>
          <w:szCs w:val="24"/>
        </w:rPr>
      </w:pPr>
    </w:p>
    <w:p w:rsidR="001B2F13" w:rsidRPr="00C30333" w:rsidRDefault="00853E6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b/>
          <w:sz w:val="24"/>
          <w:szCs w:val="24"/>
        </w:rPr>
        <w:t>Trading names/invoicing:</w:t>
      </w:r>
      <w:r w:rsidRPr="00C30333">
        <w:rPr>
          <w:rFonts w:ascii="Gill Sans MT" w:hAnsi="Gill Sans MT"/>
          <w:sz w:val="24"/>
          <w:szCs w:val="24"/>
        </w:rPr>
        <w:t xml:space="preserve"> </w:t>
      </w:r>
      <w:r w:rsidR="005506BE" w:rsidRPr="00442573">
        <w:rPr>
          <w:rFonts w:ascii="Gill Sans MT" w:hAnsi="Gill Sans MT"/>
          <w:sz w:val="24"/>
          <w:szCs w:val="24"/>
        </w:rPr>
        <w:t xml:space="preserve">where </w:t>
      </w:r>
      <w:r w:rsidRPr="00442573">
        <w:rPr>
          <w:rFonts w:ascii="Gill Sans MT" w:hAnsi="Gill Sans MT"/>
          <w:sz w:val="24"/>
          <w:szCs w:val="24"/>
        </w:rPr>
        <w:t>invoices will be rendered by or payments are required to be made to an entity whose title differs in any respect from the title in which the tender is submitted, full details must be provided in a letter accompanying the tender</w:t>
      </w:r>
      <w:r w:rsidR="00F42F6C" w:rsidRPr="00442573">
        <w:rPr>
          <w:rFonts w:ascii="Gill Sans MT" w:hAnsi="Gill Sans MT"/>
          <w:sz w:val="24"/>
          <w:szCs w:val="24"/>
        </w:rPr>
        <w:t>.</w:t>
      </w:r>
      <w:r w:rsidR="00F42F6C">
        <w:rPr>
          <w:rFonts w:ascii="Gill Sans MT" w:hAnsi="Gill Sans MT"/>
          <w:sz w:val="24"/>
          <w:szCs w:val="24"/>
        </w:rPr>
        <w:t xml:space="preserve">  </w:t>
      </w:r>
      <w:r w:rsidR="00F42F6C" w:rsidRPr="00442573">
        <w:rPr>
          <w:rFonts w:ascii="Gill Sans MT" w:hAnsi="Gill Sans MT"/>
          <w:sz w:val="24"/>
          <w:szCs w:val="24"/>
        </w:rPr>
        <w:t>S</w:t>
      </w:r>
      <w:r w:rsidRPr="00442573">
        <w:rPr>
          <w:rFonts w:ascii="Gill Sans MT" w:hAnsi="Gill Sans MT"/>
          <w:sz w:val="24"/>
          <w:szCs w:val="24"/>
        </w:rPr>
        <w:t xml:space="preserve">uccessful tenderers who fail to provide this information at tender stage may </w:t>
      </w:r>
      <w:r w:rsidRPr="00442573">
        <w:rPr>
          <w:rFonts w:ascii="Gill Sans MT" w:hAnsi="Gill Sans MT"/>
          <w:sz w:val="24"/>
          <w:szCs w:val="24"/>
        </w:rPr>
        <w:lastRenderedPageBreak/>
        <w:t>well experience delays in settlement of their</w:t>
      </w:r>
      <w:r w:rsidRPr="00C30333">
        <w:rPr>
          <w:rFonts w:ascii="Gill Sans MT" w:hAnsi="Gill Sans MT"/>
          <w:sz w:val="24"/>
          <w:szCs w:val="24"/>
        </w:rPr>
        <w:t xml:space="preserve"> </w:t>
      </w:r>
      <w:r w:rsidRPr="00442573">
        <w:rPr>
          <w:rFonts w:ascii="Gill Sans MT" w:hAnsi="Gill Sans MT"/>
          <w:sz w:val="24"/>
          <w:szCs w:val="24"/>
        </w:rPr>
        <w:t>account.</w:t>
      </w:r>
    </w:p>
    <w:p w:rsidR="0087483A" w:rsidRPr="0087483A" w:rsidRDefault="0087483A" w:rsidP="0087483A">
      <w:pPr>
        <w:tabs>
          <w:tab w:val="left" w:pos="567"/>
        </w:tabs>
        <w:spacing w:before="8"/>
        <w:jc w:val="both"/>
        <w:rPr>
          <w:rFonts w:ascii="Gill Sans MT" w:eastAsia="Book Antiqua" w:hAnsi="Gill Sans MT" w:cs="Book Antiqua"/>
          <w:sz w:val="24"/>
          <w:szCs w:val="24"/>
        </w:rPr>
      </w:pPr>
      <w:bookmarkStart w:id="7" w:name="_Ref445466252"/>
      <w:bookmarkStart w:id="8" w:name="_Ref445466255"/>
    </w:p>
    <w:p w:rsidR="005148E7" w:rsidRPr="00442573" w:rsidRDefault="00853E67" w:rsidP="004610CC">
      <w:pPr>
        <w:pStyle w:val="Heading1"/>
        <w:keepNext/>
        <w:numPr>
          <w:ilvl w:val="0"/>
          <w:numId w:val="1"/>
        </w:numPr>
        <w:tabs>
          <w:tab w:val="left" w:pos="567"/>
        </w:tabs>
        <w:ind w:left="567" w:hanging="567"/>
        <w:jc w:val="both"/>
        <w:rPr>
          <w:rFonts w:ascii="Gill Sans MT" w:hAnsi="Gill Sans MT"/>
          <w:sz w:val="24"/>
          <w:szCs w:val="24"/>
        </w:rPr>
      </w:pPr>
      <w:bookmarkStart w:id="9" w:name="_Toc461546850"/>
      <w:r w:rsidRPr="00442573">
        <w:rPr>
          <w:rFonts w:ascii="Gill Sans MT" w:hAnsi="Gill Sans MT"/>
          <w:sz w:val="24"/>
          <w:szCs w:val="24"/>
        </w:rPr>
        <w:t>Award Criteria</w:t>
      </w:r>
      <w:bookmarkEnd w:id="7"/>
      <w:bookmarkEnd w:id="8"/>
      <w:bookmarkEnd w:id="9"/>
    </w:p>
    <w:p w:rsidR="0087483A" w:rsidRPr="0087483A" w:rsidRDefault="0087483A" w:rsidP="0087483A">
      <w:pPr>
        <w:tabs>
          <w:tab w:val="left" w:pos="567"/>
        </w:tabs>
        <w:spacing w:before="8"/>
        <w:jc w:val="both"/>
        <w:rPr>
          <w:rFonts w:ascii="Gill Sans MT" w:eastAsia="Book Antiqua" w:hAnsi="Gill Sans MT" w:cs="Book Antiqua"/>
          <w:sz w:val="24"/>
          <w:szCs w:val="24"/>
        </w:rPr>
      </w:pPr>
    </w:p>
    <w:p w:rsidR="005148E7" w:rsidRPr="00442573" w:rsidRDefault="005148E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 xml:space="preserve">To enable TRP to evaluate your tender submission, all tenderers must complete the Tender Response Document and Pricing Schedule and return these </w:t>
      </w:r>
      <w:r w:rsidR="0087483A" w:rsidRPr="00442573">
        <w:rPr>
          <w:rFonts w:ascii="Gill Sans MT" w:hAnsi="Gill Sans MT"/>
          <w:sz w:val="24"/>
          <w:szCs w:val="24"/>
        </w:rPr>
        <w:t xml:space="preserve">in the format provided </w:t>
      </w:r>
      <w:r w:rsidRPr="00442573">
        <w:rPr>
          <w:rFonts w:ascii="Gill Sans MT" w:hAnsi="Gill Sans MT"/>
          <w:sz w:val="24"/>
          <w:szCs w:val="24"/>
        </w:rPr>
        <w:t xml:space="preserve">as part of their tender including any other additional documents as requested by TRP or required to clarify their tender.  Please do not submit completed pricing schedules in </w:t>
      </w:r>
      <w:proofErr w:type="spellStart"/>
      <w:r w:rsidRPr="00442573">
        <w:rPr>
          <w:rFonts w:ascii="Gill Sans MT" w:hAnsi="Gill Sans MT"/>
          <w:sz w:val="24"/>
          <w:szCs w:val="24"/>
        </w:rPr>
        <w:t>pdf</w:t>
      </w:r>
      <w:proofErr w:type="spellEnd"/>
      <w:r w:rsidRPr="00442573">
        <w:rPr>
          <w:rFonts w:ascii="Gill Sans MT" w:hAnsi="Gill Sans MT"/>
          <w:sz w:val="24"/>
          <w:szCs w:val="24"/>
        </w:rPr>
        <w:t xml:space="preserve"> format as this hinders TRP’s manipulation of the data.</w:t>
      </w:r>
    </w:p>
    <w:p w:rsidR="005148E7" w:rsidRPr="00C30333" w:rsidRDefault="005148E7" w:rsidP="00C30333">
      <w:pPr>
        <w:tabs>
          <w:tab w:val="left" w:pos="567"/>
        </w:tabs>
        <w:spacing w:before="8"/>
        <w:jc w:val="both"/>
        <w:rPr>
          <w:rFonts w:ascii="Gill Sans MT" w:eastAsia="Book Antiqua" w:hAnsi="Gill Sans MT" w:cs="Book Antiqua"/>
          <w:sz w:val="24"/>
          <w:szCs w:val="24"/>
        </w:rPr>
      </w:pPr>
    </w:p>
    <w:p w:rsidR="005148E7" w:rsidRPr="00442573" w:rsidRDefault="005148E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TRP will use the following price/quality split to evaluate tenders:</w:t>
      </w:r>
    </w:p>
    <w:p w:rsidR="005148E7" w:rsidRPr="00C30333" w:rsidRDefault="005148E7" w:rsidP="00C30333">
      <w:pPr>
        <w:tabs>
          <w:tab w:val="left" w:pos="567"/>
        </w:tabs>
        <w:spacing w:before="8"/>
        <w:jc w:val="both"/>
        <w:rPr>
          <w:rFonts w:ascii="Gill Sans MT" w:eastAsia="Book Antiqua" w:hAnsi="Gill Sans MT" w:cs="Book Antiqua"/>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134"/>
      </w:tblGrid>
      <w:tr w:rsidR="005148E7" w:rsidRPr="00442573" w:rsidTr="00F413E9">
        <w:tc>
          <w:tcPr>
            <w:tcW w:w="851" w:type="dxa"/>
          </w:tcPr>
          <w:p w:rsidR="005148E7" w:rsidRPr="00F42F6C" w:rsidRDefault="00D95322" w:rsidP="00F42F6C">
            <w:pPr>
              <w:rPr>
                <w:rFonts w:ascii="Gill Sans MT" w:hAnsi="Gill Sans MT"/>
                <w:sz w:val="24"/>
              </w:rPr>
            </w:pPr>
            <w:r w:rsidRPr="00F42F6C">
              <w:rPr>
                <w:rFonts w:ascii="Gill Sans MT" w:hAnsi="Gill Sans MT"/>
                <w:sz w:val="24"/>
              </w:rPr>
              <w:t>40%</w:t>
            </w:r>
          </w:p>
        </w:tc>
        <w:tc>
          <w:tcPr>
            <w:tcW w:w="1134" w:type="dxa"/>
          </w:tcPr>
          <w:p w:rsidR="005148E7" w:rsidRPr="00442573" w:rsidRDefault="005148E7" w:rsidP="0087483A">
            <w:pPr>
              <w:pStyle w:val="ListParagraph"/>
              <w:keepNext/>
              <w:ind w:left="34" w:right="173"/>
              <w:jc w:val="both"/>
              <w:rPr>
                <w:rFonts w:ascii="Gill Sans MT" w:hAnsi="Gill Sans MT"/>
                <w:sz w:val="24"/>
                <w:szCs w:val="24"/>
              </w:rPr>
            </w:pPr>
            <w:r w:rsidRPr="00442573">
              <w:rPr>
                <w:rFonts w:ascii="Gill Sans MT" w:hAnsi="Gill Sans MT"/>
                <w:sz w:val="24"/>
                <w:szCs w:val="24"/>
              </w:rPr>
              <w:t>Price</w:t>
            </w:r>
          </w:p>
        </w:tc>
      </w:tr>
      <w:tr w:rsidR="005148E7" w:rsidRPr="00442573" w:rsidTr="00F413E9">
        <w:tc>
          <w:tcPr>
            <w:tcW w:w="851" w:type="dxa"/>
          </w:tcPr>
          <w:p w:rsidR="005148E7" w:rsidRPr="00F42F6C" w:rsidRDefault="00D95322" w:rsidP="00F42F6C">
            <w:pPr>
              <w:rPr>
                <w:rFonts w:ascii="Gill Sans MT" w:hAnsi="Gill Sans MT"/>
                <w:sz w:val="24"/>
              </w:rPr>
            </w:pPr>
            <w:r w:rsidRPr="00F42F6C">
              <w:rPr>
                <w:rFonts w:ascii="Gill Sans MT" w:hAnsi="Gill Sans MT"/>
                <w:sz w:val="24"/>
              </w:rPr>
              <w:t>60%</w:t>
            </w:r>
          </w:p>
        </w:tc>
        <w:tc>
          <w:tcPr>
            <w:tcW w:w="1134" w:type="dxa"/>
          </w:tcPr>
          <w:p w:rsidR="005148E7" w:rsidRPr="00442573" w:rsidRDefault="005148E7" w:rsidP="0087483A">
            <w:pPr>
              <w:pStyle w:val="ListParagraph"/>
              <w:keepNext/>
              <w:ind w:left="34" w:right="173"/>
              <w:jc w:val="both"/>
              <w:rPr>
                <w:rFonts w:ascii="Gill Sans MT" w:hAnsi="Gill Sans MT"/>
                <w:sz w:val="24"/>
                <w:szCs w:val="24"/>
              </w:rPr>
            </w:pPr>
            <w:r w:rsidRPr="00442573">
              <w:rPr>
                <w:rFonts w:ascii="Gill Sans MT" w:hAnsi="Gill Sans MT"/>
                <w:sz w:val="24"/>
                <w:szCs w:val="24"/>
              </w:rPr>
              <w:t>Quality</w:t>
            </w:r>
          </w:p>
        </w:tc>
      </w:tr>
    </w:tbl>
    <w:p w:rsidR="005148E7" w:rsidRPr="00C30333" w:rsidRDefault="005148E7" w:rsidP="00C30333">
      <w:pPr>
        <w:tabs>
          <w:tab w:val="left" w:pos="567"/>
        </w:tabs>
        <w:spacing w:before="8"/>
        <w:jc w:val="both"/>
        <w:rPr>
          <w:rFonts w:ascii="Gill Sans MT" w:eastAsia="Book Antiqua" w:hAnsi="Gill Sans MT" w:cs="Book Antiqua"/>
          <w:sz w:val="24"/>
          <w:szCs w:val="24"/>
        </w:rPr>
      </w:pPr>
    </w:p>
    <w:p w:rsidR="005148E7" w:rsidRPr="00442573" w:rsidRDefault="005148E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The detailed award criteria are provided in the Tender Response Document.</w:t>
      </w:r>
    </w:p>
    <w:p w:rsidR="000C4891" w:rsidRPr="00C30333" w:rsidRDefault="000C4891" w:rsidP="00C30333">
      <w:pPr>
        <w:tabs>
          <w:tab w:val="left" w:pos="567"/>
        </w:tabs>
        <w:spacing w:before="8"/>
        <w:jc w:val="both"/>
        <w:rPr>
          <w:rFonts w:ascii="Gill Sans MT" w:eastAsia="Book Antiqua" w:hAnsi="Gill Sans MT" w:cs="Book Antiqua"/>
          <w:sz w:val="24"/>
          <w:szCs w:val="24"/>
        </w:rPr>
      </w:pPr>
    </w:p>
    <w:p w:rsidR="005148E7" w:rsidRPr="00442573" w:rsidRDefault="005148E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All answers given to the quality questions in the tender will be scored as follows:</w:t>
      </w:r>
    </w:p>
    <w:p w:rsidR="005148E7" w:rsidRPr="00442573" w:rsidRDefault="005148E7" w:rsidP="004610CC">
      <w:pPr>
        <w:jc w:val="both"/>
        <w:rPr>
          <w:rFonts w:ascii="Gill Sans MT" w:hAnsi="Gill Sans MT"/>
          <w:sz w:val="24"/>
          <w:szCs w:val="24"/>
        </w:rPr>
      </w:pPr>
    </w:p>
    <w:tbl>
      <w:tblPr>
        <w:tblW w:w="8505" w:type="dxa"/>
        <w:tblInd w:w="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93"/>
        <w:gridCol w:w="7512"/>
      </w:tblGrid>
      <w:tr w:rsidR="005148E7" w:rsidRPr="00442573" w:rsidTr="00F413E9">
        <w:trPr>
          <w:trHeight w:val="377"/>
        </w:trPr>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5148E7" w:rsidRPr="00442573" w:rsidRDefault="005148E7" w:rsidP="004610CC">
            <w:pPr>
              <w:jc w:val="both"/>
              <w:rPr>
                <w:rFonts w:ascii="Gill Sans MT" w:hAnsi="Gill Sans MT"/>
                <w:b/>
                <w:sz w:val="24"/>
                <w:szCs w:val="24"/>
              </w:rPr>
            </w:pPr>
            <w:r w:rsidRPr="00442573">
              <w:rPr>
                <w:rFonts w:ascii="Gill Sans MT" w:hAnsi="Gill Sans MT"/>
                <w:b/>
                <w:sz w:val="24"/>
                <w:szCs w:val="24"/>
              </w:rPr>
              <w:t>Score</w:t>
            </w:r>
          </w:p>
        </w:tc>
        <w:tc>
          <w:tcPr>
            <w:tcW w:w="7512"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5148E7" w:rsidRPr="00442573" w:rsidRDefault="005148E7" w:rsidP="004610CC">
            <w:pPr>
              <w:jc w:val="both"/>
              <w:rPr>
                <w:rFonts w:ascii="Gill Sans MT" w:hAnsi="Gill Sans MT"/>
                <w:b/>
                <w:sz w:val="24"/>
                <w:szCs w:val="24"/>
              </w:rPr>
            </w:pPr>
            <w:r w:rsidRPr="00442573">
              <w:rPr>
                <w:rFonts w:ascii="Gill Sans MT" w:hAnsi="Gill Sans MT"/>
                <w:b/>
                <w:sz w:val="24"/>
                <w:szCs w:val="24"/>
              </w:rPr>
              <w:t>Interpretation</w:t>
            </w:r>
          </w:p>
        </w:tc>
      </w:tr>
      <w:tr w:rsidR="005148E7" w:rsidRPr="00442573" w:rsidTr="00F413E9">
        <w:trPr>
          <w:trHeight w:val="377"/>
        </w:trPr>
        <w:tc>
          <w:tcPr>
            <w:tcW w:w="993" w:type="dxa"/>
            <w:tcBorders>
              <w:top w:val="single" w:sz="6" w:space="0" w:color="auto"/>
              <w:left w:val="single" w:sz="6" w:space="0" w:color="auto"/>
              <w:bottom w:val="single" w:sz="6" w:space="0" w:color="auto"/>
              <w:right w:val="single" w:sz="6" w:space="0" w:color="auto"/>
            </w:tcBorders>
            <w:vAlign w:val="center"/>
            <w:hideMark/>
          </w:tcPr>
          <w:p w:rsidR="005148E7" w:rsidRPr="00442573" w:rsidRDefault="005148E7" w:rsidP="004610CC">
            <w:pPr>
              <w:jc w:val="both"/>
              <w:rPr>
                <w:rFonts w:ascii="Gill Sans MT" w:hAnsi="Gill Sans MT"/>
                <w:sz w:val="24"/>
                <w:szCs w:val="24"/>
              </w:rPr>
            </w:pPr>
            <w:r w:rsidRPr="00442573">
              <w:rPr>
                <w:rFonts w:ascii="Gill Sans MT" w:hAnsi="Gill Sans MT"/>
                <w:sz w:val="24"/>
                <w:szCs w:val="24"/>
              </w:rPr>
              <w:t>0</w:t>
            </w:r>
          </w:p>
        </w:tc>
        <w:tc>
          <w:tcPr>
            <w:tcW w:w="7512" w:type="dxa"/>
            <w:tcBorders>
              <w:top w:val="single" w:sz="6" w:space="0" w:color="auto"/>
              <w:left w:val="single" w:sz="6" w:space="0" w:color="auto"/>
              <w:bottom w:val="single" w:sz="6" w:space="0" w:color="auto"/>
              <w:right w:val="single" w:sz="6" w:space="0" w:color="auto"/>
            </w:tcBorders>
            <w:hideMark/>
          </w:tcPr>
          <w:p w:rsidR="005148E7" w:rsidRPr="00442573" w:rsidRDefault="005148E7" w:rsidP="004610CC">
            <w:pPr>
              <w:jc w:val="both"/>
              <w:rPr>
                <w:rFonts w:ascii="Gill Sans MT" w:hAnsi="Gill Sans MT"/>
                <w:b/>
                <w:sz w:val="24"/>
                <w:szCs w:val="24"/>
              </w:rPr>
            </w:pPr>
            <w:r w:rsidRPr="00442573">
              <w:rPr>
                <w:rFonts w:ascii="Gill Sans MT" w:hAnsi="Gill Sans MT"/>
                <w:b/>
                <w:sz w:val="24"/>
                <w:szCs w:val="24"/>
              </w:rPr>
              <w:t>Does not meet the requirement</w:t>
            </w:r>
          </w:p>
          <w:p w:rsidR="005148E7" w:rsidRPr="00442573" w:rsidRDefault="005148E7" w:rsidP="004610CC">
            <w:pPr>
              <w:jc w:val="both"/>
              <w:rPr>
                <w:rFonts w:ascii="Gill Sans MT" w:hAnsi="Gill Sans MT"/>
                <w:sz w:val="24"/>
                <w:szCs w:val="24"/>
              </w:rPr>
            </w:pPr>
            <w:r w:rsidRPr="00442573">
              <w:rPr>
                <w:rFonts w:ascii="Gill Sans MT" w:hAnsi="Gill Sans MT"/>
                <w:sz w:val="24"/>
                <w:szCs w:val="24"/>
              </w:rPr>
              <w:t>Does not comply and/or insufficient information provided to demonstrate that the Tenderer has the ability, understanding, experience, skills, resource and quality measures required to provide the supplies/services, with little or no evidence to support the response.</w:t>
            </w:r>
          </w:p>
        </w:tc>
      </w:tr>
      <w:tr w:rsidR="005148E7" w:rsidRPr="00442573" w:rsidTr="00F413E9">
        <w:trPr>
          <w:trHeight w:val="377"/>
        </w:trPr>
        <w:tc>
          <w:tcPr>
            <w:tcW w:w="993" w:type="dxa"/>
            <w:tcBorders>
              <w:top w:val="single" w:sz="6" w:space="0" w:color="auto"/>
              <w:left w:val="single" w:sz="6" w:space="0" w:color="auto"/>
              <w:bottom w:val="single" w:sz="6" w:space="0" w:color="auto"/>
              <w:right w:val="single" w:sz="6" w:space="0" w:color="auto"/>
            </w:tcBorders>
            <w:vAlign w:val="center"/>
            <w:hideMark/>
          </w:tcPr>
          <w:p w:rsidR="005148E7" w:rsidRPr="00442573" w:rsidRDefault="005148E7" w:rsidP="004610CC">
            <w:pPr>
              <w:jc w:val="both"/>
              <w:rPr>
                <w:rFonts w:ascii="Gill Sans MT" w:hAnsi="Gill Sans MT"/>
                <w:sz w:val="24"/>
                <w:szCs w:val="24"/>
              </w:rPr>
            </w:pPr>
            <w:r w:rsidRPr="00442573">
              <w:rPr>
                <w:rFonts w:ascii="Gill Sans MT" w:hAnsi="Gill Sans MT"/>
                <w:sz w:val="24"/>
                <w:szCs w:val="24"/>
              </w:rPr>
              <w:t>1</w:t>
            </w:r>
          </w:p>
        </w:tc>
        <w:tc>
          <w:tcPr>
            <w:tcW w:w="7512" w:type="dxa"/>
            <w:tcBorders>
              <w:top w:val="single" w:sz="6" w:space="0" w:color="auto"/>
              <w:left w:val="single" w:sz="6" w:space="0" w:color="auto"/>
              <w:bottom w:val="single" w:sz="6" w:space="0" w:color="auto"/>
              <w:right w:val="single" w:sz="6" w:space="0" w:color="auto"/>
            </w:tcBorders>
            <w:hideMark/>
          </w:tcPr>
          <w:p w:rsidR="005148E7" w:rsidRPr="00442573" w:rsidRDefault="005148E7" w:rsidP="004610CC">
            <w:pPr>
              <w:jc w:val="both"/>
              <w:rPr>
                <w:rFonts w:ascii="Gill Sans MT" w:hAnsi="Gill Sans MT"/>
                <w:b/>
                <w:sz w:val="24"/>
                <w:szCs w:val="24"/>
              </w:rPr>
            </w:pPr>
            <w:r w:rsidRPr="00442573">
              <w:rPr>
                <w:rFonts w:ascii="Gill Sans MT" w:hAnsi="Gill Sans MT"/>
                <w:b/>
                <w:sz w:val="24"/>
                <w:szCs w:val="24"/>
              </w:rPr>
              <w:t>Reflects limited understanding</w:t>
            </w:r>
          </w:p>
          <w:p w:rsidR="005148E7" w:rsidRPr="00442573" w:rsidRDefault="005148E7" w:rsidP="004610CC">
            <w:pPr>
              <w:jc w:val="both"/>
              <w:rPr>
                <w:rFonts w:ascii="Gill Sans MT" w:hAnsi="Gill Sans MT"/>
                <w:sz w:val="24"/>
                <w:szCs w:val="24"/>
              </w:rPr>
            </w:pPr>
            <w:r w:rsidRPr="00442573">
              <w:rPr>
                <w:rFonts w:ascii="Gill Sans MT" w:hAnsi="Gill Sans MT"/>
                <w:sz w:val="24"/>
                <w:szCs w:val="24"/>
              </w:rPr>
              <w:t xml:space="preserve">Major reservations of the Tenderer’s relevant ability, understanding, experience, skills, </w:t>
            </w:r>
            <w:proofErr w:type="gramStart"/>
            <w:r w:rsidRPr="00442573">
              <w:rPr>
                <w:rFonts w:ascii="Gill Sans MT" w:hAnsi="Gill Sans MT"/>
                <w:sz w:val="24"/>
                <w:szCs w:val="24"/>
              </w:rPr>
              <w:t>resource</w:t>
            </w:r>
            <w:proofErr w:type="gramEnd"/>
            <w:r w:rsidRPr="00442573">
              <w:rPr>
                <w:rFonts w:ascii="Gill Sans MT" w:hAnsi="Gill Sans MT"/>
                <w:sz w:val="24"/>
                <w:szCs w:val="24"/>
              </w:rPr>
              <w:t xml:space="preserve"> and quality measures required to provide the supplies/services, with little or no evidence to support the response.</w:t>
            </w:r>
          </w:p>
        </w:tc>
      </w:tr>
      <w:tr w:rsidR="005148E7" w:rsidRPr="00442573" w:rsidTr="00F413E9">
        <w:trPr>
          <w:trHeight w:val="377"/>
        </w:trPr>
        <w:tc>
          <w:tcPr>
            <w:tcW w:w="993" w:type="dxa"/>
            <w:tcBorders>
              <w:top w:val="single" w:sz="6" w:space="0" w:color="auto"/>
              <w:left w:val="single" w:sz="6" w:space="0" w:color="auto"/>
              <w:bottom w:val="single" w:sz="6" w:space="0" w:color="auto"/>
              <w:right w:val="single" w:sz="6" w:space="0" w:color="auto"/>
            </w:tcBorders>
            <w:vAlign w:val="center"/>
            <w:hideMark/>
          </w:tcPr>
          <w:p w:rsidR="005148E7" w:rsidRPr="00442573" w:rsidRDefault="005148E7" w:rsidP="004610CC">
            <w:pPr>
              <w:jc w:val="both"/>
              <w:rPr>
                <w:rFonts w:ascii="Gill Sans MT" w:hAnsi="Gill Sans MT"/>
                <w:sz w:val="24"/>
                <w:szCs w:val="24"/>
              </w:rPr>
            </w:pPr>
            <w:r w:rsidRPr="00442573">
              <w:rPr>
                <w:rFonts w:ascii="Gill Sans MT" w:hAnsi="Gill Sans MT"/>
                <w:sz w:val="24"/>
                <w:szCs w:val="24"/>
              </w:rPr>
              <w:t>2</w:t>
            </w:r>
          </w:p>
        </w:tc>
        <w:tc>
          <w:tcPr>
            <w:tcW w:w="7512" w:type="dxa"/>
            <w:tcBorders>
              <w:top w:val="single" w:sz="6" w:space="0" w:color="auto"/>
              <w:left w:val="single" w:sz="6" w:space="0" w:color="auto"/>
              <w:bottom w:val="single" w:sz="6" w:space="0" w:color="auto"/>
              <w:right w:val="single" w:sz="6" w:space="0" w:color="auto"/>
            </w:tcBorders>
            <w:hideMark/>
          </w:tcPr>
          <w:p w:rsidR="005148E7" w:rsidRPr="00442573" w:rsidRDefault="005148E7" w:rsidP="004610CC">
            <w:pPr>
              <w:jc w:val="both"/>
              <w:rPr>
                <w:rFonts w:ascii="Gill Sans MT" w:hAnsi="Gill Sans MT"/>
                <w:b/>
                <w:sz w:val="24"/>
                <w:szCs w:val="24"/>
              </w:rPr>
            </w:pPr>
            <w:r w:rsidRPr="00442573">
              <w:rPr>
                <w:rFonts w:ascii="Gill Sans MT" w:hAnsi="Gill Sans MT"/>
                <w:b/>
                <w:sz w:val="24"/>
                <w:szCs w:val="24"/>
              </w:rPr>
              <w:t>Reflects adequate understanding</w:t>
            </w:r>
          </w:p>
          <w:p w:rsidR="005148E7" w:rsidRPr="00442573" w:rsidRDefault="005148E7" w:rsidP="004610CC">
            <w:pPr>
              <w:jc w:val="both"/>
              <w:rPr>
                <w:rFonts w:ascii="Gill Sans MT" w:hAnsi="Gill Sans MT"/>
                <w:sz w:val="24"/>
                <w:szCs w:val="24"/>
              </w:rPr>
            </w:pPr>
            <w:r w:rsidRPr="00442573">
              <w:rPr>
                <w:rFonts w:ascii="Gill Sans MT" w:hAnsi="Gill Sans MT"/>
                <w:sz w:val="24"/>
                <w:szCs w:val="24"/>
              </w:rPr>
              <w:t>Some minor reservations of the Tenderer’s relevant ability, und</w:t>
            </w:r>
            <w:r w:rsidR="00C76F73">
              <w:rPr>
                <w:rFonts w:ascii="Gill Sans MT" w:hAnsi="Gill Sans MT"/>
                <w:sz w:val="24"/>
                <w:szCs w:val="24"/>
              </w:rPr>
              <w:t>erstanding, experience, skill,</w:t>
            </w:r>
            <w:r w:rsidR="00C76F73" w:rsidRPr="00442573">
              <w:rPr>
                <w:rFonts w:ascii="Gill Sans MT" w:hAnsi="Gill Sans MT"/>
                <w:sz w:val="24"/>
                <w:szCs w:val="24"/>
              </w:rPr>
              <w:t xml:space="preserve"> </w:t>
            </w:r>
            <w:proofErr w:type="gramStart"/>
            <w:r w:rsidR="00C76F73" w:rsidRPr="00442573">
              <w:rPr>
                <w:rFonts w:ascii="Gill Sans MT" w:hAnsi="Gill Sans MT"/>
                <w:sz w:val="24"/>
                <w:szCs w:val="24"/>
              </w:rPr>
              <w:t>resource</w:t>
            </w:r>
            <w:proofErr w:type="gramEnd"/>
            <w:r w:rsidRPr="00442573">
              <w:rPr>
                <w:rFonts w:ascii="Gill Sans MT" w:hAnsi="Gill Sans MT"/>
                <w:sz w:val="24"/>
                <w:szCs w:val="24"/>
              </w:rPr>
              <w:t xml:space="preserve"> and quality measures required to provide the supplies/services, with little evidence to support the response.</w:t>
            </w:r>
          </w:p>
        </w:tc>
      </w:tr>
      <w:tr w:rsidR="005148E7" w:rsidRPr="00442573" w:rsidTr="00F413E9">
        <w:trPr>
          <w:trHeight w:val="377"/>
        </w:trPr>
        <w:tc>
          <w:tcPr>
            <w:tcW w:w="993" w:type="dxa"/>
            <w:tcBorders>
              <w:top w:val="single" w:sz="6" w:space="0" w:color="auto"/>
              <w:left w:val="single" w:sz="6" w:space="0" w:color="auto"/>
              <w:bottom w:val="single" w:sz="6" w:space="0" w:color="auto"/>
              <w:right w:val="single" w:sz="6" w:space="0" w:color="auto"/>
            </w:tcBorders>
            <w:vAlign w:val="center"/>
            <w:hideMark/>
          </w:tcPr>
          <w:p w:rsidR="005148E7" w:rsidRPr="00442573" w:rsidRDefault="005148E7" w:rsidP="004610CC">
            <w:pPr>
              <w:jc w:val="both"/>
              <w:rPr>
                <w:rFonts w:ascii="Gill Sans MT" w:hAnsi="Gill Sans MT"/>
                <w:sz w:val="24"/>
                <w:szCs w:val="24"/>
              </w:rPr>
            </w:pPr>
            <w:r w:rsidRPr="00442573">
              <w:rPr>
                <w:rFonts w:ascii="Gill Sans MT" w:hAnsi="Gill Sans MT"/>
                <w:sz w:val="24"/>
                <w:szCs w:val="24"/>
              </w:rPr>
              <w:t>3</w:t>
            </w:r>
          </w:p>
        </w:tc>
        <w:tc>
          <w:tcPr>
            <w:tcW w:w="7512" w:type="dxa"/>
            <w:tcBorders>
              <w:top w:val="single" w:sz="6" w:space="0" w:color="auto"/>
              <w:left w:val="single" w:sz="6" w:space="0" w:color="auto"/>
              <w:bottom w:val="single" w:sz="6" w:space="0" w:color="auto"/>
              <w:right w:val="single" w:sz="6" w:space="0" w:color="auto"/>
            </w:tcBorders>
            <w:hideMark/>
          </w:tcPr>
          <w:p w:rsidR="005148E7" w:rsidRPr="00442573" w:rsidRDefault="005148E7" w:rsidP="004610CC">
            <w:pPr>
              <w:jc w:val="both"/>
              <w:rPr>
                <w:rFonts w:ascii="Gill Sans MT" w:hAnsi="Gill Sans MT"/>
                <w:sz w:val="24"/>
                <w:szCs w:val="24"/>
              </w:rPr>
            </w:pPr>
            <w:r w:rsidRPr="00442573">
              <w:rPr>
                <w:rFonts w:ascii="Gill Sans MT" w:hAnsi="Gill Sans MT"/>
                <w:b/>
                <w:sz w:val="24"/>
                <w:szCs w:val="24"/>
              </w:rPr>
              <w:t>Good understanding and interpretation of requirements</w:t>
            </w:r>
          </w:p>
          <w:p w:rsidR="005148E7" w:rsidRPr="00442573" w:rsidRDefault="005148E7" w:rsidP="004610CC">
            <w:pPr>
              <w:jc w:val="both"/>
              <w:rPr>
                <w:rFonts w:ascii="Gill Sans MT" w:hAnsi="Gill Sans MT"/>
                <w:sz w:val="24"/>
                <w:szCs w:val="24"/>
              </w:rPr>
            </w:pPr>
            <w:r w:rsidRPr="00442573">
              <w:rPr>
                <w:rFonts w:ascii="Gill Sans MT" w:hAnsi="Gill Sans MT"/>
                <w:sz w:val="24"/>
                <w:szCs w:val="24"/>
              </w:rPr>
              <w:t xml:space="preserve">Demonstration by the Tenderer of the relevant ability, understanding, experience, skills, </w:t>
            </w:r>
            <w:proofErr w:type="gramStart"/>
            <w:r w:rsidRPr="00442573">
              <w:rPr>
                <w:rFonts w:ascii="Gill Sans MT" w:hAnsi="Gill Sans MT"/>
                <w:sz w:val="24"/>
                <w:szCs w:val="24"/>
              </w:rPr>
              <w:t>resource</w:t>
            </w:r>
            <w:proofErr w:type="gramEnd"/>
            <w:r w:rsidRPr="00442573">
              <w:rPr>
                <w:rFonts w:ascii="Gill Sans MT" w:hAnsi="Gill Sans MT"/>
                <w:sz w:val="24"/>
                <w:szCs w:val="24"/>
              </w:rPr>
              <w:t xml:space="preserve"> and quality measures required to provide the supplies/services, with evidence to support the response.</w:t>
            </w:r>
          </w:p>
        </w:tc>
      </w:tr>
      <w:tr w:rsidR="005148E7" w:rsidRPr="00442573" w:rsidTr="00F413E9">
        <w:trPr>
          <w:trHeight w:val="391"/>
        </w:trPr>
        <w:tc>
          <w:tcPr>
            <w:tcW w:w="993" w:type="dxa"/>
            <w:tcBorders>
              <w:top w:val="single" w:sz="6" w:space="0" w:color="auto"/>
              <w:left w:val="single" w:sz="6" w:space="0" w:color="auto"/>
              <w:bottom w:val="single" w:sz="6" w:space="0" w:color="auto"/>
              <w:right w:val="single" w:sz="6" w:space="0" w:color="auto"/>
            </w:tcBorders>
            <w:vAlign w:val="center"/>
            <w:hideMark/>
          </w:tcPr>
          <w:p w:rsidR="005148E7" w:rsidRPr="00442573" w:rsidRDefault="005148E7" w:rsidP="004610CC">
            <w:pPr>
              <w:jc w:val="both"/>
              <w:rPr>
                <w:rFonts w:ascii="Gill Sans MT" w:hAnsi="Gill Sans MT"/>
                <w:sz w:val="24"/>
                <w:szCs w:val="24"/>
              </w:rPr>
            </w:pPr>
            <w:r w:rsidRPr="00442573">
              <w:rPr>
                <w:rFonts w:ascii="Gill Sans MT" w:hAnsi="Gill Sans MT"/>
                <w:sz w:val="24"/>
                <w:szCs w:val="24"/>
              </w:rPr>
              <w:t>4</w:t>
            </w:r>
          </w:p>
        </w:tc>
        <w:tc>
          <w:tcPr>
            <w:tcW w:w="7512" w:type="dxa"/>
            <w:tcBorders>
              <w:top w:val="single" w:sz="6" w:space="0" w:color="auto"/>
              <w:left w:val="single" w:sz="6" w:space="0" w:color="auto"/>
              <w:bottom w:val="single" w:sz="6" w:space="0" w:color="auto"/>
              <w:right w:val="single" w:sz="6" w:space="0" w:color="auto"/>
            </w:tcBorders>
            <w:hideMark/>
          </w:tcPr>
          <w:p w:rsidR="005148E7" w:rsidRPr="00442573" w:rsidRDefault="005148E7" w:rsidP="004610CC">
            <w:pPr>
              <w:jc w:val="both"/>
              <w:rPr>
                <w:rFonts w:ascii="Gill Sans MT" w:hAnsi="Gill Sans MT"/>
                <w:b/>
                <w:sz w:val="24"/>
                <w:szCs w:val="24"/>
              </w:rPr>
            </w:pPr>
            <w:r w:rsidRPr="00442573">
              <w:rPr>
                <w:rFonts w:ascii="Gill Sans MT" w:hAnsi="Gill Sans MT"/>
                <w:b/>
                <w:sz w:val="24"/>
                <w:szCs w:val="24"/>
              </w:rPr>
              <w:t>Excellent understanding and interpretation</w:t>
            </w:r>
          </w:p>
          <w:p w:rsidR="005148E7" w:rsidRPr="00442573" w:rsidRDefault="005148E7" w:rsidP="004610CC">
            <w:pPr>
              <w:jc w:val="both"/>
              <w:rPr>
                <w:rFonts w:ascii="Gill Sans MT" w:hAnsi="Gill Sans MT"/>
                <w:sz w:val="24"/>
                <w:szCs w:val="24"/>
              </w:rPr>
            </w:pPr>
            <w:r w:rsidRPr="00442573">
              <w:rPr>
                <w:rFonts w:ascii="Gill Sans MT" w:hAnsi="Gill Sans MT"/>
                <w:sz w:val="24"/>
                <w:szCs w:val="24"/>
              </w:rPr>
              <w:t>Above average demonstration by the Tenderer of the relevant ability, understanding, experience, skills, resource and quality measures required to provide the supplies/services.  Response identifies factors that will offer potential added value, with evidence to support the response.</w:t>
            </w:r>
          </w:p>
        </w:tc>
      </w:tr>
    </w:tbl>
    <w:p w:rsidR="00095DF0" w:rsidRPr="00442573" w:rsidRDefault="00095DF0" w:rsidP="004610CC">
      <w:pPr>
        <w:jc w:val="both"/>
        <w:rPr>
          <w:rFonts w:ascii="Gill Sans MT" w:hAnsi="Gill Sans MT"/>
          <w:sz w:val="24"/>
          <w:szCs w:val="24"/>
        </w:rPr>
      </w:pPr>
      <w:r w:rsidRPr="00442573">
        <w:rPr>
          <w:rFonts w:ascii="Gill Sans MT" w:hAnsi="Gill Sans MT"/>
          <w:sz w:val="24"/>
          <w:szCs w:val="24"/>
        </w:rPr>
        <w:br w:type="page"/>
      </w:r>
    </w:p>
    <w:p w:rsidR="005148E7" w:rsidRPr="00442573" w:rsidRDefault="005148E7" w:rsidP="00C30333">
      <w:pPr>
        <w:pStyle w:val="ListParagraph"/>
        <w:numPr>
          <w:ilvl w:val="1"/>
          <w:numId w:val="1"/>
        </w:numPr>
        <w:tabs>
          <w:tab w:val="left" w:pos="567"/>
        </w:tabs>
        <w:spacing w:before="4"/>
        <w:ind w:left="567" w:right="177" w:hanging="567"/>
        <w:jc w:val="both"/>
        <w:rPr>
          <w:rFonts w:ascii="Gill Sans MT" w:hAnsi="Gill Sans MT"/>
          <w:sz w:val="24"/>
          <w:szCs w:val="24"/>
        </w:rPr>
      </w:pPr>
      <w:r w:rsidRPr="00C30333">
        <w:rPr>
          <w:rFonts w:ascii="Gill Sans MT" w:hAnsi="Gill Sans MT"/>
          <w:sz w:val="24"/>
          <w:szCs w:val="24"/>
        </w:rPr>
        <w:lastRenderedPageBreak/>
        <w:t>Notes on Pricing</w:t>
      </w:r>
      <w:r w:rsidRPr="00442573">
        <w:rPr>
          <w:rFonts w:ascii="Gill Sans MT" w:hAnsi="Gill Sans MT"/>
          <w:sz w:val="24"/>
          <w:szCs w:val="24"/>
        </w:rPr>
        <w:t>:</w:t>
      </w:r>
    </w:p>
    <w:p w:rsidR="005148E7" w:rsidRPr="00442573" w:rsidRDefault="005148E7" w:rsidP="004610CC">
      <w:pPr>
        <w:ind w:left="567"/>
        <w:jc w:val="both"/>
        <w:rPr>
          <w:rFonts w:ascii="Gill Sans MT" w:hAnsi="Gill Sans MT"/>
          <w:sz w:val="24"/>
          <w:szCs w:val="24"/>
        </w:rPr>
      </w:pPr>
    </w:p>
    <w:p w:rsidR="005148E7" w:rsidRPr="00442573" w:rsidRDefault="005148E7" w:rsidP="004610CC">
      <w:pPr>
        <w:ind w:left="567"/>
        <w:jc w:val="both"/>
        <w:rPr>
          <w:rFonts w:ascii="Gill Sans MT" w:hAnsi="Gill Sans MT"/>
          <w:sz w:val="24"/>
          <w:szCs w:val="24"/>
        </w:rPr>
      </w:pPr>
      <w:r w:rsidRPr="00442573">
        <w:rPr>
          <w:rFonts w:ascii="Gill Sans MT" w:hAnsi="Gill Sans MT"/>
          <w:sz w:val="24"/>
          <w:szCs w:val="24"/>
        </w:rPr>
        <w:t>Price will be scored as follows:</w:t>
      </w:r>
    </w:p>
    <w:p w:rsidR="005148E7" w:rsidRPr="00442573" w:rsidRDefault="005148E7" w:rsidP="004610CC">
      <w:pPr>
        <w:ind w:left="567"/>
        <w:jc w:val="both"/>
        <w:rPr>
          <w:rFonts w:ascii="Gill Sans MT" w:hAnsi="Gill Sans MT"/>
          <w:sz w:val="24"/>
          <w:szCs w:val="24"/>
        </w:rPr>
      </w:pPr>
    </w:p>
    <w:p w:rsidR="005148E7" w:rsidRPr="00442573"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Calculate the mean price of the tendering suppliers.</w:t>
      </w:r>
    </w:p>
    <w:p w:rsidR="005148E7" w:rsidRPr="00442573" w:rsidRDefault="005148E7" w:rsidP="004610CC">
      <w:pPr>
        <w:ind w:left="1134" w:hanging="567"/>
        <w:jc w:val="both"/>
        <w:rPr>
          <w:rFonts w:ascii="Gill Sans MT" w:hAnsi="Gill Sans MT"/>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2835"/>
      </w:tblGrid>
      <w:tr w:rsidR="005148E7" w:rsidRPr="00442573" w:rsidTr="00F413E9">
        <w:tc>
          <w:tcPr>
            <w:tcW w:w="675" w:type="dxa"/>
            <w:tcBorders>
              <w:top w:val="nil"/>
              <w:left w:val="nil"/>
              <w:bottom w:val="nil"/>
              <w:right w:val="nil"/>
            </w:tcBorders>
            <w:hideMark/>
          </w:tcPr>
          <w:p w:rsidR="005148E7" w:rsidRPr="00442573" w:rsidRDefault="005148E7" w:rsidP="004610CC">
            <w:pPr>
              <w:ind w:left="1134" w:hanging="567"/>
              <w:jc w:val="both"/>
              <w:rPr>
                <w:rFonts w:ascii="Gill Sans MT" w:hAnsi="Gill Sans MT"/>
                <w:sz w:val="24"/>
                <w:szCs w:val="24"/>
              </w:rPr>
            </w:pPr>
            <w:r w:rsidRPr="00442573">
              <w:rPr>
                <w:rFonts w:ascii="Gill Sans MT" w:hAnsi="Gill Sans MT"/>
                <w:sz w:val="24"/>
                <w:szCs w:val="24"/>
              </w:rPr>
              <w:t>E.g.</w:t>
            </w:r>
          </w:p>
        </w:tc>
        <w:tc>
          <w:tcPr>
            <w:tcW w:w="2835" w:type="dxa"/>
            <w:tcBorders>
              <w:top w:val="nil"/>
              <w:left w:val="nil"/>
              <w:bottom w:val="single" w:sz="4" w:space="0" w:color="auto"/>
              <w:right w:val="nil"/>
            </w:tcBorders>
            <w:hideMark/>
          </w:tcPr>
          <w:p w:rsidR="005148E7" w:rsidRPr="00442573" w:rsidRDefault="005148E7" w:rsidP="0087483A">
            <w:pPr>
              <w:ind w:left="57"/>
              <w:jc w:val="center"/>
              <w:rPr>
                <w:rFonts w:ascii="Gill Sans MT" w:hAnsi="Gill Sans MT"/>
                <w:sz w:val="24"/>
                <w:szCs w:val="24"/>
              </w:rPr>
            </w:pPr>
            <w:r w:rsidRPr="00442573">
              <w:rPr>
                <w:rFonts w:ascii="Gill Sans MT" w:hAnsi="Gill Sans MT"/>
                <w:sz w:val="24"/>
                <w:szCs w:val="24"/>
              </w:rPr>
              <w:t>Sum of tender Prices</w:t>
            </w:r>
          </w:p>
        </w:tc>
      </w:tr>
      <w:tr w:rsidR="005148E7" w:rsidRPr="00442573" w:rsidTr="00F413E9">
        <w:tc>
          <w:tcPr>
            <w:tcW w:w="675" w:type="dxa"/>
            <w:tcBorders>
              <w:top w:val="nil"/>
              <w:left w:val="nil"/>
              <w:bottom w:val="nil"/>
              <w:right w:val="nil"/>
            </w:tcBorders>
          </w:tcPr>
          <w:p w:rsidR="005148E7" w:rsidRPr="00442573" w:rsidRDefault="005148E7" w:rsidP="004610CC">
            <w:pPr>
              <w:ind w:left="1134" w:hanging="567"/>
              <w:jc w:val="both"/>
              <w:rPr>
                <w:rFonts w:ascii="Gill Sans MT" w:hAnsi="Gill Sans MT"/>
                <w:sz w:val="24"/>
                <w:szCs w:val="24"/>
              </w:rPr>
            </w:pPr>
          </w:p>
        </w:tc>
        <w:tc>
          <w:tcPr>
            <w:tcW w:w="2835" w:type="dxa"/>
            <w:tcBorders>
              <w:top w:val="single" w:sz="4" w:space="0" w:color="auto"/>
              <w:left w:val="nil"/>
              <w:bottom w:val="nil"/>
              <w:right w:val="nil"/>
            </w:tcBorders>
            <w:hideMark/>
          </w:tcPr>
          <w:p w:rsidR="005148E7" w:rsidRPr="00442573" w:rsidRDefault="005148E7" w:rsidP="0087483A">
            <w:pPr>
              <w:ind w:left="57"/>
              <w:jc w:val="center"/>
              <w:rPr>
                <w:rFonts w:ascii="Gill Sans MT" w:hAnsi="Gill Sans MT"/>
                <w:sz w:val="24"/>
                <w:szCs w:val="24"/>
              </w:rPr>
            </w:pPr>
            <w:r w:rsidRPr="00442573">
              <w:rPr>
                <w:rFonts w:ascii="Gill Sans MT" w:hAnsi="Gill Sans MT"/>
                <w:sz w:val="24"/>
                <w:szCs w:val="24"/>
              </w:rPr>
              <w:t>Number of tender Prices</w:t>
            </w:r>
          </w:p>
        </w:tc>
      </w:tr>
    </w:tbl>
    <w:p w:rsidR="005148E7" w:rsidRPr="00442573" w:rsidRDefault="005148E7" w:rsidP="004610CC">
      <w:pPr>
        <w:ind w:left="1134" w:hanging="567"/>
        <w:jc w:val="both"/>
        <w:rPr>
          <w:rFonts w:ascii="Gill Sans MT" w:hAnsi="Gill Sans MT"/>
          <w:sz w:val="24"/>
          <w:szCs w:val="24"/>
        </w:rPr>
      </w:pPr>
    </w:p>
    <w:p w:rsidR="005148E7" w:rsidRPr="00442573"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 xml:space="preserve">Calculate the % difference between the tender price and the mean. </w:t>
      </w:r>
    </w:p>
    <w:p w:rsidR="005148E7" w:rsidRPr="00442573" w:rsidRDefault="005148E7" w:rsidP="004610CC">
      <w:pPr>
        <w:ind w:left="1418" w:hanging="851"/>
        <w:jc w:val="both"/>
        <w:rPr>
          <w:rFonts w:ascii="Gill Sans MT" w:hAnsi="Gill Sans MT"/>
          <w:sz w:val="24"/>
          <w:szCs w:val="24"/>
        </w:rPr>
      </w:pP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1134"/>
      </w:tblGrid>
      <w:tr w:rsidR="005148E7" w:rsidRPr="00442573" w:rsidTr="00F413E9">
        <w:trPr>
          <w:jc w:val="center"/>
        </w:trPr>
        <w:tc>
          <w:tcPr>
            <w:tcW w:w="3154" w:type="dxa"/>
            <w:tcBorders>
              <w:top w:val="nil"/>
              <w:left w:val="nil"/>
              <w:right w:val="nil"/>
            </w:tcBorders>
            <w:hideMark/>
          </w:tcPr>
          <w:p w:rsidR="005148E7" w:rsidRPr="00442573" w:rsidRDefault="005148E7" w:rsidP="0087483A">
            <w:pPr>
              <w:jc w:val="center"/>
              <w:rPr>
                <w:rFonts w:ascii="Gill Sans MT" w:hAnsi="Gill Sans MT"/>
                <w:sz w:val="24"/>
                <w:szCs w:val="24"/>
              </w:rPr>
            </w:pPr>
            <w:r w:rsidRPr="00442573">
              <w:rPr>
                <w:rFonts w:ascii="Gill Sans MT" w:hAnsi="Gill Sans MT"/>
                <w:sz w:val="24"/>
                <w:szCs w:val="24"/>
              </w:rPr>
              <w:t>Tender Price – Mean Price</w:t>
            </w:r>
          </w:p>
        </w:tc>
        <w:tc>
          <w:tcPr>
            <w:tcW w:w="1134" w:type="dxa"/>
            <w:vMerge w:val="restart"/>
            <w:tcBorders>
              <w:top w:val="nil"/>
              <w:left w:val="nil"/>
              <w:bottom w:val="nil"/>
              <w:right w:val="nil"/>
            </w:tcBorders>
            <w:vAlign w:val="center"/>
            <w:hideMark/>
          </w:tcPr>
          <w:p w:rsidR="005148E7" w:rsidRPr="00442573" w:rsidRDefault="005148E7" w:rsidP="004610CC">
            <w:pPr>
              <w:jc w:val="both"/>
              <w:rPr>
                <w:rFonts w:ascii="Gill Sans MT" w:hAnsi="Gill Sans MT"/>
                <w:sz w:val="24"/>
                <w:szCs w:val="24"/>
              </w:rPr>
            </w:pPr>
            <w:r w:rsidRPr="00442573">
              <w:rPr>
                <w:rFonts w:ascii="Gill Sans MT" w:hAnsi="Gill Sans MT"/>
                <w:sz w:val="24"/>
                <w:szCs w:val="24"/>
              </w:rPr>
              <w:t>x 100</w:t>
            </w:r>
          </w:p>
        </w:tc>
      </w:tr>
      <w:tr w:rsidR="005148E7" w:rsidRPr="00442573" w:rsidTr="00F413E9">
        <w:trPr>
          <w:jc w:val="center"/>
        </w:trPr>
        <w:tc>
          <w:tcPr>
            <w:tcW w:w="3154" w:type="dxa"/>
            <w:tcBorders>
              <w:left w:val="nil"/>
              <w:bottom w:val="nil"/>
              <w:right w:val="nil"/>
            </w:tcBorders>
            <w:hideMark/>
          </w:tcPr>
          <w:p w:rsidR="005148E7" w:rsidRPr="00442573" w:rsidRDefault="005148E7" w:rsidP="0087483A">
            <w:pPr>
              <w:jc w:val="center"/>
              <w:rPr>
                <w:rFonts w:ascii="Gill Sans MT" w:hAnsi="Gill Sans MT"/>
                <w:sz w:val="24"/>
                <w:szCs w:val="24"/>
              </w:rPr>
            </w:pPr>
            <w:r w:rsidRPr="00442573">
              <w:rPr>
                <w:rFonts w:ascii="Gill Sans MT" w:hAnsi="Gill Sans MT"/>
                <w:sz w:val="24"/>
                <w:szCs w:val="24"/>
              </w:rPr>
              <w:t>Mean Price</w:t>
            </w:r>
          </w:p>
        </w:tc>
        <w:tc>
          <w:tcPr>
            <w:tcW w:w="0" w:type="auto"/>
            <w:vMerge/>
            <w:tcBorders>
              <w:top w:val="nil"/>
              <w:left w:val="nil"/>
              <w:bottom w:val="nil"/>
              <w:right w:val="nil"/>
            </w:tcBorders>
            <w:vAlign w:val="center"/>
            <w:hideMark/>
          </w:tcPr>
          <w:p w:rsidR="005148E7" w:rsidRPr="00442573" w:rsidRDefault="005148E7" w:rsidP="004610CC">
            <w:pPr>
              <w:ind w:hanging="851"/>
              <w:jc w:val="both"/>
              <w:rPr>
                <w:rFonts w:ascii="Gill Sans MT" w:hAnsi="Gill Sans MT"/>
                <w:sz w:val="24"/>
                <w:szCs w:val="24"/>
              </w:rPr>
            </w:pPr>
          </w:p>
        </w:tc>
      </w:tr>
    </w:tbl>
    <w:p w:rsidR="005148E7" w:rsidRPr="00442573" w:rsidRDefault="005148E7" w:rsidP="004610CC">
      <w:pPr>
        <w:ind w:left="1418" w:hanging="851"/>
        <w:jc w:val="both"/>
        <w:rPr>
          <w:rFonts w:ascii="Gill Sans MT" w:hAnsi="Gill Sans MT"/>
          <w:sz w:val="24"/>
          <w:szCs w:val="24"/>
        </w:rPr>
      </w:pPr>
    </w:p>
    <w:p w:rsidR="005148E7" w:rsidRPr="00442573"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The mean is given the value of 50.</w:t>
      </w:r>
    </w:p>
    <w:p w:rsidR="005148E7" w:rsidRPr="00442573" w:rsidRDefault="005148E7" w:rsidP="004A21E5">
      <w:pPr>
        <w:ind w:left="567"/>
        <w:jc w:val="both"/>
        <w:rPr>
          <w:rFonts w:ascii="Gill Sans MT" w:hAnsi="Gill Sans MT"/>
          <w:sz w:val="24"/>
          <w:szCs w:val="24"/>
        </w:rPr>
      </w:pPr>
    </w:p>
    <w:p w:rsidR="005148E7"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One point is deducted from the tenderer’s score for each percentage point above the mean.</w:t>
      </w:r>
    </w:p>
    <w:p w:rsidR="004A21E5" w:rsidRPr="00442573" w:rsidRDefault="004A21E5" w:rsidP="004A21E5">
      <w:pPr>
        <w:widowControl/>
        <w:ind w:left="567"/>
        <w:jc w:val="both"/>
        <w:rPr>
          <w:rFonts w:ascii="Gill Sans MT" w:hAnsi="Gill Sans MT"/>
          <w:sz w:val="24"/>
          <w:szCs w:val="24"/>
        </w:rPr>
      </w:pPr>
    </w:p>
    <w:p w:rsidR="005148E7"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One point is added to the tenderer’s score for each percentage point below the mean.</w:t>
      </w:r>
    </w:p>
    <w:p w:rsidR="004A21E5" w:rsidRDefault="004A21E5" w:rsidP="004A21E5">
      <w:pPr>
        <w:pStyle w:val="ListParagraph"/>
        <w:ind w:left="567"/>
        <w:rPr>
          <w:rFonts w:ascii="Gill Sans MT" w:hAnsi="Gill Sans MT"/>
          <w:sz w:val="24"/>
          <w:szCs w:val="24"/>
        </w:rPr>
      </w:pPr>
    </w:p>
    <w:p w:rsidR="005148E7"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E.g., % Difference x –1 + Mean Value (50)</w:t>
      </w:r>
    </w:p>
    <w:p w:rsidR="004A21E5" w:rsidRPr="00442573" w:rsidRDefault="004A21E5" w:rsidP="004A21E5">
      <w:pPr>
        <w:widowControl/>
        <w:jc w:val="both"/>
        <w:rPr>
          <w:rFonts w:ascii="Gill Sans MT" w:hAnsi="Gill Sans MT"/>
          <w:sz w:val="24"/>
          <w:szCs w:val="24"/>
        </w:rPr>
      </w:pPr>
    </w:p>
    <w:p w:rsidR="005148E7" w:rsidRPr="00442573" w:rsidRDefault="005148E7" w:rsidP="0087483A">
      <w:pPr>
        <w:widowControl/>
        <w:numPr>
          <w:ilvl w:val="1"/>
          <w:numId w:val="14"/>
        </w:numPr>
        <w:ind w:left="993" w:hanging="426"/>
        <w:jc w:val="both"/>
        <w:rPr>
          <w:rFonts w:ascii="Gill Sans MT" w:hAnsi="Gill Sans MT"/>
          <w:sz w:val="24"/>
          <w:szCs w:val="24"/>
        </w:rPr>
      </w:pPr>
      <w:r w:rsidRPr="00442573">
        <w:rPr>
          <w:rFonts w:ascii="Gill Sans MT" w:hAnsi="Gill Sans MT"/>
          <w:sz w:val="24"/>
          <w:szCs w:val="24"/>
        </w:rPr>
        <w:t>Multiply price score by the agreed price weighting.</w:t>
      </w:r>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pStyle w:val="Heading1"/>
        <w:keepNext/>
        <w:numPr>
          <w:ilvl w:val="0"/>
          <w:numId w:val="1"/>
        </w:numPr>
        <w:tabs>
          <w:tab w:val="left" w:pos="567"/>
        </w:tabs>
        <w:ind w:left="567" w:hanging="567"/>
        <w:jc w:val="both"/>
        <w:rPr>
          <w:rFonts w:ascii="Gill Sans MT" w:hAnsi="Gill Sans MT"/>
          <w:sz w:val="24"/>
          <w:szCs w:val="24"/>
        </w:rPr>
      </w:pPr>
      <w:bookmarkStart w:id="10" w:name="_Toc461546851"/>
      <w:r w:rsidRPr="00442573">
        <w:rPr>
          <w:rFonts w:ascii="Gill Sans MT" w:hAnsi="Gill Sans MT"/>
          <w:sz w:val="24"/>
          <w:szCs w:val="24"/>
        </w:rPr>
        <w:t>Tender Submissions</w:t>
      </w:r>
      <w:bookmarkEnd w:id="10"/>
    </w:p>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The format for your tender submission should be as follows:</w:t>
      </w:r>
    </w:p>
    <w:p w:rsidR="001B2F13" w:rsidRPr="00442573" w:rsidRDefault="001B2F13" w:rsidP="004610CC">
      <w:pPr>
        <w:spacing w:before="8"/>
        <w:jc w:val="both"/>
        <w:rPr>
          <w:rFonts w:ascii="Gill Sans MT" w:eastAsia="Book Antiqua" w:hAnsi="Gill Sans MT" w:cs="Book Antiqua"/>
          <w:sz w:val="24"/>
          <w:szCs w:val="24"/>
        </w:rPr>
      </w:pPr>
    </w:p>
    <w:tbl>
      <w:tblPr>
        <w:tblStyle w:val="TableGrid"/>
        <w:tblW w:w="0" w:type="auto"/>
        <w:tblInd w:w="675" w:type="dxa"/>
        <w:tblLook w:val="04A0"/>
      </w:tblPr>
      <w:tblGrid>
        <w:gridCol w:w="1985"/>
        <w:gridCol w:w="3544"/>
      </w:tblGrid>
      <w:tr w:rsidR="005506BE" w:rsidRPr="00442573" w:rsidTr="004A21E5">
        <w:tc>
          <w:tcPr>
            <w:tcW w:w="1985" w:type="dxa"/>
          </w:tcPr>
          <w:p w:rsidR="005506BE" w:rsidRPr="00442573" w:rsidRDefault="005506BE" w:rsidP="004A21E5">
            <w:pPr>
              <w:jc w:val="both"/>
              <w:rPr>
                <w:rFonts w:ascii="Gill Sans MT" w:eastAsia="Book Antiqua" w:hAnsi="Gill Sans MT" w:cs="Book Antiqua"/>
                <w:sz w:val="24"/>
                <w:szCs w:val="24"/>
              </w:rPr>
            </w:pPr>
            <w:r w:rsidRPr="00442573">
              <w:rPr>
                <w:rFonts w:ascii="Gill Sans MT" w:eastAsia="Book Antiqua" w:hAnsi="Gill Sans MT" w:cs="Book Antiqua"/>
                <w:sz w:val="24"/>
                <w:szCs w:val="24"/>
              </w:rPr>
              <w:t>Submission 1</w:t>
            </w:r>
          </w:p>
        </w:tc>
        <w:tc>
          <w:tcPr>
            <w:tcW w:w="3544" w:type="dxa"/>
          </w:tcPr>
          <w:p w:rsidR="005506BE" w:rsidRPr="00442573" w:rsidRDefault="005506BE" w:rsidP="004A21E5">
            <w:pPr>
              <w:jc w:val="both"/>
              <w:rPr>
                <w:rFonts w:ascii="Gill Sans MT" w:eastAsia="Book Antiqua" w:hAnsi="Gill Sans MT" w:cs="Book Antiqua"/>
                <w:sz w:val="24"/>
                <w:szCs w:val="24"/>
              </w:rPr>
            </w:pPr>
            <w:r w:rsidRPr="00442573">
              <w:rPr>
                <w:rFonts w:ascii="Gill Sans MT" w:eastAsia="Book Antiqua" w:hAnsi="Gill Sans MT" w:cs="Book Antiqua"/>
                <w:sz w:val="24"/>
                <w:szCs w:val="24"/>
              </w:rPr>
              <w:t>Tender Response Document</w:t>
            </w:r>
          </w:p>
        </w:tc>
      </w:tr>
      <w:tr w:rsidR="005506BE" w:rsidRPr="00442573" w:rsidTr="004A21E5">
        <w:tc>
          <w:tcPr>
            <w:tcW w:w="1985" w:type="dxa"/>
          </w:tcPr>
          <w:p w:rsidR="005506BE" w:rsidRPr="00442573" w:rsidRDefault="005506BE" w:rsidP="004A21E5">
            <w:pPr>
              <w:jc w:val="both"/>
              <w:rPr>
                <w:rFonts w:ascii="Gill Sans MT" w:eastAsia="Book Antiqua" w:hAnsi="Gill Sans MT" w:cs="Book Antiqua"/>
                <w:sz w:val="24"/>
                <w:szCs w:val="24"/>
              </w:rPr>
            </w:pPr>
            <w:r w:rsidRPr="00442573">
              <w:rPr>
                <w:rFonts w:ascii="Gill Sans MT" w:eastAsia="Book Antiqua" w:hAnsi="Gill Sans MT" w:cs="Book Antiqua"/>
                <w:sz w:val="24"/>
                <w:szCs w:val="24"/>
              </w:rPr>
              <w:t>Submission 2</w:t>
            </w:r>
          </w:p>
        </w:tc>
        <w:tc>
          <w:tcPr>
            <w:tcW w:w="3544" w:type="dxa"/>
          </w:tcPr>
          <w:p w:rsidR="005506BE" w:rsidRPr="00442573" w:rsidRDefault="005506BE" w:rsidP="004A21E5">
            <w:pPr>
              <w:jc w:val="both"/>
              <w:rPr>
                <w:rFonts w:ascii="Gill Sans MT" w:eastAsia="Book Antiqua" w:hAnsi="Gill Sans MT" w:cs="Book Antiqua"/>
                <w:sz w:val="24"/>
                <w:szCs w:val="24"/>
              </w:rPr>
            </w:pPr>
            <w:r w:rsidRPr="00442573">
              <w:rPr>
                <w:rFonts w:ascii="Gill Sans MT" w:eastAsia="Book Antiqua" w:hAnsi="Gill Sans MT" w:cs="Book Antiqua"/>
                <w:sz w:val="24"/>
                <w:szCs w:val="24"/>
              </w:rPr>
              <w:t>Completed pricing schedule</w:t>
            </w:r>
          </w:p>
        </w:tc>
      </w:tr>
      <w:tr w:rsidR="005506BE" w:rsidRPr="00442573" w:rsidTr="004A21E5">
        <w:tc>
          <w:tcPr>
            <w:tcW w:w="1985" w:type="dxa"/>
          </w:tcPr>
          <w:p w:rsidR="005506BE" w:rsidRPr="00442573" w:rsidRDefault="005506BE" w:rsidP="004A21E5">
            <w:pPr>
              <w:jc w:val="both"/>
              <w:rPr>
                <w:rFonts w:ascii="Gill Sans MT" w:eastAsia="Book Antiqua" w:hAnsi="Gill Sans MT" w:cs="Book Antiqua"/>
                <w:sz w:val="24"/>
                <w:szCs w:val="24"/>
              </w:rPr>
            </w:pPr>
            <w:r w:rsidRPr="00442573">
              <w:rPr>
                <w:rFonts w:ascii="Gill Sans MT" w:eastAsia="Book Antiqua" w:hAnsi="Gill Sans MT" w:cs="Book Antiqua"/>
                <w:sz w:val="24"/>
                <w:szCs w:val="24"/>
              </w:rPr>
              <w:t>Submission 3</w:t>
            </w:r>
          </w:p>
        </w:tc>
        <w:tc>
          <w:tcPr>
            <w:tcW w:w="3544" w:type="dxa"/>
          </w:tcPr>
          <w:p w:rsidR="005506BE" w:rsidRPr="00442573" w:rsidRDefault="005506BE" w:rsidP="004A21E5">
            <w:pPr>
              <w:jc w:val="both"/>
              <w:rPr>
                <w:rFonts w:ascii="Gill Sans MT" w:eastAsia="Book Antiqua" w:hAnsi="Gill Sans MT" w:cs="Book Antiqua"/>
                <w:sz w:val="24"/>
                <w:szCs w:val="24"/>
              </w:rPr>
            </w:pPr>
            <w:r w:rsidRPr="00442573">
              <w:rPr>
                <w:rFonts w:ascii="Gill Sans MT" w:eastAsia="Book Antiqua" w:hAnsi="Gill Sans MT" w:cs="Book Antiqua"/>
                <w:sz w:val="24"/>
                <w:szCs w:val="24"/>
              </w:rPr>
              <w:t>Completed form of tender</w:t>
            </w:r>
          </w:p>
        </w:tc>
      </w:tr>
    </w:tbl>
    <w:p w:rsidR="001B2F13" w:rsidRPr="00442573" w:rsidRDefault="001B2F13" w:rsidP="004610CC">
      <w:pPr>
        <w:spacing w:before="8"/>
        <w:jc w:val="both"/>
        <w:rPr>
          <w:rFonts w:ascii="Gill Sans MT" w:eastAsia="Book Antiqua" w:hAnsi="Gill Sans MT" w:cs="Book Antiqua"/>
          <w:sz w:val="24"/>
          <w:szCs w:val="24"/>
        </w:rPr>
      </w:pPr>
    </w:p>
    <w:p w:rsidR="001B2F13" w:rsidRPr="00442573" w:rsidRDefault="00853E67" w:rsidP="004610CC">
      <w:pPr>
        <w:pStyle w:val="Heading1"/>
        <w:keepNext/>
        <w:numPr>
          <w:ilvl w:val="0"/>
          <w:numId w:val="1"/>
        </w:numPr>
        <w:tabs>
          <w:tab w:val="left" w:pos="567"/>
        </w:tabs>
        <w:ind w:left="567" w:hanging="567"/>
        <w:jc w:val="both"/>
        <w:rPr>
          <w:rFonts w:ascii="Gill Sans MT" w:hAnsi="Gill Sans MT"/>
          <w:sz w:val="24"/>
          <w:szCs w:val="24"/>
        </w:rPr>
      </w:pPr>
      <w:bookmarkStart w:id="11" w:name="_Toc461546852"/>
      <w:r w:rsidRPr="00442573">
        <w:rPr>
          <w:rFonts w:ascii="Gill Sans MT" w:hAnsi="Gill Sans MT"/>
          <w:sz w:val="24"/>
          <w:szCs w:val="24"/>
        </w:rPr>
        <w:t>Clarification Meetings</w:t>
      </w:r>
      <w:bookmarkEnd w:id="11"/>
    </w:p>
    <w:p w:rsidR="001B2F13" w:rsidRPr="00442573" w:rsidRDefault="001B2F13" w:rsidP="004610CC">
      <w:pPr>
        <w:spacing w:before="8"/>
        <w:jc w:val="both"/>
        <w:rPr>
          <w:rFonts w:ascii="Gill Sans MT" w:eastAsia="Book Antiqua" w:hAnsi="Gill Sans MT" w:cs="Book Antiqua"/>
          <w:sz w:val="24"/>
          <w:szCs w:val="24"/>
        </w:rPr>
      </w:pPr>
    </w:p>
    <w:p w:rsidR="001B2F13" w:rsidRPr="004610CC" w:rsidRDefault="00853E67" w:rsidP="004610CC">
      <w:pPr>
        <w:pStyle w:val="ListParagraph"/>
        <w:numPr>
          <w:ilvl w:val="1"/>
          <w:numId w:val="1"/>
        </w:numPr>
        <w:tabs>
          <w:tab w:val="left" w:pos="567"/>
        </w:tabs>
        <w:spacing w:before="4"/>
        <w:ind w:left="567" w:right="177" w:hanging="567"/>
        <w:jc w:val="both"/>
        <w:rPr>
          <w:rFonts w:ascii="Gill Sans MT" w:hAnsi="Gill Sans MT"/>
          <w:sz w:val="24"/>
          <w:szCs w:val="24"/>
        </w:rPr>
      </w:pPr>
      <w:r w:rsidRPr="00442573">
        <w:rPr>
          <w:rFonts w:ascii="Gill Sans MT" w:hAnsi="Gill Sans MT"/>
          <w:sz w:val="24"/>
          <w:szCs w:val="24"/>
        </w:rPr>
        <w:t>Following submission of the tenders, selected tenderers may be asked to attend a clarification meeting to present and answer questions on their tender respons</w:t>
      </w:r>
      <w:r w:rsidRPr="004610CC">
        <w:rPr>
          <w:rFonts w:ascii="Gill Sans MT" w:hAnsi="Gill Sans MT"/>
          <w:sz w:val="24"/>
          <w:szCs w:val="24"/>
        </w:rPr>
        <w:t>e.</w:t>
      </w:r>
    </w:p>
    <w:sectPr w:rsidR="001B2F13" w:rsidRPr="004610CC" w:rsidSect="001B2F13">
      <w:pgSz w:w="11910" w:h="16840"/>
      <w:pgMar w:top="1380" w:right="1260" w:bottom="1600" w:left="1280" w:header="0" w:footer="1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8C" w:rsidRDefault="00B1718C" w:rsidP="001B2F13">
      <w:r>
        <w:separator/>
      </w:r>
    </w:p>
  </w:endnote>
  <w:endnote w:type="continuationSeparator" w:id="0">
    <w:p w:rsidR="00B1718C" w:rsidRDefault="00B1718C" w:rsidP="001B2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sz w:val="24"/>
        <w:szCs w:val="24"/>
      </w:rPr>
      <w:id w:val="9764470"/>
      <w:docPartObj>
        <w:docPartGallery w:val="Page Numbers (Bottom of Page)"/>
        <w:docPartUnique/>
      </w:docPartObj>
    </w:sdtPr>
    <w:sdtContent>
      <w:sdt>
        <w:sdtPr>
          <w:rPr>
            <w:rFonts w:ascii="Gill Sans MT" w:hAnsi="Gill Sans MT"/>
            <w:sz w:val="24"/>
            <w:szCs w:val="24"/>
          </w:rPr>
          <w:id w:val="98381352"/>
          <w:docPartObj>
            <w:docPartGallery w:val="Page Numbers (Top of Page)"/>
            <w:docPartUnique/>
          </w:docPartObj>
        </w:sdtPr>
        <w:sdtContent>
          <w:p w:rsidR="00B1718C" w:rsidRPr="006A4B99" w:rsidRDefault="00B1718C" w:rsidP="006A4B99">
            <w:pPr>
              <w:pStyle w:val="Footer"/>
              <w:jc w:val="center"/>
              <w:rPr>
                <w:rFonts w:ascii="Gill Sans MT" w:hAnsi="Gill Sans MT"/>
                <w:sz w:val="24"/>
                <w:szCs w:val="24"/>
              </w:rPr>
            </w:pPr>
            <w:r w:rsidRPr="006A4B99">
              <w:rPr>
                <w:rFonts w:ascii="Gill Sans MT" w:hAnsi="Gill Sans MT"/>
                <w:sz w:val="24"/>
                <w:szCs w:val="24"/>
              </w:rPr>
              <w:t xml:space="preserve">Page </w:t>
            </w:r>
            <w:r w:rsidRPr="006A4B99">
              <w:rPr>
                <w:rFonts w:ascii="Gill Sans MT" w:hAnsi="Gill Sans MT"/>
                <w:sz w:val="24"/>
                <w:szCs w:val="24"/>
              </w:rPr>
              <w:fldChar w:fldCharType="begin"/>
            </w:r>
            <w:r w:rsidRPr="006A4B99">
              <w:rPr>
                <w:rFonts w:ascii="Gill Sans MT" w:hAnsi="Gill Sans MT"/>
                <w:sz w:val="24"/>
                <w:szCs w:val="24"/>
              </w:rPr>
              <w:instrText xml:space="preserve"> PAGE </w:instrText>
            </w:r>
            <w:r w:rsidRPr="006A4B99">
              <w:rPr>
                <w:rFonts w:ascii="Gill Sans MT" w:hAnsi="Gill Sans MT"/>
                <w:sz w:val="24"/>
                <w:szCs w:val="24"/>
              </w:rPr>
              <w:fldChar w:fldCharType="separate"/>
            </w:r>
            <w:r w:rsidR="00880A31">
              <w:rPr>
                <w:rFonts w:ascii="Gill Sans MT" w:hAnsi="Gill Sans MT"/>
                <w:noProof/>
                <w:sz w:val="24"/>
                <w:szCs w:val="24"/>
              </w:rPr>
              <w:t>2</w:t>
            </w:r>
            <w:r w:rsidRPr="006A4B99">
              <w:rPr>
                <w:rFonts w:ascii="Gill Sans MT" w:hAnsi="Gill Sans MT"/>
                <w:sz w:val="24"/>
                <w:szCs w:val="24"/>
              </w:rPr>
              <w:fldChar w:fldCharType="end"/>
            </w:r>
            <w:r w:rsidRPr="006A4B99">
              <w:rPr>
                <w:rFonts w:ascii="Gill Sans MT" w:hAnsi="Gill Sans MT"/>
                <w:sz w:val="24"/>
                <w:szCs w:val="24"/>
              </w:rPr>
              <w:t xml:space="preserve"> of </w:t>
            </w:r>
            <w:r w:rsidRPr="006A4B99">
              <w:rPr>
                <w:rFonts w:ascii="Gill Sans MT" w:hAnsi="Gill Sans MT"/>
                <w:sz w:val="24"/>
                <w:szCs w:val="24"/>
              </w:rPr>
              <w:fldChar w:fldCharType="begin"/>
            </w:r>
            <w:r w:rsidRPr="006A4B99">
              <w:rPr>
                <w:rFonts w:ascii="Gill Sans MT" w:hAnsi="Gill Sans MT"/>
                <w:sz w:val="24"/>
                <w:szCs w:val="24"/>
              </w:rPr>
              <w:instrText xml:space="preserve"> NUMPAGES  </w:instrText>
            </w:r>
            <w:r w:rsidRPr="006A4B99">
              <w:rPr>
                <w:rFonts w:ascii="Gill Sans MT" w:hAnsi="Gill Sans MT"/>
                <w:sz w:val="24"/>
                <w:szCs w:val="24"/>
              </w:rPr>
              <w:fldChar w:fldCharType="separate"/>
            </w:r>
            <w:r w:rsidR="00880A31">
              <w:rPr>
                <w:rFonts w:ascii="Gill Sans MT" w:hAnsi="Gill Sans MT"/>
                <w:noProof/>
                <w:sz w:val="24"/>
                <w:szCs w:val="24"/>
              </w:rPr>
              <w:t>9</w:t>
            </w:r>
            <w:r w:rsidRPr="006A4B99">
              <w:rPr>
                <w:rFonts w:ascii="Gill Sans MT" w:hAnsi="Gill Sans MT"/>
                <w:sz w:val="24"/>
                <w:szCs w:val="24"/>
              </w:rPr>
              <w:fldChar w:fldCharType="end"/>
            </w:r>
          </w:p>
        </w:sdtContent>
      </w:sdt>
    </w:sdtContent>
  </w:sdt>
  <w:p w:rsidR="00B1718C" w:rsidRDefault="00B1718C">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8C" w:rsidRDefault="00B1718C" w:rsidP="001B2F13">
      <w:r>
        <w:separator/>
      </w:r>
    </w:p>
  </w:footnote>
  <w:footnote w:type="continuationSeparator" w:id="0">
    <w:p w:rsidR="00B1718C" w:rsidRDefault="00B1718C" w:rsidP="001B2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D96"/>
    <w:multiLevelType w:val="hybridMultilevel"/>
    <w:tmpl w:val="57B8A458"/>
    <w:lvl w:ilvl="0" w:tplc="E8886EAA">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A2841"/>
    <w:multiLevelType w:val="hybridMultilevel"/>
    <w:tmpl w:val="1BACF8B8"/>
    <w:lvl w:ilvl="0" w:tplc="E8886E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FD7682"/>
    <w:multiLevelType w:val="hybridMultilevel"/>
    <w:tmpl w:val="28A0DE7C"/>
    <w:lvl w:ilvl="0" w:tplc="E8886EAA">
      <w:start w:val="1"/>
      <w:numFmt w:val="lowerRoman"/>
      <w:lvlText w:val="(%1)"/>
      <w:lvlJc w:val="right"/>
      <w:pPr>
        <w:ind w:left="1440" w:hanging="360"/>
      </w:pPr>
      <w:rPr>
        <w:rFonts w:hint="default"/>
      </w:rPr>
    </w:lvl>
    <w:lvl w:ilvl="1" w:tplc="E8886EAA">
      <w:start w:val="1"/>
      <w:numFmt w:val="lowerRoman"/>
      <w:lvlText w:val="(%2)"/>
      <w:lvlJc w:val="right"/>
      <w:pPr>
        <w:ind w:left="2160" w:hanging="360"/>
      </w:pPr>
      <w:rPr>
        <w:rFonts w:hint="default"/>
      </w:rPr>
    </w:lvl>
    <w:lvl w:ilvl="2" w:tplc="B3DA54B6">
      <w:start w:val="1"/>
      <w:numFmt w:val="lowerLetter"/>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4334CCC"/>
    <w:multiLevelType w:val="hybridMultilevel"/>
    <w:tmpl w:val="089EDE9A"/>
    <w:lvl w:ilvl="0" w:tplc="BAF4A43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BAF4A43C">
      <w:start w:val="1"/>
      <w:numFmt w:val="lowerLetter"/>
      <w:lvlText w:val="(%3)"/>
      <w:lvlJc w:val="left"/>
      <w:pPr>
        <w:ind w:left="2520" w:hanging="18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03241E"/>
    <w:multiLevelType w:val="hybridMultilevel"/>
    <w:tmpl w:val="897E324C"/>
    <w:lvl w:ilvl="0" w:tplc="E5C2C57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434622F1"/>
    <w:multiLevelType w:val="hybridMultilevel"/>
    <w:tmpl w:val="587CE56E"/>
    <w:lvl w:ilvl="0" w:tplc="E8886EAA">
      <w:start w:val="1"/>
      <w:numFmt w:val="lowerRoman"/>
      <w:lvlText w:val="(%1)"/>
      <w:lvlJc w:val="right"/>
      <w:pPr>
        <w:ind w:left="1440" w:hanging="360"/>
      </w:pPr>
      <w:rPr>
        <w:rFonts w:hint="default"/>
      </w:rPr>
    </w:lvl>
    <w:lvl w:ilvl="1" w:tplc="E5C2C57E">
      <w:start w:val="1"/>
      <w:numFmt w:val="lowerRoman"/>
      <w:lvlText w:val="(%2)"/>
      <w:lvlJc w:val="left"/>
      <w:pPr>
        <w:ind w:left="2160" w:hanging="360"/>
      </w:pPr>
      <w:rPr>
        <w:rFonts w:hint="default"/>
      </w:rPr>
    </w:lvl>
    <w:lvl w:ilvl="2" w:tplc="B3DA54B6">
      <w:start w:val="1"/>
      <w:numFmt w:val="lowerLetter"/>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0254ED8"/>
    <w:multiLevelType w:val="multilevel"/>
    <w:tmpl w:val="3912AF76"/>
    <w:lvl w:ilvl="0">
      <w:start w:val="1"/>
      <w:numFmt w:val="decimal"/>
      <w:lvlText w:val="%1"/>
      <w:lvlJc w:val="left"/>
      <w:pPr>
        <w:ind w:left="880" w:hanging="720"/>
      </w:pPr>
      <w:rPr>
        <w:rFonts w:ascii="Book Antiqua" w:eastAsia="Book Antiqua" w:hAnsi="Book Antiqua" w:hint="default"/>
        <w:b/>
        <w:bCs/>
        <w:w w:val="99"/>
        <w:sz w:val="26"/>
        <w:szCs w:val="26"/>
      </w:rPr>
    </w:lvl>
    <w:lvl w:ilvl="1">
      <w:start w:val="1"/>
      <w:numFmt w:val="decimal"/>
      <w:lvlText w:val="%1.%2"/>
      <w:lvlJc w:val="left"/>
      <w:pPr>
        <w:ind w:left="880" w:hanging="720"/>
      </w:pPr>
      <w:rPr>
        <w:rFonts w:ascii="Book Antiqua" w:eastAsia="Book Antiqua" w:hAnsi="Book Antiqua" w:hint="default"/>
        <w:w w:val="100"/>
        <w:sz w:val="22"/>
        <w:szCs w:val="22"/>
      </w:rPr>
    </w:lvl>
    <w:lvl w:ilvl="2">
      <w:start w:val="1"/>
      <w:numFmt w:val="lowerLetter"/>
      <w:lvlText w:val="%3)"/>
      <w:lvlJc w:val="left"/>
      <w:pPr>
        <w:ind w:left="880" w:hanging="360"/>
      </w:pPr>
      <w:rPr>
        <w:rFonts w:ascii="Book Antiqua" w:eastAsia="Book Antiqua" w:hAnsi="Book Antiqua" w:hint="default"/>
        <w:w w:val="100"/>
        <w:sz w:val="22"/>
        <w:szCs w:val="22"/>
      </w:rPr>
    </w:lvl>
    <w:lvl w:ilvl="3">
      <w:start w:val="1"/>
      <w:numFmt w:val="bullet"/>
      <w:lvlText w:val="•"/>
      <w:lvlJc w:val="left"/>
      <w:pPr>
        <w:ind w:left="3045" w:hanging="360"/>
      </w:pPr>
      <w:rPr>
        <w:rFonts w:hint="default"/>
      </w:rPr>
    </w:lvl>
    <w:lvl w:ilvl="4">
      <w:start w:val="1"/>
      <w:numFmt w:val="bullet"/>
      <w:lvlText w:val="•"/>
      <w:lvlJc w:val="left"/>
      <w:pPr>
        <w:ind w:left="3948" w:hanging="360"/>
      </w:pPr>
      <w:rPr>
        <w:rFonts w:hint="default"/>
      </w:rPr>
    </w:lvl>
    <w:lvl w:ilvl="5">
      <w:start w:val="1"/>
      <w:numFmt w:val="bullet"/>
      <w:lvlText w:val="•"/>
      <w:lvlJc w:val="left"/>
      <w:pPr>
        <w:ind w:left="4851" w:hanging="360"/>
      </w:pPr>
      <w:rPr>
        <w:rFonts w:hint="default"/>
      </w:rPr>
    </w:lvl>
    <w:lvl w:ilvl="6">
      <w:start w:val="1"/>
      <w:numFmt w:val="bullet"/>
      <w:lvlText w:val="•"/>
      <w:lvlJc w:val="left"/>
      <w:pPr>
        <w:ind w:left="5754" w:hanging="360"/>
      </w:pPr>
      <w:rPr>
        <w:rFonts w:hint="default"/>
      </w:rPr>
    </w:lvl>
    <w:lvl w:ilvl="7">
      <w:start w:val="1"/>
      <w:numFmt w:val="bullet"/>
      <w:lvlText w:val="•"/>
      <w:lvlJc w:val="left"/>
      <w:pPr>
        <w:ind w:left="6657" w:hanging="360"/>
      </w:pPr>
      <w:rPr>
        <w:rFonts w:hint="default"/>
      </w:rPr>
    </w:lvl>
    <w:lvl w:ilvl="8">
      <w:start w:val="1"/>
      <w:numFmt w:val="bullet"/>
      <w:lvlText w:val="•"/>
      <w:lvlJc w:val="left"/>
      <w:pPr>
        <w:ind w:left="7560" w:hanging="360"/>
      </w:pPr>
      <w:rPr>
        <w:rFonts w:hint="default"/>
      </w:rPr>
    </w:lvl>
  </w:abstractNum>
  <w:abstractNum w:abstractNumId="7">
    <w:nsid w:val="52F24EE2"/>
    <w:multiLevelType w:val="multilevel"/>
    <w:tmpl w:val="C944BD5A"/>
    <w:lvl w:ilvl="0">
      <w:start w:val="1"/>
      <w:numFmt w:val="decimal"/>
      <w:lvlText w:val="%1"/>
      <w:lvlJc w:val="left"/>
      <w:pPr>
        <w:ind w:left="720" w:hanging="720"/>
      </w:pPr>
      <w:rPr>
        <w:rFonts w:ascii="Gill Sans MT" w:eastAsia="Book Antiqua" w:hAnsi="Gill Sans MT" w:hint="default"/>
        <w:b/>
        <w:bCs/>
        <w:w w:val="99"/>
        <w:sz w:val="24"/>
        <w:szCs w:val="26"/>
      </w:rPr>
    </w:lvl>
    <w:lvl w:ilvl="1">
      <w:start w:val="1"/>
      <w:numFmt w:val="decimal"/>
      <w:lvlText w:val="%1.%2"/>
      <w:lvlJc w:val="left"/>
      <w:pPr>
        <w:ind w:left="720" w:hanging="720"/>
      </w:pPr>
      <w:rPr>
        <w:rFonts w:ascii="Gill Sans MT" w:eastAsia="Book Antiqua" w:hAnsi="Gill Sans MT" w:hint="default"/>
        <w:w w:val="100"/>
        <w:sz w:val="24"/>
        <w:szCs w:val="22"/>
      </w:rPr>
    </w:lvl>
    <w:lvl w:ilvl="2">
      <w:start w:val="1"/>
      <w:numFmt w:val="lowerRoman"/>
      <w:lvlText w:val="(%3)"/>
      <w:lvlJc w:val="right"/>
      <w:pPr>
        <w:ind w:left="720" w:hanging="360"/>
      </w:pPr>
      <w:rPr>
        <w:rFonts w:hint="default"/>
        <w:w w:val="100"/>
        <w:sz w:val="24"/>
        <w:szCs w:val="24"/>
      </w:rPr>
    </w:lvl>
    <w:lvl w:ilvl="3">
      <w:start w:val="1"/>
      <w:numFmt w:val="bullet"/>
      <w:lvlText w:val="•"/>
      <w:lvlJc w:val="left"/>
      <w:pPr>
        <w:ind w:left="2885" w:hanging="360"/>
      </w:pPr>
      <w:rPr>
        <w:rFonts w:hint="default"/>
      </w:rPr>
    </w:lvl>
    <w:lvl w:ilvl="4">
      <w:start w:val="1"/>
      <w:numFmt w:val="bullet"/>
      <w:lvlText w:val="•"/>
      <w:lvlJc w:val="left"/>
      <w:pPr>
        <w:ind w:left="3788"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594" w:hanging="360"/>
      </w:pPr>
      <w:rPr>
        <w:rFonts w:hint="default"/>
      </w:rPr>
    </w:lvl>
    <w:lvl w:ilvl="7">
      <w:start w:val="1"/>
      <w:numFmt w:val="bullet"/>
      <w:lvlText w:val="•"/>
      <w:lvlJc w:val="left"/>
      <w:pPr>
        <w:ind w:left="6497" w:hanging="360"/>
      </w:pPr>
      <w:rPr>
        <w:rFonts w:hint="default"/>
      </w:rPr>
    </w:lvl>
    <w:lvl w:ilvl="8">
      <w:start w:val="1"/>
      <w:numFmt w:val="bullet"/>
      <w:lvlText w:val="•"/>
      <w:lvlJc w:val="left"/>
      <w:pPr>
        <w:ind w:left="7400" w:hanging="360"/>
      </w:pPr>
      <w:rPr>
        <w:rFonts w:hint="default"/>
      </w:rPr>
    </w:lvl>
  </w:abstractNum>
  <w:abstractNum w:abstractNumId="8">
    <w:nsid w:val="5DE844B6"/>
    <w:multiLevelType w:val="multilevel"/>
    <w:tmpl w:val="C74EA994"/>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FE80450"/>
    <w:multiLevelType w:val="hybridMultilevel"/>
    <w:tmpl w:val="4C8C2D0E"/>
    <w:lvl w:ilvl="0" w:tplc="E8886EAA">
      <w:start w:val="1"/>
      <w:numFmt w:val="lowerRoman"/>
      <w:lvlText w:val="(%1)"/>
      <w:lvlJc w:val="right"/>
      <w:pPr>
        <w:ind w:left="896" w:hanging="360"/>
      </w:pPr>
      <w:rPr>
        <w:rFonts w:hint="default"/>
      </w:r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0">
    <w:nsid w:val="6D9D72C0"/>
    <w:multiLevelType w:val="hybridMultilevel"/>
    <w:tmpl w:val="080E5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923E8C"/>
    <w:multiLevelType w:val="hybridMultilevel"/>
    <w:tmpl w:val="6B62237A"/>
    <w:lvl w:ilvl="0" w:tplc="5502AEDC">
      <w:start w:val="1"/>
      <w:numFmt w:val="decimal"/>
      <w:lvlText w:val="%1"/>
      <w:lvlJc w:val="left"/>
      <w:pPr>
        <w:ind w:left="587" w:hanging="428"/>
      </w:pPr>
      <w:rPr>
        <w:rFonts w:ascii="Book Antiqua" w:eastAsia="Book Antiqua" w:hAnsi="Book Antiqua" w:hint="default"/>
        <w:w w:val="100"/>
        <w:sz w:val="22"/>
        <w:szCs w:val="22"/>
      </w:rPr>
    </w:lvl>
    <w:lvl w:ilvl="1" w:tplc="AEE2B15E">
      <w:start w:val="1"/>
      <w:numFmt w:val="bullet"/>
      <w:lvlText w:val="•"/>
      <w:lvlJc w:val="left"/>
      <w:pPr>
        <w:ind w:left="1458" w:hanging="428"/>
      </w:pPr>
      <w:rPr>
        <w:rFonts w:hint="default"/>
      </w:rPr>
    </w:lvl>
    <w:lvl w:ilvl="2" w:tplc="D700A3FE">
      <w:start w:val="1"/>
      <w:numFmt w:val="bullet"/>
      <w:lvlText w:val="•"/>
      <w:lvlJc w:val="left"/>
      <w:pPr>
        <w:ind w:left="2337" w:hanging="428"/>
      </w:pPr>
      <w:rPr>
        <w:rFonts w:hint="default"/>
      </w:rPr>
    </w:lvl>
    <w:lvl w:ilvl="3" w:tplc="DBD28E2A">
      <w:start w:val="1"/>
      <w:numFmt w:val="bullet"/>
      <w:lvlText w:val="•"/>
      <w:lvlJc w:val="left"/>
      <w:pPr>
        <w:ind w:left="3215" w:hanging="428"/>
      </w:pPr>
      <w:rPr>
        <w:rFonts w:hint="default"/>
      </w:rPr>
    </w:lvl>
    <w:lvl w:ilvl="4" w:tplc="5002B166">
      <w:start w:val="1"/>
      <w:numFmt w:val="bullet"/>
      <w:lvlText w:val="•"/>
      <w:lvlJc w:val="left"/>
      <w:pPr>
        <w:ind w:left="4094" w:hanging="428"/>
      </w:pPr>
      <w:rPr>
        <w:rFonts w:hint="default"/>
      </w:rPr>
    </w:lvl>
    <w:lvl w:ilvl="5" w:tplc="0466FEE2">
      <w:start w:val="1"/>
      <w:numFmt w:val="bullet"/>
      <w:lvlText w:val="•"/>
      <w:lvlJc w:val="left"/>
      <w:pPr>
        <w:ind w:left="4973" w:hanging="428"/>
      </w:pPr>
      <w:rPr>
        <w:rFonts w:hint="default"/>
      </w:rPr>
    </w:lvl>
    <w:lvl w:ilvl="6" w:tplc="D9728C68">
      <w:start w:val="1"/>
      <w:numFmt w:val="bullet"/>
      <w:lvlText w:val="•"/>
      <w:lvlJc w:val="left"/>
      <w:pPr>
        <w:ind w:left="5851" w:hanging="428"/>
      </w:pPr>
      <w:rPr>
        <w:rFonts w:hint="default"/>
      </w:rPr>
    </w:lvl>
    <w:lvl w:ilvl="7" w:tplc="1A2EC9EC">
      <w:start w:val="1"/>
      <w:numFmt w:val="bullet"/>
      <w:lvlText w:val="•"/>
      <w:lvlJc w:val="left"/>
      <w:pPr>
        <w:ind w:left="6730" w:hanging="428"/>
      </w:pPr>
      <w:rPr>
        <w:rFonts w:hint="default"/>
      </w:rPr>
    </w:lvl>
    <w:lvl w:ilvl="8" w:tplc="F31899EC">
      <w:start w:val="1"/>
      <w:numFmt w:val="bullet"/>
      <w:lvlText w:val="•"/>
      <w:lvlJc w:val="left"/>
      <w:pPr>
        <w:ind w:left="7609" w:hanging="428"/>
      </w:pPr>
      <w:rPr>
        <w:rFonts w:hint="default"/>
      </w:rPr>
    </w:lvl>
  </w:abstractNum>
  <w:abstractNum w:abstractNumId="12">
    <w:nsid w:val="7BB06909"/>
    <w:multiLevelType w:val="multilevel"/>
    <w:tmpl w:val="9BC2CC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DD51CEE"/>
    <w:multiLevelType w:val="multilevel"/>
    <w:tmpl w:val="F51246B4"/>
    <w:lvl w:ilvl="0">
      <w:start w:val="1"/>
      <w:numFmt w:val="decimal"/>
      <w:lvlText w:val="%1"/>
      <w:lvlJc w:val="left"/>
      <w:pPr>
        <w:ind w:left="880" w:hanging="720"/>
      </w:pPr>
      <w:rPr>
        <w:rFonts w:ascii="Book Antiqua" w:eastAsia="Book Antiqua" w:hAnsi="Book Antiqua" w:hint="default"/>
        <w:b/>
        <w:bCs/>
        <w:w w:val="99"/>
        <w:sz w:val="26"/>
        <w:szCs w:val="26"/>
      </w:rPr>
    </w:lvl>
    <w:lvl w:ilvl="1">
      <w:start w:val="1"/>
      <w:numFmt w:val="decimal"/>
      <w:lvlText w:val="%1.%2"/>
      <w:lvlJc w:val="left"/>
      <w:pPr>
        <w:ind w:left="880" w:hanging="720"/>
      </w:pPr>
      <w:rPr>
        <w:rFonts w:ascii="Book Antiqua" w:eastAsia="Book Antiqua" w:hAnsi="Book Antiqua" w:hint="default"/>
        <w:w w:val="100"/>
        <w:sz w:val="22"/>
        <w:szCs w:val="22"/>
      </w:rPr>
    </w:lvl>
    <w:lvl w:ilvl="2">
      <w:start w:val="1"/>
      <w:numFmt w:val="lowerLetter"/>
      <w:lvlText w:val="%3)"/>
      <w:lvlJc w:val="left"/>
      <w:pPr>
        <w:ind w:left="1240" w:hanging="360"/>
      </w:pPr>
      <w:rPr>
        <w:rFonts w:ascii="Book Antiqua" w:eastAsia="Book Antiqua" w:hAnsi="Book Antiqua" w:hint="default"/>
        <w:w w:val="100"/>
        <w:sz w:val="22"/>
        <w:szCs w:val="22"/>
      </w:rPr>
    </w:lvl>
    <w:lvl w:ilvl="3">
      <w:start w:val="1"/>
      <w:numFmt w:val="bullet"/>
      <w:lvlText w:val="•"/>
      <w:lvlJc w:val="left"/>
      <w:pPr>
        <w:ind w:left="3045" w:hanging="360"/>
      </w:pPr>
      <w:rPr>
        <w:rFonts w:hint="default"/>
      </w:rPr>
    </w:lvl>
    <w:lvl w:ilvl="4">
      <w:start w:val="1"/>
      <w:numFmt w:val="bullet"/>
      <w:lvlText w:val="•"/>
      <w:lvlJc w:val="left"/>
      <w:pPr>
        <w:ind w:left="3948" w:hanging="360"/>
      </w:pPr>
      <w:rPr>
        <w:rFonts w:hint="default"/>
      </w:rPr>
    </w:lvl>
    <w:lvl w:ilvl="5">
      <w:start w:val="1"/>
      <w:numFmt w:val="bullet"/>
      <w:lvlText w:val="•"/>
      <w:lvlJc w:val="left"/>
      <w:pPr>
        <w:ind w:left="4851" w:hanging="360"/>
      </w:pPr>
      <w:rPr>
        <w:rFonts w:hint="default"/>
      </w:rPr>
    </w:lvl>
    <w:lvl w:ilvl="6">
      <w:start w:val="1"/>
      <w:numFmt w:val="bullet"/>
      <w:lvlText w:val="•"/>
      <w:lvlJc w:val="left"/>
      <w:pPr>
        <w:ind w:left="5754" w:hanging="360"/>
      </w:pPr>
      <w:rPr>
        <w:rFonts w:hint="default"/>
      </w:rPr>
    </w:lvl>
    <w:lvl w:ilvl="7">
      <w:start w:val="1"/>
      <w:numFmt w:val="bullet"/>
      <w:lvlText w:val="•"/>
      <w:lvlJc w:val="left"/>
      <w:pPr>
        <w:ind w:left="6657" w:hanging="360"/>
      </w:pPr>
      <w:rPr>
        <w:rFonts w:hint="default"/>
      </w:rPr>
    </w:lvl>
    <w:lvl w:ilvl="8">
      <w:start w:val="1"/>
      <w:numFmt w:val="bullet"/>
      <w:lvlText w:val="•"/>
      <w:lvlJc w:val="left"/>
      <w:pPr>
        <w:ind w:left="7560" w:hanging="360"/>
      </w:pPr>
      <w:rPr>
        <w:rFonts w:hint="default"/>
      </w:rPr>
    </w:lvl>
  </w:abstractNum>
  <w:num w:numId="1">
    <w:abstractNumId w:val="7"/>
  </w:num>
  <w:num w:numId="2">
    <w:abstractNumId w:val="11"/>
  </w:num>
  <w:num w:numId="3">
    <w:abstractNumId w:val="6"/>
  </w:num>
  <w:num w:numId="4">
    <w:abstractNumId w:val="12"/>
  </w:num>
  <w:num w:numId="5">
    <w:abstractNumId w:val="10"/>
  </w:num>
  <w:num w:numId="6">
    <w:abstractNumId w:val="0"/>
  </w:num>
  <w:num w:numId="7">
    <w:abstractNumId w:val="1"/>
  </w:num>
  <w:num w:numId="8">
    <w:abstractNumId w:val="8"/>
  </w:num>
  <w:num w:numId="9">
    <w:abstractNumId w:val="9"/>
  </w:num>
  <w:num w:numId="10">
    <w:abstractNumId w:val="2"/>
  </w:num>
  <w:num w:numId="11">
    <w:abstractNumId w:val="3"/>
  </w:num>
  <w:num w:numId="12">
    <w:abstractNumId w:val="13"/>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
  <w:rsids>
    <w:rsidRoot w:val="001B2F13"/>
    <w:rsid w:val="000442F1"/>
    <w:rsid w:val="00044CD9"/>
    <w:rsid w:val="00073366"/>
    <w:rsid w:val="000864BA"/>
    <w:rsid w:val="00095DF0"/>
    <w:rsid w:val="000C4891"/>
    <w:rsid w:val="00100CE8"/>
    <w:rsid w:val="00112EA6"/>
    <w:rsid w:val="00133514"/>
    <w:rsid w:val="001A027E"/>
    <w:rsid w:val="001B2F13"/>
    <w:rsid w:val="001E2AA9"/>
    <w:rsid w:val="002953BA"/>
    <w:rsid w:val="002A774F"/>
    <w:rsid w:val="002B031D"/>
    <w:rsid w:val="002F5707"/>
    <w:rsid w:val="0031403D"/>
    <w:rsid w:val="003409C4"/>
    <w:rsid w:val="00343966"/>
    <w:rsid w:val="003541D4"/>
    <w:rsid w:val="0036138A"/>
    <w:rsid w:val="00363FF1"/>
    <w:rsid w:val="00385671"/>
    <w:rsid w:val="003B2F72"/>
    <w:rsid w:val="00423F1B"/>
    <w:rsid w:val="00442573"/>
    <w:rsid w:val="00443D9A"/>
    <w:rsid w:val="004610CC"/>
    <w:rsid w:val="00496A7D"/>
    <w:rsid w:val="004A21E5"/>
    <w:rsid w:val="004A494F"/>
    <w:rsid w:val="004C6A3F"/>
    <w:rsid w:val="004F33C7"/>
    <w:rsid w:val="005148E7"/>
    <w:rsid w:val="00525ECC"/>
    <w:rsid w:val="005506BE"/>
    <w:rsid w:val="005644C4"/>
    <w:rsid w:val="005A61C4"/>
    <w:rsid w:val="005D6335"/>
    <w:rsid w:val="005E0A7C"/>
    <w:rsid w:val="00645650"/>
    <w:rsid w:val="00662057"/>
    <w:rsid w:val="006A1B62"/>
    <w:rsid w:val="006A220A"/>
    <w:rsid w:val="006A4B99"/>
    <w:rsid w:val="006B104B"/>
    <w:rsid w:val="00735D62"/>
    <w:rsid w:val="0077431C"/>
    <w:rsid w:val="007B0FB0"/>
    <w:rsid w:val="00853E67"/>
    <w:rsid w:val="008645CC"/>
    <w:rsid w:val="0087483A"/>
    <w:rsid w:val="00880A31"/>
    <w:rsid w:val="0094251E"/>
    <w:rsid w:val="00990130"/>
    <w:rsid w:val="009922BE"/>
    <w:rsid w:val="009B70FD"/>
    <w:rsid w:val="009E1731"/>
    <w:rsid w:val="009F221F"/>
    <w:rsid w:val="00A02F80"/>
    <w:rsid w:val="00A107FB"/>
    <w:rsid w:val="00A179CD"/>
    <w:rsid w:val="00A22084"/>
    <w:rsid w:val="00A83865"/>
    <w:rsid w:val="00AD43F5"/>
    <w:rsid w:val="00AF0244"/>
    <w:rsid w:val="00B1718C"/>
    <w:rsid w:val="00B227E4"/>
    <w:rsid w:val="00B22B69"/>
    <w:rsid w:val="00B31EA1"/>
    <w:rsid w:val="00BA0F23"/>
    <w:rsid w:val="00BB26D4"/>
    <w:rsid w:val="00BB7191"/>
    <w:rsid w:val="00BC4416"/>
    <w:rsid w:val="00BD6020"/>
    <w:rsid w:val="00BE2004"/>
    <w:rsid w:val="00BF0FE5"/>
    <w:rsid w:val="00C153E4"/>
    <w:rsid w:val="00C218A1"/>
    <w:rsid w:val="00C30333"/>
    <w:rsid w:val="00C452CC"/>
    <w:rsid w:val="00C46BB9"/>
    <w:rsid w:val="00C67F6B"/>
    <w:rsid w:val="00C713EE"/>
    <w:rsid w:val="00C72D14"/>
    <w:rsid w:val="00C736EA"/>
    <w:rsid w:val="00C76F73"/>
    <w:rsid w:val="00C83D05"/>
    <w:rsid w:val="00C8404F"/>
    <w:rsid w:val="00CC0411"/>
    <w:rsid w:val="00CC1435"/>
    <w:rsid w:val="00CD1CDE"/>
    <w:rsid w:val="00CD6E5D"/>
    <w:rsid w:val="00D52AFF"/>
    <w:rsid w:val="00D67032"/>
    <w:rsid w:val="00D704B5"/>
    <w:rsid w:val="00D75E4C"/>
    <w:rsid w:val="00D95322"/>
    <w:rsid w:val="00DC4DAA"/>
    <w:rsid w:val="00DC70E3"/>
    <w:rsid w:val="00DC7AA4"/>
    <w:rsid w:val="00E04093"/>
    <w:rsid w:val="00E21359"/>
    <w:rsid w:val="00E810D1"/>
    <w:rsid w:val="00EC0A56"/>
    <w:rsid w:val="00F17F02"/>
    <w:rsid w:val="00F27709"/>
    <w:rsid w:val="00F3043F"/>
    <w:rsid w:val="00F413E9"/>
    <w:rsid w:val="00F42F6C"/>
    <w:rsid w:val="00F512DC"/>
    <w:rsid w:val="00F654E6"/>
    <w:rsid w:val="00F90925"/>
    <w:rsid w:val="00FB4C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2F13"/>
  </w:style>
  <w:style w:type="paragraph" w:styleId="Heading1">
    <w:name w:val="heading 1"/>
    <w:basedOn w:val="Normal"/>
    <w:uiPriority w:val="1"/>
    <w:qFormat/>
    <w:rsid w:val="001B2F13"/>
    <w:pPr>
      <w:ind w:left="880" w:hanging="720"/>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1B2F13"/>
    <w:pPr>
      <w:ind w:left="880"/>
      <w:outlineLvl w:val="1"/>
    </w:pPr>
    <w:rPr>
      <w:rFonts w:ascii="Book Antiqua" w:eastAsia="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B2F13"/>
    <w:pPr>
      <w:spacing w:before="101"/>
      <w:ind w:left="587" w:hanging="427"/>
    </w:pPr>
    <w:rPr>
      <w:rFonts w:ascii="Book Antiqua" w:eastAsia="Book Antiqua" w:hAnsi="Book Antiqua"/>
    </w:rPr>
  </w:style>
  <w:style w:type="paragraph" w:styleId="BodyText">
    <w:name w:val="Body Text"/>
    <w:basedOn w:val="Normal"/>
    <w:uiPriority w:val="1"/>
    <w:qFormat/>
    <w:rsid w:val="001B2F13"/>
    <w:pPr>
      <w:ind w:left="880" w:hanging="720"/>
    </w:pPr>
    <w:rPr>
      <w:rFonts w:ascii="Book Antiqua" w:eastAsia="Book Antiqua" w:hAnsi="Book Antiqua"/>
    </w:rPr>
  </w:style>
  <w:style w:type="paragraph" w:styleId="ListParagraph">
    <w:name w:val="List Paragraph"/>
    <w:basedOn w:val="Normal"/>
    <w:uiPriority w:val="1"/>
    <w:qFormat/>
    <w:rsid w:val="001B2F13"/>
  </w:style>
  <w:style w:type="paragraph" w:customStyle="1" w:styleId="TableParagraph">
    <w:name w:val="Table Paragraph"/>
    <w:basedOn w:val="Normal"/>
    <w:uiPriority w:val="1"/>
    <w:qFormat/>
    <w:rsid w:val="001B2F13"/>
  </w:style>
  <w:style w:type="paragraph" w:styleId="BalloonText">
    <w:name w:val="Balloon Text"/>
    <w:basedOn w:val="Normal"/>
    <w:link w:val="BalloonTextChar"/>
    <w:uiPriority w:val="99"/>
    <w:semiHidden/>
    <w:unhideWhenUsed/>
    <w:rsid w:val="00C153E4"/>
    <w:rPr>
      <w:rFonts w:ascii="Tahoma" w:hAnsi="Tahoma" w:cs="Tahoma"/>
      <w:sz w:val="16"/>
      <w:szCs w:val="16"/>
    </w:rPr>
  </w:style>
  <w:style w:type="character" w:customStyle="1" w:styleId="BalloonTextChar">
    <w:name w:val="Balloon Text Char"/>
    <w:basedOn w:val="DefaultParagraphFont"/>
    <w:link w:val="BalloonText"/>
    <w:uiPriority w:val="99"/>
    <w:semiHidden/>
    <w:rsid w:val="00C153E4"/>
    <w:rPr>
      <w:rFonts w:ascii="Tahoma" w:hAnsi="Tahoma" w:cs="Tahoma"/>
      <w:sz w:val="16"/>
      <w:szCs w:val="16"/>
    </w:rPr>
  </w:style>
  <w:style w:type="character" w:styleId="CommentReference">
    <w:name w:val="annotation reference"/>
    <w:basedOn w:val="DefaultParagraphFont"/>
    <w:uiPriority w:val="99"/>
    <w:semiHidden/>
    <w:unhideWhenUsed/>
    <w:rsid w:val="00BB7191"/>
    <w:rPr>
      <w:sz w:val="16"/>
      <w:szCs w:val="16"/>
    </w:rPr>
  </w:style>
  <w:style w:type="paragraph" w:styleId="CommentText">
    <w:name w:val="annotation text"/>
    <w:basedOn w:val="Normal"/>
    <w:link w:val="CommentTextChar"/>
    <w:uiPriority w:val="99"/>
    <w:semiHidden/>
    <w:unhideWhenUsed/>
    <w:rsid w:val="00BB7191"/>
    <w:rPr>
      <w:sz w:val="20"/>
      <w:szCs w:val="20"/>
    </w:rPr>
  </w:style>
  <w:style w:type="character" w:customStyle="1" w:styleId="CommentTextChar">
    <w:name w:val="Comment Text Char"/>
    <w:basedOn w:val="DefaultParagraphFont"/>
    <w:link w:val="CommentText"/>
    <w:uiPriority w:val="99"/>
    <w:semiHidden/>
    <w:rsid w:val="00BB7191"/>
    <w:rPr>
      <w:sz w:val="20"/>
      <w:szCs w:val="20"/>
    </w:rPr>
  </w:style>
  <w:style w:type="paragraph" w:styleId="CommentSubject">
    <w:name w:val="annotation subject"/>
    <w:basedOn w:val="CommentText"/>
    <w:next w:val="CommentText"/>
    <w:link w:val="CommentSubjectChar"/>
    <w:uiPriority w:val="99"/>
    <w:semiHidden/>
    <w:unhideWhenUsed/>
    <w:rsid w:val="00BB7191"/>
    <w:rPr>
      <w:b/>
      <w:bCs/>
    </w:rPr>
  </w:style>
  <w:style w:type="character" w:customStyle="1" w:styleId="CommentSubjectChar">
    <w:name w:val="Comment Subject Char"/>
    <w:basedOn w:val="CommentTextChar"/>
    <w:link w:val="CommentSubject"/>
    <w:uiPriority w:val="99"/>
    <w:semiHidden/>
    <w:rsid w:val="00BB7191"/>
    <w:rPr>
      <w:b/>
      <w:bCs/>
    </w:rPr>
  </w:style>
  <w:style w:type="character" w:styleId="Hyperlink">
    <w:name w:val="Hyperlink"/>
    <w:basedOn w:val="DefaultParagraphFont"/>
    <w:uiPriority w:val="99"/>
    <w:unhideWhenUsed/>
    <w:rsid w:val="00C713EE"/>
    <w:rPr>
      <w:color w:val="0000FF" w:themeColor="hyperlink"/>
      <w:u w:val="single"/>
    </w:rPr>
  </w:style>
  <w:style w:type="table" w:styleId="TableGrid">
    <w:name w:val="Table Grid"/>
    <w:basedOn w:val="TableNormal"/>
    <w:uiPriority w:val="59"/>
    <w:rsid w:val="00C7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A4B99"/>
    <w:pPr>
      <w:tabs>
        <w:tab w:val="center" w:pos="4513"/>
        <w:tab w:val="right" w:pos="9026"/>
      </w:tabs>
    </w:pPr>
  </w:style>
  <w:style w:type="character" w:customStyle="1" w:styleId="HeaderChar">
    <w:name w:val="Header Char"/>
    <w:basedOn w:val="DefaultParagraphFont"/>
    <w:link w:val="Header"/>
    <w:uiPriority w:val="99"/>
    <w:semiHidden/>
    <w:rsid w:val="006A4B99"/>
  </w:style>
  <w:style w:type="paragraph" w:styleId="Footer">
    <w:name w:val="footer"/>
    <w:basedOn w:val="Normal"/>
    <w:link w:val="FooterChar"/>
    <w:uiPriority w:val="99"/>
    <w:unhideWhenUsed/>
    <w:rsid w:val="006A4B99"/>
    <w:pPr>
      <w:tabs>
        <w:tab w:val="center" w:pos="4513"/>
        <w:tab w:val="right" w:pos="9026"/>
      </w:tabs>
    </w:pPr>
  </w:style>
  <w:style w:type="character" w:customStyle="1" w:styleId="FooterChar">
    <w:name w:val="Footer Char"/>
    <w:basedOn w:val="DefaultParagraphFont"/>
    <w:link w:val="Footer"/>
    <w:uiPriority w:val="99"/>
    <w:rsid w:val="006A4B99"/>
  </w:style>
  <w:style w:type="paragraph" w:customStyle="1" w:styleId="Style1">
    <w:name w:val="Style1"/>
    <w:basedOn w:val="Normal"/>
    <w:link w:val="Style1Char"/>
    <w:qFormat/>
    <w:rsid w:val="00990130"/>
    <w:pPr>
      <w:widowControl/>
      <w:numPr>
        <w:numId w:val="8"/>
      </w:numPr>
      <w:jc w:val="both"/>
    </w:pPr>
    <w:rPr>
      <w:rFonts w:ascii="Gill Sans MT" w:eastAsia="Times New Roman" w:hAnsi="Gill Sans MT" w:cs="Times New Roman"/>
      <w:b/>
      <w:sz w:val="24"/>
      <w:szCs w:val="24"/>
      <w:lang w:val="en-GB" w:eastAsia="en-GB"/>
    </w:rPr>
  </w:style>
  <w:style w:type="character" w:customStyle="1" w:styleId="Style1Char">
    <w:name w:val="Style1 Char"/>
    <w:basedOn w:val="DefaultParagraphFont"/>
    <w:link w:val="Style1"/>
    <w:rsid w:val="005148E7"/>
    <w:rPr>
      <w:rFonts w:ascii="Gill Sans MT" w:eastAsia="Times New Roman" w:hAnsi="Gill Sans MT" w:cs="Times New Roman"/>
      <w:b/>
      <w:sz w:val="24"/>
      <w:szCs w:val="24"/>
      <w:lang w:val="en-GB" w:eastAsia="en-GB"/>
    </w:rPr>
  </w:style>
  <w:style w:type="character" w:customStyle="1" w:styleId="Heading2Char">
    <w:name w:val="Heading 2 Char"/>
    <w:basedOn w:val="DefaultParagraphFont"/>
    <w:link w:val="Heading2"/>
    <w:uiPriority w:val="1"/>
    <w:rsid w:val="005E0A7C"/>
    <w:rPr>
      <w:rFonts w:ascii="Book Antiqua" w:eastAsia="Book Antiqua" w:hAnsi="Book Antiqua"/>
      <w:b/>
      <w:bCs/>
    </w:rPr>
  </w:style>
  <w:style w:type="paragraph" w:styleId="Revision">
    <w:name w:val="Revision"/>
    <w:hidden/>
    <w:uiPriority w:val="99"/>
    <w:semiHidden/>
    <w:rsid w:val="00BF0FE5"/>
    <w:pPr>
      <w:widowControl/>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oyalparks.org.uk/__data/assets/pdf_file/0016/41641/regentspark_english_map.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57C3C-97DE-45B6-B770-0B15FDB9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rrehman</dc:creator>
  <cp:lastModifiedBy>pberry</cp:lastModifiedBy>
  <cp:revision>4</cp:revision>
  <dcterms:created xsi:type="dcterms:W3CDTF">2016-09-29T17:42:00Z</dcterms:created>
  <dcterms:modified xsi:type="dcterms:W3CDTF">2016-09-29T21:48:00Z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2012-07-23T00:00:00Z</vt:filetime>
  </property>
  <property fmtid="{D5CDD505-2E9C-101B-9397-08002B2CF9AE}" pid="3" name="Creator">
    <vt:lpwstr>Microsoft® Office Word 2007</vt:lpwstr>
  </property>
  <property fmtid="{D5CDD505-2E9C-101B-9397-08002B2CF9AE}" pid="4" name="LastSaved">
    <vt:filetime>2016-03-01T00:00:00Z</vt:filetime>
  </property>
</Properties>
</file>