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37EA" w14:textId="1C61C012" w:rsidR="00272F71" w:rsidRPr="00D94735" w:rsidRDefault="00272F71" w:rsidP="00272F71">
      <w:pPr>
        <w:widowControl w:val="0"/>
        <w:pBdr>
          <w:top w:val="nil"/>
          <w:left w:val="nil"/>
          <w:bottom w:val="nil"/>
          <w:right w:val="nil"/>
          <w:between w:val="nil"/>
        </w:pBdr>
        <w:tabs>
          <w:tab w:val="left" w:pos="2568"/>
        </w:tabs>
        <w:spacing w:before="120" w:after="120"/>
        <w:rPr>
          <w:rFonts w:ascii="Arial" w:eastAsia="Arial" w:hAnsi="Arial" w:cs="Arial"/>
          <w:b/>
          <w:color w:val="000000"/>
          <w:sz w:val="32"/>
          <w:szCs w:val="24"/>
        </w:rPr>
      </w:pPr>
      <w:r w:rsidRPr="00D94735">
        <w:rPr>
          <w:rFonts w:ascii="Arial" w:eastAsia="Arial" w:hAnsi="Arial" w:cs="Arial"/>
          <w:b/>
          <w:color w:val="000000"/>
          <w:sz w:val="28"/>
        </w:rPr>
        <w:t xml:space="preserve">Call Off Contract, Letter of Appointment, </w:t>
      </w:r>
      <w:r w:rsidR="00F550B6">
        <w:rPr>
          <w:rFonts w:ascii="Arial" w:eastAsia="Arial" w:hAnsi="Arial" w:cs="Arial"/>
          <w:b/>
          <w:color w:val="000000"/>
          <w:sz w:val="28"/>
        </w:rPr>
        <w:t>Call-Off Schedule</w:t>
      </w:r>
      <w:r w:rsidRPr="00D94735">
        <w:rPr>
          <w:rFonts w:ascii="Arial" w:eastAsia="Arial" w:hAnsi="Arial" w:cs="Arial"/>
          <w:b/>
          <w:color w:val="000000"/>
          <w:sz w:val="28"/>
        </w:rPr>
        <w:t>s and Joint Schedules</w:t>
      </w:r>
      <w:r w:rsidRPr="00D94735">
        <w:rPr>
          <w:rFonts w:ascii="Arial" w:eastAsia="Arial" w:hAnsi="Arial" w:cs="Arial"/>
          <w:b/>
          <w:color w:val="000000"/>
          <w:sz w:val="32"/>
          <w:szCs w:val="24"/>
        </w:rPr>
        <w:t xml:space="preserve"> </w:t>
      </w:r>
    </w:p>
    <w:p w14:paraId="68652FE3" w14:textId="77777777" w:rsidR="00272F71" w:rsidRPr="00D94735" w:rsidRDefault="00272F71" w:rsidP="00272F71">
      <w:pPr>
        <w:widowControl w:val="0"/>
        <w:pBdr>
          <w:top w:val="nil"/>
          <w:left w:val="nil"/>
          <w:bottom w:val="nil"/>
          <w:right w:val="nil"/>
          <w:between w:val="nil"/>
        </w:pBdr>
        <w:tabs>
          <w:tab w:val="left" w:pos="2568"/>
        </w:tabs>
        <w:spacing w:before="120" w:after="120"/>
        <w:rPr>
          <w:rFonts w:ascii="Arial" w:eastAsia="Arial" w:hAnsi="Arial" w:cs="Arial"/>
          <w:b/>
          <w:color w:val="000000"/>
          <w:sz w:val="32"/>
          <w:szCs w:val="24"/>
        </w:rPr>
      </w:pPr>
    </w:p>
    <w:p w14:paraId="3329DE06" w14:textId="788D2054" w:rsidR="00C1040F" w:rsidRPr="00D94735" w:rsidRDefault="0086527D" w:rsidP="00272F71">
      <w:pPr>
        <w:widowControl w:val="0"/>
        <w:pBdr>
          <w:top w:val="nil"/>
          <w:left w:val="nil"/>
          <w:bottom w:val="nil"/>
          <w:right w:val="nil"/>
          <w:between w:val="nil"/>
        </w:pBdr>
        <w:tabs>
          <w:tab w:val="left" w:pos="2568"/>
        </w:tabs>
        <w:spacing w:before="120" w:after="120"/>
        <w:rPr>
          <w:rFonts w:ascii="Arial" w:eastAsia="Arial" w:hAnsi="Arial" w:cs="Arial"/>
          <w:color w:val="000000"/>
        </w:rPr>
      </w:pPr>
      <w:r w:rsidRPr="00D94735">
        <w:rPr>
          <w:rFonts w:ascii="Arial" w:eastAsia="Arial" w:hAnsi="Arial" w:cs="Arial"/>
          <w:b/>
          <w:color w:val="000000"/>
          <w:sz w:val="24"/>
          <w:szCs w:val="24"/>
        </w:rPr>
        <w:t>C</w:t>
      </w:r>
      <w:r w:rsidR="00073253" w:rsidRPr="00D94735">
        <w:rPr>
          <w:rFonts w:ascii="Arial" w:eastAsia="Arial" w:hAnsi="Arial" w:cs="Arial"/>
          <w:b/>
          <w:color w:val="000000"/>
          <w:sz w:val="24"/>
          <w:szCs w:val="24"/>
        </w:rPr>
        <w:t>ontents page</w:t>
      </w:r>
      <w:r w:rsidR="00073253" w:rsidRPr="00D94735">
        <w:rPr>
          <w:rFonts w:ascii="Arial" w:eastAsia="Arial" w:hAnsi="Arial" w:cs="Arial"/>
          <w:b/>
          <w:color w:val="000000"/>
          <w:sz w:val="24"/>
          <w:szCs w:val="24"/>
        </w:rPr>
        <w:tab/>
      </w:r>
    </w:p>
    <w:sdt>
      <w:sdtPr>
        <w:rPr>
          <w:rFonts w:ascii="Arial" w:hAnsi="Arial" w:cs="Arial"/>
        </w:rPr>
        <w:id w:val="-769845383"/>
        <w:docPartObj>
          <w:docPartGallery w:val="Table of Contents"/>
          <w:docPartUnique/>
        </w:docPartObj>
      </w:sdtPr>
      <w:sdtEndPr/>
      <w:sdtContent>
        <w:p w14:paraId="3329DE07" w14:textId="77777777"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TOC \h \u \z \t "Heading 1,1,Heading 2,2,Heading 3,3,Heading 4,4,Heading 5,5,Heading 6,6,"</w:instrText>
          </w:r>
          <w:r w:rsidRPr="00D94735">
            <w:rPr>
              <w:rFonts w:ascii="Arial" w:hAnsi="Arial" w:cs="Arial"/>
            </w:rPr>
            <w:fldChar w:fldCharType="separate"/>
          </w:r>
          <w:hyperlink w:anchor="_heading=h.3rdcrjn">
            <w:r w:rsidRPr="00D94735">
              <w:rPr>
                <w:rFonts w:ascii="Arial" w:hAnsi="Arial" w:cs="Arial"/>
                <w:color w:val="000000"/>
              </w:rPr>
              <w:t>Introduction to Terms and Conditions</w:t>
            </w:r>
            <w:r w:rsidRPr="00D94735">
              <w:rPr>
                <w:rFonts w:ascii="Arial" w:hAnsi="Arial" w:cs="Arial"/>
                <w:color w:val="000000"/>
              </w:rPr>
              <w:tab/>
              <w:t>2</w:t>
            </w:r>
          </w:hyperlink>
        </w:p>
        <w:p w14:paraId="3329DE08" w14:textId="437ADB2D" w:rsidR="00C1040F"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lnxbz9">
            <w:r w:rsidR="00073253" w:rsidRPr="00D94735">
              <w:rPr>
                <w:rFonts w:ascii="Arial" w:hAnsi="Arial" w:cs="Arial"/>
                <w:color w:val="000000"/>
              </w:rPr>
              <w:t>Letter of Appointmen</w:t>
            </w:r>
            <w:r w:rsidR="00111B0E">
              <w:rPr>
                <w:rFonts w:ascii="Arial" w:hAnsi="Arial" w:cs="Arial"/>
                <w:color w:val="000000"/>
              </w:rPr>
              <w:t>t</w:t>
            </w:r>
            <w:r w:rsidR="00073253" w:rsidRPr="00D94735">
              <w:rPr>
                <w:rFonts w:ascii="Arial" w:hAnsi="Arial" w:cs="Arial"/>
                <w:color w:val="000000"/>
              </w:rPr>
              <w:tab/>
            </w:r>
          </w:hyperlink>
          <w:r w:rsidR="00015354">
            <w:rPr>
              <w:rFonts w:ascii="Arial" w:hAnsi="Arial" w:cs="Arial"/>
              <w:color w:val="000000"/>
            </w:rPr>
            <w:t>3</w:t>
          </w:r>
        </w:p>
        <w:p w14:paraId="7835B653" w14:textId="7A436783" w:rsidR="00F550B6" w:rsidRPr="00BD7E0A" w:rsidRDefault="00F550B6" w:rsidP="00BD7E0A">
          <w:pPr>
            <w:widowControl w:val="0"/>
            <w:pBdr>
              <w:top w:val="nil"/>
              <w:left w:val="nil"/>
              <w:bottom w:val="nil"/>
              <w:right w:val="nil"/>
              <w:between w:val="nil"/>
            </w:pBdr>
            <w:tabs>
              <w:tab w:val="right" w:pos="9016"/>
            </w:tabs>
            <w:spacing w:before="120" w:after="120"/>
            <w:rPr>
              <w:rFonts w:ascii="Arial" w:hAnsi="Arial" w:cs="Arial"/>
              <w:color w:val="000000"/>
            </w:rPr>
          </w:pPr>
          <w:r w:rsidRPr="00BD7E0A">
            <w:rPr>
              <w:rFonts w:ascii="Arial" w:hAnsi="Arial" w:cs="Arial"/>
              <w:color w:val="000000"/>
            </w:rPr>
            <w:t>Call-Off Schedule 1 (Transparency Reports)</w:t>
          </w:r>
          <w:r>
            <w:rPr>
              <w:rFonts w:ascii="Arial" w:hAnsi="Arial" w:cs="Arial"/>
              <w:color w:val="000000"/>
            </w:rPr>
            <w:tab/>
            <w:t>12</w:t>
          </w:r>
        </w:p>
        <w:bookmarkStart w:id="0" w:name="_heading=h.30j0zll" w:colFirst="0" w:colLast="0"/>
        <w:bookmarkEnd w:id="0"/>
        <w:p w14:paraId="3329DE0A" w14:textId="495A67D3" w:rsidR="00C1040F" w:rsidRPr="00D94735" w:rsidRDefault="007618D8"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HYPERLINK \l "_heading=h.z337ya" \h </w:instrText>
          </w:r>
          <w:r w:rsidRPr="00D94735">
            <w:rPr>
              <w:rFonts w:ascii="Arial" w:hAnsi="Arial" w:cs="Arial"/>
            </w:rPr>
            <w:fldChar w:fldCharType="separate"/>
          </w:r>
          <w:r w:rsidR="00073253" w:rsidRPr="00D94735">
            <w:rPr>
              <w:rFonts w:ascii="Arial" w:hAnsi="Arial" w:cs="Arial"/>
              <w:color w:val="000000"/>
            </w:rPr>
            <w:t>Call-Off Schedule 2 (Staff Transfer)</w:t>
          </w:r>
          <w:r w:rsidR="00073253" w:rsidRPr="00D94735">
            <w:rPr>
              <w:rFonts w:ascii="Arial" w:hAnsi="Arial" w:cs="Arial"/>
              <w:color w:val="000000"/>
            </w:rPr>
            <w:tab/>
            <w:t>1</w:t>
          </w:r>
          <w:r w:rsidR="00F550B6">
            <w:rPr>
              <w:rFonts w:ascii="Arial" w:hAnsi="Arial" w:cs="Arial"/>
              <w:color w:val="000000"/>
            </w:rPr>
            <w:t>3</w:t>
          </w:r>
          <w:r w:rsidRPr="00D94735">
            <w:rPr>
              <w:rFonts w:ascii="Arial" w:hAnsi="Arial" w:cs="Arial"/>
              <w:color w:val="000000"/>
            </w:rPr>
            <w:fldChar w:fldCharType="end"/>
          </w:r>
        </w:p>
        <w:p w14:paraId="3329DE0B" w14:textId="65EB7F83"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1tuee74">
            <w:r w:rsidR="00073253" w:rsidRPr="00D94735">
              <w:rPr>
                <w:rFonts w:ascii="Arial" w:hAnsi="Arial" w:cs="Arial"/>
                <w:color w:val="000000"/>
              </w:rPr>
              <w:t>Call-Off Schedule 3 (Continuous Improvement)</w:t>
            </w:r>
            <w:r w:rsidR="00073253" w:rsidRPr="00D94735">
              <w:rPr>
                <w:rFonts w:ascii="Arial" w:hAnsi="Arial" w:cs="Arial"/>
                <w:color w:val="000000"/>
              </w:rPr>
              <w:tab/>
            </w:r>
          </w:hyperlink>
          <w:r w:rsidR="00015354">
            <w:rPr>
              <w:rFonts w:ascii="Arial" w:hAnsi="Arial" w:cs="Arial"/>
              <w:color w:val="000000"/>
            </w:rPr>
            <w:t>26</w:t>
          </w:r>
        </w:p>
        <w:p w14:paraId="3329DE0C" w14:textId="327C1BE3"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meukdy">
            <w:r w:rsidR="00073253" w:rsidRPr="00D94735">
              <w:rPr>
                <w:rFonts w:ascii="Arial" w:hAnsi="Arial" w:cs="Arial"/>
                <w:color w:val="000000"/>
              </w:rPr>
              <w:t>Call-Off Schedule 4 (Proposal)</w:t>
            </w:r>
            <w:r w:rsidR="00073253" w:rsidRPr="00D94735">
              <w:rPr>
                <w:rFonts w:ascii="Arial" w:hAnsi="Arial" w:cs="Arial"/>
                <w:color w:val="000000"/>
              </w:rPr>
              <w:tab/>
            </w:r>
            <w:r w:rsidR="00015354">
              <w:rPr>
                <w:rFonts w:ascii="Arial" w:hAnsi="Arial" w:cs="Arial"/>
                <w:color w:val="000000"/>
              </w:rPr>
              <w:t>27</w:t>
            </w:r>
          </w:hyperlink>
        </w:p>
        <w:bookmarkStart w:id="1" w:name="_heading=h.1fob9te" w:colFirst="0" w:colLast="0"/>
        <w:bookmarkEnd w:id="1"/>
        <w:p w14:paraId="3329DE0D" w14:textId="011F6D77"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HYPERLINK \l "_heading=h.36ei31r" \h </w:instrText>
          </w:r>
          <w:r w:rsidRPr="00D94735">
            <w:rPr>
              <w:rFonts w:ascii="Arial" w:hAnsi="Arial" w:cs="Arial"/>
            </w:rPr>
            <w:fldChar w:fldCharType="separate"/>
          </w:r>
          <w:r w:rsidRPr="00D94735">
            <w:rPr>
              <w:rFonts w:ascii="Arial" w:hAnsi="Arial" w:cs="Arial"/>
              <w:color w:val="000000"/>
            </w:rPr>
            <w:t>Call-Off Schedule 5 (Pricing Details)</w:t>
          </w:r>
          <w:r w:rsidRPr="00D94735">
            <w:rPr>
              <w:rFonts w:ascii="Arial" w:hAnsi="Arial" w:cs="Arial"/>
              <w:color w:val="000000"/>
            </w:rPr>
            <w:tab/>
          </w:r>
          <w:r w:rsidR="00F550B6">
            <w:rPr>
              <w:rFonts w:ascii="Arial" w:hAnsi="Arial" w:cs="Arial"/>
              <w:color w:val="000000"/>
            </w:rPr>
            <w:t>2</w:t>
          </w:r>
          <w:r w:rsidRPr="00D94735">
            <w:rPr>
              <w:rFonts w:ascii="Arial" w:hAnsi="Arial" w:cs="Arial"/>
              <w:color w:val="000000"/>
            </w:rPr>
            <w:fldChar w:fldCharType="end"/>
          </w:r>
          <w:r w:rsidR="00015354">
            <w:rPr>
              <w:rFonts w:ascii="Arial" w:hAnsi="Arial" w:cs="Arial"/>
              <w:color w:val="000000"/>
            </w:rPr>
            <w:t>8</w:t>
          </w:r>
        </w:p>
        <w:p w14:paraId="3329DE0F" w14:textId="1DEF031E"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4iylrwe">
            <w:r w:rsidR="00073253" w:rsidRPr="00D94735">
              <w:rPr>
                <w:rFonts w:ascii="Arial" w:hAnsi="Arial" w:cs="Arial"/>
                <w:color w:val="000000"/>
              </w:rPr>
              <w:t>Call-Off Schedule 7 (Key Agency Staff)</w:t>
            </w:r>
            <w:r w:rsidR="00073253" w:rsidRPr="00D94735">
              <w:rPr>
                <w:rFonts w:ascii="Arial" w:hAnsi="Arial" w:cs="Arial"/>
                <w:color w:val="000000"/>
              </w:rPr>
              <w:tab/>
            </w:r>
            <w:r w:rsidR="00015354">
              <w:rPr>
                <w:rFonts w:ascii="Arial" w:hAnsi="Arial" w:cs="Arial"/>
                <w:color w:val="000000"/>
              </w:rPr>
              <w:t>6</w:t>
            </w:r>
            <w:r w:rsidR="00073253" w:rsidRPr="00D94735">
              <w:rPr>
                <w:rFonts w:ascii="Arial" w:hAnsi="Arial" w:cs="Arial"/>
                <w:color w:val="000000"/>
              </w:rPr>
              <w:t>2</w:t>
            </w:r>
          </w:hyperlink>
        </w:p>
        <w:p w14:paraId="3329DE10" w14:textId="31339CD0"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y3w247">
            <w:r w:rsidR="00073253" w:rsidRPr="00D94735">
              <w:rPr>
                <w:rFonts w:ascii="Arial" w:hAnsi="Arial" w:cs="Arial"/>
                <w:color w:val="000000"/>
              </w:rPr>
              <w:t>Call-Off Schedule 8 (Business Continuity and Disaster Recovery)</w:t>
            </w:r>
            <w:r w:rsidR="00073253" w:rsidRPr="00D94735">
              <w:rPr>
                <w:rFonts w:ascii="Arial" w:hAnsi="Arial" w:cs="Arial"/>
                <w:color w:val="000000"/>
              </w:rPr>
              <w:tab/>
            </w:r>
            <w:r w:rsidR="00015354">
              <w:rPr>
                <w:rFonts w:ascii="Arial" w:hAnsi="Arial" w:cs="Arial"/>
                <w:color w:val="000000"/>
              </w:rPr>
              <w:t>6</w:t>
            </w:r>
            <w:r w:rsidR="00073253" w:rsidRPr="00D94735">
              <w:rPr>
                <w:rFonts w:ascii="Arial" w:hAnsi="Arial" w:cs="Arial"/>
                <w:color w:val="000000"/>
              </w:rPr>
              <w:t>3</w:t>
            </w:r>
          </w:hyperlink>
        </w:p>
        <w:p w14:paraId="3329DE11" w14:textId="0CDA2B60"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0xfydz">
            <w:r w:rsidR="00073253" w:rsidRPr="00D94735">
              <w:rPr>
                <w:rFonts w:ascii="Arial" w:hAnsi="Arial" w:cs="Arial"/>
                <w:color w:val="000000"/>
              </w:rPr>
              <w:t>Call-Off Schedule 10 (Exit Management)</w:t>
            </w:r>
            <w:r w:rsidR="00073253" w:rsidRPr="00D94735">
              <w:rPr>
                <w:rFonts w:ascii="Arial" w:hAnsi="Arial" w:cs="Arial"/>
                <w:color w:val="000000"/>
              </w:rPr>
              <w:tab/>
            </w:r>
            <w:r w:rsidR="00015354">
              <w:rPr>
                <w:rFonts w:ascii="Arial" w:hAnsi="Arial" w:cs="Arial"/>
                <w:color w:val="000000"/>
              </w:rPr>
              <w:t>7</w:t>
            </w:r>
            <w:r w:rsidR="00073253" w:rsidRPr="00D94735">
              <w:rPr>
                <w:rFonts w:ascii="Arial" w:hAnsi="Arial" w:cs="Arial"/>
                <w:color w:val="000000"/>
              </w:rPr>
              <w:t>2</w:t>
            </w:r>
          </w:hyperlink>
        </w:p>
        <w:p w14:paraId="3329DE12" w14:textId="7A412FDB"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vgdtq7">
            <w:r w:rsidR="00073253" w:rsidRPr="00D94735">
              <w:rPr>
                <w:rFonts w:ascii="Arial" w:hAnsi="Arial" w:cs="Arial"/>
                <w:color w:val="000000"/>
              </w:rPr>
              <w:t>Call-Off Schedule 13 (Implementation Plan and Testing)</w:t>
            </w:r>
            <w:r w:rsidR="00073253" w:rsidRPr="00D94735">
              <w:rPr>
                <w:rFonts w:ascii="Arial" w:hAnsi="Arial" w:cs="Arial"/>
                <w:color w:val="000000"/>
              </w:rPr>
              <w:tab/>
            </w:r>
          </w:hyperlink>
          <w:r w:rsidR="00015354">
            <w:rPr>
              <w:rFonts w:ascii="Arial" w:hAnsi="Arial" w:cs="Arial"/>
              <w:color w:val="000000"/>
            </w:rPr>
            <w:t>8</w:t>
          </w:r>
          <w:r w:rsidR="004D36F7">
            <w:rPr>
              <w:rFonts w:ascii="Arial" w:hAnsi="Arial" w:cs="Arial"/>
              <w:color w:val="000000"/>
            </w:rPr>
            <w:t>0</w:t>
          </w:r>
        </w:p>
        <w:p w14:paraId="3329DE14" w14:textId="7D67BE29"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1zpvhna">
            <w:r w:rsidR="00073253" w:rsidRPr="00D94735">
              <w:rPr>
                <w:rFonts w:ascii="Arial" w:hAnsi="Arial" w:cs="Arial"/>
                <w:color w:val="000000"/>
              </w:rPr>
              <w:t>Call-Off Schedule 15 (Call-Off Contract Management)</w:t>
            </w:r>
            <w:r w:rsidR="00073253" w:rsidRPr="00D94735">
              <w:rPr>
                <w:rFonts w:ascii="Arial" w:hAnsi="Arial" w:cs="Arial"/>
                <w:color w:val="000000"/>
              </w:rPr>
              <w:tab/>
            </w:r>
          </w:hyperlink>
          <w:r w:rsidR="00015354">
            <w:rPr>
              <w:rFonts w:ascii="Arial" w:hAnsi="Arial" w:cs="Arial"/>
              <w:color w:val="000000"/>
            </w:rPr>
            <w:t>9</w:t>
          </w:r>
          <w:r w:rsidR="004D36F7">
            <w:rPr>
              <w:rFonts w:ascii="Arial" w:hAnsi="Arial" w:cs="Arial"/>
              <w:color w:val="000000"/>
            </w:rPr>
            <w:t>3</w:t>
          </w:r>
        </w:p>
        <w:p w14:paraId="3329DE15" w14:textId="49782FED"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4jpj0b3">
            <w:r w:rsidR="00073253" w:rsidRPr="00D94735">
              <w:rPr>
                <w:rFonts w:ascii="Arial" w:hAnsi="Arial" w:cs="Arial"/>
                <w:color w:val="000000"/>
              </w:rPr>
              <w:t>Call-Off Schedule 16 (Benchmarking)</w:t>
            </w:r>
            <w:r w:rsidR="00073253" w:rsidRPr="00D94735">
              <w:rPr>
                <w:rFonts w:ascii="Arial" w:hAnsi="Arial" w:cs="Arial"/>
                <w:color w:val="000000"/>
              </w:rPr>
              <w:tab/>
            </w:r>
            <w:r w:rsidR="00015354">
              <w:rPr>
                <w:rFonts w:ascii="Arial" w:hAnsi="Arial" w:cs="Arial"/>
                <w:color w:val="000000"/>
              </w:rPr>
              <w:t>9</w:t>
            </w:r>
            <w:r w:rsidR="00073253" w:rsidRPr="00D94735">
              <w:rPr>
                <w:rFonts w:ascii="Arial" w:hAnsi="Arial" w:cs="Arial"/>
                <w:color w:val="000000"/>
              </w:rPr>
              <w:t>5</w:t>
            </w:r>
          </w:hyperlink>
          <w:r w:rsidR="00073253" w:rsidRPr="00D94735">
            <w:rPr>
              <w:rFonts w:ascii="Arial" w:hAnsi="Arial" w:cs="Arial"/>
              <w:color w:val="000000"/>
            </w:rPr>
            <w:t xml:space="preserve"> </w:t>
          </w:r>
        </w:p>
        <w:p w14:paraId="3329DE16" w14:textId="601E8588"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Call-Off Schedule 17 (MOD Terms)</w:t>
          </w:r>
          <w:r w:rsidR="002D4369" w:rsidRPr="00D94735">
            <w:rPr>
              <w:rFonts w:ascii="Arial" w:hAnsi="Arial" w:cs="Arial"/>
              <w:color w:val="000000"/>
            </w:rPr>
            <w:tab/>
          </w:r>
          <w:r w:rsidR="00015354">
            <w:rPr>
              <w:rFonts w:ascii="Arial" w:hAnsi="Arial" w:cs="Arial"/>
              <w:color w:val="000000"/>
            </w:rPr>
            <w:t>9</w:t>
          </w:r>
          <w:r w:rsidR="004D36F7">
            <w:rPr>
              <w:rFonts w:ascii="Arial" w:hAnsi="Arial" w:cs="Arial"/>
              <w:color w:val="000000"/>
            </w:rPr>
            <w:t>9</w:t>
          </w:r>
        </w:p>
        <w:p w14:paraId="3329DE17" w14:textId="5986422D" w:rsidR="00C1040F" w:rsidRPr="00D94735" w:rsidRDefault="00B71C0E"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qk79lc">
            <w:r w:rsidR="00073253" w:rsidRPr="00D94735">
              <w:rPr>
                <w:rFonts w:ascii="Arial" w:hAnsi="Arial" w:cs="Arial"/>
                <w:color w:val="000000"/>
              </w:rPr>
              <w:t>Call-Off Schedule 20 (Call-Off Specification)</w:t>
            </w:r>
          </w:hyperlink>
          <w:hyperlink w:anchor="_heading=h.2qk79lc">
            <w:r w:rsidR="00073253" w:rsidRPr="00D94735">
              <w:rPr>
                <w:rFonts w:ascii="Arial" w:hAnsi="Arial" w:cs="Arial"/>
                <w:color w:val="000000"/>
              </w:rPr>
              <w:tab/>
              <w:t>1</w:t>
            </w:r>
            <w:r w:rsidR="00015354">
              <w:rPr>
                <w:rFonts w:ascii="Arial" w:hAnsi="Arial" w:cs="Arial"/>
                <w:color w:val="000000"/>
              </w:rPr>
              <w:t>0</w:t>
            </w:r>
            <w:r w:rsidR="004D36F7">
              <w:rPr>
                <w:rFonts w:ascii="Arial" w:hAnsi="Arial" w:cs="Arial"/>
                <w:color w:val="000000"/>
              </w:rPr>
              <w:t>2</w:t>
            </w:r>
          </w:hyperlink>
        </w:p>
        <w:p w14:paraId="3329DE18" w14:textId="62DE9A4F"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 (Definitions)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1</w:t>
          </w:r>
          <w:r w:rsidR="004D36F7">
            <w:rPr>
              <w:rFonts w:ascii="Arial" w:hAnsi="Arial" w:cs="Arial"/>
              <w:color w:val="000000"/>
            </w:rPr>
            <w:t>3</w:t>
          </w:r>
        </w:p>
        <w:p w14:paraId="3329DE19" w14:textId="2CCEE36B"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2 (Variation Form</w:t>
          </w:r>
          <w:r w:rsidR="002D4369" w:rsidRPr="00D94735">
            <w:rPr>
              <w:rFonts w:ascii="Arial" w:hAnsi="Arial" w:cs="Arial"/>
              <w:color w:val="000000"/>
            </w:rPr>
            <w:t>)</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1</w:t>
          </w:r>
        </w:p>
        <w:p w14:paraId="3329DE1A" w14:textId="3F5DD01A"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3 (Insurance Requirements)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3</w:t>
          </w:r>
        </w:p>
        <w:p w14:paraId="3329DE1B" w14:textId="78BC2F12"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4 (Commercially Sensitive Information)</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5</w:t>
          </w:r>
        </w:p>
        <w:p w14:paraId="3329DE1C" w14:textId="788E75EB"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5 (Corporate Social Responsibility)</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6</w:t>
          </w:r>
        </w:p>
        <w:p w14:paraId="3329DE1D" w14:textId="594BF781"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6 (Key Subcontractors)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48</w:t>
          </w:r>
        </w:p>
        <w:p w14:paraId="3329DE1E" w14:textId="594A56A6"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7 (Financial Difficulties)</w:t>
          </w:r>
          <w:r w:rsidR="002D4369" w:rsidRPr="00D94735">
            <w:rPr>
              <w:rFonts w:ascii="Arial" w:hAnsi="Arial" w:cs="Arial"/>
              <w:color w:val="000000"/>
            </w:rPr>
            <w:tab/>
          </w:r>
          <w:r w:rsidRPr="00D94735">
            <w:rPr>
              <w:rFonts w:ascii="Arial" w:hAnsi="Arial" w:cs="Arial"/>
              <w:color w:val="000000"/>
            </w:rPr>
            <w:t>1</w:t>
          </w:r>
          <w:r w:rsidR="007A0952">
            <w:rPr>
              <w:rFonts w:ascii="Arial" w:hAnsi="Arial" w:cs="Arial"/>
              <w:color w:val="000000"/>
            </w:rPr>
            <w:t>5</w:t>
          </w:r>
          <w:r w:rsidR="00015354">
            <w:rPr>
              <w:rFonts w:ascii="Arial" w:hAnsi="Arial" w:cs="Arial"/>
              <w:color w:val="000000"/>
            </w:rPr>
            <w:t>0</w:t>
          </w:r>
        </w:p>
        <w:p w14:paraId="3329DE20" w14:textId="0E72A91F"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10 (R</w:t>
          </w:r>
          <w:r w:rsidR="004D36F7">
            <w:rPr>
              <w:rFonts w:ascii="Arial" w:hAnsi="Arial" w:cs="Arial"/>
              <w:color w:val="000000"/>
            </w:rPr>
            <w:t>ec</w:t>
          </w:r>
          <w:r w:rsidRPr="00D94735">
            <w:rPr>
              <w:rFonts w:ascii="Arial" w:hAnsi="Arial" w:cs="Arial"/>
              <w:color w:val="000000"/>
            </w:rPr>
            <w:t>tification Plan)</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56</w:t>
          </w:r>
        </w:p>
        <w:p w14:paraId="3329DE21" w14:textId="475A4DE9"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11 (Processing Data)</w:t>
          </w:r>
          <w:r w:rsidR="002D4369" w:rsidRPr="00D94735">
            <w:rPr>
              <w:rFonts w:ascii="Arial" w:hAnsi="Arial" w:cs="Arial"/>
              <w:color w:val="000000"/>
            </w:rPr>
            <w:tab/>
          </w:r>
          <w:r w:rsidR="004D36F7">
            <w:rPr>
              <w:rFonts w:ascii="Arial" w:hAnsi="Arial" w:cs="Arial"/>
              <w:color w:val="000000"/>
            </w:rPr>
            <w:t>1</w:t>
          </w:r>
          <w:r w:rsidR="00015354">
            <w:rPr>
              <w:rFonts w:ascii="Arial" w:hAnsi="Arial" w:cs="Arial"/>
              <w:color w:val="000000"/>
            </w:rPr>
            <w:t>57</w:t>
          </w:r>
        </w:p>
        <w:p w14:paraId="3329DE22" w14:textId="6F6E804C"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12 (Supply Chain Visibility)</w:t>
          </w:r>
          <w:r w:rsidR="002D4369" w:rsidRPr="00D94735">
            <w:rPr>
              <w:rFonts w:ascii="Arial" w:hAnsi="Arial" w:cs="Arial"/>
              <w:color w:val="000000"/>
            </w:rPr>
            <w:tab/>
          </w:r>
          <w:r w:rsidR="004D36F7">
            <w:rPr>
              <w:rFonts w:ascii="Arial" w:hAnsi="Arial" w:cs="Arial"/>
              <w:color w:val="000000"/>
            </w:rPr>
            <w:t>1</w:t>
          </w:r>
          <w:r w:rsidR="00015354">
            <w:rPr>
              <w:rFonts w:ascii="Arial" w:hAnsi="Arial" w:cs="Arial"/>
              <w:color w:val="000000"/>
            </w:rPr>
            <w:t>62</w:t>
          </w:r>
        </w:p>
        <w:p w14:paraId="3329DE24" w14:textId="1052714A" w:rsidR="00C1040F" w:rsidRPr="00D94735" w:rsidRDefault="00073253" w:rsidP="00272F71">
          <w:pPr>
            <w:widowControl w:val="0"/>
            <w:pBdr>
              <w:top w:val="nil"/>
              <w:left w:val="nil"/>
              <w:bottom w:val="nil"/>
              <w:right w:val="nil"/>
              <w:between w:val="nil"/>
            </w:pBdr>
            <w:tabs>
              <w:tab w:val="right" w:pos="9016"/>
            </w:tabs>
            <w:spacing w:before="120" w:after="120"/>
            <w:rPr>
              <w:rFonts w:ascii="Arial" w:eastAsia="Arial" w:hAnsi="Arial" w:cs="Arial"/>
              <w:color w:val="000000"/>
            </w:rPr>
          </w:pPr>
          <w:r w:rsidRPr="00D94735">
            <w:rPr>
              <w:rFonts w:ascii="Arial" w:hAnsi="Arial" w:cs="Arial"/>
            </w:rPr>
            <w:fldChar w:fldCharType="end"/>
          </w:r>
        </w:p>
      </w:sdtContent>
    </w:sdt>
    <w:p w14:paraId="3329DE25"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bookmarkStart w:id="2" w:name="bookmark=id.2s8eyo1" w:colFirst="0" w:colLast="0"/>
      <w:bookmarkStart w:id="3" w:name="bookmark=id.3dy6vkm" w:colFirst="0" w:colLast="0"/>
      <w:bookmarkStart w:id="4" w:name="bookmark=id.1fob9te" w:colFirst="0" w:colLast="0"/>
      <w:bookmarkStart w:id="5" w:name="bookmark=id.2et92p0" w:colFirst="0" w:colLast="0"/>
      <w:bookmarkStart w:id="6" w:name="bookmark=id.3znysh7" w:colFirst="0" w:colLast="0"/>
      <w:bookmarkStart w:id="7" w:name="bookmark=id.tyjcwt" w:colFirst="0" w:colLast="0"/>
      <w:bookmarkStart w:id="8" w:name="bookmark=id.4d34og8" w:colFirst="0" w:colLast="0"/>
      <w:bookmarkStart w:id="9" w:name="bookmark=id.1t3h5sf" w:colFirst="0" w:colLast="0"/>
      <w:bookmarkEnd w:id="2"/>
      <w:bookmarkEnd w:id="3"/>
      <w:bookmarkEnd w:id="4"/>
      <w:bookmarkEnd w:id="5"/>
      <w:bookmarkEnd w:id="6"/>
      <w:bookmarkEnd w:id="7"/>
      <w:bookmarkEnd w:id="8"/>
      <w:bookmarkEnd w:id="9"/>
    </w:p>
    <w:p w14:paraId="6810584F" w14:textId="77777777" w:rsidR="00272F71" w:rsidRPr="00D94735" w:rsidRDefault="00272F71">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DE28" w14:textId="6F09DA80"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Introduction to Terms and Conditions </w:t>
      </w:r>
    </w:p>
    <w:p w14:paraId="3329DE2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Terms and Condition of the Campaign Solutions 2 framework agreement are provided in two legally binding contracts: </w:t>
      </w:r>
    </w:p>
    <w:p w14:paraId="3329DE2A" w14:textId="77777777" w:rsidR="00C1040F" w:rsidRPr="00D94735" w:rsidRDefault="00073253">
      <w:pPr>
        <w:numPr>
          <w:ilvl w:val="0"/>
          <w:numId w:val="60"/>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Framework Contract - this will be the overarching contract between CCS and the individual agencies successfully awarded a place on the Campaign Solutions 2 Framework Agreement.  </w:t>
      </w:r>
    </w:p>
    <w:p w14:paraId="3329DE2B" w14:textId="77777777" w:rsidR="00C1040F" w:rsidRPr="00D94735" w:rsidRDefault="00073253">
      <w:pPr>
        <w:numPr>
          <w:ilvl w:val="0"/>
          <w:numId w:val="60"/>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Call-Off Contract - this provides the terms and conditions of the contract for clients appointing an agency through the framework agreement. </w:t>
      </w:r>
    </w:p>
    <w:p w14:paraId="3329DE2C"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2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Core Terms </w:t>
      </w:r>
    </w:p>
    <w:p w14:paraId="40711088" w14:textId="77777777" w:rsidR="00272F71"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These are the main legal terms which apply to both the Framework Contract and the Call-Off contract. </w:t>
      </w:r>
    </w:p>
    <w:p w14:paraId="3329DE2E" w14:textId="36BE5FE1"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govern the agency’s relationship with CCS at framework level and with each client at call-off level.</w:t>
      </w:r>
    </w:p>
    <w:p w14:paraId="3329DE2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are supplemented with a number of Schedules, comprising: </w:t>
      </w:r>
    </w:p>
    <w:p w14:paraId="3329DE30" w14:textId="69F779D3" w:rsidR="00C1040F" w:rsidRPr="00D94735" w:rsidRDefault="00073253"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Framework schedules</w:t>
      </w:r>
    </w:p>
    <w:p w14:paraId="3329DE31" w14:textId="7C39AC5C" w:rsidR="00C1040F" w:rsidRPr="00D94735" w:rsidRDefault="00073253"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Joint schedules (for framework and call-off)  </w:t>
      </w:r>
    </w:p>
    <w:p w14:paraId="3329DE32" w14:textId="6F1E8BF3" w:rsidR="00C1040F" w:rsidRPr="00D94735" w:rsidRDefault="00272F71"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w:t>
      </w:r>
      <w:r w:rsidR="00073253" w:rsidRPr="00D94735">
        <w:rPr>
          <w:rFonts w:ascii="Arial" w:eastAsia="Arial" w:hAnsi="Arial" w:cs="Arial"/>
          <w:color w:val="000000"/>
          <w:sz w:val="24"/>
          <w:szCs w:val="24"/>
        </w:rPr>
        <w:t>all-off schedules</w:t>
      </w:r>
    </w:p>
    <w:p w14:paraId="3329DE33"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3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u w:val="single"/>
        </w:rPr>
        <w:t>The Framework Contract </w:t>
      </w:r>
    </w:p>
    <w:p w14:paraId="3329DE3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This comprises:</w:t>
      </w:r>
    </w:p>
    <w:p w14:paraId="3329DE36"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Specification which sets out the range of campaign services to be provided through the Framework Agreement (Framework Schedule 1)</w:t>
      </w:r>
    </w:p>
    <w:p w14:paraId="3329DE37"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process clients must follow to appoint an agency (Framework Schedule 7 - Call-Off Award Procedure)</w:t>
      </w:r>
    </w:p>
    <w:p w14:paraId="3329DE38"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tender and rates submitted by the Agency in this tender process</w:t>
      </w:r>
    </w:p>
    <w:p w14:paraId="3329DE39"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and Joint Schedules of the contract which apply to both the Framework and the Call-Off Contract as above</w:t>
      </w:r>
    </w:p>
    <w:p w14:paraId="3329DE3A"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Specific Framework Schedules relating to the framework contract between CCS and the Agency</w:t>
      </w:r>
    </w:p>
    <w:p w14:paraId="3329DE3B"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3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u w:val="single"/>
        </w:rPr>
        <w:t>The Call-Off Contract</w:t>
      </w:r>
    </w:p>
    <w:p w14:paraId="5C68ACE9" w14:textId="77777777" w:rsidR="00272F71"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Please note the Call-Off Contract should be read in conjunction with the Framework Contract. </w:t>
      </w:r>
    </w:p>
    <w:p w14:paraId="3329DE3D" w14:textId="316A771F"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It is governed by the Core Terms as above and comprises: </w:t>
      </w:r>
    </w:p>
    <w:p w14:paraId="3329DE3E" w14:textId="77777777"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Joint Schedules as in the Framework Contract </w:t>
      </w:r>
    </w:p>
    <w:p w14:paraId="3329DE3F" w14:textId="77777777"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Letter of Appointment template which is used to form the contract between the Client and the Agency and incorporates Joint and Call-Off Schedules plus any special terms (Framework Schedule 6)</w:t>
      </w:r>
    </w:p>
    <w:p w14:paraId="3329DE40" w14:textId="4C940A6C"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Specific Call-Off Schedules relating to the contract between the Client and the Agency</w:t>
      </w:r>
    </w:p>
    <w:p w14:paraId="2B6AAC74" w14:textId="77777777" w:rsidR="00272F71" w:rsidRPr="00D94735" w:rsidRDefault="00272F71">
      <w:pPr>
        <w:pBdr>
          <w:top w:val="nil"/>
          <w:left w:val="nil"/>
          <w:bottom w:val="nil"/>
          <w:right w:val="nil"/>
          <w:between w:val="nil"/>
        </w:pBdr>
        <w:spacing w:before="120" w:after="120"/>
        <w:rPr>
          <w:rFonts w:ascii="Arial" w:eastAsia="Arial" w:hAnsi="Arial" w:cs="Arial"/>
          <w:color w:val="000000"/>
          <w:sz w:val="24"/>
          <w:szCs w:val="24"/>
          <w:u w:val="single"/>
        </w:rPr>
      </w:pPr>
    </w:p>
    <w:p w14:paraId="3329DE4B" w14:textId="77777777" w:rsidR="00C1040F" w:rsidRPr="00BD7E0A" w:rsidRDefault="00073253">
      <w:pPr>
        <w:spacing w:before="120" w:after="120"/>
        <w:rPr>
          <w:rFonts w:ascii="Arial" w:eastAsia="Arial" w:hAnsi="Arial" w:cs="Arial"/>
          <w:sz w:val="32"/>
          <w:szCs w:val="24"/>
        </w:rPr>
      </w:pPr>
      <w:r w:rsidRPr="00BD7E0A">
        <w:rPr>
          <w:rFonts w:ascii="Arial" w:eastAsia="Arial" w:hAnsi="Arial" w:cs="Arial"/>
          <w:b/>
          <w:sz w:val="32"/>
          <w:szCs w:val="24"/>
        </w:rPr>
        <w:t>Letter of Appointment</w:t>
      </w:r>
    </w:p>
    <w:p w14:paraId="3329DE4C" w14:textId="77777777" w:rsidR="00C1040F" w:rsidRPr="00D94735" w:rsidRDefault="00073253">
      <w:pPr>
        <w:shd w:val="clear" w:color="auto" w:fill="FFFFFF"/>
        <w:spacing w:before="120" w:after="120"/>
        <w:rPr>
          <w:rFonts w:ascii="Arial" w:eastAsia="Arial" w:hAnsi="Arial" w:cs="Arial"/>
          <w:sz w:val="24"/>
          <w:szCs w:val="24"/>
        </w:rPr>
      </w:pPr>
      <w:r w:rsidRPr="00D94735">
        <w:rPr>
          <w:rFonts w:ascii="Arial" w:eastAsia="Arial" w:hAnsi="Arial" w:cs="Arial"/>
          <w:color w:val="000000"/>
          <w:sz w:val="24"/>
          <w:szCs w:val="24"/>
        </w:rPr>
        <w:t>The Agency is one of a number of agencies appointed by the Crown Commercial Service (CCS) to the Framework Agreement and is therefore able to enter into this Call-Off Contract.</w:t>
      </w:r>
    </w:p>
    <w:p w14:paraId="3329DE4D" w14:textId="2D1FA806"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This Letter of Appointment is issued in accordance with the provisions of the Framework Contract (RM6125) between CCS and the Agency, dated </w:t>
      </w:r>
      <w:r w:rsidR="003E51CB" w:rsidRPr="00D94735">
        <w:rPr>
          <w:rFonts w:ascii="Arial" w:eastAsia="Arial" w:hAnsi="Arial" w:cs="Arial"/>
          <w:sz w:val="24"/>
          <w:szCs w:val="24"/>
        </w:rPr>
        <w:t>25</w:t>
      </w:r>
      <w:r w:rsidR="003E51CB" w:rsidRPr="00D94735">
        <w:rPr>
          <w:rFonts w:ascii="Arial" w:eastAsia="Arial" w:hAnsi="Arial" w:cs="Arial"/>
          <w:sz w:val="24"/>
          <w:szCs w:val="24"/>
          <w:vertAlign w:val="superscript"/>
        </w:rPr>
        <w:t>th</w:t>
      </w:r>
      <w:r w:rsidR="003E51CB" w:rsidRPr="00D94735">
        <w:rPr>
          <w:rFonts w:ascii="Arial" w:eastAsia="Arial" w:hAnsi="Arial" w:cs="Arial"/>
          <w:sz w:val="24"/>
          <w:szCs w:val="24"/>
        </w:rPr>
        <w:t xml:space="preserve"> October 2023.</w:t>
      </w:r>
    </w:p>
    <w:p w14:paraId="3329DE4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Capitalised terms and expressions used in this letter have the same meanings as in the Call-Off Incorporated Terms unless the context otherwise requires.</w:t>
      </w:r>
    </w:p>
    <w:p w14:paraId="3329DE50" w14:textId="4CDB5F9F" w:rsidR="00C1040F" w:rsidRPr="00D94735" w:rsidRDefault="00073253">
      <w:pPr>
        <w:tabs>
          <w:tab w:val="left" w:pos="5137"/>
        </w:tabs>
        <w:spacing w:before="120" w:after="120"/>
        <w:ind w:left="2880" w:hanging="2880"/>
        <w:rPr>
          <w:rFonts w:ascii="Arial" w:eastAsia="Arial" w:hAnsi="Arial" w:cs="Arial"/>
          <w:sz w:val="24"/>
          <w:szCs w:val="24"/>
        </w:rPr>
      </w:pPr>
      <w:r w:rsidRPr="00D94735">
        <w:rPr>
          <w:rFonts w:ascii="Arial" w:eastAsia="Arial" w:hAnsi="Arial" w:cs="Arial"/>
          <w:sz w:val="24"/>
          <w:szCs w:val="24"/>
        </w:rPr>
        <w:t>CALL-OFF LOT: 5 - Events</w:t>
      </w:r>
    </w:p>
    <w:p w14:paraId="3329DE51" w14:textId="77777777" w:rsidR="00C1040F" w:rsidRPr="00D94735" w:rsidRDefault="00C1040F">
      <w:pPr>
        <w:spacing w:before="120" w:after="120"/>
        <w:rPr>
          <w:rFonts w:ascii="Arial" w:eastAsia="Arial" w:hAnsi="Arial" w:cs="Arial"/>
          <w:sz w:val="24"/>
          <w:szCs w:val="24"/>
        </w:rPr>
      </w:pPr>
    </w:p>
    <w:tbl>
      <w:tblPr>
        <w:tblStyle w:val="a"/>
        <w:tblW w:w="10246" w:type="dxa"/>
        <w:tblInd w:w="-50" w:type="dxa"/>
        <w:tblLayout w:type="fixed"/>
        <w:tblLook w:val="0000" w:firstRow="0" w:lastRow="0" w:firstColumn="0" w:lastColumn="0" w:noHBand="0" w:noVBand="0"/>
      </w:tblPr>
      <w:tblGrid>
        <w:gridCol w:w="4293"/>
        <w:gridCol w:w="5953"/>
      </w:tblGrid>
      <w:tr w:rsidR="00C1040F" w:rsidRPr="00D94735" w14:paraId="3329DE54" w14:textId="77777777" w:rsidTr="006976D0">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Order Number:</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CCZX22A34</w:t>
            </w:r>
          </w:p>
        </w:tc>
      </w:tr>
      <w:tr w:rsidR="00C1040F" w:rsidRPr="00D94735" w14:paraId="3329DE57"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From:</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Royal Navy and Royal Air Force (The Buyers) </w:t>
            </w:r>
          </w:p>
        </w:tc>
      </w:tr>
      <w:tr w:rsidR="00C1040F" w:rsidRPr="00D94735" w14:paraId="3329DE5A"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To:</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9" w14:textId="4290A505" w:rsidR="00C1040F" w:rsidRPr="00D94735" w:rsidRDefault="006B3D9B">
            <w:pPr>
              <w:spacing w:before="120" w:after="120"/>
              <w:rPr>
                <w:rFonts w:ascii="Arial" w:eastAsia="Arial" w:hAnsi="Arial" w:cs="Arial"/>
                <w:sz w:val="24"/>
                <w:szCs w:val="24"/>
              </w:rPr>
            </w:pPr>
            <w:r w:rsidRPr="006B3D9B">
              <w:rPr>
                <w:rFonts w:ascii="Arial" w:eastAsia="Arial" w:hAnsi="Arial" w:cs="Arial"/>
                <w:sz w:val="24"/>
                <w:szCs w:val="24"/>
              </w:rPr>
              <w:t>Identity Events Management Ltd</w:t>
            </w:r>
          </w:p>
        </w:tc>
      </w:tr>
    </w:tbl>
    <w:p w14:paraId="3329DE5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0"/>
        <w:tblW w:w="10246" w:type="dxa"/>
        <w:tblInd w:w="-50" w:type="dxa"/>
        <w:tblLayout w:type="fixed"/>
        <w:tblLook w:val="0000" w:firstRow="0" w:lastRow="0" w:firstColumn="0" w:lastColumn="0" w:noHBand="0" w:noVBand="0"/>
      </w:tblPr>
      <w:tblGrid>
        <w:gridCol w:w="4293"/>
        <w:gridCol w:w="5953"/>
      </w:tblGrid>
      <w:tr w:rsidR="00C1040F" w:rsidRPr="00D94735" w14:paraId="3329DE5E" w14:textId="77777777" w:rsidTr="006976D0">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Start Date:</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D" w14:textId="42C0CF80" w:rsidR="00C1040F" w:rsidRPr="00D94735" w:rsidRDefault="00FB702F">
            <w:pPr>
              <w:spacing w:before="120" w:after="120"/>
              <w:rPr>
                <w:rFonts w:ascii="Arial" w:eastAsia="Arial" w:hAnsi="Arial" w:cs="Arial"/>
                <w:sz w:val="24"/>
                <w:szCs w:val="24"/>
              </w:rPr>
            </w:pPr>
            <w:r w:rsidRPr="00D94735">
              <w:rPr>
                <w:rFonts w:ascii="Arial" w:eastAsia="Arial" w:hAnsi="Arial" w:cs="Arial"/>
                <w:sz w:val="24"/>
                <w:szCs w:val="24"/>
              </w:rPr>
              <w:t>25</w:t>
            </w:r>
            <w:r w:rsidRPr="00D94735">
              <w:rPr>
                <w:rFonts w:ascii="Arial" w:eastAsia="Arial" w:hAnsi="Arial" w:cs="Arial"/>
                <w:sz w:val="24"/>
                <w:szCs w:val="24"/>
                <w:vertAlign w:val="superscript"/>
              </w:rPr>
              <w:t>th</w:t>
            </w:r>
            <w:r w:rsidRPr="00D94735">
              <w:rPr>
                <w:rFonts w:ascii="Arial" w:eastAsia="Arial" w:hAnsi="Arial" w:cs="Arial"/>
                <w:sz w:val="24"/>
                <w:szCs w:val="24"/>
              </w:rPr>
              <w:t xml:space="preserve"> October 2023</w:t>
            </w:r>
          </w:p>
        </w:tc>
      </w:tr>
      <w:tr w:rsidR="00C1040F" w:rsidRPr="00D94735" w14:paraId="3329DE61" w14:textId="77777777" w:rsidTr="006976D0">
        <w:tc>
          <w:tcPr>
            <w:tcW w:w="4293"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5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Expiry Date:</w:t>
            </w:r>
          </w:p>
        </w:tc>
        <w:tc>
          <w:tcPr>
            <w:tcW w:w="595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0" w14:textId="2BFE798D" w:rsidR="00C1040F" w:rsidRPr="00D94735" w:rsidRDefault="00FB702F">
            <w:pPr>
              <w:spacing w:before="120" w:after="120"/>
              <w:rPr>
                <w:rFonts w:ascii="Arial" w:eastAsia="Arial" w:hAnsi="Arial" w:cs="Arial"/>
                <w:sz w:val="24"/>
                <w:szCs w:val="24"/>
              </w:rPr>
            </w:pPr>
            <w:r w:rsidRPr="00D94735">
              <w:rPr>
                <w:rFonts w:ascii="Arial" w:eastAsia="Arial" w:hAnsi="Arial" w:cs="Arial"/>
                <w:sz w:val="24"/>
                <w:szCs w:val="24"/>
              </w:rPr>
              <w:t>24</w:t>
            </w:r>
            <w:r w:rsidRPr="00D94735">
              <w:rPr>
                <w:rFonts w:ascii="Arial" w:eastAsia="Arial" w:hAnsi="Arial" w:cs="Arial"/>
                <w:sz w:val="24"/>
                <w:szCs w:val="24"/>
                <w:vertAlign w:val="superscript"/>
              </w:rPr>
              <w:t>th</w:t>
            </w:r>
            <w:r w:rsidRPr="00D94735">
              <w:rPr>
                <w:rFonts w:ascii="Arial" w:eastAsia="Arial" w:hAnsi="Arial" w:cs="Arial"/>
                <w:sz w:val="24"/>
                <w:szCs w:val="24"/>
              </w:rPr>
              <w:t xml:space="preserve"> October 2025</w:t>
            </w:r>
          </w:p>
        </w:tc>
      </w:tr>
      <w:tr w:rsidR="00C1040F" w:rsidRPr="00D94735" w14:paraId="3329DE64" w14:textId="77777777" w:rsidTr="006976D0">
        <w:tc>
          <w:tcPr>
            <w:tcW w:w="4293"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Initial Period:</w:t>
            </w:r>
          </w:p>
        </w:tc>
        <w:tc>
          <w:tcPr>
            <w:tcW w:w="595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Two Years</w:t>
            </w:r>
          </w:p>
        </w:tc>
      </w:tr>
      <w:tr w:rsidR="00C1040F" w:rsidRPr="00D94735" w14:paraId="3329DE67"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Optional Extension Period:</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Two One Year Increments (2 + 1 + 1)</w:t>
            </w:r>
          </w:p>
        </w:tc>
      </w:tr>
    </w:tbl>
    <w:p w14:paraId="3329DE6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1"/>
        <w:tblW w:w="10246" w:type="dxa"/>
        <w:tblInd w:w="-50" w:type="dxa"/>
        <w:tblLayout w:type="fixed"/>
        <w:tblLook w:val="0000" w:firstRow="0" w:lastRow="0" w:firstColumn="0" w:lastColumn="0" w:noHBand="0" w:noVBand="0"/>
      </w:tblPr>
      <w:tblGrid>
        <w:gridCol w:w="4293"/>
        <w:gridCol w:w="5953"/>
      </w:tblGrid>
      <w:tr w:rsidR="00C1040F" w:rsidRPr="00D94735" w14:paraId="3329DE6E" w14:textId="77777777" w:rsidTr="006976D0">
        <w:trPr>
          <w:trHeight w:val="20"/>
        </w:trPr>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Deliverables required:</w:t>
            </w:r>
          </w:p>
          <w:p w14:paraId="3329DE6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3329DE6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Deliverables required are set out in Framework Schedule 1 of the Framework Agreement and the relevant Brief and are to be delivered in line with the accepted Proposal as detailed at Annex A of this Letter.</w:t>
            </w:r>
          </w:p>
          <w:p w14:paraId="3329DE6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Subsequent calls for Deliverables shall be priced and agreed using the Statement of Works form as per Annex B of this Letter of Appointment.</w:t>
            </w:r>
          </w:p>
        </w:tc>
      </w:tr>
    </w:tbl>
    <w:p w14:paraId="5E2BCB6C" w14:textId="1817EF06" w:rsidR="006976D0"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69398036" w14:textId="5DF878F3" w:rsidR="00111B0E" w:rsidRDefault="00111B0E">
      <w:pPr>
        <w:spacing w:before="120" w:after="120"/>
        <w:rPr>
          <w:rFonts w:ascii="Arial" w:eastAsia="Arial" w:hAnsi="Arial" w:cs="Arial"/>
          <w:sz w:val="24"/>
          <w:szCs w:val="24"/>
        </w:rPr>
      </w:pPr>
    </w:p>
    <w:p w14:paraId="2044DA3F" w14:textId="77777777" w:rsidR="00111B0E" w:rsidRPr="00D94735" w:rsidRDefault="00111B0E">
      <w:pPr>
        <w:spacing w:before="120" w:after="120"/>
        <w:rPr>
          <w:rFonts w:ascii="Arial" w:eastAsia="Arial" w:hAnsi="Arial" w:cs="Arial"/>
          <w:sz w:val="24"/>
          <w:szCs w:val="24"/>
        </w:rPr>
      </w:pPr>
    </w:p>
    <w:tbl>
      <w:tblPr>
        <w:tblStyle w:val="a2"/>
        <w:tblW w:w="10246" w:type="dxa"/>
        <w:tblInd w:w="-50" w:type="dxa"/>
        <w:tblLayout w:type="fixed"/>
        <w:tblLook w:val="0000" w:firstRow="0" w:lastRow="0" w:firstColumn="0" w:lastColumn="0" w:noHBand="0" w:noVBand="0"/>
      </w:tblPr>
      <w:tblGrid>
        <w:gridCol w:w="2864"/>
        <w:gridCol w:w="7382"/>
      </w:tblGrid>
      <w:tr w:rsidR="00C1040F" w:rsidRPr="00D94735" w14:paraId="3329DE78" w14:textId="77777777" w:rsidTr="006976D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lastRenderedPageBreak/>
              <w:t>Key Staff:</w:t>
            </w:r>
          </w:p>
        </w:tc>
        <w:tc>
          <w:tcPr>
            <w:tcW w:w="7382" w:type="dxa"/>
            <w:tcBorders>
              <w:top w:val="single" w:sz="8" w:space="0" w:color="000000"/>
              <w:left w:val="single" w:sz="6" w:space="0" w:color="000000"/>
              <w:bottom w:val="single" w:sz="4" w:space="0" w:color="auto"/>
              <w:right w:val="single" w:sz="8" w:space="0" w:color="000000"/>
            </w:tcBorders>
            <w:shd w:val="clear" w:color="auto" w:fill="auto"/>
            <w:tcMar>
              <w:top w:w="100" w:type="dxa"/>
              <w:left w:w="100" w:type="dxa"/>
              <w:bottom w:w="100" w:type="dxa"/>
              <w:right w:w="100" w:type="dxa"/>
            </w:tcMar>
          </w:tcPr>
          <w:p w14:paraId="3329DE71" w14:textId="77777777" w:rsidR="00C1040F" w:rsidRPr="00D94735" w:rsidRDefault="00073253" w:rsidP="006976D0">
            <w:pPr>
              <w:spacing w:before="120" w:after="120"/>
              <w:rPr>
                <w:rFonts w:ascii="Arial" w:eastAsia="Arial" w:hAnsi="Arial" w:cs="Arial"/>
                <w:b/>
                <w:sz w:val="24"/>
                <w:szCs w:val="24"/>
              </w:rPr>
            </w:pPr>
            <w:r w:rsidRPr="00D94735">
              <w:rPr>
                <w:rFonts w:ascii="Arial" w:eastAsia="Arial" w:hAnsi="Arial" w:cs="Arial"/>
                <w:b/>
                <w:sz w:val="24"/>
                <w:szCs w:val="24"/>
              </w:rPr>
              <w:t>For the Clients:</w:t>
            </w:r>
          </w:p>
          <w:p w14:paraId="0A0D42CC" w14:textId="7566D653" w:rsidR="003846C6" w:rsidRPr="00D94735" w:rsidRDefault="003846C6" w:rsidP="006976D0">
            <w:pPr>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Royal Navy</w:t>
            </w:r>
            <w:r w:rsidR="006976D0" w:rsidRPr="00D94735">
              <w:rPr>
                <w:rFonts w:ascii="Arial" w:hAnsi="Arial" w:cs="Arial"/>
                <w:b/>
                <w:color w:val="000000"/>
                <w:sz w:val="24"/>
                <w:szCs w:val="24"/>
                <w:shd w:val="clear" w:color="auto" w:fill="FFFFFF"/>
              </w:rPr>
              <w:t>:</w:t>
            </w:r>
          </w:p>
          <w:p w14:paraId="710D0280" w14:textId="77777777" w:rsidR="0080582B" w:rsidRDefault="0080582B" w:rsidP="006976D0">
            <w:pPr>
              <w:spacing w:before="120" w:after="120"/>
              <w:rPr>
                <w:rFonts w:ascii="Arial" w:hAnsi="Arial" w:cs="Arial"/>
                <w:b/>
                <w:bCs/>
                <w:color w:val="000000"/>
              </w:rPr>
            </w:pPr>
            <w:r>
              <w:rPr>
                <w:rFonts w:ascii="Arial" w:hAnsi="Arial" w:cs="Arial"/>
                <w:b/>
                <w:bCs/>
                <w:color w:val="000000"/>
              </w:rPr>
              <w:t>Redacted under FOIA section 40, Personal Information</w:t>
            </w:r>
          </w:p>
          <w:p w14:paraId="3329DE74" w14:textId="6A3AE917" w:rsidR="00C1040F" w:rsidRPr="00D94735" w:rsidRDefault="00073253" w:rsidP="006976D0">
            <w:pPr>
              <w:spacing w:before="120" w:after="120"/>
              <w:rPr>
                <w:rFonts w:ascii="Arial" w:eastAsia="Arial" w:hAnsi="Arial" w:cs="Arial"/>
                <w:b/>
                <w:sz w:val="24"/>
                <w:szCs w:val="24"/>
              </w:rPr>
            </w:pPr>
            <w:r w:rsidRPr="00D94735">
              <w:rPr>
                <w:rFonts w:ascii="Arial" w:eastAsia="Arial" w:hAnsi="Arial" w:cs="Arial"/>
                <w:b/>
                <w:sz w:val="24"/>
                <w:szCs w:val="24"/>
              </w:rPr>
              <w:t>Royal Air Force</w:t>
            </w:r>
            <w:r w:rsidR="006976D0" w:rsidRPr="00D94735">
              <w:rPr>
                <w:rFonts w:ascii="Arial" w:eastAsia="Arial" w:hAnsi="Arial" w:cs="Arial"/>
                <w:b/>
                <w:sz w:val="24"/>
                <w:szCs w:val="24"/>
              </w:rPr>
              <w:t>:</w:t>
            </w:r>
          </w:p>
          <w:p w14:paraId="74F8F14F" w14:textId="77777777" w:rsidR="0080582B" w:rsidRDefault="0080582B" w:rsidP="006976D0">
            <w:pPr>
              <w:spacing w:before="120" w:after="120"/>
              <w:rPr>
                <w:rFonts w:ascii="Arial" w:hAnsi="Arial" w:cs="Arial"/>
                <w:b/>
                <w:bCs/>
                <w:color w:val="000000"/>
              </w:rPr>
            </w:pPr>
            <w:r>
              <w:rPr>
                <w:rFonts w:ascii="Arial" w:hAnsi="Arial" w:cs="Arial"/>
                <w:b/>
                <w:bCs/>
                <w:color w:val="000000"/>
              </w:rPr>
              <w:t>Redacted under FOIA section 40, Personal Information</w:t>
            </w:r>
          </w:p>
          <w:p w14:paraId="3329DE76" w14:textId="3FCEA0BB" w:rsidR="00C1040F" w:rsidRPr="00D94735" w:rsidRDefault="00073253" w:rsidP="006976D0">
            <w:pPr>
              <w:spacing w:before="120" w:after="120"/>
              <w:rPr>
                <w:rFonts w:ascii="Arial" w:eastAsia="Arial" w:hAnsi="Arial" w:cs="Arial"/>
                <w:sz w:val="24"/>
                <w:szCs w:val="24"/>
              </w:rPr>
            </w:pPr>
            <w:r w:rsidRPr="00D94735">
              <w:rPr>
                <w:rFonts w:ascii="Arial" w:eastAsia="Arial" w:hAnsi="Arial" w:cs="Arial"/>
                <w:b/>
                <w:sz w:val="24"/>
                <w:szCs w:val="24"/>
              </w:rPr>
              <w:t>For the Agency:</w:t>
            </w:r>
          </w:p>
          <w:p w14:paraId="3329DE77" w14:textId="26C71DCA" w:rsidR="00FB702F" w:rsidRPr="00D94735" w:rsidRDefault="0080582B" w:rsidP="006976D0">
            <w:pPr>
              <w:spacing w:before="120" w:after="120"/>
              <w:rPr>
                <w:rFonts w:ascii="Arial" w:eastAsia="Arial" w:hAnsi="Arial" w:cs="Arial"/>
                <w:sz w:val="24"/>
                <w:szCs w:val="24"/>
              </w:rPr>
            </w:pPr>
            <w:r>
              <w:rPr>
                <w:rFonts w:ascii="Arial" w:hAnsi="Arial" w:cs="Arial"/>
                <w:b/>
                <w:bCs/>
                <w:color w:val="000000"/>
              </w:rPr>
              <w:t>Redacted under FOIA section 40, Personal Information</w:t>
            </w:r>
          </w:p>
        </w:tc>
      </w:tr>
      <w:tr w:rsidR="00C1040F" w:rsidRPr="00D94735" w14:paraId="3329DE7B" w14:textId="77777777" w:rsidTr="006976D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Guarantor(s)</w:t>
            </w:r>
          </w:p>
        </w:tc>
        <w:tc>
          <w:tcPr>
            <w:tcW w:w="7382" w:type="dxa"/>
            <w:tcBorders>
              <w:top w:val="single" w:sz="4" w:space="0" w:color="auto"/>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A" w14:textId="3F5C1769" w:rsidR="00C1040F" w:rsidRPr="00D94735" w:rsidRDefault="00784E88">
            <w:pPr>
              <w:spacing w:before="120" w:after="120"/>
              <w:rPr>
                <w:rFonts w:ascii="Arial" w:eastAsia="Arial" w:hAnsi="Arial" w:cs="Arial"/>
                <w:sz w:val="24"/>
                <w:szCs w:val="24"/>
              </w:rPr>
            </w:pPr>
            <w:r w:rsidRPr="00D94735">
              <w:rPr>
                <w:rFonts w:ascii="Arial" w:eastAsia="Arial" w:hAnsi="Arial" w:cs="Arial"/>
                <w:sz w:val="24"/>
                <w:szCs w:val="24"/>
              </w:rPr>
              <w:t>Not applicable</w:t>
            </w:r>
          </w:p>
        </w:tc>
      </w:tr>
    </w:tbl>
    <w:p w14:paraId="3329DE7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3"/>
        <w:tblW w:w="10246" w:type="dxa"/>
        <w:tblInd w:w="-50" w:type="dxa"/>
        <w:tblLayout w:type="fixed"/>
        <w:tblLook w:val="0000" w:firstRow="0" w:lastRow="0" w:firstColumn="0" w:lastColumn="0" w:noHBand="0" w:noVBand="0"/>
      </w:tblPr>
      <w:tblGrid>
        <w:gridCol w:w="2893"/>
        <w:gridCol w:w="7353"/>
      </w:tblGrid>
      <w:tr w:rsidR="00C1040F" w:rsidRPr="00D94735" w14:paraId="3329DE7F"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Contract Charges (including any applicable discount(s), but excluding VAT):</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E" w14:textId="496B61AA" w:rsidR="00586A81" w:rsidRPr="00D94735" w:rsidRDefault="00586A81" w:rsidP="00586A81">
            <w:pPr>
              <w:spacing w:before="120" w:after="120"/>
              <w:rPr>
                <w:rFonts w:ascii="Arial" w:eastAsia="Arial" w:hAnsi="Arial" w:cs="Arial"/>
                <w:sz w:val="24"/>
                <w:szCs w:val="24"/>
              </w:rPr>
            </w:pPr>
            <w:r>
              <w:rPr>
                <w:rFonts w:ascii="Arial" w:eastAsia="Arial" w:hAnsi="Arial" w:cs="Arial"/>
                <w:sz w:val="24"/>
                <w:szCs w:val="24"/>
              </w:rPr>
              <w:t xml:space="preserve"> See </w:t>
            </w:r>
            <w:r w:rsidRPr="00586A81">
              <w:rPr>
                <w:rFonts w:ascii="Arial" w:eastAsia="Arial" w:hAnsi="Arial" w:cs="Arial"/>
                <w:sz w:val="24"/>
                <w:szCs w:val="24"/>
              </w:rPr>
              <w:t>Call-Off Schedule 5 (Pricing Details)</w:t>
            </w:r>
          </w:p>
        </w:tc>
      </w:tr>
      <w:tr w:rsidR="00C1040F" w:rsidRPr="00D94735" w14:paraId="3329DE83"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Liability</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1" w14:textId="77777777" w:rsidR="00C1040F" w:rsidRPr="00586A81" w:rsidRDefault="00073253">
            <w:pPr>
              <w:spacing w:before="120" w:after="120"/>
              <w:rPr>
                <w:rFonts w:ascii="Arial" w:eastAsia="Arial" w:hAnsi="Arial" w:cs="Arial"/>
                <w:sz w:val="24"/>
                <w:szCs w:val="24"/>
              </w:rPr>
            </w:pPr>
            <w:r w:rsidRPr="00586A81">
              <w:rPr>
                <w:rFonts w:ascii="Arial" w:eastAsia="Arial" w:hAnsi="Arial" w:cs="Arial"/>
                <w:sz w:val="24"/>
                <w:szCs w:val="24"/>
              </w:rPr>
              <w:t>See Clause 11 of the Core Terms</w:t>
            </w:r>
          </w:p>
          <w:p w14:paraId="3329DE82" w14:textId="77777777" w:rsidR="00C1040F" w:rsidRPr="00D94735" w:rsidRDefault="00073253">
            <w:pPr>
              <w:spacing w:before="120" w:after="120"/>
              <w:rPr>
                <w:rFonts w:ascii="Arial" w:eastAsia="Arial" w:hAnsi="Arial" w:cs="Arial"/>
                <w:sz w:val="24"/>
                <w:szCs w:val="24"/>
              </w:rPr>
            </w:pPr>
            <w:r w:rsidRPr="00586A81">
              <w:rPr>
                <w:rFonts w:ascii="Arial" w:eastAsia="Arial" w:hAnsi="Arial" w:cs="Arial"/>
                <w:sz w:val="24"/>
                <w:szCs w:val="24"/>
              </w:rPr>
              <w:t>Estimated Year 1 Charges:  £3,450,000.00 (ex VAT)</w:t>
            </w:r>
          </w:p>
        </w:tc>
      </w:tr>
      <w:tr w:rsidR="00C1040F" w:rsidRPr="00D94735" w14:paraId="3329DE86"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Additional Insurance Requirements</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Not applicable </w:t>
            </w:r>
          </w:p>
        </w:tc>
      </w:tr>
      <w:tr w:rsidR="00C1040F" w:rsidRPr="00D94735" w14:paraId="3329DE89" w14:textId="77777777" w:rsidTr="006976D0">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Client billing address for invoicing:</w:t>
            </w:r>
          </w:p>
        </w:tc>
        <w:tc>
          <w:tcPr>
            <w:tcW w:w="73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8" w14:textId="1D2888D1"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HQ Recruiting and Selection, </w:t>
            </w:r>
            <w:proofErr w:type="spellStart"/>
            <w:r w:rsidRPr="00D94735">
              <w:rPr>
                <w:rFonts w:ascii="Arial" w:eastAsia="Arial" w:hAnsi="Arial" w:cs="Arial"/>
                <w:sz w:val="24"/>
                <w:szCs w:val="24"/>
              </w:rPr>
              <w:t>Adastral</w:t>
            </w:r>
            <w:proofErr w:type="spellEnd"/>
            <w:r w:rsidRPr="00D94735">
              <w:rPr>
                <w:rFonts w:ascii="Arial" w:eastAsia="Arial" w:hAnsi="Arial" w:cs="Arial"/>
                <w:sz w:val="24"/>
                <w:szCs w:val="24"/>
              </w:rPr>
              <w:t xml:space="preserve"> Hall, RAF Cranwell, Sleaford, Lincs, NG34 8HB</w:t>
            </w:r>
          </w:p>
        </w:tc>
      </w:tr>
    </w:tbl>
    <w:p w14:paraId="3329DE8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4"/>
        <w:tblW w:w="10201" w:type="dxa"/>
        <w:tblInd w:w="-5" w:type="dxa"/>
        <w:tblLayout w:type="fixed"/>
        <w:tblLook w:val="0000" w:firstRow="0" w:lastRow="0" w:firstColumn="0" w:lastColumn="0" w:noHBand="0" w:noVBand="0"/>
      </w:tblPr>
      <w:tblGrid>
        <w:gridCol w:w="2848"/>
        <w:gridCol w:w="7353"/>
      </w:tblGrid>
      <w:tr w:rsidR="00C1040F" w:rsidRPr="00D94735" w14:paraId="3329DE8D" w14:textId="77777777" w:rsidTr="006976D0">
        <w:trPr>
          <w:trHeight w:val="20"/>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Special Terms</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C" w14:textId="2CC724FC"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Please see Schedule 17</w:t>
            </w:r>
            <w:r w:rsidR="006976D0" w:rsidRPr="00D94735">
              <w:rPr>
                <w:rFonts w:ascii="Arial" w:eastAsia="Arial" w:hAnsi="Arial" w:cs="Arial"/>
                <w:sz w:val="24"/>
                <w:szCs w:val="24"/>
              </w:rPr>
              <w:t xml:space="preserve"> – MOD Terms</w:t>
            </w:r>
            <w:r w:rsidR="00BD7E0A">
              <w:rPr>
                <w:rFonts w:ascii="Arial" w:eastAsia="Arial" w:hAnsi="Arial" w:cs="Arial"/>
                <w:sz w:val="24"/>
                <w:szCs w:val="24"/>
              </w:rPr>
              <w:t>, page 109</w:t>
            </w:r>
          </w:p>
        </w:tc>
      </w:tr>
    </w:tbl>
    <w:p w14:paraId="3329DE8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3329DE8F"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PROGRESS REPORT FREQUENCY</w:t>
      </w:r>
    </w:p>
    <w:p w14:paraId="3329DE90"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Frequency will be provided as and when by the Buyer</w:t>
      </w:r>
    </w:p>
    <w:p w14:paraId="3329DE91" w14:textId="77777777" w:rsidR="00C1040F" w:rsidRPr="00D94735" w:rsidRDefault="00C1040F">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2"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PROGRESS MEETING FREQUENCY</w:t>
      </w:r>
    </w:p>
    <w:p w14:paraId="3329DE93"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Quarterly on the first Working Day of each quarter</w:t>
      </w:r>
    </w:p>
    <w:p w14:paraId="3329DE95" w14:textId="77777777" w:rsidR="00C1040F" w:rsidRPr="00D94735" w:rsidRDefault="00C1040F">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6"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KEY SUBCONTRACTOR(S)</w:t>
      </w:r>
    </w:p>
    <w:p w14:paraId="2AD26786" w14:textId="77777777" w:rsidR="00FB702F" w:rsidRPr="00D94735" w:rsidRDefault="00FB702F">
      <w:pPr>
        <w:pBdr>
          <w:top w:val="nil"/>
          <w:left w:val="nil"/>
          <w:bottom w:val="nil"/>
          <w:right w:val="nil"/>
          <w:between w:val="nil"/>
        </w:pBdr>
        <w:tabs>
          <w:tab w:val="left" w:pos="2257"/>
        </w:tabs>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CDI – Clements and Street.</w:t>
      </w:r>
    </w:p>
    <w:p w14:paraId="612CDD57" w14:textId="1886FCC1" w:rsidR="00FB702F" w:rsidRPr="00D94735" w:rsidRDefault="00FB702F">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r w:rsidRPr="00D94735">
        <w:rPr>
          <w:rFonts w:ascii="Arial" w:hAnsi="Arial" w:cs="Arial"/>
          <w:color w:val="000000"/>
          <w:sz w:val="24"/>
          <w:szCs w:val="24"/>
          <w:shd w:val="clear" w:color="auto" w:fill="FFFFFF"/>
        </w:rPr>
        <w:lastRenderedPageBreak/>
        <w:t xml:space="preserve">12 Broad Ground Road,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Lakeside Industrial Estate,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Redditch, </w:t>
      </w:r>
      <w:r w:rsidR="000A1697" w:rsidRPr="00D94735">
        <w:rPr>
          <w:rFonts w:ascii="Arial" w:hAnsi="Arial" w:cs="Arial"/>
          <w:color w:val="000000"/>
          <w:sz w:val="24"/>
          <w:szCs w:val="24"/>
          <w:shd w:val="clear" w:color="auto" w:fill="FFFFFF"/>
        </w:rPr>
        <w:br/>
      </w:r>
      <w:proofErr w:type="spellStart"/>
      <w:r w:rsidRPr="00D94735">
        <w:rPr>
          <w:rFonts w:ascii="Arial" w:hAnsi="Arial" w:cs="Arial"/>
          <w:color w:val="000000"/>
          <w:sz w:val="24"/>
          <w:szCs w:val="24"/>
          <w:shd w:val="clear" w:color="auto" w:fill="FFFFFF"/>
        </w:rPr>
        <w:t>Worcs</w:t>
      </w:r>
      <w:proofErr w:type="spellEnd"/>
      <w:r w:rsidRPr="00D94735">
        <w:rPr>
          <w:rFonts w:ascii="Arial" w:hAnsi="Arial" w:cs="Arial"/>
          <w:color w:val="000000"/>
          <w:sz w:val="24"/>
          <w:szCs w:val="24"/>
          <w:shd w:val="clear" w:color="auto" w:fill="FFFFFF"/>
        </w:rPr>
        <w:t xml:space="preserv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B98 8YP </w:t>
      </w:r>
    </w:p>
    <w:p w14:paraId="0FC1602E" w14:textId="79E69975" w:rsidR="00FB702F" w:rsidRDefault="0080582B">
      <w:pPr>
        <w:pBdr>
          <w:top w:val="nil"/>
          <w:left w:val="nil"/>
          <w:bottom w:val="nil"/>
          <w:right w:val="nil"/>
          <w:between w:val="nil"/>
        </w:pBdr>
        <w:tabs>
          <w:tab w:val="left" w:pos="2257"/>
        </w:tabs>
        <w:spacing w:before="120" w:after="120"/>
        <w:rPr>
          <w:rFonts w:ascii="Arial" w:hAnsi="Arial" w:cs="Arial"/>
          <w:b/>
          <w:bCs/>
          <w:color w:val="000000"/>
        </w:rPr>
      </w:pPr>
      <w:r>
        <w:rPr>
          <w:rFonts w:ascii="Arial" w:hAnsi="Arial" w:cs="Arial"/>
          <w:b/>
          <w:bCs/>
          <w:color w:val="000000"/>
        </w:rPr>
        <w:t>Redacted under FOIA section 40, Personal Information</w:t>
      </w:r>
    </w:p>
    <w:p w14:paraId="1E9A1B03" w14:textId="77777777" w:rsidR="0080582B" w:rsidRPr="00D94735"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1C769B1D" w14:textId="77777777" w:rsidR="00FB702F" w:rsidRPr="00D94735" w:rsidRDefault="00FB702F">
      <w:pPr>
        <w:pBdr>
          <w:top w:val="nil"/>
          <w:left w:val="nil"/>
          <w:bottom w:val="nil"/>
          <w:right w:val="nil"/>
          <w:between w:val="nil"/>
        </w:pBdr>
        <w:tabs>
          <w:tab w:val="left" w:pos="2257"/>
        </w:tabs>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 xml:space="preserve">NEAT Vehicles </w:t>
      </w:r>
    </w:p>
    <w:p w14:paraId="581FD96B" w14:textId="13AAE70F" w:rsidR="00FB702F" w:rsidRPr="00D94735" w:rsidRDefault="00FB702F">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r w:rsidRPr="00D94735">
        <w:rPr>
          <w:rFonts w:ascii="Arial" w:hAnsi="Arial" w:cs="Arial"/>
          <w:color w:val="000000"/>
          <w:sz w:val="24"/>
          <w:szCs w:val="24"/>
          <w:shd w:val="clear" w:color="auto" w:fill="FFFFFF"/>
        </w:rPr>
        <w:t xml:space="preserve">Unit 6 Fulwood Road North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Sutton-in-Ashfield,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Nottinghamshire</w:t>
      </w:r>
      <w:r w:rsidR="000A1697" w:rsidRPr="00D94735">
        <w:rPr>
          <w:rFonts w:ascii="Arial" w:hAnsi="Arial" w:cs="Arial"/>
          <w:color w:val="000000"/>
          <w:sz w:val="24"/>
          <w:szCs w:val="24"/>
          <w:shd w:val="clear" w:color="auto" w:fill="FFFFFF"/>
        </w:rPr>
        <w:t>,</w:t>
      </w:r>
      <w:r w:rsidRPr="00D94735">
        <w:rPr>
          <w:rFonts w:ascii="Arial" w:hAnsi="Arial" w:cs="Arial"/>
          <w:color w:val="000000"/>
          <w:sz w:val="24"/>
          <w:szCs w:val="24"/>
          <w:shd w:val="clear" w:color="auto" w:fill="FFFFFF"/>
        </w:rPr>
        <w:t xml:space="preserv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NG17 2NB </w:t>
      </w:r>
    </w:p>
    <w:p w14:paraId="2F3499A9" w14:textId="190AFF29" w:rsidR="00FB702F" w:rsidRDefault="0080582B">
      <w:pPr>
        <w:pBdr>
          <w:top w:val="nil"/>
          <w:left w:val="nil"/>
          <w:bottom w:val="nil"/>
          <w:right w:val="nil"/>
          <w:between w:val="nil"/>
        </w:pBdr>
        <w:tabs>
          <w:tab w:val="left" w:pos="2257"/>
        </w:tabs>
        <w:spacing w:before="120" w:after="120"/>
        <w:rPr>
          <w:rFonts w:ascii="Arial" w:hAnsi="Arial" w:cs="Arial"/>
          <w:b/>
          <w:bCs/>
          <w:color w:val="000000"/>
        </w:rPr>
      </w:pPr>
      <w:r>
        <w:rPr>
          <w:rFonts w:ascii="Arial" w:hAnsi="Arial" w:cs="Arial"/>
          <w:b/>
          <w:bCs/>
          <w:color w:val="000000"/>
        </w:rPr>
        <w:t>Redacted under FOIA section 40, Personal Information</w:t>
      </w:r>
    </w:p>
    <w:p w14:paraId="55EB7CCB" w14:textId="77777777" w:rsidR="0080582B" w:rsidRPr="00D94735"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2A7F5C09" w14:textId="77777777" w:rsidR="00FB702F" w:rsidRPr="00D94735" w:rsidRDefault="00FB702F">
      <w:pPr>
        <w:pBdr>
          <w:top w:val="nil"/>
          <w:left w:val="nil"/>
          <w:bottom w:val="nil"/>
          <w:right w:val="nil"/>
          <w:between w:val="nil"/>
        </w:pBdr>
        <w:tabs>
          <w:tab w:val="left" w:pos="2257"/>
        </w:tabs>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 xml:space="preserve">KB Event </w:t>
      </w:r>
    </w:p>
    <w:p w14:paraId="7AB0C0FE" w14:textId="52253C90" w:rsidR="00FB702F" w:rsidRPr="00D94735" w:rsidRDefault="00FB702F">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r w:rsidRPr="00D94735">
        <w:rPr>
          <w:rFonts w:ascii="Arial" w:hAnsi="Arial" w:cs="Arial"/>
          <w:color w:val="000000"/>
          <w:sz w:val="24"/>
          <w:szCs w:val="24"/>
          <w:shd w:val="clear" w:color="auto" w:fill="FFFFFF"/>
        </w:rPr>
        <w:t xml:space="preserve">Plymouth Avenue, </w:t>
      </w:r>
      <w:r w:rsidR="000A1697" w:rsidRPr="00D94735">
        <w:rPr>
          <w:rFonts w:ascii="Arial" w:hAnsi="Arial" w:cs="Arial"/>
          <w:color w:val="000000"/>
          <w:sz w:val="24"/>
          <w:szCs w:val="24"/>
          <w:shd w:val="clear" w:color="auto" w:fill="FFFFFF"/>
        </w:rPr>
        <w:br/>
      </w:r>
      <w:proofErr w:type="spellStart"/>
      <w:r w:rsidRPr="00D94735">
        <w:rPr>
          <w:rFonts w:ascii="Arial" w:hAnsi="Arial" w:cs="Arial"/>
          <w:color w:val="000000"/>
          <w:sz w:val="24"/>
          <w:szCs w:val="24"/>
          <w:shd w:val="clear" w:color="auto" w:fill="FFFFFF"/>
        </w:rPr>
        <w:t>Brookhill</w:t>
      </w:r>
      <w:proofErr w:type="spellEnd"/>
      <w:r w:rsidRPr="00D94735">
        <w:rPr>
          <w:rFonts w:ascii="Arial" w:hAnsi="Arial" w:cs="Arial"/>
          <w:color w:val="000000"/>
          <w:sz w:val="24"/>
          <w:szCs w:val="24"/>
          <w:shd w:val="clear" w:color="auto" w:fill="FFFFFF"/>
        </w:rPr>
        <w:t xml:space="preserve"> Industrial Estate </w:t>
      </w:r>
      <w:r w:rsidR="000A1697" w:rsidRPr="00D94735">
        <w:rPr>
          <w:rFonts w:ascii="Arial" w:hAnsi="Arial" w:cs="Arial"/>
          <w:color w:val="000000"/>
          <w:sz w:val="24"/>
          <w:szCs w:val="24"/>
          <w:shd w:val="clear" w:color="auto" w:fill="FFFFFF"/>
        </w:rPr>
        <w:br/>
      </w:r>
      <w:proofErr w:type="spellStart"/>
      <w:r w:rsidRPr="00D94735">
        <w:rPr>
          <w:rFonts w:ascii="Arial" w:hAnsi="Arial" w:cs="Arial"/>
          <w:color w:val="000000"/>
          <w:sz w:val="24"/>
          <w:szCs w:val="24"/>
          <w:shd w:val="clear" w:color="auto" w:fill="FFFFFF"/>
        </w:rPr>
        <w:t>Pinxton</w:t>
      </w:r>
      <w:proofErr w:type="spellEnd"/>
      <w:r w:rsidRPr="00D94735">
        <w:rPr>
          <w:rFonts w:ascii="Arial" w:hAnsi="Arial" w:cs="Arial"/>
          <w:color w:val="000000"/>
          <w:sz w:val="24"/>
          <w:szCs w:val="24"/>
          <w:shd w:val="clear" w:color="auto" w:fill="FFFFFF"/>
        </w:rPr>
        <w:t xml:space="preserv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Nottinghamshire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NG16 6VS </w:t>
      </w:r>
    </w:p>
    <w:p w14:paraId="18D7862E" w14:textId="5B279154" w:rsidR="00FB702F" w:rsidRDefault="0080582B">
      <w:pPr>
        <w:pBdr>
          <w:top w:val="nil"/>
          <w:left w:val="nil"/>
          <w:bottom w:val="nil"/>
          <w:right w:val="nil"/>
          <w:between w:val="nil"/>
        </w:pBdr>
        <w:tabs>
          <w:tab w:val="left" w:pos="2257"/>
        </w:tabs>
        <w:spacing w:before="120" w:after="120"/>
        <w:rPr>
          <w:rFonts w:ascii="Arial" w:hAnsi="Arial" w:cs="Arial"/>
          <w:b/>
          <w:bCs/>
          <w:color w:val="000000"/>
        </w:rPr>
      </w:pPr>
      <w:r>
        <w:rPr>
          <w:rFonts w:ascii="Arial" w:hAnsi="Arial" w:cs="Arial"/>
          <w:b/>
          <w:bCs/>
          <w:color w:val="000000"/>
        </w:rPr>
        <w:t>Redacted under FOIA section 40, Personal Information</w:t>
      </w:r>
    </w:p>
    <w:p w14:paraId="17FF2719" w14:textId="77777777" w:rsidR="0080582B" w:rsidRPr="00D94735"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751EB7A1" w14:textId="77777777" w:rsidR="00FB702F" w:rsidRPr="00D94735" w:rsidRDefault="00FB702F">
      <w:pPr>
        <w:pBdr>
          <w:top w:val="nil"/>
          <w:left w:val="nil"/>
          <w:bottom w:val="nil"/>
          <w:right w:val="nil"/>
          <w:between w:val="nil"/>
        </w:pBdr>
        <w:tabs>
          <w:tab w:val="left" w:pos="2257"/>
        </w:tabs>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 xml:space="preserve">Massey Wilcox </w:t>
      </w:r>
    </w:p>
    <w:p w14:paraId="456F7FEF" w14:textId="48FBBA90" w:rsidR="00FB702F" w:rsidRPr="00D94735" w:rsidRDefault="00FB702F">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r w:rsidRPr="00D94735">
        <w:rPr>
          <w:rFonts w:ascii="Arial" w:hAnsi="Arial" w:cs="Arial"/>
          <w:color w:val="000000"/>
          <w:sz w:val="24"/>
          <w:szCs w:val="24"/>
          <w:shd w:val="clear" w:color="auto" w:fill="FFFFFF"/>
        </w:rPr>
        <w:t xml:space="preserve">Broadway, </w:t>
      </w:r>
      <w:r w:rsidR="000A1697" w:rsidRPr="00D94735">
        <w:rPr>
          <w:rFonts w:ascii="Arial" w:hAnsi="Arial" w:cs="Arial"/>
          <w:color w:val="000000"/>
          <w:sz w:val="24"/>
          <w:szCs w:val="24"/>
          <w:shd w:val="clear" w:color="auto" w:fill="FFFFFF"/>
        </w:rPr>
        <w:br/>
      </w:r>
      <w:proofErr w:type="spellStart"/>
      <w:r w:rsidRPr="00D94735">
        <w:rPr>
          <w:rFonts w:ascii="Arial" w:hAnsi="Arial" w:cs="Arial"/>
          <w:color w:val="000000"/>
          <w:sz w:val="24"/>
          <w:szCs w:val="24"/>
          <w:shd w:val="clear" w:color="auto" w:fill="FFFFFF"/>
        </w:rPr>
        <w:t>Chilcompton</w:t>
      </w:r>
      <w:proofErr w:type="spellEnd"/>
      <w:r w:rsidRPr="00D94735">
        <w:rPr>
          <w:rFonts w:ascii="Arial" w:hAnsi="Arial" w:cs="Arial"/>
          <w:color w:val="000000"/>
          <w:sz w:val="24"/>
          <w:szCs w:val="24"/>
          <w:shd w:val="clear" w:color="auto" w:fill="FFFFFF"/>
        </w:rPr>
        <w:t xml:space="preserv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Radstock</w:t>
      </w:r>
      <w:r w:rsidR="000A1697" w:rsidRPr="00D94735">
        <w:rPr>
          <w:rFonts w:ascii="Arial" w:hAnsi="Arial" w:cs="Arial"/>
          <w:color w:val="000000"/>
          <w:sz w:val="24"/>
          <w:szCs w:val="24"/>
          <w:shd w:val="clear" w:color="auto" w:fill="FFFFFF"/>
        </w:rPr>
        <w:t>,</w:t>
      </w:r>
      <w:r w:rsidRPr="00D94735">
        <w:rPr>
          <w:rFonts w:ascii="Arial" w:hAnsi="Arial" w:cs="Arial"/>
          <w:color w:val="000000"/>
          <w:sz w:val="24"/>
          <w:szCs w:val="24"/>
          <w:shd w:val="clear" w:color="auto" w:fill="FFFFFF"/>
        </w:rPr>
        <w:t xml:space="preserve">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BA3 4JW </w:t>
      </w:r>
    </w:p>
    <w:p w14:paraId="62A12762" w14:textId="5F10B45F" w:rsidR="00FB702F" w:rsidRDefault="0080582B">
      <w:pPr>
        <w:pBdr>
          <w:top w:val="nil"/>
          <w:left w:val="nil"/>
          <w:bottom w:val="nil"/>
          <w:right w:val="nil"/>
          <w:between w:val="nil"/>
        </w:pBdr>
        <w:tabs>
          <w:tab w:val="left" w:pos="2257"/>
        </w:tabs>
        <w:spacing w:before="120" w:after="120"/>
        <w:rPr>
          <w:rFonts w:ascii="Arial" w:hAnsi="Arial" w:cs="Arial"/>
          <w:b/>
          <w:bCs/>
          <w:color w:val="000000"/>
        </w:rPr>
      </w:pPr>
      <w:r>
        <w:rPr>
          <w:rFonts w:ascii="Arial" w:hAnsi="Arial" w:cs="Arial"/>
          <w:b/>
          <w:bCs/>
          <w:color w:val="000000"/>
        </w:rPr>
        <w:t>Redacted under FOIA section 40, Personal Information</w:t>
      </w:r>
    </w:p>
    <w:p w14:paraId="1EE487EA" w14:textId="77777777" w:rsidR="0080582B" w:rsidRPr="00D94735"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1376C6A9" w14:textId="77777777" w:rsidR="00FB702F" w:rsidRPr="00D94735" w:rsidRDefault="00FB702F">
      <w:pPr>
        <w:pBdr>
          <w:top w:val="nil"/>
          <w:left w:val="nil"/>
          <w:bottom w:val="nil"/>
          <w:right w:val="nil"/>
          <w:between w:val="nil"/>
        </w:pBdr>
        <w:tabs>
          <w:tab w:val="left" w:pos="2257"/>
        </w:tabs>
        <w:spacing w:before="120" w:after="120"/>
        <w:rPr>
          <w:rFonts w:ascii="Arial" w:hAnsi="Arial" w:cs="Arial"/>
          <w:b/>
          <w:color w:val="000000"/>
          <w:sz w:val="24"/>
          <w:szCs w:val="24"/>
          <w:shd w:val="clear" w:color="auto" w:fill="FFFFFF"/>
        </w:rPr>
      </w:pPr>
      <w:proofErr w:type="spellStart"/>
      <w:r w:rsidRPr="00D94735">
        <w:rPr>
          <w:rFonts w:ascii="Arial" w:hAnsi="Arial" w:cs="Arial"/>
          <w:b/>
          <w:color w:val="000000"/>
          <w:sz w:val="24"/>
          <w:szCs w:val="24"/>
          <w:shd w:val="clear" w:color="auto" w:fill="FFFFFF"/>
        </w:rPr>
        <w:t>Rivus</w:t>
      </w:r>
      <w:proofErr w:type="spellEnd"/>
      <w:r w:rsidRPr="00D94735">
        <w:rPr>
          <w:rFonts w:ascii="Arial" w:hAnsi="Arial" w:cs="Arial"/>
          <w:b/>
          <w:color w:val="000000"/>
          <w:sz w:val="24"/>
          <w:szCs w:val="24"/>
          <w:shd w:val="clear" w:color="auto" w:fill="FFFFFF"/>
        </w:rPr>
        <w:t xml:space="preserve"> Fleet Solutions </w:t>
      </w:r>
    </w:p>
    <w:p w14:paraId="120893B6" w14:textId="17B9767F" w:rsidR="00FB702F" w:rsidRPr="00D94735" w:rsidRDefault="00FB702F">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r w:rsidRPr="00D94735">
        <w:rPr>
          <w:rFonts w:ascii="Arial" w:hAnsi="Arial" w:cs="Arial"/>
          <w:color w:val="000000"/>
          <w:sz w:val="24"/>
          <w:szCs w:val="24"/>
          <w:shd w:val="clear" w:color="auto" w:fill="FFFFFF"/>
        </w:rPr>
        <w:t xml:space="preserve">2620 Kings Court,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The Crescent,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Birmingham Business Park, </w:t>
      </w:r>
      <w:r w:rsidR="000A1697" w:rsidRPr="00D94735">
        <w:rPr>
          <w:rFonts w:ascii="Arial" w:hAnsi="Arial" w:cs="Arial"/>
          <w:color w:val="000000"/>
          <w:sz w:val="24"/>
          <w:szCs w:val="24"/>
          <w:shd w:val="clear" w:color="auto" w:fill="FFFFFF"/>
        </w:rPr>
        <w:br/>
      </w:r>
      <w:r w:rsidRPr="00D94735">
        <w:rPr>
          <w:rFonts w:ascii="Arial" w:hAnsi="Arial" w:cs="Arial"/>
          <w:color w:val="000000"/>
          <w:sz w:val="24"/>
          <w:szCs w:val="24"/>
          <w:shd w:val="clear" w:color="auto" w:fill="FFFFFF"/>
        </w:rPr>
        <w:t xml:space="preserve">Solihull B37 7YE </w:t>
      </w:r>
    </w:p>
    <w:p w14:paraId="755E48A8" w14:textId="4BF5E02C" w:rsidR="00FB702F" w:rsidRDefault="0080582B">
      <w:pPr>
        <w:pBdr>
          <w:top w:val="nil"/>
          <w:left w:val="nil"/>
          <w:bottom w:val="nil"/>
          <w:right w:val="nil"/>
          <w:between w:val="nil"/>
        </w:pBdr>
        <w:tabs>
          <w:tab w:val="left" w:pos="2257"/>
        </w:tabs>
        <w:spacing w:before="120" w:after="120"/>
        <w:rPr>
          <w:rFonts w:ascii="Arial" w:hAnsi="Arial" w:cs="Arial"/>
          <w:b/>
          <w:bCs/>
          <w:color w:val="000000"/>
        </w:rPr>
      </w:pPr>
      <w:r>
        <w:rPr>
          <w:rFonts w:ascii="Arial" w:hAnsi="Arial" w:cs="Arial"/>
          <w:b/>
          <w:bCs/>
          <w:color w:val="000000"/>
        </w:rPr>
        <w:t>Redacted under FOIA section 40, Personal Information</w:t>
      </w:r>
    </w:p>
    <w:p w14:paraId="32A5E874" w14:textId="77777777" w:rsidR="0080582B" w:rsidRPr="00D94735" w:rsidRDefault="0080582B">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9"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COMMERCIALLY SENSITIVE INFORMATION</w:t>
      </w:r>
    </w:p>
    <w:p w14:paraId="5BB1B4A3" w14:textId="75DB0D35" w:rsidR="00FB702F" w:rsidRPr="00D94735" w:rsidRDefault="00FB702F" w:rsidP="00FB702F">
      <w:pPr>
        <w:pBdr>
          <w:top w:val="nil"/>
          <w:left w:val="nil"/>
          <w:bottom w:val="nil"/>
          <w:right w:val="nil"/>
          <w:between w:val="nil"/>
        </w:pBdr>
        <w:tabs>
          <w:tab w:val="left" w:pos="2257"/>
        </w:tabs>
        <w:rPr>
          <w:rFonts w:ascii="Arial" w:eastAsia="Arial" w:hAnsi="Arial" w:cs="Arial"/>
          <w:b/>
          <w:color w:val="000000"/>
          <w:sz w:val="24"/>
          <w:szCs w:val="24"/>
        </w:rPr>
      </w:pPr>
      <w:r w:rsidRPr="00D94735">
        <w:rPr>
          <w:rFonts w:ascii="Arial" w:hAnsi="Arial" w:cs="Arial"/>
          <w:color w:val="000000"/>
          <w:sz w:val="24"/>
          <w:szCs w:val="24"/>
          <w:shd w:val="clear" w:color="auto" w:fill="FFFFFF"/>
        </w:rPr>
        <w:t xml:space="preserve">Identity Holding Limited’s technical solution and commercials are confidential and commercially sensitive. </w:t>
      </w:r>
    </w:p>
    <w:p w14:paraId="0067FD67" w14:textId="77777777" w:rsidR="00FB702F" w:rsidRPr="00D94735" w:rsidRDefault="00FB702F" w:rsidP="00FB702F">
      <w:pPr>
        <w:pBdr>
          <w:top w:val="nil"/>
          <w:left w:val="nil"/>
          <w:bottom w:val="nil"/>
          <w:right w:val="nil"/>
          <w:between w:val="nil"/>
        </w:pBdr>
        <w:tabs>
          <w:tab w:val="left" w:pos="2257"/>
        </w:tabs>
        <w:rPr>
          <w:rFonts w:ascii="Arial" w:eastAsia="Arial" w:hAnsi="Arial" w:cs="Arial"/>
          <w:b/>
          <w:color w:val="000000"/>
          <w:sz w:val="24"/>
          <w:szCs w:val="24"/>
        </w:rPr>
      </w:pPr>
    </w:p>
    <w:p w14:paraId="3329DE9C"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SOCIAL VALUE COMMITMENT</w:t>
      </w:r>
    </w:p>
    <w:p w14:paraId="3329DE9D"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lastRenderedPageBreak/>
        <w:t>The Agency agrees, in providing the Deliverables and performing its obligations under the Call-Off Contract, that it will comply with the social value commitments in Call-Off Schedule 4 (Call-Off Proposal)</w:t>
      </w:r>
    </w:p>
    <w:p w14:paraId="3329DE9E"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9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SERVICE CREDIT CAP</w:t>
      </w:r>
    </w:p>
    <w:p w14:paraId="3329DEA0"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Not applicable</w:t>
      </w:r>
    </w:p>
    <w:p w14:paraId="3329DEA1"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A2"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CALL-OFF INCORPORATED TERMS</w:t>
      </w:r>
    </w:p>
    <w:p w14:paraId="3329DEA3"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following documents are incorporated into this Call-Off Contract. </w:t>
      </w:r>
    </w:p>
    <w:p w14:paraId="3329DEA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Where numbers are missing we are not using those schedules. </w:t>
      </w:r>
    </w:p>
    <w:p w14:paraId="3329DEA5"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If the documents conflict, the following order of precedence applies:</w:t>
      </w:r>
    </w:p>
    <w:p w14:paraId="3329DEA6"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This Letter of Appointment including the Call-Off Special Terms and Call-Off Special Schedules.</w:t>
      </w:r>
    </w:p>
    <w:p w14:paraId="3329DEA7"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1 (Definitions and Interpretation) RM6125</w:t>
      </w:r>
    </w:p>
    <w:p w14:paraId="3329DEA8"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The following Schedules in equal order of precedence:</w:t>
      </w:r>
    </w:p>
    <w:p w14:paraId="3329DEA9" w14:textId="77777777" w:rsidR="00C1040F" w:rsidRPr="00D94735" w:rsidRDefault="00073253">
      <w:pPr>
        <w:widowControl w:val="0"/>
        <w:numPr>
          <w:ilvl w:val="0"/>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Schedules for RM6125</w:t>
      </w:r>
    </w:p>
    <w:p w14:paraId="3329DEAA"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2 (Variation Form)</w:t>
      </w:r>
    </w:p>
    <w:p w14:paraId="3329DEAB"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3 (Insurance Requirements)</w:t>
      </w:r>
    </w:p>
    <w:p w14:paraId="3329DEAC"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Joint Schedule 4 (Commercially Sensitive Information)</w:t>
      </w:r>
    </w:p>
    <w:p w14:paraId="3329DEAD"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Joint Schedule 6 (Key Subcontractors)</w:t>
      </w:r>
    </w:p>
    <w:p w14:paraId="3329DEAE"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Joint Schedule 7 (Financial Difficulties)</w:t>
      </w:r>
    </w:p>
    <w:p w14:paraId="3329DEB0"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 xml:space="preserve">Joint Schedule 10 (Rectification Plan) </w:t>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p>
    <w:p w14:paraId="3329DEB1"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11 (Processing Data)</w:t>
      </w:r>
      <w:r w:rsidRPr="00D94735">
        <w:rPr>
          <w:rFonts w:ascii="Arial" w:eastAsia="Arial" w:hAnsi="Arial" w:cs="Arial"/>
          <w:i/>
          <w:color w:val="000000"/>
          <w:sz w:val="24"/>
          <w:szCs w:val="24"/>
        </w:rPr>
        <w:tab/>
      </w:r>
    </w:p>
    <w:p w14:paraId="3329DEB2" w14:textId="77777777" w:rsidR="00C1040F" w:rsidRPr="00D94735" w:rsidRDefault="00073253">
      <w:pPr>
        <w:widowControl w:val="0"/>
        <w:numPr>
          <w:ilvl w:val="0"/>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Schedules for</w:t>
      </w:r>
      <w:r w:rsidRPr="00D94735">
        <w:rPr>
          <w:rFonts w:ascii="Arial" w:eastAsia="Arial" w:hAnsi="Arial" w:cs="Arial"/>
          <w:b/>
          <w:color w:val="000000"/>
          <w:sz w:val="24"/>
          <w:szCs w:val="24"/>
        </w:rPr>
        <w:t xml:space="preserve"> </w:t>
      </w:r>
      <w:r w:rsidRPr="00D94735">
        <w:rPr>
          <w:rFonts w:ascii="Arial" w:eastAsia="Arial" w:hAnsi="Arial" w:cs="Arial"/>
          <w:b/>
          <w:i/>
          <w:color w:val="000000"/>
          <w:sz w:val="24"/>
          <w:szCs w:val="24"/>
        </w:rPr>
        <w:t>RM6125</w:t>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p>
    <w:p w14:paraId="3329DEB3"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1 (Transparency Reports)</w:t>
      </w:r>
    </w:p>
    <w:p w14:paraId="3329DEB4"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2 (Staff Transfer)</w:t>
      </w:r>
    </w:p>
    <w:p w14:paraId="3329DEB5"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3 (Continuous Improvement)</w:t>
      </w:r>
    </w:p>
    <w:p w14:paraId="3329DEB6"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5 (Pricing Details)</w:t>
      </w:r>
    </w:p>
    <w:p w14:paraId="3329DEB7"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7 (Key Supplier Staff)</w:t>
      </w:r>
    </w:p>
    <w:p w14:paraId="3329DEB8"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8 (Business Continuity and Disaster Recovery)</w:t>
      </w:r>
    </w:p>
    <w:p w14:paraId="3329DEB9"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9 (Security)</w:t>
      </w:r>
    </w:p>
    <w:p w14:paraId="3329DEBA"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10 (Exit Management)</w:t>
      </w:r>
    </w:p>
    <w:p w14:paraId="3329DEBB"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13 (Implementation Plan and Testing)</w:t>
      </w:r>
    </w:p>
    <w:p w14:paraId="3329DEBC"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15 (Call-Off Contract Management)</w:t>
      </w:r>
    </w:p>
    <w:p w14:paraId="3329DEBD"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16 (Benchmarking)</w:t>
      </w:r>
    </w:p>
    <w:p w14:paraId="3329DEBE"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17 (MOD Terms)</w:t>
      </w:r>
    </w:p>
    <w:p w14:paraId="3329DEBF"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20 (Call-Off Specification)</w:t>
      </w:r>
    </w:p>
    <w:p w14:paraId="3329DEC0"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lastRenderedPageBreak/>
        <w:t>CCS Core Terms</w:t>
      </w:r>
    </w:p>
    <w:p w14:paraId="3329DEC1"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Joint Schedule 5 (Corporate Social Responsibility) RM6125</w:t>
      </w:r>
    </w:p>
    <w:p w14:paraId="3329DEC2"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Call-Off Schedule 4 (Proposal) as long as any parts of the Call-Off Proposal that offer a better commercial position for the Client (as decided by the Client) take precedence over the documents above.</w:t>
      </w:r>
    </w:p>
    <w:p w14:paraId="3329DEC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No other Agency terms are part of the Call-Off Contract. </w:t>
      </w:r>
    </w:p>
    <w:p w14:paraId="3329DEC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That includes any terms written on the back of, or added to this Order Form, or presented at the time of delivery. </w:t>
      </w:r>
    </w:p>
    <w:p w14:paraId="3329DEC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For the avoidance of doubt, the relationship between the Parties is non-exclusive. </w:t>
      </w:r>
    </w:p>
    <w:p w14:paraId="3329DEC6"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Clients are entitled to appoint any other agency to perform services and produce goods which are the same or similar to the Deliverables.</w:t>
      </w:r>
    </w:p>
    <w:p w14:paraId="3329DEC7"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C8"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FORMATION OF CALL-OFF CONTRACT</w:t>
      </w:r>
    </w:p>
    <w:p w14:paraId="3329DEC9"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3329DEC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Parties hereby acknowledge and agree that they have read this letter and the Call-Off Incorporated Terms. </w:t>
      </w:r>
    </w:p>
    <w:p w14:paraId="4270CA79" w14:textId="0DE92F2A" w:rsidR="000A1697"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5C3231E" w14:textId="77777777" w:rsidR="00111B0E" w:rsidRPr="00D94735" w:rsidRDefault="00111B0E">
      <w:pPr>
        <w:pBdr>
          <w:top w:val="nil"/>
          <w:left w:val="nil"/>
          <w:bottom w:val="nil"/>
          <w:right w:val="nil"/>
          <w:between w:val="nil"/>
        </w:pBdr>
        <w:spacing w:before="120" w:after="120"/>
        <w:rPr>
          <w:rFonts w:ascii="Arial" w:eastAsia="Arial" w:hAnsi="Arial" w:cs="Arial"/>
          <w:color w:val="000000"/>
          <w:sz w:val="24"/>
          <w:szCs w:val="24"/>
        </w:rPr>
      </w:pPr>
    </w:p>
    <w:tbl>
      <w:tblPr>
        <w:tblStyle w:val="a5"/>
        <w:tblW w:w="5000" w:type="pct"/>
        <w:tblLook w:val="0000" w:firstRow="0" w:lastRow="0" w:firstColumn="0" w:lastColumn="0" w:noHBand="0" w:noVBand="0"/>
      </w:tblPr>
      <w:tblGrid>
        <w:gridCol w:w="1610"/>
        <w:gridCol w:w="3528"/>
        <w:gridCol w:w="1644"/>
        <w:gridCol w:w="3674"/>
      </w:tblGrid>
      <w:tr w:rsidR="00C1040F" w:rsidRPr="00D94735" w14:paraId="3329DECE" w14:textId="77777777" w:rsidTr="00111B0E">
        <w:trPr>
          <w:trHeight w:val="58"/>
        </w:trPr>
        <w:tc>
          <w:tcPr>
            <w:tcW w:w="24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C"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b/>
                <w:color w:val="000000"/>
                <w:sz w:val="24"/>
                <w:szCs w:val="24"/>
              </w:rPr>
              <w:t>For and on behalf of the Agency:</w:t>
            </w:r>
          </w:p>
        </w:tc>
        <w:tc>
          <w:tcPr>
            <w:tcW w:w="25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D" w14:textId="77777777" w:rsidR="00C1040F" w:rsidRPr="00D94735" w:rsidRDefault="00073253">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For and on behalf of the Client:</w:t>
            </w:r>
          </w:p>
        </w:tc>
      </w:tr>
      <w:tr w:rsidR="00C1040F" w:rsidRPr="00D94735" w14:paraId="3329DED3"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F"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Signature: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0" w14:textId="6E487F7D"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1"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Signature: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2" w14:textId="5517E46C"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D8"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4"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Name: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5" w14:textId="4653A9FA"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6"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Name: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7" w14:textId="64025598"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DD"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9"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Role: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A" w14:textId="0E64AF7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B"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Role: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C" w14:textId="47AC094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E2"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E"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F" w14:textId="0206AD2B"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eastAsia="Arial" w:hAnsi="Arial" w:cs="Arial"/>
                <w:color w:val="000000"/>
                <w:sz w:val="24"/>
                <w:szCs w:val="24"/>
              </w:rPr>
              <w:t>23/10/2023</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E0"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E1" w14:textId="6866FDE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eastAsia="Arial" w:hAnsi="Arial" w:cs="Arial"/>
                <w:color w:val="000000"/>
                <w:sz w:val="24"/>
                <w:szCs w:val="24"/>
              </w:rPr>
              <w:t>24/10/2023</w:t>
            </w:r>
          </w:p>
        </w:tc>
      </w:tr>
    </w:tbl>
    <w:p w14:paraId="3329DEE3" w14:textId="77777777" w:rsidR="00C1040F" w:rsidRPr="00D94735" w:rsidRDefault="00C1040F">
      <w:pPr>
        <w:pBdr>
          <w:top w:val="nil"/>
          <w:left w:val="nil"/>
          <w:bottom w:val="nil"/>
          <w:right w:val="nil"/>
          <w:between w:val="nil"/>
        </w:pBdr>
        <w:spacing w:before="120" w:after="120"/>
        <w:rPr>
          <w:rFonts w:ascii="Arial" w:eastAsia="Arial" w:hAnsi="Arial" w:cs="Arial"/>
          <w:color w:val="1F497D"/>
          <w:sz w:val="24"/>
          <w:szCs w:val="24"/>
          <w:highlight w:val="yellow"/>
        </w:rPr>
      </w:pPr>
    </w:p>
    <w:p w14:paraId="3329DEE4"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13DC48A" w14:textId="77777777" w:rsidR="000A1697" w:rsidRPr="00D94735" w:rsidRDefault="000A1697">
      <w:pPr>
        <w:suppressAutoHyphens w:val="0"/>
        <w:rPr>
          <w:rFonts w:ascii="Arial" w:eastAsia="Arial" w:hAnsi="Arial" w:cs="Arial"/>
          <w:b/>
          <w:smallCaps/>
          <w:color w:val="000000"/>
          <w:sz w:val="24"/>
          <w:szCs w:val="24"/>
        </w:rPr>
      </w:pPr>
      <w:r w:rsidRPr="00D94735">
        <w:rPr>
          <w:rFonts w:ascii="Arial" w:eastAsia="Arial" w:hAnsi="Arial" w:cs="Arial"/>
          <w:b/>
          <w:smallCaps/>
          <w:color w:val="000000"/>
          <w:sz w:val="24"/>
          <w:szCs w:val="24"/>
        </w:rPr>
        <w:br w:type="page"/>
      </w:r>
    </w:p>
    <w:p w14:paraId="3329DEE5" w14:textId="1D71C921" w:rsidR="00C1040F" w:rsidRPr="00D94735" w:rsidRDefault="00073253" w:rsidP="000A1697">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smallCaps/>
          <w:color w:val="000000"/>
          <w:sz w:val="24"/>
          <w:szCs w:val="24"/>
        </w:rPr>
        <w:lastRenderedPageBreak/>
        <w:t>ANNEX A</w:t>
      </w:r>
      <w:bookmarkStart w:id="10" w:name="bookmark=id.1ksv4uv" w:colFirst="0" w:colLast="0"/>
      <w:bookmarkEnd w:id="10"/>
    </w:p>
    <w:p w14:paraId="3329DEE6" w14:textId="77777777" w:rsidR="00C1040F" w:rsidRPr="00D94735" w:rsidRDefault="00073253" w:rsidP="000A1697">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 Proposal</w:t>
      </w:r>
    </w:p>
    <w:p w14:paraId="5B063B94" w14:textId="77777777" w:rsidR="00B71C0E" w:rsidRPr="00B71C0E" w:rsidRDefault="00B71C0E" w:rsidP="00B71C0E">
      <w:pPr>
        <w:rPr>
          <w:b/>
          <w:bCs/>
          <w:color w:val="000000"/>
          <w:sz w:val="24"/>
          <w:szCs w:val="24"/>
        </w:rPr>
      </w:pPr>
      <w:r w:rsidRPr="00B71C0E">
        <w:rPr>
          <w:b/>
          <w:bCs/>
          <w:color w:val="000000"/>
          <w:sz w:val="24"/>
          <w:szCs w:val="24"/>
        </w:rPr>
        <w:t>Redacted under FOIA section 43, Commercial Interests</w:t>
      </w:r>
    </w:p>
    <w:p w14:paraId="6F9A3141" w14:textId="77777777" w:rsidR="000A1697" w:rsidRPr="00D94735" w:rsidRDefault="000A1697" w:rsidP="000A1697">
      <w:pPr>
        <w:widowControl w:val="0"/>
        <w:pBdr>
          <w:top w:val="nil"/>
          <w:left w:val="nil"/>
          <w:bottom w:val="nil"/>
          <w:right w:val="nil"/>
          <w:between w:val="nil"/>
        </w:pBdr>
        <w:spacing w:before="120" w:after="120"/>
        <w:rPr>
          <w:rFonts w:ascii="Arial" w:eastAsia="Arial" w:hAnsi="Arial" w:cs="Arial"/>
          <w:b/>
          <w:color w:val="000000"/>
          <w:sz w:val="24"/>
          <w:szCs w:val="24"/>
        </w:rPr>
      </w:pPr>
    </w:p>
    <w:p w14:paraId="3329DEE8" w14:textId="29A9BBE6" w:rsidR="00C1040F" w:rsidRPr="00D94735" w:rsidRDefault="00073253" w:rsidP="000A1697">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Annex B</w:t>
      </w:r>
    </w:p>
    <w:p w14:paraId="3329DEE9" w14:textId="77777777" w:rsidR="00C1040F" w:rsidRPr="00D94735" w:rsidRDefault="00073253" w:rsidP="000A1697">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Statement of Work</w:t>
      </w:r>
    </w:p>
    <w:p w14:paraId="3329DEE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This statement</w:t>
      </w:r>
      <w:bookmarkStart w:id="11" w:name="_GoBack"/>
      <w:bookmarkEnd w:id="11"/>
      <w:r w:rsidRPr="00D94735">
        <w:rPr>
          <w:rFonts w:ascii="Arial" w:eastAsia="Arial" w:hAnsi="Arial" w:cs="Arial"/>
          <w:color w:val="000000"/>
          <w:sz w:val="24"/>
          <w:szCs w:val="24"/>
        </w:rPr>
        <w:t xml:space="preserve"> of work template will be used for any additional works during the duration of the contract not covered in the original Statement of Requirements between the Clients and the Agency.</w:t>
      </w:r>
    </w:p>
    <w:p w14:paraId="3329DEE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For any changes to the contract formed between the Clients and the Agency, Joint Schedule 2 – Variation Form will be used.</w:t>
      </w:r>
    </w:p>
    <w:p w14:paraId="3329DEEC" w14:textId="77777777" w:rsidR="00C1040F" w:rsidRPr="00D94735" w:rsidRDefault="00C1040F">
      <w:pPr>
        <w:keepNext/>
        <w:pBdr>
          <w:top w:val="nil"/>
          <w:left w:val="nil"/>
          <w:bottom w:val="nil"/>
          <w:right w:val="nil"/>
          <w:between w:val="nil"/>
        </w:pBdr>
        <w:spacing w:before="120" w:after="120"/>
        <w:rPr>
          <w:rFonts w:ascii="Arial" w:eastAsia="Arial" w:hAnsi="Arial" w:cs="Arial"/>
          <w:b/>
          <w:color w:val="000000"/>
          <w:sz w:val="24"/>
          <w:szCs w:val="24"/>
        </w:rPr>
      </w:pPr>
    </w:p>
    <w:p w14:paraId="3329DEED" w14:textId="77777777" w:rsidR="00C1040F" w:rsidRPr="00D94735" w:rsidRDefault="00073253">
      <w:pPr>
        <w:keepNext/>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Statement of Work</w:t>
      </w:r>
    </w:p>
    <w:p w14:paraId="3329DEEE" w14:textId="5A0AF123"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 xml:space="preserve">This Statement of Work is issued under and in accordance with the Call-Off Contract entered into between the parties dated </w:t>
      </w:r>
      <w:r w:rsidR="0080582B">
        <w:rPr>
          <w:rFonts w:ascii="Arial" w:eastAsia="Arial" w:hAnsi="Arial" w:cs="Arial"/>
          <w:b/>
          <w:color w:val="000000"/>
          <w:sz w:val="24"/>
          <w:szCs w:val="24"/>
        </w:rPr>
        <w:t>25</w:t>
      </w:r>
      <w:r w:rsidR="0080582B" w:rsidRPr="0080582B">
        <w:rPr>
          <w:rFonts w:ascii="Arial" w:eastAsia="Arial" w:hAnsi="Arial" w:cs="Arial"/>
          <w:b/>
          <w:color w:val="000000"/>
          <w:sz w:val="24"/>
          <w:szCs w:val="24"/>
          <w:vertAlign w:val="superscript"/>
        </w:rPr>
        <w:t>th</w:t>
      </w:r>
      <w:r w:rsidR="0080582B">
        <w:rPr>
          <w:rFonts w:ascii="Arial" w:eastAsia="Arial" w:hAnsi="Arial" w:cs="Arial"/>
          <w:b/>
          <w:color w:val="000000"/>
          <w:sz w:val="24"/>
          <w:szCs w:val="24"/>
        </w:rPr>
        <w:t xml:space="preserve"> October 2023.</w:t>
      </w:r>
    </w:p>
    <w:p w14:paraId="3329DEE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3329DEF0" w14:textId="77777777" w:rsidR="00C1040F" w:rsidRPr="00D94735" w:rsidRDefault="00073253">
      <w:pPr>
        <w:numPr>
          <w:ilvl w:val="1"/>
          <w:numId w:val="50"/>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Where a Statement of Work would result in:</w:t>
      </w:r>
    </w:p>
    <w:p w14:paraId="3329DEF1" w14:textId="77777777" w:rsidR="00C1040F" w:rsidRPr="00D94735" w:rsidRDefault="00073253">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 variation of the Services procured under this Call-Off Contract;</w:t>
      </w:r>
    </w:p>
    <w:p w14:paraId="3329DEF2" w14:textId="77777777" w:rsidR="00C1040F" w:rsidRPr="00D94735" w:rsidRDefault="00073253" w:rsidP="002D4369">
      <w:pPr>
        <w:numPr>
          <w:ilvl w:val="0"/>
          <w:numId w:val="74"/>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an increase in the Charges agreed under this Call-Off Contract; or</w:t>
      </w:r>
    </w:p>
    <w:p w14:paraId="3329DEF4" w14:textId="384EC2E9" w:rsidR="00C1040F" w:rsidRPr="00D94735" w:rsidRDefault="00073253" w:rsidP="002D4369">
      <w:pPr>
        <w:keepNext/>
        <w:keepLines/>
        <w:numPr>
          <w:ilvl w:val="0"/>
          <w:numId w:val="74"/>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a change in the economic balance between the Parties to the detriment of the Client that is not provided for in this Call-Off Contract, </w:t>
      </w:r>
      <w:bookmarkStart w:id="12" w:name="bookmark=id.44sinio" w:colFirst="0" w:colLast="0"/>
      <w:bookmarkEnd w:id="12"/>
      <w:r w:rsidRPr="00D94735">
        <w:rPr>
          <w:rFonts w:ascii="Arial" w:eastAsia="Arial" w:hAnsi="Arial" w:cs="Arial"/>
          <w:color w:val="000000"/>
          <w:sz w:val="24"/>
          <w:szCs w:val="24"/>
        </w:rPr>
        <w:t>the relevant term(s) will be will be dealt with as a proposed Variation to this Call-Off Contract in accordance with the Variation procedure set out in Clause 24.</w:t>
      </w:r>
      <w:bookmarkStart w:id="13" w:name="bookmark=id.2jxsxqh" w:colFirst="0" w:colLast="0"/>
      <w:bookmarkEnd w:id="13"/>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8099"/>
      </w:tblGrid>
      <w:tr w:rsidR="00C1040F" w:rsidRPr="00D94735" w14:paraId="3329DEF7" w14:textId="77777777" w:rsidTr="00111B0E">
        <w:trPr>
          <w:trHeight w:val="860"/>
        </w:trPr>
        <w:tc>
          <w:tcPr>
            <w:tcW w:w="1127" w:type="pct"/>
            <w:shd w:val="clear" w:color="auto" w:fill="auto"/>
            <w:tcMar>
              <w:top w:w="0" w:type="dxa"/>
              <w:left w:w="113" w:type="dxa"/>
              <w:bottom w:w="0" w:type="dxa"/>
              <w:right w:w="108" w:type="dxa"/>
            </w:tcMar>
          </w:tcPr>
          <w:p w14:paraId="3329DEF5"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w:t>
            </w:r>
          </w:p>
        </w:tc>
        <w:tc>
          <w:tcPr>
            <w:tcW w:w="3873" w:type="pct"/>
            <w:shd w:val="clear" w:color="auto" w:fill="auto"/>
            <w:tcMar>
              <w:top w:w="0" w:type="dxa"/>
              <w:left w:w="113" w:type="dxa"/>
              <w:bottom w:w="0" w:type="dxa"/>
              <w:right w:w="108" w:type="dxa"/>
            </w:tcMar>
          </w:tcPr>
          <w:p w14:paraId="3329DEF6"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 short description of the Project.</w:t>
            </w:r>
          </w:p>
        </w:tc>
      </w:tr>
      <w:tr w:rsidR="00C1040F" w:rsidRPr="00D94735" w14:paraId="3329DEFD" w14:textId="77777777" w:rsidTr="00111B0E">
        <w:trPr>
          <w:trHeight w:val="1180"/>
        </w:trPr>
        <w:tc>
          <w:tcPr>
            <w:tcW w:w="1127" w:type="pct"/>
            <w:shd w:val="clear" w:color="auto" w:fill="auto"/>
            <w:tcMar>
              <w:top w:w="0" w:type="dxa"/>
              <w:left w:w="113" w:type="dxa"/>
              <w:bottom w:w="0" w:type="dxa"/>
              <w:right w:w="108" w:type="dxa"/>
            </w:tcMar>
          </w:tcPr>
          <w:p w14:paraId="3329DEF8"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 start Date</w:t>
            </w:r>
          </w:p>
          <w:p w14:paraId="3329DEF9"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Notice period for cancellation</w:t>
            </w:r>
          </w:p>
          <w:p w14:paraId="3329DEFA"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 Notice Period]:</w:t>
            </w:r>
          </w:p>
        </w:tc>
        <w:tc>
          <w:tcPr>
            <w:tcW w:w="3873" w:type="pct"/>
            <w:shd w:val="clear" w:color="auto" w:fill="auto"/>
            <w:tcMar>
              <w:top w:w="0" w:type="dxa"/>
              <w:left w:w="113" w:type="dxa"/>
              <w:bottom w:w="0" w:type="dxa"/>
              <w:right w:w="108" w:type="dxa"/>
            </w:tcMar>
          </w:tcPr>
          <w:p w14:paraId="3329DEFB"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start date for this Project and its duration and the likely end date if known– state whether for a fixed term or an initial term and then rolling subject to notice.</w:t>
            </w:r>
          </w:p>
          <w:p w14:paraId="3329DEFC"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Where the parties are agreeing a Project Notice Period for cancellation of Project, specify the notice period</w:t>
            </w:r>
          </w:p>
        </w:tc>
      </w:tr>
      <w:tr w:rsidR="00C1040F" w:rsidRPr="00D94735" w14:paraId="3329DF00" w14:textId="77777777" w:rsidTr="00111B0E">
        <w:trPr>
          <w:trHeight w:val="1180"/>
        </w:trPr>
        <w:tc>
          <w:tcPr>
            <w:tcW w:w="1127" w:type="pct"/>
            <w:shd w:val="clear" w:color="auto" w:fill="auto"/>
            <w:tcMar>
              <w:top w:w="0" w:type="dxa"/>
              <w:left w:w="113" w:type="dxa"/>
              <w:bottom w:w="0" w:type="dxa"/>
              <w:right w:w="108" w:type="dxa"/>
            </w:tcMar>
          </w:tcPr>
          <w:p w14:paraId="3329DEFE"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Overarching Brand/Campaign</w:t>
            </w:r>
          </w:p>
        </w:tc>
        <w:tc>
          <w:tcPr>
            <w:tcW w:w="3873" w:type="pct"/>
            <w:shd w:val="clear" w:color="auto" w:fill="auto"/>
            <w:tcMar>
              <w:top w:w="0" w:type="dxa"/>
              <w:left w:w="113" w:type="dxa"/>
              <w:bottom w:w="0" w:type="dxa"/>
              <w:right w:w="108" w:type="dxa"/>
            </w:tcMar>
          </w:tcPr>
          <w:p w14:paraId="3329DEF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C1040F" w:rsidRPr="00D94735" w14:paraId="3329DF12" w14:textId="77777777" w:rsidTr="00111B0E">
        <w:trPr>
          <w:trHeight w:val="1180"/>
        </w:trPr>
        <w:tc>
          <w:tcPr>
            <w:tcW w:w="1127" w:type="pct"/>
            <w:shd w:val="clear" w:color="auto" w:fill="auto"/>
            <w:tcMar>
              <w:top w:w="0" w:type="dxa"/>
              <w:left w:w="113" w:type="dxa"/>
              <w:bottom w:w="0" w:type="dxa"/>
              <w:right w:w="108" w:type="dxa"/>
            </w:tcMar>
          </w:tcPr>
          <w:p w14:paraId="3329DF01"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lastRenderedPageBreak/>
              <w:t>Deliverables</w:t>
            </w:r>
          </w:p>
        </w:tc>
        <w:tc>
          <w:tcPr>
            <w:tcW w:w="3873" w:type="pct"/>
            <w:shd w:val="clear" w:color="auto" w:fill="auto"/>
            <w:tcMar>
              <w:top w:w="0" w:type="dxa"/>
              <w:left w:w="113" w:type="dxa"/>
              <w:bottom w:w="0" w:type="dxa"/>
              <w:right w:w="108" w:type="dxa"/>
            </w:tcMar>
          </w:tcPr>
          <w:p w14:paraId="3329DF02"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 description of the Deliverables to be supplied by the Agency for this Project.</w:t>
            </w:r>
          </w:p>
          <w:p w14:paraId="3329DF03"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any specific activities agreed in the pitch that are to be delivered as part of this campaign.</w:t>
            </w:r>
          </w:p>
          <w:p w14:paraId="3329DF04"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Ensure you capture any work across distinct specialisms or channels, or example if you were working on an integrated campaign you may write:</w:t>
            </w:r>
          </w:p>
          <w:p w14:paraId="3329DF05" w14:textId="77777777" w:rsidR="00C1040F" w:rsidRPr="00D94735" w:rsidRDefault="00073253">
            <w:pPr>
              <w:numPr>
                <w:ilvl w:val="0"/>
                <w:numId w:val="11"/>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Creative for campaigns (service)</w:t>
            </w:r>
          </w:p>
          <w:p w14:paraId="3329DF06"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and testing of creative propositions (deliverables)</w:t>
            </w:r>
          </w:p>
          <w:p w14:paraId="3329DF07"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Creative assets for use on social media</w:t>
            </w:r>
          </w:p>
          <w:p w14:paraId="3329DF08"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Delivery of creative assets for “Above the Line” media</w:t>
            </w:r>
          </w:p>
          <w:p w14:paraId="3329DF09"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Seamless working with the client’s media buyer to deliver assets in the correct format to required deadlines</w:t>
            </w:r>
          </w:p>
          <w:p w14:paraId="3329DF0A"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PR</w:t>
            </w:r>
          </w:p>
          <w:p w14:paraId="3329DF0B"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PR strategy that compliments the “Above the Line” approach</w:t>
            </w:r>
          </w:p>
          <w:p w14:paraId="3329DF0C"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and delivery of PR hooks/stunts in agreement with the client</w:t>
            </w:r>
          </w:p>
          <w:p w14:paraId="3329DF0D"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of three Op eds, case studies and three feature articles</w:t>
            </w:r>
          </w:p>
          <w:p w14:paraId="3329DF0E"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Management of media at up to seven events, working with departmental press office</w:t>
            </w:r>
          </w:p>
          <w:p w14:paraId="3329DF0F"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Evaluation in accordance with the HMG evaluation Framework</w:t>
            </w:r>
          </w:p>
          <w:p w14:paraId="3329DF10" w14:textId="2D72FCD0"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if you require any specific requirements and ways of working such as third-party consents, licences, clearances that Agency needs to obtain and products or purchases.</w:t>
            </w:r>
          </w:p>
          <w:p w14:paraId="3329DF11" w14:textId="16669DAC"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that Client’s use of the Deliverables will be “subject to any third-party usage rights which are notified to the Client in accordance with this Call-Off Contract “.</w:t>
            </w:r>
          </w:p>
        </w:tc>
      </w:tr>
      <w:tr w:rsidR="00C1040F" w:rsidRPr="00D94735" w14:paraId="3329DF28" w14:textId="77777777" w:rsidTr="00111B0E">
        <w:trPr>
          <w:trHeight w:val="1180"/>
        </w:trPr>
        <w:tc>
          <w:tcPr>
            <w:tcW w:w="1127" w:type="pct"/>
            <w:shd w:val="clear" w:color="auto" w:fill="auto"/>
            <w:tcMar>
              <w:top w:w="0" w:type="dxa"/>
              <w:left w:w="113" w:type="dxa"/>
              <w:bottom w:w="0" w:type="dxa"/>
              <w:right w:w="108" w:type="dxa"/>
            </w:tcMar>
          </w:tcPr>
          <w:p w14:paraId="3329DF13"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Inclusion of Additional Schedules</w:t>
            </w:r>
          </w:p>
        </w:tc>
        <w:tc>
          <w:tcPr>
            <w:tcW w:w="3873" w:type="pct"/>
            <w:shd w:val="clear" w:color="auto" w:fill="auto"/>
            <w:tcMar>
              <w:top w:w="0" w:type="dxa"/>
              <w:left w:w="113" w:type="dxa"/>
              <w:bottom w:w="0" w:type="dxa"/>
              <w:right w:w="108" w:type="dxa"/>
            </w:tcMar>
          </w:tcPr>
          <w:p w14:paraId="3329DF14"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following Schedules are incorporated into this Statement of Work</w:t>
            </w:r>
          </w:p>
          <w:tbl>
            <w:tblPr>
              <w:tblStyle w:val="a7"/>
              <w:tblW w:w="7796" w:type="dxa"/>
              <w:tblInd w:w="53" w:type="dxa"/>
              <w:tblLook w:val="0000" w:firstRow="0" w:lastRow="0" w:firstColumn="0" w:lastColumn="0" w:noHBand="0" w:noVBand="0"/>
            </w:tblPr>
            <w:tblGrid>
              <w:gridCol w:w="4961"/>
              <w:gridCol w:w="2835"/>
            </w:tblGrid>
            <w:tr w:rsidR="00C1040F" w:rsidRPr="00D94735" w14:paraId="3329DF17"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5"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Schedule Name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6"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Incorporated (Mark with ‘X’ if incorporated)</w:t>
                  </w:r>
                </w:p>
              </w:tc>
            </w:tr>
            <w:tr w:rsidR="00C1040F" w:rsidRPr="00D94735" w14:paraId="3329DF1A"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8" w14:textId="155C4126"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Creative Advertising Services </w:t>
                  </w:r>
                  <w:r w:rsidR="000A1697" w:rsidRPr="00D94735">
                    <w:rPr>
                      <w:rFonts w:ascii="Arial" w:eastAsia="Arial" w:hAnsi="Arial" w:cs="Arial"/>
                      <w:color w:val="000000"/>
                      <w:sz w:val="24"/>
                      <w:szCs w:val="24"/>
                    </w:rPr>
                    <w:br/>
                  </w:r>
                  <w:r w:rsidRPr="00D94735">
                    <w:rPr>
                      <w:rFonts w:ascii="Arial" w:eastAsia="Arial" w:hAnsi="Arial" w:cs="Arial"/>
                      <w:color w:val="000000"/>
                      <w:sz w:val="24"/>
                      <w:szCs w:val="24"/>
                    </w:rPr>
                    <w:t>(online and/or offline)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9"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1D"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Social Media Services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C"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0"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E"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Public Relations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F"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3"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1"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Simple Software/website/app development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2"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6"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Below the line/experiential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5"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bl>
          <w:p w14:paraId="3329DF27"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B" w14:textId="77777777" w:rsidTr="00111B0E">
        <w:trPr>
          <w:trHeight w:val="860"/>
        </w:trPr>
        <w:tc>
          <w:tcPr>
            <w:tcW w:w="1127" w:type="pct"/>
            <w:shd w:val="clear" w:color="auto" w:fill="auto"/>
            <w:tcMar>
              <w:top w:w="0" w:type="dxa"/>
              <w:left w:w="113" w:type="dxa"/>
              <w:bottom w:w="0" w:type="dxa"/>
              <w:right w:w="108" w:type="dxa"/>
            </w:tcMar>
          </w:tcPr>
          <w:p w14:paraId="3329DF29"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lastRenderedPageBreak/>
              <w:t>Project Plan:</w:t>
            </w:r>
          </w:p>
        </w:tc>
        <w:tc>
          <w:tcPr>
            <w:tcW w:w="3873" w:type="pct"/>
            <w:shd w:val="clear" w:color="auto" w:fill="auto"/>
            <w:tcMar>
              <w:top w:w="0" w:type="dxa"/>
              <w:left w:w="113" w:type="dxa"/>
              <w:bottom w:w="0" w:type="dxa"/>
              <w:right w:w="108" w:type="dxa"/>
            </w:tcMar>
          </w:tcPr>
          <w:p w14:paraId="3329DF2A"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timing of each phase of the project, any key dates and/ or delivery of the Services and/or the Deliverables (if known)</w:t>
            </w:r>
          </w:p>
        </w:tc>
      </w:tr>
      <w:tr w:rsidR="00C1040F" w:rsidRPr="00D94735" w14:paraId="3329DF34" w14:textId="77777777" w:rsidTr="00111B0E">
        <w:trPr>
          <w:trHeight w:val="2460"/>
        </w:trPr>
        <w:tc>
          <w:tcPr>
            <w:tcW w:w="1127" w:type="pct"/>
            <w:shd w:val="clear" w:color="auto" w:fill="auto"/>
            <w:tcMar>
              <w:top w:w="0" w:type="dxa"/>
              <w:left w:w="113" w:type="dxa"/>
              <w:bottom w:w="0" w:type="dxa"/>
              <w:right w:w="108" w:type="dxa"/>
            </w:tcMar>
          </w:tcPr>
          <w:p w14:paraId="3329DF2C"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Contract Charges:</w:t>
            </w:r>
          </w:p>
        </w:tc>
        <w:tc>
          <w:tcPr>
            <w:tcW w:w="3873" w:type="pct"/>
            <w:shd w:val="clear" w:color="auto" w:fill="auto"/>
            <w:tcMar>
              <w:top w:w="0" w:type="dxa"/>
              <w:left w:w="113" w:type="dxa"/>
              <w:bottom w:w="0" w:type="dxa"/>
              <w:right w:w="108" w:type="dxa"/>
            </w:tcMar>
          </w:tcPr>
          <w:p w14:paraId="3329DF2D"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3329DF2E"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All rates should be less than the maximum rates set out in the Agency rate card submitted as part of the original framework evaluation as set out in Framework Schedule 3.</w:t>
            </w:r>
          </w:p>
          <w:p w14:paraId="3329DF2F"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any payment terms specific to the Project.</w:t>
            </w:r>
          </w:p>
          <w:p w14:paraId="3329DF30"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Examples of different wording for Contract Charges:</w:t>
            </w:r>
          </w:p>
          <w:p w14:paraId="3329DF31"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The Client shall pay the Agency the sum of £[...] for delivery of these Services, payable in monthly instalments. For the avoidance of doubt, the Contract Charges shall be inclusive of all third-party costs</w:t>
            </w:r>
          </w:p>
          <w:p w14:paraId="3329DF32"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OR</w:t>
            </w:r>
          </w:p>
          <w:p w14:paraId="3329DF33"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C1040F" w:rsidRPr="00D94735" w14:paraId="3329DF37" w14:textId="77777777" w:rsidTr="00111B0E">
        <w:trPr>
          <w:trHeight w:val="940"/>
        </w:trPr>
        <w:tc>
          <w:tcPr>
            <w:tcW w:w="1127" w:type="pct"/>
            <w:shd w:val="clear" w:color="auto" w:fill="auto"/>
            <w:tcMar>
              <w:top w:w="0" w:type="dxa"/>
              <w:left w:w="113" w:type="dxa"/>
              <w:bottom w:w="0" w:type="dxa"/>
              <w:right w:w="108" w:type="dxa"/>
            </w:tcMar>
          </w:tcPr>
          <w:p w14:paraId="3329DF35"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Client Assets:</w:t>
            </w:r>
          </w:p>
        </w:tc>
        <w:tc>
          <w:tcPr>
            <w:tcW w:w="3873" w:type="pct"/>
            <w:shd w:val="clear" w:color="auto" w:fill="auto"/>
            <w:tcMar>
              <w:top w:w="0" w:type="dxa"/>
              <w:left w:w="113" w:type="dxa"/>
              <w:bottom w:w="0" w:type="dxa"/>
              <w:right w:w="108" w:type="dxa"/>
            </w:tcMar>
          </w:tcPr>
          <w:p w14:paraId="3329DF36"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materials or information to be provided to the Agency.</w:t>
            </w:r>
          </w:p>
        </w:tc>
      </w:tr>
      <w:tr w:rsidR="00C1040F" w:rsidRPr="00D94735" w14:paraId="3329DF3A" w14:textId="77777777" w:rsidTr="00111B0E">
        <w:trPr>
          <w:trHeight w:val="940"/>
        </w:trPr>
        <w:tc>
          <w:tcPr>
            <w:tcW w:w="1127" w:type="pct"/>
            <w:shd w:val="clear" w:color="auto" w:fill="auto"/>
            <w:tcMar>
              <w:top w:w="0" w:type="dxa"/>
              <w:left w:w="113" w:type="dxa"/>
              <w:bottom w:w="0" w:type="dxa"/>
              <w:right w:w="108" w:type="dxa"/>
            </w:tcMar>
          </w:tcPr>
          <w:p w14:paraId="3329DF38"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International locations:</w:t>
            </w:r>
          </w:p>
        </w:tc>
        <w:tc>
          <w:tcPr>
            <w:tcW w:w="3873" w:type="pct"/>
            <w:shd w:val="clear" w:color="auto" w:fill="auto"/>
            <w:tcMar>
              <w:top w:w="0" w:type="dxa"/>
              <w:left w:w="113" w:type="dxa"/>
              <w:bottom w:w="0" w:type="dxa"/>
              <w:right w:w="108" w:type="dxa"/>
            </w:tcMar>
          </w:tcPr>
          <w:p w14:paraId="3329DF39"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If Services are to be supplied outside the UK, specify additional territories here</w:t>
            </w:r>
          </w:p>
        </w:tc>
      </w:tr>
      <w:tr w:rsidR="00C1040F" w:rsidRPr="00D94735" w14:paraId="3329DF3D" w14:textId="77777777" w:rsidTr="00111B0E">
        <w:tc>
          <w:tcPr>
            <w:tcW w:w="1127" w:type="pct"/>
            <w:shd w:val="clear" w:color="auto" w:fill="auto"/>
            <w:tcMar>
              <w:top w:w="0" w:type="dxa"/>
              <w:left w:w="113" w:type="dxa"/>
              <w:bottom w:w="0" w:type="dxa"/>
              <w:right w:w="108" w:type="dxa"/>
            </w:tcMar>
          </w:tcPr>
          <w:p w14:paraId="3329DF3B"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Client Affiliates:</w:t>
            </w:r>
          </w:p>
        </w:tc>
        <w:tc>
          <w:tcPr>
            <w:tcW w:w="3873" w:type="pct"/>
            <w:shd w:val="clear" w:color="auto" w:fill="auto"/>
            <w:tcMar>
              <w:top w:w="0" w:type="dxa"/>
              <w:left w:w="113" w:type="dxa"/>
              <w:bottom w:w="0" w:type="dxa"/>
              <w:right w:w="108" w:type="dxa"/>
            </w:tcMar>
          </w:tcPr>
          <w:p w14:paraId="3329DF3C"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If relevant, set out any Client Affiliates which will be using Deliverables</w:t>
            </w:r>
          </w:p>
        </w:tc>
      </w:tr>
      <w:tr w:rsidR="00C1040F" w:rsidRPr="00D94735" w14:paraId="3329DF40" w14:textId="77777777" w:rsidTr="00111B0E">
        <w:trPr>
          <w:trHeight w:val="1180"/>
        </w:trPr>
        <w:tc>
          <w:tcPr>
            <w:tcW w:w="1127" w:type="pct"/>
            <w:shd w:val="clear" w:color="auto" w:fill="auto"/>
            <w:tcMar>
              <w:top w:w="0" w:type="dxa"/>
              <w:left w:w="113" w:type="dxa"/>
              <w:bottom w:w="0" w:type="dxa"/>
              <w:right w:w="108" w:type="dxa"/>
            </w:tcMar>
          </w:tcPr>
          <w:p w14:paraId="3329DF3E"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Special Terms:</w:t>
            </w:r>
          </w:p>
        </w:tc>
        <w:tc>
          <w:tcPr>
            <w:tcW w:w="3873" w:type="pct"/>
            <w:shd w:val="clear" w:color="auto" w:fill="auto"/>
            <w:tcMar>
              <w:top w:w="0" w:type="dxa"/>
              <w:left w:w="113" w:type="dxa"/>
              <w:bottom w:w="0" w:type="dxa"/>
              <w:right w:w="108" w:type="dxa"/>
            </w:tcMar>
          </w:tcPr>
          <w:p w14:paraId="3329DF3F"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C1040F" w:rsidRPr="00D94735" w14:paraId="3329DF43" w14:textId="77777777" w:rsidTr="00111B0E">
        <w:trPr>
          <w:trHeight w:val="860"/>
        </w:trPr>
        <w:tc>
          <w:tcPr>
            <w:tcW w:w="1127" w:type="pct"/>
            <w:shd w:val="clear" w:color="auto" w:fill="auto"/>
            <w:tcMar>
              <w:top w:w="0" w:type="dxa"/>
              <w:left w:w="113" w:type="dxa"/>
              <w:bottom w:w="0" w:type="dxa"/>
              <w:right w:w="108" w:type="dxa"/>
            </w:tcMar>
          </w:tcPr>
          <w:p w14:paraId="3329DF41"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Key Individuals:</w:t>
            </w:r>
          </w:p>
        </w:tc>
        <w:tc>
          <w:tcPr>
            <w:tcW w:w="3873" w:type="pct"/>
            <w:shd w:val="clear" w:color="auto" w:fill="auto"/>
            <w:tcMar>
              <w:top w:w="0" w:type="dxa"/>
              <w:left w:w="113" w:type="dxa"/>
              <w:bottom w:w="0" w:type="dxa"/>
              <w:right w:w="108" w:type="dxa"/>
            </w:tcMar>
          </w:tcPr>
          <w:p w14:paraId="3329DF42"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key personnel from the Agency for this Project if relevant.</w:t>
            </w:r>
          </w:p>
        </w:tc>
      </w:tr>
      <w:tr w:rsidR="00C1040F" w:rsidRPr="00D94735" w14:paraId="3329DF46" w14:textId="77777777" w:rsidTr="00111B0E">
        <w:trPr>
          <w:trHeight w:val="920"/>
        </w:trPr>
        <w:tc>
          <w:tcPr>
            <w:tcW w:w="1127" w:type="pct"/>
            <w:shd w:val="clear" w:color="auto" w:fill="auto"/>
            <w:tcMar>
              <w:top w:w="0" w:type="dxa"/>
              <w:left w:w="113" w:type="dxa"/>
              <w:bottom w:w="0" w:type="dxa"/>
              <w:right w:w="108" w:type="dxa"/>
            </w:tcMar>
          </w:tcPr>
          <w:p w14:paraId="3329DF44"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Authorised Agency Approver:</w:t>
            </w:r>
          </w:p>
        </w:tc>
        <w:tc>
          <w:tcPr>
            <w:tcW w:w="3873" w:type="pct"/>
            <w:shd w:val="clear" w:color="auto" w:fill="auto"/>
            <w:tcMar>
              <w:top w:w="0" w:type="dxa"/>
              <w:left w:w="113" w:type="dxa"/>
              <w:bottom w:w="0" w:type="dxa"/>
              <w:right w:w="108" w:type="dxa"/>
            </w:tcMar>
          </w:tcPr>
          <w:p w14:paraId="3329DF45"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person(s) who have the authority to agree day to day decisions on behalf of Agency for this project.</w:t>
            </w:r>
          </w:p>
        </w:tc>
      </w:tr>
      <w:tr w:rsidR="00C1040F" w:rsidRPr="00D94735" w14:paraId="3329DF49" w14:textId="77777777" w:rsidTr="00111B0E">
        <w:trPr>
          <w:trHeight w:val="860"/>
        </w:trPr>
        <w:tc>
          <w:tcPr>
            <w:tcW w:w="1127" w:type="pct"/>
            <w:shd w:val="clear" w:color="auto" w:fill="auto"/>
            <w:tcMar>
              <w:top w:w="0" w:type="dxa"/>
              <w:left w:w="113" w:type="dxa"/>
              <w:bottom w:w="0" w:type="dxa"/>
              <w:right w:w="108" w:type="dxa"/>
            </w:tcMar>
          </w:tcPr>
          <w:p w14:paraId="3329DF47"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Authorised Client Approver:</w:t>
            </w:r>
          </w:p>
        </w:tc>
        <w:tc>
          <w:tcPr>
            <w:tcW w:w="3873" w:type="pct"/>
            <w:shd w:val="clear" w:color="auto" w:fill="auto"/>
            <w:tcMar>
              <w:top w:w="0" w:type="dxa"/>
              <w:left w:w="113" w:type="dxa"/>
              <w:bottom w:w="0" w:type="dxa"/>
              <w:right w:w="108" w:type="dxa"/>
            </w:tcMar>
          </w:tcPr>
          <w:p w14:paraId="3329DF48"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person(s) who have the authority to agree day to day decisions on behalf of Client for this Project.</w:t>
            </w:r>
          </w:p>
        </w:tc>
      </w:tr>
    </w:tbl>
    <w:p w14:paraId="3329DF4A" w14:textId="01B649D3"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highlight w:val="yellow"/>
        </w:rPr>
      </w:pPr>
    </w:p>
    <w:p w14:paraId="493AD674" w14:textId="77777777" w:rsidR="000A1697" w:rsidRPr="00D94735" w:rsidRDefault="000A1697">
      <w:pPr>
        <w:pBdr>
          <w:top w:val="nil"/>
          <w:left w:val="nil"/>
          <w:bottom w:val="nil"/>
          <w:right w:val="nil"/>
          <w:between w:val="nil"/>
        </w:pBdr>
        <w:spacing w:before="120" w:after="120"/>
        <w:rPr>
          <w:rFonts w:ascii="Arial" w:eastAsia="Arial" w:hAnsi="Arial" w:cs="Arial"/>
          <w:color w:val="000000"/>
          <w:sz w:val="24"/>
          <w:szCs w:val="24"/>
          <w:highlight w:val="yellow"/>
        </w:rPr>
      </w:pPr>
    </w:p>
    <w:p w14:paraId="3329DF4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lastRenderedPageBreak/>
        <w:t xml:space="preserve">Signed </w:t>
      </w:r>
      <w:proofErr w:type="gramStart"/>
      <w:r w:rsidRPr="00D94735">
        <w:rPr>
          <w:rFonts w:ascii="Arial" w:eastAsia="Arial" w:hAnsi="Arial" w:cs="Arial"/>
          <w:color w:val="000000"/>
          <w:sz w:val="24"/>
          <w:szCs w:val="24"/>
        </w:rPr>
        <w:t>by:…</w:t>
      </w:r>
      <w:proofErr w:type="gramEnd"/>
      <w:r w:rsidRPr="00D94735">
        <w:rPr>
          <w:rFonts w:ascii="Arial" w:eastAsia="Arial" w:hAnsi="Arial" w:cs="Arial"/>
          <w:color w:val="000000"/>
          <w:sz w:val="24"/>
          <w:szCs w:val="24"/>
        </w:rPr>
        <w: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4C"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(print name</w:t>
      </w:r>
      <w:proofErr w:type="gramStart"/>
      <w:r w:rsidRPr="00D94735">
        <w:rPr>
          <w:rFonts w:ascii="Arial" w:eastAsia="Arial" w:hAnsi="Arial" w:cs="Arial"/>
          <w:color w:val="000000"/>
          <w:sz w:val="24"/>
          <w:szCs w:val="24"/>
        </w:rPr>
        <w:t>):…</w:t>
      </w:r>
      <w:proofErr w:type="gramEnd"/>
      <w:r w:rsidRPr="00D94735">
        <w:rPr>
          <w:rFonts w:ascii="Arial" w:eastAsia="Arial" w:hAnsi="Arial" w:cs="Arial"/>
          <w:color w:val="000000"/>
          <w:sz w:val="24"/>
          <w:szCs w:val="24"/>
        </w:rPr>
        <w:t>…………………………………….</w:t>
      </w:r>
    </w:p>
    <w:p w14:paraId="3329DF4D"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As Agency Authorised Approver for and on behalf of</w:t>
      </w:r>
    </w:p>
    <w:p w14:paraId="3329DF4E"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[Agency]</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4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0"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Signed </w:t>
      </w:r>
      <w:proofErr w:type="gramStart"/>
      <w:r w:rsidRPr="00D94735">
        <w:rPr>
          <w:rFonts w:ascii="Arial" w:eastAsia="Arial" w:hAnsi="Arial" w:cs="Arial"/>
          <w:color w:val="000000"/>
          <w:sz w:val="24"/>
          <w:szCs w:val="24"/>
        </w:rPr>
        <w:t>by:…</w:t>
      </w:r>
      <w:proofErr w:type="gramEnd"/>
      <w:r w:rsidRPr="00D94735">
        <w:rPr>
          <w:rFonts w:ascii="Arial" w:eastAsia="Arial" w:hAnsi="Arial" w:cs="Arial"/>
          <w:color w:val="000000"/>
          <w:sz w:val="24"/>
          <w:szCs w:val="24"/>
        </w:rPr>
        <w: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1"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(print name</w:t>
      </w:r>
      <w:proofErr w:type="gramStart"/>
      <w:r w:rsidRPr="00D94735">
        <w:rPr>
          <w:rFonts w:ascii="Arial" w:eastAsia="Arial" w:hAnsi="Arial" w:cs="Arial"/>
          <w:color w:val="000000"/>
          <w:sz w:val="24"/>
          <w:szCs w:val="24"/>
        </w:rPr>
        <w:t>):…</w:t>
      </w:r>
      <w:proofErr w:type="gramEnd"/>
      <w:r w:rsidRPr="00D94735">
        <w:rPr>
          <w:rFonts w:ascii="Arial" w:eastAsia="Arial" w:hAnsi="Arial" w:cs="Arial"/>
          <w:color w:val="000000"/>
          <w:sz w:val="24"/>
          <w:szCs w:val="24"/>
        </w:rPr>
        <w:t>…………………………………….</w:t>
      </w:r>
    </w:p>
    <w:p w14:paraId="3329DF52"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As Client Authorised Approver for and on behalf of</w:t>
      </w:r>
    </w:p>
    <w:p w14:paraId="3329DF53"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[Client]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p w14:paraId="3329DF5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 xml:space="preserve"> </w:t>
      </w:r>
    </w:p>
    <w:p w14:paraId="3329DF56"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F57" w14:textId="77777777" w:rsidR="00C1040F" w:rsidRPr="00D94735" w:rsidRDefault="00073253">
      <w:pPr>
        <w:widowControl w:val="0"/>
        <w:rPr>
          <w:rFonts w:ascii="Arial" w:eastAsia="Arial" w:hAnsi="Arial" w:cs="Arial"/>
          <w:b/>
          <w:color w:val="000000"/>
          <w:sz w:val="28"/>
          <w:szCs w:val="28"/>
        </w:rPr>
      </w:pPr>
      <w:bookmarkStart w:id="14" w:name="_heading=h.3znysh7" w:colFirst="0" w:colLast="0"/>
      <w:bookmarkEnd w:id="14"/>
      <w:r w:rsidRPr="00D94735">
        <w:rPr>
          <w:rFonts w:ascii="Arial" w:hAnsi="Arial" w:cs="Arial"/>
        </w:rPr>
        <w:br w:type="page"/>
      </w:r>
    </w:p>
    <w:p w14:paraId="3329DF58"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 (Transparency Reports)</w:t>
      </w:r>
    </w:p>
    <w:p w14:paraId="7E5BDDCA" w14:textId="255881A0" w:rsidR="000A1697"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recognises that the Client is subject to PPN 01/17 (Updates to transparency principles v1.1 (</w:t>
      </w:r>
      <w:hyperlink r:id="rId9">
        <w:r w:rsidRPr="00D94735">
          <w:rPr>
            <w:rFonts w:eastAsia="Arial"/>
            <w:color w:val="0000FF"/>
            <w:u w:val="single"/>
          </w:rPr>
          <w:t>https://www.gov.uk/government/publications/procurement-policy-note-0117-update-to-transparency-principles</w:t>
        </w:r>
      </w:hyperlink>
      <w:r w:rsidRPr="00D94735">
        <w:rPr>
          <w:rFonts w:eastAsia="Arial"/>
          <w:color w:val="000000"/>
        </w:rPr>
        <w:t xml:space="preserve">). </w:t>
      </w:r>
    </w:p>
    <w:p w14:paraId="3329DF59" w14:textId="0C0030C6"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shall comply with the provisions of this Schedule in order to assist the Client with its compliance with its obligations under that PPN.</w:t>
      </w:r>
    </w:p>
    <w:p w14:paraId="3329DF5A" w14:textId="07E9D2F8"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6218252C" w14:textId="77777777" w:rsidR="000A1697"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 xml:space="preserve">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w:t>
      </w:r>
    </w:p>
    <w:p w14:paraId="3329DF5B" w14:textId="4B67A455"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If the Parties fail to agree on a draft Transparency Report the Client shall determine what should be included. Any other disagreement in connection with Transparency Reports shall be treated as a Dispute.</w:t>
      </w:r>
    </w:p>
    <w:p w14:paraId="3329DF5C" w14:textId="3887B4B6"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shall provide accurate and up-to-date versions of each Transparency Report to the Client at the frequency referred to in the Annex of this Schedule.</w:t>
      </w:r>
    </w:p>
    <w:p w14:paraId="3329DF5D" w14:textId="77777777" w:rsidR="00C1040F" w:rsidRPr="00D94735" w:rsidRDefault="00C1040F">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bookmarkStart w:id="15" w:name="_heading=h.z337ya" w:colFirst="0" w:colLast="0"/>
      <w:bookmarkEnd w:id="15"/>
    </w:p>
    <w:p w14:paraId="3329DF5E"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r w:rsidRPr="00D94735">
        <w:rPr>
          <w:rFonts w:ascii="Arial" w:eastAsia="Arial" w:hAnsi="Arial" w:cs="Arial"/>
          <w:b/>
          <w:color w:val="000000"/>
          <w:sz w:val="28"/>
          <w:szCs w:val="28"/>
        </w:rPr>
        <w:t>Annex A: List of Transparency Reports</w:t>
      </w:r>
    </w:p>
    <w:p w14:paraId="3329DF5F" w14:textId="77777777"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r w:rsidRPr="00D94735">
        <w:rPr>
          <w:rFonts w:ascii="Arial" w:eastAsia="Arial" w:hAnsi="Arial" w:cs="Arial"/>
          <w:color w:val="000000"/>
          <w:sz w:val="24"/>
          <w:szCs w:val="24"/>
        </w:rPr>
        <w:t>Please refer to DEFCON 539 Transparency and DEFFORM 539A Tenderers Commercially Sensitive Information form</w:t>
      </w:r>
    </w:p>
    <w:p w14:paraId="3329DF60" w14:textId="77777777" w:rsidR="00C1040F" w:rsidRPr="00D94735" w:rsidRDefault="00C1040F">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highlight w:val="green"/>
        </w:rPr>
      </w:pPr>
    </w:p>
    <w:p w14:paraId="3329DF61" w14:textId="77777777" w:rsidR="00C1040F" w:rsidRPr="00D94735" w:rsidRDefault="00C1040F">
      <w:pPr>
        <w:widowControl w:val="0"/>
        <w:rPr>
          <w:rFonts w:ascii="Arial" w:eastAsia="Arial" w:hAnsi="Arial" w:cs="Arial"/>
          <w:b/>
          <w:color w:val="000000"/>
          <w:sz w:val="28"/>
          <w:szCs w:val="28"/>
          <w:highlight w:val="green"/>
        </w:rPr>
      </w:pPr>
    </w:p>
    <w:p w14:paraId="3329DF62" w14:textId="77777777" w:rsidR="00C1040F" w:rsidRPr="00D94735" w:rsidRDefault="00073253">
      <w:pPr>
        <w:widowControl w:val="0"/>
        <w:rPr>
          <w:rFonts w:ascii="Arial" w:eastAsia="Arial" w:hAnsi="Arial" w:cs="Arial"/>
          <w:b/>
          <w:color w:val="000000"/>
          <w:sz w:val="28"/>
          <w:szCs w:val="28"/>
          <w:highlight w:val="green"/>
        </w:rPr>
      </w:pPr>
      <w:r w:rsidRPr="00D94735">
        <w:rPr>
          <w:rFonts w:ascii="Arial" w:hAnsi="Arial" w:cs="Arial"/>
        </w:rPr>
        <w:br w:type="page"/>
      </w:r>
    </w:p>
    <w:p w14:paraId="3329DF63" w14:textId="77777777" w:rsidR="00C1040F" w:rsidRPr="00D94735" w:rsidRDefault="00073253">
      <w:pPr>
        <w:widowControl w:val="0"/>
        <w:rPr>
          <w:rFonts w:ascii="Arial" w:eastAsia="Arial" w:hAnsi="Arial" w:cs="Arial"/>
          <w:b/>
          <w:color w:val="000000"/>
          <w:sz w:val="28"/>
          <w:szCs w:val="28"/>
        </w:rPr>
      </w:pPr>
      <w:r w:rsidRPr="00D94735">
        <w:rPr>
          <w:rFonts w:ascii="Arial" w:eastAsia="Arial" w:hAnsi="Arial" w:cs="Arial"/>
          <w:b/>
          <w:color w:val="000000"/>
          <w:sz w:val="28"/>
          <w:szCs w:val="28"/>
        </w:rPr>
        <w:lastRenderedPageBreak/>
        <w:t>Call-Off Schedule 2 (Staff Transfer)</w:t>
      </w:r>
    </w:p>
    <w:p w14:paraId="3329DF6E" w14:textId="77777777"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Definitions</w:t>
      </w:r>
    </w:p>
    <w:p w14:paraId="3329DF6F" w14:textId="77777777" w:rsidR="00C1040F" w:rsidRPr="00D94735" w:rsidRDefault="00073253">
      <w:pPr>
        <w:keepNext/>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In this Schedule, the following words have the following meanings and they shall supplement Joint Schedule </w:t>
      </w:r>
      <w:proofErr w:type="gramStart"/>
      <w:r w:rsidRPr="00D94735">
        <w:rPr>
          <w:rFonts w:ascii="Arial" w:eastAsia="Arial" w:hAnsi="Arial" w:cs="Arial"/>
          <w:color w:val="000000"/>
          <w:sz w:val="24"/>
          <w:szCs w:val="24"/>
        </w:rPr>
        <w:t>1  (</w:t>
      </w:r>
      <w:proofErr w:type="gramEnd"/>
      <w:r w:rsidRPr="00D94735">
        <w:rPr>
          <w:rFonts w:ascii="Arial" w:eastAsia="Arial" w:hAnsi="Arial" w:cs="Arial"/>
          <w:color w:val="000000"/>
          <w:sz w:val="24"/>
          <w:szCs w:val="24"/>
        </w:rPr>
        <w:t>Definitions):</w:t>
      </w:r>
    </w:p>
    <w:tbl>
      <w:tblPr>
        <w:tblStyle w:val="a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510"/>
      </w:tblGrid>
      <w:tr w:rsidR="00C1040F" w:rsidRPr="00D94735" w14:paraId="3329DF72" w14:textId="77777777" w:rsidTr="00BA2E05">
        <w:tc>
          <w:tcPr>
            <w:tcW w:w="1980" w:type="dxa"/>
            <w:shd w:val="clear" w:color="auto" w:fill="auto"/>
            <w:tcMar>
              <w:top w:w="0" w:type="dxa"/>
              <w:left w:w="108" w:type="dxa"/>
              <w:bottom w:w="0" w:type="dxa"/>
              <w:right w:w="108" w:type="dxa"/>
            </w:tcMar>
          </w:tcPr>
          <w:p w14:paraId="3329DF70"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“Acquired Rights Directive”</w:t>
            </w:r>
          </w:p>
        </w:tc>
        <w:tc>
          <w:tcPr>
            <w:tcW w:w="8510" w:type="dxa"/>
            <w:shd w:val="clear" w:color="auto" w:fill="auto"/>
            <w:tcMar>
              <w:top w:w="0" w:type="dxa"/>
              <w:left w:w="108" w:type="dxa"/>
              <w:bottom w:w="0" w:type="dxa"/>
              <w:right w:w="108" w:type="dxa"/>
            </w:tcMar>
          </w:tcPr>
          <w:p w14:paraId="3329DF71" w14:textId="77777777" w:rsidR="00C1040F" w:rsidRPr="00D94735" w:rsidRDefault="00073253" w:rsidP="00BA2E05">
            <w:pPr>
              <w:pBdr>
                <w:top w:val="nil"/>
                <w:left w:val="nil"/>
                <w:bottom w:val="nil"/>
                <w:right w:val="nil"/>
                <w:between w:val="nil"/>
              </w:pBdr>
              <w:tabs>
                <w:tab w:val="left" w:pos="-1879"/>
                <w:tab w:val="left" w:pos="-1709"/>
              </w:tabs>
              <w:spacing w:before="120" w:after="120"/>
              <w:rPr>
                <w:rFonts w:ascii="Arial" w:eastAsia="Arial" w:hAnsi="Arial" w:cs="Arial"/>
                <w:color w:val="000000"/>
              </w:rPr>
            </w:pPr>
            <w:proofErr w:type="gramStart"/>
            <w:r w:rsidRPr="00D94735">
              <w:rPr>
                <w:rFonts w:ascii="Arial" w:eastAsia="Arial" w:hAnsi="Arial" w:cs="Arial"/>
                <w:color w:val="000000"/>
                <w:sz w:val="24"/>
                <w:szCs w:val="24"/>
              </w:rPr>
              <w:t>the  European</w:t>
            </w:r>
            <w:proofErr w:type="gramEnd"/>
            <w:r w:rsidRPr="00D94735">
              <w:rPr>
                <w:rFonts w:ascii="Arial" w:eastAsia="Arial" w:hAnsi="Arial" w:cs="Arial"/>
                <w:color w:val="000000"/>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1040F" w:rsidRPr="00D94735" w14:paraId="3329DF76" w14:textId="77777777" w:rsidTr="00BA2E05">
        <w:tc>
          <w:tcPr>
            <w:tcW w:w="1980" w:type="dxa"/>
            <w:shd w:val="clear" w:color="auto" w:fill="auto"/>
            <w:tcMar>
              <w:top w:w="0" w:type="dxa"/>
              <w:left w:w="108" w:type="dxa"/>
              <w:bottom w:w="0" w:type="dxa"/>
              <w:right w:w="108" w:type="dxa"/>
            </w:tcMar>
          </w:tcPr>
          <w:p w14:paraId="3329DF73"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"Employee Liability"</w:t>
            </w:r>
          </w:p>
        </w:tc>
        <w:tc>
          <w:tcPr>
            <w:tcW w:w="8510" w:type="dxa"/>
            <w:shd w:val="clear" w:color="auto" w:fill="auto"/>
            <w:tcMar>
              <w:top w:w="0" w:type="dxa"/>
              <w:left w:w="108" w:type="dxa"/>
              <w:bottom w:w="0" w:type="dxa"/>
              <w:right w:w="108" w:type="dxa"/>
            </w:tcMar>
          </w:tcPr>
          <w:p w14:paraId="3329DF74" w14:textId="77777777" w:rsidR="00C1040F" w:rsidRPr="00D94735" w:rsidRDefault="00073253" w:rsidP="00BA2E05">
            <w:pPr>
              <w:pBdr>
                <w:top w:val="nil"/>
                <w:left w:val="nil"/>
                <w:bottom w:val="nil"/>
                <w:right w:val="nil"/>
                <w:between w:val="nil"/>
              </w:pBdr>
              <w:tabs>
                <w:tab w:val="left" w:pos="-1879"/>
                <w:tab w:val="left" w:pos="-1709"/>
              </w:tabs>
              <w:spacing w:before="120" w:after="120"/>
              <w:rPr>
                <w:rFonts w:ascii="Arial" w:eastAsia="Arial" w:hAnsi="Arial" w:cs="Arial"/>
                <w:color w:val="000000"/>
              </w:rPr>
            </w:pPr>
            <w:r w:rsidRPr="00D94735">
              <w:rPr>
                <w:rFonts w:ascii="Arial" w:eastAsia="Arial" w:hAnsi="Arial" w:cs="Arial"/>
                <w:color w:val="000000"/>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329DF75"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redundancy payments including contractual or enhanced redundancy costs, termination costs and notice payments;</w:t>
            </w:r>
          </w:p>
        </w:tc>
      </w:tr>
      <w:tr w:rsidR="00C1040F" w:rsidRPr="00D94735" w14:paraId="3329DF79" w14:textId="77777777" w:rsidTr="00BA2E05">
        <w:tc>
          <w:tcPr>
            <w:tcW w:w="1980" w:type="dxa"/>
            <w:shd w:val="clear" w:color="auto" w:fill="auto"/>
            <w:tcMar>
              <w:top w:w="0" w:type="dxa"/>
              <w:left w:w="108" w:type="dxa"/>
              <w:bottom w:w="0" w:type="dxa"/>
              <w:right w:w="108" w:type="dxa"/>
            </w:tcMar>
          </w:tcPr>
          <w:p w14:paraId="3329DF77"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8"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unfair, wrongful or constructive dismissal compensation;</w:t>
            </w:r>
          </w:p>
        </w:tc>
      </w:tr>
      <w:tr w:rsidR="00C1040F" w:rsidRPr="00D94735" w14:paraId="3329DF7C" w14:textId="77777777" w:rsidTr="00BA2E05">
        <w:tc>
          <w:tcPr>
            <w:tcW w:w="1980" w:type="dxa"/>
            <w:shd w:val="clear" w:color="auto" w:fill="auto"/>
            <w:tcMar>
              <w:top w:w="0" w:type="dxa"/>
              <w:left w:w="108" w:type="dxa"/>
              <w:bottom w:w="0" w:type="dxa"/>
              <w:right w:w="108" w:type="dxa"/>
            </w:tcMar>
          </w:tcPr>
          <w:p w14:paraId="3329DF7A"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B"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compensation for discrimination on grounds </w:t>
            </w:r>
            <w:proofErr w:type="gramStart"/>
            <w:r w:rsidRPr="00D94735">
              <w:rPr>
                <w:rFonts w:ascii="Arial" w:eastAsia="Arial" w:hAnsi="Arial" w:cs="Arial"/>
                <w:color w:val="000000"/>
                <w:sz w:val="24"/>
                <w:szCs w:val="24"/>
              </w:rPr>
              <w:t>of  sex</w:t>
            </w:r>
            <w:proofErr w:type="gramEnd"/>
            <w:r w:rsidRPr="00D94735">
              <w:rPr>
                <w:rFonts w:ascii="Arial" w:eastAsia="Arial" w:hAnsi="Arial" w:cs="Arial"/>
                <w:color w:val="000000"/>
                <w:sz w:val="24"/>
                <w:szCs w:val="24"/>
              </w:rPr>
              <w:t>, race, disability, age, religion or belief, gender reassignment, marriage or civil partnership, pregnancy and maternity  or sexual orientation or claims for equal pay;</w:t>
            </w:r>
          </w:p>
        </w:tc>
      </w:tr>
      <w:tr w:rsidR="00C1040F" w:rsidRPr="00D94735" w14:paraId="3329DF7F" w14:textId="77777777" w:rsidTr="00BA2E05">
        <w:tc>
          <w:tcPr>
            <w:tcW w:w="1980" w:type="dxa"/>
            <w:shd w:val="clear" w:color="auto" w:fill="auto"/>
            <w:tcMar>
              <w:top w:w="0" w:type="dxa"/>
              <w:left w:w="108" w:type="dxa"/>
              <w:bottom w:w="0" w:type="dxa"/>
              <w:right w:w="108" w:type="dxa"/>
            </w:tcMar>
          </w:tcPr>
          <w:p w14:paraId="3329DF7D"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E"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compensation for less favourable treatment of part-time workers or fixed term employees;</w:t>
            </w:r>
          </w:p>
        </w:tc>
      </w:tr>
      <w:tr w:rsidR="00C1040F" w:rsidRPr="00D94735" w14:paraId="3329DF82" w14:textId="77777777" w:rsidTr="00BA2E05">
        <w:tc>
          <w:tcPr>
            <w:tcW w:w="1980" w:type="dxa"/>
            <w:shd w:val="clear" w:color="auto" w:fill="auto"/>
            <w:tcMar>
              <w:top w:w="0" w:type="dxa"/>
              <w:left w:w="108" w:type="dxa"/>
              <w:bottom w:w="0" w:type="dxa"/>
              <w:right w:w="108" w:type="dxa"/>
            </w:tcMar>
          </w:tcPr>
          <w:p w14:paraId="3329DF80"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1"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outstanding employment debts and unlawful deduction of wages including any PAYE and National Insurance Contributions;</w:t>
            </w:r>
          </w:p>
        </w:tc>
      </w:tr>
      <w:tr w:rsidR="00C1040F" w:rsidRPr="00D94735" w14:paraId="3329DF85" w14:textId="77777777" w:rsidTr="00BA2E05">
        <w:tc>
          <w:tcPr>
            <w:tcW w:w="1980" w:type="dxa"/>
            <w:shd w:val="clear" w:color="auto" w:fill="auto"/>
            <w:tcMar>
              <w:top w:w="0" w:type="dxa"/>
              <w:left w:w="108" w:type="dxa"/>
              <w:bottom w:w="0" w:type="dxa"/>
              <w:right w:w="108" w:type="dxa"/>
            </w:tcMar>
          </w:tcPr>
          <w:p w14:paraId="3329DF83" w14:textId="77777777" w:rsidR="00C1040F" w:rsidRPr="00D94735" w:rsidRDefault="00C1040F" w:rsidP="000A1697">
            <w:pPr>
              <w:keepNext/>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4"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employment claims whether in tort, contract or statute or otherwise;</w:t>
            </w:r>
          </w:p>
        </w:tc>
      </w:tr>
      <w:tr w:rsidR="00C1040F" w:rsidRPr="00D94735" w14:paraId="3329DF88" w14:textId="77777777" w:rsidTr="00BA2E05">
        <w:tc>
          <w:tcPr>
            <w:tcW w:w="1980" w:type="dxa"/>
            <w:shd w:val="clear" w:color="auto" w:fill="auto"/>
            <w:tcMar>
              <w:top w:w="0" w:type="dxa"/>
              <w:left w:w="108" w:type="dxa"/>
              <w:bottom w:w="0" w:type="dxa"/>
              <w:right w:w="108" w:type="dxa"/>
            </w:tcMar>
          </w:tcPr>
          <w:p w14:paraId="3329DF86" w14:textId="77777777" w:rsidR="00C1040F" w:rsidRPr="00D94735" w:rsidRDefault="00C1040F" w:rsidP="000A1697">
            <w:pPr>
              <w:keepNext/>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7"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any investigation </w:t>
            </w:r>
            <w:proofErr w:type="gramStart"/>
            <w:r w:rsidRPr="00D94735">
              <w:rPr>
                <w:rFonts w:ascii="Arial" w:eastAsia="Arial" w:hAnsi="Arial" w:cs="Arial"/>
                <w:color w:val="000000"/>
                <w:sz w:val="24"/>
                <w:szCs w:val="24"/>
              </w:rPr>
              <w:t>relating  to</w:t>
            </w:r>
            <w:proofErr w:type="gramEnd"/>
            <w:r w:rsidRPr="00D94735">
              <w:rPr>
                <w:rFonts w:ascii="Arial" w:eastAsia="Arial" w:hAnsi="Arial" w:cs="Arial"/>
                <w:color w:val="000000"/>
                <w:sz w:val="24"/>
                <w:szCs w:val="24"/>
              </w:rPr>
              <w:t xml:space="preserve">  employment matters by the Equality and Human Rights Commission or other enforcement, regulatory or supervisory body and of implementing any requirements which may arise from such investigation;</w:t>
            </w:r>
          </w:p>
        </w:tc>
      </w:tr>
      <w:tr w:rsidR="00C1040F" w:rsidRPr="00D94735" w14:paraId="3329DF8B" w14:textId="77777777" w:rsidTr="00BA2E05">
        <w:tc>
          <w:tcPr>
            <w:tcW w:w="1980" w:type="dxa"/>
            <w:shd w:val="clear" w:color="auto" w:fill="auto"/>
            <w:tcMar>
              <w:top w:w="0" w:type="dxa"/>
              <w:left w:w="108" w:type="dxa"/>
              <w:bottom w:w="0" w:type="dxa"/>
              <w:right w:w="108" w:type="dxa"/>
            </w:tcMar>
          </w:tcPr>
          <w:p w14:paraId="3329DF89"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"Former Agency"</w:t>
            </w:r>
          </w:p>
        </w:tc>
        <w:tc>
          <w:tcPr>
            <w:tcW w:w="8510" w:type="dxa"/>
            <w:shd w:val="clear" w:color="auto" w:fill="auto"/>
            <w:tcMar>
              <w:top w:w="0" w:type="dxa"/>
              <w:left w:w="108" w:type="dxa"/>
              <w:bottom w:w="0" w:type="dxa"/>
              <w:right w:w="108" w:type="dxa"/>
            </w:tcMar>
          </w:tcPr>
          <w:p w14:paraId="3329DF8A" w14:textId="77777777" w:rsidR="00C1040F" w:rsidRPr="00D94735" w:rsidRDefault="00073253" w:rsidP="000A1697">
            <w:pPr>
              <w:pBdr>
                <w:top w:val="nil"/>
                <w:left w:val="nil"/>
                <w:bottom w:val="nil"/>
                <w:right w:val="nil"/>
                <w:between w:val="nil"/>
              </w:pBdr>
              <w:tabs>
                <w:tab w:val="left" w:pos="235"/>
              </w:tabs>
              <w:spacing w:before="120" w:after="120"/>
              <w:rPr>
                <w:rFonts w:ascii="Arial" w:eastAsia="Arial" w:hAnsi="Arial" w:cs="Arial"/>
                <w:color w:val="000000"/>
              </w:rPr>
            </w:pPr>
            <w:r w:rsidRPr="00D94735">
              <w:rPr>
                <w:rFonts w:ascii="Arial" w:eastAsia="Arial" w:hAnsi="Arial" w:cs="Arial"/>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C1040F" w:rsidRPr="00D94735" w14:paraId="3329DF90" w14:textId="77777777" w:rsidTr="00BA2E05">
        <w:tc>
          <w:tcPr>
            <w:tcW w:w="1980" w:type="dxa"/>
            <w:shd w:val="clear" w:color="auto" w:fill="auto"/>
            <w:tcMar>
              <w:top w:w="0" w:type="dxa"/>
              <w:left w:w="108" w:type="dxa"/>
              <w:bottom w:w="0" w:type="dxa"/>
              <w:right w:w="108" w:type="dxa"/>
            </w:tcMar>
          </w:tcPr>
          <w:p w14:paraId="3329DF8C"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"New Fair Deal"</w:t>
            </w:r>
          </w:p>
        </w:tc>
        <w:tc>
          <w:tcPr>
            <w:tcW w:w="8510" w:type="dxa"/>
            <w:shd w:val="clear" w:color="auto" w:fill="auto"/>
            <w:tcMar>
              <w:top w:w="0" w:type="dxa"/>
              <w:left w:w="108" w:type="dxa"/>
              <w:bottom w:w="0" w:type="dxa"/>
              <w:right w:w="108" w:type="dxa"/>
            </w:tcMar>
          </w:tcPr>
          <w:p w14:paraId="3329DF8D"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the revised Fair Deal position set out in the HM Treasury guidance:  "</w:t>
            </w:r>
            <w:r w:rsidRPr="00D94735">
              <w:rPr>
                <w:rFonts w:ascii="Arial" w:eastAsia="Arial" w:hAnsi="Arial" w:cs="Arial"/>
                <w:i/>
                <w:color w:val="000000"/>
                <w:sz w:val="24"/>
                <w:szCs w:val="24"/>
              </w:rPr>
              <w:t>Fair Deal for Staff Pensions: Staff Transfer from Central Government</w:t>
            </w:r>
            <w:r w:rsidRPr="00D94735">
              <w:rPr>
                <w:rFonts w:ascii="Arial" w:eastAsia="Arial" w:hAnsi="Arial" w:cs="Arial"/>
                <w:color w:val="000000"/>
                <w:sz w:val="24"/>
                <w:szCs w:val="24"/>
              </w:rPr>
              <w:t>" issued in October 2013 including:</w:t>
            </w:r>
          </w:p>
          <w:p w14:paraId="3329DF8E" w14:textId="77777777" w:rsidR="00C1040F" w:rsidRPr="00D94735" w:rsidRDefault="00073253" w:rsidP="00BA2E05">
            <w:pPr>
              <w:numPr>
                <w:ilvl w:val="5"/>
                <w:numId w:val="13"/>
              </w:numPr>
              <w:pBdr>
                <w:top w:val="nil"/>
                <w:left w:val="nil"/>
                <w:bottom w:val="nil"/>
                <w:right w:val="nil"/>
                <w:between w:val="nil"/>
              </w:pBdr>
              <w:tabs>
                <w:tab w:val="left" w:pos="1540"/>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any amendments to that document immediately prior to the Relevant Transfer Date; and</w:t>
            </w:r>
          </w:p>
          <w:p w14:paraId="3329DF8F" w14:textId="77777777" w:rsidR="00C1040F" w:rsidRPr="00D94735" w:rsidRDefault="00073253" w:rsidP="00BA2E05">
            <w:pPr>
              <w:numPr>
                <w:ilvl w:val="5"/>
                <w:numId w:val="13"/>
              </w:numPr>
              <w:pBdr>
                <w:top w:val="nil"/>
                <w:left w:val="nil"/>
                <w:bottom w:val="nil"/>
                <w:right w:val="nil"/>
                <w:between w:val="nil"/>
              </w:pBdr>
              <w:tabs>
                <w:tab w:val="left" w:pos="1540"/>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any similar pension protection in accordance with the Annexes D1-D3 inclusive to Part D of this Schedule as notified to the Agency by the Client;</w:t>
            </w:r>
          </w:p>
        </w:tc>
      </w:tr>
      <w:tr w:rsidR="00C1040F" w:rsidRPr="00D94735" w14:paraId="3329DF93" w14:textId="77777777" w:rsidTr="00BA2E05">
        <w:tc>
          <w:tcPr>
            <w:tcW w:w="1980" w:type="dxa"/>
            <w:shd w:val="clear" w:color="auto" w:fill="auto"/>
            <w:tcMar>
              <w:top w:w="0" w:type="dxa"/>
              <w:left w:w="108" w:type="dxa"/>
              <w:bottom w:w="0" w:type="dxa"/>
              <w:right w:w="108" w:type="dxa"/>
            </w:tcMar>
          </w:tcPr>
          <w:p w14:paraId="3329DF91"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“Old Fair Deal”</w:t>
            </w:r>
          </w:p>
        </w:tc>
        <w:tc>
          <w:tcPr>
            <w:tcW w:w="8510" w:type="dxa"/>
            <w:shd w:val="clear" w:color="auto" w:fill="auto"/>
            <w:tcMar>
              <w:top w:w="0" w:type="dxa"/>
              <w:left w:w="108" w:type="dxa"/>
              <w:bottom w:w="0" w:type="dxa"/>
              <w:right w:w="108" w:type="dxa"/>
            </w:tcMar>
          </w:tcPr>
          <w:p w14:paraId="3329DF92"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HM Treasury Guidance “</w:t>
            </w:r>
            <w:r w:rsidRPr="00D94735">
              <w:rPr>
                <w:rFonts w:ascii="Arial" w:eastAsia="Arial" w:hAnsi="Arial" w:cs="Arial"/>
                <w:i/>
                <w:color w:val="000000"/>
                <w:sz w:val="24"/>
                <w:szCs w:val="24"/>
              </w:rPr>
              <w:t>Staff Transfers from Central Government: A Fair Deal for Staff Pensions</w:t>
            </w:r>
            <w:r w:rsidRPr="00D94735">
              <w:rPr>
                <w:rFonts w:ascii="Arial" w:eastAsia="Arial" w:hAnsi="Arial" w:cs="Arial"/>
                <w:color w:val="000000"/>
                <w:sz w:val="24"/>
                <w:szCs w:val="24"/>
              </w:rPr>
              <w:t>” issued in June 1999 including the supplementary guidance “</w:t>
            </w:r>
            <w:r w:rsidRPr="00D94735">
              <w:rPr>
                <w:rFonts w:ascii="Arial" w:eastAsia="Arial" w:hAnsi="Arial" w:cs="Arial"/>
                <w:i/>
                <w:color w:val="000000"/>
                <w:sz w:val="24"/>
                <w:szCs w:val="24"/>
              </w:rPr>
              <w:t>Fair Deal for Staff pensions: Procurement of Bulk Transfer Agreements and Related Issues</w:t>
            </w:r>
            <w:r w:rsidRPr="00D94735">
              <w:rPr>
                <w:rFonts w:ascii="Arial" w:eastAsia="Arial" w:hAnsi="Arial" w:cs="Arial"/>
                <w:color w:val="000000"/>
                <w:sz w:val="24"/>
                <w:szCs w:val="24"/>
              </w:rPr>
              <w:t>” issued in June 2004;</w:t>
            </w:r>
          </w:p>
        </w:tc>
      </w:tr>
      <w:tr w:rsidR="00C1040F" w:rsidRPr="00D94735" w14:paraId="3329DF96" w14:textId="77777777" w:rsidTr="00BA2E05">
        <w:tc>
          <w:tcPr>
            <w:tcW w:w="1980" w:type="dxa"/>
            <w:shd w:val="clear" w:color="auto" w:fill="auto"/>
            <w:tcMar>
              <w:top w:w="0" w:type="dxa"/>
              <w:left w:w="108" w:type="dxa"/>
              <w:bottom w:w="0" w:type="dxa"/>
              <w:right w:w="108" w:type="dxa"/>
            </w:tcMar>
          </w:tcPr>
          <w:p w14:paraId="3329DF94"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"Partial Termination"</w:t>
            </w:r>
          </w:p>
        </w:tc>
        <w:tc>
          <w:tcPr>
            <w:tcW w:w="8510" w:type="dxa"/>
            <w:shd w:val="clear" w:color="auto" w:fill="auto"/>
            <w:tcMar>
              <w:top w:w="0" w:type="dxa"/>
              <w:left w:w="108" w:type="dxa"/>
              <w:bottom w:w="0" w:type="dxa"/>
              <w:right w:w="108" w:type="dxa"/>
            </w:tcMar>
          </w:tcPr>
          <w:p w14:paraId="3329DF95" w14:textId="77777777" w:rsidR="00C1040F" w:rsidRPr="00D94735" w:rsidRDefault="00073253" w:rsidP="000A1697">
            <w:pPr>
              <w:pBdr>
                <w:top w:val="nil"/>
                <w:left w:val="nil"/>
                <w:bottom w:val="nil"/>
                <w:right w:val="nil"/>
                <w:between w:val="nil"/>
              </w:pBdr>
              <w:tabs>
                <w:tab w:val="left" w:pos="235"/>
              </w:tabs>
              <w:spacing w:before="120" w:after="120"/>
              <w:rPr>
                <w:rFonts w:ascii="Arial" w:eastAsia="Arial" w:hAnsi="Arial" w:cs="Arial"/>
                <w:color w:val="000000"/>
              </w:rPr>
            </w:pPr>
            <w:r w:rsidRPr="00D94735">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C1040F" w:rsidRPr="00D94735" w14:paraId="3329DF99" w14:textId="77777777" w:rsidTr="00BA2E05">
        <w:tc>
          <w:tcPr>
            <w:tcW w:w="1980" w:type="dxa"/>
            <w:shd w:val="clear" w:color="auto" w:fill="auto"/>
            <w:tcMar>
              <w:top w:w="0" w:type="dxa"/>
              <w:left w:w="108" w:type="dxa"/>
              <w:bottom w:w="0" w:type="dxa"/>
              <w:right w:w="108" w:type="dxa"/>
            </w:tcMar>
          </w:tcPr>
          <w:p w14:paraId="3329DF97"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"Relevant Transfer"</w:t>
            </w:r>
          </w:p>
        </w:tc>
        <w:tc>
          <w:tcPr>
            <w:tcW w:w="8510" w:type="dxa"/>
            <w:shd w:val="clear" w:color="auto" w:fill="auto"/>
            <w:tcMar>
              <w:top w:w="0" w:type="dxa"/>
              <w:left w:w="108" w:type="dxa"/>
              <w:bottom w:w="0" w:type="dxa"/>
              <w:right w:w="108" w:type="dxa"/>
            </w:tcMar>
          </w:tcPr>
          <w:p w14:paraId="3329DF98"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a transfer of employment to which the Employment Regulations applies;</w:t>
            </w:r>
          </w:p>
        </w:tc>
      </w:tr>
      <w:tr w:rsidR="00C1040F" w:rsidRPr="00D94735" w14:paraId="3329DF9C" w14:textId="77777777" w:rsidTr="00BA2E05">
        <w:tc>
          <w:tcPr>
            <w:tcW w:w="1980" w:type="dxa"/>
            <w:shd w:val="clear" w:color="auto" w:fill="auto"/>
            <w:tcMar>
              <w:top w:w="0" w:type="dxa"/>
              <w:left w:w="108" w:type="dxa"/>
              <w:bottom w:w="0" w:type="dxa"/>
              <w:right w:w="108" w:type="dxa"/>
            </w:tcMar>
          </w:tcPr>
          <w:p w14:paraId="3329DF9A"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"Relevant Transfer Date"</w:t>
            </w:r>
          </w:p>
        </w:tc>
        <w:tc>
          <w:tcPr>
            <w:tcW w:w="8510" w:type="dxa"/>
            <w:shd w:val="clear" w:color="auto" w:fill="auto"/>
            <w:tcMar>
              <w:top w:w="0" w:type="dxa"/>
              <w:left w:w="108" w:type="dxa"/>
              <w:bottom w:w="0" w:type="dxa"/>
              <w:right w:w="108" w:type="dxa"/>
            </w:tcMar>
          </w:tcPr>
          <w:p w14:paraId="3329DF9B"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C1040F" w:rsidRPr="00D94735" w14:paraId="3329DFA0" w14:textId="77777777" w:rsidTr="00BA2E05">
        <w:tc>
          <w:tcPr>
            <w:tcW w:w="1980" w:type="dxa"/>
            <w:shd w:val="clear" w:color="auto" w:fill="auto"/>
            <w:tcMar>
              <w:top w:w="0" w:type="dxa"/>
              <w:left w:w="108" w:type="dxa"/>
              <w:bottom w:w="0" w:type="dxa"/>
              <w:right w:w="108" w:type="dxa"/>
            </w:tcMar>
          </w:tcPr>
          <w:p w14:paraId="3329DF9D" w14:textId="77777777" w:rsidR="00C1040F" w:rsidRPr="00D94735" w:rsidRDefault="00073253" w:rsidP="000A1697">
            <w:pPr>
              <w:keepNext/>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"Staffing Information"</w:t>
            </w:r>
          </w:p>
        </w:tc>
        <w:tc>
          <w:tcPr>
            <w:tcW w:w="8510" w:type="dxa"/>
            <w:shd w:val="clear" w:color="auto" w:fill="auto"/>
            <w:tcMar>
              <w:top w:w="0" w:type="dxa"/>
              <w:left w:w="108" w:type="dxa"/>
              <w:bottom w:w="0" w:type="dxa"/>
              <w:right w:w="108" w:type="dxa"/>
            </w:tcMar>
          </w:tcPr>
          <w:p w14:paraId="3329DF9E" w14:textId="77777777" w:rsidR="00C1040F" w:rsidRPr="00D94735" w:rsidRDefault="00073253" w:rsidP="00BA2E05">
            <w:pPr>
              <w:pBdr>
                <w:top w:val="nil"/>
                <w:left w:val="nil"/>
                <w:bottom w:val="nil"/>
                <w:right w:val="nil"/>
                <w:between w:val="nil"/>
              </w:pBdr>
              <w:tabs>
                <w:tab w:val="left" w:pos="-7776"/>
                <w:tab w:val="left" w:pos="-7056"/>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3329DF9F" w14:textId="4F504956"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their ages, dates of commencement of employment or engagement, gender and place of work;</w:t>
            </w:r>
          </w:p>
        </w:tc>
      </w:tr>
      <w:tr w:rsidR="00C1040F" w:rsidRPr="00D94735" w14:paraId="3329DFA3" w14:textId="77777777" w:rsidTr="00BA2E05">
        <w:tc>
          <w:tcPr>
            <w:tcW w:w="1980" w:type="dxa"/>
            <w:shd w:val="clear" w:color="auto" w:fill="auto"/>
            <w:tcMar>
              <w:top w:w="0" w:type="dxa"/>
              <w:left w:w="108" w:type="dxa"/>
              <w:bottom w:w="0" w:type="dxa"/>
              <w:right w:w="108" w:type="dxa"/>
            </w:tcMar>
          </w:tcPr>
          <w:p w14:paraId="3329DFA1"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2" w14:textId="648A3023"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details of whether they are employed, self-employed contractors or consultants, agency workers or otherwise;</w:t>
            </w:r>
          </w:p>
        </w:tc>
      </w:tr>
      <w:tr w:rsidR="00C1040F" w:rsidRPr="00D94735" w14:paraId="3329DFA6" w14:textId="77777777" w:rsidTr="00BA2E05">
        <w:tc>
          <w:tcPr>
            <w:tcW w:w="1980" w:type="dxa"/>
            <w:shd w:val="clear" w:color="auto" w:fill="auto"/>
            <w:tcMar>
              <w:top w:w="0" w:type="dxa"/>
              <w:left w:w="108" w:type="dxa"/>
              <w:bottom w:w="0" w:type="dxa"/>
              <w:right w:w="108" w:type="dxa"/>
            </w:tcMar>
          </w:tcPr>
          <w:p w14:paraId="3329DFA4"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5" w14:textId="5DEA2F84"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 identity of the employer or relevant contracting Party;</w:t>
            </w:r>
          </w:p>
        </w:tc>
      </w:tr>
      <w:tr w:rsidR="00C1040F" w:rsidRPr="00D94735" w14:paraId="3329DFA9" w14:textId="77777777" w:rsidTr="00BA2E05">
        <w:tc>
          <w:tcPr>
            <w:tcW w:w="1980" w:type="dxa"/>
            <w:shd w:val="clear" w:color="auto" w:fill="auto"/>
            <w:tcMar>
              <w:top w:w="0" w:type="dxa"/>
              <w:left w:w="108" w:type="dxa"/>
              <w:bottom w:w="0" w:type="dxa"/>
              <w:right w:w="108" w:type="dxa"/>
            </w:tcMar>
          </w:tcPr>
          <w:p w14:paraId="3329DFA7"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8" w14:textId="480AC71B"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their relevant contractual notice periods and any other terms relating to termination of employment, including redundancy procedures, and redundancy payments;</w:t>
            </w:r>
          </w:p>
        </w:tc>
      </w:tr>
      <w:tr w:rsidR="00C1040F" w:rsidRPr="00D94735" w14:paraId="3329DFAC" w14:textId="77777777" w:rsidTr="00BA2E05">
        <w:tc>
          <w:tcPr>
            <w:tcW w:w="1980" w:type="dxa"/>
            <w:shd w:val="clear" w:color="auto" w:fill="auto"/>
            <w:tcMar>
              <w:top w:w="0" w:type="dxa"/>
              <w:left w:w="108" w:type="dxa"/>
              <w:bottom w:w="0" w:type="dxa"/>
              <w:right w:w="108" w:type="dxa"/>
            </w:tcMar>
          </w:tcPr>
          <w:p w14:paraId="3329DFAA"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B" w14:textId="6AD192C9"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their wages, salaries, bonuses and </w:t>
            </w:r>
            <w:proofErr w:type="gramStart"/>
            <w:r w:rsidRPr="00D94735">
              <w:rPr>
                <w:rFonts w:ascii="Arial" w:eastAsia="Arial" w:hAnsi="Arial" w:cs="Arial"/>
                <w:color w:val="000000"/>
                <w:sz w:val="24"/>
                <w:szCs w:val="24"/>
              </w:rPr>
              <w:t>profit sharing</w:t>
            </w:r>
            <w:proofErr w:type="gramEnd"/>
            <w:r w:rsidRPr="00D94735">
              <w:rPr>
                <w:rFonts w:ascii="Arial" w:eastAsia="Arial" w:hAnsi="Arial" w:cs="Arial"/>
                <w:color w:val="000000"/>
                <w:sz w:val="24"/>
                <w:szCs w:val="24"/>
              </w:rPr>
              <w:t xml:space="preserve"> arrangements as applicable;</w:t>
            </w:r>
          </w:p>
        </w:tc>
      </w:tr>
      <w:tr w:rsidR="00C1040F" w:rsidRPr="00D94735" w14:paraId="3329DFAF" w14:textId="77777777" w:rsidTr="00BA2E05">
        <w:tc>
          <w:tcPr>
            <w:tcW w:w="1980" w:type="dxa"/>
            <w:shd w:val="clear" w:color="auto" w:fill="auto"/>
            <w:tcMar>
              <w:top w:w="0" w:type="dxa"/>
              <w:left w:w="108" w:type="dxa"/>
              <w:bottom w:w="0" w:type="dxa"/>
              <w:right w:w="108" w:type="dxa"/>
            </w:tcMar>
          </w:tcPr>
          <w:p w14:paraId="3329DFAD"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E" w14:textId="670E42A3"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details of other employment-related benefits, including (without limitation) medical insurance, life assurance, pension or other retirement benefit schemes, share option schemes and company car schedules applicable to them;</w:t>
            </w:r>
          </w:p>
        </w:tc>
      </w:tr>
      <w:tr w:rsidR="00C1040F" w:rsidRPr="00D94735" w14:paraId="3329DFB2" w14:textId="77777777" w:rsidTr="00BA2E05">
        <w:tc>
          <w:tcPr>
            <w:tcW w:w="1980" w:type="dxa"/>
            <w:shd w:val="clear" w:color="auto" w:fill="auto"/>
            <w:tcMar>
              <w:top w:w="0" w:type="dxa"/>
              <w:left w:w="108" w:type="dxa"/>
              <w:bottom w:w="0" w:type="dxa"/>
              <w:right w:w="108" w:type="dxa"/>
            </w:tcMar>
          </w:tcPr>
          <w:p w14:paraId="3329DFB0"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1" w14:textId="185D24BF"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any outstanding or potential contractual, statutory or other liabilities in respect of such individuals (including in respect of personal injury claims);</w:t>
            </w:r>
          </w:p>
        </w:tc>
      </w:tr>
      <w:tr w:rsidR="00C1040F" w:rsidRPr="00D94735" w14:paraId="3329DFB5" w14:textId="77777777" w:rsidTr="00BA2E05">
        <w:tc>
          <w:tcPr>
            <w:tcW w:w="1980" w:type="dxa"/>
            <w:shd w:val="clear" w:color="auto" w:fill="auto"/>
            <w:tcMar>
              <w:top w:w="0" w:type="dxa"/>
              <w:left w:w="108" w:type="dxa"/>
              <w:bottom w:w="0" w:type="dxa"/>
              <w:right w:w="108" w:type="dxa"/>
            </w:tcMar>
          </w:tcPr>
          <w:p w14:paraId="3329DFB3"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4" w14:textId="5F940804"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details of any such individuals on long term sickness absence, parental leave, maternity leave or other authorised </w:t>
            </w:r>
            <w:proofErr w:type="gramStart"/>
            <w:r w:rsidRPr="00D94735">
              <w:rPr>
                <w:rFonts w:ascii="Arial" w:eastAsia="Arial" w:hAnsi="Arial" w:cs="Arial"/>
                <w:color w:val="000000"/>
                <w:sz w:val="24"/>
                <w:szCs w:val="24"/>
              </w:rPr>
              <w:t>long term</w:t>
            </w:r>
            <w:proofErr w:type="gramEnd"/>
            <w:r w:rsidRPr="00D94735">
              <w:rPr>
                <w:rFonts w:ascii="Arial" w:eastAsia="Arial" w:hAnsi="Arial" w:cs="Arial"/>
                <w:color w:val="000000"/>
                <w:sz w:val="24"/>
                <w:szCs w:val="24"/>
              </w:rPr>
              <w:t xml:space="preserve"> absence;</w:t>
            </w:r>
          </w:p>
        </w:tc>
      </w:tr>
      <w:tr w:rsidR="00C1040F" w:rsidRPr="00D94735" w14:paraId="3329DFB8" w14:textId="77777777" w:rsidTr="00BA2E05">
        <w:tc>
          <w:tcPr>
            <w:tcW w:w="1980" w:type="dxa"/>
            <w:shd w:val="clear" w:color="auto" w:fill="auto"/>
            <w:tcMar>
              <w:top w:w="0" w:type="dxa"/>
              <w:left w:w="108" w:type="dxa"/>
              <w:bottom w:w="0" w:type="dxa"/>
              <w:right w:w="108" w:type="dxa"/>
            </w:tcMar>
          </w:tcPr>
          <w:p w14:paraId="3329DFB6"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7" w14:textId="2B500578"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copies of all relevant documents and materials relating to such information, including copies of relevant contracts of employment (or relevant standard contracts if applied generally in respect of such employees); and</w:t>
            </w:r>
          </w:p>
        </w:tc>
      </w:tr>
      <w:tr w:rsidR="00C1040F" w:rsidRPr="00D94735" w14:paraId="3329DFBC" w14:textId="77777777" w:rsidTr="00BA2E05">
        <w:tc>
          <w:tcPr>
            <w:tcW w:w="1980" w:type="dxa"/>
            <w:shd w:val="clear" w:color="auto" w:fill="auto"/>
            <w:tcMar>
              <w:top w:w="0" w:type="dxa"/>
              <w:left w:w="108" w:type="dxa"/>
              <w:bottom w:w="0" w:type="dxa"/>
              <w:right w:w="108" w:type="dxa"/>
            </w:tcMar>
          </w:tcPr>
          <w:p w14:paraId="3329DFB9"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p w14:paraId="3329DFBA" w14:textId="77777777" w:rsidR="00C1040F" w:rsidRPr="00D94735" w:rsidRDefault="00C1040F" w:rsidP="000A1697">
            <w:pPr>
              <w:pBdr>
                <w:top w:val="nil"/>
                <w:left w:val="nil"/>
                <w:bottom w:val="nil"/>
                <w:right w:val="nil"/>
                <w:between w:val="nil"/>
              </w:pBdr>
              <w:spacing w:before="120" w:after="120"/>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B" w14:textId="502255B9"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any other "employee liability information" as such term is defined in regulation 11 of the Employment Regulations;</w:t>
            </w:r>
          </w:p>
        </w:tc>
      </w:tr>
      <w:tr w:rsidR="00C1040F" w:rsidRPr="00D94735" w14:paraId="3329DFBF" w14:textId="77777777" w:rsidTr="00BA2E05">
        <w:tc>
          <w:tcPr>
            <w:tcW w:w="1980" w:type="dxa"/>
            <w:shd w:val="clear" w:color="auto" w:fill="auto"/>
            <w:tcMar>
              <w:top w:w="0" w:type="dxa"/>
              <w:left w:w="108" w:type="dxa"/>
              <w:bottom w:w="0" w:type="dxa"/>
              <w:right w:w="108" w:type="dxa"/>
            </w:tcMar>
          </w:tcPr>
          <w:p w14:paraId="3329DFBD"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"Agency's Final Agency Personnel List"</w:t>
            </w:r>
          </w:p>
        </w:tc>
        <w:tc>
          <w:tcPr>
            <w:tcW w:w="8510" w:type="dxa"/>
            <w:shd w:val="clear" w:color="auto" w:fill="auto"/>
            <w:tcMar>
              <w:top w:w="0" w:type="dxa"/>
              <w:left w:w="108" w:type="dxa"/>
              <w:bottom w:w="0" w:type="dxa"/>
              <w:right w:w="108" w:type="dxa"/>
            </w:tcMar>
          </w:tcPr>
          <w:p w14:paraId="3329DFBE"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a list provided by the Agency of all Agency Staff whose will transfer under the Employment Regulations on the Service Transfer Date;</w:t>
            </w:r>
          </w:p>
        </w:tc>
      </w:tr>
      <w:tr w:rsidR="00C1040F" w:rsidRPr="00D94735" w14:paraId="3329DFC2" w14:textId="77777777" w:rsidTr="00BA2E05">
        <w:tc>
          <w:tcPr>
            <w:tcW w:w="1980" w:type="dxa"/>
            <w:shd w:val="clear" w:color="auto" w:fill="auto"/>
            <w:tcMar>
              <w:top w:w="0" w:type="dxa"/>
              <w:left w:w="108" w:type="dxa"/>
              <w:bottom w:w="0" w:type="dxa"/>
              <w:right w:w="108" w:type="dxa"/>
            </w:tcMar>
          </w:tcPr>
          <w:p w14:paraId="3329DFC0"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"Agency's Provisional Agency Personnel List"</w:t>
            </w:r>
          </w:p>
        </w:tc>
        <w:tc>
          <w:tcPr>
            <w:tcW w:w="8510" w:type="dxa"/>
            <w:shd w:val="clear" w:color="auto" w:fill="auto"/>
            <w:tcMar>
              <w:top w:w="0" w:type="dxa"/>
              <w:left w:w="108" w:type="dxa"/>
              <w:bottom w:w="0" w:type="dxa"/>
              <w:right w:w="108" w:type="dxa"/>
            </w:tcMar>
          </w:tcPr>
          <w:p w14:paraId="3329DFC1"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 xml:space="preserve">a list prepared and updated by the Agency of all Agency Staff who are at the date of the </w:t>
            </w:r>
            <w:proofErr w:type="gramStart"/>
            <w:r w:rsidRPr="00D94735">
              <w:rPr>
                <w:rFonts w:ascii="Arial" w:eastAsia="Arial" w:hAnsi="Arial" w:cs="Arial"/>
                <w:color w:val="000000"/>
                <w:sz w:val="24"/>
                <w:szCs w:val="24"/>
              </w:rPr>
              <w:t>list  wholly</w:t>
            </w:r>
            <w:proofErr w:type="gramEnd"/>
            <w:r w:rsidRPr="00D94735">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C1040F" w:rsidRPr="00D94735" w14:paraId="3329DFC5" w14:textId="77777777" w:rsidTr="00BA2E05">
        <w:tc>
          <w:tcPr>
            <w:tcW w:w="1980" w:type="dxa"/>
            <w:shd w:val="clear" w:color="auto" w:fill="auto"/>
            <w:tcMar>
              <w:top w:w="0" w:type="dxa"/>
              <w:left w:w="108" w:type="dxa"/>
              <w:bottom w:w="0" w:type="dxa"/>
              <w:right w:w="108" w:type="dxa"/>
            </w:tcMar>
          </w:tcPr>
          <w:p w14:paraId="3329DFC3"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"Term"</w:t>
            </w:r>
          </w:p>
        </w:tc>
        <w:tc>
          <w:tcPr>
            <w:tcW w:w="8510" w:type="dxa"/>
            <w:shd w:val="clear" w:color="auto" w:fill="auto"/>
            <w:tcMar>
              <w:top w:w="0" w:type="dxa"/>
              <w:left w:w="108" w:type="dxa"/>
              <w:bottom w:w="0" w:type="dxa"/>
              <w:right w:w="108" w:type="dxa"/>
            </w:tcMar>
          </w:tcPr>
          <w:p w14:paraId="3329DFC4"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C1040F" w:rsidRPr="00D94735" w14:paraId="3329DFC8" w14:textId="77777777" w:rsidTr="00BA2E05">
        <w:tc>
          <w:tcPr>
            <w:tcW w:w="1980" w:type="dxa"/>
            <w:shd w:val="clear" w:color="auto" w:fill="auto"/>
            <w:tcMar>
              <w:top w:w="0" w:type="dxa"/>
              <w:left w:w="108" w:type="dxa"/>
              <w:bottom w:w="0" w:type="dxa"/>
              <w:right w:w="108" w:type="dxa"/>
            </w:tcMar>
          </w:tcPr>
          <w:p w14:paraId="3329DFC6"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"Transferring Client Employees"</w:t>
            </w:r>
          </w:p>
        </w:tc>
        <w:tc>
          <w:tcPr>
            <w:tcW w:w="8510" w:type="dxa"/>
            <w:shd w:val="clear" w:color="auto" w:fill="auto"/>
            <w:tcMar>
              <w:top w:w="0" w:type="dxa"/>
              <w:left w:w="108" w:type="dxa"/>
              <w:bottom w:w="0" w:type="dxa"/>
              <w:right w:w="108" w:type="dxa"/>
            </w:tcMar>
          </w:tcPr>
          <w:p w14:paraId="3329DFC7"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those employees of the Client to whom the Employment Regulations will apply on the Relevant Transfer Date;</w:t>
            </w:r>
          </w:p>
        </w:tc>
      </w:tr>
      <w:tr w:rsidR="00C1040F" w:rsidRPr="00D94735" w14:paraId="3329DFCB" w14:textId="77777777" w:rsidTr="00BA2E05">
        <w:tc>
          <w:tcPr>
            <w:tcW w:w="1980" w:type="dxa"/>
            <w:shd w:val="clear" w:color="auto" w:fill="auto"/>
            <w:tcMar>
              <w:top w:w="0" w:type="dxa"/>
              <w:left w:w="108" w:type="dxa"/>
              <w:bottom w:w="0" w:type="dxa"/>
              <w:right w:w="108" w:type="dxa"/>
            </w:tcMar>
          </w:tcPr>
          <w:p w14:paraId="3329DFC9"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"Transferring Former Agency Employees"</w:t>
            </w:r>
          </w:p>
        </w:tc>
        <w:tc>
          <w:tcPr>
            <w:tcW w:w="8510" w:type="dxa"/>
            <w:shd w:val="clear" w:color="auto" w:fill="auto"/>
            <w:tcMar>
              <w:top w:w="0" w:type="dxa"/>
              <w:left w:w="108" w:type="dxa"/>
              <w:bottom w:w="0" w:type="dxa"/>
              <w:right w:w="108" w:type="dxa"/>
            </w:tcMar>
          </w:tcPr>
          <w:p w14:paraId="3329DFCA"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relation to a Former Agency, those employees of the Former Agency to whom the Employment Regulations will apply on the Relevant Transfer Date.</w:t>
            </w:r>
          </w:p>
        </w:tc>
      </w:tr>
    </w:tbl>
    <w:p w14:paraId="2BC15423" w14:textId="77777777" w:rsidR="00BA2E05" w:rsidRPr="00D94735" w:rsidRDefault="00BA2E05" w:rsidP="00BA2E05">
      <w:pPr>
        <w:keepNext/>
        <w:pBdr>
          <w:top w:val="nil"/>
          <w:left w:val="nil"/>
          <w:bottom w:val="nil"/>
          <w:right w:val="nil"/>
          <w:between w:val="nil"/>
        </w:pBdr>
        <w:spacing w:before="120" w:after="120"/>
        <w:ind w:left="720"/>
        <w:jc w:val="both"/>
        <w:rPr>
          <w:rFonts w:ascii="Arial" w:eastAsia="Arial" w:hAnsi="Arial" w:cs="Arial"/>
          <w:color w:val="000000"/>
        </w:rPr>
      </w:pPr>
    </w:p>
    <w:p w14:paraId="3329DFCC" w14:textId="503F698E"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smallCaps/>
          <w:color w:val="000000"/>
          <w:sz w:val="24"/>
          <w:szCs w:val="24"/>
        </w:rPr>
        <w:t>INTERPRETATION</w:t>
      </w:r>
    </w:p>
    <w:p w14:paraId="3329DFCD" w14:textId="77777777" w:rsidR="00C1040F" w:rsidRPr="00D94735" w:rsidRDefault="00073253">
      <w:pPr>
        <w:keepNext/>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3329DFCE"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3329DFCF"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3329DFD0"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lastRenderedPageBreak/>
        <w:t xml:space="preserve">No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14:paraId="3329DFD1" w14:textId="6961D52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Beneficiary. </w:t>
      </w:r>
    </w:p>
    <w:p w14:paraId="693B3446" w14:textId="77777777" w:rsidR="00BA2E05" w:rsidRPr="00D94735" w:rsidRDefault="00BA2E05" w:rsidP="00BA2E05">
      <w:pPr>
        <w:pBdr>
          <w:top w:val="nil"/>
          <w:left w:val="nil"/>
          <w:bottom w:val="nil"/>
          <w:right w:val="nil"/>
          <w:between w:val="nil"/>
        </w:pBdr>
        <w:tabs>
          <w:tab w:val="left" w:pos="-6207"/>
        </w:tabs>
        <w:spacing w:before="120" w:after="120"/>
        <w:ind w:left="720"/>
        <w:jc w:val="both"/>
        <w:rPr>
          <w:rFonts w:ascii="Arial" w:eastAsia="Arial" w:hAnsi="Arial" w:cs="Arial"/>
          <w:color w:val="000000"/>
        </w:rPr>
      </w:pPr>
    </w:p>
    <w:p w14:paraId="3329DFD2" w14:textId="77777777"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Which parts of this Schedule apply</w:t>
      </w:r>
    </w:p>
    <w:p w14:paraId="3329DFD3" w14:textId="77777777" w:rsidR="00C1040F" w:rsidRPr="00D94735" w:rsidRDefault="00073253">
      <w:pPr>
        <w:pBdr>
          <w:top w:val="nil"/>
          <w:left w:val="nil"/>
          <w:bottom w:val="nil"/>
          <w:right w:val="nil"/>
          <w:between w:val="nil"/>
        </w:pBdr>
        <w:spacing w:before="120" w:after="120"/>
        <w:ind w:left="357"/>
        <w:rPr>
          <w:rFonts w:ascii="Arial" w:eastAsia="Arial" w:hAnsi="Arial" w:cs="Arial"/>
          <w:color w:val="000000"/>
        </w:rPr>
      </w:pPr>
      <w:r w:rsidRPr="00D94735">
        <w:rPr>
          <w:rFonts w:ascii="Arial" w:eastAsia="Arial" w:hAnsi="Arial" w:cs="Arial"/>
          <w:color w:val="000000"/>
          <w:sz w:val="24"/>
          <w:szCs w:val="24"/>
        </w:rPr>
        <w:t>Only the following parts of this Schedule shall apply to this Call Off Contract:</w:t>
      </w:r>
    </w:p>
    <w:p w14:paraId="3329DFD5" w14:textId="77777777" w:rsidR="00C1040F" w:rsidRPr="00D94735" w:rsidRDefault="00073253" w:rsidP="002D4369">
      <w:pPr>
        <w:numPr>
          <w:ilvl w:val="1"/>
          <w:numId w:val="73"/>
        </w:numPr>
        <w:pBdr>
          <w:top w:val="nil"/>
          <w:left w:val="nil"/>
          <w:bottom w:val="nil"/>
          <w:right w:val="nil"/>
          <w:between w:val="nil"/>
        </w:pBdr>
        <w:spacing w:before="120" w:after="120"/>
        <w:jc w:val="both"/>
        <w:rPr>
          <w:rFonts w:ascii="Arial" w:eastAsia="Arial" w:hAnsi="Arial" w:cs="Arial"/>
          <w:i/>
          <w:color w:val="000000"/>
        </w:rPr>
      </w:pPr>
      <w:r w:rsidRPr="00D94735">
        <w:rPr>
          <w:rFonts w:ascii="Arial" w:eastAsia="Arial" w:hAnsi="Arial" w:cs="Arial"/>
          <w:i/>
          <w:color w:val="000000"/>
          <w:sz w:val="24"/>
          <w:szCs w:val="24"/>
        </w:rPr>
        <w:t>Part E (Staff Transfer on Exit)</w:t>
      </w:r>
    </w:p>
    <w:p w14:paraId="0BEDE4BF" w14:textId="77777777" w:rsidR="00BA2E05" w:rsidRPr="00D94735" w:rsidRDefault="00073253">
      <w:pPr>
        <w:pStyle w:val="Heading1"/>
        <w:pageBreakBefore/>
        <w:spacing w:before="120" w:after="120"/>
        <w:jc w:val="both"/>
        <w:rPr>
          <w:rFonts w:ascii="Arial" w:eastAsia="Arial" w:hAnsi="Arial" w:cs="Arial"/>
          <w:sz w:val="24"/>
          <w:szCs w:val="24"/>
        </w:rPr>
      </w:pPr>
      <w:r w:rsidRPr="00D94735">
        <w:rPr>
          <w:rFonts w:ascii="Arial" w:eastAsia="Arial" w:hAnsi="Arial" w:cs="Arial"/>
          <w:sz w:val="24"/>
          <w:szCs w:val="24"/>
        </w:rPr>
        <w:lastRenderedPageBreak/>
        <w:t xml:space="preserve">Part A: Staff Transfer at the Start Date – Not Applicable </w:t>
      </w:r>
      <w:bookmarkStart w:id="16" w:name="_heading=h.1hmsyys" w:colFirst="0" w:colLast="0"/>
      <w:bookmarkEnd w:id="16"/>
    </w:p>
    <w:p w14:paraId="354523F6" w14:textId="77777777" w:rsidR="00BA2E05" w:rsidRPr="00D94735" w:rsidRDefault="00BA2E05" w:rsidP="00BA2E05">
      <w:pPr>
        <w:pStyle w:val="Heading1"/>
        <w:spacing w:before="120" w:after="120"/>
        <w:ind w:left="357" w:hanging="357"/>
        <w:jc w:val="both"/>
        <w:rPr>
          <w:rFonts w:ascii="Arial" w:eastAsia="Arial" w:hAnsi="Arial" w:cs="Arial"/>
          <w:sz w:val="24"/>
          <w:szCs w:val="24"/>
        </w:rPr>
      </w:pPr>
    </w:p>
    <w:p w14:paraId="3329DFD8" w14:textId="4D7E1A38" w:rsidR="00C1040F" w:rsidRDefault="00073253" w:rsidP="00BA2E05">
      <w:pPr>
        <w:pStyle w:val="Heading1"/>
        <w:spacing w:before="120" w:after="120"/>
        <w:ind w:left="357" w:hanging="357"/>
        <w:jc w:val="both"/>
        <w:rPr>
          <w:rFonts w:ascii="Arial" w:eastAsia="Arial" w:hAnsi="Arial" w:cs="Arial"/>
          <w:sz w:val="24"/>
          <w:szCs w:val="24"/>
        </w:rPr>
      </w:pPr>
      <w:r w:rsidRPr="00D94735">
        <w:rPr>
          <w:rFonts w:ascii="Arial" w:eastAsia="Arial" w:hAnsi="Arial" w:cs="Arial"/>
          <w:sz w:val="24"/>
          <w:szCs w:val="24"/>
        </w:rPr>
        <w:t>Part B: Staff transfer at the Start Date</w:t>
      </w:r>
      <w:r w:rsidR="001F4D46">
        <w:rPr>
          <w:rFonts w:ascii="Arial" w:eastAsia="Arial" w:hAnsi="Arial" w:cs="Arial"/>
          <w:sz w:val="24"/>
          <w:szCs w:val="24"/>
        </w:rPr>
        <w:t xml:space="preserve"> – Not Applicable</w:t>
      </w:r>
    </w:p>
    <w:p w14:paraId="79C0B978" w14:textId="77777777" w:rsidR="001F4D46" w:rsidRPr="001F4D46" w:rsidRDefault="001F4D46" w:rsidP="001F4D46">
      <w:pPr>
        <w:pStyle w:val="Standard"/>
      </w:pPr>
    </w:p>
    <w:p w14:paraId="3329E024" w14:textId="6AFEC2BD" w:rsidR="00C1040F" w:rsidRDefault="00073253" w:rsidP="00BA2E05">
      <w:pPr>
        <w:pStyle w:val="Heading1"/>
        <w:spacing w:before="120" w:after="120"/>
        <w:ind w:left="357" w:hanging="357"/>
        <w:jc w:val="both"/>
        <w:rPr>
          <w:rFonts w:ascii="Arial" w:eastAsia="Arial" w:hAnsi="Arial" w:cs="Arial"/>
          <w:sz w:val="24"/>
          <w:szCs w:val="24"/>
        </w:rPr>
      </w:pPr>
      <w:r w:rsidRPr="00D94735">
        <w:rPr>
          <w:rFonts w:ascii="Arial" w:eastAsia="Arial" w:hAnsi="Arial" w:cs="Arial"/>
          <w:sz w:val="24"/>
          <w:szCs w:val="24"/>
        </w:rPr>
        <w:t xml:space="preserve">Part C: No Staff Transfer on the Start Date </w:t>
      </w:r>
    </w:p>
    <w:p w14:paraId="673501B7" w14:textId="77777777" w:rsidR="00F81419" w:rsidRPr="00F81419" w:rsidRDefault="00F81419" w:rsidP="00F81419">
      <w:pPr>
        <w:pStyle w:val="Standard"/>
        <w:keepNext/>
        <w:numPr>
          <w:ilvl w:val="0"/>
          <w:numId w:val="99"/>
        </w:numPr>
        <w:autoSpaceDN w:val="0"/>
        <w:spacing w:before="120" w:after="240"/>
        <w:jc w:val="both"/>
        <w:textAlignment w:val="baseline"/>
        <w:rPr>
          <w:rFonts w:ascii="Arial" w:hAnsi="Arial" w:cs="Arial"/>
        </w:rPr>
      </w:pPr>
      <w:r w:rsidRPr="00F81419">
        <w:rPr>
          <w:rFonts w:ascii="Arial" w:hAnsi="Arial" w:cs="Arial"/>
          <w:b/>
          <w:color w:val="000000"/>
          <w:sz w:val="24"/>
          <w:szCs w:val="24"/>
        </w:rPr>
        <w:t>What happens if there is a staff transfer</w:t>
      </w:r>
    </w:p>
    <w:p w14:paraId="778FC5B5"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17" w:name="_heading=h.nmf14n"/>
      <w:bookmarkEnd w:id="17"/>
      <w:r w:rsidRPr="00F81419">
        <w:rPr>
          <w:rFonts w:ascii="Arial" w:hAnsi="Arial" w:cs="Arial"/>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61A0B719"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bookmarkStart w:id="18" w:name="_heading=h.37m2jsg"/>
      <w:bookmarkEnd w:id="18"/>
      <w:r w:rsidRPr="00F81419">
        <w:rPr>
          <w:rFonts w:ascii="Arial" w:hAnsi="Arial" w:cs="Arial"/>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D9D2E25"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bookmarkStart w:id="19" w:name="_heading=h.1mrcu09"/>
      <w:bookmarkEnd w:id="19"/>
      <w:r w:rsidRPr="00F81419">
        <w:rPr>
          <w:rFonts w:ascii="Arial" w:hAnsi="Arial" w:cs="Arial"/>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42002924"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bookmarkStart w:id="20" w:name="_heading=h.46r0co2"/>
      <w:bookmarkEnd w:id="20"/>
      <w:r w:rsidRPr="00F81419">
        <w:rPr>
          <w:rFonts w:ascii="Arial" w:hAnsi="Arial" w:cs="Arial"/>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sidRPr="00F81419">
        <w:rPr>
          <w:rFonts w:ascii="Arial" w:hAnsi="Arial" w:cs="Arial"/>
          <w:color w:val="000000"/>
          <w:sz w:val="24"/>
          <w:szCs w:val="24"/>
        </w:rPr>
        <w:t>are in compliance with</w:t>
      </w:r>
      <w:proofErr w:type="gramEnd"/>
      <w:r w:rsidRPr="00F81419">
        <w:rPr>
          <w:rFonts w:ascii="Arial" w:hAnsi="Arial" w:cs="Arial"/>
          <w:color w:val="000000"/>
          <w:sz w:val="24"/>
          <w:szCs w:val="24"/>
        </w:rPr>
        <w:t xml:space="preserve"> applicable Law.</w:t>
      </w:r>
    </w:p>
    <w:p w14:paraId="1B3732E8" w14:textId="3A1FDABC"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2FA8A62E"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21" w:name="_heading=h.2lwamvv"/>
      <w:bookmarkEnd w:id="21"/>
      <w:r w:rsidRPr="00F81419">
        <w:rPr>
          <w:rFonts w:ascii="Arial" w:hAnsi="Arial" w:cs="Arial"/>
          <w:color w:val="000000"/>
          <w:sz w:val="24"/>
          <w:szCs w:val="24"/>
        </w:rPr>
        <w:t>If by the end of the 15 Working Day period referred to in Paragraph 1.2.2:</w:t>
      </w:r>
    </w:p>
    <w:p w14:paraId="73FBF984"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no such offer of employment has been made;</w:t>
      </w:r>
    </w:p>
    <w:p w14:paraId="24A02FBF"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such offer has been made but not accepted; or</w:t>
      </w:r>
    </w:p>
    <w:p w14:paraId="3054705B"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the situation has not otherwise been resolved;</w:t>
      </w:r>
    </w:p>
    <w:p w14:paraId="32670EDA" w14:textId="77777777" w:rsidR="00F81419" w:rsidRPr="00F81419" w:rsidRDefault="00F81419" w:rsidP="00F81419">
      <w:pPr>
        <w:pStyle w:val="Standard"/>
        <w:spacing w:before="120" w:after="120"/>
        <w:ind w:left="1134" w:hanging="1080"/>
        <w:jc w:val="both"/>
        <w:rPr>
          <w:rFonts w:ascii="Arial" w:hAnsi="Arial" w:cs="Arial"/>
        </w:rPr>
      </w:pPr>
      <w:r w:rsidRPr="00F81419">
        <w:rPr>
          <w:rFonts w:ascii="Arial" w:hAnsi="Arial" w:cs="Arial"/>
          <w:color w:val="000000"/>
          <w:sz w:val="24"/>
          <w:szCs w:val="24"/>
        </w:rPr>
        <w:t>the Agency may within 5 Working Days give notice to terminate the employment or alleged employment of such person.</w:t>
      </w:r>
    </w:p>
    <w:p w14:paraId="36B19916" w14:textId="77777777" w:rsidR="00F81419" w:rsidRPr="00F81419" w:rsidRDefault="00F81419" w:rsidP="00F81419">
      <w:pPr>
        <w:pStyle w:val="Standard"/>
        <w:spacing w:before="120" w:after="120"/>
        <w:ind w:left="1134" w:hanging="1080"/>
        <w:jc w:val="both"/>
        <w:rPr>
          <w:rFonts w:ascii="Arial" w:hAnsi="Arial" w:cs="Arial"/>
          <w:color w:val="000000"/>
          <w:sz w:val="24"/>
          <w:szCs w:val="24"/>
        </w:rPr>
      </w:pPr>
    </w:p>
    <w:p w14:paraId="564ABD4E"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Subject to the Agency and/or the relevant Subcontractor acting in accordance with the provisions of Paragraphs 1.2 to </w:t>
      </w:r>
      <w:proofErr w:type="gramStart"/>
      <w:r w:rsidRPr="00F81419">
        <w:rPr>
          <w:rFonts w:ascii="Arial" w:hAnsi="Arial" w:cs="Arial"/>
          <w:color w:val="000000"/>
          <w:sz w:val="24"/>
          <w:szCs w:val="24"/>
        </w:rPr>
        <w:t>1.4  and</w:t>
      </w:r>
      <w:proofErr w:type="gramEnd"/>
      <w:r w:rsidRPr="00F81419">
        <w:rPr>
          <w:rFonts w:ascii="Arial" w:hAnsi="Arial" w:cs="Arial"/>
          <w:color w:val="000000"/>
          <w:sz w:val="24"/>
          <w:szCs w:val="24"/>
        </w:rPr>
        <w:t xml:space="preserve"> in accordance with all applicable employment procedures set out in applicable Law and subject also to Paragraph 1.8 the Client shall:</w:t>
      </w:r>
    </w:p>
    <w:p w14:paraId="0C4D2AC9"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indemnify the Agency and/or the relevant Subcontractor against all Employee Liabilities arising out of the termination of the employment of any of the Client's employees referred to in Paragraph 1.2 made pursuant to the provisions of Paragraph 1.4 provided that the Agency takes, or shall procure that the Subcontractor takes, all reasonable steps to minimise any such Employee Liabilities; and</w:t>
      </w:r>
    </w:p>
    <w:p w14:paraId="076F2582"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lastRenderedPageBreak/>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4DFEA073"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3C5E4CC5"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08B3F81D" w14:textId="77777777" w:rsidR="00F81419" w:rsidRPr="00F81419" w:rsidRDefault="00F81419" w:rsidP="00F81419">
      <w:pPr>
        <w:pStyle w:val="Standard"/>
        <w:keepNext/>
        <w:tabs>
          <w:tab w:val="left" w:pos="1713"/>
        </w:tabs>
        <w:spacing w:before="120" w:after="120"/>
        <w:ind w:left="720" w:hanging="720"/>
        <w:jc w:val="both"/>
        <w:rPr>
          <w:rFonts w:ascii="Arial" w:hAnsi="Arial" w:cs="Arial"/>
          <w:color w:val="000000"/>
          <w:sz w:val="24"/>
          <w:szCs w:val="24"/>
        </w:rPr>
      </w:pPr>
    </w:p>
    <w:p w14:paraId="7B421C24"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bookmarkStart w:id="22" w:name="_heading=h.111kx3o"/>
      <w:bookmarkEnd w:id="22"/>
      <w:r w:rsidRPr="00F81419">
        <w:rPr>
          <w:rFonts w:ascii="Arial" w:hAnsi="Arial" w:cs="Arial"/>
          <w:color w:val="000000"/>
          <w:sz w:val="24"/>
          <w:szCs w:val="24"/>
        </w:rPr>
        <w:t>The indemnities in Paragraph 1.5:</w:t>
      </w:r>
    </w:p>
    <w:p w14:paraId="323E8658"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shall not apply to:</w:t>
      </w:r>
    </w:p>
    <w:p w14:paraId="23B49BC9" w14:textId="77777777" w:rsidR="00F81419" w:rsidRPr="00F81419" w:rsidRDefault="00F81419" w:rsidP="00F81419">
      <w:pPr>
        <w:pStyle w:val="Standard"/>
        <w:numPr>
          <w:ilvl w:val="3"/>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any claim for:</w:t>
      </w:r>
    </w:p>
    <w:p w14:paraId="62C9423D" w14:textId="77777777" w:rsidR="00F81419" w:rsidRPr="00F81419" w:rsidRDefault="00F81419" w:rsidP="00F81419">
      <w:pPr>
        <w:pStyle w:val="Standard"/>
        <w:spacing w:before="120" w:after="120"/>
        <w:ind w:left="3969" w:hanging="991"/>
        <w:jc w:val="both"/>
        <w:rPr>
          <w:rFonts w:ascii="Arial" w:hAnsi="Arial" w:cs="Arial"/>
        </w:rPr>
      </w:pPr>
      <w:r w:rsidRPr="00F81419">
        <w:rPr>
          <w:rFonts w:ascii="Arial" w:hAnsi="Arial" w:cs="Arial"/>
          <w:color w:val="000000"/>
          <w:sz w:val="24"/>
          <w:szCs w:val="24"/>
        </w:rPr>
        <w:t>(</w:t>
      </w:r>
      <w:proofErr w:type="spellStart"/>
      <w:r w:rsidRPr="00F81419">
        <w:rPr>
          <w:rFonts w:ascii="Arial" w:hAnsi="Arial" w:cs="Arial"/>
          <w:color w:val="000000"/>
          <w:sz w:val="24"/>
          <w:szCs w:val="24"/>
        </w:rPr>
        <w:t>i</w:t>
      </w:r>
      <w:proofErr w:type="spellEnd"/>
      <w:r w:rsidRPr="00F81419">
        <w:rPr>
          <w:rFonts w:ascii="Arial" w:hAnsi="Arial" w:cs="Arial"/>
          <w:color w:val="000000"/>
          <w:sz w:val="24"/>
          <w:szCs w:val="24"/>
        </w:rPr>
        <w:t>)     discrimination, including on the grounds of sex, race, disability, age, gender reassignment, marriage or civil partnership, pregnancy and maternity or sexual orientation, religion or belief; or</w:t>
      </w:r>
    </w:p>
    <w:p w14:paraId="5DFEFE4B" w14:textId="77777777" w:rsidR="00F81419" w:rsidRPr="00F81419" w:rsidRDefault="00F81419" w:rsidP="00F81419">
      <w:pPr>
        <w:pStyle w:val="Standard"/>
        <w:spacing w:before="120" w:after="120"/>
        <w:ind w:left="3969" w:hanging="991"/>
        <w:jc w:val="both"/>
        <w:rPr>
          <w:rFonts w:ascii="Arial" w:hAnsi="Arial" w:cs="Arial"/>
        </w:rPr>
      </w:pPr>
      <w:r w:rsidRPr="00F81419">
        <w:rPr>
          <w:rFonts w:ascii="Arial" w:hAnsi="Arial" w:cs="Arial"/>
          <w:color w:val="000000"/>
          <w:sz w:val="24"/>
          <w:szCs w:val="24"/>
        </w:rPr>
        <w:t>(ii)</w:t>
      </w:r>
      <w:r w:rsidRPr="00F81419">
        <w:rPr>
          <w:rFonts w:ascii="Arial" w:hAnsi="Arial" w:cs="Arial"/>
          <w:color w:val="000000"/>
          <w:sz w:val="24"/>
          <w:szCs w:val="24"/>
        </w:rPr>
        <w:tab/>
        <w:t>equal pay or compensation for less favourable treatment of part-time workers or fixed-term employees,</w:t>
      </w:r>
    </w:p>
    <w:p w14:paraId="1A6E5ED0" w14:textId="77777777" w:rsidR="00F81419" w:rsidRPr="00F81419" w:rsidRDefault="00F81419" w:rsidP="00F81419">
      <w:pPr>
        <w:pStyle w:val="Standard"/>
        <w:spacing w:before="120" w:after="120"/>
        <w:ind w:left="2977" w:hanging="1080"/>
        <w:jc w:val="both"/>
        <w:rPr>
          <w:rFonts w:ascii="Arial" w:hAnsi="Arial" w:cs="Arial"/>
        </w:rPr>
      </w:pPr>
      <w:r w:rsidRPr="00F81419">
        <w:rPr>
          <w:rFonts w:ascii="Arial" w:hAnsi="Arial" w:cs="Arial"/>
          <w:color w:val="000000"/>
          <w:sz w:val="24"/>
          <w:szCs w:val="24"/>
        </w:rPr>
        <w:t>in any case in relation to any alleged act or omission of the Agency and/or Subcontractor; or</w:t>
      </w:r>
    </w:p>
    <w:p w14:paraId="173803B1" w14:textId="77777777" w:rsidR="00F81419" w:rsidRPr="00F81419" w:rsidRDefault="00F81419" w:rsidP="00F81419">
      <w:pPr>
        <w:pStyle w:val="Standard"/>
        <w:numPr>
          <w:ilvl w:val="3"/>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any claim that the termination of employment was unfair because the Agency and/or any Subcontractor neglected to follow a fair dismissal procedure; and</w:t>
      </w:r>
    </w:p>
    <w:p w14:paraId="5AF264A2"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shall apply only where the notification referred to in Paragraph 1.2.1 is made by the Agency and/or any Subcontractor to the Client and, if applicable, Former Agency within 6 months of the Start Date.</w:t>
      </w:r>
    </w:p>
    <w:p w14:paraId="200B71B2"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23" w:name="_heading=h.3l18frh"/>
      <w:bookmarkEnd w:id="23"/>
      <w:r w:rsidRPr="00F81419">
        <w:rPr>
          <w:rFonts w:ascii="Arial" w:hAnsi="Arial" w:cs="Arial"/>
          <w:color w:val="000000"/>
          <w:sz w:val="24"/>
          <w:szCs w:val="24"/>
        </w:rPr>
        <w:t>If the Agency and/or the Subcontractor does not comply with Paragraph 1.2, all Employee Liabilities in relation to such employees shall remain with the Agency and/or the Subcontractor and the Agency shall (</w:t>
      </w:r>
      <w:proofErr w:type="spellStart"/>
      <w:r w:rsidRPr="00F81419">
        <w:rPr>
          <w:rFonts w:ascii="Arial" w:hAnsi="Arial" w:cs="Arial"/>
          <w:color w:val="000000"/>
          <w:sz w:val="24"/>
          <w:szCs w:val="24"/>
        </w:rPr>
        <w:t>i</w:t>
      </w:r>
      <w:proofErr w:type="spellEnd"/>
      <w:r w:rsidRPr="00F81419">
        <w:rPr>
          <w:rFonts w:ascii="Arial" w:hAnsi="Arial" w:cs="Arial"/>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72158125" w14:textId="77777777" w:rsidR="00F81419" w:rsidRPr="00F81419" w:rsidRDefault="00F81419" w:rsidP="00F81419">
      <w:pPr>
        <w:pStyle w:val="Standard"/>
        <w:keepNext/>
        <w:numPr>
          <w:ilvl w:val="0"/>
          <w:numId w:val="98"/>
        </w:numPr>
        <w:autoSpaceDN w:val="0"/>
        <w:spacing w:before="120" w:after="240"/>
        <w:jc w:val="both"/>
        <w:textAlignment w:val="baseline"/>
        <w:rPr>
          <w:rFonts w:ascii="Arial" w:hAnsi="Arial" w:cs="Arial"/>
        </w:rPr>
      </w:pPr>
      <w:r w:rsidRPr="00F81419">
        <w:rPr>
          <w:rFonts w:ascii="Arial" w:hAnsi="Arial" w:cs="Arial"/>
          <w:b/>
          <w:color w:val="000000"/>
          <w:sz w:val="24"/>
          <w:szCs w:val="24"/>
        </w:rPr>
        <w:t>Limits on the Former Agency’s obligations</w:t>
      </w:r>
    </w:p>
    <w:p w14:paraId="3E084D38" w14:textId="77777777" w:rsidR="00F81419" w:rsidRPr="00F81419" w:rsidRDefault="00F81419" w:rsidP="00F81419">
      <w:pPr>
        <w:pStyle w:val="Standard"/>
        <w:ind w:left="720"/>
        <w:rPr>
          <w:rFonts w:ascii="Arial" w:hAnsi="Arial" w:cs="Arial"/>
        </w:rPr>
      </w:pPr>
      <w:r w:rsidRPr="00F81419">
        <w:rPr>
          <w:rFonts w:ascii="Arial" w:hAnsi="Arial" w:cs="Arial"/>
          <w:sz w:val="24"/>
          <w:szCs w:val="24"/>
        </w:rPr>
        <w:t xml:space="preserve">Where in this Part C the Client accepts an obligation to procure that a Former Agency does or does not do something, such obligation shall be limited so that it extends only to the </w:t>
      </w:r>
      <w:r w:rsidRPr="00F81419">
        <w:rPr>
          <w:rFonts w:ascii="Arial" w:hAnsi="Arial" w:cs="Arial"/>
          <w:sz w:val="24"/>
          <w:szCs w:val="24"/>
        </w:rPr>
        <w:lastRenderedPageBreak/>
        <w:t>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B6F207A" w14:textId="77777777" w:rsidR="00BA2E05" w:rsidRPr="00D94735" w:rsidRDefault="00BA2E05" w:rsidP="00BA2E05">
      <w:pPr>
        <w:pStyle w:val="Heading1"/>
        <w:spacing w:before="120" w:after="120"/>
        <w:ind w:left="357" w:hanging="357"/>
        <w:jc w:val="both"/>
        <w:rPr>
          <w:rFonts w:ascii="Arial" w:eastAsia="Arial" w:hAnsi="Arial" w:cs="Arial"/>
          <w:sz w:val="24"/>
          <w:szCs w:val="24"/>
        </w:rPr>
      </w:pPr>
    </w:p>
    <w:p w14:paraId="3329E025" w14:textId="7404138E" w:rsidR="00C1040F" w:rsidRPr="00D94735" w:rsidRDefault="00073253" w:rsidP="00BA2E05">
      <w:pPr>
        <w:pStyle w:val="Heading1"/>
        <w:spacing w:before="120" w:after="120"/>
        <w:ind w:left="357" w:hanging="357"/>
        <w:jc w:val="both"/>
        <w:rPr>
          <w:rFonts w:ascii="Arial" w:eastAsia="Arial" w:hAnsi="Arial" w:cs="Arial"/>
        </w:rPr>
      </w:pPr>
      <w:r w:rsidRPr="00D94735">
        <w:rPr>
          <w:rFonts w:ascii="Arial" w:eastAsia="Arial" w:hAnsi="Arial" w:cs="Arial"/>
          <w:sz w:val="24"/>
          <w:szCs w:val="24"/>
        </w:rPr>
        <w:t>Part D: Pensions – Not Applicable</w:t>
      </w:r>
    </w:p>
    <w:p w14:paraId="30B6E88C" w14:textId="77777777" w:rsidR="00BA2E05" w:rsidRPr="00D94735" w:rsidRDefault="00BA2E05" w:rsidP="00BA2E05">
      <w:pPr>
        <w:widowControl w:val="0"/>
        <w:rPr>
          <w:rFonts w:ascii="Arial" w:hAnsi="Arial" w:cs="Arial"/>
        </w:rPr>
      </w:pPr>
      <w:bookmarkStart w:id="24" w:name="_heading=h.2afmg28" w:colFirst="0" w:colLast="0"/>
      <w:bookmarkEnd w:id="24"/>
    </w:p>
    <w:p w14:paraId="3329E027" w14:textId="5D661816" w:rsidR="00C1040F" w:rsidRPr="00D94735" w:rsidRDefault="00073253" w:rsidP="00BA2E05">
      <w:pPr>
        <w:widowControl w:val="0"/>
        <w:rPr>
          <w:rFonts w:ascii="Arial" w:eastAsia="Arial" w:hAnsi="Arial" w:cs="Arial"/>
          <w:b/>
          <w:color w:val="000000"/>
          <w:sz w:val="24"/>
          <w:szCs w:val="24"/>
        </w:rPr>
      </w:pPr>
      <w:r w:rsidRPr="00D94735">
        <w:rPr>
          <w:rFonts w:ascii="Arial" w:eastAsia="Arial" w:hAnsi="Arial" w:cs="Arial"/>
          <w:b/>
          <w:color w:val="000000"/>
          <w:sz w:val="24"/>
          <w:szCs w:val="24"/>
        </w:rPr>
        <w:t>Part E: Staff Transfer on Exit</w:t>
      </w:r>
    </w:p>
    <w:p w14:paraId="3329E028" w14:textId="77777777" w:rsidR="00C1040F" w:rsidRPr="00D94735" w:rsidRDefault="00073253" w:rsidP="002D4369">
      <w:pPr>
        <w:keepNext/>
        <w:numPr>
          <w:ilvl w:val="0"/>
          <w:numId w:val="67"/>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Obligations before a Staff Transfer</w:t>
      </w:r>
    </w:p>
    <w:p w14:paraId="3329E029"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5" w:name="_heading=h.pkwqa1" w:colFirst="0" w:colLast="0"/>
      <w:bookmarkEnd w:id="25"/>
      <w:r w:rsidRPr="00D94735">
        <w:rPr>
          <w:rFonts w:ascii="Arial" w:eastAsia="Arial" w:hAnsi="Arial" w:cs="Arial"/>
          <w:color w:val="000000"/>
          <w:sz w:val="24"/>
          <w:szCs w:val="24"/>
        </w:rPr>
        <w:t>The Agency agrees that within 20 Working Days of the earliest of:</w:t>
      </w:r>
    </w:p>
    <w:p w14:paraId="3329E02A"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bookmarkStart w:id="26" w:name="_heading=h.39kk8xu" w:colFirst="0" w:colLast="0"/>
      <w:bookmarkEnd w:id="26"/>
      <w:r w:rsidRPr="00D94735">
        <w:rPr>
          <w:rFonts w:ascii="Arial" w:eastAsia="Arial" w:hAnsi="Arial" w:cs="Arial"/>
          <w:color w:val="000000"/>
          <w:sz w:val="24"/>
          <w:szCs w:val="24"/>
        </w:rPr>
        <w:t>receipt of a notification from the Client of a Service Transfer or intended Service Transfer;</w:t>
      </w:r>
    </w:p>
    <w:p w14:paraId="3329E02B"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27" w:name="_heading=h.1opuj5n" w:colFirst="0" w:colLast="0"/>
      <w:bookmarkEnd w:id="27"/>
      <w:r w:rsidRPr="00D94735">
        <w:rPr>
          <w:rFonts w:ascii="Arial" w:eastAsia="Arial" w:hAnsi="Arial" w:cs="Arial"/>
          <w:color w:val="000000"/>
          <w:sz w:val="24"/>
          <w:szCs w:val="24"/>
        </w:rPr>
        <w:t>receipt of the giving of notice of early termination or any Partial Termination of the relevant Contract;</w:t>
      </w:r>
    </w:p>
    <w:p w14:paraId="3329E02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date which is 12 Months before the end of the Term; and</w:t>
      </w:r>
    </w:p>
    <w:p w14:paraId="3329E02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receipt of a written request of the Client at any time (provided that the Client shall only be entitled to make one such request in any 6 Month period),</w:t>
      </w:r>
    </w:p>
    <w:p w14:paraId="3329E02E" w14:textId="77777777" w:rsidR="00C1040F" w:rsidRPr="00D94735" w:rsidRDefault="00073253" w:rsidP="000E1433">
      <w:pPr>
        <w:keepNext/>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3329E02F"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8" w:name="_heading=h.48pi1tg" w:colFirst="0" w:colLast="0"/>
      <w:bookmarkEnd w:id="28"/>
      <w:r w:rsidRPr="00D94735">
        <w:rPr>
          <w:rFonts w:ascii="Arial" w:eastAsia="Arial" w:hAnsi="Arial" w:cs="Arial"/>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329E030"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Client shall be permitted to use and disclose information provided by the Agency under Paragraphs 1.1 and 1.2 for the purpose of informing any prospective Replacement Agency and/or Replacement Subcontractor.</w:t>
      </w:r>
    </w:p>
    <w:p w14:paraId="3329E031"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3329E032"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3329E03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3329E03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make, promise, propose, permit or implement any material changes to the terms and conditions of employment of the Agency Staff (including pensions and any payments connected with the termination of employment);</w:t>
      </w:r>
    </w:p>
    <w:p w14:paraId="3329E036"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increase the proportion of working time spent on the Services (or the relevant part of the Services) by any of the Agency Staff save for fulfilling assignments and projects previously scheduled and agreed;</w:t>
      </w:r>
    </w:p>
    <w:p w14:paraId="3329E037"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introduce any new contractual or customary practice concerning the making of any lump sum payment on the termination of employment of any employees listed on the Agency's Provisional Agency Personnel List;</w:t>
      </w:r>
    </w:p>
    <w:p w14:paraId="3329E038"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increase or reduce the total number of employees so engaged, or deploy any other person to perform the Services (or the relevant part of the Services);</w:t>
      </w:r>
    </w:p>
    <w:p w14:paraId="3329E039"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terminate or give notice to terminate the employment or contracts of any persons on the Agency's Provisional Agency Personnel List save by due disciplinary process;</w:t>
      </w:r>
    </w:p>
    <w:p w14:paraId="3329E03A" w14:textId="77777777" w:rsidR="00C1040F" w:rsidRPr="00D94735" w:rsidRDefault="00073253" w:rsidP="000E1433">
      <w:pPr>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3329E03B"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sidRPr="00D94735">
        <w:rPr>
          <w:rFonts w:ascii="Arial" w:eastAsia="Arial" w:hAnsi="Arial" w:cs="Arial"/>
          <w:color w:val="000000"/>
          <w:sz w:val="24"/>
          <w:szCs w:val="24"/>
        </w:rPr>
        <w:t>Clientsuch</w:t>
      </w:r>
      <w:proofErr w:type="spellEnd"/>
      <w:r w:rsidRPr="00D94735">
        <w:rPr>
          <w:rFonts w:ascii="Arial" w:eastAsia="Arial" w:hAnsi="Arial" w:cs="Arial"/>
          <w:color w:val="000000"/>
          <w:sz w:val="24"/>
          <w:szCs w:val="24"/>
        </w:rPr>
        <w:t xml:space="preserve"> information as the Client may reasonably require relating to the manner in which the Services are organised, which shall include:</w:t>
      </w:r>
    </w:p>
    <w:p w14:paraId="3329E03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numbers of employees engaged in providing the Services;</w:t>
      </w:r>
    </w:p>
    <w:p w14:paraId="3329E03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percentage of time spent by each employee engaged in providing the Services;</w:t>
      </w:r>
    </w:p>
    <w:p w14:paraId="3329E03E"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329E03F"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description of the nature of the work undertaken by each employee by location.</w:t>
      </w:r>
    </w:p>
    <w:p w14:paraId="3329E040"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329E041"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 xml:space="preserve">the most recent month's copy </w:t>
      </w:r>
      <w:proofErr w:type="gramStart"/>
      <w:r w:rsidRPr="00D94735">
        <w:rPr>
          <w:rFonts w:ascii="Arial" w:eastAsia="Arial" w:hAnsi="Arial" w:cs="Arial"/>
          <w:color w:val="000000"/>
          <w:sz w:val="24"/>
          <w:szCs w:val="24"/>
        </w:rPr>
        <w:t>pay</w:t>
      </w:r>
      <w:proofErr w:type="gramEnd"/>
      <w:r w:rsidRPr="00D94735">
        <w:rPr>
          <w:rFonts w:ascii="Arial" w:eastAsia="Arial" w:hAnsi="Arial" w:cs="Arial"/>
          <w:color w:val="000000"/>
          <w:sz w:val="24"/>
          <w:szCs w:val="24"/>
        </w:rPr>
        <w:t xml:space="preserve"> slip data;</w:t>
      </w:r>
    </w:p>
    <w:p w14:paraId="3329E042"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details of cumulative pay for tax and pension purposes;</w:t>
      </w:r>
    </w:p>
    <w:p w14:paraId="3329E043"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details of cumulative tax paid;</w:t>
      </w:r>
    </w:p>
    <w:p w14:paraId="3329E04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tax code;</w:t>
      </w:r>
    </w:p>
    <w:p w14:paraId="3329E04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details of any voluntary deductions from pay; and</w:t>
      </w:r>
    </w:p>
    <w:p w14:paraId="3329E046" w14:textId="0797BAC4"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bank/building society account details for payroll purposes.</w:t>
      </w:r>
    </w:p>
    <w:p w14:paraId="62E49491" w14:textId="77777777" w:rsidR="000E1433" w:rsidRPr="00D94735" w:rsidRDefault="000E1433" w:rsidP="000E1433">
      <w:pPr>
        <w:pBdr>
          <w:top w:val="nil"/>
          <w:left w:val="nil"/>
          <w:bottom w:val="nil"/>
          <w:right w:val="nil"/>
          <w:between w:val="nil"/>
        </w:pBdr>
        <w:spacing w:before="120" w:after="120"/>
        <w:ind w:left="1440"/>
        <w:jc w:val="both"/>
        <w:rPr>
          <w:rFonts w:ascii="Arial" w:eastAsia="Arial" w:hAnsi="Arial" w:cs="Arial"/>
          <w:color w:val="000000"/>
          <w:sz w:val="24"/>
          <w:szCs w:val="24"/>
        </w:rPr>
      </w:pPr>
    </w:p>
    <w:p w14:paraId="3329E047" w14:textId="77777777" w:rsidR="00C1040F" w:rsidRPr="00D94735" w:rsidRDefault="00073253" w:rsidP="002D4369">
      <w:pPr>
        <w:keepNext/>
        <w:numPr>
          <w:ilvl w:val="0"/>
          <w:numId w:val="67"/>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Staff Transfer when the contract ends</w:t>
      </w:r>
    </w:p>
    <w:p w14:paraId="3329E048"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3329E049"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sidRPr="00D94735">
        <w:rPr>
          <w:rFonts w:ascii="Arial" w:eastAsia="Arial" w:hAnsi="Arial" w:cs="Arial"/>
          <w:color w:val="000000"/>
          <w:sz w:val="24"/>
          <w:szCs w:val="24"/>
        </w:rPr>
        <w:t>ofPAYE</w:t>
      </w:r>
      <w:proofErr w:type="spellEnd"/>
      <w:r w:rsidRPr="00D94735">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xml:space="preserve">) the Agency and/or the Subcontractor (as appropriate); and (ii) the Replacement Agency and/or Replacement Subcontractor.  </w:t>
      </w:r>
    </w:p>
    <w:p w14:paraId="3329E04A"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9" w:name="_heading=h.2nusc19" w:colFirst="0" w:colLast="0"/>
      <w:bookmarkEnd w:id="29"/>
      <w:r w:rsidRPr="00D94735">
        <w:rPr>
          <w:rFonts w:ascii="Arial" w:eastAsia="Arial" w:hAnsi="Arial" w:cs="Arial"/>
          <w:color w:val="000000"/>
          <w:sz w:val="24"/>
          <w:szCs w:val="24"/>
        </w:rPr>
        <w:t>Subject to Paragraph 2.4, the Agency shall indemnify the Client and/or the Replacement Agency and/or any Replacement Subcontractor against any Employee Liabilities arising from or as a result of:</w:t>
      </w:r>
    </w:p>
    <w:p w14:paraId="3329E04B" w14:textId="039F078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3329E04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breach or non-observance by the Agency or any Subcontractor occurring on or before the Service Transfer Date of:</w:t>
      </w:r>
    </w:p>
    <w:p w14:paraId="3329E04D" w14:textId="77777777" w:rsidR="00C1040F" w:rsidRPr="00D94735" w:rsidRDefault="00073253" w:rsidP="002D4369">
      <w:pPr>
        <w:pStyle w:val="Heading5"/>
        <w:keepLines/>
        <w:widowControl/>
        <w:numPr>
          <w:ilvl w:val="4"/>
          <w:numId w:val="68"/>
        </w:numPr>
        <w:tabs>
          <w:tab w:val="left" w:pos="3746"/>
        </w:tabs>
        <w:spacing w:before="120"/>
        <w:ind w:hanging="707"/>
      </w:pPr>
      <w:r w:rsidRPr="00D94735">
        <w:rPr>
          <w:sz w:val="24"/>
          <w:szCs w:val="24"/>
        </w:rPr>
        <w:t>any collective agreement applicable to the Transferring Agency Employees; and/or</w:t>
      </w:r>
    </w:p>
    <w:p w14:paraId="3329E04E" w14:textId="77777777" w:rsidR="00C1040F" w:rsidRPr="00D94735" w:rsidRDefault="00073253" w:rsidP="002D4369">
      <w:pPr>
        <w:pStyle w:val="Heading5"/>
        <w:keepLines/>
        <w:widowControl/>
        <w:numPr>
          <w:ilvl w:val="4"/>
          <w:numId w:val="68"/>
        </w:numPr>
        <w:tabs>
          <w:tab w:val="left" w:pos="3746"/>
        </w:tabs>
        <w:spacing w:before="120"/>
        <w:ind w:hanging="707"/>
      </w:pPr>
      <w:r w:rsidRPr="00D94735">
        <w:rPr>
          <w:sz w:val="24"/>
          <w:szCs w:val="24"/>
        </w:rPr>
        <w:t>any other custom or practice with a trade union or staff association in respect of any Transferring Agency Employees which the Agency or any Subcontractor is contractually bound to honour;</w:t>
      </w:r>
    </w:p>
    <w:p w14:paraId="3329E04F"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0" w:name="_heading=h.1302m92" w:colFirst="0" w:colLast="0"/>
      <w:bookmarkEnd w:id="30"/>
      <w:r w:rsidRPr="00D94735">
        <w:rPr>
          <w:rFonts w:ascii="Arial" w:eastAsia="Arial" w:hAnsi="Arial" w:cs="Arial"/>
          <w:color w:val="000000"/>
          <w:sz w:val="24"/>
          <w:szCs w:val="24"/>
        </w:rPr>
        <w:t xml:space="preserve">any claim by any trade union or other body or person representing any Transferring Agency Employees arising from or connected with any failure by the Agency or a </w:t>
      </w:r>
      <w:r w:rsidRPr="00D94735">
        <w:rPr>
          <w:rFonts w:ascii="Arial" w:eastAsia="Arial" w:hAnsi="Arial" w:cs="Arial"/>
          <w:color w:val="000000"/>
          <w:sz w:val="24"/>
          <w:szCs w:val="24"/>
        </w:rPr>
        <w:lastRenderedPageBreak/>
        <w:t>Subcontractor to comply with any legal obligation to such trade union, body or person arising on or before the Service Transfer Date;</w:t>
      </w:r>
    </w:p>
    <w:p w14:paraId="3329E050"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329E051" w14:textId="77777777" w:rsidR="00C1040F" w:rsidRPr="00D94735" w:rsidRDefault="00073253" w:rsidP="002D4369">
      <w:pPr>
        <w:pStyle w:val="Heading5"/>
        <w:keepLines/>
        <w:widowControl/>
        <w:numPr>
          <w:ilvl w:val="4"/>
          <w:numId w:val="93"/>
        </w:numPr>
        <w:tabs>
          <w:tab w:val="left" w:pos="3746"/>
        </w:tabs>
        <w:spacing w:before="120"/>
        <w:rPr>
          <w:sz w:val="24"/>
          <w:szCs w:val="24"/>
        </w:rPr>
      </w:pPr>
      <w:r w:rsidRPr="00D94735">
        <w:rPr>
          <w:sz w:val="24"/>
          <w:szCs w:val="24"/>
        </w:rPr>
        <w:t>in relation to any Transferring Agency Employee, to the extent that the proceeding, claim or demand by HMRC or other statutory authority relates to financial obligations arising on and before the Service Transfer Date; and</w:t>
      </w:r>
    </w:p>
    <w:p w14:paraId="3329E052" w14:textId="77777777" w:rsidR="00C1040F" w:rsidRPr="00D94735" w:rsidRDefault="00073253" w:rsidP="002D4369">
      <w:pPr>
        <w:pStyle w:val="Heading5"/>
        <w:keepLines/>
        <w:widowControl/>
        <w:numPr>
          <w:ilvl w:val="4"/>
          <w:numId w:val="93"/>
        </w:numPr>
        <w:tabs>
          <w:tab w:val="left" w:pos="3746"/>
        </w:tabs>
        <w:spacing w:before="120"/>
        <w:ind w:hanging="707"/>
        <w:rPr>
          <w:sz w:val="24"/>
          <w:szCs w:val="24"/>
        </w:rPr>
      </w:pPr>
      <w:r w:rsidRPr="00D94735">
        <w:rPr>
          <w:sz w:val="24"/>
          <w:szCs w:val="24"/>
        </w:rPr>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3329E053"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329E05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3329E056" w14:textId="7EC82B8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3329E057"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1" w:name="_heading=h.3mzq4wv" w:colFirst="0" w:colLast="0"/>
      <w:bookmarkEnd w:id="31"/>
      <w:r w:rsidRPr="00D94735">
        <w:rPr>
          <w:rFonts w:ascii="Arial" w:eastAsia="Arial" w:hAnsi="Arial" w:cs="Arial"/>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3329E058" w14:textId="6F1A994E"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3329E05A" w14:textId="516C97D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arising from the Replacement Agency’s failure, and/or Replacement Subcontractor’s failure, to comply with its obligations under the Employment Regulations.</w:t>
      </w:r>
    </w:p>
    <w:p w14:paraId="3329E05B"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2" w:name="_heading=h.2250f4o" w:colFirst="0" w:colLast="0"/>
      <w:bookmarkEnd w:id="32"/>
      <w:r w:rsidRPr="00D94735">
        <w:rPr>
          <w:rFonts w:ascii="Arial" w:eastAsia="Arial" w:hAnsi="Arial" w:cs="Arial"/>
          <w:color w:val="000000"/>
          <w:sz w:val="24"/>
          <w:szCs w:val="24"/>
        </w:rPr>
        <w:t xml:space="preserve">If any person who is not identified in the Agency's Final Agency Employee List claims, or it is determined in relation to any employees of the Agency, that his/her contract of employment has been transferred from the Agency to the Replacement Agency and/or Replacement </w:t>
      </w:r>
      <w:r w:rsidRPr="00D94735">
        <w:rPr>
          <w:rFonts w:ascii="Arial" w:eastAsia="Arial" w:hAnsi="Arial" w:cs="Arial"/>
          <w:color w:val="000000"/>
          <w:sz w:val="24"/>
          <w:szCs w:val="24"/>
        </w:rPr>
        <w:lastRenderedPageBreak/>
        <w:t>Subcontractor pursuant to the Employment Regulations or the Acquired Rights Directive, then:</w:t>
      </w:r>
    </w:p>
    <w:p w14:paraId="3329E05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3" w:name="_heading=h.haapch" w:colFirst="0" w:colLast="0"/>
      <w:bookmarkEnd w:id="33"/>
      <w:r w:rsidRPr="00D94735">
        <w:rPr>
          <w:rFonts w:ascii="Arial" w:eastAsia="Arial" w:hAnsi="Arial" w:cs="Arial"/>
          <w:color w:val="000000"/>
          <w:sz w:val="24"/>
          <w:szCs w:val="24"/>
        </w:rPr>
        <w:t>the Client shall procure that the Replacement Agency and/or Replacement Subcontractor will, within 5 Working Days of becoming aware of that fact, notify the Client and the Agency in writing; and</w:t>
      </w:r>
    </w:p>
    <w:p w14:paraId="3329E05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4" w:name="_heading=h.319y80a" w:colFirst="0" w:colLast="0"/>
      <w:bookmarkEnd w:id="34"/>
      <w:r w:rsidRPr="00D94735">
        <w:rPr>
          <w:rFonts w:ascii="Arial" w:eastAsia="Arial" w:hAnsi="Arial" w:cs="Arial"/>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sidRPr="00D94735">
        <w:rPr>
          <w:rFonts w:ascii="Arial" w:eastAsia="Arial" w:hAnsi="Arial" w:cs="Arial"/>
          <w:color w:val="000000"/>
          <w:sz w:val="24"/>
          <w:szCs w:val="24"/>
        </w:rPr>
        <w:t>are in compliance with</w:t>
      </w:r>
      <w:proofErr w:type="gramEnd"/>
      <w:r w:rsidRPr="00D94735">
        <w:rPr>
          <w:rFonts w:ascii="Arial" w:eastAsia="Arial" w:hAnsi="Arial" w:cs="Arial"/>
          <w:color w:val="000000"/>
          <w:sz w:val="24"/>
          <w:szCs w:val="24"/>
        </w:rPr>
        <w:t xml:space="preserve"> Law, within15 Working Days of receipt of notice from the Replacement Agency and/or Replacement Subcontractor.</w:t>
      </w:r>
    </w:p>
    <w:p w14:paraId="3329E05E"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3329E05F"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5" w:name="_heading=h.1gf8i83" w:colFirst="0" w:colLast="0"/>
      <w:bookmarkEnd w:id="35"/>
      <w:r w:rsidRPr="00D94735">
        <w:rPr>
          <w:rFonts w:ascii="Arial" w:eastAsia="Arial" w:hAnsi="Arial" w:cs="Arial"/>
          <w:color w:val="000000"/>
          <w:sz w:val="24"/>
          <w:szCs w:val="24"/>
        </w:rPr>
        <w:t>If after the 15 Working Day period specified in Paragraph 2.5.2 has elapsed:</w:t>
      </w:r>
    </w:p>
    <w:p w14:paraId="3329E060"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no such offer has been made:</w:t>
      </w:r>
    </w:p>
    <w:p w14:paraId="3329E061"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such offer has been made but not accepted; or</w:t>
      </w:r>
    </w:p>
    <w:p w14:paraId="3329E062"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situation has not otherwise been resolved</w:t>
      </w:r>
    </w:p>
    <w:p w14:paraId="3329E063" w14:textId="77777777" w:rsidR="00C1040F" w:rsidRPr="00D94735" w:rsidRDefault="00073253" w:rsidP="000E1433">
      <w:pPr>
        <w:keepNext/>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the Client shall advise the Replacement Agency and/or Replacement Subcontractor (as appropriate) that it may within 5 Working Days give notice to terminate the employment or alleged employment of such person;</w:t>
      </w:r>
    </w:p>
    <w:p w14:paraId="3329E064" w14:textId="66EACDCA"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3329E065"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6" w:name="_heading=h.40ew0vw" w:colFirst="0" w:colLast="0"/>
      <w:bookmarkEnd w:id="36"/>
      <w:r w:rsidRPr="00D94735">
        <w:rPr>
          <w:rFonts w:ascii="Arial" w:eastAsia="Arial" w:hAnsi="Arial" w:cs="Arial"/>
          <w:color w:val="000000"/>
          <w:sz w:val="24"/>
          <w:szCs w:val="24"/>
        </w:rPr>
        <w:t>The indemnity in Paragraph 2.8:</w:t>
      </w:r>
    </w:p>
    <w:p w14:paraId="3329E066" w14:textId="2180F9AA"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r w:rsidRPr="00D94735">
        <w:rPr>
          <w:rFonts w:ascii="Arial" w:eastAsia="Arial" w:hAnsi="Arial" w:cs="Arial"/>
          <w:color w:val="000000"/>
          <w:sz w:val="24"/>
          <w:szCs w:val="24"/>
        </w:rPr>
        <w:t>shall not apply to:</w:t>
      </w:r>
    </w:p>
    <w:p w14:paraId="3329E067" w14:textId="77777777" w:rsidR="00C1040F" w:rsidRPr="00D94735" w:rsidRDefault="00073253" w:rsidP="002D4369">
      <w:pPr>
        <w:pStyle w:val="Heading5"/>
        <w:keepLines/>
        <w:widowControl/>
        <w:numPr>
          <w:ilvl w:val="4"/>
          <w:numId w:val="94"/>
        </w:numPr>
        <w:tabs>
          <w:tab w:val="left" w:pos="3746"/>
        </w:tabs>
        <w:spacing w:before="120"/>
        <w:rPr>
          <w:color w:val="000000"/>
        </w:rPr>
      </w:pPr>
      <w:r w:rsidRPr="00D94735">
        <w:rPr>
          <w:sz w:val="24"/>
          <w:szCs w:val="24"/>
        </w:rPr>
        <w:t>any</w:t>
      </w:r>
      <w:r w:rsidRPr="00D94735">
        <w:rPr>
          <w:color w:val="000000"/>
          <w:sz w:val="24"/>
          <w:szCs w:val="24"/>
        </w:rPr>
        <w:t xml:space="preserve"> claim for:</w:t>
      </w:r>
    </w:p>
    <w:p w14:paraId="3329E068" w14:textId="77777777" w:rsidR="00C1040F" w:rsidRPr="00D94735" w:rsidRDefault="00073253" w:rsidP="002D4369">
      <w:pPr>
        <w:numPr>
          <w:ilvl w:val="5"/>
          <w:numId w:val="67"/>
        </w:numPr>
        <w:pBdr>
          <w:top w:val="nil"/>
          <w:left w:val="nil"/>
          <w:bottom w:val="nil"/>
          <w:right w:val="nil"/>
          <w:between w:val="nil"/>
        </w:pBdr>
        <w:spacing w:before="120" w:after="120"/>
        <w:ind w:left="2880"/>
        <w:jc w:val="both"/>
        <w:rPr>
          <w:rFonts w:ascii="Arial" w:eastAsia="Arial" w:hAnsi="Arial" w:cs="Arial"/>
          <w:color w:val="000000"/>
        </w:rPr>
      </w:pPr>
      <w:r w:rsidRPr="00D94735">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329E069" w14:textId="77777777" w:rsidR="00C1040F" w:rsidRPr="00D94735" w:rsidRDefault="00073253" w:rsidP="002D4369">
      <w:pPr>
        <w:numPr>
          <w:ilvl w:val="5"/>
          <w:numId w:val="67"/>
        </w:numPr>
        <w:pBdr>
          <w:top w:val="nil"/>
          <w:left w:val="nil"/>
          <w:bottom w:val="nil"/>
          <w:right w:val="nil"/>
          <w:between w:val="nil"/>
        </w:pBdr>
        <w:spacing w:before="120" w:after="120"/>
        <w:ind w:left="2880"/>
        <w:jc w:val="both"/>
        <w:rPr>
          <w:rFonts w:ascii="Arial" w:eastAsia="Arial" w:hAnsi="Arial" w:cs="Arial"/>
          <w:color w:val="000000"/>
        </w:rPr>
      </w:pPr>
      <w:r w:rsidRPr="00D94735">
        <w:rPr>
          <w:rFonts w:ascii="Arial" w:eastAsia="Arial" w:hAnsi="Arial" w:cs="Arial"/>
          <w:color w:val="000000"/>
          <w:sz w:val="24"/>
          <w:szCs w:val="24"/>
        </w:rPr>
        <w:t>equal pay or compensation for less favourable treatment of part-time workers or fixed-term employees,</w:t>
      </w:r>
    </w:p>
    <w:p w14:paraId="3329E06A" w14:textId="77777777" w:rsidR="00C1040F" w:rsidRPr="00D94735" w:rsidRDefault="00073253" w:rsidP="003B4DA5">
      <w:pPr>
        <w:pStyle w:val="Heading5"/>
        <w:keepLines/>
        <w:widowControl/>
        <w:tabs>
          <w:tab w:val="left" w:pos="3746"/>
        </w:tabs>
        <w:spacing w:before="120"/>
        <w:ind w:left="2126" w:firstLine="0"/>
        <w:rPr>
          <w:color w:val="000000"/>
        </w:rPr>
      </w:pPr>
      <w:r w:rsidRPr="00D94735">
        <w:rPr>
          <w:color w:val="000000"/>
          <w:sz w:val="24"/>
          <w:szCs w:val="24"/>
        </w:rPr>
        <w:t>In any case in relation to any alleged act or omission of the Replacement Agency and/or Replacement Subcontractor, or</w:t>
      </w:r>
    </w:p>
    <w:p w14:paraId="3329E06B" w14:textId="77777777" w:rsidR="00C1040F" w:rsidRPr="00D94735" w:rsidRDefault="00073253" w:rsidP="002D4369">
      <w:pPr>
        <w:pStyle w:val="Heading5"/>
        <w:keepLines/>
        <w:widowControl/>
        <w:numPr>
          <w:ilvl w:val="4"/>
          <w:numId w:val="94"/>
        </w:numPr>
        <w:tabs>
          <w:tab w:val="left" w:pos="3746"/>
        </w:tabs>
        <w:spacing w:before="120"/>
        <w:rPr>
          <w:color w:val="000000"/>
        </w:rPr>
      </w:pPr>
      <w:r w:rsidRPr="00D94735">
        <w:rPr>
          <w:color w:val="000000"/>
          <w:sz w:val="24"/>
          <w:szCs w:val="24"/>
        </w:rPr>
        <w:t xml:space="preserve">any </w:t>
      </w:r>
      <w:r w:rsidRPr="00D94735">
        <w:rPr>
          <w:sz w:val="24"/>
          <w:szCs w:val="24"/>
        </w:rPr>
        <w:t>claim</w:t>
      </w:r>
      <w:r w:rsidRPr="00D94735">
        <w:rPr>
          <w:color w:val="000000"/>
          <w:sz w:val="24"/>
          <w:szCs w:val="24"/>
        </w:rPr>
        <w:t xml:space="preserve"> that the termination of employment was unfair because the Replacement Agency and/or Replacement Subcontractor neglected to follow a fair dismissal procedure; and</w:t>
      </w:r>
    </w:p>
    <w:p w14:paraId="3329E06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bookmarkStart w:id="37" w:name="_heading=h.2fk6b3p" w:colFirst="0" w:colLast="0"/>
      <w:bookmarkEnd w:id="37"/>
      <w:r w:rsidRPr="00D94735">
        <w:rPr>
          <w:rFonts w:ascii="Arial" w:eastAsia="Arial" w:hAnsi="Arial" w:cs="Arial"/>
          <w:color w:val="000000"/>
          <w:sz w:val="24"/>
          <w:szCs w:val="24"/>
        </w:rPr>
        <w:lastRenderedPageBreak/>
        <w:t>shall apply only where the notification referred to in Paragraph 2.5.1 is made by the Replacement Agency and/or Replacement Subcontractor to the Agency within 6 months of the Service Transfer Date.</w:t>
      </w:r>
    </w:p>
    <w:p w14:paraId="3329E06D"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
    <w:p w14:paraId="3329E06E"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3329E06F" w14:textId="77777777" w:rsidR="00C1040F" w:rsidRPr="00D94735" w:rsidRDefault="00073253" w:rsidP="002D4369">
      <w:pPr>
        <w:pStyle w:val="Heading5"/>
        <w:keepLines/>
        <w:widowControl/>
        <w:numPr>
          <w:ilvl w:val="4"/>
          <w:numId w:val="95"/>
        </w:numPr>
        <w:tabs>
          <w:tab w:val="left" w:pos="3746"/>
        </w:tabs>
        <w:spacing w:before="120"/>
        <w:rPr>
          <w:sz w:val="24"/>
          <w:szCs w:val="24"/>
        </w:rPr>
      </w:pPr>
      <w:r w:rsidRPr="00D94735">
        <w:rPr>
          <w:sz w:val="24"/>
          <w:szCs w:val="24"/>
        </w:rPr>
        <w:t>the Agency and/or any Subcontractor; and</w:t>
      </w:r>
    </w:p>
    <w:p w14:paraId="3329E070" w14:textId="77777777" w:rsidR="00C1040F" w:rsidRPr="00D94735" w:rsidRDefault="00073253" w:rsidP="002D4369">
      <w:pPr>
        <w:pStyle w:val="Heading5"/>
        <w:keepLines/>
        <w:widowControl/>
        <w:numPr>
          <w:ilvl w:val="4"/>
          <w:numId w:val="95"/>
        </w:numPr>
        <w:tabs>
          <w:tab w:val="left" w:pos="3746"/>
        </w:tabs>
        <w:spacing w:before="120"/>
        <w:rPr>
          <w:sz w:val="24"/>
          <w:szCs w:val="24"/>
        </w:rPr>
      </w:pPr>
      <w:r w:rsidRPr="00D94735">
        <w:rPr>
          <w:sz w:val="24"/>
          <w:szCs w:val="24"/>
        </w:rPr>
        <w:t>the Replacement Agency and/or the Replacement Subcontractor.</w:t>
      </w:r>
    </w:p>
    <w:p w14:paraId="3329E072"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8" w:name="_heading=h.upglbi" w:colFirst="0" w:colLast="0"/>
      <w:bookmarkEnd w:id="38"/>
      <w:r w:rsidRPr="00D94735">
        <w:rPr>
          <w:rFonts w:ascii="Arial" w:eastAsia="Arial" w:hAnsi="Arial" w:cs="Arial"/>
          <w:color w:val="000000"/>
          <w:sz w:val="24"/>
          <w:szCs w:val="24"/>
        </w:rPr>
        <w:t>The Agency shall, and shall procure that each Subcontractor shall, promptly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3329E073"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9" w:name="_heading=h.3ep43zb" w:colFirst="0" w:colLast="0"/>
      <w:bookmarkEnd w:id="39"/>
      <w:r w:rsidRPr="00D94735">
        <w:rPr>
          <w:rFonts w:ascii="Arial" w:eastAsia="Arial" w:hAnsi="Arial" w:cs="Arial"/>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3329E074" w14:textId="3AAEBE34"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3329E07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breach or non-observance by the Replacement Agency and/or Replacement Subcontractor on or after the Service Transfer Date of:</w:t>
      </w:r>
    </w:p>
    <w:p w14:paraId="3329E076" w14:textId="77777777" w:rsidR="00C1040F" w:rsidRPr="00D94735" w:rsidRDefault="00073253" w:rsidP="002D4369">
      <w:pPr>
        <w:pStyle w:val="Heading5"/>
        <w:keepLines/>
        <w:widowControl/>
        <w:numPr>
          <w:ilvl w:val="4"/>
          <w:numId w:val="96"/>
        </w:numPr>
        <w:tabs>
          <w:tab w:val="left" w:pos="3746"/>
        </w:tabs>
        <w:spacing w:before="120"/>
        <w:rPr>
          <w:sz w:val="24"/>
          <w:szCs w:val="24"/>
        </w:rPr>
      </w:pPr>
      <w:r w:rsidRPr="00D94735">
        <w:rPr>
          <w:sz w:val="24"/>
          <w:szCs w:val="24"/>
        </w:rPr>
        <w:t>any collective agreement applicable to the Transferring Agency Employees identified in the Agency’s Final Agency Personnel List; and/or</w:t>
      </w:r>
    </w:p>
    <w:p w14:paraId="3329E077" w14:textId="77777777" w:rsidR="00C1040F" w:rsidRPr="00D94735" w:rsidRDefault="00073253" w:rsidP="002D4369">
      <w:pPr>
        <w:pStyle w:val="Heading5"/>
        <w:keepLines/>
        <w:widowControl/>
        <w:numPr>
          <w:ilvl w:val="4"/>
          <w:numId w:val="96"/>
        </w:numPr>
        <w:tabs>
          <w:tab w:val="left" w:pos="3746"/>
        </w:tabs>
        <w:spacing w:before="120"/>
        <w:rPr>
          <w:sz w:val="24"/>
          <w:szCs w:val="24"/>
        </w:rPr>
      </w:pPr>
      <w:r w:rsidRPr="00D94735">
        <w:rPr>
          <w:sz w:val="24"/>
          <w:szCs w:val="24"/>
        </w:rPr>
        <w:t>any custom or practice in respect of any Transferring Agency Employees identified in the Agency’s Final Agency Personnel List which the Replacement Agency and/or Replacement Subcontractor is contractually bound to honour;</w:t>
      </w:r>
    </w:p>
    <w:p w14:paraId="3329E078"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3329E079"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3329E07A"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3329E07B"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329E07C" w14:textId="77777777" w:rsidR="00C1040F" w:rsidRPr="00D94735" w:rsidRDefault="00073253" w:rsidP="002D4369">
      <w:pPr>
        <w:pStyle w:val="Heading5"/>
        <w:keepLines/>
        <w:widowControl/>
        <w:numPr>
          <w:ilvl w:val="4"/>
          <w:numId w:val="97"/>
        </w:numPr>
        <w:tabs>
          <w:tab w:val="left" w:pos="3746"/>
        </w:tabs>
        <w:spacing w:before="120"/>
        <w:rPr>
          <w:sz w:val="24"/>
          <w:szCs w:val="24"/>
        </w:rPr>
      </w:pPr>
      <w:r w:rsidRPr="00D94735">
        <w:rPr>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3329E07D" w14:textId="77777777" w:rsidR="00C1040F" w:rsidRPr="00D94735" w:rsidRDefault="00073253" w:rsidP="002D4369">
      <w:pPr>
        <w:pStyle w:val="Heading5"/>
        <w:keepLines/>
        <w:widowControl/>
        <w:numPr>
          <w:ilvl w:val="4"/>
          <w:numId w:val="97"/>
        </w:numPr>
        <w:tabs>
          <w:tab w:val="left" w:pos="3746"/>
        </w:tabs>
        <w:spacing w:before="120"/>
        <w:rPr>
          <w:sz w:val="24"/>
          <w:szCs w:val="24"/>
        </w:rPr>
      </w:pPr>
      <w:r w:rsidRPr="00D94735">
        <w:rPr>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3329E07E"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3329E080" w14:textId="6B708C50"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r w:rsidR="003B4DA5" w:rsidRPr="00D94735">
        <w:rPr>
          <w:rFonts w:ascii="Arial" w:eastAsia="Arial" w:hAnsi="Arial" w:cs="Arial"/>
          <w:color w:val="000000"/>
          <w:sz w:val="24"/>
          <w:szCs w:val="24"/>
        </w:rPr>
        <w:t>.</w:t>
      </w:r>
    </w:p>
    <w:p w14:paraId="3329E081" w14:textId="77777777" w:rsidR="00C1040F" w:rsidRPr="00D94735" w:rsidRDefault="00073253" w:rsidP="002D4369">
      <w:pPr>
        <w:keepNext/>
        <w:numPr>
          <w:ilvl w:val="1"/>
          <w:numId w:val="67"/>
        </w:numPr>
        <w:pBdr>
          <w:top w:val="nil"/>
          <w:left w:val="nil"/>
          <w:bottom w:val="nil"/>
          <w:right w:val="nil"/>
          <w:between w:val="nil"/>
        </w:pBdr>
        <w:tabs>
          <w:tab w:val="left" w:pos="1350"/>
        </w:tabs>
        <w:spacing w:before="120" w:after="120"/>
        <w:ind w:left="357"/>
        <w:jc w:val="both"/>
        <w:rPr>
          <w:rFonts w:ascii="Arial" w:eastAsia="Arial" w:hAnsi="Arial" w:cs="Arial"/>
          <w:color w:val="000000"/>
        </w:rPr>
      </w:pPr>
      <w:r w:rsidRPr="00D94735">
        <w:rPr>
          <w:rFonts w:ascii="Arial" w:eastAsia="Arial" w:hAnsi="Arial" w:cs="Arial"/>
          <w:color w:val="000000"/>
          <w:sz w:val="24"/>
          <w:szCs w:val="24"/>
        </w:rPr>
        <w:t>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p>
    <w:p w14:paraId="3329E082" w14:textId="77777777" w:rsidR="00C1040F" w:rsidRPr="00D94735" w:rsidRDefault="00C1040F">
      <w:pPr>
        <w:pBdr>
          <w:top w:val="nil"/>
          <w:left w:val="nil"/>
          <w:bottom w:val="nil"/>
          <w:right w:val="nil"/>
          <w:between w:val="nil"/>
        </w:pBdr>
        <w:spacing w:before="120" w:after="120"/>
        <w:rPr>
          <w:rFonts w:ascii="Arial" w:eastAsia="Arial" w:hAnsi="Arial" w:cs="Arial"/>
          <w:b/>
          <w:color w:val="000000"/>
          <w:sz w:val="28"/>
          <w:szCs w:val="28"/>
        </w:rPr>
      </w:pPr>
    </w:p>
    <w:p w14:paraId="3329E083" w14:textId="77777777" w:rsidR="00C1040F" w:rsidRPr="00D94735" w:rsidRDefault="00C1040F">
      <w:pPr>
        <w:widowControl w:val="0"/>
        <w:spacing w:before="120" w:after="120"/>
        <w:rPr>
          <w:rFonts w:ascii="Arial" w:eastAsia="Arial" w:hAnsi="Arial" w:cs="Arial"/>
          <w:b/>
          <w:color w:val="000000"/>
          <w:sz w:val="28"/>
          <w:szCs w:val="28"/>
        </w:rPr>
      </w:pPr>
      <w:bookmarkStart w:id="40" w:name="_heading=h.1tuee74" w:colFirst="0" w:colLast="0"/>
      <w:bookmarkEnd w:id="40"/>
    </w:p>
    <w:p w14:paraId="3329E084"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3 (Continuous Improvement)</w:t>
      </w:r>
    </w:p>
    <w:p w14:paraId="3329E085" w14:textId="77777777" w:rsidR="00C1040F" w:rsidRPr="00D94735" w:rsidRDefault="00073253" w:rsidP="002D4369">
      <w:pPr>
        <w:keepNext/>
        <w:numPr>
          <w:ilvl w:val="0"/>
          <w:numId w:val="75"/>
        </w:numPr>
        <w:pBdr>
          <w:top w:val="nil"/>
          <w:left w:val="nil"/>
          <w:bottom w:val="nil"/>
          <w:right w:val="nil"/>
          <w:between w:val="nil"/>
        </w:pBdr>
        <w:tabs>
          <w:tab w:val="left" w:pos="499"/>
        </w:tabs>
        <w:spacing w:before="120" w:after="120"/>
        <w:ind w:left="357" w:hanging="357"/>
        <w:rPr>
          <w:rFonts w:ascii="Arial" w:eastAsia="Arial" w:hAnsi="Arial" w:cs="Arial"/>
          <w:color w:val="000000"/>
        </w:rPr>
      </w:pPr>
      <w:r w:rsidRPr="00D94735">
        <w:rPr>
          <w:rFonts w:ascii="Arial" w:eastAsia="Arial" w:hAnsi="Arial" w:cs="Arial"/>
          <w:b/>
          <w:color w:val="000000"/>
          <w:sz w:val="24"/>
          <w:szCs w:val="24"/>
        </w:rPr>
        <w:t>Client’s Rights</w:t>
      </w:r>
    </w:p>
    <w:p w14:paraId="3329E086" w14:textId="76ECAB43"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0731CCD" w14:textId="77777777" w:rsidR="00600EE9" w:rsidRPr="00D94735" w:rsidRDefault="00600EE9" w:rsidP="00600EE9">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087" w14:textId="77777777" w:rsidR="00C1040F" w:rsidRPr="00D94735" w:rsidRDefault="00073253" w:rsidP="002D4369">
      <w:pPr>
        <w:keepNext/>
        <w:numPr>
          <w:ilvl w:val="0"/>
          <w:numId w:val="75"/>
        </w:numPr>
        <w:pBdr>
          <w:top w:val="nil"/>
          <w:left w:val="nil"/>
          <w:bottom w:val="nil"/>
          <w:right w:val="nil"/>
          <w:between w:val="nil"/>
        </w:pBdr>
        <w:tabs>
          <w:tab w:val="left" w:pos="499"/>
        </w:tabs>
        <w:spacing w:before="120" w:after="120"/>
        <w:ind w:left="357" w:hanging="357"/>
        <w:rPr>
          <w:rFonts w:ascii="Arial" w:eastAsia="Arial" w:hAnsi="Arial" w:cs="Arial"/>
          <w:color w:val="000000"/>
        </w:rPr>
      </w:pPr>
      <w:r w:rsidRPr="00D94735">
        <w:rPr>
          <w:rFonts w:ascii="Arial" w:eastAsia="Arial" w:hAnsi="Arial" w:cs="Arial"/>
          <w:b/>
          <w:color w:val="000000"/>
          <w:sz w:val="24"/>
          <w:szCs w:val="24"/>
        </w:rPr>
        <w:t>Agency’s Obligations</w:t>
      </w:r>
    </w:p>
    <w:p w14:paraId="3329E088"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1" w:name="_heading=h.4du1wux" w:colFirst="0" w:colLast="0"/>
      <w:bookmarkEnd w:id="41"/>
      <w:r w:rsidRPr="00D94735">
        <w:rPr>
          <w:rFonts w:ascii="Arial" w:eastAsia="Arial" w:hAnsi="Arial" w:cs="Arial"/>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3329E089"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451431CD" w14:textId="77777777" w:rsidR="002D4369"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2" w:name="_heading=h.2szc72q" w:colFirst="0" w:colLast="0"/>
      <w:bookmarkEnd w:id="42"/>
      <w:r w:rsidRPr="00D94735">
        <w:rPr>
          <w:rFonts w:ascii="Arial" w:eastAsia="Arial" w:hAnsi="Arial" w:cs="Arial"/>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sidRPr="00D94735">
        <w:rPr>
          <w:rFonts w:ascii="Arial" w:eastAsia="Arial" w:hAnsi="Arial" w:cs="Arial"/>
          <w:b/>
          <w:color w:val="000000"/>
          <w:sz w:val="24"/>
          <w:szCs w:val="24"/>
        </w:rPr>
        <w:t>"Continuous Improvement Plan"</w:t>
      </w:r>
      <w:r w:rsidRPr="00D94735">
        <w:rPr>
          <w:rFonts w:ascii="Arial" w:eastAsia="Arial" w:hAnsi="Arial" w:cs="Arial"/>
          <w:color w:val="000000"/>
          <w:sz w:val="24"/>
          <w:szCs w:val="24"/>
        </w:rPr>
        <w:t xml:space="preserve">) for the Client's Approval.  </w:t>
      </w:r>
    </w:p>
    <w:p w14:paraId="3329E08A" w14:textId="50E6E60C" w:rsidR="00C1040F" w:rsidRPr="00D94735" w:rsidRDefault="00073253" w:rsidP="002D4369">
      <w:pPr>
        <w:pBdr>
          <w:top w:val="nil"/>
          <w:left w:val="nil"/>
          <w:bottom w:val="nil"/>
          <w:right w:val="nil"/>
          <w:between w:val="nil"/>
        </w:pBdr>
        <w:tabs>
          <w:tab w:val="left" w:pos="2070"/>
        </w:tabs>
        <w:spacing w:before="120" w:after="120"/>
        <w:ind w:left="936"/>
        <w:rPr>
          <w:rFonts w:ascii="Arial" w:eastAsia="Arial" w:hAnsi="Arial" w:cs="Arial"/>
          <w:color w:val="000000"/>
        </w:rPr>
      </w:pPr>
      <w:r w:rsidRPr="00D94735">
        <w:rPr>
          <w:rFonts w:ascii="Arial" w:eastAsia="Arial" w:hAnsi="Arial" w:cs="Arial"/>
          <w:color w:val="000000"/>
          <w:sz w:val="24"/>
          <w:szCs w:val="24"/>
        </w:rPr>
        <w:t>The Continuous Improvement Plan must include, as a minimum, proposals:</w:t>
      </w:r>
    </w:p>
    <w:p w14:paraId="3329E08B"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identifying the emergence of relevant new and evolving technologies;</w:t>
      </w:r>
    </w:p>
    <w:p w14:paraId="3329E08C"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43" w:name="_heading=h.184mhaj" w:colFirst="0" w:colLast="0"/>
      <w:bookmarkEnd w:id="43"/>
      <w:r w:rsidRPr="00D94735">
        <w:rPr>
          <w:rFonts w:ascii="Arial" w:eastAsia="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3329E08D"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329E08E"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329E08F"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initial Continuous Improvement Plan for the first (1</w:t>
      </w:r>
      <w:r w:rsidRPr="00D94735">
        <w:rPr>
          <w:rFonts w:ascii="Arial" w:eastAsia="Arial" w:hAnsi="Arial" w:cs="Arial"/>
          <w:color w:val="000000"/>
          <w:sz w:val="24"/>
          <w:szCs w:val="24"/>
          <w:vertAlign w:val="superscript"/>
        </w:rPr>
        <w:t>st</w:t>
      </w:r>
      <w:r w:rsidRPr="00D94735">
        <w:rPr>
          <w:rFonts w:ascii="Arial" w:eastAsia="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3329E090"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4" w:name="_heading=h.3s49zyc" w:colFirst="0" w:colLast="0"/>
      <w:bookmarkEnd w:id="44"/>
      <w:r w:rsidRPr="00D94735">
        <w:rPr>
          <w:rFonts w:ascii="Arial" w:eastAsia="Arial" w:hAnsi="Arial" w:cs="Arial"/>
          <w:color w:val="000000"/>
          <w:sz w:val="24"/>
          <w:szCs w:val="24"/>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3329E091"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5" w:name="_heading=h.279ka65" w:colFirst="0" w:colLast="0"/>
      <w:bookmarkEnd w:id="45"/>
      <w:r w:rsidRPr="00D94735">
        <w:rPr>
          <w:rFonts w:ascii="Arial" w:eastAsia="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3329E092"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lastRenderedPageBreak/>
        <w:t>If the Client wishes to incorporate any improvement into this Contract, it must request a Variation in accordance with the Variation Procedure and the Agency must implement such Variation at no additional cost to the Client or CCS.</w:t>
      </w:r>
    </w:p>
    <w:p w14:paraId="3329E093" w14:textId="77777777" w:rsidR="00C1040F" w:rsidRPr="00D94735" w:rsidRDefault="00073253" w:rsidP="002D4369">
      <w:pPr>
        <w:keepNext/>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Once the first Continuous Improvement Plan has been Approved in accordance with Paragraph 2.5:</w:t>
      </w:r>
    </w:p>
    <w:p w14:paraId="3329E094"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Agency shall use all reasonable endeavours to implement any agreed deliverables in accordance with the Continuous Improvement Plan; and</w:t>
      </w:r>
    </w:p>
    <w:p w14:paraId="3329E095"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3329E096"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update the Continuous Improvement Plan as and when required but at least once every Contract Year (after the first (1</w:t>
      </w:r>
      <w:r w:rsidRPr="00D94735">
        <w:rPr>
          <w:rFonts w:ascii="Arial" w:eastAsia="Arial" w:hAnsi="Arial" w:cs="Arial"/>
          <w:color w:val="000000"/>
          <w:sz w:val="24"/>
          <w:szCs w:val="24"/>
          <w:vertAlign w:val="superscript"/>
        </w:rPr>
        <w:t>st</w:t>
      </w:r>
      <w:r w:rsidRPr="00D94735">
        <w:rPr>
          <w:rFonts w:ascii="Arial" w:eastAsia="Arial" w:hAnsi="Arial" w:cs="Arial"/>
          <w:color w:val="000000"/>
          <w:sz w:val="24"/>
          <w:szCs w:val="24"/>
        </w:rPr>
        <w:t>) Contract Year) in accordance with the procedure and timescales set out in Paragraph 2.3.</w:t>
      </w:r>
    </w:p>
    <w:p w14:paraId="3329E097"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329E098"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3329E099"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jc w:val="both"/>
        <w:rPr>
          <w:rFonts w:ascii="Arial" w:eastAsia="Arial" w:hAnsi="Arial" w:cs="Arial"/>
          <w:color w:val="000000"/>
        </w:rPr>
      </w:pPr>
      <w:r w:rsidRPr="00D94735">
        <w:rPr>
          <w:rFonts w:ascii="Arial" w:eastAsia="Arial" w:hAnsi="Arial" w:cs="Arial"/>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0F1BAA0E"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bookmarkStart w:id="46" w:name="_heading=h.meukdy" w:colFirst="0" w:colLast="0"/>
      <w:bookmarkEnd w:id="46"/>
    </w:p>
    <w:p w14:paraId="3FF9A803"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4C3A618E"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5AD66204"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3329E09D" w14:textId="76BD64F1" w:rsidR="00C1040F" w:rsidRPr="00D94735" w:rsidRDefault="00073253" w:rsidP="00111B0E">
      <w:pPr>
        <w:keepNext/>
        <w:keepLines/>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t>Call-Off Schedule 4 (Proposal)</w:t>
      </w:r>
    </w:p>
    <w:p w14:paraId="3329E0A0" w14:textId="2AA2690F" w:rsidR="00C1040F" w:rsidRPr="00D94735" w:rsidRDefault="0080582B">
      <w:pPr>
        <w:widowControl w:val="0"/>
        <w:spacing w:before="120" w:after="120"/>
        <w:rPr>
          <w:rFonts w:ascii="Arial" w:eastAsia="Arial" w:hAnsi="Arial" w:cs="Arial"/>
          <w:b/>
          <w:color w:val="000000"/>
          <w:sz w:val="28"/>
          <w:szCs w:val="28"/>
        </w:rPr>
      </w:pPr>
      <w:bookmarkStart w:id="47" w:name="_heading=h.36ei31r" w:colFirst="0" w:colLast="0"/>
      <w:bookmarkEnd w:id="47"/>
      <w:r>
        <w:rPr>
          <w:rFonts w:ascii="Arial" w:hAnsi="Arial" w:cs="Arial"/>
          <w:b/>
          <w:bCs/>
          <w:color w:val="000000"/>
        </w:rPr>
        <w:t>Redacted under FOIA section 43, Commercial Interests</w:t>
      </w:r>
    </w:p>
    <w:p w14:paraId="28710F02" w14:textId="77777777" w:rsidR="003E51CB" w:rsidRPr="00D94735" w:rsidRDefault="003E51CB" w:rsidP="00230BDF">
      <w:pPr>
        <w:keepNext/>
        <w:keepLines/>
        <w:pageBreakBefore/>
        <w:widowControl w:val="0"/>
        <w:pBdr>
          <w:top w:val="nil"/>
          <w:left w:val="nil"/>
          <w:bottom w:val="nil"/>
          <w:right w:val="nil"/>
          <w:between w:val="nil"/>
        </w:pBdr>
        <w:spacing w:before="120" w:after="120"/>
        <w:rPr>
          <w:rFonts w:ascii="Arial" w:eastAsia="Arial" w:hAnsi="Arial" w:cs="Arial"/>
          <w:b/>
          <w:color w:val="000000"/>
          <w:sz w:val="28"/>
          <w:szCs w:val="28"/>
        </w:rPr>
        <w:sectPr w:rsidR="003E51CB" w:rsidRPr="00D94735" w:rsidSect="00425CCA">
          <w:headerReference w:type="default" r:id="rId10"/>
          <w:footerReference w:type="default" r:id="rId11"/>
          <w:pgSz w:w="11906" w:h="16838"/>
          <w:pgMar w:top="720" w:right="720" w:bottom="720" w:left="720" w:header="567" w:footer="283" w:gutter="0"/>
          <w:pgNumType w:start="1"/>
          <w:cols w:space="720"/>
          <w:docGrid w:linePitch="299"/>
        </w:sectPr>
      </w:pPr>
    </w:p>
    <w:p w14:paraId="68D3E011" w14:textId="5143F525" w:rsidR="006F3A40" w:rsidRPr="00D94735" w:rsidRDefault="00073253" w:rsidP="006F3A40">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5 (Pricing Details)</w:t>
      </w:r>
    </w:p>
    <w:p w14:paraId="3329E0A2" w14:textId="50F1D70D" w:rsidR="00C1040F" w:rsidRPr="00D94735" w:rsidRDefault="003E51CB" w:rsidP="002D4369">
      <w:pPr>
        <w:pStyle w:val="ListParagraph"/>
        <w:numPr>
          <w:ilvl w:val="0"/>
          <w:numId w:val="88"/>
        </w:numPr>
        <w:pBdr>
          <w:top w:val="nil"/>
          <w:left w:val="nil"/>
          <w:bottom w:val="nil"/>
          <w:right w:val="nil"/>
          <w:between w:val="nil"/>
        </w:pBdr>
        <w:rPr>
          <w:rFonts w:eastAsia="Arial"/>
          <w:b/>
          <w:color w:val="000000"/>
        </w:rPr>
      </w:pPr>
      <w:r w:rsidRPr="00D94735">
        <w:rPr>
          <w:rFonts w:eastAsia="Arial"/>
          <w:b/>
          <w:color w:val="000000"/>
        </w:rPr>
        <w:t xml:space="preserve">Role Definitions </w:t>
      </w:r>
    </w:p>
    <w:p w14:paraId="3329E0A3" w14:textId="48CC483F" w:rsidR="00C1040F" w:rsidRPr="00D94735" w:rsidRDefault="0080582B">
      <w:pPr>
        <w:pBdr>
          <w:top w:val="nil"/>
          <w:left w:val="nil"/>
          <w:bottom w:val="nil"/>
          <w:right w:val="nil"/>
          <w:between w:val="nil"/>
        </w:pBdr>
        <w:spacing w:before="120" w:after="120"/>
        <w:rPr>
          <w:rFonts w:ascii="Arial" w:eastAsia="Arial" w:hAnsi="Arial" w:cs="Arial"/>
          <w:color w:val="000000"/>
          <w:sz w:val="24"/>
          <w:szCs w:val="24"/>
        </w:rPr>
      </w:pPr>
      <w:r>
        <w:rPr>
          <w:rFonts w:ascii="Arial" w:hAnsi="Arial" w:cs="Arial"/>
          <w:b/>
          <w:bCs/>
          <w:color w:val="000000"/>
        </w:rPr>
        <w:t>Redacted under FOIA section 43, Commercial Interests</w:t>
      </w:r>
    </w:p>
    <w:p w14:paraId="259C98CD" w14:textId="77777777" w:rsidR="00EA1AB2" w:rsidRPr="00D94735" w:rsidRDefault="00EA1AB2">
      <w:pPr>
        <w:pBdr>
          <w:top w:val="nil"/>
          <w:left w:val="nil"/>
          <w:bottom w:val="nil"/>
          <w:right w:val="nil"/>
          <w:between w:val="nil"/>
        </w:pBdr>
        <w:spacing w:before="120" w:after="120"/>
        <w:rPr>
          <w:rFonts w:ascii="Arial" w:eastAsia="Arial" w:hAnsi="Arial" w:cs="Arial"/>
          <w:color w:val="000000"/>
          <w:sz w:val="24"/>
          <w:szCs w:val="24"/>
        </w:rPr>
      </w:pPr>
    </w:p>
    <w:p w14:paraId="3329E0A5" w14:textId="61AD540D" w:rsidR="00C1040F" w:rsidRPr="00D94735" w:rsidRDefault="003E51CB" w:rsidP="002D4369">
      <w:pPr>
        <w:pStyle w:val="ListParagraph"/>
        <w:numPr>
          <w:ilvl w:val="0"/>
          <w:numId w:val="88"/>
        </w:numPr>
        <w:pBdr>
          <w:top w:val="nil"/>
          <w:left w:val="nil"/>
          <w:bottom w:val="nil"/>
          <w:right w:val="nil"/>
          <w:between w:val="nil"/>
        </w:pBdr>
        <w:tabs>
          <w:tab w:val="center" w:pos="4513"/>
          <w:tab w:val="right" w:pos="9026"/>
        </w:tabs>
        <w:rPr>
          <w:rFonts w:eastAsia="Arial"/>
          <w:b/>
          <w:color w:val="000000"/>
        </w:rPr>
      </w:pPr>
      <w:bookmarkStart w:id="48" w:name="_heading=h.1ljsd9k" w:colFirst="0" w:colLast="0"/>
      <w:bookmarkEnd w:id="48"/>
      <w:r w:rsidRPr="00D94735">
        <w:rPr>
          <w:rFonts w:eastAsia="Arial"/>
          <w:b/>
          <w:color w:val="000000"/>
        </w:rPr>
        <w:t>Rate Card</w:t>
      </w:r>
      <w:bookmarkStart w:id="49" w:name="_heading=h.45jfvxd" w:colFirst="0" w:colLast="0"/>
      <w:bookmarkEnd w:id="49"/>
    </w:p>
    <w:p w14:paraId="6D2C2F33" w14:textId="2CA24F6F" w:rsidR="00EA1AB2" w:rsidRDefault="0080582B" w:rsidP="00EA1AB2">
      <w:pPr>
        <w:pStyle w:val="ListParagraph"/>
        <w:ind w:left="360"/>
        <w:rPr>
          <w:b/>
          <w:bCs/>
          <w:color w:val="000000"/>
          <w:sz w:val="22"/>
          <w:szCs w:val="22"/>
        </w:rPr>
      </w:pPr>
      <w:bookmarkStart w:id="50" w:name="_heading=h.4iylrwe" w:colFirst="0" w:colLast="0"/>
      <w:bookmarkEnd w:id="50"/>
      <w:r>
        <w:rPr>
          <w:b/>
          <w:bCs/>
          <w:color w:val="000000"/>
          <w:sz w:val="22"/>
          <w:szCs w:val="22"/>
        </w:rPr>
        <w:t>Redacted under FOIA section 43, Commercial Interests</w:t>
      </w:r>
    </w:p>
    <w:p w14:paraId="69CE1263" w14:textId="77777777" w:rsidR="0080582B" w:rsidRPr="00D94735" w:rsidRDefault="0080582B" w:rsidP="00EA1AB2">
      <w:pPr>
        <w:pStyle w:val="ListParagraph"/>
        <w:ind w:left="360"/>
        <w:rPr>
          <w:rFonts w:eastAsia="Arial"/>
          <w:b/>
          <w:sz w:val="28"/>
          <w:szCs w:val="28"/>
        </w:rPr>
      </w:pPr>
    </w:p>
    <w:p w14:paraId="1D40AD9B" w14:textId="5B191AF6" w:rsidR="00520C69" w:rsidRPr="00D94735" w:rsidRDefault="00520C69" w:rsidP="00520C69">
      <w:pPr>
        <w:pStyle w:val="ListParagraph"/>
        <w:numPr>
          <w:ilvl w:val="0"/>
          <w:numId w:val="88"/>
        </w:numPr>
        <w:rPr>
          <w:rFonts w:eastAsia="Arial"/>
          <w:b/>
          <w:sz w:val="28"/>
          <w:szCs w:val="28"/>
        </w:rPr>
      </w:pPr>
      <w:r w:rsidRPr="00D94735">
        <w:rPr>
          <w:rFonts w:eastAsia="Arial"/>
          <w:b/>
          <w:sz w:val="28"/>
          <w:szCs w:val="28"/>
        </w:rPr>
        <w:t xml:space="preserve">Account Management </w:t>
      </w:r>
    </w:p>
    <w:p w14:paraId="09AE52A7" w14:textId="70C40FE2" w:rsidR="00520C69" w:rsidRPr="00D94735" w:rsidRDefault="0080582B" w:rsidP="0080582B">
      <w:pPr>
        <w:ind w:firstLine="360"/>
        <w:rPr>
          <w:rFonts w:ascii="Arial" w:eastAsia="Arial" w:hAnsi="Arial" w:cs="Arial"/>
          <w:sz w:val="28"/>
          <w:szCs w:val="28"/>
        </w:rPr>
      </w:pPr>
      <w:r>
        <w:rPr>
          <w:rFonts w:ascii="Arial" w:hAnsi="Arial" w:cs="Arial"/>
          <w:b/>
          <w:bCs/>
          <w:color w:val="000000"/>
        </w:rPr>
        <w:t>Redacted under FOIA section 43, Commercial Interests</w:t>
      </w:r>
    </w:p>
    <w:p w14:paraId="1D97617F" w14:textId="77777777" w:rsidR="001D31AC" w:rsidRPr="00D94735" w:rsidRDefault="001D31AC" w:rsidP="001D31AC">
      <w:pPr>
        <w:pStyle w:val="ListParagraph"/>
        <w:ind w:left="360"/>
        <w:rPr>
          <w:rFonts w:eastAsia="Arial"/>
          <w:b/>
          <w:sz w:val="28"/>
          <w:szCs w:val="28"/>
        </w:rPr>
      </w:pPr>
    </w:p>
    <w:p w14:paraId="2CDC01E7" w14:textId="21A46198" w:rsidR="003E51CB" w:rsidRPr="00D94735" w:rsidRDefault="00520C69" w:rsidP="002D4369">
      <w:pPr>
        <w:pStyle w:val="ListParagraph"/>
        <w:numPr>
          <w:ilvl w:val="0"/>
          <w:numId w:val="89"/>
        </w:numPr>
        <w:rPr>
          <w:rFonts w:eastAsia="Arial"/>
          <w:b/>
          <w:sz w:val="28"/>
          <w:szCs w:val="28"/>
        </w:rPr>
      </w:pPr>
      <w:r w:rsidRPr="00D94735">
        <w:rPr>
          <w:rFonts w:eastAsia="Arial"/>
          <w:b/>
          <w:sz w:val="28"/>
          <w:szCs w:val="28"/>
        </w:rPr>
        <w:t>ID Resource Plan</w:t>
      </w:r>
    </w:p>
    <w:p w14:paraId="7775EB9D" w14:textId="2A7710A2" w:rsidR="00520C69" w:rsidRPr="00D94735" w:rsidRDefault="0080582B" w:rsidP="0080582B">
      <w:pPr>
        <w:ind w:firstLine="360"/>
        <w:rPr>
          <w:rFonts w:ascii="Arial" w:eastAsia="Arial" w:hAnsi="Arial" w:cs="Arial"/>
          <w:sz w:val="28"/>
          <w:szCs w:val="28"/>
        </w:rPr>
      </w:pPr>
      <w:r>
        <w:rPr>
          <w:rFonts w:ascii="Arial" w:hAnsi="Arial" w:cs="Arial"/>
          <w:b/>
          <w:bCs/>
          <w:color w:val="000000"/>
        </w:rPr>
        <w:t>Redacted under FOIA section 43, Commercial Interests</w:t>
      </w:r>
    </w:p>
    <w:p w14:paraId="2A603776" w14:textId="77777777" w:rsidR="00EA1AB2" w:rsidRPr="00D94735" w:rsidRDefault="00EA1AB2" w:rsidP="00520C69">
      <w:pPr>
        <w:rPr>
          <w:rFonts w:ascii="Arial" w:eastAsia="Arial" w:hAnsi="Arial" w:cs="Arial"/>
          <w:sz w:val="28"/>
          <w:szCs w:val="28"/>
        </w:rPr>
      </w:pPr>
    </w:p>
    <w:p w14:paraId="45D0400B" w14:textId="34C5E26B" w:rsidR="00520C69" w:rsidRDefault="00520C69" w:rsidP="00520C69">
      <w:pPr>
        <w:pStyle w:val="ListParagraph"/>
        <w:numPr>
          <w:ilvl w:val="0"/>
          <w:numId w:val="90"/>
        </w:numPr>
        <w:rPr>
          <w:rFonts w:eastAsia="Arial"/>
          <w:b/>
          <w:sz w:val="28"/>
          <w:szCs w:val="28"/>
        </w:rPr>
      </w:pPr>
      <w:r w:rsidRPr="00D94735">
        <w:rPr>
          <w:rFonts w:eastAsia="Arial"/>
          <w:b/>
          <w:sz w:val="28"/>
          <w:szCs w:val="28"/>
        </w:rPr>
        <w:t xml:space="preserve"> </w:t>
      </w:r>
      <w:r w:rsidR="000C0068" w:rsidRPr="00D94735">
        <w:rPr>
          <w:rFonts w:eastAsia="Arial"/>
          <w:b/>
          <w:sz w:val="28"/>
          <w:szCs w:val="28"/>
        </w:rPr>
        <w:t>Warehouse Costs</w:t>
      </w:r>
    </w:p>
    <w:p w14:paraId="268BF09C" w14:textId="2F183907" w:rsidR="0080582B" w:rsidRDefault="0080582B" w:rsidP="0080582B">
      <w:pPr>
        <w:pStyle w:val="ListParagraph"/>
        <w:ind w:left="360"/>
        <w:rPr>
          <w:b/>
          <w:bCs/>
          <w:color w:val="000000"/>
          <w:sz w:val="22"/>
          <w:szCs w:val="22"/>
        </w:rPr>
      </w:pPr>
      <w:r>
        <w:rPr>
          <w:b/>
          <w:bCs/>
          <w:color w:val="000000"/>
          <w:sz w:val="22"/>
          <w:szCs w:val="22"/>
        </w:rPr>
        <w:t>Redacted under FOIA section 43, Commercial Interests</w:t>
      </w:r>
    </w:p>
    <w:p w14:paraId="4F5095D6" w14:textId="77777777" w:rsidR="0080582B" w:rsidRPr="00D94735" w:rsidRDefault="0080582B" w:rsidP="0080582B">
      <w:pPr>
        <w:pStyle w:val="ListParagraph"/>
        <w:ind w:left="360"/>
        <w:rPr>
          <w:rFonts w:eastAsia="Arial"/>
          <w:b/>
          <w:sz w:val="28"/>
          <w:szCs w:val="28"/>
        </w:rPr>
      </w:pPr>
    </w:p>
    <w:p w14:paraId="23ABABF1" w14:textId="19A3AC44" w:rsidR="000C0068" w:rsidRPr="00D94735" w:rsidRDefault="005A27F1" w:rsidP="005A27F1">
      <w:pPr>
        <w:rPr>
          <w:rFonts w:ascii="Arial" w:eastAsia="Arial" w:hAnsi="Arial" w:cs="Arial"/>
          <w:b/>
          <w:color w:val="000000"/>
          <w:sz w:val="28"/>
          <w:szCs w:val="28"/>
        </w:rPr>
      </w:pPr>
      <w:r w:rsidRPr="00D94735">
        <w:rPr>
          <w:rFonts w:ascii="Arial" w:eastAsia="Arial" w:hAnsi="Arial" w:cs="Arial"/>
          <w:b/>
          <w:color w:val="000000"/>
          <w:sz w:val="28"/>
          <w:szCs w:val="28"/>
        </w:rPr>
        <w:t xml:space="preserve">There are no </w:t>
      </w:r>
      <w:r w:rsidR="00116AD4" w:rsidRPr="00D94735">
        <w:rPr>
          <w:rFonts w:ascii="Arial" w:eastAsia="Arial" w:hAnsi="Arial" w:cs="Arial"/>
          <w:b/>
          <w:color w:val="000000"/>
          <w:sz w:val="28"/>
          <w:szCs w:val="28"/>
        </w:rPr>
        <w:t>T</w:t>
      </w:r>
      <w:r w:rsidR="000C0068" w:rsidRPr="00D94735">
        <w:rPr>
          <w:rFonts w:ascii="Arial" w:eastAsia="Arial" w:hAnsi="Arial" w:cs="Arial"/>
          <w:b/>
          <w:color w:val="000000"/>
          <w:sz w:val="28"/>
          <w:szCs w:val="28"/>
        </w:rPr>
        <w:t xml:space="preserve">UPE Considerations </w:t>
      </w:r>
      <w:r w:rsidRPr="00D94735">
        <w:rPr>
          <w:rFonts w:ascii="Arial" w:eastAsia="Arial" w:hAnsi="Arial" w:cs="Arial"/>
          <w:b/>
          <w:color w:val="000000"/>
          <w:sz w:val="28"/>
          <w:szCs w:val="28"/>
        </w:rPr>
        <w:t>for this contract</w:t>
      </w:r>
    </w:p>
    <w:p w14:paraId="66B3D79B" w14:textId="0C160C4F" w:rsidR="000C0068" w:rsidRPr="00D94735" w:rsidRDefault="000C0068" w:rsidP="000C0068">
      <w:pPr>
        <w:rPr>
          <w:rFonts w:ascii="Arial" w:eastAsia="Arial" w:hAnsi="Arial" w:cs="Arial"/>
          <w:b/>
          <w:color w:val="000000"/>
          <w:sz w:val="28"/>
          <w:szCs w:val="28"/>
        </w:rPr>
      </w:pPr>
    </w:p>
    <w:p w14:paraId="364E73D2" w14:textId="77777777" w:rsidR="006F3A40" w:rsidRPr="00D94735" w:rsidRDefault="006F3A40" w:rsidP="008A0D1F">
      <w:pPr>
        <w:rPr>
          <w:rFonts w:ascii="Arial" w:eastAsia="Arial" w:hAnsi="Arial" w:cs="Arial"/>
          <w:sz w:val="28"/>
          <w:szCs w:val="28"/>
        </w:rPr>
        <w:sectPr w:rsidR="006F3A40" w:rsidRPr="00D94735" w:rsidSect="00425CCA">
          <w:pgSz w:w="16838" w:h="11906" w:orient="landscape"/>
          <w:pgMar w:top="720" w:right="720" w:bottom="720" w:left="720" w:header="567" w:footer="283" w:gutter="0"/>
          <w:cols w:space="720"/>
          <w:docGrid w:linePitch="299"/>
        </w:sectPr>
      </w:pPr>
    </w:p>
    <w:p w14:paraId="3329E0A7"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7 (Key Agency Staff)</w:t>
      </w:r>
    </w:p>
    <w:p w14:paraId="3329E0A8"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1.1</w:t>
      </w:r>
      <w:r w:rsidRPr="00D94735">
        <w:rPr>
          <w:rFonts w:ascii="Arial" w:eastAsia="Arial" w:hAnsi="Arial" w:cs="Arial"/>
          <w:color w:val="000000"/>
          <w:sz w:val="24"/>
          <w:szCs w:val="24"/>
        </w:rPr>
        <w:tab/>
        <w:t>The Order Form (Letter of Appointment) lists the key roles (“</w:t>
      </w:r>
      <w:r w:rsidRPr="00D94735">
        <w:rPr>
          <w:rFonts w:ascii="Arial" w:eastAsia="Arial" w:hAnsi="Arial" w:cs="Arial"/>
          <w:b/>
          <w:color w:val="000000"/>
          <w:sz w:val="24"/>
          <w:szCs w:val="24"/>
        </w:rPr>
        <w:t>Key Roles</w:t>
      </w:r>
      <w:r w:rsidRPr="00D94735">
        <w:rPr>
          <w:rFonts w:ascii="Arial" w:eastAsia="Arial" w:hAnsi="Arial" w:cs="Arial"/>
          <w:color w:val="000000"/>
          <w:sz w:val="24"/>
          <w:szCs w:val="24"/>
        </w:rPr>
        <w:t>”) and names of the persons who the Agency shall appoint to fill those Key Roles at the Start Date.</w:t>
      </w:r>
    </w:p>
    <w:p w14:paraId="3329E0A9"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ial"/>
          <w:color w:val="000000"/>
          <w:sz w:val="24"/>
          <w:szCs w:val="24"/>
        </w:rPr>
        <w:tab/>
        <w:t>The Agency shall ensure that the Key Staff fulfil the Key Roles at all times during the Contract Period.</w:t>
      </w:r>
    </w:p>
    <w:p w14:paraId="3329E0AA"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1.3</w:t>
      </w:r>
      <w:r w:rsidRPr="00D94735">
        <w:rPr>
          <w:rFonts w:ascii="Arial" w:eastAsia="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329E0AB" w14:textId="77777777" w:rsidR="00C1040F" w:rsidRPr="00D94735" w:rsidRDefault="00073253">
      <w:pPr>
        <w:keepNext/>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1.4</w:t>
      </w:r>
      <w:r w:rsidRPr="00D94735">
        <w:rPr>
          <w:rFonts w:ascii="Arial" w:eastAsia="Arial" w:hAnsi="Arial" w:cs="Arial"/>
          <w:color w:val="000000"/>
          <w:sz w:val="24"/>
          <w:szCs w:val="24"/>
        </w:rPr>
        <w:tab/>
        <w:t>The Agency shall not and shall procure that any Subcontractor shall not remove or replace any Key Staff unless:</w:t>
      </w:r>
    </w:p>
    <w:p w14:paraId="3329E0AC"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1.4.1</w:t>
      </w:r>
      <w:r w:rsidRPr="00D94735">
        <w:rPr>
          <w:rFonts w:ascii="Arial" w:eastAsia="Arial" w:hAnsi="Arial" w:cs="Arial"/>
          <w:color w:val="000000"/>
          <w:sz w:val="24"/>
          <w:szCs w:val="24"/>
        </w:rPr>
        <w:tab/>
        <w:t>requested to do so by the Client or the Client Approves such removal or replacement (not to be unreasonably withheld or delayed);</w:t>
      </w:r>
    </w:p>
    <w:p w14:paraId="3329E0AD"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1.4.2</w:t>
      </w:r>
      <w:r w:rsidRPr="00D94735">
        <w:rPr>
          <w:rFonts w:ascii="Arial" w:eastAsia="Arial" w:hAnsi="Arial" w:cs="Arial"/>
          <w:color w:val="000000"/>
          <w:sz w:val="24"/>
          <w:szCs w:val="24"/>
        </w:rPr>
        <w:tab/>
        <w:t>the person concerned resigns, retires or dies or is on maternity or long-term sick leave; or</w:t>
      </w:r>
    </w:p>
    <w:p w14:paraId="3329E0AE"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1.4.3</w:t>
      </w:r>
      <w:r w:rsidRPr="00D94735">
        <w:rPr>
          <w:rFonts w:ascii="Arial" w:eastAsia="Arial" w:hAnsi="Arial" w:cs="Arial"/>
          <w:color w:val="000000"/>
          <w:sz w:val="24"/>
          <w:szCs w:val="24"/>
        </w:rPr>
        <w:tab/>
        <w:t>the person’s employment or contractual arrangement with the Agency or Subcontractor is terminated for material breach of contract by the employee.</w:t>
      </w:r>
    </w:p>
    <w:p w14:paraId="3329E0AF" w14:textId="77777777" w:rsidR="00C1040F" w:rsidRPr="00D94735" w:rsidRDefault="00073253">
      <w:pPr>
        <w:keepNext/>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1.5</w:t>
      </w:r>
      <w:r w:rsidRPr="00D94735">
        <w:rPr>
          <w:rFonts w:ascii="Arial" w:eastAsia="Arial" w:hAnsi="Arial" w:cs="Arial"/>
          <w:color w:val="000000"/>
          <w:sz w:val="24"/>
          <w:szCs w:val="24"/>
        </w:rPr>
        <w:tab/>
        <w:t>The Agency shall:</w:t>
      </w:r>
    </w:p>
    <w:p w14:paraId="3329E0B0"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1.5.1</w:t>
      </w:r>
      <w:r w:rsidRPr="00D94735">
        <w:rPr>
          <w:rFonts w:ascii="Arial" w:eastAsia="Arial" w:hAnsi="Arial" w:cs="Arial"/>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329E0B1"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1.5.2</w:t>
      </w:r>
      <w:r w:rsidRPr="00D94735">
        <w:rPr>
          <w:rFonts w:ascii="Arial" w:eastAsia="Arial" w:hAnsi="Arial" w:cs="Arial"/>
          <w:color w:val="000000"/>
          <w:sz w:val="24"/>
          <w:szCs w:val="24"/>
        </w:rPr>
        <w:tab/>
        <w:t>ensure that any Key Role is not vacant for any longer than ten (10) Working Days;</w:t>
      </w:r>
    </w:p>
    <w:p w14:paraId="3329E0B2"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1.5.3</w:t>
      </w:r>
      <w:r w:rsidRPr="00D94735">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329E0B3"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1.5.4</w:t>
      </w:r>
      <w:r w:rsidRPr="00D94735">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329E0B4"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1.5.5</w:t>
      </w:r>
      <w:r w:rsidRPr="00D94735">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329E0B5" w14:textId="3EA99D4D" w:rsidR="00C1040F" w:rsidRPr="00D94735" w:rsidRDefault="00073253">
      <w:pPr>
        <w:pBdr>
          <w:top w:val="nil"/>
          <w:left w:val="nil"/>
          <w:bottom w:val="nil"/>
          <w:right w:val="nil"/>
          <w:between w:val="nil"/>
        </w:pBdr>
        <w:spacing w:before="120" w:after="120"/>
        <w:ind w:left="720" w:hanging="720"/>
        <w:rPr>
          <w:rFonts w:ascii="Arial" w:eastAsia="Arial" w:hAnsi="Arial" w:cs="Arial"/>
          <w:color w:val="000000"/>
          <w:sz w:val="24"/>
          <w:szCs w:val="24"/>
        </w:rPr>
      </w:pPr>
      <w:r w:rsidRPr="00D94735">
        <w:rPr>
          <w:rFonts w:ascii="Arial" w:eastAsia="Arial" w:hAnsi="Arial" w:cs="Arial"/>
          <w:color w:val="000000"/>
          <w:sz w:val="24"/>
          <w:szCs w:val="24"/>
        </w:rPr>
        <w:t>1.6</w:t>
      </w:r>
      <w:r w:rsidRPr="00D94735">
        <w:rPr>
          <w:rFonts w:ascii="Arial" w:eastAsia="Arial" w:hAnsi="Arial" w:cs="Arial"/>
          <w:color w:val="000000"/>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0C047AAD" w14:textId="58DBD12C" w:rsidR="002258A3" w:rsidRPr="00D94735" w:rsidRDefault="002258A3">
      <w:pPr>
        <w:pBdr>
          <w:top w:val="nil"/>
          <w:left w:val="nil"/>
          <w:bottom w:val="nil"/>
          <w:right w:val="nil"/>
          <w:between w:val="nil"/>
        </w:pBdr>
        <w:spacing w:before="120" w:after="120"/>
        <w:ind w:left="720" w:hanging="720"/>
        <w:rPr>
          <w:rFonts w:ascii="Arial" w:eastAsia="Arial" w:hAnsi="Arial" w:cs="Arial"/>
          <w:color w:val="000000"/>
        </w:rPr>
      </w:pPr>
    </w:p>
    <w:p w14:paraId="03F477DA" w14:textId="54A6AB21" w:rsidR="002258A3" w:rsidRPr="00D94735" w:rsidRDefault="002258A3">
      <w:pPr>
        <w:pBdr>
          <w:top w:val="nil"/>
          <w:left w:val="nil"/>
          <w:bottom w:val="nil"/>
          <w:right w:val="nil"/>
          <w:between w:val="nil"/>
        </w:pBdr>
        <w:spacing w:before="120" w:after="120"/>
        <w:ind w:left="720" w:hanging="720"/>
        <w:rPr>
          <w:rFonts w:ascii="Arial" w:eastAsia="Arial" w:hAnsi="Arial" w:cs="Arial"/>
          <w:color w:val="000000"/>
        </w:rPr>
      </w:pPr>
    </w:p>
    <w:p w14:paraId="3329E0B6"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51" w:name="_heading=h.2y3w247" w:colFirst="0" w:colLast="0"/>
      <w:bookmarkEnd w:id="51"/>
      <w:r w:rsidRPr="00D94735">
        <w:rPr>
          <w:rFonts w:ascii="Arial" w:eastAsia="Arial" w:hAnsi="Arial" w:cs="Arial"/>
          <w:b/>
          <w:color w:val="000000"/>
          <w:sz w:val="28"/>
          <w:szCs w:val="28"/>
        </w:rPr>
        <w:lastRenderedPageBreak/>
        <w:t>Call-Off Schedule 8 (Business Continuity and Disaster Recovery)</w:t>
      </w:r>
    </w:p>
    <w:p w14:paraId="3329E0B7"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0B8"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9"/>
        <w:tblW w:w="5000" w:type="pct"/>
        <w:tblLook w:val="0000" w:firstRow="0" w:lastRow="0" w:firstColumn="0" w:lastColumn="0" w:noHBand="0" w:noVBand="0"/>
      </w:tblPr>
      <w:tblGrid>
        <w:gridCol w:w="3967"/>
        <w:gridCol w:w="6499"/>
      </w:tblGrid>
      <w:tr w:rsidR="00C1040F" w:rsidRPr="00D94735" w14:paraId="3329E0BB" w14:textId="77777777" w:rsidTr="002258A3">
        <w:tc>
          <w:tcPr>
            <w:tcW w:w="1895" w:type="pct"/>
            <w:shd w:val="clear" w:color="auto" w:fill="auto"/>
            <w:tcMar>
              <w:top w:w="0" w:type="dxa"/>
              <w:left w:w="108" w:type="dxa"/>
              <w:bottom w:w="0" w:type="dxa"/>
              <w:right w:w="108" w:type="dxa"/>
            </w:tcMar>
          </w:tcPr>
          <w:p w14:paraId="3329E0B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"BCDR Plan"</w:t>
            </w:r>
          </w:p>
        </w:tc>
        <w:tc>
          <w:tcPr>
            <w:tcW w:w="3105" w:type="pct"/>
            <w:shd w:val="clear" w:color="auto" w:fill="auto"/>
            <w:tcMar>
              <w:top w:w="0" w:type="dxa"/>
              <w:left w:w="108" w:type="dxa"/>
              <w:bottom w:w="0" w:type="dxa"/>
              <w:right w:w="108" w:type="dxa"/>
            </w:tcMar>
          </w:tcPr>
          <w:p w14:paraId="3329E0BA"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2.2 of this Schedule;</w:t>
            </w:r>
          </w:p>
        </w:tc>
      </w:tr>
      <w:tr w:rsidR="00C1040F" w:rsidRPr="00D94735" w14:paraId="3329E0BE" w14:textId="77777777" w:rsidTr="002258A3">
        <w:tc>
          <w:tcPr>
            <w:tcW w:w="1895" w:type="pct"/>
            <w:shd w:val="clear" w:color="auto" w:fill="auto"/>
            <w:tcMar>
              <w:top w:w="0" w:type="dxa"/>
              <w:left w:w="108" w:type="dxa"/>
              <w:bottom w:w="0" w:type="dxa"/>
              <w:right w:w="108" w:type="dxa"/>
            </w:tcMar>
          </w:tcPr>
          <w:p w14:paraId="3329E0B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"Business Continuity Plan"</w:t>
            </w:r>
          </w:p>
        </w:tc>
        <w:tc>
          <w:tcPr>
            <w:tcW w:w="3105" w:type="pct"/>
            <w:shd w:val="clear" w:color="auto" w:fill="auto"/>
            <w:tcMar>
              <w:top w:w="0" w:type="dxa"/>
              <w:left w:w="108" w:type="dxa"/>
              <w:bottom w:w="0" w:type="dxa"/>
              <w:right w:w="108" w:type="dxa"/>
            </w:tcMar>
          </w:tcPr>
          <w:p w14:paraId="3329E0BD"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2.3.2 of this Schedule;</w:t>
            </w:r>
          </w:p>
        </w:tc>
      </w:tr>
      <w:tr w:rsidR="00C1040F" w:rsidRPr="00D94735" w14:paraId="3329E0C1" w14:textId="77777777" w:rsidTr="002258A3">
        <w:tc>
          <w:tcPr>
            <w:tcW w:w="1895" w:type="pct"/>
            <w:shd w:val="clear" w:color="auto" w:fill="auto"/>
            <w:tcMar>
              <w:top w:w="0" w:type="dxa"/>
              <w:left w:w="108" w:type="dxa"/>
              <w:bottom w:w="0" w:type="dxa"/>
              <w:right w:w="108" w:type="dxa"/>
            </w:tcMar>
          </w:tcPr>
          <w:p w14:paraId="3329E0B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w:t>
            </w:r>
          </w:p>
        </w:tc>
        <w:tc>
          <w:tcPr>
            <w:tcW w:w="3105" w:type="pct"/>
            <w:shd w:val="clear" w:color="auto" w:fill="auto"/>
            <w:tcMar>
              <w:top w:w="0" w:type="dxa"/>
              <w:left w:w="108" w:type="dxa"/>
              <w:bottom w:w="0" w:type="dxa"/>
              <w:right w:w="108" w:type="dxa"/>
            </w:tcMar>
          </w:tcPr>
          <w:p w14:paraId="3329E0C0"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bookmarkStart w:id="52" w:name="_heading=h.1d96cc0" w:colFirst="0" w:colLast="0"/>
            <w:bookmarkEnd w:id="52"/>
            <w:r w:rsidRPr="00D94735">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C1040F" w:rsidRPr="00D94735" w14:paraId="3329E0C4" w14:textId="77777777" w:rsidTr="002258A3">
        <w:tc>
          <w:tcPr>
            <w:tcW w:w="1895" w:type="pct"/>
            <w:shd w:val="clear" w:color="auto" w:fill="auto"/>
            <w:tcMar>
              <w:top w:w="0" w:type="dxa"/>
              <w:left w:w="108" w:type="dxa"/>
              <w:bottom w:w="0" w:type="dxa"/>
              <w:right w:w="108" w:type="dxa"/>
            </w:tcMar>
          </w:tcPr>
          <w:p w14:paraId="3329E0C2"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Deliverables"</w:t>
            </w:r>
          </w:p>
        </w:tc>
        <w:tc>
          <w:tcPr>
            <w:tcW w:w="3105" w:type="pct"/>
            <w:shd w:val="clear" w:color="auto" w:fill="auto"/>
            <w:tcMar>
              <w:top w:w="0" w:type="dxa"/>
              <w:left w:w="108" w:type="dxa"/>
              <w:bottom w:w="0" w:type="dxa"/>
              <w:right w:w="108" w:type="dxa"/>
            </w:tcMar>
          </w:tcPr>
          <w:p w14:paraId="3329E0C3" w14:textId="77777777" w:rsidR="00C1040F" w:rsidRPr="00D94735" w:rsidRDefault="00073253">
            <w:pPr>
              <w:pBdr>
                <w:top w:val="nil"/>
                <w:left w:val="nil"/>
                <w:bottom w:val="nil"/>
                <w:right w:val="nil"/>
                <w:between w:val="nil"/>
              </w:pBdr>
              <w:tabs>
                <w:tab w:val="left" w:pos="-179"/>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C1040F" w:rsidRPr="00D94735" w14:paraId="3329E0C7" w14:textId="77777777" w:rsidTr="002258A3">
        <w:tc>
          <w:tcPr>
            <w:tcW w:w="1895" w:type="pct"/>
            <w:shd w:val="clear" w:color="auto" w:fill="auto"/>
            <w:tcMar>
              <w:top w:w="0" w:type="dxa"/>
              <w:left w:w="108" w:type="dxa"/>
              <w:bottom w:w="0" w:type="dxa"/>
              <w:right w:w="108" w:type="dxa"/>
            </w:tcMar>
          </w:tcPr>
          <w:p w14:paraId="3329E0C5"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Plan"</w:t>
            </w:r>
          </w:p>
        </w:tc>
        <w:tc>
          <w:tcPr>
            <w:tcW w:w="3105" w:type="pct"/>
            <w:shd w:val="clear" w:color="auto" w:fill="auto"/>
            <w:tcMar>
              <w:top w:w="0" w:type="dxa"/>
              <w:left w:w="108" w:type="dxa"/>
              <w:bottom w:w="0" w:type="dxa"/>
              <w:right w:w="108" w:type="dxa"/>
            </w:tcMar>
          </w:tcPr>
          <w:p w14:paraId="3329E0C6"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2.3.3 of this Schedule;</w:t>
            </w:r>
          </w:p>
        </w:tc>
      </w:tr>
      <w:tr w:rsidR="00C1040F" w:rsidRPr="00D94735" w14:paraId="3329E0CA" w14:textId="77777777" w:rsidTr="002258A3">
        <w:tc>
          <w:tcPr>
            <w:tcW w:w="1895" w:type="pct"/>
            <w:shd w:val="clear" w:color="auto" w:fill="auto"/>
            <w:tcMar>
              <w:top w:w="0" w:type="dxa"/>
              <w:left w:w="108" w:type="dxa"/>
              <w:bottom w:w="0" w:type="dxa"/>
              <w:right w:w="108" w:type="dxa"/>
            </w:tcMar>
          </w:tcPr>
          <w:p w14:paraId="3329E0C8"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System"</w:t>
            </w:r>
          </w:p>
        </w:tc>
        <w:tc>
          <w:tcPr>
            <w:tcW w:w="3105" w:type="pct"/>
            <w:shd w:val="clear" w:color="auto" w:fill="auto"/>
            <w:tcMar>
              <w:top w:w="0" w:type="dxa"/>
              <w:left w:w="108" w:type="dxa"/>
              <w:bottom w:w="0" w:type="dxa"/>
              <w:right w:w="108" w:type="dxa"/>
            </w:tcMar>
          </w:tcPr>
          <w:p w14:paraId="3329E0C9"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system embodied in the processes and procedures for restoring the provision of Deliverables following the occurrence of a Disaster;</w:t>
            </w:r>
          </w:p>
        </w:tc>
      </w:tr>
      <w:tr w:rsidR="00C1040F" w:rsidRPr="00D94735" w14:paraId="3329E0CD" w14:textId="77777777" w:rsidTr="002258A3">
        <w:trPr>
          <w:trHeight w:val="567"/>
        </w:trPr>
        <w:tc>
          <w:tcPr>
            <w:tcW w:w="1895" w:type="pct"/>
            <w:shd w:val="clear" w:color="auto" w:fill="auto"/>
            <w:tcMar>
              <w:top w:w="0" w:type="dxa"/>
              <w:left w:w="108" w:type="dxa"/>
              <w:bottom w:w="0" w:type="dxa"/>
              <w:right w:w="108" w:type="dxa"/>
            </w:tcMar>
          </w:tcPr>
          <w:p w14:paraId="3329E0CB"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"Related Agency"</w:t>
            </w:r>
          </w:p>
        </w:tc>
        <w:tc>
          <w:tcPr>
            <w:tcW w:w="3105" w:type="pct"/>
            <w:shd w:val="clear" w:color="auto" w:fill="auto"/>
            <w:tcMar>
              <w:top w:w="0" w:type="dxa"/>
              <w:left w:w="108" w:type="dxa"/>
              <w:bottom w:w="0" w:type="dxa"/>
              <w:right w:w="108" w:type="dxa"/>
            </w:tcMar>
          </w:tcPr>
          <w:p w14:paraId="3329E0CC"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any person who provides Deliverables to the Client which are related to the Deliverables from time to time;</w:t>
            </w:r>
          </w:p>
        </w:tc>
      </w:tr>
      <w:tr w:rsidR="00C1040F" w:rsidRPr="00D94735" w14:paraId="3329E0D0" w14:textId="77777777" w:rsidTr="002258A3">
        <w:trPr>
          <w:trHeight w:val="567"/>
        </w:trPr>
        <w:tc>
          <w:tcPr>
            <w:tcW w:w="1895" w:type="pct"/>
            <w:shd w:val="clear" w:color="auto" w:fill="auto"/>
            <w:tcMar>
              <w:top w:w="0" w:type="dxa"/>
              <w:left w:w="108" w:type="dxa"/>
              <w:bottom w:w="0" w:type="dxa"/>
              <w:right w:w="108" w:type="dxa"/>
            </w:tcMar>
          </w:tcPr>
          <w:p w14:paraId="3329E0CE"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"Review Report"</w:t>
            </w:r>
          </w:p>
        </w:tc>
        <w:tc>
          <w:tcPr>
            <w:tcW w:w="3105" w:type="pct"/>
            <w:shd w:val="clear" w:color="auto" w:fill="auto"/>
            <w:tcMar>
              <w:top w:w="0" w:type="dxa"/>
              <w:left w:w="108" w:type="dxa"/>
              <w:bottom w:w="0" w:type="dxa"/>
              <w:right w:w="108" w:type="dxa"/>
            </w:tcMar>
          </w:tcPr>
          <w:p w14:paraId="3329E0CF"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6.3 of this Schedule; and</w:t>
            </w:r>
          </w:p>
        </w:tc>
      </w:tr>
      <w:tr w:rsidR="00C1040F" w:rsidRPr="00D94735" w14:paraId="3329E0D3" w14:textId="77777777" w:rsidTr="002258A3">
        <w:tc>
          <w:tcPr>
            <w:tcW w:w="1895" w:type="pct"/>
            <w:shd w:val="clear" w:color="auto" w:fill="auto"/>
            <w:tcMar>
              <w:top w:w="0" w:type="dxa"/>
              <w:left w:w="108" w:type="dxa"/>
              <w:bottom w:w="0" w:type="dxa"/>
              <w:right w:w="108" w:type="dxa"/>
            </w:tcMar>
          </w:tcPr>
          <w:p w14:paraId="3329E0D1"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"Agency's Proposals"</w:t>
            </w:r>
          </w:p>
        </w:tc>
        <w:tc>
          <w:tcPr>
            <w:tcW w:w="3105" w:type="pct"/>
            <w:shd w:val="clear" w:color="auto" w:fill="auto"/>
            <w:tcMar>
              <w:top w:w="0" w:type="dxa"/>
              <w:left w:w="108" w:type="dxa"/>
              <w:bottom w:w="0" w:type="dxa"/>
              <w:right w:w="108" w:type="dxa"/>
            </w:tcMar>
          </w:tcPr>
          <w:p w14:paraId="3329E0D2"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6.3 of this Schedule;</w:t>
            </w:r>
          </w:p>
        </w:tc>
      </w:tr>
    </w:tbl>
    <w:p w14:paraId="3329E0D4"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BCDR Plan</w:t>
      </w:r>
    </w:p>
    <w:p w14:paraId="3329E0D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3" w:name="_heading=h.2et92p0" w:colFirst="0" w:colLast="0"/>
      <w:bookmarkEnd w:id="53"/>
      <w:r w:rsidRPr="00D94735">
        <w:rPr>
          <w:rFonts w:ascii="Arial" w:eastAsia="Arial" w:hAnsi="Arial" w:cs="Arial"/>
          <w:color w:val="000000"/>
          <w:sz w:val="24"/>
          <w:szCs w:val="24"/>
        </w:rPr>
        <w:t>The Client and the Agency recognise that, where specified in Schedule 4 (Framework Management), CCS shall have the right to enforce the Client's rights under this Schedule.</w:t>
      </w:r>
    </w:p>
    <w:p w14:paraId="3329E0D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At least ninety (90) Working Days prior to the Start Date the Agency shall prepare and deliver to the Client for the Client’s written approval a plan (a </w:t>
      </w:r>
      <w:r w:rsidRPr="00D94735">
        <w:rPr>
          <w:rFonts w:ascii="Arial" w:eastAsia="Arial" w:hAnsi="Arial" w:cs="Arial"/>
          <w:b/>
          <w:color w:val="000000"/>
          <w:sz w:val="24"/>
          <w:szCs w:val="24"/>
        </w:rPr>
        <w:t>“BCDR Plan”</w:t>
      </w:r>
      <w:r w:rsidRPr="00D94735">
        <w:rPr>
          <w:rFonts w:ascii="Arial" w:eastAsia="Arial" w:hAnsi="Arial" w:cs="Arial"/>
          <w:color w:val="000000"/>
          <w:sz w:val="24"/>
          <w:szCs w:val="24"/>
        </w:rPr>
        <w:t>), which shall detail the processes and arrangements that the Agency shall follow to:</w:t>
      </w:r>
    </w:p>
    <w:p w14:paraId="3329E0D7"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329E0D8"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recovery of the Deliverables in the event of a Disaster</w:t>
      </w:r>
    </w:p>
    <w:p w14:paraId="3329E0D9"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divided into three sections:</w:t>
      </w:r>
    </w:p>
    <w:p w14:paraId="3329E0D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4" w:name="_heading=h.tyjcwt" w:colFirst="0" w:colLast="0"/>
      <w:bookmarkEnd w:id="54"/>
      <w:r w:rsidRPr="00D94735">
        <w:rPr>
          <w:rFonts w:ascii="Arial" w:eastAsia="Arial" w:hAnsi="Arial" w:cs="Arial"/>
          <w:color w:val="000000"/>
          <w:sz w:val="24"/>
          <w:szCs w:val="24"/>
        </w:rPr>
        <w:t>Section 1 which shall set out general principles applicable to the BCDR Plan;</w:t>
      </w:r>
    </w:p>
    <w:p w14:paraId="3329E0D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 xml:space="preserve">Section 2 which shall relate to business continuity (the </w:t>
      </w:r>
      <w:r w:rsidRPr="00D94735">
        <w:rPr>
          <w:rFonts w:ascii="Arial" w:eastAsia="Arial" w:hAnsi="Arial" w:cs="Arial"/>
          <w:b/>
          <w:color w:val="000000"/>
          <w:sz w:val="24"/>
          <w:szCs w:val="24"/>
        </w:rPr>
        <w:t>"Business Continuity Plan"</w:t>
      </w:r>
      <w:r w:rsidRPr="00D94735">
        <w:rPr>
          <w:rFonts w:ascii="Arial" w:eastAsia="Arial" w:hAnsi="Arial" w:cs="Arial"/>
          <w:color w:val="000000"/>
          <w:sz w:val="24"/>
          <w:szCs w:val="24"/>
        </w:rPr>
        <w:t>); and</w:t>
      </w:r>
    </w:p>
    <w:p w14:paraId="3329E0D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5" w:name="_heading=h.3dy6vkm" w:colFirst="0" w:colLast="0"/>
      <w:bookmarkEnd w:id="55"/>
      <w:r w:rsidRPr="00D94735">
        <w:rPr>
          <w:rFonts w:ascii="Arial" w:eastAsia="Arial" w:hAnsi="Arial" w:cs="Arial"/>
          <w:color w:val="000000"/>
          <w:sz w:val="24"/>
          <w:szCs w:val="24"/>
        </w:rPr>
        <w:lastRenderedPageBreak/>
        <w:t xml:space="preserve">Section 3 which shall relate to disaster recovery (the </w:t>
      </w:r>
      <w:r w:rsidRPr="00D94735">
        <w:rPr>
          <w:rFonts w:ascii="Arial" w:eastAsia="Arial" w:hAnsi="Arial" w:cs="Arial"/>
          <w:b/>
          <w:color w:val="000000"/>
          <w:sz w:val="24"/>
          <w:szCs w:val="24"/>
        </w:rPr>
        <w:t>"Disaster Recovery Plan"</w:t>
      </w:r>
      <w:r w:rsidRPr="00D94735">
        <w:rPr>
          <w:rFonts w:ascii="Arial" w:eastAsia="Arial" w:hAnsi="Arial" w:cs="Arial"/>
          <w:color w:val="000000"/>
          <w:sz w:val="24"/>
          <w:szCs w:val="24"/>
        </w:rPr>
        <w:t>).</w:t>
      </w:r>
    </w:p>
    <w:p w14:paraId="3329E0DD"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6" w:name="_heading=h.1t3h5sf" w:colFirst="0" w:colLast="0"/>
      <w:bookmarkEnd w:id="56"/>
      <w:r w:rsidRPr="00D94735">
        <w:rPr>
          <w:rFonts w:ascii="Arial" w:eastAsia="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329E0DE"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bookmarkStart w:id="57" w:name="_heading=h.4d34og8" w:colFirst="0" w:colLast="0"/>
      <w:bookmarkEnd w:id="57"/>
      <w:r w:rsidRPr="00D94735">
        <w:rPr>
          <w:rFonts w:ascii="Arial" w:eastAsia="Arial" w:hAnsi="Arial" w:cs="Arial"/>
          <w:b/>
          <w:color w:val="000000"/>
          <w:sz w:val="24"/>
          <w:szCs w:val="24"/>
        </w:rPr>
        <w:t>General Principles of the BCDR Plan (Section 1)</w:t>
      </w:r>
    </w:p>
    <w:p w14:paraId="3329E0DF"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Section 1 of the BCDR Plan shall:</w:t>
      </w:r>
    </w:p>
    <w:p w14:paraId="3329E0E0"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how the business continuity and disaster recovery elements of the BCDR Plan link to each other;</w:t>
      </w:r>
    </w:p>
    <w:p w14:paraId="3329E0E1"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details of how the invocation of any element of the BCDR Plan may impact upon the provision of the Deliverables and any goods and/or services provided to the Client by a Related Agency;</w:t>
      </w:r>
    </w:p>
    <w:p w14:paraId="3329E0E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an obligation upon the Agency to liaise with the Client and any Related Agencies with respect to business continuity and disaster recovery;</w:t>
      </w:r>
    </w:p>
    <w:p w14:paraId="3329E0E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3329E0E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29E0E5" w14:textId="77777777" w:rsidR="00C1040F" w:rsidRPr="00D94735" w:rsidRDefault="00073253" w:rsidP="002D4369">
      <w:pPr>
        <w:keepNext/>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 risk analysis, including:</w:t>
      </w:r>
    </w:p>
    <w:p w14:paraId="3329E0E6"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failure or disruption scenarios and assessments of likely frequency of occurrence;</w:t>
      </w:r>
    </w:p>
    <w:p w14:paraId="3329E0E7"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identification of any single points of failure within the provision of Deliverables and processes for managing those risks;</w:t>
      </w:r>
    </w:p>
    <w:p w14:paraId="3329E0E8"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identification of risks arising from the interaction of the provision of Deliverables with the goods and/or services provided by a Related Agency; and</w:t>
      </w:r>
    </w:p>
    <w:p w14:paraId="3329E0E9"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 business impact analysis of different anticipated failures or disruptions;</w:t>
      </w:r>
    </w:p>
    <w:p w14:paraId="3329E0E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for documentation of processes, including business processes, and procedures;</w:t>
      </w:r>
    </w:p>
    <w:p w14:paraId="3329E0E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key contact details for the Agency (and any Subcontractors) and for the Client;</w:t>
      </w:r>
    </w:p>
    <w:p w14:paraId="3329E0E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identify the procedures for reverting to "normal service";</w:t>
      </w:r>
    </w:p>
    <w:p w14:paraId="3329E0E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method(s) of recovering or updating data collected (or which ought to have been collected) during a failure or disruption to minimise data loss;</w:t>
      </w:r>
    </w:p>
    <w:p w14:paraId="3329E0E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identify the responsibilities (if any) that the Client has agreed it will assume in the event of the invocation of the BCDR Plan; and</w:t>
      </w:r>
    </w:p>
    <w:p w14:paraId="3329E0E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for the provision of technical assistance to key contacts at the Client as required by the Client to inform decisions in support of the Client’s business continuity plans.</w:t>
      </w:r>
    </w:p>
    <w:p w14:paraId="3329E0F0"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designed so as to ensure that:</w:t>
      </w:r>
    </w:p>
    <w:p w14:paraId="3329E0F1"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Deliverables are provided in accordance with this Contract at all times during and after the invocation of the BCDR Plan;</w:t>
      </w:r>
    </w:p>
    <w:p w14:paraId="3329E0F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lastRenderedPageBreak/>
        <w:t>the adverse impact of any Disaster is minimised as far as reasonably possible;</w:t>
      </w:r>
    </w:p>
    <w:p w14:paraId="3329E0F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it complies with the relevant provisions of ISO/IEC 27002; ISO22301/ISO22313   and all other industry standards from time to time in force; and</w:t>
      </w:r>
    </w:p>
    <w:p w14:paraId="3329E0F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it details a process for the management of disaster recovery testing.</w:t>
      </w:r>
    </w:p>
    <w:p w14:paraId="3329E0F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3329E0F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3329E0F7"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Business Continuity (Section 2)</w:t>
      </w:r>
    </w:p>
    <w:p w14:paraId="3329E0F8"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8" w:name="_heading=h.2s8eyo1" w:colFirst="0" w:colLast="0"/>
      <w:bookmarkEnd w:id="58"/>
      <w:r w:rsidRPr="00D94735">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329E0F9"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3329E0F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steps to be taken by the Agency upon resumption of the provision of Deliverables in order to address the effect of the failure or disruption.</w:t>
      </w:r>
    </w:p>
    <w:p w14:paraId="3329E0FB"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Business Continuity Plan shall:</w:t>
      </w:r>
    </w:p>
    <w:p w14:paraId="3329E0F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address the various possible levels of failures of or disruptions to the provision of Deliverables;</w:t>
      </w:r>
    </w:p>
    <w:p w14:paraId="3329E0F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9" w:name="_heading=h.17dp8vu" w:colFirst="0" w:colLast="0"/>
      <w:bookmarkEnd w:id="59"/>
      <w:r w:rsidRPr="00D94735">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3329E0F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3329E0F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the circumstances in which the Business Continuity Plan is invoked.</w:t>
      </w:r>
    </w:p>
    <w:p w14:paraId="3329E100"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Disaster Recovery (Section 3)</w:t>
      </w:r>
    </w:p>
    <w:p w14:paraId="3329E101"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0" w:name="_heading=h.3x8tuzt" w:colFirst="0" w:colLast="0"/>
      <w:bookmarkEnd w:id="60"/>
      <w:r w:rsidRPr="00D94735">
        <w:rPr>
          <w:rFonts w:ascii="Arial" w:eastAsia="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329E102"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Agency's BCDR Plan shall include an approach to business continuity and disaster recovery that addresses the following:</w:t>
      </w:r>
    </w:p>
    <w:p w14:paraId="3329E10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access to the Client Premises;</w:t>
      </w:r>
    </w:p>
    <w:p w14:paraId="3329E10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utilities to the Client Premises;</w:t>
      </w:r>
    </w:p>
    <w:p w14:paraId="3329E105"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the Agency's helpdesk or CAFM system;</w:t>
      </w:r>
    </w:p>
    <w:p w14:paraId="3329E106"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a Subcontractor;</w:t>
      </w:r>
    </w:p>
    <w:p w14:paraId="3329E107"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emergency notification and escalation process;</w:t>
      </w:r>
    </w:p>
    <w:p w14:paraId="3329E108"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contact lists;</w:t>
      </w:r>
    </w:p>
    <w:p w14:paraId="3329E109"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lastRenderedPageBreak/>
        <w:t>staff training and awareness;</w:t>
      </w:r>
    </w:p>
    <w:p w14:paraId="3329E10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BCDR Plan testing;</w:t>
      </w:r>
    </w:p>
    <w:p w14:paraId="3329E10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post implementation review process;</w:t>
      </w:r>
    </w:p>
    <w:p w14:paraId="3329E10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3329E10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details of how the Agency shall ensure compliance with security standards ensuring that compliance is maintained for any period during which the Disaster Recovery Plan is invoked;</w:t>
      </w:r>
    </w:p>
    <w:p w14:paraId="3329E10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access controls to any disaster recovery sites used by the Agency in relation to its obligations pursuant to this Schedule; and</w:t>
      </w:r>
    </w:p>
    <w:p w14:paraId="3329E10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testing and management arrangements.</w:t>
      </w:r>
    </w:p>
    <w:p w14:paraId="3329E110"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Review and changing the BCDR Plan</w:t>
      </w:r>
    </w:p>
    <w:p w14:paraId="3329E111"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bookmarkStart w:id="61" w:name="_heading=h.2ce457m" w:colFirst="0" w:colLast="0"/>
      <w:bookmarkEnd w:id="61"/>
      <w:r w:rsidRPr="00D94735">
        <w:rPr>
          <w:rFonts w:ascii="Arial" w:eastAsia="Arial" w:hAnsi="Arial" w:cs="Arial"/>
          <w:color w:val="000000"/>
          <w:sz w:val="24"/>
          <w:szCs w:val="24"/>
        </w:rPr>
        <w:t>The Agency shall review the BCDR Plan:</w:t>
      </w:r>
    </w:p>
    <w:p w14:paraId="3329E11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on a regular basis and as a minimum once every six (6) Months;</w:t>
      </w:r>
    </w:p>
    <w:p w14:paraId="3329E11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62" w:name="_heading=h.rjefff" w:colFirst="0" w:colLast="0"/>
      <w:bookmarkEnd w:id="62"/>
      <w:r w:rsidRPr="00D94735">
        <w:rPr>
          <w:rFonts w:ascii="Arial" w:eastAsia="Arial" w:hAnsi="Arial" w:cs="Arial"/>
          <w:color w:val="000000"/>
          <w:sz w:val="24"/>
          <w:szCs w:val="24"/>
        </w:rPr>
        <w:t>within three (3) calendar Months of the BCDR Plan (or any part) having been invoked pursuant to Paragraph 7; and</w:t>
      </w:r>
    </w:p>
    <w:p w14:paraId="3329E11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63" w:name="_heading=h.35nkun2" w:colFirst="0" w:colLast="0"/>
      <w:bookmarkEnd w:id="63"/>
      <w:r w:rsidRPr="00D94735">
        <w:rPr>
          <w:rFonts w:ascii="Arial" w:eastAsia="Arial" w:hAnsi="Arial" w:cs="Arial"/>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sidRPr="00D94735">
        <w:rPr>
          <w:rFonts w:ascii="Arial" w:eastAsia="Arial" w:hAnsi="Arial" w:cs="Arial"/>
          <w:color w:val="000000"/>
          <w:sz w:val="24"/>
          <w:szCs w:val="24"/>
        </w:rPr>
        <w:t>costs</w:t>
      </w:r>
      <w:proofErr w:type="gramEnd"/>
      <w:r w:rsidRPr="00D94735">
        <w:rPr>
          <w:rFonts w:ascii="Arial" w:eastAsia="Arial" w:hAnsi="Arial" w:cs="Arial"/>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329E11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4" w:name="_heading=h.1ksv4uv" w:colFirst="0" w:colLast="0"/>
      <w:bookmarkEnd w:id="64"/>
      <w:r w:rsidRPr="00D94735">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3329E11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The Agency shall, within twenty (20) Working Days of the conclusion of each such review of the BCDR Plan, provide to the Client a report (a </w:t>
      </w:r>
      <w:r w:rsidRPr="00D94735">
        <w:rPr>
          <w:rFonts w:ascii="Arial" w:eastAsia="Arial" w:hAnsi="Arial" w:cs="Arial"/>
          <w:b/>
          <w:color w:val="000000"/>
          <w:sz w:val="24"/>
          <w:szCs w:val="24"/>
        </w:rPr>
        <w:t>"Review Report"</w:t>
      </w:r>
      <w:r w:rsidRPr="00D94735">
        <w:rPr>
          <w:rFonts w:ascii="Arial" w:eastAsia="Arial" w:hAnsi="Arial" w:cs="Arial"/>
          <w:color w:val="000000"/>
          <w:sz w:val="24"/>
          <w:szCs w:val="24"/>
        </w:rPr>
        <w:t xml:space="preserve">) setting out the Agency's proposals (the </w:t>
      </w:r>
      <w:r w:rsidRPr="00D94735">
        <w:rPr>
          <w:rFonts w:ascii="Arial" w:eastAsia="Arial" w:hAnsi="Arial" w:cs="Arial"/>
          <w:b/>
          <w:color w:val="000000"/>
          <w:sz w:val="24"/>
          <w:szCs w:val="24"/>
        </w:rPr>
        <w:t>"Agency's Proposals"</w:t>
      </w:r>
      <w:r w:rsidRPr="00D94735">
        <w:rPr>
          <w:rFonts w:ascii="Arial" w:eastAsia="Arial" w:hAnsi="Arial" w:cs="Arial"/>
          <w:color w:val="000000"/>
          <w:sz w:val="24"/>
          <w:szCs w:val="24"/>
        </w:rPr>
        <w:t>) for addressing any changes in the risk profile and its proposals for amendments to the BCDR Plan.</w:t>
      </w:r>
    </w:p>
    <w:p w14:paraId="3329E117"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5" w:name="_heading=h.2jxsxqh" w:colFirst="0" w:colLast="0"/>
      <w:bookmarkEnd w:id="65"/>
      <w:r w:rsidRPr="00D94735">
        <w:rPr>
          <w:rFonts w:ascii="Arial" w:eastAsia="Arial" w:hAnsi="Arial" w:cs="Arial"/>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3329E118"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The Agency shall as soon as </w:t>
      </w:r>
      <w:proofErr w:type="gramStart"/>
      <w:r w:rsidRPr="00D94735">
        <w:rPr>
          <w:rFonts w:ascii="Arial" w:eastAsia="Arial" w:hAnsi="Arial" w:cs="Arial"/>
          <w:color w:val="000000"/>
          <w:sz w:val="24"/>
          <w:szCs w:val="24"/>
        </w:rPr>
        <w:t>is</w:t>
      </w:r>
      <w:proofErr w:type="gramEnd"/>
      <w:r w:rsidRPr="00D94735">
        <w:rPr>
          <w:rFonts w:ascii="Arial" w:eastAsia="Arial" w:hAnsi="Arial" w:cs="Arial"/>
          <w:color w:val="000000"/>
          <w:sz w:val="24"/>
          <w:szCs w:val="24"/>
        </w:rPr>
        <w:t xml:space="preserve"> reasonably practicable after receiving the approval of the Agency's Proposals effect any change in its practices or procedures necessary so as to </w:t>
      </w:r>
      <w:r w:rsidRPr="00D94735">
        <w:rPr>
          <w:rFonts w:ascii="Arial" w:eastAsia="Arial" w:hAnsi="Arial" w:cs="Arial"/>
          <w:color w:val="000000"/>
          <w:sz w:val="24"/>
          <w:szCs w:val="24"/>
        </w:rPr>
        <w:lastRenderedPageBreak/>
        <w:t>give effect to the Agency's Proposals. Any such change shall be at the Agency’s expense unless it can be reasonably shown that the changes are required because of a material change to the risk profile of the Deliverables.</w:t>
      </w:r>
    </w:p>
    <w:p w14:paraId="3329E119" w14:textId="77777777" w:rsidR="00C1040F" w:rsidRPr="00D94735" w:rsidRDefault="00073253" w:rsidP="002D4369">
      <w:pPr>
        <w:keepNext/>
        <w:numPr>
          <w:ilvl w:val="0"/>
          <w:numId w:val="76"/>
        </w:numPr>
        <w:pBdr>
          <w:top w:val="nil"/>
          <w:left w:val="nil"/>
          <w:bottom w:val="nil"/>
          <w:right w:val="nil"/>
          <w:between w:val="nil"/>
        </w:pBdr>
        <w:tabs>
          <w:tab w:val="left" w:pos="504"/>
        </w:tabs>
        <w:spacing w:before="120" w:after="120"/>
        <w:ind w:left="504"/>
        <w:rPr>
          <w:rFonts w:ascii="Arial" w:eastAsia="Arial" w:hAnsi="Arial" w:cs="Arial"/>
          <w:color w:val="000000"/>
        </w:rPr>
      </w:pPr>
      <w:bookmarkStart w:id="66" w:name="_heading=h.3bj1y38" w:colFirst="0" w:colLast="0"/>
      <w:bookmarkEnd w:id="66"/>
      <w:r w:rsidRPr="00D94735">
        <w:rPr>
          <w:rFonts w:ascii="Arial" w:eastAsia="Arial" w:hAnsi="Arial" w:cs="Arial"/>
          <w:b/>
          <w:color w:val="000000"/>
          <w:sz w:val="24"/>
          <w:szCs w:val="24"/>
        </w:rPr>
        <w:t>Testing the BCDR Plan</w:t>
      </w:r>
    </w:p>
    <w:p w14:paraId="3329E11A"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bookmarkStart w:id="67" w:name="_heading=h.1qoc8b1" w:colFirst="0" w:colLast="0"/>
      <w:bookmarkEnd w:id="67"/>
      <w:r w:rsidRPr="00D94735">
        <w:rPr>
          <w:rFonts w:ascii="Arial" w:eastAsia="Arial" w:hAnsi="Arial" w:cs="Arial"/>
          <w:color w:val="000000"/>
          <w:sz w:val="24"/>
          <w:szCs w:val="24"/>
        </w:rPr>
        <w:t>The Agency shall test the BCDR Plan:</w:t>
      </w:r>
    </w:p>
    <w:p w14:paraId="3329E11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regularly and in any event not less than once in every Contract Year;</w:t>
      </w:r>
    </w:p>
    <w:p w14:paraId="3329E11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in the event of any major reconfiguration of the Deliverables</w:t>
      </w:r>
    </w:p>
    <w:p w14:paraId="3329E11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 xml:space="preserve">at any time where the Client considers it necessary (acting in its sole discretion).  </w:t>
      </w:r>
    </w:p>
    <w:p w14:paraId="3329E11E"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8" w:name="_heading=h.1y810tw" w:colFirst="0" w:colLast="0"/>
      <w:bookmarkEnd w:id="68"/>
      <w:r w:rsidRPr="00D94735">
        <w:rPr>
          <w:rFonts w:ascii="Arial" w:eastAsia="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3329E11F"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3329E120"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3329E121"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within twenty (20) Working Days of the conclusion of each test, provide to the Client a report setting out:</w:t>
      </w:r>
    </w:p>
    <w:p w14:paraId="3329E12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outcome of the test;</w:t>
      </w:r>
    </w:p>
    <w:p w14:paraId="3329E12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any failures in the BCDR Plan (including the BCDR Plan's procedures) revealed by the test; and</w:t>
      </w:r>
    </w:p>
    <w:p w14:paraId="3329E12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Agency's proposals for remedying any such failures.</w:t>
      </w:r>
    </w:p>
    <w:p w14:paraId="3329E12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9" w:name="_heading=h.4anzqyu" w:colFirst="0" w:colLast="0"/>
      <w:bookmarkEnd w:id="69"/>
      <w:r w:rsidRPr="00D94735">
        <w:rPr>
          <w:rFonts w:ascii="Arial" w:eastAsia="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329E126"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bookmarkStart w:id="70" w:name="_heading=h.2pta16n" w:colFirst="0" w:colLast="0"/>
      <w:bookmarkEnd w:id="70"/>
      <w:r w:rsidRPr="00D94735">
        <w:rPr>
          <w:rFonts w:ascii="Arial" w:eastAsia="Arial" w:hAnsi="Arial" w:cs="Arial"/>
          <w:b/>
          <w:color w:val="000000"/>
          <w:sz w:val="24"/>
          <w:szCs w:val="24"/>
        </w:rPr>
        <w:t>Invoking the BCDR Plan</w:t>
      </w:r>
    </w:p>
    <w:p w14:paraId="3329E127"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3329E128" w14:textId="77777777" w:rsidR="00C1040F" w:rsidRPr="00D94735" w:rsidRDefault="00073253" w:rsidP="002D4369">
      <w:pPr>
        <w:keepNext/>
        <w:numPr>
          <w:ilvl w:val="0"/>
          <w:numId w:val="76"/>
        </w:numPr>
        <w:pBdr>
          <w:top w:val="nil"/>
          <w:left w:val="nil"/>
          <w:bottom w:val="nil"/>
          <w:right w:val="nil"/>
          <w:between w:val="nil"/>
        </w:pBdr>
        <w:tabs>
          <w:tab w:val="left" w:pos="504"/>
        </w:tabs>
        <w:spacing w:before="120" w:after="120"/>
        <w:ind w:left="504"/>
        <w:rPr>
          <w:rFonts w:ascii="Arial" w:eastAsia="Arial" w:hAnsi="Arial" w:cs="Arial"/>
          <w:color w:val="000000"/>
        </w:rPr>
      </w:pPr>
      <w:r w:rsidRPr="00D94735">
        <w:rPr>
          <w:rFonts w:ascii="Arial" w:eastAsia="Arial" w:hAnsi="Arial" w:cs="Arial"/>
          <w:b/>
          <w:smallCaps/>
          <w:color w:val="000000"/>
          <w:sz w:val="24"/>
          <w:szCs w:val="24"/>
        </w:rPr>
        <w:t>C</w:t>
      </w:r>
      <w:r w:rsidRPr="00D94735">
        <w:rPr>
          <w:rFonts w:ascii="Arial" w:eastAsia="Arial" w:hAnsi="Arial" w:cs="Arial"/>
          <w:b/>
          <w:color w:val="000000"/>
          <w:sz w:val="24"/>
          <w:szCs w:val="24"/>
        </w:rPr>
        <w:t>ircumstances beyond your control</w:t>
      </w:r>
    </w:p>
    <w:p w14:paraId="3329E129"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3329E12A"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12C" w14:textId="6ED988C0" w:rsidR="00C1040F" w:rsidRPr="00D94735" w:rsidRDefault="00073253" w:rsidP="002258A3">
      <w:pPr>
        <w:pageBreakBefore/>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lastRenderedPageBreak/>
        <w:t>Call-Off Schedule 9 (Security)</w:t>
      </w:r>
    </w:p>
    <w:p w14:paraId="3329E12D" w14:textId="2D819172" w:rsidR="00C1040F" w:rsidRPr="00D94735" w:rsidRDefault="00073253">
      <w:pPr>
        <w:pBdr>
          <w:top w:val="nil"/>
          <w:left w:val="nil"/>
          <w:bottom w:val="nil"/>
          <w:right w:val="nil"/>
          <w:between w:val="nil"/>
        </w:pBdr>
        <w:spacing w:before="120" w:after="120"/>
        <w:ind w:hanging="567"/>
        <w:rPr>
          <w:rFonts w:ascii="Arial" w:eastAsia="Arial" w:hAnsi="Arial" w:cs="Arial"/>
          <w:color w:val="000000"/>
        </w:rPr>
      </w:pPr>
      <w:r w:rsidRPr="00D94735">
        <w:rPr>
          <w:rFonts w:ascii="Arial" w:eastAsia="Arial" w:hAnsi="Arial" w:cs="Arial"/>
          <w:color w:val="000000"/>
          <w:sz w:val="24"/>
          <w:szCs w:val="24"/>
        </w:rPr>
        <w:t xml:space="preserve"> </w:t>
      </w:r>
      <w:r w:rsidR="002258A3" w:rsidRPr="00D94735">
        <w:rPr>
          <w:rFonts w:ascii="Arial" w:eastAsia="Arial" w:hAnsi="Arial" w:cs="Arial"/>
          <w:color w:val="000000"/>
          <w:sz w:val="24"/>
          <w:szCs w:val="24"/>
        </w:rPr>
        <w:tab/>
      </w:r>
      <w:r w:rsidRPr="00D94735">
        <w:rPr>
          <w:rFonts w:ascii="Arial" w:eastAsia="Arial" w:hAnsi="Arial" w:cs="Arial"/>
          <w:b/>
          <w:color w:val="000000"/>
          <w:sz w:val="24"/>
          <w:szCs w:val="24"/>
        </w:rPr>
        <w:t>Part A: Short Form Security Requirements</w:t>
      </w:r>
    </w:p>
    <w:p w14:paraId="3329E12E"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12F"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a"/>
        <w:tblW w:w="5000" w:type="pct"/>
        <w:tblLook w:val="0000" w:firstRow="0" w:lastRow="0" w:firstColumn="0" w:lastColumn="0" w:noHBand="0" w:noVBand="0"/>
      </w:tblPr>
      <w:tblGrid>
        <w:gridCol w:w="1575"/>
        <w:gridCol w:w="8891"/>
      </w:tblGrid>
      <w:tr w:rsidR="00C1040F" w:rsidRPr="00D94735" w14:paraId="3329E135" w14:textId="77777777" w:rsidTr="00412785">
        <w:tc>
          <w:tcPr>
            <w:tcW w:w="752" w:type="pct"/>
            <w:shd w:val="clear" w:color="auto" w:fill="auto"/>
            <w:tcMar>
              <w:top w:w="0" w:type="dxa"/>
              <w:left w:w="108" w:type="dxa"/>
              <w:bottom w:w="0" w:type="dxa"/>
              <w:right w:w="108" w:type="dxa"/>
            </w:tcMar>
          </w:tcPr>
          <w:p w14:paraId="3329E130" w14:textId="77777777" w:rsidR="00C1040F" w:rsidRPr="00D94735" w:rsidRDefault="00073253">
            <w:pPr>
              <w:pBdr>
                <w:top w:val="nil"/>
                <w:left w:val="nil"/>
                <w:bottom w:val="nil"/>
                <w:right w:val="nil"/>
                <w:between w:val="nil"/>
              </w:pBdr>
              <w:spacing w:before="120" w:after="120"/>
              <w:ind w:left="-108" w:firstLine="108"/>
              <w:rPr>
                <w:rFonts w:ascii="Arial" w:eastAsia="Arial" w:hAnsi="Arial" w:cs="Arial"/>
                <w:color w:val="000000"/>
              </w:rPr>
            </w:pPr>
            <w:r w:rsidRPr="00D94735">
              <w:rPr>
                <w:rFonts w:ascii="Arial" w:eastAsia="Arial" w:hAnsi="Arial" w:cs="Arial"/>
                <w:b/>
                <w:color w:val="000000"/>
                <w:sz w:val="24"/>
                <w:szCs w:val="24"/>
              </w:rPr>
              <w:t>"Breach of Security"</w:t>
            </w:r>
          </w:p>
        </w:tc>
        <w:tc>
          <w:tcPr>
            <w:tcW w:w="4248" w:type="pct"/>
            <w:shd w:val="clear" w:color="auto" w:fill="auto"/>
            <w:tcMar>
              <w:top w:w="0" w:type="dxa"/>
              <w:left w:w="108" w:type="dxa"/>
              <w:bottom w:w="0" w:type="dxa"/>
              <w:right w:w="108" w:type="dxa"/>
            </w:tcMar>
          </w:tcPr>
          <w:p w14:paraId="3329E131"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occurrence of:</w:t>
            </w:r>
          </w:p>
          <w:p w14:paraId="3329E132" w14:textId="77777777" w:rsidR="00C1040F" w:rsidRPr="00D94735" w:rsidRDefault="00073253" w:rsidP="002D4369">
            <w:pPr>
              <w:numPr>
                <w:ilvl w:val="1"/>
                <w:numId w:val="66"/>
              </w:numPr>
              <w:pBdr>
                <w:top w:val="nil"/>
                <w:left w:val="nil"/>
                <w:bottom w:val="nil"/>
                <w:right w:val="nil"/>
                <w:between w:val="nil"/>
              </w:pBdr>
              <w:tabs>
                <w:tab w:val="left" w:pos="-7056"/>
              </w:tabs>
              <w:spacing w:before="120" w:after="120"/>
              <w:rPr>
                <w:rFonts w:ascii="Arial" w:eastAsia="Arial" w:hAnsi="Arial" w:cs="Arial"/>
                <w:color w:val="000000"/>
              </w:rPr>
            </w:pPr>
            <w:r w:rsidRPr="00D94735">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3329E133" w14:textId="77777777" w:rsidR="00C1040F" w:rsidRPr="00D94735" w:rsidRDefault="00073253" w:rsidP="002D4369">
            <w:pPr>
              <w:numPr>
                <w:ilvl w:val="1"/>
                <w:numId w:val="66"/>
              </w:numPr>
              <w:pBdr>
                <w:top w:val="nil"/>
                <w:left w:val="nil"/>
                <w:bottom w:val="nil"/>
                <w:right w:val="nil"/>
                <w:between w:val="nil"/>
              </w:pBdr>
              <w:tabs>
                <w:tab w:val="left" w:pos="-7056"/>
              </w:tabs>
              <w:spacing w:before="120" w:after="120"/>
              <w:rPr>
                <w:rFonts w:ascii="Arial" w:eastAsia="Arial" w:hAnsi="Arial" w:cs="Arial"/>
                <w:color w:val="000000"/>
              </w:rPr>
            </w:pPr>
            <w:r w:rsidRPr="00D94735">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3329E134"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in either case as more particularly set out in the Security Policy where the Client has required compliance therewith in accordance with paragraph 2.2;</w:t>
            </w:r>
          </w:p>
        </w:tc>
      </w:tr>
      <w:tr w:rsidR="00C1040F" w:rsidRPr="00D94735" w14:paraId="3329E138" w14:textId="77777777" w:rsidTr="00412785">
        <w:tc>
          <w:tcPr>
            <w:tcW w:w="752" w:type="pct"/>
            <w:shd w:val="clear" w:color="auto" w:fill="auto"/>
            <w:tcMar>
              <w:top w:w="0" w:type="dxa"/>
              <w:left w:w="108" w:type="dxa"/>
              <w:bottom w:w="0" w:type="dxa"/>
              <w:right w:w="108" w:type="dxa"/>
            </w:tcMar>
          </w:tcPr>
          <w:p w14:paraId="3329E136" w14:textId="77777777" w:rsidR="00C1040F" w:rsidRPr="00D94735" w:rsidRDefault="00073253">
            <w:pPr>
              <w:pBdr>
                <w:top w:val="nil"/>
                <w:left w:val="nil"/>
                <w:bottom w:val="nil"/>
                <w:right w:val="nil"/>
                <w:between w:val="nil"/>
              </w:pBdr>
              <w:spacing w:before="120" w:after="120"/>
              <w:ind w:left="-108" w:firstLine="108"/>
              <w:rPr>
                <w:rFonts w:ascii="Arial" w:eastAsia="Arial" w:hAnsi="Arial" w:cs="Arial"/>
                <w:color w:val="000000"/>
              </w:rPr>
            </w:pPr>
            <w:r w:rsidRPr="00D94735">
              <w:rPr>
                <w:rFonts w:ascii="Arial" w:eastAsia="Arial" w:hAnsi="Arial" w:cs="Arial"/>
                <w:b/>
                <w:color w:val="000000"/>
                <w:sz w:val="24"/>
                <w:szCs w:val="24"/>
              </w:rPr>
              <w:t>"Security Management Plan"</w:t>
            </w:r>
          </w:p>
        </w:tc>
        <w:tc>
          <w:tcPr>
            <w:tcW w:w="4248" w:type="pct"/>
            <w:shd w:val="clear" w:color="auto" w:fill="auto"/>
            <w:tcMar>
              <w:top w:w="0" w:type="dxa"/>
              <w:left w:w="108" w:type="dxa"/>
              <w:bottom w:w="0" w:type="dxa"/>
              <w:right w:w="108" w:type="dxa"/>
            </w:tcMar>
          </w:tcPr>
          <w:p w14:paraId="3329E137" w14:textId="77777777" w:rsidR="00C1040F" w:rsidRPr="00D94735" w:rsidRDefault="00073253">
            <w:pPr>
              <w:pBdr>
                <w:top w:val="nil"/>
                <w:left w:val="nil"/>
                <w:bottom w:val="nil"/>
                <w:right w:val="nil"/>
                <w:between w:val="nil"/>
              </w:pBdr>
              <w:tabs>
                <w:tab w:val="left" w:pos="-179"/>
              </w:tabs>
              <w:spacing w:before="120" w:after="120"/>
              <w:rPr>
                <w:rFonts w:ascii="Arial" w:eastAsia="Arial" w:hAnsi="Arial" w:cs="Arial"/>
                <w:color w:val="000000"/>
              </w:rPr>
            </w:pPr>
            <w:r w:rsidRPr="00D94735">
              <w:rPr>
                <w:rFonts w:ascii="Arial" w:eastAsia="Arial" w:hAnsi="Arial" w:cs="Arial"/>
                <w:color w:val="000000"/>
                <w:sz w:val="24"/>
                <w:szCs w:val="24"/>
              </w:rPr>
              <w:t>the Agency's security management plan prepared pursuant to this Schedule, a draft of which has been provided by the Agency to the Client and as updated from time to time.</w:t>
            </w:r>
          </w:p>
        </w:tc>
      </w:tr>
    </w:tbl>
    <w:p w14:paraId="3329E139"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Complying with security requirements and updates to them</w:t>
      </w:r>
    </w:p>
    <w:p w14:paraId="3329E13A"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CCS shall have the right to enforce the Client's rights under this Schedule.</w:t>
      </w:r>
    </w:p>
    <w:p w14:paraId="3329E13B"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p>
    <w:p w14:paraId="3329E13C"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Where the Security Policy applies the Client shall notify the Agency of any changes or proposed changes to the Security Policy.</w:t>
      </w:r>
    </w:p>
    <w:p w14:paraId="3329E13D"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3329E13E"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Until and/or unless a change to the Charges is agreed by the Client pursuant to the Variation Procedure the Agency shall continue to provide the Deliverables in accordance with its existing obligations.</w:t>
      </w:r>
    </w:p>
    <w:p w14:paraId="3329E13F"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Security Standards</w:t>
      </w:r>
    </w:p>
    <w:p w14:paraId="3329E140"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Agency acknowledges that the Client places great emphasis on the reliability of the performance of the Deliverables, confidentiality, integrity and availability of information and consequently on security.</w:t>
      </w:r>
    </w:p>
    <w:p w14:paraId="3329E141"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lastRenderedPageBreak/>
        <w:t>The Agency shall be responsible for the effective performance of its security obligations and shall at all times provide a level of security which:</w:t>
      </w:r>
    </w:p>
    <w:p w14:paraId="3329E142"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is in accordance with the Law and this Contract;</w:t>
      </w:r>
    </w:p>
    <w:p w14:paraId="3329E143"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as a minimum demonstrates Good Industry Practice;</w:t>
      </w:r>
    </w:p>
    <w:p w14:paraId="3329E144"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meets any specific security threats of immediate relevance to the Deliverables and/or the Government Data; and</w:t>
      </w:r>
    </w:p>
    <w:p w14:paraId="3329E14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where specified by the Client in accordance with paragraph 2.2 complies with the Security Policy and the ICT Policy.</w:t>
      </w:r>
    </w:p>
    <w:p w14:paraId="3329E146"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3329E147"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329E148"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smallCaps/>
          <w:color w:val="000000"/>
          <w:sz w:val="24"/>
          <w:szCs w:val="24"/>
        </w:rPr>
        <w:t>S</w:t>
      </w:r>
      <w:r w:rsidRPr="00D94735">
        <w:rPr>
          <w:rFonts w:ascii="Arial" w:eastAsia="Arial" w:hAnsi="Arial" w:cs="Arial"/>
          <w:b/>
          <w:color w:val="000000"/>
          <w:sz w:val="24"/>
          <w:szCs w:val="24"/>
        </w:rPr>
        <w:t>ecurity Management Plan</w:t>
      </w:r>
    </w:p>
    <w:p w14:paraId="3329E149"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Introduction</w:t>
      </w:r>
    </w:p>
    <w:p w14:paraId="3329E14A"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14:paraId="3329E14B"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Content of the Security Management Plan</w:t>
      </w:r>
    </w:p>
    <w:p w14:paraId="3329E14C" w14:textId="77777777" w:rsidR="00C1040F" w:rsidRPr="00D94735" w:rsidRDefault="00073253" w:rsidP="002D4369">
      <w:pPr>
        <w:keepNext/>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Security Management Plan shall:</w:t>
      </w:r>
    </w:p>
    <w:p w14:paraId="3329E14D"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comply with the principles of security set out in Paragraph 3 and any other provisions of this Contract relevant to security;</w:t>
      </w:r>
    </w:p>
    <w:p w14:paraId="3329E14E"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identify the necessary delegated organisational roles for those responsible for ensuring it is complied with by the Agency;</w:t>
      </w:r>
    </w:p>
    <w:p w14:paraId="3329E14F"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3329E150"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3329E151"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set out the security measures to be implemented and maintained by the Agency in relation to all aspects of the Deliverables and all processes </w:t>
      </w:r>
      <w:r w:rsidRPr="00D94735">
        <w:rPr>
          <w:rFonts w:ascii="Arial" w:eastAsia="Arial" w:hAnsi="Arial" w:cs="Arial"/>
          <w:color w:val="000000"/>
          <w:sz w:val="24"/>
          <w:szCs w:val="24"/>
        </w:rPr>
        <w:lastRenderedPageBreak/>
        <w:t>associated with the provision of the Goods and/or Services and shall at all times comply with and specify security measures and procedures which are sufficient to ensure that the Deliverables comply with the provisions of this Contract;</w:t>
      </w:r>
    </w:p>
    <w:p w14:paraId="3329E152"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set out the plans for transitioning all security arrangements and responsibilities for the Agency to meet the full obligations of the security requirements set out in this Contract and, where necessary in accordance with paragraph 2.2 the Security Policy; and</w:t>
      </w:r>
    </w:p>
    <w:p w14:paraId="3329E153"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3329E154"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Development of the Security Management Plan</w:t>
      </w:r>
    </w:p>
    <w:p w14:paraId="3329E15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Within twenty (20)</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3329E156"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sidRPr="00D94735">
        <w:rPr>
          <w:rFonts w:ascii="Arial" w:eastAsia="Arial" w:hAnsi="Arial" w:cs="Arial"/>
          <w:color w:val="000000"/>
          <w:sz w:val="24"/>
          <w:szCs w:val="24"/>
        </w:rPr>
        <w:t>and in any event</w:t>
      </w:r>
      <w:proofErr w:type="gramEnd"/>
      <w:r w:rsidRPr="00D94735">
        <w:rPr>
          <w:rFonts w:ascii="Arial" w:eastAsia="Arial" w:hAnsi="Arial" w:cs="Arial"/>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14:paraId="3329E157"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 xml:space="preserve">The Client shall not unreasonably withhold or delay its decision to Approve or not the Security Management Plan pursuant to Paragraph 4.3.2.  </w:t>
      </w:r>
      <w:proofErr w:type="gramStart"/>
      <w:r w:rsidRPr="00D94735">
        <w:rPr>
          <w:rFonts w:ascii="Arial" w:eastAsia="Arial" w:hAnsi="Arial" w:cs="Arial"/>
          <w:color w:val="000000"/>
          <w:sz w:val="24"/>
          <w:szCs w:val="24"/>
        </w:rPr>
        <w:t>However</w:t>
      </w:r>
      <w:proofErr w:type="gramEnd"/>
      <w:r w:rsidRPr="00D94735">
        <w:rPr>
          <w:rFonts w:ascii="Arial" w:eastAsia="Arial" w:hAnsi="Arial" w:cs="Arial"/>
          <w:color w:val="000000"/>
          <w:sz w:val="24"/>
          <w:szCs w:val="24"/>
        </w:rPr>
        <w:t xml:space="preserve"> a refusal by the Client to Approve the Security Management Plan on the grounds that it does not comply with the requirements set out in Paragraph 4.2 shall be deemed to be reasonable.</w:t>
      </w:r>
    </w:p>
    <w:p w14:paraId="3329E158"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3329E159"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Amendment of the Security Management Plan</w:t>
      </w:r>
    </w:p>
    <w:p w14:paraId="3329E15A" w14:textId="77777777" w:rsidR="00C1040F" w:rsidRPr="00D94735" w:rsidRDefault="00073253" w:rsidP="002D4369">
      <w:pPr>
        <w:keepNext/>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Security Management Plan shall be fully reviewed and updated by the Agency at least annually to reflect:</w:t>
      </w:r>
    </w:p>
    <w:p w14:paraId="3329E15B"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emerging changes in Good Industry Practice;</w:t>
      </w:r>
    </w:p>
    <w:p w14:paraId="3329E15C"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any change or proposed change to the Deliverables and/or associated processes;</w:t>
      </w:r>
    </w:p>
    <w:p w14:paraId="3329E15D"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where necessary in accordance with paragraph 2.2, any change to the Security Policy;</w:t>
      </w:r>
    </w:p>
    <w:p w14:paraId="3329E15E"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lastRenderedPageBreak/>
        <w:t>any new perceived or changed security threats; and</w:t>
      </w:r>
    </w:p>
    <w:p w14:paraId="3329E15F"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any reasonable change in requirements requested by the Client.</w:t>
      </w:r>
    </w:p>
    <w:p w14:paraId="3329E160"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3329E161"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suggested improvements to the effectiveness of the Security Management Plan;</w:t>
      </w:r>
    </w:p>
    <w:p w14:paraId="3329E162"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updates to the risk assessments; and</w:t>
      </w:r>
    </w:p>
    <w:p w14:paraId="3329E163"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suggested improvements in measuring the effectiveness of controls.</w:t>
      </w:r>
    </w:p>
    <w:p w14:paraId="3329E164"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3329E16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329E166"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Security breach</w:t>
      </w:r>
    </w:p>
    <w:p w14:paraId="3329E167" w14:textId="77777777" w:rsidR="00C1040F" w:rsidRPr="00D94735" w:rsidRDefault="00073253" w:rsidP="002D4369">
      <w:pPr>
        <w:numPr>
          <w:ilvl w:val="1"/>
          <w:numId w:val="81"/>
        </w:numPr>
        <w:pBdr>
          <w:top w:val="nil"/>
          <w:left w:val="nil"/>
          <w:bottom w:val="nil"/>
          <w:right w:val="nil"/>
          <w:between w:val="nil"/>
        </w:pBdr>
        <w:tabs>
          <w:tab w:val="left" w:pos="688"/>
        </w:tabs>
        <w:spacing w:before="120" w:after="120"/>
        <w:ind w:left="544" w:hanging="544"/>
        <w:jc w:val="both"/>
        <w:rPr>
          <w:rFonts w:ascii="Arial" w:eastAsia="Arial" w:hAnsi="Arial" w:cs="Arial"/>
          <w:color w:val="000000"/>
        </w:rPr>
      </w:pPr>
      <w:r w:rsidRPr="00D94735">
        <w:rPr>
          <w:rFonts w:ascii="Arial" w:eastAsia="Arial" w:hAnsi="Arial" w:cs="Arial"/>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14:paraId="3329E168" w14:textId="77777777" w:rsidR="00C1040F" w:rsidRPr="00D94735" w:rsidRDefault="00073253" w:rsidP="002D4369">
      <w:pPr>
        <w:numPr>
          <w:ilvl w:val="1"/>
          <w:numId w:val="81"/>
        </w:numPr>
        <w:pBdr>
          <w:top w:val="nil"/>
          <w:left w:val="nil"/>
          <w:bottom w:val="nil"/>
          <w:right w:val="nil"/>
          <w:between w:val="nil"/>
        </w:pBdr>
        <w:tabs>
          <w:tab w:val="left" w:pos="688"/>
        </w:tabs>
        <w:spacing w:before="120" w:after="120"/>
        <w:ind w:left="544" w:hanging="544"/>
        <w:jc w:val="both"/>
        <w:rPr>
          <w:rFonts w:ascii="Arial" w:eastAsia="Arial" w:hAnsi="Arial" w:cs="Arial"/>
          <w:color w:val="000000"/>
        </w:rPr>
      </w:pPr>
      <w:r w:rsidRPr="00D94735">
        <w:rPr>
          <w:rFonts w:ascii="Arial" w:eastAsia="Arial" w:hAnsi="Arial" w:cs="Arial"/>
          <w:color w:val="000000"/>
        </w:rPr>
        <w:t>Without prejudice to the security incident management process, upon becoming aware of any of the circumstances referred to in Paragraph 5.1, the Agency shall:</w:t>
      </w:r>
    </w:p>
    <w:p w14:paraId="3329E169" w14:textId="77777777" w:rsidR="00C1040F" w:rsidRPr="00D94735" w:rsidRDefault="00073253" w:rsidP="002D4369">
      <w:pPr>
        <w:numPr>
          <w:ilvl w:val="2"/>
          <w:numId w:val="81"/>
        </w:numPr>
        <w:pBdr>
          <w:top w:val="nil"/>
          <w:left w:val="nil"/>
          <w:bottom w:val="nil"/>
          <w:right w:val="nil"/>
          <w:between w:val="nil"/>
        </w:pBdr>
        <w:tabs>
          <w:tab w:val="left" w:pos="3556"/>
          <w:tab w:val="left" w:pos="3698"/>
        </w:tabs>
        <w:spacing w:before="120" w:after="120"/>
        <w:ind w:left="1571"/>
        <w:rPr>
          <w:rFonts w:ascii="Arial" w:eastAsia="Arial" w:hAnsi="Arial" w:cs="Arial"/>
          <w:color w:val="000000"/>
        </w:rPr>
      </w:pPr>
      <w:r w:rsidRPr="00D94735">
        <w:rPr>
          <w:rFonts w:ascii="Arial" w:eastAsia="Arial" w:hAnsi="Arial" w:cs="Arial"/>
          <w:color w:val="000000"/>
          <w:sz w:val="24"/>
          <w:szCs w:val="24"/>
        </w:rPr>
        <w:t>immediately take all reasonable steps (which shall include any action or changes reasonably required by the Client) necessary to:</w:t>
      </w:r>
    </w:p>
    <w:p w14:paraId="3329E16A"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minimise the extent of actual or potential harm caused by any Breach of Security;</w:t>
      </w:r>
    </w:p>
    <w:p w14:paraId="3329E16B"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3329E16C"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prevent an equivalent breach in the future exploiting the same cause failure; and</w:t>
      </w:r>
    </w:p>
    <w:p w14:paraId="3329E16D"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3329E16E"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359"/>
        <w:rPr>
          <w:rFonts w:ascii="Arial" w:eastAsia="Arial" w:hAnsi="Arial" w:cs="Arial"/>
          <w:color w:val="000000"/>
        </w:rPr>
      </w:pPr>
      <w:r w:rsidRPr="00D94735">
        <w:rPr>
          <w:rFonts w:ascii="Arial" w:eastAsia="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3329E176" w14:textId="5EB59B34"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71" w:name="_heading=h.20xfydz" w:colFirst="0" w:colLast="0"/>
      <w:bookmarkEnd w:id="71"/>
      <w:r w:rsidRPr="00D94735">
        <w:rPr>
          <w:rFonts w:ascii="Arial" w:eastAsia="Arial" w:hAnsi="Arial" w:cs="Arial"/>
          <w:b/>
          <w:color w:val="000000"/>
          <w:sz w:val="28"/>
          <w:szCs w:val="28"/>
        </w:rPr>
        <w:lastRenderedPageBreak/>
        <w:t>Call-Off Schedule 10 (Exit Management)</w:t>
      </w:r>
    </w:p>
    <w:p w14:paraId="3329E177" w14:textId="77777777" w:rsidR="00C1040F" w:rsidRPr="00D94735" w:rsidRDefault="00073253">
      <w:pPr>
        <w:keepNext/>
        <w:numPr>
          <w:ilvl w:val="0"/>
          <w:numId w:val="64"/>
        </w:numPr>
        <w:pBdr>
          <w:top w:val="nil"/>
          <w:left w:val="nil"/>
          <w:bottom w:val="nil"/>
          <w:right w:val="nil"/>
          <w:between w:val="nil"/>
        </w:pBdr>
        <w:tabs>
          <w:tab w:val="left" w:pos="851"/>
          <w:tab w:val="left" w:pos="993"/>
        </w:tabs>
        <w:spacing w:before="120" w:after="120"/>
        <w:ind w:left="851" w:hanging="851"/>
        <w:rPr>
          <w:rFonts w:ascii="Arial" w:eastAsia="Arial" w:hAnsi="Arial" w:cs="Arial"/>
          <w:color w:val="000000"/>
        </w:rPr>
      </w:pPr>
      <w:r w:rsidRPr="00D94735">
        <w:rPr>
          <w:rFonts w:ascii="Arial" w:eastAsia="Arial" w:hAnsi="Arial" w:cs="Arial"/>
          <w:b/>
          <w:color w:val="000000"/>
          <w:sz w:val="24"/>
          <w:szCs w:val="24"/>
        </w:rPr>
        <w:t>Definitions</w:t>
      </w:r>
    </w:p>
    <w:p w14:paraId="3329E178"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b"/>
        <w:tblW w:w="5000" w:type="pct"/>
        <w:tblLook w:val="0000" w:firstRow="0" w:lastRow="0" w:firstColumn="0" w:lastColumn="0" w:noHBand="0" w:noVBand="0"/>
      </w:tblPr>
      <w:tblGrid>
        <w:gridCol w:w="4008"/>
        <w:gridCol w:w="6458"/>
      </w:tblGrid>
      <w:tr w:rsidR="00C1040F" w:rsidRPr="00D94735" w14:paraId="3329E17B" w14:textId="77777777" w:rsidTr="002258A3">
        <w:tc>
          <w:tcPr>
            <w:tcW w:w="1915" w:type="pct"/>
            <w:shd w:val="clear" w:color="auto" w:fill="auto"/>
            <w:tcMar>
              <w:top w:w="0" w:type="dxa"/>
              <w:left w:w="108" w:type="dxa"/>
              <w:bottom w:w="0" w:type="dxa"/>
              <w:right w:w="108" w:type="dxa"/>
            </w:tcMar>
          </w:tcPr>
          <w:p w14:paraId="3329E17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"Exclusive Assets"</w:t>
            </w:r>
          </w:p>
        </w:tc>
        <w:tc>
          <w:tcPr>
            <w:tcW w:w="3085" w:type="pct"/>
            <w:shd w:val="clear" w:color="auto" w:fill="auto"/>
            <w:tcMar>
              <w:top w:w="0" w:type="dxa"/>
              <w:left w:w="108" w:type="dxa"/>
              <w:bottom w:w="0" w:type="dxa"/>
              <w:right w:w="108" w:type="dxa"/>
            </w:tcMar>
          </w:tcPr>
          <w:p w14:paraId="3329E17A"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rPr>
            </w:pPr>
            <w:r w:rsidRPr="00D94735">
              <w:rPr>
                <w:rFonts w:ascii="Arial" w:eastAsia="Arial" w:hAnsi="Arial" w:cs="Arial"/>
                <w:color w:val="000000"/>
                <w:sz w:val="24"/>
                <w:szCs w:val="24"/>
              </w:rPr>
              <w:t>Agency Assets used exclusively by the Agency [or a Key Subcontractor] in the provision of the Deliverables;</w:t>
            </w:r>
          </w:p>
        </w:tc>
      </w:tr>
      <w:tr w:rsidR="00C1040F" w:rsidRPr="00D94735" w14:paraId="3329E17E" w14:textId="77777777" w:rsidTr="002258A3">
        <w:tc>
          <w:tcPr>
            <w:tcW w:w="1915" w:type="pct"/>
            <w:shd w:val="clear" w:color="auto" w:fill="auto"/>
            <w:tcMar>
              <w:top w:w="0" w:type="dxa"/>
              <w:left w:w="108" w:type="dxa"/>
              <w:bottom w:w="0" w:type="dxa"/>
              <w:right w:w="108" w:type="dxa"/>
            </w:tcMar>
          </w:tcPr>
          <w:p w14:paraId="3329E17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Information"</w:t>
            </w:r>
          </w:p>
        </w:tc>
        <w:tc>
          <w:tcPr>
            <w:tcW w:w="3085" w:type="pct"/>
            <w:shd w:val="clear" w:color="auto" w:fill="auto"/>
            <w:tcMar>
              <w:top w:w="0" w:type="dxa"/>
              <w:left w:w="108" w:type="dxa"/>
              <w:bottom w:w="0" w:type="dxa"/>
              <w:right w:w="108" w:type="dxa"/>
            </w:tcMar>
          </w:tcPr>
          <w:p w14:paraId="3329E17D"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3.1 of this Schedule;</w:t>
            </w:r>
          </w:p>
        </w:tc>
      </w:tr>
      <w:tr w:rsidR="00C1040F" w:rsidRPr="00D94735" w14:paraId="3329E181" w14:textId="77777777" w:rsidTr="002258A3">
        <w:tc>
          <w:tcPr>
            <w:tcW w:w="1915" w:type="pct"/>
            <w:shd w:val="clear" w:color="auto" w:fill="auto"/>
            <w:tcMar>
              <w:top w:w="0" w:type="dxa"/>
              <w:left w:w="108" w:type="dxa"/>
              <w:bottom w:w="0" w:type="dxa"/>
              <w:right w:w="108" w:type="dxa"/>
            </w:tcMar>
          </w:tcPr>
          <w:p w14:paraId="3329E17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Manager"</w:t>
            </w:r>
          </w:p>
        </w:tc>
        <w:tc>
          <w:tcPr>
            <w:tcW w:w="3085" w:type="pct"/>
            <w:shd w:val="clear" w:color="auto" w:fill="auto"/>
            <w:tcMar>
              <w:top w:w="0" w:type="dxa"/>
              <w:left w:w="108" w:type="dxa"/>
              <w:bottom w:w="0" w:type="dxa"/>
              <w:right w:w="108" w:type="dxa"/>
            </w:tcMar>
          </w:tcPr>
          <w:p w14:paraId="3329E180"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person appointed by each Party to manage their respective obligations under this Schedule;</w:t>
            </w:r>
          </w:p>
        </w:tc>
      </w:tr>
      <w:tr w:rsidR="00C1040F" w:rsidRPr="00D94735" w14:paraId="3329E184" w14:textId="77777777" w:rsidTr="002258A3">
        <w:tc>
          <w:tcPr>
            <w:tcW w:w="1915" w:type="pct"/>
            <w:shd w:val="clear" w:color="auto" w:fill="auto"/>
            <w:tcMar>
              <w:top w:w="0" w:type="dxa"/>
              <w:left w:w="108" w:type="dxa"/>
              <w:bottom w:w="0" w:type="dxa"/>
              <w:right w:w="108" w:type="dxa"/>
            </w:tcMar>
          </w:tcPr>
          <w:p w14:paraId="3329E182"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Plan”</w:t>
            </w:r>
          </w:p>
        </w:tc>
        <w:tc>
          <w:tcPr>
            <w:tcW w:w="3085" w:type="pct"/>
            <w:shd w:val="clear" w:color="auto" w:fill="auto"/>
            <w:tcMar>
              <w:top w:w="0" w:type="dxa"/>
              <w:left w:w="108" w:type="dxa"/>
              <w:bottom w:w="0" w:type="dxa"/>
              <w:right w:w="108" w:type="dxa"/>
            </w:tcMar>
          </w:tcPr>
          <w:p w14:paraId="3329E183"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jc w:val="both"/>
              <w:rPr>
                <w:rFonts w:ascii="Arial" w:eastAsia="Arial" w:hAnsi="Arial" w:cs="Arial"/>
                <w:color w:val="000000"/>
              </w:rPr>
            </w:pPr>
            <w:r w:rsidRPr="00D94735">
              <w:rPr>
                <w:rFonts w:ascii="Arial" w:eastAsia="Arial" w:hAnsi="Arial" w:cs="Arial"/>
                <w:color w:val="000000"/>
                <w:sz w:val="24"/>
                <w:szCs w:val="24"/>
              </w:rPr>
              <w:t>the plan produced and updated by the Agency during the Initial Period in accordance with Paragraph 4 of this Schedule;</w:t>
            </w:r>
          </w:p>
        </w:tc>
      </w:tr>
      <w:tr w:rsidR="00C1040F" w:rsidRPr="00D94735" w14:paraId="3329E187" w14:textId="77777777" w:rsidTr="002258A3">
        <w:tc>
          <w:tcPr>
            <w:tcW w:w="1915" w:type="pct"/>
            <w:shd w:val="clear" w:color="auto" w:fill="auto"/>
            <w:tcMar>
              <w:top w:w="0" w:type="dxa"/>
              <w:left w:w="108" w:type="dxa"/>
              <w:bottom w:w="0" w:type="dxa"/>
              <w:right w:w="108" w:type="dxa"/>
            </w:tcMar>
          </w:tcPr>
          <w:p w14:paraId="3329E185"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"Net Book Value"</w:t>
            </w:r>
          </w:p>
        </w:tc>
        <w:tc>
          <w:tcPr>
            <w:tcW w:w="3085" w:type="pct"/>
            <w:shd w:val="clear" w:color="auto" w:fill="auto"/>
            <w:tcMar>
              <w:top w:w="0" w:type="dxa"/>
              <w:left w:w="108" w:type="dxa"/>
              <w:bottom w:w="0" w:type="dxa"/>
              <w:right w:w="108" w:type="dxa"/>
            </w:tcMar>
          </w:tcPr>
          <w:p w14:paraId="3329E186"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current net book value of the relevant Agency Asset(s) calculated in accordance with the Framework Tender or Call-Off Tender (if stated) or (if not stated) the depreciation policy of the Agency (which the Agency shall ensure is in accordance with Good Industry Practice);</w:t>
            </w:r>
          </w:p>
        </w:tc>
      </w:tr>
      <w:tr w:rsidR="00C1040F" w:rsidRPr="00D94735" w14:paraId="3329E18A" w14:textId="77777777" w:rsidTr="002258A3">
        <w:tc>
          <w:tcPr>
            <w:tcW w:w="1915" w:type="pct"/>
            <w:shd w:val="clear" w:color="auto" w:fill="auto"/>
            <w:tcMar>
              <w:top w:w="0" w:type="dxa"/>
              <w:left w:w="108" w:type="dxa"/>
              <w:bottom w:w="0" w:type="dxa"/>
              <w:right w:w="108" w:type="dxa"/>
            </w:tcMar>
          </w:tcPr>
          <w:p w14:paraId="3329E188"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"Non-Exclusive Assets"</w:t>
            </w:r>
          </w:p>
        </w:tc>
        <w:tc>
          <w:tcPr>
            <w:tcW w:w="3085" w:type="pct"/>
            <w:shd w:val="clear" w:color="auto" w:fill="auto"/>
            <w:tcMar>
              <w:top w:w="0" w:type="dxa"/>
              <w:left w:w="108" w:type="dxa"/>
              <w:bottom w:w="0" w:type="dxa"/>
              <w:right w:w="108" w:type="dxa"/>
            </w:tcMar>
          </w:tcPr>
          <w:p w14:paraId="3329E189"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those Agency Assets used by the Agency [or a Key Subcontractor] in connection with the Deliverables but which are also used by the Agency [or Key Subcontractor] for other purposes;</w:t>
            </w:r>
          </w:p>
        </w:tc>
      </w:tr>
      <w:tr w:rsidR="00C1040F" w:rsidRPr="00D94735" w14:paraId="3329E18D" w14:textId="77777777" w:rsidTr="002258A3">
        <w:tc>
          <w:tcPr>
            <w:tcW w:w="1915" w:type="pct"/>
            <w:shd w:val="clear" w:color="auto" w:fill="auto"/>
            <w:tcMar>
              <w:top w:w="0" w:type="dxa"/>
              <w:left w:w="108" w:type="dxa"/>
              <w:bottom w:w="0" w:type="dxa"/>
              <w:right w:w="108" w:type="dxa"/>
            </w:tcMar>
          </w:tcPr>
          <w:p w14:paraId="3329E18B"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"Registers"</w:t>
            </w:r>
          </w:p>
        </w:tc>
        <w:tc>
          <w:tcPr>
            <w:tcW w:w="3085" w:type="pct"/>
            <w:shd w:val="clear" w:color="auto" w:fill="auto"/>
            <w:tcMar>
              <w:top w:w="0" w:type="dxa"/>
              <w:left w:w="108" w:type="dxa"/>
              <w:bottom w:w="0" w:type="dxa"/>
              <w:right w:w="108" w:type="dxa"/>
            </w:tcMar>
          </w:tcPr>
          <w:p w14:paraId="3329E18C"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register and configuration database referred to in Paragraph 2.2 of this Schedule;</w:t>
            </w:r>
          </w:p>
        </w:tc>
      </w:tr>
      <w:tr w:rsidR="00C1040F" w:rsidRPr="00D94735" w14:paraId="3329E190" w14:textId="77777777" w:rsidTr="002258A3">
        <w:tc>
          <w:tcPr>
            <w:tcW w:w="1915" w:type="pct"/>
            <w:shd w:val="clear" w:color="auto" w:fill="auto"/>
            <w:tcMar>
              <w:top w:w="0" w:type="dxa"/>
              <w:left w:w="108" w:type="dxa"/>
              <w:bottom w:w="0" w:type="dxa"/>
              <w:right w:w="108" w:type="dxa"/>
            </w:tcMar>
          </w:tcPr>
          <w:p w14:paraId="3329E18E"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"Replacement Goods"</w:t>
            </w:r>
          </w:p>
        </w:tc>
        <w:tc>
          <w:tcPr>
            <w:tcW w:w="3085" w:type="pct"/>
            <w:shd w:val="clear" w:color="auto" w:fill="auto"/>
            <w:tcMar>
              <w:top w:w="0" w:type="dxa"/>
              <w:left w:w="108" w:type="dxa"/>
              <w:bottom w:w="0" w:type="dxa"/>
              <w:right w:w="108" w:type="dxa"/>
            </w:tcMar>
          </w:tcPr>
          <w:p w14:paraId="3329E18F"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C1040F" w:rsidRPr="00D94735" w14:paraId="3329E193" w14:textId="77777777" w:rsidTr="002258A3">
        <w:tc>
          <w:tcPr>
            <w:tcW w:w="1915" w:type="pct"/>
            <w:shd w:val="clear" w:color="auto" w:fill="auto"/>
            <w:tcMar>
              <w:top w:w="0" w:type="dxa"/>
              <w:left w:w="108" w:type="dxa"/>
              <w:bottom w:w="0" w:type="dxa"/>
              <w:right w:w="108" w:type="dxa"/>
            </w:tcMar>
          </w:tcPr>
          <w:p w14:paraId="3329E191"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"Replacement Services"</w:t>
            </w:r>
          </w:p>
        </w:tc>
        <w:tc>
          <w:tcPr>
            <w:tcW w:w="3085" w:type="pct"/>
            <w:shd w:val="clear" w:color="auto" w:fill="auto"/>
            <w:tcMar>
              <w:top w:w="0" w:type="dxa"/>
              <w:left w:w="108" w:type="dxa"/>
              <w:bottom w:w="0" w:type="dxa"/>
              <w:right w:w="108" w:type="dxa"/>
            </w:tcMar>
          </w:tcPr>
          <w:p w14:paraId="3329E192"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services which are substantially similar to any of the Services and which the Client receives in substitution for any of the Services following the End Date, whether those goods are provided by the Client internally and/or by any third party;</w:t>
            </w:r>
          </w:p>
        </w:tc>
      </w:tr>
      <w:tr w:rsidR="00C1040F" w:rsidRPr="00D94735" w14:paraId="3329E196" w14:textId="77777777" w:rsidTr="002258A3">
        <w:tc>
          <w:tcPr>
            <w:tcW w:w="1915" w:type="pct"/>
            <w:shd w:val="clear" w:color="auto" w:fill="auto"/>
            <w:tcMar>
              <w:top w:w="0" w:type="dxa"/>
              <w:left w:w="108" w:type="dxa"/>
              <w:bottom w:w="0" w:type="dxa"/>
              <w:right w:w="108" w:type="dxa"/>
            </w:tcMar>
          </w:tcPr>
          <w:p w14:paraId="3329E194"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"Termination Assistance"</w:t>
            </w:r>
          </w:p>
        </w:tc>
        <w:tc>
          <w:tcPr>
            <w:tcW w:w="3085" w:type="pct"/>
            <w:shd w:val="clear" w:color="auto" w:fill="auto"/>
            <w:tcMar>
              <w:top w:w="0" w:type="dxa"/>
              <w:left w:w="108" w:type="dxa"/>
              <w:bottom w:w="0" w:type="dxa"/>
              <w:right w:w="108" w:type="dxa"/>
            </w:tcMar>
          </w:tcPr>
          <w:p w14:paraId="3329E195"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activities to be performed by the Agency pursuant to the Exit Plan, and other assistance required by the Client pursuant to the Termination Assistance Notice;</w:t>
            </w:r>
          </w:p>
        </w:tc>
      </w:tr>
      <w:tr w:rsidR="00C1040F" w:rsidRPr="00D94735" w14:paraId="3329E199" w14:textId="77777777" w:rsidTr="002258A3">
        <w:tc>
          <w:tcPr>
            <w:tcW w:w="1915" w:type="pct"/>
            <w:shd w:val="clear" w:color="auto" w:fill="auto"/>
            <w:tcMar>
              <w:top w:w="0" w:type="dxa"/>
              <w:left w:w="108" w:type="dxa"/>
              <w:bottom w:w="0" w:type="dxa"/>
              <w:right w:w="108" w:type="dxa"/>
            </w:tcMar>
          </w:tcPr>
          <w:p w14:paraId="3329E197"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lastRenderedPageBreak/>
              <w:t>"Termination Assistance Notice"</w:t>
            </w:r>
          </w:p>
        </w:tc>
        <w:tc>
          <w:tcPr>
            <w:tcW w:w="3085" w:type="pct"/>
            <w:shd w:val="clear" w:color="auto" w:fill="auto"/>
            <w:tcMar>
              <w:top w:w="0" w:type="dxa"/>
              <w:left w:w="108" w:type="dxa"/>
              <w:bottom w:w="0" w:type="dxa"/>
              <w:right w:w="108" w:type="dxa"/>
            </w:tcMar>
          </w:tcPr>
          <w:p w14:paraId="3329E198"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5.1 of this Schedule;</w:t>
            </w:r>
          </w:p>
        </w:tc>
      </w:tr>
      <w:tr w:rsidR="00C1040F" w:rsidRPr="00D94735" w14:paraId="3329E19C" w14:textId="77777777" w:rsidTr="002258A3">
        <w:tc>
          <w:tcPr>
            <w:tcW w:w="1915" w:type="pct"/>
            <w:shd w:val="clear" w:color="auto" w:fill="auto"/>
            <w:tcMar>
              <w:top w:w="0" w:type="dxa"/>
              <w:left w:w="108" w:type="dxa"/>
              <w:bottom w:w="0" w:type="dxa"/>
              <w:right w:w="108" w:type="dxa"/>
            </w:tcMar>
          </w:tcPr>
          <w:p w14:paraId="3329E19A" w14:textId="77777777" w:rsidR="00C1040F" w:rsidRPr="00D94735" w:rsidRDefault="00073253">
            <w:pPr>
              <w:keepNext/>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"Termination Assistance Period"</w:t>
            </w:r>
          </w:p>
        </w:tc>
        <w:tc>
          <w:tcPr>
            <w:tcW w:w="3085" w:type="pct"/>
            <w:shd w:val="clear" w:color="auto" w:fill="auto"/>
            <w:tcMar>
              <w:top w:w="0" w:type="dxa"/>
              <w:left w:w="108" w:type="dxa"/>
              <w:bottom w:w="0" w:type="dxa"/>
              <w:right w:w="108" w:type="dxa"/>
            </w:tcMar>
          </w:tcPr>
          <w:p w14:paraId="3329E19B"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tc>
      </w:tr>
      <w:tr w:rsidR="00C1040F" w:rsidRPr="00D94735" w14:paraId="3329E19F" w14:textId="77777777" w:rsidTr="002258A3">
        <w:tc>
          <w:tcPr>
            <w:tcW w:w="1915" w:type="pct"/>
            <w:shd w:val="clear" w:color="auto" w:fill="auto"/>
            <w:tcMar>
              <w:top w:w="0" w:type="dxa"/>
              <w:left w:w="108" w:type="dxa"/>
              <w:bottom w:w="0" w:type="dxa"/>
              <w:right w:w="108" w:type="dxa"/>
            </w:tcMar>
          </w:tcPr>
          <w:p w14:paraId="3329E19D"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"Transferable Assets"</w:t>
            </w:r>
          </w:p>
        </w:tc>
        <w:tc>
          <w:tcPr>
            <w:tcW w:w="3085" w:type="pct"/>
            <w:shd w:val="clear" w:color="auto" w:fill="auto"/>
            <w:tcMar>
              <w:top w:w="0" w:type="dxa"/>
              <w:left w:w="108" w:type="dxa"/>
              <w:bottom w:w="0" w:type="dxa"/>
              <w:right w:w="108" w:type="dxa"/>
            </w:tcMar>
          </w:tcPr>
          <w:p w14:paraId="3329E19E"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Exclusive Assets which are capable of legal transfer to the Client;</w:t>
            </w:r>
          </w:p>
        </w:tc>
      </w:tr>
      <w:tr w:rsidR="00C1040F" w:rsidRPr="00D94735" w14:paraId="3329E1A2" w14:textId="77777777" w:rsidTr="002258A3">
        <w:tc>
          <w:tcPr>
            <w:tcW w:w="1915" w:type="pct"/>
            <w:shd w:val="clear" w:color="auto" w:fill="auto"/>
            <w:tcMar>
              <w:top w:w="0" w:type="dxa"/>
              <w:left w:w="108" w:type="dxa"/>
              <w:bottom w:w="0" w:type="dxa"/>
              <w:right w:w="108" w:type="dxa"/>
            </w:tcMar>
          </w:tcPr>
          <w:p w14:paraId="3329E1A0"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"Transferable Contracts"</w:t>
            </w:r>
          </w:p>
        </w:tc>
        <w:tc>
          <w:tcPr>
            <w:tcW w:w="3085" w:type="pct"/>
            <w:shd w:val="clear" w:color="auto" w:fill="auto"/>
            <w:tcMar>
              <w:top w:w="0" w:type="dxa"/>
              <w:left w:w="108" w:type="dxa"/>
              <w:bottom w:w="0" w:type="dxa"/>
              <w:right w:w="108" w:type="dxa"/>
            </w:tcMar>
          </w:tcPr>
          <w:p w14:paraId="3329E1A1"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C1040F" w:rsidRPr="00D94735" w14:paraId="3329E1A5" w14:textId="77777777" w:rsidTr="002258A3">
        <w:tc>
          <w:tcPr>
            <w:tcW w:w="1915" w:type="pct"/>
            <w:shd w:val="clear" w:color="auto" w:fill="auto"/>
            <w:tcMar>
              <w:top w:w="0" w:type="dxa"/>
              <w:left w:w="108" w:type="dxa"/>
              <w:bottom w:w="0" w:type="dxa"/>
              <w:right w:w="108" w:type="dxa"/>
            </w:tcMar>
          </w:tcPr>
          <w:p w14:paraId="3329E1A3"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"Transferring Assets"</w:t>
            </w:r>
          </w:p>
        </w:tc>
        <w:tc>
          <w:tcPr>
            <w:tcW w:w="3085" w:type="pct"/>
            <w:shd w:val="clear" w:color="auto" w:fill="auto"/>
            <w:tcMar>
              <w:top w:w="0" w:type="dxa"/>
              <w:left w:w="108" w:type="dxa"/>
              <w:bottom w:w="0" w:type="dxa"/>
              <w:right w:w="108" w:type="dxa"/>
            </w:tcMar>
          </w:tcPr>
          <w:p w14:paraId="3329E1A4"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8.2.1 of this Schedule;</w:t>
            </w:r>
          </w:p>
        </w:tc>
      </w:tr>
      <w:tr w:rsidR="00C1040F" w:rsidRPr="00D94735" w14:paraId="3329E1A8" w14:textId="77777777" w:rsidTr="002258A3">
        <w:tc>
          <w:tcPr>
            <w:tcW w:w="1915" w:type="pct"/>
            <w:shd w:val="clear" w:color="auto" w:fill="auto"/>
            <w:tcMar>
              <w:top w:w="0" w:type="dxa"/>
              <w:left w:w="108" w:type="dxa"/>
              <w:bottom w:w="0" w:type="dxa"/>
              <w:right w:w="108" w:type="dxa"/>
            </w:tcMar>
          </w:tcPr>
          <w:p w14:paraId="3329E1A6"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"Transferring Contracts"</w:t>
            </w:r>
          </w:p>
        </w:tc>
        <w:tc>
          <w:tcPr>
            <w:tcW w:w="3085" w:type="pct"/>
            <w:shd w:val="clear" w:color="auto" w:fill="auto"/>
            <w:tcMar>
              <w:top w:w="0" w:type="dxa"/>
              <w:left w:w="108" w:type="dxa"/>
              <w:bottom w:w="0" w:type="dxa"/>
              <w:right w:w="108" w:type="dxa"/>
            </w:tcMar>
          </w:tcPr>
          <w:p w14:paraId="3329E1A7"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 xml:space="preserve">has the meaning given to it in Paragraph 8.2.3 of this </w:t>
            </w:r>
            <w:proofErr w:type="gramStart"/>
            <w:r w:rsidRPr="00D94735">
              <w:rPr>
                <w:rFonts w:ascii="Arial" w:eastAsia="Arial" w:hAnsi="Arial" w:cs="Arial"/>
                <w:color w:val="000000"/>
                <w:sz w:val="24"/>
                <w:szCs w:val="24"/>
              </w:rPr>
              <w:t>Schedule.</w:t>
            </w:r>
            <w:proofErr w:type="gramEnd"/>
          </w:p>
        </w:tc>
      </w:tr>
    </w:tbl>
    <w:p w14:paraId="3BB721CA" w14:textId="77777777" w:rsidR="002258A3" w:rsidRPr="00D94735" w:rsidRDefault="002258A3" w:rsidP="002258A3">
      <w:pPr>
        <w:keepNext/>
        <w:pBdr>
          <w:top w:val="nil"/>
          <w:left w:val="nil"/>
          <w:bottom w:val="nil"/>
          <w:right w:val="nil"/>
          <w:between w:val="nil"/>
        </w:pBdr>
        <w:tabs>
          <w:tab w:val="left" w:pos="360"/>
          <w:tab w:val="left" w:pos="502"/>
        </w:tabs>
        <w:spacing w:before="120" w:after="120"/>
        <w:ind w:left="360"/>
        <w:rPr>
          <w:rFonts w:ascii="Arial" w:eastAsia="Arial" w:hAnsi="Arial" w:cs="Arial"/>
          <w:color w:val="000000"/>
        </w:rPr>
      </w:pPr>
    </w:p>
    <w:p w14:paraId="3329E1A9" w14:textId="081C2B55"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Agency must always be prepared for contract exit</w:t>
      </w:r>
    </w:p>
    <w:p w14:paraId="3329E1AA"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2" w:name="_heading=h.4kx3h1s" w:colFirst="0" w:colLast="0"/>
      <w:bookmarkEnd w:id="72"/>
      <w:r w:rsidRPr="00D94735">
        <w:rPr>
          <w:rFonts w:ascii="Arial" w:eastAsia="Arial" w:hAnsi="Arial" w:cs="Arial"/>
          <w:color w:val="000000"/>
          <w:sz w:val="24"/>
          <w:szCs w:val="24"/>
        </w:rPr>
        <w:t>The Agency shall within 30 days from the Start Date provide to the Client a copy of its depreciation policy to be used for the purposes of calculating Net Book Value.</w:t>
      </w:r>
    </w:p>
    <w:p w14:paraId="3329E1AB"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3" w:name="_heading=h.302dr9l" w:colFirst="0" w:colLast="0"/>
      <w:bookmarkEnd w:id="73"/>
      <w:r w:rsidRPr="00D94735">
        <w:rPr>
          <w:rFonts w:ascii="Arial" w:eastAsia="Arial" w:hAnsi="Arial" w:cs="Arial"/>
          <w:color w:val="000000"/>
          <w:sz w:val="24"/>
          <w:szCs w:val="24"/>
        </w:rPr>
        <w:t>During the Contract Period, the Agency shall promptly:</w:t>
      </w:r>
    </w:p>
    <w:p w14:paraId="3329E1A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4" w:name="_heading=h.1f7o1he" w:colFirst="0" w:colLast="0"/>
      <w:bookmarkEnd w:id="74"/>
      <w:r w:rsidRPr="00D94735">
        <w:rPr>
          <w:rFonts w:ascii="Arial" w:eastAsia="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3329E1A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5" w:name="_heading=h.3z7bk57" w:colFirst="0" w:colLast="0"/>
      <w:bookmarkEnd w:id="75"/>
      <w:r w:rsidRPr="00D94735">
        <w:rPr>
          <w:rFonts w:ascii="Arial" w:eastAsia="Arial" w:hAnsi="Arial" w:cs="Arial"/>
          <w:color w:val="000000"/>
          <w:sz w:val="24"/>
          <w:szCs w:val="24"/>
        </w:rPr>
        <w:t>create and maintain a configuration database detailing the technical infrastructure and operating procedures through which the Agency provides the Deliverables</w:t>
      </w:r>
    </w:p>
    <w:p w14:paraId="3329E1AE" w14:textId="77777777" w:rsidR="00C1040F" w:rsidRPr="00D94735" w:rsidRDefault="00073253">
      <w:pPr>
        <w:pBdr>
          <w:top w:val="nil"/>
          <w:left w:val="nil"/>
          <w:bottom w:val="nil"/>
          <w:right w:val="nil"/>
          <w:between w:val="nil"/>
        </w:pBdr>
        <w:tabs>
          <w:tab w:val="left" w:pos="3641"/>
          <w:tab w:val="left" w:pos="3783"/>
        </w:tabs>
        <w:spacing w:before="120" w:after="120"/>
        <w:ind w:left="1656" w:hanging="794"/>
        <w:rPr>
          <w:rFonts w:ascii="Arial" w:eastAsia="Arial" w:hAnsi="Arial" w:cs="Arial"/>
          <w:color w:val="000000"/>
        </w:rPr>
      </w:pPr>
      <w:r w:rsidRPr="00D94735">
        <w:rPr>
          <w:rFonts w:ascii="Arial" w:eastAsia="Arial" w:hAnsi="Arial" w:cs="Arial"/>
          <w:color w:val="000000"/>
          <w:sz w:val="24"/>
          <w:szCs w:val="24"/>
        </w:rPr>
        <w:t>("</w:t>
      </w:r>
      <w:r w:rsidRPr="00D94735">
        <w:rPr>
          <w:rFonts w:ascii="Arial" w:eastAsia="Arial" w:hAnsi="Arial" w:cs="Arial"/>
          <w:b/>
          <w:color w:val="000000"/>
          <w:sz w:val="24"/>
          <w:szCs w:val="24"/>
        </w:rPr>
        <w:t>Registers</w:t>
      </w:r>
      <w:r w:rsidRPr="00D94735">
        <w:rPr>
          <w:rFonts w:ascii="Arial" w:eastAsia="Arial" w:hAnsi="Arial" w:cs="Arial"/>
          <w:color w:val="000000"/>
          <w:sz w:val="24"/>
          <w:szCs w:val="24"/>
        </w:rPr>
        <w:t>").</w:t>
      </w:r>
    </w:p>
    <w:p w14:paraId="3329E1AF"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shall:</w:t>
      </w:r>
    </w:p>
    <w:p w14:paraId="3329E1B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ensure that all Exclusive Assets listed in the Registers are clearly physically identified as such; and</w:t>
      </w:r>
    </w:p>
    <w:p w14:paraId="3329E1B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6" w:name="_heading=h.2eclud0" w:colFirst="0" w:colLast="0"/>
      <w:bookmarkEnd w:id="76"/>
      <w:r w:rsidRPr="00D94735">
        <w:rPr>
          <w:rFonts w:ascii="Arial" w:eastAsia="Arial" w:hAnsi="Arial" w:cs="Arial"/>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3329E1B2"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7" w:name="_heading=h.thw4kt" w:colFirst="0" w:colLast="0"/>
      <w:bookmarkEnd w:id="77"/>
      <w:r w:rsidRPr="00D94735">
        <w:rPr>
          <w:rFonts w:ascii="Arial" w:eastAsia="Arial" w:hAnsi="Arial" w:cs="Arial"/>
          <w:color w:val="000000"/>
          <w:sz w:val="24"/>
          <w:szCs w:val="24"/>
        </w:rPr>
        <w:lastRenderedPageBreak/>
        <w:t>Each Party shall appoint an Exit Manager within three (3) Months of the Start Date. The Parties' Exit Managers will liaise with one another in relation to all issues relevant to the expiry or termination of this Contract.</w:t>
      </w:r>
    </w:p>
    <w:p w14:paraId="3329E1B3" w14:textId="0242C63F"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56BC1270"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B4"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Assisting re-competition for Deliverables</w:t>
      </w:r>
    </w:p>
    <w:p w14:paraId="3329E1B5"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8" w:name="_heading=h.3dhjn8m" w:colFirst="0" w:colLast="0"/>
      <w:bookmarkEnd w:id="78"/>
      <w:r w:rsidRPr="00D94735">
        <w:rPr>
          <w:rFonts w:ascii="Arial" w:eastAsia="Arial" w:hAnsi="Arial" w:cs="Arial"/>
          <w:color w:val="000000"/>
          <w:sz w:val="24"/>
          <w:szCs w:val="24"/>
        </w:rP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sidRPr="00D94735">
        <w:rPr>
          <w:rFonts w:ascii="Arial" w:eastAsia="Arial" w:hAnsi="Arial" w:cs="Arial"/>
          <w:b/>
          <w:color w:val="000000"/>
          <w:sz w:val="24"/>
          <w:szCs w:val="24"/>
        </w:rPr>
        <w:t>Exit Information</w:t>
      </w:r>
      <w:r w:rsidRPr="00D94735">
        <w:rPr>
          <w:rFonts w:ascii="Arial" w:eastAsia="Arial" w:hAnsi="Arial" w:cs="Arial"/>
          <w:color w:val="000000"/>
          <w:sz w:val="24"/>
          <w:szCs w:val="24"/>
        </w:rPr>
        <w:t>").</w:t>
      </w:r>
    </w:p>
    <w:p w14:paraId="3329E1B6"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9" w:name="_heading=h.1smtxgf" w:colFirst="0" w:colLast="0"/>
      <w:bookmarkEnd w:id="79"/>
      <w:r w:rsidRPr="00D94735">
        <w:rPr>
          <w:rFonts w:ascii="Arial" w:eastAsia="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3329E1B7"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329E1B8" w14:textId="5F31F97A"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1B3CB043"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B9"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Exit Plan</w:t>
      </w:r>
    </w:p>
    <w:p w14:paraId="3329E1BA"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0" w:name="_heading=h.4cmhg48" w:colFirst="0" w:colLast="0"/>
      <w:bookmarkEnd w:id="80"/>
      <w:r w:rsidRPr="00D94735">
        <w:rPr>
          <w:rFonts w:ascii="Arial" w:eastAsia="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3329E1BB"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1" w:name="_heading=h.2rrrqc1" w:colFirst="0" w:colLast="0"/>
      <w:bookmarkEnd w:id="81"/>
      <w:r w:rsidRPr="00D94735">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3329E1BC"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2" w:name="_heading=h.16x20ju" w:colFirst="0" w:colLast="0"/>
      <w:bookmarkEnd w:id="82"/>
      <w:r w:rsidRPr="00D94735">
        <w:rPr>
          <w:rFonts w:ascii="Arial" w:eastAsia="Arial" w:hAnsi="Arial" w:cs="Arial"/>
          <w:color w:val="000000"/>
          <w:sz w:val="24"/>
          <w:szCs w:val="24"/>
        </w:rPr>
        <w:t>The Exit Plan shall set out, as a minimum:</w:t>
      </w:r>
    </w:p>
    <w:p w14:paraId="3329E1B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 detailed description of both the transfer and cessation processes, including a timetable;</w:t>
      </w:r>
    </w:p>
    <w:p w14:paraId="3329E1B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how the Deliverables will transfer to the Replacement Agency and/or the Client;</w:t>
      </w:r>
    </w:p>
    <w:p w14:paraId="3329E1B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details of any contracts which will be available for transfer to the Client and/or the Replacement Agency upon the Expiry Date together with any reasonable costs required to </w:t>
      </w:r>
      <w:proofErr w:type="gramStart"/>
      <w:r w:rsidRPr="00D94735">
        <w:rPr>
          <w:rFonts w:ascii="Arial" w:eastAsia="Arial" w:hAnsi="Arial" w:cs="Arial"/>
          <w:color w:val="000000"/>
          <w:sz w:val="24"/>
          <w:szCs w:val="24"/>
        </w:rPr>
        <w:t>effect</w:t>
      </w:r>
      <w:proofErr w:type="gramEnd"/>
      <w:r w:rsidRPr="00D94735">
        <w:rPr>
          <w:rFonts w:ascii="Arial" w:eastAsia="Arial" w:hAnsi="Arial" w:cs="Arial"/>
          <w:color w:val="000000"/>
          <w:sz w:val="24"/>
          <w:szCs w:val="24"/>
        </w:rPr>
        <w:t xml:space="preserve"> such transfer;</w:t>
      </w:r>
    </w:p>
    <w:p w14:paraId="3329E1C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proposals for the training of key members of the Replacement Agency’s staff in connection with the continuation of the provision of the Deliverables following the Expiry Date;</w:t>
      </w:r>
    </w:p>
    <w:p w14:paraId="3329E1C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providing the Client or a Replacement Agency copy of all documentation (including without limitation database schema and any other digital resources) relating to the use and operation of the Deliverables and required for their continued use;</w:t>
      </w:r>
    </w:p>
    <w:p w14:paraId="3329E1C2"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assignment or novation of all services utilised by the Agency in connection with the supply of the Deliverables;</w:t>
      </w:r>
    </w:p>
    <w:p w14:paraId="3329E1C3"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identification and return, or transfer to the Replacement Agency, of all Client Assets in the possession of and/or control of the Agency or any third party;</w:t>
      </w:r>
    </w:p>
    <w:p w14:paraId="3329E1C4"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disposal of any redundant Deliverables and materials;</w:t>
      </w:r>
    </w:p>
    <w:p w14:paraId="3329E1C5"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how the Agency will ensure that there is no disruption to or degradation of the Deliverables during the Termination Assistance Period; and</w:t>
      </w:r>
    </w:p>
    <w:p w14:paraId="3329E1C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any other information or assistance reasonably required by the Client or a Replacement Agency.</w:t>
      </w:r>
    </w:p>
    <w:p w14:paraId="3329E1C7"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3" w:name="_heading=h.3qwpj7n" w:colFirst="0" w:colLast="0"/>
      <w:bookmarkEnd w:id="83"/>
      <w:r w:rsidRPr="00D94735">
        <w:rPr>
          <w:rFonts w:ascii="Arial" w:eastAsia="Arial" w:hAnsi="Arial" w:cs="Arial"/>
          <w:color w:val="000000"/>
          <w:sz w:val="24"/>
          <w:szCs w:val="24"/>
        </w:rPr>
        <w:t>The Agency shall:</w:t>
      </w:r>
    </w:p>
    <w:p w14:paraId="3329E1C8"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maintain and update the Exit Plan (and risk management plan) no less frequently than:</w:t>
      </w:r>
    </w:p>
    <w:p w14:paraId="3329E1C9"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every six (6) months throughout the Contract Period; and</w:t>
      </w:r>
    </w:p>
    <w:p w14:paraId="3329E1CA"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bookmarkStart w:id="84" w:name="_heading=h.261ztfg" w:colFirst="0" w:colLast="0"/>
      <w:bookmarkEnd w:id="84"/>
      <w:r w:rsidRPr="00D94735">
        <w:rPr>
          <w:rFonts w:ascii="Arial" w:eastAsia="Arial" w:hAnsi="Arial" w:cs="Arial"/>
          <w:color w:val="000000"/>
          <w:sz w:val="24"/>
          <w:szCs w:val="24"/>
        </w:rPr>
        <w:t>no later than twenty (20) Working Days after a request from the Client for an up-to-date copy of the Exit Plan;</w:t>
      </w:r>
    </w:p>
    <w:p w14:paraId="3329E1CB"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3329E1CC"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as soon as reasonably possible following, and in any event no later than twenty (20) Working Days following, any material changes to the Deliverables (including all changes under the Variation Procedure); and  </w:t>
      </w:r>
    </w:p>
    <w:p w14:paraId="3329E1C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jointly review and verify the Exit Plan if required by the Client and promptly correct any identified failures.</w:t>
      </w:r>
    </w:p>
    <w:p w14:paraId="3329E1CE"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329E1CF" w14:textId="79771119"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 version of an Exit Plan agreed between the parties shall not be superseded by any draft submitted by the Agency.</w:t>
      </w:r>
    </w:p>
    <w:p w14:paraId="67D7DC79"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D0"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Termination Assistance</w:t>
      </w:r>
    </w:p>
    <w:p w14:paraId="3329E1D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5" w:name="_heading=h.l7a3n9" w:colFirst="0" w:colLast="0"/>
      <w:bookmarkEnd w:id="85"/>
      <w:r w:rsidRPr="00D94735">
        <w:rPr>
          <w:rFonts w:ascii="Arial" w:eastAsia="Arial" w:hAnsi="Arial" w:cs="Arial"/>
          <w:color w:val="000000"/>
          <w:sz w:val="24"/>
          <w:szCs w:val="24"/>
        </w:rPr>
        <w:t xml:space="preserve">The Client shall be entitled to require the provision of Termination Assistance at any time during the Contract Period by giving written notice to the Agency (a </w:t>
      </w:r>
      <w:r w:rsidRPr="00D94735">
        <w:rPr>
          <w:rFonts w:ascii="Arial" w:eastAsia="Arial" w:hAnsi="Arial" w:cs="Arial"/>
          <w:b/>
          <w:color w:val="000000"/>
          <w:sz w:val="24"/>
          <w:szCs w:val="24"/>
        </w:rPr>
        <w:t>"Termination Assistance Notice"</w:t>
      </w:r>
      <w:r w:rsidRPr="00D94735">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329E1D2"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the nature of the Termination Assistance required; and</w:t>
      </w:r>
    </w:p>
    <w:p w14:paraId="3329E1D3"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3329E1D4"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6" w:name="_heading=h.356xmb2" w:colFirst="0" w:colLast="0"/>
      <w:bookmarkEnd w:id="86"/>
      <w:r w:rsidRPr="00D94735">
        <w:rPr>
          <w:rFonts w:ascii="Arial" w:eastAsia="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14:paraId="3329E1D5"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jc w:val="both"/>
        <w:rPr>
          <w:rFonts w:ascii="Arial" w:eastAsia="Arial" w:hAnsi="Arial" w:cs="Arial"/>
          <w:color w:val="000000"/>
        </w:rPr>
      </w:pPr>
      <w:r w:rsidRPr="00D94735">
        <w:rPr>
          <w:rFonts w:ascii="Arial" w:eastAsia="Arial" w:hAnsi="Arial" w:cs="Arial"/>
          <w:color w:val="000000"/>
          <w:sz w:val="24"/>
          <w:szCs w:val="24"/>
        </w:rPr>
        <w:t>no such extension shall extend the Termination Assistance Period beyond the date twelve (12) Months after the End Date; and</w:t>
      </w:r>
    </w:p>
    <w:p w14:paraId="3329E1D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jc w:val="both"/>
        <w:rPr>
          <w:rFonts w:ascii="Arial" w:eastAsia="Arial" w:hAnsi="Arial" w:cs="Arial"/>
          <w:color w:val="000000"/>
        </w:rPr>
      </w:pPr>
      <w:r w:rsidRPr="00D94735">
        <w:rPr>
          <w:rFonts w:ascii="Arial" w:eastAsia="Arial" w:hAnsi="Arial" w:cs="Arial"/>
          <w:color w:val="000000"/>
          <w:sz w:val="24"/>
          <w:szCs w:val="24"/>
        </w:rPr>
        <w:t>the Client shall notify the Agency of any such extension no later than twenty (20) Working Days prior to the date on which the Termination Assistance Period is otherwise due to expire.</w:t>
      </w:r>
    </w:p>
    <w:p w14:paraId="3329E1D7"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jc w:val="both"/>
        <w:rPr>
          <w:rFonts w:ascii="Arial" w:eastAsia="Arial" w:hAnsi="Arial" w:cs="Arial"/>
          <w:color w:val="000000"/>
        </w:rPr>
      </w:pPr>
      <w:r w:rsidRPr="00D94735">
        <w:rPr>
          <w:rFonts w:ascii="Arial" w:eastAsia="Arial" w:hAnsi="Arial" w:cs="Arial"/>
          <w:color w:val="000000"/>
          <w:sz w:val="24"/>
          <w:szCs w:val="24"/>
        </w:rPr>
        <w:t>The Client shall have the right to terminate its requirement for Termination Assistance by serving not less than (20) Working Days' written notice upon the Agency.</w:t>
      </w:r>
    </w:p>
    <w:p w14:paraId="3329E1D8" w14:textId="57D3058C"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5588BAE7"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D9" w14:textId="77777777" w:rsidR="00C1040F" w:rsidRPr="00D94735" w:rsidRDefault="00073253">
      <w:pPr>
        <w:keepNext/>
        <w:keepLines/>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Termination Assistance Period</w:t>
      </w:r>
    </w:p>
    <w:p w14:paraId="3329E1DA" w14:textId="77777777" w:rsidR="00C1040F" w:rsidRPr="00D94735" w:rsidRDefault="00073253">
      <w:pPr>
        <w:keepNext/>
        <w:keepLines/>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Throughout the Termination Assistance Period the Agency shall:</w:t>
      </w:r>
    </w:p>
    <w:p w14:paraId="3329E1DB"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continue to provide the Deliverables (as applicable) and otherwise perform its obligations under this Contract and, if required by the Client, provide the Termination Assistance;</w:t>
      </w:r>
    </w:p>
    <w:p w14:paraId="3329E1D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7" w:name="_heading=h.1kc7wiv" w:colFirst="0" w:colLast="0"/>
      <w:bookmarkEnd w:id="87"/>
      <w:r w:rsidRPr="00D94735">
        <w:rPr>
          <w:rFonts w:ascii="Arial" w:eastAsia="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3329E1D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8" w:name="_heading=h.44bvf6o" w:colFirst="0" w:colLast="0"/>
      <w:bookmarkEnd w:id="88"/>
      <w:r w:rsidRPr="00D94735">
        <w:rPr>
          <w:rFonts w:ascii="Arial" w:eastAsia="Arial" w:hAnsi="Arial" w:cs="Arial"/>
          <w:color w:val="000000"/>
          <w:sz w:val="24"/>
          <w:szCs w:val="24"/>
        </w:rPr>
        <w:t>use all reasonable endeavours to reallocate resources to provide such assistance without additional costs to the Client;</w:t>
      </w:r>
    </w:p>
    <w:p w14:paraId="3329E1D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9" w:name="_heading=h.2jh5peh" w:colFirst="0" w:colLast="0"/>
      <w:bookmarkEnd w:id="89"/>
      <w:r w:rsidRPr="00D94735">
        <w:rPr>
          <w:rFonts w:ascii="Arial" w:eastAsia="Arial" w:hAnsi="Arial" w:cs="Arial"/>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329E1D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0" w:name="_heading=h.ymfzma" w:colFirst="0" w:colLast="0"/>
      <w:bookmarkEnd w:id="90"/>
      <w:r w:rsidRPr="00D94735">
        <w:rPr>
          <w:rFonts w:ascii="Arial" w:eastAsia="Arial" w:hAnsi="Arial" w:cs="Arial"/>
          <w:color w:val="000000"/>
          <w:sz w:val="24"/>
          <w:szCs w:val="24"/>
        </w:rPr>
        <w:t>at the Client's request and on reasonable notice, deliver up-to-date Registers to the Client;</w:t>
      </w:r>
    </w:p>
    <w:p w14:paraId="3329E1E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seek the Client's prior written consent to access any Client Premises from which the de-installation or removal of Agency Assets is required.</w:t>
      </w:r>
    </w:p>
    <w:p w14:paraId="3329E1E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3329E1E2" w14:textId="0A90462C"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1" w:name="_heading=h.3im3ia3" w:colFirst="0" w:colLast="0"/>
      <w:bookmarkEnd w:id="91"/>
      <w:r w:rsidRPr="00D94735">
        <w:rPr>
          <w:rFonts w:ascii="Arial" w:eastAsia="Arial" w:hAnsi="Arial" w:cs="Arial"/>
          <w:color w:val="000000"/>
          <w:sz w:val="24"/>
          <w:szCs w:val="24"/>
        </w:rPr>
        <w:lastRenderedPageBreak/>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5BE0BD82"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E3"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 xml:space="preserve">Obligations when the contract is terminated  </w:t>
      </w:r>
    </w:p>
    <w:p w14:paraId="3329E1E4"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2" w:name="_heading=h.1xrdshw" w:colFirst="0" w:colLast="0"/>
      <w:bookmarkEnd w:id="92"/>
      <w:r w:rsidRPr="00D94735">
        <w:rPr>
          <w:rFonts w:ascii="Arial" w:eastAsia="Arial" w:hAnsi="Arial" w:cs="Arial"/>
          <w:color w:val="000000"/>
          <w:sz w:val="24"/>
          <w:szCs w:val="24"/>
        </w:rPr>
        <w:t>The Agency shall comply with all of its obligations contained in the Exit Plan.</w:t>
      </w:r>
    </w:p>
    <w:p w14:paraId="3329E1E5"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3" w:name="_heading=h.4hr1b5p" w:colFirst="0" w:colLast="0"/>
      <w:bookmarkEnd w:id="93"/>
      <w:r w:rsidRPr="00D94735">
        <w:rPr>
          <w:rFonts w:ascii="Arial" w:eastAsia="Arial" w:hAnsi="Arial" w:cs="Arial"/>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3329E1E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vacate any Client Premises;</w:t>
      </w:r>
    </w:p>
    <w:p w14:paraId="3329E1E7"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3329E1E8"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4" w:name="_heading=h.2wwbldi" w:colFirst="0" w:colLast="0"/>
      <w:bookmarkEnd w:id="94"/>
      <w:r w:rsidRPr="00D94735">
        <w:rPr>
          <w:rFonts w:ascii="Arial" w:eastAsia="Arial" w:hAnsi="Arial" w:cs="Arial"/>
          <w:color w:val="000000"/>
          <w:sz w:val="24"/>
          <w:szCs w:val="24"/>
        </w:rPr>
        <w:t>provide access during normal working hours to the Client and/or the Replacement Agency for up to twelve (12) Months after expiry or termination to:</w:t>
      </w:r>
    </w:p>
    <w:p w14:paraId="3329E1E9"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such information relating to the Deliverables as remains in the possession or control of the Agency; and</w:t>
      </w:r>
    </w:p>
    <w:p w14:paraId="3329E1EA"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bookmarkStart w:id="95" w:name="_heading=h.1c1lvlb" w:colFirst="0" w:colLast="0"/>
      <w:bookmarkEnd w:id="95"/>
      <w:r w:rsidRPr="00D94735">
        <w:rPr>
          <w:rFonts w:ascii="Arial" w:eastAsia="Arial" w:hAnsi="Arial" w:cs="Arial"/>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3329E1EB" w14:textId="037035FB"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6" w:name="_heading=h.3w19e94" w:colFirst="0" w:colLast="0"/>
      <w:bookmarkEnd w:id="96"/>
      <w:r w:rsidRPr="00D94735">
        <w:rPr>
          <w:rFonts w:ascii="Arial" w:eastAsia="Arial" w:hAnsi="Arial" w:cs="Arial"/>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02D3988F"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EC"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Assets, Sub-contracts and Software</w:t>
      </w:r>
    </w:p>
    <w:p w14:paraId="3329E1ED"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7" w:name="_heading=h.2b6jogx" w:colFirst="0" w:colLast="0"/>
      <w:bookmarkEnd w:id="97"/>
      <w:r w:rsidRPr="00D94735">
        <w:rPr>
          <w:rFonts w:ascii="Arial" w:eastAsia="Arial" w:hAnsi="Arial" w:cs="Arial"/>
          <w:color w:val="000000"/>
          <w:sz w:val="24"/>
          <w:szCs w:val="24"/>
        </w:rPr>
        <w:t>Following notice of termination of this Contract and during the Termination Assistance Period, the Agency shall not, without the Client's prior written consent:</w:t>
      </w:r>
    </w:p>
    <w:p w14:paraId="3329E1E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terminate, enter into or vary any Sub-contract or licence for any software in connection with the Deliverables; or</w:t>
      </w:r>
    </w:p>
    <w:p w14:paraId="3329E1E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(subject to normal maintenance requirements) make material modifications to, or dispose of, any existing Agency Assets or acquire any new Agency Assets.</w:t>
      </w:r>
    </w:p>
    <w:p w14:paraId="3329E1F0"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8" w:name="_heading=h.qbtyoq" w:colFirst="0" w:colLast="0"/>
      <w:bookmarkEnd w:id="98"/>
      <w:r w:rsidRPr="00D94735">
        <w:rPr>
          <w:rFonts w:ascii="Arial" w:eastAsia="Arial" w:hAnsi="Arial" w:cs="Arial"/>
          <w:color w:val="000000"/>
          <w:sz w:val="24"/>
          <w:szCs w:val="24"/>
        </w:rPr>
        <w:t>Within twenty (20) Working Days of receipt of the up-to-date Registers provided by the Agency, the Client shall notify the Agency setting out:</w:t>
      </w:r>
    </w:p>
    <w:p w14:paraId="3329E1F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9" w:name="_heading=h.3abhhcj" w:colFirst="0" w:colLast="0"/>
      <w:bookmarkEnd w:id="99"/>
      <w:r w:rsidRPr="00D94735">
        <w:rPr>
          <w:rFonts w:ascii="Arial" w:eastAsia="Arial" w:hAnsi="Arial" w:cs="Arial"/>
          <w:color w:val="000000"/>
          <w:sz w:val="24"/>
          <w:szCs w:val="24"/>
        </w:rPr>
        <w:t>which, if any, of the Transferable Assets the Client requires to be transferred to the Client and/or the Replacement Agency ("</w:t>
      </w:r>
      <w:r w:rsidRPr="00D94735">
        <w:rPr>
          <w:rFonts w:ascii="Arial" w:eastAsia="Arial" w:hAnsi="Arial" w:cs="Arial"/>
          <w:b/>
          <w:color w:val="000000"/>
          <w:sz w:val="24"/>
          <w:szCs w:val="24"/>
        </w:rPr>
        <w:t>Transferring Assets</w:t>
      </w:r>
      <w:r w:rsidRPr="00D94735">
        <w:rPr>
          <w:rFonts w:ascii="Arial" w:eastAsia="Arial" w:hAnsi="Arial" w:cs="Arial"/>
          <w:color w:val="000000"/>
          <w:sz w:val="24"/>
          <w:szCs w:val="24"/>
        </w:rPr>
        <w:t>");</w:t>
      </w:r>
      <w:bookmarkStart w:id="100" w:name="bookmark=id.1pgrrkc" w:colFirst="0" w:colLast="0"/>
      <w:bookmarkEnd w:id="100"/>
    </w:p>
    <w:p w14:paraId="3329E1F2"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01" w:name="_heading=h.49gfa85" w:colFirst="0" w:colLast="0"/>
      <w:bookmarkEnd w:id="101"/>
      <w:r w:rsidRPr="00D94735">
        <w:rPr>
          <w:rFonts w:ascii="Arial" w:eastAsia="Arial" w:hAnsi="Arial" w:cs="Arial"/>
          <w:color w:val="000000"/>
          <w:sz w:val="24"/>
          <w:szCs w:val="24"/>
        </w:rPr>
        <w:t>which, if any, of:</w:t>
      </w:r>
    </w:p>
    <w:p w14:paraId="3329E1F3"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Exclusive Assets that are not Transferable Assets; and</w:t>
      </w:r>
    </w:p>
    <w:p w14:paraId="3329E1F4"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Non-Exclusive Assets,</w:t>
      </w:r>
    </w:p>
    <w:p w14:paraId="3329E1F5" w14:textId="77777777" w:rsidR="00C1040F" w:rsidRPr="00D94735" w:rsidRDefault="00073253">
      <w:pPr>
        <w:pBdr>
          <w:top w:val="nil"/>
          <w:left w:val="nil"/>
          <w:bottom w:val="nil"/>
          <w:right w:val="nil"/>
          <w:between w:val="nil"/>
        </w:pBdr>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the Client and/or the Replacement Agency requires the continued use of; and</w:t>
      </w:r>
    </w:p>
    <w:p w14:paraId="3329E1F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02" w:name="_heading=h.2olpkfy" w:colFirst="0" w:colLast="0"/>
      <w:bookmarkEnd w:id="102"/>
      <w:r w:rsidRPr="00D94735">
        <w:rPr>
          <w:rFonts w:ascii="Arial" w:eastAsia="Arial" w:hAnsi="Arial" w:cs="Arial"/>
          <w:color w:val="000000"/>
          <w:sz w:val="24"/>
          <w:szCs w:val="24"/>
        </w:rPr>
        <w:t xml:space="preserve">which, if any, of Transferable Contracts the Client requires to be assigned or novated to the Client and/or the Replacement Agency (the </w:t>
      </w:r>
      <w:r w:rsidRPr="00D94735">
        <w:rPr>
          <w:rFonts w:ascii="Arial" w:eastAsia="Arial" w:hAnsi="Arial" w:cs="Arial"/>
          <w:b/>
          <w:color w:val="000000"/>
          <w:sz w:val="24"/>
          <w:szCs w:val="24"/>
        </w:rPr>
        <w:t>"Transferring Contracts"</w:t>
      </w:r>
      <w:r w:rsidRPr="00D94735">
        <w:rPr>
          <w:rFonts w:ascii="Arial" w:eastAsia="Arial" w:hAnsi="Arial" w:cs="Arial"/>
          <w:color w:val="000000"/>
          <w:sz w:val="24"/>
          <w:szCs w:val="24"/>
        </w:rPr>
        <w:t>),</w:t>
      </w:r>
    </w:p>
    <w:p w14:paraId="3329E1F7" w14:textId="77777777" w:rsidR="00C1040F" w:rsidRPr="00D94735" w:rsidRDefault="00073253">
      <w:pPr>
        <w:pBdr>
          <w:top w:val="nil"/>
          <w:left w:val="nil"/>
          <w:bottom w:val="nil"/>
          <w:right w:val="nil"/>
          <w:between w:val="nil"/>
        </w:pBdr>
        <w:tabs>
          <w:tab w:val="left" w:pos="4338"/>
        </w:tabs>
        <w:spacing w:before="120" w:after="120"/>
        <w:ind w:left="936"/>
        <w:rPr>
          <w:rFonts w:ascii="Arial" w:eastAsia="Arial" w:hAnsi="Arial" w:cs="Arial"/>
          <w:color w:val="000000"/>
        </w:rPr>
      </w:pPr>
      <w:r w:rsidRPr="00D94735">
        <w:rPr>
          <w:rFonts w:ascii="Arial" w:eastAsia="Arial" w:hAnsi="Arial" w:cs="Arial"/>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3329E1F8"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3" w:name="_heading=h.13qzunr" w:colFirst="0" w:colLast="0"/>
      <w:bookmarkEnd w:id="103"/>
      <w:r w:rsidRPr="00D94735">
        <w:rPr>
          <w:rFonts w:ascii="Arial" w:eastAsia="Arial" w:hAnsi="Arial" w:cs="Arial"/>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3329E1F9"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3329E1FA"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4" w:name="_heading=h.3nqndbk" w:colFirst="0" w:colLast="0"/>
      <w:bookmarkEnd w:id="104"/>
      <w:r w:rsidRPr="00D94735">
        <w:rPr>
          <w:rFonts w:ascii="Arial" w:eastAsia="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3329E1FB"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3329E1F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procure a suitable alternative to such assets, the Client or the Replacement Agency to bear the reasonable proven costs of procuring the same.</w:t>
      </w:r>
    </w:p>
    <w:p w14:paraId="3329E1FD"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5" w:name="_heading=h.22vxnjd" w:colFirst="0" w:colLast="0"/>
      <w:bookmarkEnd w:id="105"/>
      <w:r w:rsidRPr="00D94735">
        <w:rPr>
          <w:rFonts w:ascii="Arial" w:eastAsia="Arial" w:hAnsi="Arial" w:cs="Arial"/>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sidRPr="00D94735">
        <w:rPr>
          <w:rFonts w:ascii="Arial" w:eastAsia="Arial" w:hAnsi="Arial" w:cs="Arial"/>
          <w:color w:val="000000"/>
          <w:sz w:val="24"/>
          <w:szCs w:val="24"/>
        </w:rPr>
        <w:t>effect</w:t>
      </w:r>
      <w:proofErr w:type="gramEnd"/>
      <w:r w:rsidRPr="00D94735">
        <w:rPr>
          <w:rFonts w:ascii="Arial" w:eastAsia="Arial" w:hAnsi="Arial" w:cs="Arial"/>
          <w:color w:val="000000"/>
          <w:sz w:val="24"/>
          <w:szCs w:val="24"/>
        </w:rPr>
        <w:t xml:space="preserve"> this novation or assignment.</w:t>
      </w:r>
    </w:p>
    <w:p w14:paraId="3329E1FE"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6" w:name="_heading=h.i17xr6" w:colFirst="0" w:colLast="0"/>
      <w:bookmarkEnd w:id="106"/>
      <w:r w:rsidRPr="00D94735">
        <w:rPr>
          <w:rFonts w:ascii="Arial" w:eastAsia="Arial" w:hAnsi="Arial" w:cs="Arial"/>
          <w:color w:val="000000"/>
          <w:sz w:val="24"/>
          <w:szCs w:val="24"/>
        </w:rPr>
        <w:t>The Client shall:</w:t>
      </w:r>
    </w:p>
    <w:p w14:paraId="3329E1F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accept assignments from the Agency or join with the Agency in procuring a novation of each Transferring Contract; and</w:t>
      </w:r>
    </w:p>
    <w:p w14:paraId="3329E20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3329E20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3329E202" w14:textId="60C4D4E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7" w:name="_heading=h.320vgez" w:colFirst="0" w:colLast="0"/>
      <w:bookmarkEnd w:id="107"/>
      <w:r w:rsidRPr="00D94735">
        <w:rPr>
          <w:rFonts w:ascii="Arial" w:eastAsia="Arial" w:hAnsi="Arial" w:cs="Arial"/>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A289F32"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203"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bookmarkStart w:id="108" w:name="_heading=h.1h65qms" w:colFirst="0" w:colLast="0"/>
      <w:bookmarkEnd w:id="108"/>
      <w:r w:rsidRPr="00D94735">
        <w:rPr>
          <w:rFonts w:ascii="Arial" w:eastAsia="Arial" w:hAnsi="Arial" w:cs="Arial"/>
          <w:b/>
          <w:smallCaps/>
          <w:color w:val="000000"/>
          <w:sz w:val="24"/>
          <w:szCs w:val="24"/>
        </w:rPr>
        <w:t>N</w:t>
      </w:r>
      <w:r w:rsidRPr="00D94735">
        <w:rPr>
          <w:rFonts w:ascii="Arial" w:eastAsia="Arial" w:hAnsi="Arial" w:cs="Arial"/>
          <w:b/>
          <w:color w:val="000000"/>
          <w:sz w:val="24"/>
          <w:szCs w:val="24"/>
        </w:rPr>
        <w:t>o charges</w:t>
      </w:r>
    </w:p>
    <w:p w14:paraId="3329E204" w14:textId="43E5855B"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Unless otherwise stated, the Client shall not be obliged to pay for costs incurred by the Agency in relation to its compliance with this Schedule.</w:t>
      </w:r>
    </w:p>
    <w:p w14:paraId="5739D59D"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205"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ividing the bills</w:t>
      </w:r>
    </w:p>
    <w:p w14:paraId="3329E206"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9" w:name="_heading=h.415t9al" w:colFirst="0" w:colLast="0"/>
      <w:bookmarkEnd w:id="109"/>
      <w:r w:rsidRPr="00D94735">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3329E207"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amounts shall be annualised and divided by 365 to reach a daily rate;</w:t>
      </w:r>
    </w:p>
    <w:p w14:paraId="3329E208"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3329E209"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Agency shall be responsible for or entitled to (as the case may be) the rest of the invoice.</w:t>
      </w:r>
    </w:p>
    <w:p w14:paraId="3329E20A"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20B"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20C" w14:textId="77777777" w:rsidR="00C1040F" w:rsidRPr="00D94735" w:rsidRDefault="00C1040F">
      <w:pPr>
        <w:keepNext/>
        <w:pBdr>
          <w:top w:val="nil"/>
          <w:left w:val="nil"/>
          <w:bottom w:val="nil"/>
          <w:right w:val="nil"/>
          <w:between w:val="nil"/>
        </w:pBdr>
        <w:spacing w:before="120" w:after="120"/>
        <w:ind w:firstLine="426"/>
        <w:rPr>
          <w:rFonts w:ascii="Arial" w:eastAsia="Arial" w:hAnsi="Arial" w:cs="Arial"/>
          <w:b/>
          <w:color w:val="000000"/>
          <w:sz w:val="24"/>
          <w:szCs w:val="24"/>
        </w:rPr>
      </w:pPr>
      <w:bookmarkStart w:id="110" w:name="_heading=h.2gb3jie" w:colFirst="0" w:colLast="0"/>
      <w:bookmarkEnd w:id="110"/>
    </w:p>
    <w:p w14:paraId="3329E20D" w14:textId="77777777" w:rsidR="00C1040F" w:rsidRPr="00D94735" w:rsidRDefault="00C1040F">
      <w:pPr>
        <w:widowControl w:val="0"/>
        <w:spacing w:before="120" w:after="120"/>
        <w:rPr>
          <w:rFonts w:ascii="Arial" w:eastAsia="Arial" w:hAnsi="Arial" w:cs="Arial"/>
          <w:b/>
          <w:color w:val="000000"/>
          <w:sz w:val="28"/>
          <w:szCs w:val="28"/>
        </w:rPr>
      </w:pPr>
      <w:bookmarkStart w:id="111" w:name="_heading=h.vgdtq7" w:colFirst="0" w:colLast="0"/>
      <w:bookmarkEnd w:id="111"/>
    </w:p>
    <w:p w14:paraId="3329E20E"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13 (Implementation Plan and Testing)</w:t>
      </w:r>
    </w:p>
    <w:p w14:paraId="3329E20F"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Part A - Implementation</w:t>
      </w:r>
    </w:p>
    <w:p w14:paraId="3329E210"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jc w:val="both"/>
        <w:rPr>
          <w:rFonts w:ascii="Arial" w:eastAsia="Arial" w:hAnsi="Arial" w:cs="Arial"/>
          <w:color w:val="000000"/>
        </w:rPr>
      </w:pPr>
      <w:r w:rsidRPr="00D94735">
        <w:rPr>
          <w:rFonts w:ascii="Arial" w:eastAsia="Arial" w:hAnsi="Arial" w:cs="Arial"/>
          <w:b/>
          <w:color w:val="000000"/>
          <w:sz w:val="24"/>
          <w:szCs w:val="24"/>
        </w:rPr>
        <w:t>Definitions</w:t>
      </w:r>
    </w:p>
    <w:p w14:paraId="3329E211" w14:textId="77777777" w:rsidR="00C1040F" w:rsidRPr="00D94735" w:rsidRDefault="00073253">
      <w:pPr>
        <w:keepNext/>
        <w:numPr>
          <w:ilvl w:val="1"/>
          <w:numId w:val="54"/>
        </w:numPr>
        <w:pBdr>
          <w:top w:val="nil"/>
          <w:left w:val="nil"/>
          <w:bottom w:val="nil"/>
          <w:right w:val="nil"/>
          <w:between w:val="nil"/>
        </w:pBdr>
        <w:tabs>
          <w:tab w:val="left" w:pos="2923"/>
        </w:tabs>
        <w:spacing w:before="120" w:after="120"/>
        <w:ind w:left="1789" w:hanging="567"/>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c"/>
        <w:tblW w:w="5000" w:type="pct"/>
        <w:tblLook w:val="0000" w:firstRow="0" w:lastRow="0" w:firstColumn="0" w:lastColumn="0" w:noHBand="0" w:noVBand="0"/>
      </w:tblPr>
      <w:tblGrid>
        <w:gridCol w:w="2977"/>
        <w:gridCol w:w="7489"/>
      </w:tblGrid>
      <w:tr w:rsidR="00C1040F" w:rsidRPr="00D94735" w14:paraId="3329E215" w14:textId="77777777" w:rsidTr="002258A3">
        <w:tc>
          <w:tcPr>
            <w:tcW w:w="1422" w:type="pct"/>
            <w:shd w:val="clear" w:color="auto" w:fill="auto"/>
            <w:tcMar>
              <w:top w:w="0" w:type="dxa"/>
              <w:left w:w="108" w:type="dxa"/>
              <w:bottom w:w="0" w:type="dxa"/>
              <w:right w:w="108" w:type="dxa"/>
            </w:tcMar>
          </w:tcPr>
          <w:p w14:paraId="3329E21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"Delay"</w:t>
            </w:r>
          </w:p>
        </w:tc>
        <w:tc>
          <w:tcPr>
            <w:tcW w:w="3578" w:type="pct"/>
            <w:shd w:val="clear" w:color="auto" w:fill="auto"/>
            <w:tcMar>
              <w:top w:w="0" w:type="dxa"/>
              <w:left w:w="108" w:type="dxa"/>
              <w:bottom w:w="0" w:type="dxa"/>
              <w:right w:w="108" w:type="dxa"/>
            </w:tcMar>
          </w:tcPr>
          <w:p w14:paraId="3329E213" w14:textId="77777777" w:rsidR="00C1040F" w:rsidRPr="00D94735" w:rsidRDefault="00073253">
            <w:pPr>
              <w:numPr>
                <w:ilvl w:val="0"/>
                <w:numId w:val="25"/>
              </w:numPr>
              <w:pBdr>
                <w:top w:val="nil"/>
                <w:left w:val="nil"/>
                <w:bottom w:val="nil"/>
                <w:right w:val="nil"/>
                <w:between w:val="nil"/>
              </w:pBdr>
              <w:tabs>
                <w:tab w:val="left" w:pos="109"/>
                <w:tab w:val="left" w:pos="279"/>
                <w:tab w:val="left" w:pos="463"/>
              </w:tabs>
              <w:spacing w:before="120" w:after="120"/>
              <w:ind w:left="288" w:hanging="288"/>
              <w:rPr>
                <w:rFonts w:ascii="Arial" w:eastAsia="Arial" w:hAnsi="Arial" w:cs="Arial"/>
                <w:color w:val="000000"/>
              </w:rPr>
            </w:pPr>
            <w:r w:rsidRPr="00D94735">
              <w:rPr>
                <w:rFonts w:ascii="Arial" w:eastAsia="Arial" w:hAnsi="Arial" w:cs="Arial"/>
                <w:color w:val="000000"/>
                <w:sz w:val="24"/>
                <w:szCs w:val="24"/>
              </w:rPr>
              <w:t>a delay in the Achievement of a Milestone by its Milestone Date; or</w:t>
            </w:r>
          </w:p>
          <w:p w14:paraId="3329E214" w14:textId="77777777" w:rsidR="00C1040F" w:rsidRPr="00D94735" w:rsidRDefault="00073253">
            <w:pPr>
              <w:numPr>
                <w:ilvl w:val="0"/>
                <w:numId w:val="25"/>
              </w:numPr>
              <w:pBdr>
                <w:top w:val="nil"/>
                <w:left w:val="nil"/>
                <w:bottom w:val="nil"/>
                <w:right w:val="nil"/>
                <w:between w:val="nil"/>
              </w:pBdr>
              <w:tabs>
                <w:tab w:val="left" w:pos="109"/>
                <w:tab w:val="left" w:pos="279"/>
                <w:tab w:val="left" w:pos="463"/>
              </w:tabs>
              <w:spacing w:before="120" w:after="120"/>
              <w:ind w:left="288" w:hanging="288"/>
              <w:rPr>
                <w:rFonts w:ascii="Arial" w:eastAsia="Arial" w:hAnsi="Arial" w:cs="Arial"/>
                <w:color w:val="000000"/>
              </w:rPr>
            </w:pPr>
            <w:r w:rsidRPr="00D94735">
              <w:rPr>
                <w:rFonts w:ascii="Arial" w:eastAsia="Arial" w:hAnsi="Arial" w:cs="Arial"/>
                <w:color w:val="000000"/>
                <w:sz w:val="24"/>
                <w:szCs w:val="24"/>
              </w:rPr>
              <w:t>a delay in the design, development, testing or implementation of a Deliverable by the relevant date set out in the Implementation Plan;</w:t>
            </w:r>
          </w:p>
        </w:tc>
      </w:tr>
      <w:tr w:rsidR="00C1040F" w:rsidRPr="00D94735" w14:paraId="3329E218" w14:textId="77777777" w:rsidTr="002258A3">
        <w:tc>
          <w:tcPr>
            <w:tcW w:w="1422" w:type="pct"/>
            <w:shd w:val="clear" w:color="auto" w:fill="auto"/>
            <w:tcMar>
              <w:top w:w="0" w:type="dxa"/>
              <w:left w:w="108" w:type="dxa"/>
              <w:bottom w:w="0" w:type="dxa"/>
              <w:right w:w="108" w:type="dxa"/>
            </w:tcMar>
          </w:tcPr>
          <w:p w14:paraId="3329E21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"Deliverable Item"</w:t>
            </w:r>
          </w:p>
        </w:tc>
        <w:tc>
          <w:tcPr>
            <w:tcW w:w="3578" w:type="pct"/>
            <w:shd w:val="clear" w:color="auto" w:fill="auto"/>
            <w:tcMar>
              <w:top w:w="0" w:type="dxa"/>
              <w:left w:w="108" w:type="dxa"/>
              <w:bottom w:w="0" w:type="dxa"/>
              <w:right w:w="108" w:type="dxa"/>
            </w:tcMar>
          </w:tcPr>
          <w:p w14:paraId="3329E217"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 item or feature in the supply of the Deliverables delivered or to be delivered by the Agency at or before a Milestone Date listed in the Implementation Plan;</w:t>
            </w:r>
          </w:p>
        </w:tc>
      </w:tr>
      <w:tr w:rsidR="00C1040F" w:rsidRPr="00D94735" w14:paraId="3329E21B" w14:textId="77777777" w:rsidTr="002258A3">
        <w:tc>
          <w:tcPr>
            <w:tcW w:w="1422" w:type="pct"/>
            <w:shd w:val="clear" w:color="auto" w:fill="auto"/>
            <w:tcMar>
              <w:top w:w="0" w:type="dxa"/>
              <w:left w:w="108" w:type="dxa"/>
              <w:bottom w:w="0" w:type="dxa"/>
              <w:right w:w="108" w:type="dxa"/>
            </w:tcMar>
          </w:tcPr>
          <w:p w14:paraId="3329E21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"Milestone Payment"</w:t>
            </w:r>
          </w:p>
        </w:tc>
        <w:tc>
          <w:tcPr>
            <w:tcW w:w="3578" w:type="pct"/>
            <w:shd w:val="clear" w:color="auto" w:fill="auto"/>
            <w:tcMar>
              <w:top w:w="0" w:type="dxa"/>
              <w:left w:w="108" w:type="dxa"/>
              <w:bottom w:w="0" w:type="dxa"/>
              <w:right w:w="108" w:type="dxa"/>
            </w:tcMar>
          </w:tcPr>
          <w:p w14:paraId="3329E21A"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C1040F" w:rsidRPr="00D94735" w14:paraId="3329E21E" w14:textId="77777777" w:rsidTr="002258A3">
        <w:tc>
          <w:tcPr>
            <w:tcW w:w="1422" w:type="pct"/>
            <w:shd w:val="clear" w:color="auto" w:fill="auto"/>
            <w:tcMar>
              <w:top w:w="0" w:type="dxa"/>
              <w:left w:w="108" w:type="dxa"/>
              <w:bottom w:w="0" w:type="dxa"/>
              <w:right w:w="108" w:type="dxa"/>
            </w:tcMar>
          </w:tcPr>
          <w:p w14:paraId="3329E21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Implementation Period"</w:t>
            </w:r>
          </w:p>
        </w:tc>
        <w:tc>
          <w:tcPr>
            <w:tcW w:w="3578" w:type="pct"/>
            <w:shd w:val="clear" w:color="auto" w:fill="auto"/>
            <w:tcMar>
              <w:top w:w="0" w:type="dxa"/>
              <w:left w:w="108" w:type="dxa"/>
              <w:bottom w:w="0" w:type="dxa"/>
              <w:right w:w="108" w:type="dxa"/>
            </w:tcMar>
          </w:tcPr>
          <w:p w14:paraId="3329E21D"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7.1;</w:t>
            </w:r>
          </w:p>
        </w:tc>
      </w:tr>
    </w:tbl>
    <w:p w14:paraId="3329E21F"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Agreeing and following the Implementation Plan</w:t>
      </w:r>
    </w:p>
    <w:p w14:paraId="3329E220"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A draft of the Implementation Plan is set out in the Annex to this Schedule.  The Agency shall provide a further draft Implementation Plan twenty (20) days after the Call-Off Contract Start Date.</w:t>
      </w:r>
    </w:p>
    <w:p w14:paraId="3329E221"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draft Implementation Plan:</w:t>
      </w:r>
    </w:p>
    <w:p w14:paraId="3329E222" w14:textId="77777777" w:rsidR="00C1040F" w:rsidRPr="00D94735" w:rsidRDefault="00073253">
      <w:pPr>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rPr>
      </w:pPr>
      <w:r w:rsidRPr="00D94735">
        <w:rPr>
          <w:rFonts w:ascii="Arial" w:eastAsia="Arial" w:hAnsi="Arial" w:cs="Arial"/>
          <w:color w:val="000000"/>
          <w:sz w:val="24"/>
          <w:szCs w:val="24"/>
        </w:rPr>
        <w:t>must contain information at the level of detail necessary to manage the implementation stage effectively and as the Client may otherwise require; and</w:t>
      </w:r>
    </w:p>
    <w:p w14:paraId="3329E223" w14:textId="77777777" w:rsidR="00C1040F" w:rsidRPr="00D94735" w:rsidRDefault="00073253">
      <w:pPr>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rPr>
      </w:pPr>
      <w:r w:rsidRPr="00D94735">
        <w:rPr>
          <w:rFonts w:ascii="Arial" w:eastAsia="Arial" w:hAnsi="Arial" w:cs="Arial"/>
          <w:color w:val="000000"/>
          <w:sz w:val="24"/>
          <w:szCs w:val="24"/>
        </w:rPr>
        <w:t>it shall take account of all dependencies known to, or which should reasonably be known to, the Agency.</w:t>
      </w:r>
    </w:p>
    <w:p w14:paraId="3329E224"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2" w:name="_heading=h.3fg1ce0" w:colFirst="0" w:colLast="0"/>
      <w:bookmarkEnd w:id="112"/>
      <w:r w:rsidRPr="00D94735">
        <w:rPr>
          <w:rFonts w:ascii="Arial" w:eastAsia="Arial" w:hAnsi="Arial" w:cs="Arial"/>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329E225"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329E226"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monitor its performance against the Implementation Plan and Milestones (if any) and report to the Client on such performance.</w:t>
      </w:r>
    </w:p>
    <w:p w14:paraId="3329E227"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lastRenderedPageBreak/>
        <w:t>Reviewing and changing the Implementation Plan</w:t>
      </w:r>
    </w:p>
    <w:p w14:paraId="3329E228"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Subject to Paragraph 4.3, the Agency shall keep the Implementation Plan under review in accordance with the Client’s instructions and ensure that it is updated on a regular basis.</w:t>
      </w:r>
    </w:p>
    <w:p w14:paraId="3329E229"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have the right to require the Agency to include any reasonable changes or provisions in each version of the Implementation Plan.</w:t>
      </w:r>
    </w:p>
    <w:p w14:paraId="3329E22A"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3" w:name="_heading=h.1ulbmlt" w:colFirst="0" w:colLast="0"/>
      <w:bookmarkEnd w:id="113"/>
      <w:r w:rsidRPr="00D94735">
        <w:rPr>
          <w:rFonts w:ascii="Arial" w:eastAsia="Arial" w:hAnsi="Arial" w:cs="Arial"/>
          <w:color w:val="000000"/>
          <w:sz w:val="24"/>
          <w:szCs w:val="24"/>
        </w:rPr>
        <w:t>Changes to any Milestones, Milestone Payments and Delay Payments shall only be made in accordance with the Variation Procedure.</w:t>
      </w:r>
    </w:p>
    <w:p w14:paraId="3329E22B"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Time in relation to compliance with the Implementation Plan shall be of the essence and failure of the Agency to comply with the Implementation Plan shall be a material Default.</w:t>
      </w:r>
    </w:p>
    <w:p w14:paraId="3329E22C" w14:textId="77777777" w:rsidR="00C1040F" w:rsidRPr="00D94735" w:rsidRDefault="00C1040F">
      <w:pPr>
        <w:pBdr>
          <w:top w:val="nil"/>
          <w:left w:val="nil"/>
          <w:bottom w:val="nil"/>
          <w:right w:val="nil"/>
          <w:between w:val="nil"/>
        </w:pBdr>
        <w:tabs>
          <w:tab w:val="left" w:pos="2754"/>
        </w:tabs>
        <w:spacing w:before="120" w:after="120"/>
        <w:ind w:left="1620" w:hanging="851"/>
        <w:rPr>
          <w:rFonts w:ascii="Arial" w:eastAsia="Arial" w:hAnsi="Arial" w:cs="Arial"/>
          <w:color w:val="000000"/>
          <w:sz w:val="24"/>
          <w:szCs w:val="24"/>
        </w:rPr>
      </w:pPr>
    </w:p>
    <w:p w14:paraId="3329E22D"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Security requirements before the Start Date</w:t>
      </w:r>
    </w:p>
    <w:p w14:paraId="3329E22E"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3329E22F"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ensure that all Agency Staff and Subcontractors do not access the Client's IT systems, or any IT systems linked to the Client, unless they have satisfied the Client's security requirements.</w:t>
      </w:r>
    </w:p>
    <w:p w14:paraId="3329E230"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be responsible for providing all necessary information to the Client to facilitate security clearances for Agency Staff and Subcontractors in accordance with the Client's requirements.</w:t>
      </w:r>
    </w:p>
    <w:p w14:paraId="3329E231"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the names of all Agency Staff and Subcontractors and inform the Client of any alterations and additions as they take place throughout the Call-Off Contract.</w:t>
      </w:r>
    </w:p>
    <w:p w14:paraId="3329E232"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329E233" w14:textId="7CE9FBEB"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a property requires Agency Staff or Subcontractors to be accompanied by the Client’s Authorised Representative, the Client must be given reasonable notice of such a requirement, except in the case of emergency access.</w:t>
      </w:r>
    </w:p>
    <w:p w14:paraId="3772630D" w14:textId="77777777" w:rsidR="002258A3" w:rsidRPr="00D94735" w:rsidRDefault="002258A3" w:rsidP="002258A3">
      <w:pPr>
        <w:pBdr>
          <w:top w:val="nil"/>
          <w:left w:val="nil"/>
          <w:bottom w:val="nil"/>
          <w:right w:val="nil"/>
          <w:between w:val="nil"/>
        </w:pBdr>
        <w:tabs>
          <w:tab w:val="left" w:pos="2754"/>
        </w:tabs>
        <w:spacing w:before="120" w:after="120"/>
        <w:ind w:left="1620"/>
        <w:rPr>
          <w:rFonts w:ascii="Arial" w:eastAsia="Arial" w:hAnsi="Arial" w:cs="Arial"/>
          <w:color w:val="000000"/>
        </w:rPr>
      </w:pPr>
    </w:p>
    <w:p w14:paraId="3329E234"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What to do if there is a Delay</w:t>
      </w:r>
    </w:p>
    <w:p w14:paraId="3329E235" w14:textId="77777777" w:rsidR="00C1040F" w:rsidRPr="00D94735" w:rsidRDefault="00073253">
      <w:pPr>
        <w:keepNext/>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Agency becomes aware that there is, or there is reasonably likely to be, a Delay under this Contract it shall:</w:t>
      </w:r>
    </w:p>
    <w:p w14:paraId="3329E236"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notify the Client as soon as practically possible and no later than within two (2) Working Days from becoming aware of the Delay or anticipated Delay;</w:t>
      </w:r>
    </w:p>
    <w:p w14:paraId="3329E237"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include in its notification an explanation of the actual or anticipated impact of the Delay;</w:t>
      </w:r>
    </w:p>
    <w:p w14:paraId="3329E238"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lastRenderedPageBreak/>
        <w:t>comply with the Client’s instructions in order to address the impact of the Delay or anticipated Delay; and</w:t>
      </w:r>
    </w:p>
    <w:p w14:paraId="3329E239" w14:textId="3A4ECD2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use all reasonable endeavours to eliminate or mitigate the consequences of any Delay or anticipated Delay.</w:t>
      </w:r>
    </w:p>
    <w:p w14:paraId="7C212C6D" w14:textId="77777777" w:rsidR="002258A3" w:rsidRPr="00D94735" w:rsidRDefault="002258A3" w:rsidP="002258A3">
      <w:p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3A"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Compensation for a Delay</w:t>
      </w:r>
    </w:p>
    <w:p w14:paraId="3329E23B"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3329E23C"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329E23D" w14:textId="77777777" w:rsidR="00C1040F" w:rsidRPr="00D94735" w:rsidRDefault="00073253">
      <w:pPr>
        <w:keepNext/>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bookmarkStart w:id="114" w:name="_heading=h.4ekz59m" w:colFirst="0" w:colLast="0"/>
      <w:bookmarkEnd w:id="114"/>
      <w:r w:rsidRPr="00D94735">
        <w:rPr>
          <w:rFonts w:ascii="Arial" w:eastAsia="Arial" w:hAnsi="Arial" w:cs="Arial"/>
          <w:color w:val="000000"/>
          <w:sz w:val="24"/>
          <w:szCs w:val="24"/>
        </w:rPr>
        <w:t>Delay Payments shall be the Client's exclusive financial remedy for the Agency’s failure to Achieve a Milestone by its Milestone Date except where:</w:t>
      </w:r>
    </w:p>
    <w:p w14:paraId="3329E23E" w14:textId="77777777" w:rsidR="00C1040F" w:rsidRPr="00D94735" w:rsidRDefault="00073253">
      <w:pPr>
        <w:numPr>
          <w:ilvl w:val="3"/>
          <w:numId w:val="54"/>
        </w:numPr>
        <w:pBdr>
          <w:top w:val="nil"/>
          <w:left w:val="nil"/>
          <w:bottom w:val="nil"/>
          <w:right w:val="nil"/>
          <w:between w:val="nil"/>
        </w:pBdr>
        <w:tabs>
          <w:tab w:val="left" w:pos="5405"/>
          <w:tab w:val="left" w:pos="5547"/>
        </w:tabs>
        <w:spacing w:before="120" w:after="120"/>
        <w:ind w:left="3420" w:hanging="990"/>
        <w:rPr>
          <w:rFonts w:ascii="Arial" w:eastAsia="Arial" w:hAnsi="Arial" w:cs="Arial"/>
          <w:color w:val="000000"/>
        </w:rPr>
      </w:pPr>
      <w:r w:rsidRPr="00D94735">
        <w:rPr>
          <w:rFonts w:ascii="Arial" w:eastAsia="Arial" w:hAnsi="Arial" w:cs="Arial"/>
          <w:color w:val="000000"/>
          <w:sz w:val="24"/>
          <w:szCs w:val="24"/>
        </w:rPr>
        <w:t>the Client is entitled to or does terminate this Contract pursuant to Clause 10.4 (When CCS or the Client can end this contract); or</w:t>
      </w:r>
    </w:p>
    <w:p w14:paraId="3329E23F" w14:textId="77777777" w:rsidR="00C1040F" w:rsidRPr="00D94735" w:rsidRDefault="00073253">
      <w:pPr>
        <w:numPr>
          <w:ilvl w:val="3"/>
          <w:numId w:val="54"/>
        </w:numPr>
        <w:pBdr>
          <w:top w:val="nil"/>
          <w:left w:val="nil"/>
          <w:bottom w:val="nil"/>
          <w:right w:val="nil"/>
          <w:between w:val="nil"/>
        </w:pBdr>
        <w:tabs>
          <w:tab w:val="left" w:pos="5405"/>
          <w:tab w:val="left" w:pos="5547"/>
        </w:tabs>
        <w:spacing w:before="120" w:after="120"/>
        <w:ind w:left="3420" w:hanging="990"/>
        <w:rPr>
          <w:rFonts w:ascii="Arial" w:eastAsia="Arial" w:hAnsi="Arial" w:cs="Arial"/>
          <w:color w:val="000000"/>
        </w:rPr>
      </w:pPr>
      <w:r w:rsidRPr="00D94735">
        <w:rPr>
          <w:rFonts w:ascii="Arial" w:eastAsia="Arial" w:hAnsi="Arial" w:cs="Arial"/>
          <w:color w:val="000000"/>
          <w:sz w:val="24"/>
          <w:szCs w:val="24"/>
        </w:rPr>
        <w:t>the delay exceeds the number of days (the "</w:t>
      </w:r>
      <w:r w:rsidRPr="00D94735">
        <w:rPr>
          <w:rFonts w:ascii="Arial" w:eastAsia="Arial" w:hAnsi="Arial" w:cs="Arial"/>
          <w:b/>
          <w:color w:val="000000"/>
          <w:sz w:val="24"/>
          <w:szCs w:val="24"/>
        </w:rPr>
        <w:t>Delay Period Limit</w:t>
      </w:r>
      <w:r w:rsidRPr="00D94735">
        <w:rPr>
          <w:rFonts w:ascii="Arial" w:eastAsia="Arial" w:hAnsi="Arial" w:cs="Arial"/>
          <w:color w:val="000000"/>
          <w:sz w:val="24"/>
          <w:szCs w:val="24"/>
        </w:rPr>
        <w:t>") specified in the Implementation Plan commencing on the relevant Milestone Date;</w:t>
      </w:r>
    </w:p>
    <w:p w14:paraId="3329E240"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Delay Payments will accrue on a daily basis from the relevant Milestone Date until the date when the Milestone is Achieved;</w:t>
      </w:r>
    </w:p>
    <w:p w14:paraId="3329E241"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3329E242" w14:textId="1FB25AF2" w:rsidR="00C1040F" w:rsidRPr="00D94735" w:rsidRDefault="00073253">
      <w:pPr>
        <w:widowControl w:val="0"/>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Delay Payments shall not be subject to or count towards any limitation on liability set out in Clause 11 (How much you can be held responsible for).</w:t>
      </w:r>
    </w:p>
    <w:p w14:paraId="1857A772"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43" w14:textId="77777777" w:rsidR="00C1040F" w:rsidRPr="00D94735" w:rsidRDefault="00073253">
      <w:pPr>
        <w:widowControl w:val="0"/>
        <w:numPr>
          <w:ilvl w:val="0"/>
          <w:numId w:val="54"/>
        </w:numPr>
        <w:pBdr>
          <w:top w:val="nil"/>
          <w:left w:val="nil"/>
          <w:bottom w:val="nil"/>
          <w:right w:val="nil"/>
          <w:between w:val="nil"/>
        </w:pBdr>
        <w:tabs>
          <w:tab w:val="left" w:pos="1080"/>
        </w:tabs>
        <w:spacing w:before="120" w:after="120"/>
        <w:ind w:left="1080"/>
        <w:rPr>
          <w:rFonts w:ascii="Arial" w:eastAsia="Arial" w:hAnsi="Arial" w:cs="Arial"/>
          <w:b/>
          <w:color w:val="000000"/>
          <w:sz w:val="24"/>
          <w:szCs w:val="24"/>
        </w:rPr>
      </w:pPr>
      <w:r w:rsidRPr="00D94735">
        <w:rPr>
          <w:rFonts w:ascii="Arial" w:eastAsia="Arial" w:hAnsi="Arial" w:cs="Arial"/>
          <w:b/>
          <w:color w:val="000000"/>
          <w:sz w:val="24"/>
          <w:szCs w:val="24"/>
        </w:rPr>
        <w:t>Implementation Plan</w:t>
      </w:r>
    </w:p>
    <w:p w14:paraId="3329E244"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The Implementation Period will be a three (3) Month period.</w:t>
      </w:r>
    </w:p>
    <w:p w14:paraId="3329E245"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Client. The Agency's full-service obligations shall formally be assumed on the Call-Off Start Date as set out in Order Form.  </w:t>
      </w:r>
    </w:p>
    <w:p w14:paraId="3329E246"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In accordance with the Implementation Plan, the Agency shall:</w:t>
      </w:r>
    </w:p>
    <w:p w14:paraId="3329E247"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3329E248"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work with the incumbent supplier and Client to assess the scope of the Services and prepare a plan which demonstrates how they will mobilise the Services;</w:t>
      </w:r>
    </w:p>
    <w:p w14:paraId="3329E249"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liaise with the incumbent Agency to enable the full completion of the </w:t>
      </w:r>
      <w:r w:rsidRPr="00D94735">
        <w:rPr>
          <w:rFonts w:ascii="Arial" w:eastAsia="Arial" w:hAnsi="Arial" w:cs="Arial"/>
          <w:color w:val="000000"/>
          <w:sz w:val="24"/>
          <w:szCs w:val="24"/>
        </w:rPr>
        <w:lastRenderedPageBreak/>
        <w:t>Implementation Period activities; and</w:t>
      </w:r>
    </w:p>
    <w:p w14:paraId="3329E24A"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produce an Implementation Plan, to be agreed by the Client, for carrying out the requirements within the Implementation Period including, key Milestones and dependencies.</w:t>
      </w:r>
    </w:p>
    <w:p w14:paraId="3329E24B" w14:textId="77777777" w:rsidR="00C1040F" w:rsidRPr="00D94735" w:rsidRDefault="00073253">
      <w:pPr>
        <w:widowControl w:val="0"/>
        <w:numPr>
          <w:ilvl w:val="1"/>
          <w:numId w:val="54"/>
        </w:numPr>
        <w:pBdr>
          <w:top w:val="nil"/>
          <w:left w:val="nil"/>
          <w:bottom w:val="nil"/>
          <w:right w:val="nil"/>
          <w:between w:val="nil"/>
        </w:pBdr>
        <w:tabs>
          <w:tab w:val="left" w:pos="2790"/>
        </w:tabs>
        <w:spacing w:before="120" w:after="120"/>
        <w:ind w:left="1656" w:hanging="576"/>
        <w:rPr>
          <w:rFonts w:ascii="Arial" w:eastAsia="Arial" w:hAnsi="Arial" w:cs="Arial"/>
          <w:color w:val="000000"/>
          <w:sz w:val="24"/>
          <w:szCs w:val="24"/>
        </w:rPr>
      </w:pPr>
      <w:r w:rsidRPr="00D94735">
        <w:rPr>
          <w:rFonts w:ascii="Arial" w:eastAsia="Arial" w:hAnsi="Arial" w:cs="Arial"/>
          <w:color w:val="000000"/>
          <w:sz w:val="24"/>
          <w:szCs w:val="24"/>
        </w:rPr>
        <w:t>The Implementation Plan will include detail stating:</w:t>
      </w:r>
    </w:p>
    <w:p w14:paraId="3329E24C"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how the Agency will work with the incumbent Agency and the Client Authorised Representative to capture and load up information such as asset data; and</w:t>
      </w:r>
    </w:p>
    <w:p w14:paraId="3329E24D"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3329E24E" w14:textId="77777777" w:rsidR="00C1040F" w:rsidRPr="00D94735" w:rsidRDefault="00073253">
      <w:pPr>
        <w:widowControl w:val="0"/>
        <w:numPr>
          <w:ilvl w:val="1"/>
          <w:numId w:val="54"/>
        </w:numPr>
        <w:pBdr>
          <w:top w:val="nil"/>
          <w:left w:val="nil"/>
          <w:bottom w:val="nil"/>
          <w:right w:val="nil"/>
          <w:between w:val="nil"/>
        </w:pBdr>
        <w:tabs>
          <w:tab w:val="left" w:pos="2790"/>
        </w:tabs>
        <w:spacing w:before="120" w:after="120"/>
        <w:ind w:left="1656" w:hanging="576"/>
        <w:rPr>
          <w:rFonts w:ascii="Arial" w:eastAsia="Arial" w:hAnsi="Arial" w:cs="Arial"/>
          <w:color w:val="000000"/>
          <w:sz w:val="24"/>
          <w:szCs w:val="24"/>
        </w:rPr>
      </w:pPr>
      <w:r w:rsidRPr="00D94735">
        <w:rPr>
          <w:rFonts w:ascii="Arial" w:eastAsia="Arial" w:hAnsi="Arial" w:cs="Arial"/>
          <w:color w:val="000000"/>
          <w:sz w:val="24"/>
          <w:szCs w:val="24"/>
        </w:rPr>
        <w:t>In addition, the Agency shall:</w:t>
      </w:r>
    </w:p>
    <w:p w14:paraId="3329E24F"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appoint </w:t>
      </w:r>
      <w:proofErr w:type="spellStart"/>
      <w:proofErr w:type="gramStart"/>
      <w:r w:rsidRPr="00D94735">
        <w:rPr>
          <w:rFonts w:ascii="Arial" w:eastAsia="Arial" w:hAnsi="Arial" w:cs="Arial"/>
          <w:color w:val="000000"/>
          <w:sz w:val="24"/>
          <w:szCs w:val="24"/>
        </w:rPr>
        <w:t>a</w:t>
      </w:r>
      <w:proofErr w:type="spellEnd"/>
      <w:proofErr w:type="gramEnd"/>
      <w:r w:rsidRPr="00D94735">
        <w:rPr>
          <w:rFonts w:ascii="Arial" w:eastAsia="Arial" w:hAnsi="Arial" w:cs="Arial"/>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3329E250"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mobilise all the Services specified in the Specification within the Call-Off Contract;</w:t>
      </w:r>
    </w:p>
    <w:p w14:paraId="3329E251"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produce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Implementation Plan report for each Client Premises to encompass programmes that will fulfil all the Client's obligations to landlords and other tenants:</w:t>
      </w:r>
    </w:p>
    <w:p w14:paraId="3329E252" w14:textId="77777777" w:rsidR="00C1040F" w:rsidRPr="00D94735" w:rsidRDefault="00073253">
      <w:pPr>
        <w:widowControl w:val="0"/>
        <w:numPr>
          <w:ilvl w:val="3"/>
          <w:numId w:val="54"/>
        </w:numPr>
        <w:pBdr>
          <w:top w:val="nil"/>
          <w:left w:val="nil"/>
          <w:bottom w:val="nil"/>
          <w:right w:val="nil"/>
          <w:between w:val="nil"/>
        </w:pBdr>
        <w:tabs>
          <w:tab w:val="left" w:pos="5540"/>
          <w:tab w:val="left" w:pos="5682"/>
        </w:tabs>
        <w:spacing w:before="120" w:after="120"/>
        <w:ind w:left="3555" w:hanging="708"/>
        <w:rPr>
          <w:rFonts w:ascii="Arial" w:eastAsia="Arial" w:hAnsi="Arial" w:cs="Arial"/>
          <w:color w:val="000000"/>
          <w:sz w:val="24"/>
          <w:szCs w:val="24"/>
        </w:rPr>
      </w:pPr>
      <w:r w:rsidRPr="00D94735">
        <w:rPr>
          <w:rFonts w:ascii="Arial" w:eastAsia="Arial" w:hAnsi="Arial" w:cs="Arial"/>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3329E253" w14:textId="77777777" w:rsidR="00C1040F" w:rsidRPr="00D94735" w:rsidRDefault="00073253">
      <w:pPr>
        <w:widowControl w:val="0"/>
        <w:numPr>
          <w:ilvl w:val="3"/>
          <w:numId w:val="54"/>
        </w:numPr>
        <w:pBdr>
          <w:top w:val="nil"/>
          <w:left w:val="nil"/>
          <w:bottom w:val="nil"/>
          <w:right w:val="nil"/>
          <w:between w:val="nil"/>
        </w:pBdr>
        <w:tabs>
          <w:tab w:val="left" w:pos="5540"/>
          <w:tab w:val="left" w:pos="5682"/>
        </w:tabs>
        <w:spacing w:before="120" w:after="120"/>
        <w:ind w:left="3555" w:hanging="708"/>
        <w:rPr>
          <w:rFonts w:ascii="Arial" w:eastAsia="Arial" w:hAnsi="Arial" w:cs="Arial"/>
          <w:color w:val="000000"/>
          <w:sz w:val="24"/>
          <w:szCs w:val="24"/>
        </w:rPr>
      </w:pPr>
      <w:r w:rsidRPr="00D94735">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3329E254"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manage and report progress against the Implementation Plan;</w:t>
      </w:r>
    </w:p>
    <w:p w14:paraId="3329E255"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construct and maintain an Implementation risk and issue register in conjunction with the Client detailing how risks and issues will be effectively communicated to the Client in order to mitigate them;</w:t>
      </w:r>
    </w:p>
    <w:p w14:paraId="3329E256"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3329E257"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ensure that all risks associated with the Implementation Period are minimised to ensure a seamless change of control between incumbent provider and the Agency.</w:t>
      </w:r>
    </w:p>
    <w:p w14:paraId="77F7E070" w14:textId="75BF765C" w:rsidR="005A27F1" w:rsidRPr="00D94735" w:rsidRDefault="005A27F1">
      <w:pPr>
        <w:widowControl w:val="0"/>
        <w:pBdr>
          <w:top w:val="nil"/>
          <w:left w:val="nil"/>
          <w:bottom w:val="nil"/>
          <w:right w:val="nil"/>
          <w:between w:val="nil"/>
        </w:pBdr>
        <w:tabs>
          <w:tab w:val="left" w:pos="2070"/>
        </w:tabs>
        <w:spacing w:before="120" w:after="120"/>
        <w:ind w:left="936" w:hanging="576"/>
        <w:rPr>
          <w:rFonts w:ascii="Arial" w:eastAsia="Arial" w:hAnsi="Arial" w:cs="Arial"/>
          <w:b/>
          <w:color w:val="000000"/>
          <w:sz w:val="24"/>
          <w:szCs w:val="24"/>
        </w:rPr>
      </w:pPr>
    </w:p>
    <w:p w14:paraId="4D2C9F3B" w14:textId="77777777" w:rsidR="002258A3" w:rsidRPr="00D94735" w:rsidRDefault="002258A3">
      <w:pPr>
        <w:widowControl w:val="0"/>
        <w:pBdr>
          <w:top w:val="nil"/>
          <w:left w:val="nil"/>
          <w:bottom w:val="nil"/>
          <w:right w:val="nil"/>
          <w:between w:val="nil"/>
        </w:pBdr>
        <w:tabs>
          <w:tab w:val="left" w:pos="2070"/>
        </w:tabs>
        <w:spacing w:before="120" w:after="120"/>
        <w:ind w:left="936" w:hanging="576"/>
        <w:rPr>
          <w:rFonts w:ascii="Arial" w:eastAsia="Arial" w:hAnsi="Arial" w:cs="Arial"/>
          <w:b/>
          <w:color w:val="000000"/>
          <w:sz w:val="24"/>
          <w:szCs w:val="24"/>
        </w:rPr>
      </w:pPr>
    </w:p>
    <w:p w14:paraId="3329E259" w14:textId="0A5B9F38" w:rsidR="00C1040F" w:rsidRPr="00D94735" w:rsidRDefault="00073253">
      <w:pPr>
        <w:widowControl w:val="0"/>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lastRenderedPageBreak/>
        <w:t>Annex 1: Implementation Plan</w:t>
      </w:r>
    </w:p>
    <w:p w14:paraId="3329E25A" w14:textId="77777777" w:rsidR="00C1040F" w:rsidRPr="00D94735" w:rsidRDefault="00073253" w:rsidP="0030588F">
      <w:pPr>
        <w:widowControl w:val="0"/>
        <w:pBdr>
          <w:top w:val="nil"/>
          <w:left w:val="nil"/>
          <w:bottom w:val="nil"/>
          <w:right w:val="nil"/>
          <w:between w:val="nil"/>
        </w:pBdr>
        <w:tabs>
          <w:tab w:val="left" w:pos="1494"/>
        </w:tabs>
        <w:spacing w:before="120" w:after="120"/>
        <w:rPr>
          <w:rFonts w:ascii="Arial" w:eastAsia="Arial" w:hAnsi="Arial" w:cs="Arial"/>
          <w:color w:val="000000"/>
        </w:rPr>
      </w:pPr>
      <w:r w:rsidRPr="00D94735">
        <w:rPr>
          <w:rFonts w:ascii="Arial" w:eastAsia="Arial" w:hAnsi="Arial" w:cs="Arial"/>
          <w:color w:val="000000"/>
          <w:sz w:val="24"/>
          <w:szCs w:val="24"/>
        </w:rPr>
        <w:t>The Implementation Plan is set out below and the Milestones to be Achieved are identified below:</w:t>
      </w:r>
    </w:p>
    <w:tbl>
      <w:tblPr>
        <w:tblStyle w:val="ad"/>
        <w:tblW w:w="9090" w:type="dxa"/>
        <w:tblLayout w:type="fixed"/>
        <w:tblLook w:val="0000" w:firstRow="0" w:lastRow="0" w:firstColumn="0" w:lastColumn="0" w:noHBand="0" w:noVBand="0"/>
      </w:tblPr>
      <w:tblGrid>
        <w:gridCol w:w="1271"/>
        <w:gridCol w:w="3726"/>
        <w:gridCol w:w="4070"/>
        <w:gridCol w:w="23"/>
      </w:tblGrid>
      <w:tr w:rsidR="00C1040F" w:rsidRPr="00D94735" w14:paraId="3329E25E"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B" w14:textId="77777777" w:rsidR="00C1040F" w:rsidRPr="00D94735" w:rsidRDefault="00073253" w:rsidP="005A27F1">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Milestone</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C" w14:textId="77777777" w:rsidR="00C1040F" w:rsidRPr="00D94735" w:rsidRDefault="00073253" w:rsidP="005A27F1">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Deliverable Items</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D" w14:textId="77777777" w:rsidR="00C1040F" w:rsidRPr="00D94735" w:rsidRDefault="00073253" w:rsidP="0030588F">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Milestone Date</w:t>
            </w:r>
          </w:p>
        </w:tc>
      </w:tr>
      <w:tr w:rsidR="00C1040F" w:rsidRPr="00D94735" w14:paraId="3329E262"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5F"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1</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60"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Attend a briefing session with the Client. </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61"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Within week 1 of Contract Award</w:t>
            </w:r>
          </w:p>
        </w:tc>
      </w:tr>
      <w:tr w:rsidR="00C1040F" w:rsidRPr="00D94735" w14:paraId="3329E266"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 xml:space="preserve">2 </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Formulate an outline plan for the creative and market research for future events.</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Within week 1 of Contract Award</w:t>
            </w:r>
          </w:p>
        </w:tc>
      </w:tr>
      <w:tr w:rsidR="00C1040F" w:rsidRPr="00D94735" w14:paraId="3329E26A"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7"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3</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8"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Attend a briefing session with the Client.</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9"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Meetings shall be weekly.</w:t>
            </w:r>
          </w:p>
        </w:tc>
      </w:tr>
      <w:tr w:rsidR="00C1040F" w:rsidRPr="00D94735" w14:paraId="3329E26D" w14:textId="77777777" w:rsidTr="005A27F1">
        <w:tc>
          <w:tcPr>
            <w:tcW w:w="90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B" w14:textId="43EFDC7F" w:rsidR="00C1040F" w:rsidRPr="00D94735" w:rsidRDefault="00073253" w:rsidP="0030588F">
            <w:pPr>
              <w:widowControl w:val="0"/>
              <w:pBdr>
                <w:top w:val="nil"/>
                <w:left w:val="nil"/>
                <w:bottom w:val="nil"/>
                <w:right w:val="nil"/>
                <w:between w:val="nil"/>
              </w:pBdr>
              <w:tabs>
                <w:tab w:val="left" w:pos="1854"/>
              </w:tabs>
              <w:spacing w:before="120" w:after="120"/>
              <w:rPr>
                <w:rFonts w:ascii="Arial" w:eastAsia="Arial" w:hAnsi="Arial" w:cs="Arial"/>
                <w:color w:val="000000"/>
              </w:rPr>
            </w:pPr>
            <w:r w:rsidRPr="00D94735">
              <w:rPr>
                <w:rFonts w:ascii="Arial" w:eastAsia="Arial" w:hAnsi="Arial" w:cs="Arial"/>
                <w:color w:val="000000"/>
                <w:sz w:val="24"/>
                <w:szCs w:val="24"/>
              </w:rPr>
              <w:t>The Milestones will be Achieved in accordance with this Call-Off Schedule 13:</w:t>
            </w:r>
            <w:r w:rsidR="005A27F1" w:rsidRPr="00D94735">
              <w:rPr>
                <w:rFonts w:ascii="Arial" w:eastAsia="Arial" w:hAnsi="Arial" w:cs="Arial"/>
                <w:color w:val="000000"/>
                <w:sz w:val="24"/>
                <w:szCs w:val="24"/>
              </w:rPr>
              <w:t xml:space="preserve"> </w:t>
            </w:r>
            <w:r w:rsidRPr="00D94735">
              <w:rPr>
                <w:rFonts w:ascii="Arial" w:eastAsia="Arial" w:hAnsi="Arial" w:cs="Arial"/>
                <w:color w:val="000000"/>
                <w:sz w:val="24"/>
                <w:szCs w:val="24"/>
              </w:rPr>
              <w:t>(Implementation Plan and Testing)</w:t>
            </w:r>
          </w:p>
          <w:p w14:paraId="3329E26C" w14:textId="77777777" w:rsidR="00C1040F" w:rsidRPr="00D94735" w:rsidRDefault="00073253" w:rsidP="0030588F">
            <w:pPr>
              <w:widowControl w:val="0"/>
              <w:pBdr>
                <w:top w:val="nil"/>
                <w:left w:val="nil"/>
                <w:bottom w:val="nil"/>
                <w:right w:val="nil"/>
                <w:between w:val="nil"/>
              </w:pBdr>
              <w:tabs>
                <w:tab w:val="left" w:pos="1854"/>
              </w:tabs>
              <w:spacing w:before="120" w:after="120"/>
              <w:rPr>
                <w:rFonts w:ascii="Arial" w:eastAsia="Arial" w:hAnsi="Arial" w:cs="Arial"/>
                <w:color w:val="000000"/>
              </w:rPr>
            </w:pPr>
            <w:r w:rsidRPr="00D94735">
              <w:rPr>
                <w:rFonts w:ascii="Arial" w:eastAsia="Arial" w:hAnsi="Arial" w:cs="Arial"/>
                <w:color w:val="000000"/>
                <w:sz w:val="24"/>
                <w:szCs w:val="24"/>
              </w:rPr>
              <w:t>For the purposes of Paragraph 6.1.2 the Delay Period Limit shall be twenty (20)</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number of days.</w:t>
            </w:r>
          </w:p>
        </w:tc>
      </w:tr>
    </w:tbl>
    <w:p w14:paraId="3329E26E" w14:textId="77777777" w:rsidR="00C1040F" w:rsidRPr="00D94735" w:rsidRDefault="00C1040F">
      <w:pPr>
        <w:widowControl w:val="0"/>
        <w:spacing w:before="120" w:after="120"/>
        <w:rPr>
          <w:rFonts w:ascii="Arial" w:eastAsia="Arial" w:hAnsi="Arial" w:cs="Arial"/>
        </w:rPr>
      </w:pPr>
    </w:p>
    <w:p w14:paraId="3329E270" w14:textId="77777777" w:rsidR="00C1040F" w:rsidRPr="00D94735" w:rsidRDefault="00073253">
      <w:pPr>
        <w:widowControl w:val="0"/>
        <w:pBdr>
          <w:top w:val="nil"/>
          <w:left w:val="nil"/>
          <w:bottom w:val="nil"/>
          <w:right w:val="nil"/>
          <w:between w:val="nil"/>
        </w:pBdr>
        <w:tabs>
          <w:tab w:val="left" w:pos="360"/>
        </w:tabs>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Part B – Testing</w:t>
      </w:r>
    </w:p>
    <w:p w14:paraId="3329E271"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b/>
          <w:color w:val="000000"/>
          <w:sz w:val="24"/>
          <w:szCs w:val="24"/>
        </w:rPr>
      </w:pPr>
      <w:r w:rsidRPr="00D94735">
        <w:rPr>
          <w:rFonts w:ascii="Arial" w:eastAsia="Arial" w:hAnsi="Arial" w:cs="Arial"/>
          <w:b/>
          <w:color w:val="000000"/>
          <w:sz w:val="24"/>
          <w:szCs w:val="24"/>
        </w:rPr>
        <w:t>Definitions</w:t>
      </w:r>
    </w:p>
    <w:p w14:paraId="3329E27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e"/>
        <w:tblW w:w="5000" w:type="pct"/>
        <w:tblLook w:val="0000" w:firstRow="0" w:lastRow="0" w:firstColumn="0" w:lastColumn="0" w:noHBand="0" w:noVBand="0"/>
      </w:tblPr>
      <w:tblGrid>
        <w:gridCol w:w="2977"/>
        <w:gridCol w:w="7489"/>
      </w:tblGrid>
      <w:tr w:rsidR="00C1040F" w:rsidRPr="00D94735" w14:paraId="3329E275" w14:textId="77777777" w:rsidTr="002258A3">
        <w:tc>
          <w:tcPr>
            <w:tcW w:w="1422" w:type="pct"/>
            <w:shd w:val="clear" w:color="auto" w:fill="auto"/>
            <w:tcMar>
              <w:top w:w="0" w:type="dxa"/>
              <w:left w:w="108" w:type="dxa"/>
              <w:bottom w:w="0" w:type="dxa"/>
              <w:right w:w="108" w:type="dxa"/>
            </w:tcMar>
          </w:tcPr>
          <w:p w14:paraId="3329E273"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"Component"</w:t>
            </w:r>
          </w:p>
        </w:tc>
        <w:tc>
          <w:tcPr>
            <w:tcW w:w="3578" w:type="pct"/>
            <w:shd w:val="clear" w:color="auto" w:fill="auto"/>
            <w:tcMar>
              <w:top w:w="0" w:type="dxa"/>
              <w:left w:w="108" w:type="dxa"/>
              <w:bottom w:w="0" w:type="dxa"/>
              <w:right w:w="108" w:type="dxa"/>
            </w:tcMar>
          </w:tcPr>
          <w:p w14:paraId="3329E274"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any constituent parts of the Deliverables;</w:t>
            </w:r>
          </w:p>
        </w:tc>
      </w:tr>
      <w:tr w:rsidR="00C1040F" w:rsidRPr="00D94735" w14:paraId="3329E278" w14:textId="77777777" w:rsidTr="002258A3">
        <w:tc>
          <w:tcPr>
            <w:tcW w:w="1422" w:type="pct"/>
            <w:shd w:val="clear" w:color="auto" w:fill="auto"/>
            <w:tcMar>
              <w:top w:w="0" w:type="dxa"/>
              <w:left w:w="108" w:type="dxa"/>
              <w:bottom w:w="0" w:type="dxa"/>
              <w:right w:w="108" w:type="dxa"/>
            </w:tcMar>
          </w:tcPr>
          <w:p w14:paraId="3329E276"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"Material Test Issue"</w:t>
            </w:r>
          </w:p>
        </w:tc>
        <w:tc>
          <w:tcPr>
            <w:tcW w:w="3578" w:type="pct"/>
            <w:shd w:val="clear" w:color="auto" w:fill="auto"/>
            <w:tcMar>
              <w:top w:w="0" w:type="dxa"/>
              <w:left w:w="108" w:type="dxa"/>
              <w:bottom w:w="0" w:type="dxa"/>
              <w:right w:w="108" w:type="dxa"/>
            </w:tcMar>
          </w:tcPr>
          <w:p w14:paraId="3329E277"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Test Issue of Severity Level 1 or Severity Level 2;</w:t>
            </w:r>
          </w:p>
        </w:tc>
      </w:tr>
      <w:tr w:rsidR="00C1040F" w:rsidRPr="00D94735" w14:paraId="3329E27B" w14:textId="77777777" w:rsidTr="002258A3">
        <w:tc>
          <w:tcPr>
            <w:tcW w:w="1422" w:type="pct"/>
            <w:shd w:val="clear" w:color="auto" w:fill="auto"/>
            <w:tcMar>
              <w:top w:w="0" w:type="dxa"/>
              <w:left w:w="108" w:type="dxa"/>
              <w:bottom w:w="0" w:type="dxa"/>
              <w:right w:w="108" w:type="dxa"/>
            </w:tcMar>
          </w:tcPr>
          <w:p w14:paraId="3329E279"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"Satisfaction Certificate"</w:t>
            </w:r>
          </w:p>
        </w:tc>
        <w:tc>
          <w:tcPr>
            <w:tcW w:w="3578" w:type="pct"/>
            <w:shd w:val="clear" w:color="auto" w:fill="auto"/>
            <w:tcMar>
              <w:top w:w="0" w:type="dxa"/>
              <w:left w:w="108" w:type="dxa"/>
              <w:bottom w:w="0" w:type="dxa"/>
              <w:right w:w="108" w:type="dxa"/>
            </w:tcMar>
          </w:tcPr>
          <w:p w14:paraId="3329E27A"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certificate materially in the form of the document contained in Annex 2 issued by the Client when a Deliverable and/or Milestone has satisfied its relevant Test Success Criteria;</w:t>
            </w:r>
          </w:p>
        </w:tc>
      </w:tr>
      <w:tr w:rsidR="00C1040F" w:rsidRPr="00D94735" w14:paraId="3329E27E" w14:textId="77777777" w:rsidTr="002258A3">
        <w:tc>
          <w:tcPr>
            <w:tcW w:w="1422" w:type="pct"/>
            <w:shd w:val="clear" w:color="auto" w:fill="auto"/>
            <w:tcMar>
              <w:top w:w="0" w:type="dxa"/>
              <w:left w:w="108" w:type="dxa"/>
              <w:bottom w:w="0" w:type="dxa"/>
              <w:right w:w="108" w:type="dxa"/>
            </w:tcMar>
          </w:tcPr>
          <w:p w14:paraId="3329E27C"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"Severity Level"</w:t>
            </w:r>
          </w:p>
        </w:tc>
        <w:tc>
          <w:tcPr>
            <w:tcW w:w="3578" w:type="pct"/>
            <w:shd w:val="clear" w:color="auto" w:fill="auto"/>
            <w:tcMar>
              <w:top w:w="0" w:type="dxa"/>
              <w:left w:w="108" w:type="dxa"/>
              <w:bottom w:w="0" w:type="dxa"/>
              <w:right w:w="108" w:type="dxa"/>
            </w:tcMar>
          </w:tcPr>
          <w:p w14:paraId="3329E27D"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level of severity of a Test Issue, the criteria for which are described in Annex 1;</w:t>
            </w:r>
          </w:p>
        </w:tc>
      </w:tr>
      <w:tr w:rsidR="00C1040F" w:rsidRPr="00D94735" w14:paraId="3329E281" w14:textId="77777777" w:rsidTr="002258A3">
        <w:tc>
          <w:tcPr>
            <w:tcW w:w="1422" w:type="pct"/>
            <w:shd w:val="clear" w:color="auto" w:fill="auto"/>
            <w:tcMar>
              <w:top w:w="0" w:type="dxa"/>
              <w:left w:w="108" w:type="dxa"/>
              <w:bottom w:w="0" w:type="dxa"/>
              <w:right w:w="108" w:type="dxa"/>
            </w:tcMar>
          </w:tcPr>
          <w:p w14:paraId="3329E27F" w14:textId="77777777" w:rsidR="00C1040F" w:rsidRPr="00D94735" w:rsidRDefault="00073253" w:rsidP="00412785">
            <w:pPr>
              <w:widowControl w:val="0"/>
              <w:pBdr>
                <w:top w:val="nil"/>
                <w:left w:val="nil"/>
                <w:bottom w:val="nil"/>
                <w:right w:val="nil"/>
                <w:between w:val="nil"/>
              </w:pBdr>
              <w:spacing w:before="120" w:after="120"/>
              <w:ind w:right="-108"/>
              <w:rPr>
                <w:rFonts w:ascii="Arial" w:eastAsia="Arial" w:hAnsi="Arial" w:cs="Arial"/>
                <w:color w:val="000000"/>
              </w:rPr>
            </w:pPr>
            <w:r w:rsidRPr="00D94735">
              <w:rPr>
                <w:rFonts w:ascii="Arial" w:eastAsia="Arial" w:hAnsi="Arial" w:cs="Arial"/>
                <w:b/>
                <w:color w:val="000000"/>
                <w:sz w:val="24"/>
                <w:szCs w:val="24"/>
              </w:rPr>
              <w:t>"Test Issue Management Log"</w:t>
            </w:r>
          </w:p>
        </w:tc>
        <w:tc>
          <w:tcPr>
            <w:tcW w:w="3578" w:type="pct"/>
            <w:shd w:val="clear" w:color="auto" w:fill="auto"/>
            <w:tcMar>
              <w:top w:w="0" w:type="dxa"/>
              <w:left w:w="108" w:type="dxa"/>
              <w:bottom w:w="0" w:type="dxa"/>
              <w:right w:w="108" w:type="dxa"/>
            </w:tcMar>
          </w:tcPr>
          <w:p w14:paraId="3329E280"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log for the recording of Test Issues as described further in Paragraph 8.1 of this Schedule;</w:t>
            </w:r>
          </w:p>
        </w:tc>
      </w:tr>
      <w:tr w:rsidR="00C1040F" w:rsidRPr="00D94735" w14:paraId="3329E284" w14:textId="77777777" w:rsidTr="002258A3">
        <w:tc>
          <w:tcPr>
            <w:tcW w:w="1422" w:type="pct"/>
            <w:shd w:val="clear" w:color="auto" w:fill="auto"/>
            <w:tcMar>
              <w:top w:w="0" w:type="dxa"/>
              <w:left w:w="108" w:type="dxa"/>
              <w:bottom w:w="0" w:type="dxa"/>
              <w:right w:w="108" w:type="dxa"/>
            </w:tcMar>
          </w:tcPr>
          <w:p w14:paraId="3329E282"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Issue Threshold"</w:t>
            </w:r>
          </w:p>
        </w:tc>
        <w:tc>
          <w:tcPr>
            <w:tcW w:w="3578" w:type="pct"/>
            <w:shd w:val="clear" w:color="auto" w:fill="auto"/>
            <w:tcMar>
              <w:top w:w="0" w:type="dxa"/>
              <w:left w:w="108" w:type="dxa"/>
              <w:bottom w:w="0" w:type="dxa"/>
              <w:right w:w="108" w:type="dxa"/>
            </w:tcMar>
          </w:tcPr>
          <w:p w14:paraId="3329E283"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in relation to the Tests applicable to a Milestone, a maximum number of Severity Level 3, Severity Level 4 and Severity Level 5 Test Issues as set out in the relevant Test Plan;</w:t>
            </w:r>
          </w:p>
        </w:tc>
      </w:tr>
      <w:tr w:rsidR="00C1040F" w:rsidRPr="00D94735" w14:paraId="3329E287" w14:textId="77777777" w:rsidTr="002258A3">
        <w:tc>
          <w:tcPr>
            <w:tcW w:w="1422" w:type="pct"/>
            <w:shd w:val="clear" w:color="auto" w:fill="auto"/>
            <w:tcMar>
              <w:top w:w="0" w:type="dxa"/>
              <w:left w:w="108" w:type="dxa"/>
              <w:bottom w:w="0" w:type="dxa"/>
              <w:right w:w="108" w:type="dxa"/>
            </w:tcMar>
          </w:tcPr>
          <w:p w14:paraId="3329E285"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Reports"</w:t>
            </w:r>
          </w:p>
        </w:tc>
        <w:tc>
          <w:tcPr>
            <w:tcW w:w="3578" w:type="pct"/>
            <w:shd w:val="clear" w:color="auto" w:fill="auto"/>
            <w:tcMar>
              <w:top w:w="0" w:type="dxa"/>
              <w:left w:w="108" w:type="dxa"/>
              <w:bottom w:w="0" w:type="dxa"/>
              <w:right w:w="108" w:type="dxa"/>
            </w:tcMar>
          </w:tcPr>
          <w:p w14:paraId="3329E286"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reports to be produced by the Agency setting out the results of Tests;</w:t>
            </w:r>
          </w:p>
        </w:tc>
      </w:tr>
      <w:tr w:rsidR="00C1040F" w:rsidRPr="00D94735" w14:paraId="3329E28A" w14:textId="77777777" w:rsidTr="002258A3">
        <w:tc>
          <w:tcPr>
            <w:tcW w:w="1422" w:type="pct"/>
            <w:shd w:val="clear" w:color="auto" w:fill="auto"/>
            <w:tcMar>
              <w:top w:w="0" w:type="dxa"/>
              <w:left w:w="108" w:type="dxa"/>
              <w:bottom w:w="0" w:type="dxa"/>
              <w:right w:w="108" w:type="dxa"/>
            </w:tcMar>
          </w:tcPr>
          <w:p w14:paraId="3329E288"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Specification"</w:t>
            </w:r>
          </w:p>
        </w:tc>
        <w:tc>
          <w:tcPr>
            <w:tcW w:w="3578" w:type="pct"/>
            <w:shd w:val="clear" w:color="auto" w:fill="auto"/>
            <w:tcMar>
              <w:top w:w="0" w:type="dxa"/>
              <w:left w:w="108" w:type="dxa"/>
              <w:bottom w:w="0" w:type="dxa"/>
              <w:right w:w="108" w:type="dxa"/>
            </w:tcMar>
          </w:tcPr>
          <w:p w14:paraId="3329E289"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 xml:space="preserve">the specification that sets out how Tests will demonstrate that the Test Success Criteria have been satisfied, as </w:t>
            </w:r>
            <w:r w:rsidRPr="00D94735">
              <w:rPr>
                <w:rFonts w:ascii="Arial" w:eastAsia="Arial" w:hAnsi="Arial" w:cs="Arial"/>
                <w:color w:val="000000"/>
                <w:sz w:val="24"/>
                <w:szCs w:val="24"/>
              </w:rPr>
              <w:lastRenderedPageBreak/>
              <w:t>described in more detail in Paragraph 6.2 of this Schedule;</w:t>
            </w:r>
          </w:p>
        </w:tc>
      </w:tr>
      <w:tr w:rsidR="00C1040F" w:rsidRPr="00D94735" w14:paraId="3329E28D" w14:textId="77777777" w:rsidTr="002258A3">
        <w:tc>
          <w:tcPr>
            <w:tcW w:w="1422" w:type="pct"/>
            <w:shd w:val="clear" w:color="auto" w:fill="auto"/>
            <w:tcMar>
              <w:top w:w="0" w:type="dxa"/>
              <w:left w:w="108" w:type="dxa"/>
              <w:bottom w:w="0" w:type="dxa"/>
              <w:right w:w="108" w:type="dxa"/>
            </w:tcMar>
          </w:tcPr>
          <w:p w14:paraId="3329E28B"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"Test Strategy"</w:t>
            </w:r>
          </w:p>
        </w:tc>
        <w:tc>
          <w:tcPr>
            <w:tcW w:w="3578" w:type="pct"/>
            <w:shd w:val="clear" w:color="auto" w:fill="auto"/>
            <w:tcMar>
              <w:top w:w="0" w:type="dxa"/>
              <w:left w:w="108" w:type="dxa"/>
              <w:bottom w:w="0" w:type="dxa"/>
              <w:right w:w="108" w:type="dxa"/>
            </w:tcMar>
          </w:tcPr>
          <w:p w14:paraId="3329E28C"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strategy for the conduct of Testing as described further in Paragraph 3.2 of this Schedule;</w:t>
            </w:r>
          </w:p>
        </w:tc>
      </w:tr>
      <w:tr w:rsidR="00C1040F" w:rsidRPr="00D94735" w14:paraId="3329E290" w14:textId="77777777" w:rsidTr="002258A3">
        <w:tc>
          <w:tcPr>
            <w:tcW w:w="1422" w:type="pct"/>
            <w:shd w:val="clear" w:color="auto" w:fill="auto"/>
            <w:tcMar>
              <w:top w:w="0" w:type="dxa"/>
              <w:left w:w="108" w:type="dxa"/>
              <w:bottom w:w="0" w:type="dxa"/>
              <w:right w:w="108" w:type="dxa"/>
            </w:tcMar>
          </w:tcPr>
          <w:p w14:paraId="3329E28E"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Success Criteria"</w:t>
            </w:r>
          </w:p>
        </w:tc>
        <w:tc>
          <w:tcPr>
            <w:tcW w:w="3578" w:type="pct"/>
            <w:shd w:val="clear" w:color="auto" w:fill="auto"/>
            <w:tcMar>
              <w:top w:w="0" w:type="dxa"/>
              <w:left w:w="108" w:type="dxa"/>
              <w:bottom w:w="0" w:type="dxa"/>
              <w:right w:w="108" w:type="dxa"/>
            </w:tcMar>
          </w:tcPr>
          <w:p w14:paraId="3329E28F"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in relation to a Test, the test success criteria for that Test as referred to in Paragraph 5 of this Schedule;</w:t>
            </w:r>
          </w:p>
        </w:tc>
      </w:tr>
      <w:tr w:rsidR="00C1040F" w:rsidRPr="00D94735" w14:paraId="3329E293" w14:textId="77777777" w:rsidTr="002258A3">
        <w:tc>
          <w:tcPr>
            <w:tcW w:w="1422" w:type="pct"/>
            <w:shd w:val="clear" w:color="auto" w:fill="auto"/>
            <w:tcMar>
              <w:top w:w="0" w:type="dxa"/>
              <w:left w:w="108" w:type="dxa"/>
              <w:bottom w:w="0" w:type="dxa"/>
              <w:right w:w="108" w:type="dxa"/>
            </w:tcMar>
          </w:tcPr>
          <w:p w14:paraId="3329E291"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Witness"</w:t>
            </w:r>
          </w:p>
        </w:tc>
        <w:tc>
          <w:tcPr>
            <w:tcW w:w="3578" w:type="pct"/>
            <w:shd w:val="clear" w:color="auto" w:fill="auto"/>
            <w:tcMar>
              <w:top w:w="0" w:type="dxa"/>
              <w:left w:w="108" w:type="dxa"/>
              <w:bottom w:w="0" w:type="dxa"/>
              <w:right w:w="108" w:type="dxa"/>
            </w:tcMar>
          </w:tcPr>
          <w:p w14:paraId="3329E292"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any person appointed by the Client pursuant to Paragraph 9 of this Schedule; and</w:t>
            </w:r>
          </w:p>
        </w:tc>
      </w:tr>
      <w:tr w:rsidR="00C1040F" w:rsidRPr="00D94735" w14:paraId="3329E296" w14:textId="77777777" w:rsidTr="002258A3">
        <w:tc>
          <w:tcPr>
            <w:tcW w:w="1422" w:type="pct"/>
            <w:shd w:val="clear" w:color="auto" w:fill="auto"/>
            <w:tcMar>
              <w:top w:w="0" w:type="dxa"/>
              <w:left w:w="108" w:type="dxa"/>
              <w:bottom w:w="0" w:type="dxa"/>
              <w:right w:w="108" w:type="dxa"/>
            </w:tcMar>
          </w:tcPr>
          <w:p w14:paraId="3329E294"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"Testing Procedures"</w:t>
            </w:r>
          </w:p>
        </w:tc>
        <w:tc>
          <w:tcPr>
            <w:tcW w:w="3578" w:type="pct"/>
            <w:shd w:val="clear" w:color="auto" w:fill="auto"/>
            <w:tcMar>
              <w:top w:w="0" w:type="dxa"/>
              <w:left w:w="108" w:type="dxa"/>
              <w:bottom w:w="0" w:type="dxa"/>
              <w:right w:w="108" w:type="dxa"/>
            </w:tcMar>
          </w:tcPr>
          <w:p w14:paraId="3329E295"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applicable testing procedures and Test Success Criteria set out in this Schedule.</w:t>
            </w:r>
          </w:p>
        </w:tc>
      </w:tr>
    </w:tbl>
    <w:p w14:paraId="2E9A8838" w14:textId="77777777" w:rsidR="002258A3" w:rsidRPr="00D94735" w:rsidRDefault="002258A3" w:rsidP="002258A3">
      <w:pPr>
        <w:widowControl w:val="0"/>
        <w:pBdr>
          <w:top w:val="nil"/>
          <w:left w:val="nil"/>
          <w:bottom w:val="nil"/>
          <w:right w:val="nil"/>
          <w:between w:val="nil"/>
        </w:pBdr>
        <w:tabs>
          <w:tab w:val="left" w:pos="1080"/>
        </w:tabs>
        <w:spacing w:before="120" w:after="120"/>
        <w:ind w:left="1080"/>
        <w:rPr>
          <w:rFonts w:ascii="Arial" w:eastAsia="Arial" w:hAnsi="Arial" w:cs="Arial"/>
          <w:color w:val="000000"/>
        </w:rPr>
      </w:pPr>
    </w:p>
    <w:p w14:paraId="3329E297" w14:textId="6C7A65A6"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How testing should work</w:t>
      </w:r>
    </w:p>
    <w:p w14:paraId="3329E298"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All Tests conducted by the Agency shall be conducted in accordance with the Test Strategy, Test Specification and the Test Plan.</w:t>
      </w:r>
    </w:p>
    <w:p w14:paraId="3329E299"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 submit any Deliverable for Testing:</w:t>
      </w:r>
    </w:p>
    <w:p w14:paraId="3329E29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unless the Agency is reasonably confident that it will satisfy the relevant Test Success Criteria;</w:t>
      </w:r>
    </w:p>
    <w:p w14:paraId="3329E29B"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until the Client has issued a Satisfaction Certificate in respect of any prior, dependant Deliverable(s); and</w:t>
      </w:r>
    </w:p>
    <w:p w14:paraId="3329E29C"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until the Parties have agreed the Test Plan and the Test Specification relating to the relevant Deliverable(s).</w:t>
      </w:r>
    </w:p>
    <w:p w14:paraId="3329E29D"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3329E29E" w14:textId="79688A02"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Prior to the issue of a Satisfaction Certificate, the Client shall be entitled to review the relevant Test Reports and the Test Issue Management Log.</w:t>
      </w:r>
    </w:p>
    <w:p w14:paraId="3A835B60"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9F"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Planning for testing</w:t>
      </w:r>
    </w:p>
    <w:p w14:paraId="3329E2A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The Agency shall develop the final Test Strategy as soon as practicable after the Start Date </w:t>
      </w:r>
      <w:proofErr w:type="gramStart"/>
      <w:r w:rsidRPr="00D94735">
        <w:rPr>
          <w:rFonts w:ascii="Arial" w:eastAsia="Arial" w:hAnsi="Arial" w:cs="Arial"/>
          <w:color w:val="000000"/>
          <w:sz w:val="24"/>
          <w:szCs w:val="24"/>
        </w:rPr>
        <w:t xml:space="preserve">but in any case </w:t>
      </w:r>
      <w:proofErr w:type="gramEnd"/>
      <w:r w:rsidRPr="00D94735">
        <w:rPr>
          <w:rFonts w:ascii="Arial" w:eastAsia="Arial" w:hAnsi="Arial" w:cs="Arial"/>
          <w:color w:val="000000"/>
          <w:sz w:val="24"/>
          <w:szCs w:val="24"/>
        </w:rPr>
        <w:t>no later than twenty (20) Working Days after the Start Date.</w:t>
      </w:r>
    </w:p>
    <w:p w14:paraId="3329E2A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final Test Strategy shall include:</w:t>
      </w:r>
    </w:p>
    <w:p w14:paraId="3329E2A2"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 overview of how Testing will be conducted in relation to the Implementation Plan;</w:t>
      </w:r>
    </w:p>
    <w:p w14:paraId="3329E2A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process to be used to capture and record Test results and the categorisation of Test Issues;</w:t>
      </w:r>
    </w:p>
    <w:p w14:paraId="3329E2A4"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329E2A5"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to be followed to sign off each Test;</w:t>
      </w:r>
    </w:p>
    <w:p w14:paraId="3329E2A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 xml:space="preserve">the process for the production and maintenance of Test Reports and a </w:t>
      </w:r>
      <w:r w:rsidRPr="00D94735">
        <w:rPr>
          <w:rFonts w:ascii="Arial" w:eastAsia="Arial" w:hAnsi="Arial" w:cs="Arial"/>
          <w:color w:val="000000"/>
          <w:sz w:val="24"/>
          <w:szCs w:val="24"/>
        </w:rPr>
        <w:lastRenderedPageBreak/>
        <w:t>sample plan for the resolution of Test Issues;</w:t>
      </w:r>
    </w:p>
    <w:p w14:paraId="3329E2A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names and contact details of the Client and the Agency's Test representatives;</w:t>
      </w:r>
    </w:p>
    <w:p w14:paraId="3329E2A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 xml:space="preserve">a </w:t>
      </w:r>
      <w:proofErr w:type="gramStart"/>
      <w:r w:rsidRPr="00D94735">
        <w:rPr>
          <w:rFonts w:ascii="Arial" w:eastAsia="Arial" w:hAnsi="Arial" w:cs="Arial"/>
          <w:color w:val="000000"/>
          <w:sz w:val="24"/>
          <w:szCs w:val="24"/>
        </w:rPr>
        <w:t>high level</w:t>
      </w:r>
      <w:proofErr w:type="gramEnd"/>
      <w:r w:rsidRPr="00D94735">
        <w:rPr>
          <w:rFonts w:ascii="Arial" w:eastAsia="Arial" w:hAnsi="Arial" w:cs="Arial"/>
          <w:color w:val="000000"/>
          <w:sz w:val="24"/>
          <w:szCs w:val="24"/>
        </w:rPr>
        <w:t xml:space="preserve"> identification of the resources required for Testing including Client and/or third party involvement in the conduct of the Tests;</w:t>
      </w:r>
    </w:p>
    <w:p w14:paraId="3329E2A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bookmarkStart w:id="115" w:name="_heading=h.2tq9fhf" w:colFirst="0" w:colLast="0"/>
      <w:bookmarkEnd w:id="115"/>
      <w:r w:rsidRPr="00D94735">
        <w:rPr>
          <w:rFonts w:ascii="Arial" w:eastAsia="Arial" w:hAnsi="Arial" w:cs="Arial"/>
          <w:color w:val="000000"/>
          <w:sz w:val="24"/>
          <w:szCs w:val="24"/>
        </w:rPr>
        <w:t>the technical environments required to support the Tests; and</w:t>
      </w:r>
    </w:p>
    <w:p w14:paraId="3329E2AA" w14:textId="5C553409"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for managing the configuration of the Test environments.</w:t>
      </w:r>
    </w:p>
    <w:p w14:paraId="4BBA2605"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AB"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Preparing for Testing</w:t>
      </w:r>
    </w:p>
    <w:p w14:paraId="3329E2AC" w14:textId="77777777" w:rsidR="00C1040F" w:rsidRPr="00D94735" w:rsidRDefault="00073253">
      <w:pPr>
        <w:widowControl w:val="0"/>
        <w:numPr>
          <w:ilvl w:val="1"/>
          <w:numId w:val="1"/>
        </w:numPr>
        <w:pBdr>
          <w:top w:val="nil"/>
          <w:left w:val="nil"/>
          <w:bottom w:val="nil"/>
          <w:right w:val="nil"/>
          <w:between w:val="nil"/>
        </w:pBdr>
        <w:tabs>
          <w:tab w:val="left" w:pos="2664"/>
        </w:tabs>
        <w:spacing w:before="120" w:after="120"/>
        <w:ind w:left="1530" w:hanging="450"/>
        <w:rPr>
          <w:rFonts w:ascii="Arial" w:eastAsia="Arial" w:hAnsi="Arial" w:cs="Arial"/>
          <w:color w:val="000000"/>
        </w:rPr>
      </w:pPr>
      <w:r w:rsidRPr="00D94735">
        <w:rPr>
          <w:rFonts w:ascii="Arial" w:eastAsia="Arial" w:hAnsi="Arial" w:cs="Arial"/>
          <w:color w:val="000000"/>
          <w:sz w:val="24"/>
          <w:szCs w:val="24"/>
        </w:rPr>
        <w:t xml:space="preserve">The Agency shall develop Test Plans and submit these for Approval as soon as practicable </w:t>
      </w:r>
      <w:proofErr w:type="gramStart"/>
      <w:r w:rsidRPr="00D94735">
        <w:rPr>
          <w:rFonts w:ascii="Arial" w:eastAsia="Arial" w:hAnsi="Arial" w:cs="Arial"/>
          <w:color w:val="000000"/>
          <w:sz w:val="24"/>
          <w:szCs w:val="24"/>
        </w:rPr>
        <w:t xml:space="preserve">but in any case </w:t>
      </w:r>
      <w:proofErr w:type="gramEnd"/>
      <w:r w:rsidRPr="00D94735">
        <w:rPr>
          <w:rFonts w:ascii="Arial" w:eastAsia="Arial" w:hAnsi="Arial" w:cs="Arial"/>
          <w:color w:val="000000"/>
          <w:sz w:val="24"/>
          <w:szCs w:val="24"/>
        </w:rPr>
        <w:t>no later than twenty (20) Working Days prior to the start date for the relevant Testing as specified in the Implementation Plan.</w:t>
      </w:r>
    </w:p>
    <w:p w14:paraId="3329E2AD" w14:textId="77777777" w:rsidR="00C1040F" w:rsidRPr="00D94735" w:rsidRDefault="00073253">
      <w:pPr>
        <w:widowControl w:val="0"/>
        <w:numPr>
          <w:ilvl w:val="1"/>
          <w:numId w:val="1"/>
        </w:numPr>
        <w:pBdr>
          <w:top w:val="nil"/>
          <w:left w:val="nil"/>
          <w:bottom w:val="nil"/>
          <w:right w:val="nil"/>
          <w:between w:val="nil"/>
        </w:pBdr>
        <w:tabs>
          <w:tab w:val="left" w:pos="2664"/>
        </w:tabs>
        <w:spacing w:before="120" w:after="120"/>
        <w:ind w:left="1530" w:hanging="450"/>
        <w:rPr>
          <w:rFonts w:ascii="Arial" w:eastAsia="Arial" w:hAnsi="Arial" w:cs="Arial"/>
          <w:color w:val="000000"/>
        </w:rPr>
      </w:pPr>
      <w:r w:rsidRPr="00D94735">
        <w:rPr>
          <w:rFonts w:ascii="Arial" w:eastAsia="Arial" w:hAnsi="Arial" w:cs="Arial"/>
          <w:color w:val="000000"/>
          <w:sz w:val="24"/>
          <w:szCs w:val="24"/>
        </w:rPr>
        <w:t>Each Test Plan shall include as a minimum:</w:t>
      </w:r>
    </w:p>
    <w:p w14:paraId="3329E2AE"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329E2AF"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detailed procedure for the Tests to be carried out.</w:t>
      </w:r>
    </w:p>
    <w:p w14:paraId="3329E2B0" w14:textId="3F51651C"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not unreasonably withhold or delay its approval of the Test Plan provided that the Agency shall implement any reasonable requirements of the Client in the Test Plan.</w:t>
      </w:r>
    </w:p>
    <w:p w14:paraId="30A0AE1A"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B1"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bookmarkStart w:id="116" w:name="_heading=h.18vjpp8" w:colFirst="0" w:colLast="0"/>
      <w:bookmarkEnd w:id="116"/>
      <w:r w:rsidRPr="00D94735">
        <w:rPr>
          <w:rFonts w:ascii="Arial" w:eastAsia="Arial" w:hAnsi="Arial" w:cs="Arial"/>
          <w:b/>
          <w:color w:val="000000"/>
          <w:sz w:val="24"/>
          <w:szCs w:val="24"/>
        </w:rPr>
        <w:t>Passing Testing</w:t>
      </w:r>
    </w:p>
    <w:p w14:paraId="3329E2B2" w14:textId="1F43E780"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Test Success Criteria for all Tests shall be agreed between the Parties as part of the relevant Test Plan pursuant to Paragraph 4.</w:t>
      </w:r>
    </w:p>
    <w:p w14:paraId="0B14DAFE"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B3"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How Deliverables will be tested</w:t>
      </w:r>
    </w:p>
    <w:p w14:paraId="3329E2B4"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3329E2B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Each Test Specification shall include as a minimum:</w:t>
      </w:r>
    </w:p>
    <w:p w14:paraId="3329E2B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3329E2B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plan to make the resources available for Testing;</w:t>
      </w:r>
    </w:p>
    <w:p w14:paraId="3329E2B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Test scripts;</w:t>
      </w:r>
    </w:p>
    <w:p w14:paraId="3329E2B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Test pre-requisites and the mechanism for measuring them; and</w:t>
      </w:r>
    </w:p>
    <w:p w14:paraId="3329E2B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expected Test results, including:</w:t>
      </w:r>
    </w:p>
    <w:p w14:paraId="3329E2BB" w14:textId="77777777" w:rsidR="00C1040F" w:rsidRPr="00D94735" w:rsidRDefault="00073253">
      <w:pPr>
        <w:widowControl w:val="0"/>
        <w:numPr>
          <w:ilvl w:val="3"/>
          <w:numId w:val="1"/>
        </w:numPr>
        <w:pBdr>
          <w:top w:val="nil"/>
          <w:left w:val="nil"/>
          <w:bottom w:val="nil"/>
          <w:right w:val="nil"/>
          <w:between w:val="nil"/>
        </w:pBdr>
        <w:tabs>
          <w:tab w:val="left" w:pos="5405"/>
          <w:tab w:val="left" w:pos="5547"/>
        </w:tabs>
        <w:spacing w:before="120" w:after="120"/>
        <w:ind w:left="3420" w:hanging="1080"/>
        <w:rPr>
          <w:rFonts w:ascii="Arial" w:eastAsia="Arial" w:hAnsi="Arial" w:cs="Arial"/>
          <w:color w:val="000000"/>
        </w:rPr>
      </w:pPr>
      <w:r w:rsidRPr="00D94735">
        <w:rPr>
          <w:rFonts w:ascii="Arial" w:eastAsia="Arial" w:hAnsi="Arial" w:cs="Arial"/>
          <w:color w:val="000000"/>
          <w:sz w:val="24"/>
          <w:szCs w:val="24"/>
        </w:rPr>
        <w:t>a mechanism to be used to capture and record Test results; and</w:t>
      </w:r>
    </w:p>
    <w:p w14:paraId="3329E2BC" w14:textId="77777777" w:rsidR="00C1040F" w:rsidRPr="00D94735" w:rsidRDefault="00073253">
      <w:pPr>
        <w:widowControl w:val="0"/>
        <w:numPr>
          <w:ilvl w:val="3"/>
          <w:numId w:val="1"/>
        </w:numPr>
        <w:pBdr>
          <w:top w:val="nil"/>
          <w:left w:val="nil"/>
          <w:bottom w:val="nil"/>
          <w:right w:val="nil"/>
          <w:between w:val="nil"/>
        </w:pBdr>
        <w:tabs>
          <w:tab w:val="left" w:pos="5405"/>
          <w:tab w:val="left" w:pos="5547"/>
        </w:tabs>
        <w:spacing w:before="120" w:after="120"/>
        <w:ind w:left="3420" w:hanging="1080"/>
        <w:rPr>
          <w:rFonts w:ascii="Arial" w:eastAsia="Arial" w:hAnsi="Arial" w:cs="Arial"/>
          <w:color w:val="000000"/>
        </w:rPr>
      </w:pPr>
      <w:r w:rsidRPr="00D94735">
        <w:rPr>
          <w:rFonts w:ascii="Arial" w:eastAsia="Arial" w:hAnsi="Arial" w:cs="Arial"/>
          <w:color w:val="000000"/>
          <w:sz w:val="24"/>
          <w:szCs w:val="24"/>
        </w:rPr>
        <w:t>a method to process the Test results to establish their content.</w:t>
      </w:r>
    </w:p>
    <w:p w14:paraId="3329E2BD"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lastRenderedPageBreak/>
        <w:t>Performing the tests</w:t>
      </w:r>
    </w:p>
    <w:p w14:paraId="3329E2B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7" w:name="_heading=h.3sv78d1" w:colFirst="0" w:colLast="0"/>
      <w:bookmarkEnd w:id="117"/>
      <w:r w:rsidRPr="00D94735">
        <w:rPr>
          <w:rFonts w:ascii="Arial" w:eastAsia="Arial" w:hAnsi="Arial" w:cs="Arial"/>
          <w:color w:val="000000"/>
          <w:sz w:val="24"/>
          <w:szCs w:val="24"/>
        </w:rPr>
        <w:t>Before submitting any Deliverables for Testing the Agency shall subject the relevant Deliverables to its own internal quality control measures.</w:t>
      </w:r>
    </w:p>
    <w:p w14:paraId="3329E2B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3329E2C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notify the Client at least 10 Working Days in advance of the date, time and location of the relevant Tests and the Client shall ensure that the Test Witnesses attend the Tests.</w:t>
      </w:r>
    </w:p>
    <w:p w14:paraId="3329E2C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may raise and close Test Issues during the Test witnessing process.</w:t>
      </w:r>
    </w:p>
    <w:p w14:paraId="3329E2C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to the Client in relation to each Test:</w:t>
      </w:r>
    </w:p>
    <w:p w14:paraId="3329E2C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draft Test Report not less than 2 Working Days prior to the date on which the Test is planned to end; and</w:t>
      </w:r>
    </w:p>
    <w:p w14:paraId="3329E2C4"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final Test Report within 5 Working Days of completion of Testing.</w:t>
      </w:r>
    </w:p>
    <w:p w14:paraId="3329E2C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29"/>
        <w:rPr>
          <w:rFonts w:ascii="Arial" w:eastAsia="Arial" w:hAnsi="Arial" w:cs="Arial"/>
          <w:color w:val="000000"/>
        </w:rPr>
      </w:pPr>
      <w:r w:rsidRPr="00D94735">
        <w:rPr>
          <w:rFonts w:ascii="Arial" w:eastAsia="Arial" w:hAnsi="Arial" w:cs="Arial"/>
          <w:color w:val="000000"/>
          <w:sz w:val="24"/>
          <w:szCs w:val="24"/>
        </w:rPr>
        <w:t>Each Test Report shall provide a full report on the Testing conducted in respect of the relevant Deliverables, including:</w:t>
      </w:r>
    </w:p>
    <w:p w14:paraId="3329E2C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 overview of the Testing conducted;</w:t>
      </w:r>
    </w:p>
    <w:p w14:paraId="3329E2C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identification of the relevant Test Success Criteria that have/have not been satisfied together with the Agency's explanation of why any criteria have not been met;</w:t>
      </w:r>
    </w:p>
    <w:p w14:paraId="3329E2C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Tests that were not completed together with the Agency's explanation of why those Tests were not completed;</w:t>
      </w:r>
    </w:p>
    <w:p w14:paraId="3329E2C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3329E2C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3329E2CB"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When the Agency has completed a </w:t>
      </w:r>
      <w:proofErr w:type="gramStart"/>
      <w:r w:rsidRPr="00D94735">
        <w:rPr>
          <w:rFonts w:ascii="Arial" w:eastAsia="Arial" w:hAnsi="Arial" w:cs="Arial"/>
          <w:color w:val="000000"/>
          <w:sz w:val="24"/>
          <w:szCs w:val="24"/>
        </w:rPr>
        <w:t>Milestone</w:t>
      </w:r>
      <w:proofErr w:type="gramEnd"/>
      <w:r w:rsidRPr="00D94735">
        <w:rPr>
          <w:rFonts w:ascii="Arial" w:eastAsia="Arial" w:hAnsi="Arial" w:cs="Arial"/>
          <w:color w:val="000000"/>
          <w:sz w:val="24"/>
          <w:szCs w:val="24"/>
        </w:rPr>
        <w:t xml:space="preserve"> it shall submit any Deliverables relating to that Milestone for Testing.</w:t>
      </w:r>
    </w:p>
    <w:p w14:paraId="3329E2CC"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3329E2CD" w14:textId="3A21EC4F"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27368B8"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CE"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Discovering Problems</w:t>
      </w:r>
    </w:p>
    <w:p w14:paraId="3329E2C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8" w:name="_heading=h.280hiku" w:colFirst="0" w:colLast="0"/>
      <w:bookmarkEnd w:id="118"/>
      <w:r w:rsidRPr="00D94735">
        <w:rPr>
          <w:rFonts w:ascii="Arial" w:eastAsia="Arial" w:hAnsi="Arial" w:cs="Arial"/>
          <w:color w:val="000000"/>
          <w:sz w:val="24"/>
          <w:szCs w:val="24"/>
        </w:rPr>
        <w:t xml:space="preserve">Where a Test Report identifies a Test Issue, the Parties shall agree the </w:t>
      </w:r>
      <w:r w:rsidRPr="00D94735">
        <w:rPr>
          <w:rFonts w:ascii="Arial" w:eastAsia="Arial" w:hAnsi="Arial" w:cs="Arial"/>
          <w:color w:val="000000"/>
          <w:sz w:val="24"/>
          <w:szCs w:val="24"/>
        </w:rPr>
        <w:lastRenderedPageBreak/>
        <w:t>classification of the Test Issue using the criteria specified in Annex 1 and the Test Issue Management Log maintained by the Agency shall log Test Issues reflecting the Severity Level allocated to each Test Issue.</w:t>
      </w:r>
    </w:p>
    <w:p w14:paraId="3329E2D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3329E2D1" w14:textId="60852266"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6E858ECD"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D2"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Test witnessing</w:t>
      </w:r>
    </w:p>
    <w:p w14:paraId="3329E2D3"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may, in its sole discretion, require the attendance at any Test of one or more Test Witnesses selected by the Client, each of whom shall have appropriate skills to fulfil the role of a Test Witness.</w:t>
      </w:r>
    </w:p>
    <w:p w14:paraId="3329E2D4"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3329E2D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Test Witnesses:</w:t>
      </w:r>
    </w:p>
    <w:p w14:paraId="3329E2D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actively review the Test documentation;</w:t>
      </w:r>
    </w:p>
    <w:p w14:paraId="3329E2D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3329E2D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not be involved in the execution of any Test;</w:t>
      </w:r>
    </w:p>
    <w:p w14:paraId="3329E2D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be required to verify that the Agency conducted the Tests in accordance with the Test Success Criteria and the relevant Test Plan and Test Specification;</w:t>
      </w:r>
    </w:p>
    <w:p w14:paraId="3329E2D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may produce and deliver their own, independent reports on Testing, which may be used by the Client to assess whether the Tests have been Achieved;</w:t>
      </w:r>
    </w:p>
    <w:p w14:paraId="3329E2DB"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may raise Test Issues on the Test Issue Management Log in respect of any Testing; and</w:t>
      </w:r>
    </w:p>
    <w:p w14:paraId="3329E2DC" w14:textId="14C42FF5"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may require the Agency to demonstrate the modifications made to any defective Deliverable before a Test Issue is closed.</w:t>
      </w:r>
    </w:p>
    <w:p w14:paraId="4570899E"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DD"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Auditing the quality of the test</w:t>
      </w:r>
    </w:p>
    <w:p w14:paraId="3329E2D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9" w:name="_heading=h.n5rssn" w:colFirst="0" w:colLast="0"/>
      <w:bookmarkEnd w:id="119"/>
      <w:r w:rsidRPr="00D94735">
        <w:rPr>
          <w:rFonts w:ascii="Arial" w:eastAsia="Arial" w:hAnsi="Arial" w:cs="Arial"/>
          <w:color w:val="000000"/>
          <w:sz w:val="24"/>
          <w:szCs w:val="24"/>
        </w:rPr>
        <w:t>The Client or an agent or contractor appointed by the Client may perform on-going quality audits in respect of any part of the Testing (each a "</w:t>
      </w:r>
      <w:r w:rsidRPr="00D94735">
        <w:rPr>
          <w:rFonts w:ascii="Arial" w:eastAsia="Arial" w:hAnsi="Arial" w:cs="Arial"/>
          <w:b/>
          <w:color w:val="000000"/>
          <w:sz w:val="24"/>
          <w:szCs w:val="24"/>
        </w:rPr>
        <w:t>Testing Quality Audit</w:t>
      </w:r>
      <w:r w:rsidRPr="00D94735">
        <w:rPr>
          <w:rFonts w:ascii="Arial" w:eastAsia="Arial" w:hAnsi="Arial" w:cs="Arial"/>
          <w:color w:val="000000"/>
          <w:sz w:val="24"/>
          <w:szCs w:val="24"/>
        </w:rPr>
        <w:t>") subject to the provisions set out in the agreed Quality Plan.</w:t>
      </w:r>
    </w:p>
    <w:p w14:paraId="3329E2D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allow sufficient time in the Test Plan to ensure that adequate responses to a Testing Quality Audit can be provided.</w:t>
      </w:r>
    </w:p>
    <w:p w14:paraId="3329E2E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lastRenderedPageBreak/>
        <w:t>The Client will give the Agency at least 5 Working Days' written notice of the Client’s intention to undertake a Testing Quality Audit.</w:t>
      </w:r>
    </w:p>
    <w:p w14:paraId="3329E2E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The Agency shall provide all </w:t>
      </w:r>
      <w:proofErr w:type="gramStart"/>
      <w:r w:rsidRPr="00D94735">
        <w:rPr>
          <w:rFonts w:ascii="Arial" w:eastAsia="Arial" w:hAnsi="Arial" w:cs="Arial"/>
          <w:color w:val="000000"/>
          <w:sz w:val="24"/>
          <w:szCs w:val="24"/>
        </w:rPr>
        <w:t>reasonable</w:t>
      </w:r>
      <w:proofErr w:type="gramEnd"/>
      <w:r w:rsidRPr="00D94735">
        <w:rPr>
          <w:rFonts w:ascii="Arial" w:eastAsia="Arial" w:hAnsi="Arial" w:cs="Arial"/>
          <w:color w:val="000000"/>
          <w:sz w:val="24"/>
          <w:szCs w:val="24"/>
        </w:rPr>
        <w:t xml:space="preserve"> necessary assistance and access to all relevant documentation required by the Client to enable it to carry out the Testing Quality Audit.</w:t>
      </w:r>
    </w:p>
    <w:p w14:paraId="3329E2E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0" w:name="_heading=h.375fbgg" w:colFirst="0" w:colLast="0"/>
      <w:bookmarkEnd w:id="120"/>
      <w:r w:rsidRPr="00D94735">
        <w:rPr>
          <w:rFonts w:ascii="Arial" w:eastAsia="Arial" w:hAnsi="Arial" w:cs="Arial"/>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3329E2E3" w14:textId="095C5469"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361EE3BD"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E4"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Outcome of the testing</w:t>
      </w:r>
    </w:p>
    <w:p w14:paraId="3329E2E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1" w:name="_heading=h.1maplo9" w:colFirst="0" w:colLast="0"/>
      <w:bookmarkEnd w:id="121"/>
      <w:r w:rsidRPr="00D94735">
        <w:rPr>
          <w:rFonts w:ascii="Arial" w:eastAsia="Arial" w:hAnsi="Arial" w:cs="Arial"/>
          <w:color w:val="000000"/>
          <w:sz w:val="24"/>
          <w:szCs w:val="24"/>
        </w:rPr>
        <w:t>The Client will issue a Satisfaction Certificate when the Deliverables satisfy the Test Success Criteria in respect of that Test without any Test Issues.</w:t>
      </w:r>
    </w:p>
    <w:p w14:paraId="3329E2E6"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Deliverables (or any relevant part) do not satisfy the Test Success Criteria then the Client shall notify the Agency and:</w:t>
      </w:r>
    </w:p>
    <w:p w14:paraId="3329E2E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Client may issue a Satisfaction Certificate conditional upon the remediation of the Test Issues;</w:t>
      </w:r>
    </w:p>
    <w:p w14:paraId="3329E2E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Client may extend the Test Plan by such reasonable period or periods as the Parties may reasonably agree and require the Agency to rectify the cause of the Test Issue and re-submit the Deliverables (or the relevant part) to Testing; or</w:t>
      </w:r>
    </w:p>
    <w:p w14:paraId="3329E2E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sidRPr="00D94735">
        <w:rPr>
          <w:rFonts w:ascii="Arial" w:eastAsia="Arial" w:hAnsi="Arial" w:cs="Arial"/>
          <w:i/>
          <w:color w:val="000000"/>
          <w:sz w:val="24"/>
          <w:szCs w:val="24"/>
        </w:rPr>
        <w:t>.</w:t>
      </w:r>
    </w:p>
    <w:p w14:paraId="3329E2EA"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2" w:name="_heading=h.46ad4c2" w:colFirst="0" w:colLast="0"/>
      <w:bookmarkEnd w:id="122"/>
      <w:r w:rsidRPr="00D94735">
        <w:rPr>
          <w:rFonts w:ascii="Arial" w:eastAsia="Arial" w:hAnsi="Arial" w:cs="Arial"/>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3329E2EB"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issue a Satisfaction Certificate in respect of a given Milestone as soon as is reasonably practicable following:</w:t>
      </w:r>
    </w:p>
    <w:p w14:paraId="3329E2EC"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issuing by the Client of Satisfaction Certificates and/or conditional Satisfaction Certificates in respect of all Deliverables related to that Milestone which are due to be Tested; and</w:t>
      </w:r>
    </w:p>
    <w:p w14:paraId="3329E2ED"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performance by the Agency to the reasonable satisfaction of the Client of any other tasks identified in the Implementation Plan as associated with that Milestone.</w:t>
      </w:r>
    </w:p>
    <w:p w14:paraId="3329E2E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3329E2E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If a Milestone is not Achieved, the Client shall promptly issue a report to the Agency setting out the applicable Test Issues and any other reasons for the </w:t>
      </w:r>
      <w:r w:rsidRPr="00D94735">
        <w:rPr>
          <w:rFonts w:ascii="Arial" w:eastAsia="Arial" w:hAnsi="Arial" w:cs="Arial"/>
          <w:color w:val="000000"/>
          <w:sz w:val="24"/>
          <w:szCs w:val="24"/>
        </w:rPr>
        <w:lastRenderedPageBreak/>
        <w:t>relevant Milestone not being Achieved.</w:t>
      </w:r>
    </w:p>
    <w:p w14:paraId="3329E2F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are Test Issues but these do not exceed the Test Issues Threshold, then provided there are no Material Test Issues, the Client shall issue a Satisfaction Certificate.</w:t>
      </w:r>
    </w:p>
    <w:p w14:paraId="3329E2F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3329E2F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3329E2F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3329E2F4" w14:textId="5A1387D9"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where the Client issues a conditional Satisfaction Certificate, it may (but shall not be obliged to) revise the failed Milestone Date and any subsequent Milestone Date.</w:t>
      </w:r>
    </w:p>
    <w:p w14:paraId="3A4F86E5"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F5"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Risk</w:t>
      </w:r>
    </w:p>
    <w:p w14:paraId="3329E2F6"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issue of a Satisfaction Certificate and/or a conditional Satisfaction Certificate shall not:</w:t>
      </w:r>
    </w:p>
    <w:p w14:paraId="3329E2F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operate to transfer any risk that the relevant Deliverable or Milestone is complete or will meet and/or satisfy the Client’s requirements for that Deliverable or Milestone; or</w:t>
      </w:r>
    </w:p>
    <w:p w14:paraId="3329E2F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affect the Client’s right subsequently to reject all or any element of the Deliverables and/or any Milestone to which a Satisfaction Certificate relates.</w:t>
      </w:r>
    </w:p>
    <w:p w14:paraId="2E7BB19F" w14:textId="77777777" w:rsidR="00425CCA" w:rsidRPr="00D94735" w:rsidRDefault="00425CCA">
      <w:pPr>
        <w:widowControl w:val="0"/>
        <w:pBdr>
          <w:top w:val="nil"/>
          <w:left w:val="nil"/>
          <w:bottom w:val="nil"/>
          <w:right w:val="nil"/>
          <w:between w:val="nil"/>
        </w:pBdr>
        <w:spacing w:before="120" w:after="120"/>
        <w:ind w:left="720" w:firstLine="425"/>
        <w:rPr>
          <w:rFonts w:ascii="Arial" w:eastAsia="Arial" w:hAnsi="Arial" w:cs="Arial"/>
          <w:b/>
          <w:color w:val="000000"/>
          <w:sz w:val="24"/>
          <w:szCs w:val="24"/>
        </w:rPr>
      </w:pPr>
      <w:bookmarkStart w:id="123" w:name="_heading=h.2lfnejv" w:colFirst="0" w:colLast="0"/>
      <w:bookmarkEnd w:id="123"/>
    </w:p>
    <w:p w14:paraId="3329E2F9" w14:textId="539FA4A2" w:rsidR="00C1040F" w:rsidRPr="00D94735" w:rsidRDefault="00073253">
      <w:pPr>
        <w:widowControl w:val="0"/>
        <w:pBdr>
          <w:top w:val="nil"/>
          <w:left w:val="nil"/>
          <w:bottom w:val="nil"/>
          <w:right w:val="nil"/>
          <w:between w:val="nil"/>
        </w:pBdr>
        <w:spacing w:before="120" w:after="120"/>
        <w:ind w:left="720" w:firstLine="425"/>
        <w:rPr>
          <w:rFonts w:ascii="Arial" w:eastAsia="Arial" w:hAnsi="Arial" w:cs="Arial"/>
          <w:color w:val="000000"/>
        </w:rPr>
      </w:pPr>
      <w:r w:rsidRPr="00D94735">
        <w:rPr>
          <w:rFonts w:ascii="Arial" w:eastAsia="Arial" w:hAnsi="Arial" w:cs="Arial"/>
          <w:b/>
          <w:color w:val="000000"/>
          <w:sz w:val="24"/>
          <w:szCs w:val="24"/>
        </w:rPr>
        <w:t>Annex 1: Test Issues – Severity Levels</w:t>
      </w:r>
    </w:p>
    <w:p w14:paraId="3329E2FA"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1 Error</w:t>
      </w:r>
    </w:p>
    <w:p w14:paraId="3329E2FB"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that causes non-recoverable conditions, e.g. it is not possible to continue using a Component.</w:t>
      </w:r>
    </w:p>
    <w:p w14:paraId="3329E2FC"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2 Error</w:t>
      </w:r>
    </w:p>
    <w:p w14:paraId="3329E2FD"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for which, as reasonably determined by the Client, there is no practicable workaround available, and which:</w:t>
      </w:r>
    </w:p>
    <w:p w14:paraId="3329E2FE"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Component to become unusable;</w:t>
      </w:r>
    </w:p>
    <w:p w14:paraId="3329E2FF"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lack of functionality, or unexpected functionality, that has an impact on the current Test; or</w:t>
      </w:r>
    </w:p>
    <w:p w14:paraId="3329E300" w14:textId="17F6CAB9"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has an adverse impact on any other Component(s) or any other area of the Deliverables;</w:t>
      </w:r>
    </w:p>
    <w:p w14:paraId="71CBD247"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301" w14:textId="77777777" w:rsidR="00C1040F" w:rsidRPr="00D94735" w:rsidRDefault="00073253">
      <w:pPr>
        <w:widowControl w:val="0"/>
        <w:numPr>
          <w:ilvl w:val="0"/>
          <w:numId w:val="56"/>
        </w:numPr>
        <w:pBdr>
          <w:top w:val="nil"/>
          <w:left w:val="nil"/>
          <w:bottom w:val="nil"/>
          <w:right w:val="nil"/>
          <w:between w:val="nil"/>
        </w:pBdr>
        <w:tabs>
          <w:tab w:val="left" w:pos="1224"/>
        </w:tabs>
        <w:spacing w:before="120" w:after="120"/>
        <w:ind w:left="1224"/>
        <w:rPr>
          <w:rFonts w:ascii="Arial" w:eastAsia="Arial" w:hAnsi="Arial" w:cs="Arial"/>
          <w:color w:val="000000"/>
        </w:rPr>
      </w:pPr>
      <w:r w:rsidRPr="00D94735">
        <w:rPr>
          <w:rFonts w:ascii="Arial" w:eastAsia="Arial" w:hAnsi="Arial" w:cs="Arial"/>
          <w:b/>
          <w:color w:val="000000"/>
          <w:sz w:val="24"/>
          <w:szCs w:val="24"/>
        </w:rPr>
        <w:lastRenderedPageBreak/>
        <w:t>Severity 3 Error</w:t>
      </w:r>
    </w:p>
    <w:p w14:paraId="3329E302"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which:</w:t>
      </w:r>
    </w:p>
    <w:p w14:paraId="3329E303"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Component to become unusable;</w:t>
      </w:r>
    </w:p>
    <w:p w14:paraId="3329E304"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lack of functionality, or unexpected functionality, but which does not impact on the current Test; or</w:t>
      </w:r>
    </w:p>
    <w:p w14:paraId="3329E305"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has an impact on any other Component(s) or any other area of the Deliverables;</w:t>
      </w:r>
    </w:p>
    <w:p w14:paraId="3329E306" w14:textId="77777777" w:rsidR="00C1040F" w:rsidRPr="00D94735" w:rsidRDefault="00073253">
      <w:pPr>
        <w:widowControl w:val="0"/>
        <w:pBdr>
          <w:top w:val="nil"/>
          <w:left w:val="nil"/>
          <w:bottom w:val="nil"/>
          <w:right w:val="nil"/>
          <w:between w:val="nil"/>
        </w:pBdr>
        <w:tabs>
          <w:tab w:val="left" w:pos="5022"/>
        </w:tabs>
        <w:spacing w:before="120" w:after="120"/>
        <w:ind w:left="1620"/>
        <w:rPr>
          <w:rFonts w:ascii="Arial" w:eastAsia="Arial" w:hAnsi="Arial" w:cs="Arial"/>
          <w:color w:val="000000"/>
        </w:rPr>
      </w:pPr>
      <w:r w:rsidRPr="00D94735">
        <w:rPr>
          <w:rFonts w:ascii="Arial" w:eastAsia="Arial" w:hAnsi="Arial" w:cs="Arial"/>
          <w:color w:val="000000"/>
          <w:sz w:val="24"/>
          <w:szCs w:val="24"/>
        </w:rPr>
        <w:t>but for which, as reasonably determined by the Client, there is a practicable workaround available;</w:t>
      </w:r>
    </w:p>
    <w:p w14:paraId="3329E307"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4 Error</w:t>
      </w:r>
    </w:p>
    <w:p w14:paraId="3329E308"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329E309"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5 Error</w:t>
      </w:r>
    </w:p>
    <w:p w14:paraId="3329E30A"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450"/>
        <w:rPr>
          <w:rFonts w:ascii="Arial" w:eastAsia="Arial" w:hAnsi="Arial" w:cs="Arial"/>
          <w:color w:val="000000"/>
        </w:rPr>
      </w:pPr>
      <w:r w:rsidRPr="00D94735">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3F4F21A" w14:textId="334EDB0A" w:rsidR="00425CCA" w:rsidRPr="00D94735" w:rsidRDefault="00425CCA">
      <w:pPr>
        <w:suppressAutoHyphens w:val="0"/>
        <w:rPr>
          <w:rFonts w:ascii="Arial" w:eastAsia="Arial" w:hAnsi="Arial" w:cs="Arial"/>
          <w:b/>
          <w:color w:val="000000"/>
          <w:sz w:val="24"/>
          <w:szCs w:val="24"/>
        </w:rPr>
      </w:pPr>
    </w:p>
    <w:p w14:paraId="7532C67D" w14:textId="77777777" w:rsidR="002258A3" w:rsidRPr="00D94735" w:rsidRDefault="002258A3">
      <w:pPr>
        <w:suppressAutoHyphens w:val="0"/>
        <w:rPr>
          <w:rFonts w:ascii="Arial" w:eastAsia="Arial" w:hAnsi="Arial" w:cs="Arial"/>
          <w:b/>
          <w:color w:val="000000"/>
          <w:sz w:val="24"/>
          <w:szCs w:val="24"/>
        </w:rPr>
      </w:pPr>
      <w:r w:rsidRPr="00D94735">
        <w:rPr>
          <w:rFonts w:ascii="Arial" w:eastAsia="Arial" w:hAnsi="Arial" w:cs="Arial"/>
          <w:b/>
          <w:color w:val="000000"/>
          <w:sz w:val="24"/>
          <w:szCs w:val="24"/>
        </w:rPr>
        <w:br w:type="page"/>
      </w:r>
    </w:p>
    <w:p w14:paraId="3329E30B" w14:textId="7335E22D" w:rsidR="00C1040F" w:rsidRPr="00D94735" w:rsidRDefault="00073253" w:rsidP="00425CCA">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Annex 2: Satisfaction Certificate</w:t>
      </w:r>
    </w:p>
    <w:p w14:paraId="3329E30C"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To:</w:t>
      </w:r>
      <w:r w:rsidRPr="00D94735">
        <w:rPr>
          <w:rFonts w:ascii="Arial" w:eastAsia="Arial" w:hAnsi="Arial" w:cs="Arial"/>
          <w:color w:val="000000"/>
          <w:sz w:val="24"/>
          <w:szCs w:val="24"/>
        </w:rPr>
        <w:tab/>
      </w:r>
      <w:r w:rsidRPr="00D94735">
        <w:rPr>
          <w:rFonts w:ascii="Arial" w:eastAsia="Arial" w:hAnsi="Arial" w:cs="Arial"/>
          <w:color w:val="000000"/>
          <w:sz w:val="24"/>
          <w:szCs w:val="24"/>
        </w:rPr>
        <w:tab/>
        <w:t>[insert name of Agency]</w:t>
      </w:r>
    </w:p>
    <w:p w14:paraId="3329E30D"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From:</w:t>
      </w:r>
      <w:r w:rsidRPr="00D94735">
        <w:rPr>
          <w:rFonts w:ascii="Arial" w:eastAsia="Arial" w:hAnsi="Arial" w:cs="Arial"/>
          <w:color w:val="000000"/>
          <w:sz w:val="24"/>
          <w:szCs w:val="24"/>
        </w:rPr>
        <w:tab/>
      </w:r>
      <w:r w:rsidRPr="00D94735">
        <w:rPr>
          <w:rFonts w:ascii="Arial" w:eastAsia="Arial" w:hAnsi="Arial" w:cs="Arial"/>
          <w:color w:val="000000"/>
          <w:sz w:val="24"/>
          <w:szCs w:val="24"/>
        </w:rPr>
        <w:tab/>
        <w:t>[insert name of Client]</w:t>
      </w:r>
    </w:p>
    <w:p w14:paraId="3329E30E"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Date dd/mm/</w:t>
      </w:r>
      <w:proofErr w:type="spellStart"/>
      <w:r w:rsidRPr="00D94735">
        <w:rPr>
          <w:rFonts w:ascii="Arial" w:eastAsia="Arial" w:hAnsi="Arial" w:cs="Arial"/>
          <w:color w:val="000000"/>
          <w:sz w:val="24"/>
          <w:szCs w:val="24"/>
        </w:rPr>
        <w:t>yyyy</w:t>
      </w:r>
      <w:proofErr w:type="spellEnd"/>
      <w:r w:rsidRPr="00D94735">
        <w:rPr>
          <w:rFonts w:ascii="Arial" w:eastAsia="Arial" w:hAnsi="Arial" w:cs="Arial"/>
          <w:color w:val="000000"/>
          <w:sz w:val="24"/>
          <w:szCs w:val="24"/>
        </w:rPr>
        <w:t>]</w:t>
      </w:r>
    </w:p>
    <w:p w14:paraId="3329E30F"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Dear Sirs,</w:t>
      </w:r>
    </w:p>
    <w:p w14:paraId="3329E310"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Satisfaction Certificate</w:t>
      </w:r>
    </w:p>
    <w:p w14:paraId="3329E311"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Deliverable/Milestone(s): [Insert relevant description of the agreed Deliverables/Milestones].</w:t>
      </w:r>
    </w:p>
    <w:p w14:paraId="3329E312"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We refer to the agreement (</w:t>
      </w:r>
      <w:r w:rsidRPr="00D94735">
        <w:rPr>
          <w:rFonts w:ascii="Arial" w:eastAsia="Arial" w:hAnsi="Arial" w:cs="Arial"/>
          <w:b/>
          <w:color w:val="000000"/>
          <w:sz w:val="24"/>
          <w:szCs w:val="24"/>
        </w:rPr>
        <w:t>"Call-Off Contract"</w:t>
      </w:r>
      <w:r w:rsidRPr="00D94735">
        <w:rPr>
          <w:rFonts w:ascii="Arial" w:eastAsia="Arial" w:hAnsi="Arial" w:cs="Arial"/>
          <w:color w:val="000000"/>
          <w:sz w:val="24"/>
          <w:szCs w:val="24"/>
        </w:rPr>
        <w:t>) [insert Call-Off Contract reference number] relating to the provision of the [insert description of the Deliverables] between the [</w:t>
      </w:r>
      <w:r w:rsidRPr="00D94735">
        <w:rPr>
          <w:rFonts w:ascii="Arial" w:eastAsia="Arial" w:hAnsi="Arial" w:cs="Arial"/>
          <w:i/>
          <w:color w:val="000000"/>
          <w:sz w:val="24"/>
          <w:szCs w:val="24"/>
        </w:rPr>
        <w:t>insert Client name</w:t>
      </w:r>
      <w:r w:rsidRPr="00D94735">
        <w:rPr>
          <w:rFonts w:ascii="Arial" w:eastAsia="Arial" w:hAnsi="Arial" w:cs="Arial"/>
          <w:color w:val="000000"/>
          <w:sz w:val="24"/>
          <w:szCs w:val="24"/>
        </w:rPr>
        <w:t>] (</w:t>
      </w:r>
      <w:r w:rsidRPr="00D94735">
        <w:rPr>
          <w:rFonts w:ascii="Arial" w:eastAsia="Arial" w:hAnsi="Arial" w:cs="Arial"/>
          <w:b/>
          <w:color w:val="000000"/>
          <w:sz w:val="24"/>
          <w:szCs w:val="24"/>
        </w:rPr>
        <w:t>"Client"</w:t>
      </w:r>
      <w:r w:rsidRPr="00D94735">
        <w:rPr>
          <w:rFonts w:ascii="Arial" w:eastAsia="Arial" w:hAnsi="Arial" w:cs="Arial"/>
          <w:color w:val="000000"/>
          <w:sz w:val="24"/>
          <w:szCs w:val="24"/>
        </w:rPr>
        <w:t>) and [</w:t>
      </w:r>
      <w:r w:rsidRPr="00D94735">
        <w:rPr>
          <w:rFonts w:ascii="Arial" w:eastAsia="Arial" w:hAnsi="Arial" w:cs="Arial"/>
          <w:i/>
          <w:color w:val="000000"/>
          <w:sz w:val="24"/>
          <w:szCs w:val="24"/>
        </w:rPr>
        <w:t>insert Agency name</w:t>
      </w:r>
      <w:r w:rsidRPr="00D94735">
        <w:rPr>
          <w:rFonts w:ascii="Arial" w:eastAsia="Arial" w:hAnsi="Arial" w:cs="Arial"/>
          <w:color w:val="000000"/>
          <w:sz w:val="24"/>
          <w:szCs w:val="24"/>
        </w:rPr>
        <w:t>] (</w:t>
      </w:r>
      <w:r w:rsidRPr="00D94735">
        <w:rPr>
          <w:rFonts w:ascii="Arial" w:eastAsia="Arial" w:hAnsi="Arial" w:cs="Arial"/>
          <w:b/>
          <w:color w:val="000000"/>
          <w:sz w:val="24"/>
          <w:szCs w:val="24"/>
        </w:rPr>
        <w:t>"Agency"</w:t>
      </w:r>
      <w:r w:rsidRPr="00D94735">
        <w:rPr>
          <w:rFonts w:ascii="Arial" w:eastAsia="Arial" w:hAnsi="Arial" w:cs="Arial"/>
          <w:color w:val="000000"/>
          <w:sz w:val="24"/>
          <w:szCs w:val="24"/>
        </w:rPr>
        <w:t>) dated [</w:t>
      </w:r>
      <w:r w:rsidRPr="00D94735">
        <w:rPr>
          <w:rFonts w:ascii="Arial" w:eastAsia="Arial" w:hAnsi="Arial" w:cs="Arial"/>
          <w:i/>
          <w:color w:val="000000"/>
          <w:sz w:val="24"/>
          <w:szCs w:val="24"/>
        </w:rPr>
        <w:t>insert Call-Off Start Date dd/mm/</w:t>
      </w:r>
      <w:proofErr w:type="spellStart"/>
      <w:r w:rsidRPr="00D94735">
        <w:rPr>
          <w:rFonts w:ascii="Arial" w:eastAsia="Arial" w:hAnsi="Arial" w:cs="Arial"/>
          <w:i/>
          <w:color w:val="000000"/>
          <w:sz w:val="24"/>
          <w:szCs w:val="24"/>
        </w:rPr>
        <w:t>yyyy</w:t>
      </w:r>
      <w:proofErr w:type="spellEnd"/>
      <w:r w:rsidRPr="00D94735">
        <w:rPr>
          <w:rFonts w:ascii="Arial" w:eastAsia="Arial" w:hAnsi="Arial" w:cs="Arial"/>
          <w:color w:val="000000"/>
          <w:sz w:val="24"/>
          <w:szCs w:val="24"/>
        </w:rPr>
        <w:t>].</w:t>
      </w:r>
    </w:p>
    <w:p w14:paraId="3329E31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definitions for any capitalised terms in this certificate are as set out in the Call-Off Contract.</w:t>
      </w:r>
    </w:p>
    <w:p w14:paraId="3329E31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329E31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[OR]</w:t>
      </w:r>
    </w:p>
    <w:p w14:paraId="3329E316"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3329E317"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[You may now issue an invoice in respect of the Milestone Payment associated with this Milestone in accordance with Clause 4 (Pricing and payments)].</w:t>
      </w:r>
    </w:p>
    <w:p w14:paraId="3329E318"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Yours faithfully</w:t>
      </w:r>
    </w:p>
    <w:p w14:paraId="3329E319"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Name]</w:t>
      </w:r>
    </w:p>
    <w:p w14:paraId="3329E31A"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Position]</w:t>
      </w:r>
    </w:p>
    <w:p w14:paraId="3329E31B"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acting on behalf of [insert name of Client]</w:t>
      </w:r>
    </w:p>
    <w:p w14:paraId="7C7F6093" w14:textId="3DA8DD6A" w:rsidR="003846C6" w:rsidRPr="00D94735" w:rsidRDefault="003846C6">
      <w:pPr>
        <w:widowControl w:val="0"/>
        <w:spacing w:before="120" w:after="120"/>
        <w:rPr>
          <w:rFonts w:ascii="Arial" w:eastAsia="Arial" w:hAnsi="Arial" w:cs="Arial"/>
          <w:b/>
          <w:color w:val="000000"/>
          <w:sz w:val="28"/>
          <w:szCs w:val="28"/>
        </w:rPr>
      </w:pPr>
      <w:bookmarkStart w:id="124" w:name="_heading=h.10kxoro" w:colFirst="0" w:colLast="0"/>
      <w:bookmarkEnd w:id="124"/>
    </w:p>
    <w:p w14:paraId="668FBCBF" w14:textId="77777777" w:rsidR="002258A3" w:rsidRPr="00D94735" w:rsidRDefault="002258A3">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31D" w14:textId="37F5AA36"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15 (Call-Off Contract Management)</w:t>
      </w:r>
    </w:p>
    <w:p w14:paraId="3329E31E" w14:textId="77777777" w:rsidR="00C1040F" w:rsidRPr="00D94735" w:rsidRDefault="00073253">
      <w:pPr>
        <w:pBdr>
          <w:top w:val="nil"/>
          <w:left w:val="nil"/>
          <w:bottom w:val="nil"/>
          <w:right w:val="nil"/>
          <w:between w:val="nil"/>
        </w:pBdr>
        <w:spacing w:before="120" w:after="120"/>
        <w:rPr>
          <w:rFonts w:ascii="Arial" w:eastAsia="Arial" w:hAnsi="Arial" w:cs="Arial"/>
          <w:b/>
          <w:color w:val="000000"/>
        </w:rPr>
      </w:pPr>
      <w:r w:rsidRPr="00D94735">
        <w:rPr>
          <w:rFonts w:ascii="Arial" w:eastAsia="Arial" w:hAnsi="Arial" w:cs="Arial"/>
          <w:b/>
          <w:color w:val="000000"/>
          <w:sz w:val="24"/>
          <w:szCs w:val="24"/>
        </w:rPr>
        <w:t>1.</w:t>
      </w:r>
      <w:r w:rsidRPr="00D94735">
        <w:rPr>
          <w:rFonts w:ascii="Arial" w:eastAsia="Arial" w:hAnsi="Arial" w:cs="Arial"/>
          <w:b/>
          <w:color w:val="000000"/>
          <w:sz w:val="24"/>
          <w:szCs w:val="24"/>
        </w:rPr>
        <w:tab/>
        <w:t>Definitions</w:t>
      </w:r>
    </w:p>
    <w:p w14:paraId="3329E31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1.1</w:t>
      </w:r>
      <w:r w:rsidRPr="00D94735">
        <w:rPr>
          <w:rFonts w:ascii="Arial" w:eastAsia="Arial" w:hAnsi="Arial" w:cs="Arial"/>
          <w:color w:val="000000"/>
          <w:sz w:val="24"/>
          <w:szCs w:val="24"/>
        </w:rPr>
        <w:tab/>
        <w:t xml:space="preserve"> In this Schedule, the following words shall have the following meanings and they shall supplement Joint Schedule 1 (Definitions):</w:t>
      </w:r>
    </w:p>
    <w:tbl>
      <w:tblPr>
        <w:tblStyle w:val="af"/>
        <w:tblW w:w="5000" w:type="pct"/>
        <w:tblLook w:val="0000" w:firstRow="0" w:lastRow="0" w:firstColumn="0" w:lastColumn="0" w:noHBand="0" w:noVBand="0"/>
      </w:tblPr>
      <w:tblGrid>
        <w:gridCol w:w="2552"/>
        <w:gridCol w:w="7914"/>
      </w:tblGrid>
      <w:tr w:rsidR="00C1040F" w:rsidRPr="00D94735" w14:paraId="3329E323" w14:textId="77777777" w:rsidTr="002258A3">
        <w:tc>
          <w:tcPr>
            <w:tcW w:w="1219" w:type="pct"/>
            <w:shd w:val="clear" w:color="auto" w:fill="auto"/>
            <w:tcMar>
              <w:top w:w="0" w:type="dxa"/>
              <w:left w:w="108" w:type="dxa"/>
              <w:bottom w:w="0" w:type="dxa"/>
              <w:right w:w="108" w:type="dxa"/>
            </w:tcMar>
          </w:tcPr>
          <w:p w14:paraId="3329E32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"Contract Manager"</w:t>
            </w:r>
          </w:p>
        </w:tc>
        <w:tc>
          <w:tcPr>
            <w:tcW w:w="3781" w:type="pct"/>
            <w:shd w:val="clear" w:color="auto" w:fill="auto"/>
            <w:tcMar>
              <w:top w:w="0" w:type="dxa"/>
              <w:left w:w="108" w:type="dxa"/>
              <w:bottom w:w="0" w:type="dxa"/>
              <w:right w:w="108" w:type="dxa"/>
            </w:tcMar>
          </w:tcPr>
          <w:p w14:paraId="3329E322" w14:textId="19190C06"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manager appointed in accordance with paragraph 2.1 of this Schedule;</w:t>
            </w:r>
          </w:p>
        </w:tc>
      </w:tr>
    </w:tbl>
    <w:p w14:paraId="3329E324" w14:textId="77777777" w:rsidR="00C1040F" w:rsidRPr="00D94735" w:rsidRDefault="00073253">
      <w:pPr>
        <w:pBdr>
          <w:top w:val="nil"/>
          <w:left w:val="nil"/>
          <w:bottom w:val="nil"/>
          <w:right w:val="nil"/>
          <w:between w:val="nil"/>
        </w:pBdr>
        <w:spacing w:before="120" w:after="120"/>
        <w:rPr>
          <w:rFonts w:ascii="Arial" w:eastAsia="Arial" w:hAnsi="Arial" w:cs="Arial"/>
          <w:b/>
          <w:color w:val="000000"/>
        </w:rPr>
      </w:pPr>
      <w:r w:rsidRPr="00D94735">
        <w:rPr>
          <w:rFonts w:ascii="Arial" w:eastAsia="Arial" w:hAnsi="Arial" w:cs="Arial"/>
          <w:b/>
          <w:color w:val="000000"/>
          <w:sz w:val="24"/>
          <w:szCs w:val="24"/>
        </w:rPr>
        <w:t>2.</w:t>
      </w:r>
      <w:r w:rsidRPr="00D94735">
        <w:rPr>
          <w:rFonts w:ascii="Arial" w:eastAsia="Arial" w:hAnsi="Arial" w:cs="Arial"/>
          <w:b/>
          <w:color w:val="000000"/>
          <w:sz w:val="24"/>
          <w:szCs w:val="24"/>
        </w:rPr>
        <w:tab/>
        <w:t>Managing the contract</w:t>
      </w:r>
    </w:p>
    <w:p w14:paraId="3329E32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2.1</w:t>
      </w:r>
      <w:r w:rsidRPr="00D94735">
        <w:rPr>
          <w:rFonts w:ascii="Arial" w:eastAsia="Arial" w:hAnsi="Arial" w:cs="Arial"/>
          <w:color w:val="000000"/>
          <w:sz w:val="24"/>
          <w:szCs w:val="24"/>
        </w:rPr>
        <w:tab/>
        <w:t xml:space="preserve"> The Agency and the Client shall each appoint a Contract Manager for the purposes of this Contract through whom the provision of the Deliverables shall be managed day-to-day.</w:t>
      </w:r>
    </w:p>
    <w:p w14:paraId="3329E32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2.2</w:t>
      </w:r>
      <w:r w:rsidRPr="00D94735">
        <w:rPr>
          <w:rFonts w:ascii="Arial" w:eastAsia="Arial" w:hAnsi="Arial" w:cs="Arial"/>
          <w:color w:val="000000"/>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329E327"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w:t>
      </w:r>
      <w:r w:rsidRPr="00D94735">
        <w:rPr>
          <w:rFonts w:ascii="Arial" w:eastAsia="Arial" w:hAnsi="Arial" w:cs="Arial"/>
          <w:color w:val="000000"/>
          <w:sz w:val="24"/>
          <w:szCs w:val="24"/>
        </w:rPr>
        <w:tab/>
        <w:t>During the Contract Period, the Agency will:</w:t>
      </w:r>
    </w:p>
    <w:p w14:paraId="3329E328"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2.3.1</w:t>
      </w:r>
      <w:r w:rsidRPr="00D94735">
        <w:rPr>
          <w:rFonts w:ascii="Arial" w:eastAsia="Arial" w:hAnsi="Arial" w:cs="Arial"/>
          <w:color w:val="000000"/>
          <w:sz w:val="24"/>
          <w:szCs w:val="24"/>
        </w:rPr>
        <w:tab/>
        <w:t>keep the Client fully informed as to the progress and status of all Deliverables, by preparing and submitting written reports at such intervals and in such format as is agreed by the Parties; and</w:t>
      </w:r>
    </w:p>
    <w:p w14:paraId="3329E32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2.3.2</w:t>
      </w:r>
      <w:r w:rsidRPr="00D94735">
        <w:rPr>
          <w:rFonts w:ascii="Arial" w:eastAsia="Arial" w:hAnsi="Arial" w:cs="Arial"/>
          <w:color w:val="000000"/>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3329E32A"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2.4</w:t>
      </w:r>
      <w:r w:rsidRPr="00D94735">
        <w:rPr>
          <w:rFonts w:ascii="Arial" w:eastAsia="Arial" w:hAnsi="Arial" w:cs="Arial"/>
          <w:color w:val="000000"/>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3329E32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2.5</w:t>
      </w:r>
      <w:r w:rsidRPr="00D94735">
        <w:rPr>
          <w:rFonts w:ascii="Arial" w:eastAsia="Arial" w:hAnsi="Arial" w:cs="Arial"/>
          <w:color w:val="000000"/>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3329E32C"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2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w:t>
      </w:r>
      <w:r w:rsidRPr="00D94735">
        <w:rPr>
          <w:rFonts w:ascii="Arial" w:eastAsia="Arial" w:hAnsi="Arial" w:cs="Arial"/>
          <w:color w:val="000000"/>
          <w:sz w:val="24"/>
          <w:szCs w:val="24"/>
        </w:rPr>
        <w:tab/>
      </w:r>
      <w:r w:rsidRPr="00D94735">
        <w:rPr>
          <w:rFonts w:ascii="Arial" w:eastAsia="Arial" w:hAnsi="Arial" w:cs="Arial"/>
          <w:b/>
          <w:color w:val="000000"/>
          <w:sz w:val="24"/>
          <w:szCs w:val="24"/>
        </w:rPr>
        <w:t>Approvals and Authority</w:t>
      </w:r>
    </w:p>
    <w:p w14:paraId="3329E32E"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w:t>
      </w:r>
      <w:r w:rsidRPr="00D94735">
        <w:rPr>
          <w:rFonts w:ascii="Arial" w:eastAsia="Arial" w:hAnsi="Arial" w:cs="Arial"/>
          <w:color w:val="000000"/>
          <w:sz w:val="24"/>
          <w:szCs w:val="24"/>
        </w:rPr>
        <w:tab/>
        <w:t>For the purposes of this Contract, any reference to Client Approval means written approval in one of the following ways:</w:t>
      </w:r>
    </w:p>
    <w:p w14:paraId="3329E32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3.1.1</w:t>
      </w:r>
      <w:r w:rsidRPr="00D94735">
        <w:rPr>
          <w:rFonts w:ascii="Arial" w:eastAsia="Arial" w:hAnsi="Arial" w:cs="Arial"/>
          <w:color w:val="000000"/>
          <w:sz w:val="24"/>
          <w:szCs w:val="24"/>
        </w:rPr>
        <w:tab/>
        <w:t>the Client issuing a purchase order bearing the signature of an Authorised Client Approver, or</w:t>
      </w:r>
    </w:p>
    <w:p w14:paraId="3329E33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3.1.2</w:t>
      </w:r>
      <w:r w:rsidRPr="00D94735">
        <w:rPr>
          <w:rFonts w:ascii="Arial" w:eastAsia="Arial" w:hAnsi="Arial" w:cs="Arial"/>
          <w:color w:val="000000"/>
          <w:sz w:val="24"/>
          <w:szCs w:val="24"/>
        </w:rPr>
        <w:tab/>
        <w:t>e-mail from the individual business e-mail address of an Authorised Client Approver, or</w:t>
      </w:r>
    </w:p>
    <w:p w14:paraId="3329E331"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3.1.3</w:t>
      </w:r>
      <w:r w:rsidRPr="00D94735">
        <w:rPr>
          <w:rFonts w:ascii="Arial" w:eastAsia="Arial" w:hAnsi="Arial" w:cs="Arial"/>
          <w:color w:val="000000"/>
          <w:sz w:val="24"/>
          <w:szCs w:val="24"/>
        </w:rPr>
        <w:tab/>
        <w:t>the signature of an Authorised Client Approver on the Agency’s documentation.</w:t>
      </w:r>
    </w:p>
    <w:p w14:paraId="3329E33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w:t>
      </w:r>
      <w:r w:rsidRPr="00D94735">
        <w:rPr>
          <w:rFonts w:ascii="Arial" w:eastAsia="Arial" w:hAnsi="Arial" w:cs="Arial"/>
          <w:color w:val="000000"/>
          <w:sz w:val="24"/>
          <w:szCs w:val="24"/>
        </w:rPr>
        <w:tab/>
        <w:t>Any reference to Agency Approval means written approval in one of the following ways:</w:t>
      </w:r>
    </w:p>
    <w:p w14:paraId="3329E333"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3.2.1</w:t>
      </w:r>
      <w:r w:rsidRPr="00D94735">
        <w:rPr>
          <w:rFonts w:ascii="Arial" w:eastAsia="Arial" w:hAnsi="Arial" w:cs="Arial"/>
          <w:color w:val="000000"/>
          <w:sz w:val="24"/>
          <w:szCs w:val="24"/>
        </w:rPr>
        <w:tab/>
        <w:t>e-mail from the individual business e-mail address of an Authorised Agency Approver, or</w:t>
      </w:r>
    </w:p>
    <w:p w14:paraId="3329E33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3.2.2</w:t>
      </w:r>
      <w:r w:rsidRPr="00D94735">
        <w:rPr>
          <w:rFonts w:ascii="Arial" w:eastAsia="Arial" w:hAnsi="Arial" w:cs="Arial"/>
          <w:color w:val="000000"/>
          <w:sz w:val="24"/>
          <w:szCs w:val="24"/>
        </w:rPr>
        <w:tab/>
        <w:t>the signature of an Authorised Agency Approver on the Client’s documentation.</w:t>
      </w:r>
    </w:p>
    <w:p w14:paraId="3329E33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3.3</w:t>
      </w:r>
      <w:r w:rsidRPr="00D94735">
        <w:rPr>
          <w:rFonts w:ascii="Arial" w:eastAsia="Arial" w:hAnsi="Arial" w:cs="Arial"/>
          <w:color w:val="000000"/>
          <w:sz w:val="24"/>
          <w:szCs w:val="24"/>
        </w:rPr>
        <w:tab/>
        <w:t>The Agency will seek the Client’s prior Approval of:</w:t>
      </w:r>
    </w:p>
    <w:p w14:paraId="3329E33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lastRenderedPageBreak/>
        <w:t>3.3.1</w:t>
      </w:r>
      <w:r w:rsidRPr="00D94735">
        <w:rPr>
          <w:rFonts w:ascii="Arial" w:eastAsia="Arial" w:hAnsi="Arial" w:cs="Arial"/>
          <w:color w:val="000000"/>
          <w:sz w:val="24"/>
          <w:szCs w:val="24"/>
        </w:rPr>
        <w:tab/>
        <w:t>any estimates or quotations for any costs to be paid by the Client that are not agreed in a Statement of Work; and</w:t>
      </w:r>
    </w:p>
    <w:p w14:paraId="3329E337"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3.3.2</w:t>
      </w:r>
      <w:r w:rsidRPr="00D94735">
        <w:rPr>
          <w:rFonts w:ascii="Arial" w:eastAsia="Arial" w:hAnsi="Arial" w:cs="Arial"/>
          <w:color w:val="000000"/>
          <w:sz w:val="24"/>
          <w:szCs w:val="24"/>
        </w:rPr>
        <w:tab/>
        <w:t>any creative treatments, including but not limited to scripts, messaging, storyboards, copy, layouts, design, artwork, or proposed marketing activity.</w:t>
      </w:r>
    </w:p>
    <w:p w14:paraId="3329E338"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3.4</w:t>
      </w:r>
      <w:r w:rsidRPr="00D94735">
        <w:rPr>
          <w:rFonts w:ascii="Arial" w:eastAsia="Arial" w:hAnsi="Arial" w:cs="Arial"/>
          <w:color w:val="000000"/>
          <w:sz w:val="24"/>
          <w:szCs w:val="24"/>
        </w:rPr>
        <w:tab/>
        <w:t>The Agency will seek the Client’s prior Approval of any draft Deliverables. The Client’s Approval will be the Agency’s authority to proceed with the use of the relevant Deliverables.</w:t>
      </w:r>
    </w:p>
    <w:p w14:paraId="3329E33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3.5</w:t>
      </w:r>
      <w:r w:rsidRPr="00D94735">
        <w:rPr>
          <w:rFonts w:ascii="Arial" w:eastAsia="Arial" w:hAnsi="Arial" w:cs="Arial"/>
          <w:color w:val="000000"/>
          <w:sz w:val="24"/>
          <w:szCs w:val="24"/>
        </w:rPr>
        <w:tab/>
        <w:t>If the Client does not approve of any matter requiring Approval, it must notify the Agency of its reasons for disapproval within 14 days of the Agency’s request.</w:t>
      </w:r>
    </w:p>
    <w:p w14:paraId="3329E33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3.6</w:t>
      </w:r>
      <w:r w:rsidRPr="00D94735">
        <w:rPr>
          <w:rFonts w:ascii="Arial" w:eastAsia="Arial" w:hAnsi="Arial" w:cs="Arial"/>
          <w:color w:val="000000"/>
          <w:sz w:val="24"/>
          <w:szCs w:val="24"/>
        </w:rPr>
        <w:tab/>
        <w:t>If the Client delays approving or notifying the Agency as to its disapproval, the Agency will not be liable for any resulting delays or adverse impact caused to the delivery of the Statement of Work.</w:t>
      </w:r>
    </w:p>
    <w:p w14:paraId="3329E33B"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3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w:t>
      </w:r>
      <w:r w:rsidRPr="00D94735">
        <w:rPr>
          <w:rFonts w:ascii="Arial" w:eastAsia="Arial" w:hAnsi="Arial" w:cs="Arial"/>
          <w:color w:val="000000"/>
          <w:sz w:val="24"/>
          <w:szCs w:val="24"/>
        </w:rPr>
        <w:tab/>
      </w:r>
      <w:r w:rsidRPr="00D94735">
        <w:rPr>
          <w:rFonts w:ascii="Arial" w:eastAsia="Arial" w:hAnsi="Arial" w:cs="Arial"/>
          <w:b/>
          <w:color w:val="000000"/>
          <w:sz w:val="24"/>
          <w:szCs w:val="24"/>
        </w:rPr>
        <w:t>Monitoring Campaign Performance</w:t>
      </w:r>
    </w:p>
    <w:p w14:paraId="3329E33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4.1</w:t>
      </w:r>
      <w:r w:rsidRPr="00D94735">
        <w:rPr>
          <w:rFonts w:ascii="Arial" w:eastAsia="Arial" w:hAnsi="Arial" w:cs="Arial"/>
          <w:color w:val="000000"/>
          <w:sz w:val="24"/>
          <w:szCs w:val="24"/>
        </w:rPr>
        <w:tab/>
        <w:t>The Agency agrees to provide access to data and support for Audits undertaken by the Client and its Auditors under the CRTPA relating to campaign performance under the Contract during and after campaigns.</w:t>
      </w:r>
    </w:p>
    <w:p w14:paraId="3329E33E"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4.2</w:t>
      </w:r>
      <w:r w:rsidRPr="00D94735">
        <w:rPr>
          <w:rFonts w:ascii="Arial" w:eastAsia="Arial" w:hAnsi="Arial" w:cs="Arial"/>
          <w:color w:val="000000"/>
          <w:sz w:val="24"/>
          <w:szCs w:val="24"/>
        </w:rPr>
        <w:tab/>
        <w:t>The Agency will fully comply with all remote access requests.</w:t>
      </w:r>
    </w:p>
    <w:p w14:paraId="3329E33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4.3</w:t>
      </w:r>
      <w:r w:rsidRPr="00D94735">
        <w:rPr>
          <w:rFonts w:ascii="Arial" w:eastAsia="Arial" w:hAnsi="Arial" w:cs="Arial"/>
          <w:color w:val="000000"/>
          <w:sz w:val="24"/>
          <w:szCs w:val="24"/>
        </w:rPr>
        <w:tab/>
        <w:t>The Auditor may share data with relevant key stakeholders as necessary to complete the work. Where the Client carries out an Audit it will own the resulting report and may share non-sensitive outcomes as appropriate.</w:t>
      </w:r>
    </w:p>
    <w:p w14:paraId="3329E340"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4.4</w:t>
      </w:r>
      <w:r w:rsidRPr="00D94735">
        <w:rPr>
          <w:rFonts w:ascii="Arial" w:eastAsia="Arial" w:hAnsi="Arial" w:cs="Arial"/>
          <w:color w:val="000000"/>
          <w:sz w:val="24"/>
          <w:szCs w:val="24"/>
        </w:rPr>
        <w:tab/>
        <w:t>The Agency and the Client will agree a plan to address Audit findings to optimise campaign performance.</w:t>
      </w:r>
    </w:p>
    <w:p w14:paraId="3329E341"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4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w:t>
      </w:r>
      <w:r w:rsidRPr="00D94735">
        <w:rPr>
          <w:rFonts w:ascii="Arial" w:eastAsia="Arial" w:hAnsi="Arial" w:cs="Arial"/>
          <w:color w:val="000000"/>
          <w:sz w:val="24"/>
          <w:szCs w:val="24"/>
        </w:rPr>
        <w:tab/>
      </w:r>
      <w:r w:rsidRPr="00D94735">
        <w:rPr>
          <w:rFonts w:ascii="Arial" w:eastAsia="Arial" w:hAnsi="Arial" w:cs="Arial"/>
          <w:b/>
          <w:color w:val="000000"/>
          <w:sz w:val="24"/>
          <w:szCs w:val="24"/>
        </w:rPr>
        <w:t>Contract Risk Management</w:t>
      </w:r>
    </w:p>
    <w:p w14:paraId="3329E343"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5.1</w:t>
      </w:r>
      <w:r w:rsidRPr="00D94735">
        <w:rPr>
          <w:rFonts w:ascii="Arial" w:eastAsia="Arial" w:hAnsi="Arial" w:cs="Arial"/>
          <w:color w:val="000000"/>
          <w:sz w:val="24"/>
          <w:szCs w:val="24"/>
        </w:rPr>
        <w:tab/>
        <w:t>Both Parties will proactively manage risks attributed to them under the terms of this Contract.</w:t>
      </w:r>
    </w:p>
    <w:p w14:paraId="3329E34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w:t>
      </w:r>
      <w:r w:rsidRPr="00D94735">
        <w:rPr>
          <w:rFonts w:ascii="Arial" w:eastAsia="Arial" w:hAnsi="Arial" w:cs="Arial"/>
          <w:color w:val="000000"/>
          <w:sz w:val="24"/>
          <w:szCs w:val="24"/>
        </w:rPr>
        <w:tab/>
        <w:t>The Agency will develop, operate, maintain and amend, as agreed with the Client, processes for:</w:t>
      </w:r>
    </w:p>
    <w:p w14:paraId="3329E34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5.2.1</w:t>
      </w:r>
      <w:r w:rsidRPr="00D94735">
        <w:rPr>
          <w:rFonts w:ascii="Arial" w:eastAsia="Arial" w:hAnsi="Arial" w:cs="Arial"/>
          <w:color w:val="000000"/>
          <w:sz w:val="24"/>
          <w:szCs w:val="24"/>
        </w:rPr>
        <w:tab/>
        <w:t>the identification and management of risks;</w:t>
      </w:r>
    </w:p>
    <w:p w14:paraId="3329E34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5.2.2</w:t>
      </w:r>
      <w:r w:rsidRPr="00D94735">
        <w:rPr>
          <w:rFonts w:ascii="Arial" w:eastAsia="Arial" w:hAnsi="Arial" w:cs="Arial"/>
          <w:color w:val="000000"/>
          <w:sz w:val="24"/>
          <w:szCs w:val="24"/>
        </w:rPr>
        <w:tab/>
        <w:t>the identification and management of issues; and</w:t>
      </w:r>
    </w:p>
    <w:p w14:paraId="3329E347"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5.2.3</w:t>
      </w:r>
      <w:r w:rsidRPr="00D94735">
        <w:rPr>
          <w:rFonts w:ascii="Arial" w:eastAsia="Arial" w:hAnsi="Arial" w:cs="Arial"/>
          <w:color w:val="000000"/>
          <w:sz w:val="24"/>
          <w:szCs w:val="24"/>
        </w:rPr>
        <w:tab/>
        <w:t>monitoring and controlling project plans.</w:t>
      </w:r>
    </w:p>
    <w:p w14:paraId="3329E348"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4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6.</w:t>
      </w:r>
      <w:r w:rsidRPr="00D94735">
        <w:rPr>
          <w:rFonts w:ascii="Arial" w:eastAsia="Arial" w:hAnsi="Arial" w:cs="Arial"/>
          <w:color w:val="000000"/>
          <w:sz w:val="24"/>
          <w:szCs w:val="24"/>
        </w:rPr>
        <w:tab/>
      </w:r>
      <w:r w:rsidRPr="00D94735">
        <w:rPr>
          <w:rFonts w:ascii="Arial" w:eastAsia="Arial" w:hAnsi="Arial" w:cs="Arial"/>
          <w:b/>
          <w:color w:val="000000"/>
          <w:sz w:val="24"/>
          <w:szCs w:val="24"/>
        </w:rPr>
        <w:t>International Work</w:t>
      </w:r>
    </w:p>
    <w:p w14:paraId="3329E34A"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6.1</w:t>
      </w:r>
      <w:r w:rsidRPr="00D94735">
        <w:rPr>
          <w:rFonts w:ascii="Arial" w:eastAsia="Arial" w:hAnsi="Arial" w:cs="Arial"/>
          <w:color w:val="000000"/>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3329E34E"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34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Annex: Contract Boards</w:t>
      </w:r>
    </w:p>
    <w:p w14:paraId="3329E35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Parties agree to operate the following boards at the locations and at the frequencies set out below:</w:t>
      </w:r>
    </w:p>
    <w:p w14:paraId="3329E351"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Please refer to the progress meetings, quarterly. </w:t>
      </w:r>
    </w:p>
    <w:p w14:paraId="3329E357"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125" w:name="_heading=h.4jpj0b3" w:colFirst="0" w:colLast="0"/>
      <w:bookmarkEnd w:id="125"/>
      <w:r w:rsidRPr="00D94735">
        <w:rPr>
          <w:rFonts w:ascii="Arial" w:eastAsia="Arial" w:hAnsi="Arial" w:cs="Arial"/>
          <w:b/>
          <w:color w:val="000000"/>
          <w:sz w:val="28"/>
          <w:szCs w:val="28"/>
        </w:rPr>
        <w:lastRenderedPageBreak/>
        <w:t>Call-Off Schedule 16 (Benchmarking)</w:t>
      </w:r>
    </w:p>
    <w:p w14:paraId="3329E358" w14:textId="77777777" w:rsidR="00C1040F" w:rsidRPr="00D94735" w:rsidRDefault="00073253">
      <w:pPr>
        <w:keepNext/>
        <w:numPr>
          <w:ilvl w:val="0"/>
          <w:numId w:val="57"/>
        </w:numPr>
        <w:pBdr>
          <w:top w:val="nil"/>
          <w:left w:val="nil"/>
          <w:bottom w:val="nil"/>
          <w:right w:val="nil"/>
          <w:between w:val="nil"/>
        </w:pBdr>
        <w:tabs>
          <w:tab w:val="left" w:pos="709"/>
        </w:tabs>
        <w:spacing w:before="120" w:after="120"/>
        <w:ind w:left="567" w:hanging="567"/>
        <w:rPr>
          <w:rFonts w:ascii="Arial" w:eastAsia="Arial" w:hAnsi="Arial" w:cs="Arial"/>
          <w:color w:val="000000"/>
        </w:rPr>
      </w:pPr>
      <w:r w:rsidRPr="00D94735">
        <w:rPr>
          <w:rFonts w:ascii="Arial" w:eastAsia="Arial" w:hAnsi="Arial" w:cs="Arial"/>
          <w:b/>
          <w:smallCaps/>
          <w:color w:val="000000"/>
          <w:sz w:val="24"/>
          <w:szCs w:val="24"/>
        </w:rPr>
        <w:t>DEFINITIONS</w:t>
      </w:r>
    </w:p>
    <w:p w14:paraId="3329E359"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this Schedule, the following expressions shall have the following meanings:</w:t>
      </w:r>
    </w:p>
    <w:tbl>
      <w:tblPr>
        <w:tblStyle w:val="af0"/>
        <w:tblW w:w="5000" w:type="pct"/>
        <w:tblLook w:val="0000" w:firstRow="0" w:lastRow="0" w:firstColumn="0" w:lastColumn="0" w:noHBand="0" w:noVBand="0"/>
      </w:tblPr>
      <w:tblGrid>
        <w:gridCol w:w="2694"/>
        <w:gridCol w:w="7772"/>
      </w:tblGrid>
      <w:tr w:rsidR="00C1040F" w:rsidRPr="00D94735" w14:paraId="3329E35C" w14:textId="77777777" w:rsidTr="002258A3">
        <w:tc>
          <w:tcPr>
            <w:tcW w:w="1287" w:type="pct"/>
            <w:shd w:val="clear" w:color="auto" w:fill="auto"/>
            <w:tcMar>
              <w:top w:w="0" w:type="dxa"/>
              <w:left w:w="108" w:type="dxa"/>
              <w:bottom w:w="0" w:type="dxa"/>
              <w:right w:w="108" w:type="dxa"/>
            </w:tcMar>
          </w:tcPr>
          <w:p w14:paraId="3329E35A"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"Benchmark Review"</w:t>
            </w:r>
          </w:p>
        </w:tc>
        <w:tc>
          <w:tcPr>
            <w:tcW w:w="3713" w:type="pct"/>
            <w:shd w:val="clear" w:color="auto" w:fill="auto"/>
            <w:tcMar>
              <w:top w:w="0" w:type="dxa"/>
              <w:left w:w="108" w:type="dxa"/>
              <w:bottom w:w="0" w:type="dxa"/>
              <w:right w:w="108" w:type="dxa"/>
            </w:tcMar>
          </w:tcPr>
          <w:p w14:paraId="3329E35B"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review of the Deliverables carried out in accordance with this Schedule to determine whether those Deliverables represent Good Value;</w:t>
            </w:r>
          </w:p>
        </w:tc>
      </w:tr>
      <w:tr w:rsidR="00C1040F" w:rsidRPr="00D94735" w14:paraId="3329E35F" w14:textId="77777777" w:rsidTr="002258A3">
        <w:tc>
          <w:tcPr>
            <w:tcW w:w="1287" w:type="pct"/>
            <w:shd w:val="clear" w:color="auto" w:fill="auto"/>
            <w:tcMar>
              <w:top w:w="0" w:type="dxa"/>
              <w:left w:w="108" w:type="dxa"/>
              <w:bottom w:w="0" w:type="dxa"/>
              <w:right w:w="108" w:type="dxa"/>
            </w:tcMar>
          </w:tcPr>
          <w:p w14:paraId="3329E35D"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"Benchmarked Deliverables"</w:t>
            </w:r>
          </w:p>
        </w:tc>
        <w:tc>
          <w:tcPr>
            <w:tcW w:w="3713" w:type="pct"/>
            <w:shd w:val="clear" w:color="auto" w:fill="auto"/>
            <w:tcMar>
              <w:top w:w="0" w:type="dxa"/>
              <w:left w:w="108" w:type="dxa"/>
              <w:bottom w:w="0" w:type="dxa"/>
              <w:right w:w="108" w:type="dxa"/>
            </w:tcMar>
          </w:tcPr>
          <w:p w14:paraId="3329E35E"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Deliverables included within the scope of a Benchmark Review pursuant to this Schedule;</w:t>
            </w:r>
          </w:p>
        </w:tc>
      </w:tr>
      <w:tr w:rsidR="00C1040F" w:rsidRPr="00D94735" w14:paraId="3329E362" w14:textId="77777777" w:rsidTr="002258A3">
        <w:tc>
          <w:tcPr>
            <w:tcW w:w="1287" w:type="pct"/>
            <w:shd w:val="clear" w:color="auto" w:fill="auto"/>
            <w:tcMar>
              <w:top w:w="0" w:type="dxa"/>
              <w:left w:w="108" w:type="dxa"/>
              <w:bottom w:w="0" w:type="dxa"/>
              <w:right w:w="108" w:type="dxa"/>
            </w:tcMar>
          </w:tcPr>
          <w:p w14:paraId="3329E360"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"Comparable Rates"</w:t>
            </w:r>
          </w:p>
        </w:tc>
        <w:tc>
          <w:tcPr>
            <w:tcW w:w="3713" w:type="pct"/>
            <w:shd w:val="clear" w:color="auto" w:fill="auto"/>
            <w:tcMar>
              <w:top w:w="0" w:type="dxa"/>
              <w:left w:w="108" w:type="dxa"/>
              <w:bottom w:w="0" w:type="dxa"/>
              <w:right w:w="108" w:type="dxa"/>
            </w:tcMar>
          </w:tcPr>
          <w:p w14:paraId="3329E361"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Charges for Comparable Deliverables;</w:t>
            </w:r>
          </w:p>
        </w:tc>
      </w:tr>
      <w:tr w:rsidR="00C1040F" w:rsidRPr="00D94735" w14:paraId="3329E365" w14:textId="77777777" w:rsidTr="002258A3">
        <w:tc>
          <w:tcPr>
            <w:tcW w:w="1287" w:type="pct"/>
            <w:shd w:val="clear" w:color="auto" w:fill="auto"/>
            <w:tcMar>
              <w:top w:w="0" w:type="dxa"/>
              <w:left w:w="108" w:type="dxa"/>
              <w:bottom w:w="0" w:type="dxa"/>
              <w:right w:w="108" w:type="dxa"/>
            </w:tcMar>
          </w:tcPr>
          <w:p w14:paraId="3329E363"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"Comparable Deliverables"</w:t>
            </w:r>
          </w:p>
        </w:tc>
        <w:tc>
          <w:tcPr>
            <w:tcW w:w="3713" w:type="pct"/>
            <w:shd w:val="clear" w:color="auto" w:fill="auto"/>
            <w:tcMar>
              <w:top w:w="0" w:type="dxa"/>
              <w:left w:w="108" w:type="dxa"/>
              <w:bottom w:w="0" w:type="dxa"/>
              <w:right w:w="108" w:type="dxa"/>
            </w:tcMar>
          </w:tcPr>
          <w:p w14:paraId="3329E364"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C1040F" w:rsidRPr="00D94735" w14:paraId="3329E368" w14:textId="77777777" w:rsidTr="002258A3">
        <w:tc>
          <w:tcPr>
            <w:tcW w:w="1287" w:type="pct"/>
            <w:shd w:val="clear" w:color="auto" w:fill="auto"/>
            <w:tcMar>
              <w:top w:w="0" w:type="dxa"/>
              <w:left w:w="108" w:type="dxa"/>
              <w:bottom w:w="0" w:type="dxa"/>
              <w:right w:w="108" w:type="dxa"/>
            </w:tcMar>
          </w:tcPr>
          <w:p w14:paraId="3329E366"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"Comparison Group"</w:t>
            </w:r>
          </w:p>
        </w:tc>
        <w:tc>
          <w:tcPr>
            <w:tcW w:w="3713" w:type="pct"/>
            <w:shd w:val="clear" w:color="auto" w:fill="auto"/>
            <w:tcMar>
              <w:top w:w="0" w:type="dxa"/>
              <w:left w:w="108" w:type="dxa"/>
              <w:bottom w:w="0" w:type="dxa"/>
              <w:right w:w="108" w:type="dxa"/>
            </w:tcMar>
          </w:tcPr>
          <w:p w14:paraId="3329E367"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C1040F" w:rsidRPr="00D94735" w14:paraId="3329E36B" w14:textId="77777777" w:rsidTr="002258A3">
        <w:tc>
          <w:tcPr>
            <w:tcW w:w="1287" w:type="pct"/>
            <w:shd w:val="clear" w:color="auto" w:fill="auto"/>
            <w:tcMar>
              <w:top w:w="0" w:type="dxa"/>
              <w:left w:w="108" w:type="dxa"/>
              <w:bottom w:w="0" w:type="dxa"/>
              <w:right w:w="108" w:type="dxa"/>
            </w:tcMar>
          </w:tcPr>
          <w:p w14:paraId="3329E36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"Equivalent Data"</w:t>
            </w:r>
          </w:p>
        </w:tc>
        <w:tc>
          <w:tcPr>
            <w:tcW w:w="3713" w:type="pct"/>
            <w:shd w:val="clear" w:color="auto" w:fill="auto"/>
            <w:tcMar>
              <w:top w:w="0" w:type="dxa"/>
              <w:left w:w="108" w:type="dxa"/>
              <w:bottom w:w="0" w:type="dxa"/>
              <w:right w:w="108" w:type="dxa"/>
            </w:tcMar>
          </w:tcPr>
          <w:p w14:paraId="3329E36A"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data derived from an analysis of the Comparable Rates and/or the Comparable Deliverables (as applicable) provided by the Comparison Group;</w:t>
            </w:r>
          </w:p>
        </w:tc>
      </w:tr>
      <w:tr w:rsidR="00C1040F" w:rsidRPr="00D94735" w14:paraId="3329E36E" w14:textId="77777777" w:rsidTr="002258A3">
        <w:tc>
          <w:tcPr>
            <w:tcW w:w="1287" w:type="pct"/>
            <w:shd w:val="clear" w:color="auto" w:fill="auto"/>
            <w:tcMar>
              <w:top w:w="0" w:type="dxa"/>
              <w:left w:w="108" w:type="dxa"/>
              <w:bottom w:w="0" w:type="dxa"/>
              <w:right w:w="108" w:type="dxa"/>
            </w:tcMar>
          </w:tcPr>
          <w:p w14:paraId="3329E36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"Good Value"</w:t>
            </w:r>
          </w:p>
        </w:tc>
        <w:tc>
          <w:tcPr>
            <w:tcW w:w="3713" w:type="pct"/>
            <w:shd w:val="clear" w:color="auto" w:fill="auto"/>
            <w:tcMar>
              <w:top w:w="0" w:type="dxa"/>
              <w:left w:w="108" w:type="dxa"/>
              <w:bottom w:w="0" w:type="dxa"/>
              <w:right w:w="108" w:type="dxa"/>
            </w:tcMar>
          </w:tcPr>
          <w:p w14:paraId="3329E36D"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that the Benchmarked Rates are within the Upper Quartile; and</w:t>
            </w:r>
          </w:p>
        </w:tc>
      </w:tr>
      <w:tr w:rsidR="00C1040F" w:rsidRPr="00D94735" w14:paraId="3329E371" w14:textId="77777777" w:rsidTr="002258A3">
        <w:tc>
          <w:tcPr>
            <w:tcW w:w="1287" w:type="pct"/>
            <w:shd w:val="clear" w:color="auto" w:fill="auto"/>
            <w:tcMar>
              <w:top w:w="0" w:type="dxa"/>
              <w:left w:w="108" w:type="dxa"/>
              <w:bottom w:w="0" w:type="dxa"/>
              <w:right w:w="108" w:type="dxa"/>
            </w:tcMar>
          </w:tcPr>
          <w:p w14:paraId="3329E36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"Upper Quartile"</w:t>
            </w:r>
          </w:p>
        </w:tc>
        <w:tc>
          <w:tcPr>
            <w:tcW w:w="3713" w:type="pct"/>
            <w:shd w:val="clear" w:color="auto" w:fill="auto"/>
            <w:tcMar>
              <w:top w:w="0" w:type="dxa"/>
              <w:left w:w="108" w:type="dxa"/>
              <w:bottom w:w="0" w:type="dxa"/>
              <w:right w:w="108" w:type="dxa"/>
            </w:tcMar>
          </w:tcPr>
          <w:p w14:paraId="3329E370"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30C43D1E" w14:textId="77777777" w:rsidR="002258A3" w:rsidRPr="00D94735" w:rsidRDefault="002258A3" w:rsidP="002258A3">
      <w:pPr>
        <w:keepNext/>
        <w:pBdr>
          <w:top w:val="nil"/>
          <w:left w:val="nil"/>
          <w:bottom w:val="nil"/>
          <w:right w:val="nil"/>
          <w:between w:val="nil"/>
        </w:pBdr>
        <w:tabs>
          <w:tab w:val="left" w:pos="502"/>
        </w:tabs>
        <w:spacing w:before="120" w:after="120"/>
        <w:ind w:left="360"/>
        <w:rPr>
          <w:rFonts w:ascii="Arial" w:eastAsia="Arial" w:hAnsi="Arial" w:cs="Arial"/>
          <w:color w:val="000000"/>
        </w:rPr>
      </w:pPr>
    </w:p>
    <w:p w14:paraId="3329E372" w14:textId="7D43E565" w:rsidR="00C1040F" w:rsidRPr="00D94735" w:rsidRDefault="00073253">
      <w:pPr>
        <w:keepNext/>
        <w:numPr>
          <w:ilvl w:val="0"/>
          <w:numId w:val="57"/>
        </w:numPr>
        <w:pBdr>
          <w:top w:val="nil"/>
          <w:left w:val="nil"/>
          <w:bottom w:val="nil"/>
          <w:right w:val="nil"/>
          <w:between w:val="nil"/>
        </w:pBdr>
        <w:tabs>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When you should use this Schedule</w:t>
      </w:r>
    </w:p>
    <w:p w14:paraId="3329E373"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 xml:space="preserve">The Agency acknowledges that the Client wishes to ensure that the Deliverables, represent value for money to the taxpayer throughout the Contract Period.  </w:t>
      </w:r>
    </w:p>
    <w:p w14:paraId="3329E374"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3329E375"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Amounts payable under this Schedule shall not fall with the definition of a Cost.</w:t>
      </w:r>
    </w:p>
    <w:p w14:paraId="3329E376" w14:textId="77777777" w:rsidR="00C1040F" w:rsidRPr="00D94735" w:rsidRDefault="00073253">
      <w:pPr>
        <w:keepNext/>
        <w:numPr>
          <w:ilvl w:val="0"/>
          <w:numId w:val="57"/>
        </w:numPr>
        <w:pBdr>
          <w:top w:val="nil"/>
          <w:left w:val="nil"/>
          <w:bottom w:val="nil"/>
          <w:right w:val="nil"/>
          <w:between w:val="nil"/>
        </w:pBdr>
        <w:tabs>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lastRenderedPageBreak/>
        <w:t>Benchmarking</w:t>
      </w:r>
    </w:p>
    <w:p w14:paraId="3329E377"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t>How benchmarking works</w:t>
      </w:r>
    </w:p>
    <w:p w14:paraId="3329E378"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3329E379"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may, by written notice to the Agency, require a Benchmark Review of any or all of the Deliverables.</w:t>
      </w:r>
    </w:p>
    <w:p w14:paraId="3329E37A"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shall not be entitled to request a Benchmark Review during the first six (6) Month period from the Contract Commencement Date or at intervals of less than twelve (12) Months after any previous Benchmark Review.</w:t>
      </w:r>
    </w:p>
    <w:p w14:paraId="3329E37B"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purpose of a Benchmark Review will be to establish whether the Benchmarked Deliverables are, individually and/or as a whole, Good Value.</w:t>
      </w:r>
    </w:p>
    <w:p w14:paraId="3329E37C"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Deliverables that are to be the Benchmarked Deliverables will be identified by the Client in writing.</w:t>
      </w:r>
    </w:p>
    <w:p w14:paraId="3329E37D"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Upon its request for a Benchmark Review the Client shall nominate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selected by the Chartered Institute of Financial Accountants.</w:t>
      </w:r>
    </w:p>
    <w:p w14:paraId="3329E37E"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The cost of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in such proportions as the Parties agree (acting reasonably). Invoices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raised against the Agency and the relevant portion shall be reimbursed by the Client.</w:t>
      </w:r>
    </w:p>
    <w:p w14:paraId="3329E37F"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t>Benchmarking Process</w:t>
      </w:r>
    </w:p>
    <w:p w14:paraId="3329E380"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6" w:name="_heading=h.2yutaiw" w:colFirst="0" w:colLast="0"/>
      <w:bookmarkEnd w:id="126"/>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produce and send to the Client, for Approval, a draft plan for the Benchmark Review which must include:</w:t>
      </w:r>
    </w:p>
    <w:p w14:paraId="3329E381"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 proposed cost and timetable for the Benchmark Review;</w:t>
      </w:r>
    </w:p>
    <w:p w14:paraId="3329E382"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329E383"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a description of how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will scope and identify the Comparison Group.</w:t>
      </w:r>
    </w:p>
    <w:p w14:paraId="3329E384"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7" w:name="_heading=h.1e03kqp" w:colFirst="0" w:colLast="0"/>
      <w:bookmarkEnd w:id="127"/>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acting reasonably, shall be entitled to use any model to determine the achievement of value for money and to carry out the benchmarking.</w:t>
      </w:r>
    </w:p>
    <w:p w14:paraId="3329E385"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8" w:name="_heading=h.3xzr3ei" w:colFirst="0" w:colLast="0"/>
      <w:bookmarkEnd w:id="128"/>
      <w:r w:rsidRPr="00D94735">
        <w:rPr>
          <w:rFonts w:ascii="Arial" w:eastAsia="Arial" w:hAnsi="Arial" w:cs="Arial"/>
          <w:color w:val="000000"/>
          <w:sz w:val="24"/>
          <w:szCs w:val="24"/>
        </w:rPr>
        <w:t xml:space="preserve">The Client must give notice in writing to the Agency within ten (10) Working Days after receiving the draft plan, advising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must produce an amended draft plan and this Paragraph 3.2.3 shall apply to any amended draft plan.</w:t>
      </w:r>
    </w:p>
    <w:p w14:paraId="3329E386"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 xml:space="preserve">Once both Parties have approved the draft plan then they will notify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No Party may unreasonably withhold or delay its Approval of the draft plan.</w:t>
      </w:r>
    </w:p>
    <w:p w14:paraId="3329E387"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Once it has received the Approval of the draft plan,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w:t>
      </w:r>
    </w:p>
    <w:p w14:paraId="3329E388"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3329E389"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market intelligence;</w:t>
      </w:r>
    </w:p>
    <w:p w14:paraId="3329E38A"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benchmarker’s</w:t>
      </w:r>
      <w:proofErr w:type="spellEnd"/>
      <w:r w:rsidRPr="00D94735">
        <w:rPr>
          <w:rFonts w:ascii="Arial" w:eastAsia="Arial" w:hAnsi="Arial" w:cs="Arial"/>
          <w:color w:val="000000"/>
          <w:sz w:val="24"/>
          <w:szCs w:val="24"/>
        </w:rPr>
        <w:t xml:space="preserve"> own data and experience;</w:t>
      </w:r>
    </w:p>
    <w:p w14:paraId="3329E38B"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relevant published information; and</w:t>
      </w:r>
    </w:p>
    <w:p w14:paraId="3329E38C"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 xml:space="preserve">pursuant to Paragraph </w:t>
      </w:r>
      <w:proofErr w:type="gramStart"/>
      <w:r w:rsidRPr="00D94735">
        <w:rPr>
          <w:rFonts w:ascii="Arial" w:eastAsia="Arial" w:hAnsi="Arial" w:cs="Arial"/>
          <w:color w:val="000000"/>
          <w:sz w:val="24"/>
          <w:szCs w:val="24"/>
        </w:rPr>
        <w:t>3.2.6  below</w:t>
      </w:r>
      <w:proofErr w:type="gramEnd"/>
      <w:r w:rsidRPr="00D94735">
        <w:rPr>
          <w:rFonts w:ascii="Arial" w:eastAsia="Arial" w:hAnsi="Arial" w:cs="Arial"/>
          <w:color w:val="000000"/>
          <w:sz w:val="24"/>
          <w:szCs w:val="24"/>
        </w:rPr>
        <w:t>, information from other suppliers or purchasers on Comparable Rates;</w:t>
      </w:r>
    </w:p>
    <w:p w14:paraId="3329E38D"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by applying the adjustment factors listed in Paragraph 3.2.7 and from an analysis of the Comparable Rates, derive the Equivalent Data;</w:t>
      </w:r>
    </w:p>
    <w:p w14:paraId="3329E38E"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using the Equivalent Data, calculate the Upper Quartile;</w:t>
      </w:r>
    </w:p>
    <w:p w14:paraId="3329E38F"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determine whether or not each Benchmarked Rate is, and/or the Benchmarked Rates as a whole are, Good Value.</w:t>
      </w:r>
    </w:p>
    <w:p w14:paraId="3329E390"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9" w:name="_heading=h.2d51dmb" w:colFirst="0" w:colLast="0"/>
      <w:bookmarkEnd w:id="129"/>
      <w:r w:rsidRPr="00D94735">
        <w:rPr>
          <w:rFonts w:ascii="Arial" w:eastAsia="Arial" w:hAnsi="Arial" w:cs="Arial"/>
          <w:color w:val="000000"/>
          <w:sz w:val="24"/>
          <w:szCs w:val="24"/>
        </w:rPr>
        <w:t xml:space="preserve">The Agency shall use all reasonable endeavours and act in good faith to supply information required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in order to undertake the benchmarking.  The Agency agrees to use its reasonable endeavours to obtain information from other suppliers or purchasers on Comparable Rates.</w:t>
      </w:r>
    </w:p>
    <w:p w14:paraId="3329E391"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30" w:name="_heading=h.sabnu4" w:colFirst="0" w:colLast="0"/>
      <w:bookmarkEnd w:id="130"/>
      <w:r w:rsidRPr="00D94735">
        <w:rPr>
          <w:rFonts w:ascii="Arial" w:eastAsia="Arial" w:hAnsi="Arial" w:cs="Arial"/>
          <w:color w:val="000000"/>
          <w:sz w:val="24"/>
          <w:szCs w:val="24"/>
        </w:rPr>
        <w:t xml:space="preserve">In carrying out the benchmarking analysis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3329E392"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3329E393"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exchange rates;</w:t>
      </w:r>
    </w:p>
    <w:p w14:paraId="3329E394"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any other factors reasonably identified by the Agency, which, if not taken into consideration, could unfairly cause the Agency's pricing to appear non-competitive.</w:t>
      </w:r>
    </w:p>
    <w:p w14:paraId="3329E395" w14:textId="77777777" w:rsidR="00C1040F" w:rsidRPr="00D94735" w:rsidRDefault="00073253">
      <w:pPr>
        <w:keepNext/>
        <w:numPr>
          <w:ilvl w:val="1"/>
          <w:numId w:val="57"/>
        </w:numPr>
        <w:pBdr>
          <w:top w:val="nil"/>
          <w:left w:val="nil"/>
          <w:bottom w:val="nil"/>
          <w:right w:val="nil"/>
          <w:between w:val="nil"/>
        </w:pBdr>
        <w:tabs>
          <w:tab w:val="left" w:pos="1782"/>
        </w:tabs>
        <w:spacing w:before="120" w:after="120"/>
        <w:ind w:left="648" w:hanging="216"/>
        <w:rPr>
          <w:rFonts w:ascii="Arial" w:eastAsia="Arial" w:hAnsi="Arial" w:cs="Arial"/>
          <w:color w:val="000000"/>
        </w:rPr>
      </w:pPr>
      <w:r w:rsidRPr="00D94735">
        <w:rPr>
          <w:rFonts w:ascii="Arial" w:eastAsia="Arial" w:hAnsi="Arial" w:cs="Arial"/>
          <w:color w:val="000000"/>
          <w:sz w:val="24"/>
          <w:szCs w:val="24"/>
        </w:rPr>
        <w:t>Benchmarking Report</w:t>
      </w:r>
    </w:p>
    <w:p w14:paraId="3329E396"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For the purposes of this Schedule </w:t>
      </w:r>
      <w:r w:rsidRPr="00D94735">
        <w:rPr>
          <w:rFonts w:ascii="Arial" w:eastAsia="Arial" w:hAnsi="Arial" w:cs="Arial"/>
          <w:b/>
          <w:color w:val="000000"/>
          <w:sz w:val="24"/>
          <w:szCs w:val="24"/>
        </w:rPr>
        <w:t>"Benchmarking Report"</w:t>
      </w:r>
      <w:r w:rsidRPr="00D94735">
        <w:rPr>
          <w:rFonts w:ascii="Arial" w:eastAsia="Arial" w:hAnsi="Arial" w:cs="Arial"/>
          <w:color w:val="000000"/>
          <w:sz w:val="24"/>
          <w:szCs w:val="24"/>
        </w:rPr>
        <w:t xml:space="preserve"> shall mean the report produced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following the Benchmark Review and as further described in this Schedule;</w:t>
      </w:r>
    </w:p>
    <w:p w14:paraId="3329E397"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prepare a Benchmarking Report and deliver it to the Client, at the time specified in the plan Approved pursuant to Paragraph 3.2.3, setting out its findings.  Those findings shall be required to:</w:t>
      </w:r>
    </w:p>
    <w:p w14:paraId="3329E398"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include a finding as to whether or not a Benchmarked Service and/or whether the Benchmarked Deliverables as a whole are, Good Value;</w:t>
      </w:r>
    </w:p>
    <w:p w14:paraId="3329E399"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if any of the Benchmarked Deliverables are, individually or as a whole, not Good Value, specify the changes that would be required to make that </w:t>
      </w:r>
      <w:r w:rsidRPr="00D94735">
        <w:rPr>
          <w:rFonts w:ascii="Arial" w:eastAsia="Arial" w:hAnsi="Arial" w:cs="Arial"/>
          <w:color w:val="000000"/>
          <w:sz w:val="24"/>
          <w:szCs w:val="24"/>
        </w:rPr>
        <w:lastRenderedPageBreak/>
        <w:t>Benchmarked Service or the Benchmarked Deliverables as a whole Good Value; and</w:t>
      </w:r>
    </w:p>
    <w:p w14:paraId="3329E39A"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329E39B"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sectPr w:rsidR="00C1040F" w:rsidRPr="00D94735" w:rsidSect="007A0952">
          <w:pgSz w:w="11906" w:h="16838"/>
          <w:pgMar w:top="720" w:right="720" w:bottom="720" w:left="720" w:header="567" w:footer="283" w:gutter="0"/>
          <w:cols w:space="720"/>
          <w:docGrid w:linePitch="299"/>
        </w:sectPr>
      </w:pPr>
      <w:r w:rsidRPr="00D94735">
        <w:rPr>
          <w:rFonts w:ascii="Arial" w:eastAsia="Arial" w:hAnsi="Arial" w:cs="Arial"/>
          <w:color w:val="000000"/>
          <w:sz w:val="24"/>
          <w:szCs w:val="24"/>
        </w:rPr>
        <w:t>The Parties agree that any changes required to this Contract identified in the Benchmarking Report shall be implemented at the direction of the Client in accordance with Clause 24 (Changing the contract)</w:t>
      </w:r>
    </w:p>
    <w:p w14:paraId="3329E39C" w14:textId="77777777"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bookmarkStart w:id="131" w:name="_heading=h.2qk79lc" w:colFirst="0" w:colLast="0"/>
      <w:bookmarkEnd w:id="131"/>
      <w:r w:rsidRPr="00D94735">
        <w:rPr>
          <w:rFonts w:ascii="Arial" w:eastAsia="Arial" w:hAnsi="Arial" w:cs="Arial"/>
          <w:b/>
          <w:color w:val="000000"/>
          <w:sz w:val="28"/>
          <w:szCs w:val="28"/>
        </w:rPr>
        <w:lastRenderedPageBreak/>
        <w:t>Call-Off Schedule 17 (MOD Terms)</w:t>
      </w:r>
    </w:p>
    <w:p w14:paraId="3329E39E" w14:textId="77777777" w:rsidR="00C1040F" w:rsidRPr="00D94735" w:rsidRDefault="00073253" w:rsidP="002D4369">
      <w:pPr>
        <w:keepNext/>
        <w:numPr>
          <w:ilvl w:val="0"/>
          <w:numId w:val="80"/>
        </w:numPr>
        <w:spacing w:before="120" w:after="240"/>
        <w:ind w:left="360" w:hanging="360"/>
        <w:rPr>
          <w:rFonts w:ascii="Arial" w:eastAsia="Arial" w:hAnsi="Arial" w:cs="Arial"/>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39F" w14:textId="77777777" w:rsidR="00C1040F" w:rsidRPr="00D94735" w:rsidRDefault="00073253" w:rsidP="002D4369">
      <w:pPr>
        <w:keepNext/>
        <w:numPr>
          <w:ilvl w:val="1"/>
          <w:numId w:val="80"/>
        </w:numPr>
        <w:tabs>
          <w:tab w:val="left" w:pos="709"/>
        </w:tabs>
        <w:spacing w:before="120" w:after="120"/>
        <w:ind w:left="936" w:firstLine="0"/>
        <w:rPr>
          <w:rFonts w:ascii="Arial" w:eastAsia="Arial" w:hAnsi="Arial" w:cs="Arial"/>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1"/>
        <w:tblW w:w="10207" w:type="dxa"/>
        <w:tblInd w:w="-284" w:type="dxa"/>
        <w:tblLayout w:type="fixed"/>
        <w:tblLook w:val="0000" w:firstRow="0" w:lastRow="0" w:firstColumn="0" w:lastColumn="0" w:noHBand="0" w:noVBand="0"/>
      </w:tblPr>
      <w:tblGrid>
        <w:gridCol w:w="3686"/>
        <w:gridCol w:w="6521"/>
      </w:tblGrid>
      <w:tr w:rsidR="00C1040F" w:rsidRPr="00D94735" w14:paraId="3329E3A3" w14:textId="77777777" w:rsidTr="00425CCA">
        <w:tc>
          <w:tcPr>
            <w:tcW w:w="3686" w:type="dxa"/>
            <w:shd w:val="clear" w:color="auto" w:fill="auto"/>
          </w:tcPr>
          <w:p w14:paraId="3329E3A0" w14:textId="77777777" w:rsidR="00C1040F" w:rsidRPr="00D94735" w:rsidRDefault="00073253">
            <w:pPr>
              <w:keepNext/>
              <w:tabs>
                <w:tab w:val="left" w:pos="709"/>
              </w:tabs>
              <w:spacing w:before="120" w:after="120"/>
              <w:rPr>
                <w:rFonts w:ascii="Arial" w:eastAsia="Arial" w:hAnsi="Arial" w:cs="Arial"/>
                <w:sz w:val="24"/>
                <w:szCs w:val="24"/>
              </w:rPr>
            </w:pPr>
            <w:bookmarkStart w:id="132" w:name="_heading=h.3rdcrjn" w:colFirst="0" w:colLast="0"/>
            <w:bookmarkEnd w:id="132"/>
            <w:r w:rsidRPr="00D94735">
              <w:rPr>
                <w:rFonts w:ascii="Arial" w:eastAsia="Arial" w:hAnsi="Arial" w:cs="Arial"/>
                <w:b/>
                <w:sz w:val="24"/>
                <w:szCs w:val="24"/>
              </w:rPr>
              <w:t>"MOD Terms and Conditions"</w:t>
            </w:r>
          </w:p>
        </w:tc>
        <w:tc>
          <w:tcPr>
            <w:tcW w:w="6521" w:type="dxa"/>
            <w:shd w:val="clear" w:color="auto" w:fill="auto"/>
          </w:tcPr>
          <w:p w14:paraId="3329E3A2" w14:textId="390858EC"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the terms and conditions listed in this Schedule;</w:t>
            </w:r>
          </w:p>
        </w:tc>
      </w:tr>
      <w:tr w:rsidR="00C1040F" w:rsidRPr="00D94735" w14:paraId="3329E3A7" w14:textId="77777777" w:rsidTr="00425CCA">
        <w:tc>
          <w:tcPr>
            <w:tcW w:w="3686" w:type="dxa"/>
            <w:shd w:val="clear" w:color="auto" w:fill="auto"/>
          </w:tcPr>
          <w:p w14:paraId="3329E3A4"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b/>
                <w:sz w:val="24"/>
                <w:szCs w:val="24"/>
              </w:rPr>
              <w:t>"MOD Site"</w:t>
            </w:r>
          </w:p>
        </w:tc>
        <w:tc>
          <w:tcPr>
            <w:tcW w:w="6521" w:type="dxa"/>
            <w:shd w:val="clear" w:color="auto" w:fill="auto"/>
          </w:tcPr>
          <w:p w14:paraId="3329E3A6" w14:textId="43BCB213"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shall include any of Her Majesty's Ships or Vessels and Service Stations;</w:t>
            </w:r>
          </w:p>
        </w:tc>
      </w:tr>
      <w:tr w:rsidR="00C1040F" w:rsidRPr="00D94735" w14:paraId="3329E3AA" w14:textId="77777777" w:rsidTr="00425CCA">
        <w:tc>
          <w:tcPr>
            <w:tcW w:w="3686" w:type="dxa"/>
            <w:shd w:val="clear" w:color="auto" w:fill="auto"/>
          </w:tcPr>
          <w:p w14:paraId="3329E3A8"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b/>
                <w:sz w:val="24"/>
                <w:szCs w:val="24"/>
              </w:rPr>
              <w:t>"Officer in charge"</w:t>
            </w:r>
          </w:p>
        </w:tc>
        <w:tc>
          <w:tcPr>
            <w:tcW w:w="6521" w:type="dxa"/>
            <w:shd w:val="clear" w:color="auto" w:fill="auto"/>
          </w:tcPr>
          <w:p w14:paraId="3329E3A9"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shall include Officers Commanding Service Stations, Ships' Masters or Senior Officers, and Officers superintending Government Establishments;</w:t>
            </w:r>
          </w:p>
        </w:tc>
      </w:tr>
    </w:tbl>
    <w:p w14:paraId="3329E3AC" w14:textId="77777777" w:rsidR="00C1040F" w:rsidRPr="00D94735" w:rsidRDefault="00C1040F">
      <w:pPr>
        <w:keepNext/>
        <w:tabs>
          <w:tab w:val="left" w:pos="709"/>
        </w:tabs>
        <w:spacing w:before="120" w:after="120"/>
        <w:rPr>
          <w:rFonts w:ascii="Arial" w:eastAsia="Arial" w:hAnsi="Arial" w:cs="Arial"/>
        </w:rPr>
      </w:pPr>
    </w:p>
    <w:p w14:paraId="3329E3AD" w14:textId="77777777" w:rsidR="00C1040F" w:rsidRPr="00D94735" w:rsidRDefault="00073253" w:rsidP="002D4369">
      <w:pPr>
        <w:keepNext/>
        <w:numPr>
          <w:ilvl w:val="0"/>
          <w:numId w:val="80"/>
        </w:numPr>
        <w:tabs>
          <w:tab w:val="left" w:pos="709"/>
        </w:tabs>
        <w:spacing w:before="120" w:after="120"/>
        <w:rPr>
          <w:rFonts w:ascii="Arial" w:eastAsia="Arial" w:hAnsi="Arial" w:cs="Arial"/>
          <w:b/>
          <w:sz w:val="24"/>
          <w:szCs w:val="24"/>
        </w:rPr>
      </w:pPr>
      <w:r w:rsidRPr="00D94735">
        <w:rPr>
          <w:rFonts w:ascii="Arial" w:eastAsia="Arial" w:hAnsi="Arial" w:cs="Arial"/>
          <w:b/>
          <w:sz w:val="24"/>
          <w:szCs w:val="24"/>
        </w:rPr>
        <w:t>Access to MOD sites</w:t>
      </w:r>
    </w:p>
    <w:p w14:paraId="3329E3AE"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Client shall issue passes for those representatives of the Agency who are approved for admission to the MOD Site and a representative shall not be admitted unless in possession of such a pass.  Passes shall remain the property of the Client and shall be surrendered on demand or on completion of the supply of the Deliverables.</w:t>
      </w:r>
    </w:p>
    <w:p w14:paraId="3329E3AF"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Agency's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329E3B0"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Agency shall be responsible for the living accommodation and maintenance of its representatives while they are employed at a MOD Site.  Sleeping accommodation and messing facilities, if required, may be provided by the Client wherever possible, at the discretion of the Officer in charge, at a cost fixed in accordance with current Ministry of Defence regulations.  At MOD Sites overseas, accommodation and messing facilities, if required, shall be provided wherever possible.  The status to be accorded to the Agency's staff for messing purposes shall be at the discretion of the Officer in charge who shall, wherever possible give his decision before the commencement of this Contract where so asked by the Agency.  When sleeping accommodation and messing facilities are not available, a certificate to this effect may be required by the Client and shall be obtained by the Agency from the Officer in charge.  Such certificate shall be presented to the Client with other evidence relating to the costs of this Contract.</w:t>
      </w:r>
    </w:p>
    <w:p w14:paraId="3329E3B1"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 xml:space="preserve">Where the Agency's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Agency shall make such arrangements through the Technical Branch named for this purpose in the Client Contract Details.  When such transport is not available within a reasonable time, or in circumstances where the Agency wishes its representatives to accompany material for installation which it is to arrange to be delivered, the Agency shall make its own transport arrangements.  The Client shall reimburse the Agency's reasonable costs for such transport of its representatives on presentation of evidence supporting the use of alternative transport and of the costs involved.  Transport of the Agency's representatives locally overseas which is necessary for the purpose of this Contract shall be provided </w:t>
      </w:r>
      <w:r w:rsidRPr="00D94735">
        <w:rPr>
          <w:rFonts w:ascii="Arial" w:eastAsia="Arial" w:hAnsi="Arial" w:cs="Arial"/>
          <w:sz w:val="24"/>
          <w:szCs w:val="24"/>
        </w:rPr>
        <w:lastRenderedPageBreak/>
        <w:t>wherever possible by the Ministry of Defence, or by the Officer in charge and, where so provided, shall be free of charge.</w:t>
      </w:r>
    </w:p>
    <w:p w14:paraId="3329E3B2"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Out-patient medical treatment given to the Agency's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Agency's representatives back to the United Kingdom, or elsewhere, for medical reasons, shall be charged to the Agency at rates fixed in accordance with current Ministry of Defence regulations.</w:t>
      </w:r>
    </w:p>
    <w:p w14:paraId="3329E3B3"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Accidents to the Agency's representatives which ordinarily require to be reported in accordance with Health and Safety at Work etc. Act 1974, shall be reported to the Officer in charge so that the Inspector of Factories may be informed.</w:t>
      </w:r>
    </w:p>
    <w:p w14:paraId="3329E3B4"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No assistance from public funds, and no messing facilities, accommodation or transport overseas shall be provided for dependants or members of the families of the Agency's representatives.  Medical or necessary dental treatment may, however, be provided for dependants or members of families on repayment at current Ministry of Defence rates.</w:t>
      </w:r>
    </w:p>
    <w:p w14:paraId="3329E3B5"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 xml:space="preserve">The Agency shall, wherever possible, arrange for funds to be provided to its representatives overseas through normal banking channels (e.g. by travellers' cheques).  If banking or other suitable facilities are not available, the Client shall, upon request by the Agency and subject to any limitation required by the Agency, </w:t>
      </w:r>
      <w:proofErr w:type="gramStart"/>
      <w:r w:rsidRPr="00D94735">
        <w:rPr>
          <w:rFonts w:ascii="Arial" w:eastAsia="Arial" w:hAnsi="Arial" w:cs="Arial"/>
          <w:sz w:val="24"/>
          <w:szCs w:val="24"/>
        </w:rPr>
        <w:t>make arrangements</w:t>
      </w:r>
      <w:proofErr w:type="gramEnd"/>
      <w:r w:rsidRPr="00D94735">
        <w:rPr>
          <w:rFonts w:ascii="Arial" w:eastAsia="Arial" w:hAnsi="Arial" w:cs="Arial"/>
          <w:sz w:val="24"/>
          <w:szCs w:val="24"/>
        </w:rPr>
        <w:t xml:space="preserve"> for payments, converted at the prevailing rate of exchange (where applicable), to be made at the Site to which the Agency's representatives are attached.  All such advances made by the Client shall be recovered from the Agency</w:t>
      </w:r>
    </w:p>
    <w:p w14:paraId="3329E3B6" w14:textId="77777777" w:rsidR="00C1040F" w:rsidRPr="00D94735" w:rsidRDefault="00C1040F">
      <w:pPr>
        <w:keepNext/>
        <w:tabs>
          <w:tab w:val="left" w:pos="709"/>
        </w:tabs>
        <w:spacing w:before="120" w:after="120"/>
        <w:rPr>
          <w:rFonts w:ascii="Arial" w:eastAsia="Arial" w:hAnsi="Arial" w:cs="Arial"/>
          <w:sz w:val="24"/>
          <w:szCs w:val="24"/>
        </w:rPr>
      </w:pPr>
    </w:p>
    <w:p w14:paraId="3329E3B7" w14:textId="77777777" w:rsidR="00C1040F" w:rsidRPr="00D94735" w:rsidRDefault="00073253" w:rsidP="002D4369">
      <w:pPr>
        <w:pStyle w:val="Heading1"/>
        <w:widowControl/>
        <w:numPr>
          <w:ilvl w:val="0"/>
          <w:numId w:val="80"/>
        </w:numPr>
        <w:pBdr>
          <w:top w:val="nil"/>
          <w:left w:val="nil"/>
          <w:bottom w:val="nil"/>
          <w:right w:val="nil"/>
          <w:between w:val="nil"/>
        </w:pBdr>
        <w:spacing w:before="0" w:after="240"/>
        <w:rPr>
          <w:rFonts w:ascii="Arial" w:eastAsia="Arial" w:hAnsi="Arial" w:cs="Arial"/>
          <w:sz w:val="24"/>
          <w:szCs w:val="24"/>
        </w:rPr>
      </w:pPr>
      <w:r w:rsidRPr="00D94735">
        <w:rPr>
          <w:rFonts w:ascii="Arial" w:eastAsia="Arial" w:hAnsi="Arial" w:cs="Arial"/>
          <w:sz w:val="24"/>
          <w:szCs w:val="24"/>
        </w:rPr>
        <w:t>DEFCONS and DEFFORMS</w:t>
      </w:r>
    </w:p>
    <w:p w14:paraId="3329E3B8"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 xml:space="preserve">The DEFCONS and DEFORMS listed in Annex 1 to this Schedule are incorporated into this Contract.  </w:t>
      </w:r>
    </w:p>
    <w:p w14:paraId="3329E3B9"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Where a DEFCON or DEFORM is updated or replaced the reference shall be taken as referring to the updated or replacement DEFCON or DEFORM from time to time.</w:t>
      </w:r>
    </w:p>
    <w:p w14:paraId="3329E3BA"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In the event of a conflict between any DEFCONs and DEFFORMS listed in the Order Form and the other terms in a Call Off Contract, the DEFCONs and DEFFORMS shall prevail.</w:t>
      </w:r>
    </w:p>
    <w:p w14:paraId="3329E3BB"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BC" w14:textId="77777777" w:rsidR="00C1040F" w:rsidRPr="00D94735" w:rsidRDefault="00073253" w:rsidP="002D4369">
      <w:pPr>
        <w:pStyle w:val="Heading1"/>
        <w:widowControl/>
        <w:numPr>
          <w:ilvl w:val="0"/>
          <w:numId w:val="80"/>
        </w:numPr>
        <w:pBdr>
          <w:top w:val="nil"/>
          <w:left w:val="nil"/>
          <w:bottom w:val="nil"/>
          <w:right w:val="nil"/>
          <w:between w:val="nil"/>
        </w:pBdr>
        <w:spacing w:before="0" w:after="240"/>
        <w:rPr>
          <w:rFonts w:ascii="Arial" w:eastAsia="Arial" w:hAnsi="Arial" w:cs="Arial"/>
          <w:sz w:val="24"/>
          <w:szCs w:val="24"/>
        </w:rPr>
      </w:pPr>
      <w:r w:rsidRPr="00D94735">
        <w:rPr>
          <w:rFonts w:ascii="Arial" w:eastAsia="Arial" w:hAnsi="Arial" w:cs="Arial"/>
          <w:sz w:val="24"/>
          <w:szCs w:val="24"/>
        </w:rPr>
        <w:t>Authorisation by the Crown for use of third-party intellectual property rights</w:t>
      </w:r>
    </w:p>
    <w:p w14:paraId="3329E3BD"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Notwithstanding any other provisions of the Call Off Contract and for the avoidance of doubt, award of the Call Off Contract by the Client and placement of any contract task under it does not constitute an authorisation by the Crown under Sections 55 and 56 of the Patents Act 1977 or Section 12 of the Registered Designs Act 1949. The Agency acknowledges that any such authorisation by the Client under its statutory powers must be expressly provided in writing, with reference to the acts authorised and the specific intellectual property involved.</w:t>
      </w:r>
    </w:p>
    <w:p w14:paraId="3329E3BE"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BF"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0"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1"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2"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3"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B" w14:textId="77777777" w:rsidR="00C1040F" w:rsidRPr="00D94735" w:rsidRDefault="00073253" w:rsidP="00425CCA">
      <w:pPr>
        <w:keepNext/>
        <w:tabs>
          <w:tab w:val="left" w:pos="709"/>
        </w:tabs>
        <w:spacing w:before="120" w:after="120"/>
        <w:rPr>
          <w:rFonts w:ascii="Arial" w:eastAsia="Arial" w:hAnsi="Arial" w:cs="Arial"/>
          <w:b/>
          <w:sz w:val="24"/>
          <w:szCs w:val="24"/>
        </w:rPr>
      </w:pPr>
      <w:r w:rsidRPr="00D94735">
        <w:rPr>
          <w:rFonts w:ascii="Arial" w:eastAsia="Arial" w:hAnsi="Arial" w:cs="Arial"/>
          <w:b/>
          <w:sz w:val="24"/>
          <w:szCs w:val="24"/>
        </w:rPr>
        <w:t>Annex 1 – DEFCONS &amp; DEFFORMS</w:t>
      </w:r>
    </w:p>
    <w:p w14:paraId="3329E3CC" w14:textId="77777777" w:rsidR="00C1040F" w:rsidRPr="00D94735" w:rsidRDefault="00073253" w:rsidP="00425CCA">
      <w:pPr>
        <w:spacing w:before="120" w:after="120"/>
        <w:rPr>
          <w:rFonts w:ascii="Arial" w:eastAsia="Arial" w:hAnsi="Arial" w:cs="Arial"/>
          <w:sz w:val="24"/>
          <w:szCs w:val="24"/>
        </w:rPr>
      </w:pPr>
      <w:r w:rsidRPr="00D94735">
        <w:rPr>
          <w:rFonts w:ascii="Arial" w:eastAsia="Arial" w:hAnsi="Arial" w:cs="Arial"/>
          <w:color w:val="000000"/>
          <w:sz w:val="24"/>
          <w:szCs w:val="24"/>
        </w:rPr>
        <w:t xml:space="preserve">The full text of Defence Conditions (DEFCONs) and Defence Forms (DEFFORMS) are available electronically via </w:t>
      </w:r>
      <w:hyperlink r:id="rId12">
        <w:r w:rsidRPr="00D94735">
          <w:rPr>
            <w:rFonts w:ascii="Arial" w:eastAsia="Arial" w:hAnsi="Arial" w:cs="Arial"/>
            <w:color w:val="0000FF"/>
            <w:sz w:val="24"/>
            <w:szCs w:val="24"/>
            <w:u w:val="single"/>
          </w:rPr>
          <w:t>https://www.gov.uk/guidance/knowledge-in-defence-kid</w:t>
        </w:r>
      </w:hyperlink>
      <w:r w:rsidRPr="00D94735">
        <w:rPr>
          <w:rFonts w:ascii="Arial" w:eastAsia="Arial" w:hAnsi="Arial" w:cs="Arial"/>
          <w:color w:val="000000"/>
          <w:sz w:val="24"/>
          <w:szCs w:val="24"/>
        </w:rPr>
        <w:t>.</w:t>
      </w:r>
    </w:p>
    <w:p w14:paraId="3329E3CD" w14:textId="7E2E2645" w:rsidR="00C1040F" w:rsidRPr="00D94735" w:rsidRDefault="00073253" w:rsidP="00425CCA">
      <w:pPr>
        <w:spacing w:before="120" w:after="120"/>
        <w:ind w:left="576" w:hanging="576"/>
        <w:rPr>
          <w:rFonts w:ascii="Arial" w:eastAsia="Arial" w:hAnsi="Arial" w:cs="Arial"/>
          <w:sz w:val="24"/>
          <w:szCs w:val="24"/>
        </w:rPr>
      </w:pPr>
      <w:r w:rsidRPr="00D94735">
        <w:rPr>
          <w:rFonts w:ascii="Arial" w:eastAsia="Arial" w:hAnsi="Arial" w:cs="Arial"/>
          <w:color w:val="000000"/>
          <w:sz w:val="24"/>
          <w:szCs w:val="24"/>
        </w:rPr>
        <w:t>The following MOD DEFCONs and DEFFORMs form part of this contract:</w:t>
      </w:r>
    </w:p>
    <w:p w14:paraId="73DBECF3" w14:textId="77777777" w:rsidR="00425CCA" w:rsidRPr="00D94735" w:rsidRDefault="00425CCA" w:rsidP="00425CCA">
      <w:pPr>
        <w:spacing w:before="120" w:after="120"/>
        <w:rPr>
          <w:rFonts w:ascii="Arial" w:eastAsia="Arial" w:hAnsi="Arial" w:cs="Arial"/>
          <w:color w:val="000000"/>
          <w:sz w:val="24"/>
          <w:szCs w:val="24"/>
        </w:rPr>
      </w:pPr>
    </w:p>
    <w:p w14:paraId="3E487E9D" w14:textId="27F818CB" w:rsidR="00425CCA"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DEFCONs</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1"/>
        <w:gridCol w:w="1700"/>
        <w:gridCol w:w="6775"/>
      </w:tblGrid>
      <w:tr w:rsidR="00C1040F" w:rsidRPr="00D94735" w14:paraId="3329E3D3"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0"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DEFCON No</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1"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Version</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2"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Description</w:t>
            </w:r>
          </w:p>
        </w:tc>
      </w:tr>
      <w:tr w:rsidR="00C1040F" w:rsidRPr="00D94735" w14:paraId="3329E3D7"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4" w14:textId="77777777" w:rsidR="00C1040F" w:rsidRPr="00D94735" w:rsidRDefault="00073253">
            <w:pPr>
              <w:spacing w:after="120"/>
              <w:rPr>
                <w:rFonts w:ascii="Arial" w:eastAsia="Arial" w:hAnsi="Arial" w:cs="Arial"/>
                <w:sz w:val="24"/>
                <w:szCs w:val="24"/>
              </w:rPr>
            </w:pPr>
            <w:bookmarkStart w:id="133" w:name="_heading=h.26in1rg" w:colFirst="0" w:colLast="0"/>
            <w:bookmarkEnd w:id="133"/>
            <w:r w:rsidRPr="00D94735">
              <w:rPr>
                <w:rFonts w:ascii="Arial" w:eastAsia="Arial" w:hAnsi="Arial" w:cs="Arial"/>
                <w:color w:val="000000"/>
                <w:sz w:val="24"/>
                <w:szCs w:val="24"/>
              </w:rPr>
              <w:t>DEFCON 514</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5"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08/15</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6"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Material Breach</w:t>
            </w:r>
          </w:p>
        </w:tc>
      </w:tr>
      <w:tr w:rsidR="00C1040F" w:rsidRPr="00D94735" w14:paraId="3329E3DB"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8"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522</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9"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11/21</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A"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Payment and Recovery of Sums Dues</w:t>
            </w:r>
          </w:p>
        </w:tc>
      </w:tr>
      <w:tr w:rsidR="00C1040F" w:rsidRPr="00D94735" w14:paraId="3329E3DF"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C"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532A</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D"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Edition 05/22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E"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532A Protection of Personal Data - Where Personal Data is not being processed on behalf of the Authority.</w:t>
            </w:r>
          </w:p>
        </w:tc>
      </w:tr>
      <w:tr w:rsidR="00C1040F" w:rsidRPr="00D94735" w14:paraId="3329E3E3"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0"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539</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1"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01/22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2"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Transparency</w:t>
            </w:r>
          </w:p>
        </w:tc>
      </w:tr>
      <w:tr w:rsidR="00C1040F" w:rsidRPr="00D94735" w14:paraId="3329E3E7"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4"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550</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5"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02/14</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6"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Child Labour and Employment Law</w:t>
            </w:r>
          </w:p>
        </w:tc>
      </w:tr>
      <w:tr w:rsidR="00A15771" w:rsidRPr="00D94735" w14:paraId="3C54F2C1"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A9A7D10" w14:textId="675114AE" w:rsidR="00A15771" w:rsidRPr="00D94735" w:rsidRDefault="00A15771">
            <w:pPr>
              <w:spacing w:after="120"/>
              <w:rPr>
                <w:rFonts w:ascii="Arial" w:eastAsia="Arial" w:hAnsi="Arial" w:cs="Arial"/>
                <w:color w:val="000000"/>
                <w:sz w:val="24"/>
                <w:szCs w:val="24"/>
              </w:rPr>
            </w:pPr>
            <w:r w:rsidRPr="00D94735">
              <w:rPr>
                <w:rFonts w:ascii="Arial" w:eastAsia="Arial" w:hAnsi="Arial" w:cs="Arial"/>
                <w:color w:val="000000"/>
                <w:sz w:val="24"/>
                <w:szCs w:val="24"/>
              </w:rPr>
              <w:t>DEFCON 565</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53BC99BD" w14:textId="3CC82C7B" w:rsidR="00A15771" w:rsidRPr="00D94735" w:rsidRDefault="00A15771">
            <w:pPr>
              <w:spacing w:after="120"/>
              <w:rPr>
                <w:rFonts w:ascii="Arial" w:eastAsia="Arial" w:hAnsi="Arial" w:cs="Arial"/>
                <w:color w:val="000000"/>
                <w:sz w:val="24"/>
                <w:szCs w:val="24"/>
              </w:rPr>
            </w:pPr>
            <w:r w:rsidRPr="00D94735">
              <w:rPr>
                <w:rFonts w:ascii="Arial" w:eastAsia="Arial" w:hAnsi="Arial" w:cs="Arial"/>
                <w:color w:val="000000"/>
                <w:sz w:val="24"/>
                <w:szCs w:val="24"/>
              </w:rPr>
              <w:t>Edition 07/23</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0562DA14" w14:textId="18699FB5" w:rsidR="00A15771" w:rsidRPr="00D94735" w:rsidRDefault="00A15771" w:rsidP="00A15771">
            <w:pPr>
              <w:spacing w:after="120"/>
              <w:rPr>
                <w:rFonts w:ascii="Arial" w:eastAsia="Arial" w:hAnsi="Arial" w:cs="Arial"/>
                <w:b/>
                <w:color w:val="000000"/>
                <w:sz w:val="24"/>
                <w:szCs w:val="24"/>
              </w:rPr>
            </w:pPr>
            <w:r w:rsidRPr="00D94735">
              <w:rPr>
                <w:rFonts w:ascii="Arial" w:eastAsia="Arial" w:hAnsi="Arial" w:cs="Arial"/>
                <w:b/>
                <w:color w:val="000000"/>
                <w:sz w:val="24"/>
                <w:szCs w:val="24"/>
              </w:rPr>
              <w:t>Supply Chain Resilience and Risk Awareness</w:t>
            </w:r>
          </w:p>
        </w:tc>
      </w:tr>
      <w:tr w:rsidR="00C1040F" w:rsidRPr="00D94735" w14:paraId="3329E3EB"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8"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602B</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9"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12/06</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A"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Quality Assurance (without Quality Plan)</w:t>
            </w:r>
          </w:p>
        </w:tc>
      </w:tr>
      <w:tr w:rsidR="00073253" w:rsidRPr="00D94735" w14:paraId="49ADDBC8"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7F35D8A" w14:textId="4000BB64" w:rsidR="00073253"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608</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E584F53" w14:textId="6F7035AC" w:rsidR="00073253"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Edition 07/21</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5CE7F4F9" w14:textId="08E32FAE" w:rsidR="00073253"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Access and Facilities to be Provided by the Contractor</w:t>
            </w:r>
          </w:p>
        </w:tc>
      </w:tr>
      <w:tr w:rsidR="00C1040F" w:rsidRPr="00D94735" w14:paraId="3329E3EF"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C"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611</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D"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color w:val="000000"/>
                <w:sz w:val="24"/>
                <w:szCs w:val="24"/>
              </w:rPr>
              <w:t>Edition 12/22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E"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Issued Property</w:t>
            </w:r>
          </w:p>
        </w:tc>
      </w:tr>
    </w:tbl>
    <w:p w14:paraId="3329E3F0" w14:textId="77777777" w:rsidR="00C1040F" w:rsidRPr="00D94735" w:rsidRDefault="00C1040F" w:rsidP="00425CCA">
      <w:pPr>
        <w:pBdr>
          <w:top w:val="nil"/>
          <w:left w:val="nil"/>
          <w:bottom w:val="nil"/>
          <w:right w:val="nil"/>
          <w:between w:val="nil"/>
        </w:pBdr>
        <w:spacing w:before="120" w:after="120"/>
        <w:rPr>
          <w:rFonts w:ascii="Arial" w:eastAsia="Arial" w:hAnsi="Arial" w:cs="Arial"/>
          <w:color w:val="000000"/>
        </w:rPr>
      </w:pPr>
    </w:p>
    <w:p w14:paraId="22A02BC4" w14:textId="7A079C35" w:rsidR="00425CCA" w:rsidRPr="00D94735" w:rsidRDefault="00073253" w:rsidP="00425CCA">
      <w:pPr>
        <w:keepNext/>
        <w:spacing w:before="120" w:after="120"/>
        <w:rPr>
          <w:rFonts w:ascii="Arial" w:eastAsia="Arial" w:hAnsi="Arial" w:cs="Arial"/>
        </w:rPr>
      </w:pPr>
      <w:r w:rsidRPr="00D94735">
        <w:rPr>
          <w:rFonts w:ascii="Arial" w:eastAsia="Arial" w:hAnsi="Arial" w:cs="Arial"/>
          <w:color w:val="000000"/>
          <w:sz w:val="24"/>
          <w:szCs w:val="24"/>
        </w:rPr>
        <w:t>DEFFORMs (Ministry of Defence Forms)</w:t>
      </w:r>
    </w:p>
    <w:tbl>
      <w:tblPr>
        <w:tblStyle w:val="a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3"/>
        <w:gridCol w:w="1700"/>
        <w:gridCol w:w="6633"/>
      </w:tblGrid>
      <w:tr w:rsidR="00C1040F" w:rsidRPr="00D94735" w14:paraId="3329E3F7"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4"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DEFFORM No</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5"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Version</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6"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Description</w:t>
            </w:r>
          </w:p>
        </w:tc>
      </w:tr>
      <w:tr w:rsidR="00C1040F" w:rsidRPr="00D94735" w14:paraId="3329E3FB"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8"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color w:val="000000"/>
                <w:sz w:val="24"/>
                <w:szCs w:val="24"/>
              </w:rPr>
              <w:t xml:space="preserve">DEFFORM 539A </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9"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Edition 01/22</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A"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Tenderers Commercially Sensitive Information</w:t>
            </w:r>
          </w:p>
        </w:tc>
      </w:tr>
      <w:tr w:rsidR="00C1040F" w:rsidRPr="00D94735" w14:paraId="3329E3FF"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C"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DEFFORM 539B</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D"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Edition 01/22</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E"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Publishable Performance Information - Key Performance Indicator</w:t>
            </w:r>
          </w:p>
        </w:tc>
      </w:tr>
    </w:tbl>
    <w:p w14:paraId="533BC3ED" w14:textId="77777777" w:rsidR="00153A74" w:rsidRPr="00D94735" w:rsidRDefault="00153A74">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204E2308" w14:textId="77777777" w:rsidR="00153A74" w:rsidRPr="00D94735" w:rsidRDefault="00153A74">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402" w14:textId="36D83AA2"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lastRenderedPageBreak/>
        <w:t xml:space="preserve">Call-Off Schedule 20 </w:t>
      </w:r>
      <w:bookmarkStart w:id="134" w:name="_Hlk147919986"/>
      <w:r w:rsidRPr="00D94735">
        <w:rPr>
          <w:rFonts w:ascii="Arial" w:eastAsia="Arial" w:hAnsi="Arial" w:cs="Arial"/>
          <w:b/>
          <w:color w:val="000000"/>
          <w:sz w:val="28"/>
          <w:szCs w:val="28"/>
        </w:rPr>
        <w:t>(Call-Off Specification)</w:t>
      </w:r>
      <w:bookmarkEnd w:id="134"/>
    </w:p>
    <w:p w14:paraId="3329E403" w14:textId="52D5931E" w:rsidR="00C1040F" w:rsidRPr="00D94735" w:rsidRDefault="00073253">
      <w:pPr>
        <w:keepNext/>
        <w:pBdr>
          <w:top w:val="nil"/>
          <w:left w:val="nil"/>
          <w:bottom w:val="nil"/>
          <w:right w:val="nil"/>
          <w:between w:val="nil"/>
        </w:pBdr>
        <w:tabs>
          <w:tab w:val="left" w:pos="1134"/>
        </w:tabs>
        <w:spacing w:before="120" w:after="120"/>
        <w:rPr>
          <w:rFonts w:ascii="Arial" w:eastAsia="Arial" w:hAnsi="Arial" w:cs="Arial"/>
          <w:b/>
          <w:color w:val="000000"/>
          <w:sz w:val="24"/>
          <w:szCs w:val="24"/>
        </w:rPr>
      </w:pPr>
      <w:r w:rsidRPr="00D94735">
        <w:rPr>
          <w:rFonts w:ascii="Arial" w:eastAsia="Arial" w:hAnsi="Arial" w:cs="Arial"/>
          <w:color w:val="000000"/>
          <w:sz w:val="24"/>
          <w:szCs w:val="24"/>
        </w:rPr>
        <w:t>This Schedule sets out the characteristics of the Deliverables that the Agency will be required to make available to the Buyer under this Call-Off Contract.</w:t>
      </w:r>
    </w:p>
    <w:p w14:paraId="6679D89D" w14:textId="7CEAC229" w:rsidR="00EA1AB2" w:rsidRPr="00D94735" w:rsidRDefault="00EA1AB2">
      <w:pPr>
        <w:keepNext/>
        <w:pBdr>
          <w:top w:val="nil"/>
          <w:left w:val="nil"/>
          <w:bottom w:val="nil"/>
          <w:right w:val="nil"/>
          <w:between w:val="nil"/>
        </w:pBdr>
        <w:tabs>
          <w:tab w:val="left" w:pos="1134"/>
        </w:tabs>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As issued during the tender process.</w:t>
      </w:r>
    </w:p>
    <w:p w14:paraId="30D70D27" w14:textId="353D20B5" w:rsidR="00465200" w:rsidRPr="00D94735" w:rsidRDefault="00465200" w:rsidP="00465200">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5621E029" w14:textId="77777777" w:rsidR="00465200" w:rsidRPr="00D94735" w:rsidRDefault="00465200" w:rsidP="002D4369">
      <w:pPr>
        <w:pStyle w:val="Heading1"/>
        <w:keepLines w:val="0"/>
        <w:widowControl/>
        <w:numPr>
          <w:ilvl w:val="0"/>
          <w:numId w:val="87"/>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35" w:name="_Toc368573027"/>
      <w:bookmarkStart w:id="136" w:name="_Toc137417119"/>
      <w:r w:rsidRPr="00D94735">
        <w:rPr>
          <w:rFonts w:ascii="Arial" w:hAnsi="Arial" w:cs="Arial"/>
          <w:sz w:val="32"/>
          <w:szCs w:val="32"/>
        </w:rPr>
        <w:t>PURPOSE</w:t>
      </w:r>
      <w:bookmarkEnd w:id="135"/>
      <w:bookmarkEnd w:id="136"/>
    </w:p>
    <w:p w14:paraId="6CA16C5E"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bookmarkStart w:id="137" w:name="_Toc296415791"/>
      <w:r w:rsidRPr="00D94735">
        <w:rPr>
          <w:rFonts w:ascii="Arial" w:hAnsi="Arial" w:cs="Arial"/>
        </w:rPr>
        <w:t>The Royal Navy (RN) and Royal Air Force (RAF), jointly known as The Client, require an experiential events Agency to provide support in the face-to-face and virtual engagement delivery to support recruiting operations, to attract, engage and convert potential candidates. With limited military manpower resource, the RN and the RAF require strategic, structural and tactical support to deliver a range of experiential recruiting and engagement events.</w:t>
      </w:r>
    </w:p>
    <w:p w14:paraId="07C74C6F"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As part of a fully integrated and collaborative approach, the Agency shall need to develop and advance the RN and RAF intent to place increased emphasis on achieving improved conversion rates to deliver against recruiting targets.</w:t>
      </w:r>
    </w:p>
    <w:p w14:paraId="03CC0297"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 xml:space="preserve">The RN has 29,730 trained personnel and is required to recruit a total of 5,065 personnel each year, this includes circa 350 officers + 55 Royal Marine Officers and 2,700 ratings + 1,120 Royal Marines, 630 Reservists and 210 RFA personnel. </w:t>
      </w:r>
    </w:p>
    <w:p w14:paraId="448BFA2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Increased operational requirements have led to the announcement that the RN will grow by 2,000 personnel. Certain branches require specialist qualifications and some, due to the unique nature of the role, lack of public understanding, or there being no civilian equivalent, are harder to recruit to than others. Specifically, this includes, but not limited to submariners and logistics roles. </w:t>
      </w:r>
    </w:p>
    <w:p w14:paraId="4909675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There may also be a requirement to focus recruiting on particular shortages and critical pinch point categories.</w:t>
      </w:r>
    </w:p>
    <w:p w14:paraId="08CE4A07"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RAF has 29,700 trained personnel and has a requirement to recruit circa 2,525 personnel comprising 1,506 enlisted aviators, 499 Officers and 520 Reserves each year into over 60 different specialisations. </w:t>
      </w:r>
    </w:p>
    <w:p w14:paraId="6CFAA4B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Some of the specialisations require specialist qualifications such as nurses and doctors and some due to the nature of either the general public not fully understanding the role or there being no civilian equivalent, are harder to recruit to than others. </w:t>
      </w:r>
    </w:p>
    <w:p w14:paraId="668DE6D5"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Examples of these are Communications Cyberspace Specialist and Air Traffic and Weapons Controller.</w:t>
      </w:r>
    </w:p>
    <w:p w14:paraId="6CDD5803" w14:textId="77777777" w:rsidR="00465200" w:rsidRPr="00D94735" w:rsidRDefault="00465200" w:rsidP="00465200">
      <w:pPr>
        <w:pStyle w:val="Heading3"/>
        <w:spacing w:before="120" w:after="120"/>
        <w:ind w:left="1800"/>
        <w:rPr>
          <w:rFonts w:ascii="Arial" w:hAnsi="Arial" w:cs="Arial"/>
          <w:sz w:val="24"/>
          <w:szCs w:val="24"/>
        </w:rPr>
      </w:pPr>
    </w:p>
    <w:p w14:paraId="028654BE" w14:textId="77777777" w:rsidR="00465200" w:rsidRPr="00D94735" w:rsidRDefault="00465200" w:rsidP="002D4369">
      <w:pPr>
        <w:pStyle w:val="Heading1"/>
        <w:keepLines w:val="0"/>
        <w:widowControl/>
        <w:numPr>
          <w:ilvl w:val="0"/>
          <w:numId w:val="86"/>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38" w:name="_Toc368573028"/>
      <w:bookmarkStart w:id="139" w:name="_Toc137417120"/>
      <w:bookmarkStart w:id="140" w:name="_Toc297554773"/>
      <w:bookmarkStart w:id="141" w:name="_Toc296415805"/>
      <w:bookmarkStart w:id="142" w:name="_Toc296415793"/>
      <w:bookmarkEnd w:id="137"/>
      <w:r w:rsidRPr="00D94735">
        <w:rPr>
          <w:rFonts w:ascii="Arial" w:hAnsi="Arial" w:cs="Arial"/>
          <w:sz w:val="32"/>
          <w:szCs w:val="32"/>
        </w:rPr>
        <w:t xml:space="preserve">BACKGROUND TO THE </w:t>
      </w:r>
      <w:bookmarkEnd w:id="138"/>
      <w:bookmarkEnd w:id="139"/>
      <w:r w:rsidRPr="00D94735">
        <w:rPr>
          <w:rFonts w:ascii="Arial" w:hAnsi="Arial" w:cs="Arial"/>
          <w:sz w:val="32"/>
          <w:szCs w:val="32"/>
        </w:rPr>
        <w:t>CLIENT</w:t>
      </w:r>
    </w:p>
    <w:p w14:paraId="766DB4FE" w14:textId="77777777" w:rsidR="00465200" w:rsidRPr="00D94735" w:rsidRDefault="00465200" w:rsidP="002D4369">
      <w:pPr>
        <w:pStyle w:val="Heading2"/>
        <w:numPr>
          <w:ilvl w:val="1"/>
          <w:numId w:val="86"/>
        </w:numPr>
        <w:suppressAutoHyphens w:val="0"/>
        <w:adjustRightInd w:val="0"/>
        <w:rPr>
          <w:rFonts w:ascii="Arial" w:hAnsi="Arial" w:cs="Arial"/>
        </w:rPr>
      </w:pPr>
      <w:bookmarkStart w:id="143" w:name="_Toc368573029"/>
      <w:r w:rsidRPr="00D94735">
        <w:rPr>
          <w:rFonts w:ascii="Arial" w:hAnsi="Arial" w:cs="Arial"/>
        </w:rPr>
        <w:t xml:space="preserve">The RN and the RAF along with the British Army protect the security, independence and interests of our country at home and abroad. They work with their allies and partners whenever possible. </w:t>
      </w:r>
    </w:p>
    <w:p w14:paraId="69C5686A"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Armed Forces need to ensure they have the personnel, training, equipment and support necessary for their work, and that they stay within the necessary defence budget. </w:t>
      </w:r>
    </w:p>
    <w:p w14:paraId="554389E4"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Both </w:t>
      </w:r>
      <w:r w:rsidRPr="00D94735">
        <w:rPr>
          <w:rFonts w:ascii="Arial" w:hAnsi="Arial" w:cs="Arial"/>
          <w:color w:val="000000" w:themeColor="text1"/>
        </w:rPr>
        <w:t xml:space="preserve">Services currently recruit </w:t>
      </w:r>
      <w:r w:rsidRPr="00D94735">
        <w:rPr>
          <w:rFonts w:ascii="Arial" w:hAnsi="Arial" w:cs="Arial"/>
        </w:rPr>
        <w:t xml:space="preserve">their personnel at the lowest ranks for both their officers and non-commissioned personnel and grow their personnel through the ranks. The RN and the RAF need to recruit approximately 7500 people each year to meet the manning requirement and operational output. </w:t>
      </w:r>
    </w:p>
    <w:p w14:paraId="1B0DD27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lastRenderedPageBreak/>
        <w:t xml:space="preserve">The RN’s lead on all recruiting matters is Head Recruitment and Attract (R&amp;A) who operates </w:t>
      </w:r>
      <w:proofErr w:type="spellStart"/>
      <w:proofErr w:type="gramStart"/>
      <w:r w:rsidRPr="00D94735">
        <w:rPr>
          <w:rFonts w:ascii="Arial" w:hAnsi="Arial" w:cs="Arial"/>
        </w:rPr>
        <w:t>a</w:t>
      </w:r>
      <w:proofErr w:type="spellEnd"/>
      <w:proofErr w:type="gramEnd"/>
      <w:r w:rsidRPr="00D94735">
        <w:rPr>
          <w:rFonts w:ascii="Arial" w:hAnsi="Arial" w:cs="Arial"/>
        </w:rPr>
        <w:t xml:space="preserve"> ahead office team from His Majesty’s Naval Base Portsmouth. </w:t>
      </w:r>
    </w:p>
    <w:p w14:paraId="7C4EC7A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The team direct and manage all elements of the recruiting pipeline from this site. R&amp;A operates </w:t>
      </w:r>
      <w:proofErr w:type="gramStart"/>
      <w:r w:rsidRPr="00D94735">
        <w:rPr>
          <w:rFonts w:ascii="Arial" w:hAnsi="Arial" w:cs="Arial"/>
          <w:b w:val="0"/>
          <w:sz w:val="24"/>
          <w:szCs w:val="24"/>
        </w:rPr>
        <w:t>45 Armed</w:t>
      </w:r>
      <w:proofErr w:type="gramEnd"/>
      <w:r w:rsidRPr="00D94735">
        <w:rPr>
          <w:rFonts w:ascii="Arial" w:hAnsi="Arial" w:cs="Arial"/>
          <w:b w:val="0"/>
          <w:sz w:val="24"/>
          <w:szCs w:val="24"/>
        </w:rPr>
        <w:t xml:space="preserve"> Forces Careers Office’s (AFCO) across the country alongside its contract management centre based in Bristol. </w:t>
      </w:r>
    </w:p>
    <w:p w14:paraId="754E885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These AFCOs are manned by Recruitment Force, supplemented indirectly by Specialist Recruiting Teams (SRTs), the Royal Marines and In-Reach Teams who in addition to delivering recruiting output, also undertake specialist customer relationship management (CRM) activities. The RN operates a Click / Call or face to face contact strategy to deliver the military Attract-Engage-Select– Nurture–Recruit methodology.</w:t>
      </w:r>
    </w:p>
    <w:p w14:paraId="60D16BD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RAF’s lead on all recruiting matters is Group Captain Recruiting and Selection (</w:t>
      </w:r>
      <w:proofErr w:type="spellStart"/>
      <w:r w:rsidRPr="00D94735">
        <w:rPr>
          <w:rFonts w:ascii="Arial" w:hAnsi="Arial" w:cs="Arial"/>
        </w:rPr>
        <w:t>Gp</w:t>
      </w:r>
      <w:proofErr w:type="spellEnd"/>
      <w:r w:rsidRPr="00D94735">
        <w:rPr>
          <w:rFonts w:ascii="Arial" w:hAnsi="Arial" w:cs="Arial"/>
        </w:rPr>
        <w:t xml:space="preserve"> </w:t>
      </w:r>
      <w:proofErr w:type="spellStart"/>
      <w:r w:rsidRPr="00D94735">
        <w:rPr>
          <w:rFonts w:ascii="Arial" w:hAnsi="Arial" w:cs="Arial"/>
        </w:rPr>
        <w:t>Capt</w:t>
      </w:r>
      <w:proofErr w:type="spellEnd"/>
      <w:r w:rsidRPr="00D94735">
        <w:rPr>
          <w:rFonts w:ascii="Arial" w:hAnsi="Arial" w:cs="Arial"/>
        </w:rPr>
        <w:t xml:space="preserve"> R&amp;S). The organisation is made up of Head Quarters personnel based at RAF Cranwell and Recruiting Force Personnel located around the UK.  </w:t>
      </w:r>
    </w:p>
    <w:p w14:paraId="5D21EE4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Recruiting Force Personnel are categorised as those involved in the processing of candidates within 9 AFCO processing hubs and satellite locations and those Outreach and Careers Engagement Teams (CETs) that operate within 5 geographical Areas across the UK. </w:t>
      </w:r>
    </w:p>
    <w:p w14:paraId="79BF8404"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The CETs and Outreach Teams (Establishment of 69) engage in face-to-face activity in schools, colleges at external careers shows (UCAS, Skills, Graduate, air shows and Diversity engagement and other specialist events) to engage and attract personnel and encourage them to consider a career in the RAF. </w:t>
      </w:r>
    </w:p>
    <w:p w14:paraId="4338865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With a reduced footprint of AFCOs across the UK, taking the RAF to meet the general public in a career focussed environment is essential and extending the reach has been possible using bespoke virtual events. In line with this, providing equipment and tools that shall maximise impact but be able to be operated without Agency support is also essential to maximise impact.</w:t>
      </w:r>
    </w:p>
    <w:p w14:paraId="6A858473" w14:textId="77777777" w:rsidR="00465200" w:rsidRPr="00D94735" w:rsidRDefault="00465200" w:rsidP="00465200">
      <w:pPr>
        <w:pStyle w:val="Heading3"/>
        <w:spacing w:before="120" w:after="120"/>
        <w:ind w:left="1800"/>
        <w:rPr>
          <w:rFonts w:ascii="Arial" w:hAnsi="Arial" w:cs="Arial"/>
          <w:sz w:val="24"/>
          <w:szCs w:val="24"/>
        </w:rPr>
      </w:pPr>
    </w:p>
    <w:p w14:paraId="1F37245E" w14:textId="791FAB9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44" w:name="_Toc137417121"/>
      <w:r w:rsidRPr="00D94735">
        <w:rPr>
          <w:rFonts w:ascii="Arial" w:hAnsi="Arial" w:cs="Arial"/>
          <w:sz w:val="32"/>
          <w:szCs w:val="32"/>
        </w:rPr>
        <w:t>BACKGROUND TO REQUIREMENT/OVERVIEW</w:t>
      </w:r>
      <w:bookmarkEnd w:id="140"/>
      <w:r w:rsidRPr="00D94735">
        <w:rPr>
          <w:rFonts w:ascii="Arial" w:hAnsi="Arial" w:cs="Arial"/>
          <w:sz w:val="32"/>
          <w:szCs w:val="32"/>
        </w:rPr>
        <w:t xml:space="preserve"> OF REQUIREMENT</w:t>
      </w:r>
      <w:bookmarkEnd w:id="143"/>
      <w:bookmarkEnd w:id="144"/>
    </w:p>
    <w:p w14:paraId="217AF5E7"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bookmarkStart w:id="145" w:name="_Toc297554774"/>
      <w:bookmarkEnd w:id="141"/>
      <w:r w:rsidRPr="00D94735">
        <w:rPr>
          <w:rFonts w:ascii="Arial" w:hAnsi="Arial" w:cs="Arial"/>
        </w:rPr>
        <w:t xml:space="preserve">The delivery of experiential based events gives the RN &amp; the RAF vital face-to-face or virtual engagement with its target audience; the selection of those events to attend and the methods used to engage are critical in attracting and maintaining direct contact with potential candidates. </w:t>
      </w:r>
    </w:p>
    <w:p w14:paraId="05386AE6"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If delivered effectively, events can greatly improve conversion of interest and build emotional commitment, but if delivered poorly can be an expensive nice-to-have and be part of limited Brand awareness, which can be achieved in more cost-effective ways. </w:t>
      </w:r>
    </w:p>
    <w:p w14:paraId="6069B412" w14:textId="5BCE4326"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An example of the respective RN and RAF event recruiting schedules utilised in FY </w:t>
      </w:r>
      <w:r w:rsidRPr="00D94735">
        <w:rPr>
          <w:rFonts w:ascii="Arial" w:hAnsi="Arial" w:cs="Arial"/>
          <w:color w:val="000000" w:themeColor="text1"/>
        </w:rPr>
        <w:t>23/24</w:t>
      </w:r>
      <w:r w:rsidRPr="00D94735">
        <w:rPr>
          <w:rFonts w:ascii="Arial" w:hAnsi="Arial" w:cs="Arial"/>
        </w:rPr>
        <w:t xml:space="preserve">, can be found at Annex </w:t>
      </w:r>
      <w:proofErr w:type="gramStart"/>
      <w:r w:rsidRPr="00D94735">
        <w:rPr>
          <w:rFonts w:ascii="Arial" w:hAnsi="Arial" w:cs="Arial"/>
        </w:rPr>
        <w:t>A</w:t>
      </w:r>
      <w:r w:rsidR="00534476" w:rsidRPr="00D94735">
        <w:rPr>
          <w:rFonts w:ascii="Arial" w:hAnsi="Arial" w:cs="Arial"/>
        </w:rPr>
        <w:t>(</w:t>
      </w:r>
      <w:proofErr w:type="gramEnd"/>
      <w:r w:rsidR="00534476" w:rsidRPr="00D94735">
        <w:rPr>
          <w:rFonts w:ascii="Arial" w:hAnsi="Arial" w:cs="Arial"/>
        </w:rPr>
        <w:t>1)</w:t>
      </w:r>
      <w:r w:rsidRPr="00D94735">
        <w:rPr>
          <w:rFonts w:ascii="Arial" w:hAnsi="Arial" w:cs="Arial"/>
        </w:rPr>
        <w:t xml:space="preserve"> ‘RAF Master Event List’ and Annex </w:t>
      </w:r>
      <w:r w:rsidR="00534476" w:rsidRPr="00D94735">
        <w:rPr>
          <w:rFonts w:ascii="Arial" w:hAnsi="Arial" w:cs="Arial"/>
        </w:rPr>
        <w:t>A(2)</w:t>
      </w:r>
      <w:r w:rsidRPr="00D94735">
        <w:rPr>
          <w:rFonts w:ascii="Arial" w:hAnsi="Arial" w:cs="Arial"/>
        </w:rPr>
        <w:t xml:space="preserve"> ‘RN Recruitment Schedule 2023/24’</w:t>
      </w:r>
    </w:p>
    <w:p w14:paraId="522E116C" w14:textId="168AF903"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RN &amp; RAF already have and utilise a number of assets, the inventories of which can be found at Annex </w:t>
      </w:r>
      <w:proofErr w:type="gramStart"/>
      <w:r w:rsidR="00534476" w:rsidRPr="00D94735">
        <w:rPr>
          <w:rFonts w:ascii="Arial" w:hAnsi="Arial" w:cs="Arial"/>
        </w:rPr>
        <w:t>A(</w:t>
      </w:r>
      <w:proofErr w:type="gramEnd"/>
      <w:r w:rsidR="00534476" w:rsidRPr="00D94735">
        <w:rPr>
          <w:rFonts w:ascii="Arial" w:hAnsi="Arial" w:cs="Arial"/>
        </w:rPr>
        <w:t>3)</w:t>
      </w:r>
      <w:r w:rsidRPr="00D94735">
        <w:rPr>
          <w:rFonts w:ascii="Arial" w:hAnsi="Arial" w:cs="Arial"/>
        </w:rPr>
        <w:t xml:space="preserve"> ‘RAF Asset Review Dec 2022 CF V002’ and Annex </w:t>
      </w:r>
      <w:r w:rsidR="00534476" w:rsidRPr="00D94735">
        <w:rPr>
          <w:rFonts w:ascii="Arial" w:hAnsi="Arial" w:cs="Arial"/>
        </w:rPr>
        <w:t>A(4)</w:t>
      </w:r>
      <w:r w:rsidRPr="00D94735">
        <w:rPr>
          <w:rFonts w:ascii="Arial" w:hAnsi="Arial" w:cs="Arial"/>
        </w:rPr>
        <w:t xml:space="preserve"> ‘RN Asset Review Nov 2022 005JT’.</w:t>
      </w:r>
    </w:p>
    <w:p w14:paraId="4C5F31E1" w14:textId="18C4E0AF"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RAF recruiting strategy can be found at Annex </w:t>
      </w:r>
      <w:proofErr w:type="gramStart"/>
      <w:r w:rsidR="00534476" w:rsidRPr="00D94735">
        <w:rPr>
          <w:rFonts w:ascii="Arial" w:hAnsi="Arial" w:cs="Arial"/>
        </w:rPr>
        <w:t>A(</w:t>
      </w:r>
      <w:proofErr w:type="gramEnd"/>
      <w:r w:rsidR="00534476" w:rsidRPr="00D94735">
        <w:rPr>
          <w:rFonts w:ascii="Arial" w:hAnsi="Arial" w:cs="Arial"/>
        </w:rPr>
        <w:t>5)</w:t>
      </w:r>
      <w:r w:rsidRPr="00D94735">
        <w:rPr>
          <w:rFonts w:ascii="Arial" w:hAnsi="Arial" w:cs="Arial"/>
        </w:rPr>
        <w:t xml:space="preserve"> ‘RAF Marketing Strategy’.</w:t>
      </w:r>
    </w:p>
    <w:p w14:paraId="7B094FD0" w14:textId="18B1D385"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RN recruiting strategy can be found at Annex </w:t>
      </w:r>
      <w:proofErr w:type="gramStart"/>
      <w:r w:rsidR="00534476" w:rsidRPr="00D94735">
        <w:rPr>
          <w:rFonts w:ascii="Arial" w:hAnsi="Arial" w:cs="Arial"/>
        </w:rPr>
        <w:t>A(</w:t>
      </w:r>
      <w:proofErr w:type="gramEnd"/>
      <w:r w:rsidR="00534476" w:rsidRPr="00D94735">
        <w:rPr>
          <w:rFonts w:ascii="Arial" w:hAnsi="Arial" w:cs="Arial"/>
        </w:rPr>
        <w:t>6)</w:t>
      </w:r>
      <w:r w:rsidRPr="00D94735">
        <w:rPr>
          <w:rFonts w:ascii="Arial" w:hAnsi="Arial" w:cs="Arial"/>
        </w:rPr>
        <w:t xml:space="preserve"> ‘RN Marketing Strategy’.</w:t>
      </w:r>
    </w:p>
    <w:p w14:paraId="2F47DEEA" w14:textId="77777777" w:rsidR="00465200" w:rsidRPr="00D94735" w:rsidRDefault="00465200" w:rsidP="00465200">
      <w:pPr>
        <w:pStyle w:val="Heading2"/>
        <w:ind w:left="709"/>
        <w:rPr>
          <w:rFonts w:ascii="Arial" w:hAnsi="Arial" w:cs="Arial"/>
        </w:rPr>
      </w:pPr>
    </w:p>
    <w:p w14:paraId="733F96B0" w14:textId="727038F3" w:rsidR="00465200" w:rsidRPr="00D94735" w:rsidRDefault="00465200" w:rsidP="00425CCA">
      <w:pPr>
        <w:pStyle w:val="Heading1"/>
        <w:keepLines w:val="0"/>
        <w:widowControl/>
        <w:numPr>
          <w:ilvl w:val="0"/>
          <w:numId w:val="86"/>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46" w:name="_Toc137417122"/>
      <w:bookmarkStart w:id="147" w:name="_Toc368573030"/>
      <w:r w:rsidRPr="00D94735">
        <w:rPr>
          <w:rFonts w:ascii="Arial" w:hAnsi="Arial" w:cs="Arial"/>
          <w:sz w:val="32"/>
          <w:szCs w:val="32"/>
        </w:rPr>
        <w:lastRenderedPageBreak/>
        <w:t>DEFINITIONS</w:t>
      </w:r>
      <w:bookmarkEnd w:id="146"/>
      <w:r w:rsidRPr="00D94735">
        <w:rPr>
          <w:rFonts w:ascii="Arial" w:hAnsi="Arial" w:cs="Arial"/>
          <w:sz w:val="32"/>
          <w:szCs w:val="32"/>
        </w:rPr>
        <w:t xml:space="preserve"> </w:t>
      </w:r>
    </w:p>
    <w:tbl>
      <w:tblPr>
        <w:tblStyle w:val="TableGrid"/>
        <w:tblpPr w:leftFromText="180" w:rightFromText="180" w:vertAnchor="text" w:horzAnchor="page" w:tblpX="744" w:tblpY="252"/>
        <w:tblW w:w="9782" w:type="dxa"/>
        <w:tblLook w:val="04A0" w:firstRow="1" w:lastRow="0" w:firstColumn="1" w:lastColumn="0" w:noHBand="0" w:noVBand="1"/>
      </w:tblPr>
      <w:tblGrid>
        <w:gridCol w:w="2972"/>
        <w:gridCol w:w="6810"/>
      </w:tblGrid>
      <w:tr w:rsidR="00465200" w:rsidRPr="00D94735" w14:paraId="4FB007A7" w14:textId="77777777" w:rsidTr="00425CCA">
        <w:trPr>
          <w:trHeight w:val="63"/>
        </w:trPr>
        <w:tc>
          <w:tcPr>
            <w:tcW w:w="2972" w:type="dxa"/>
            <w:shd w:val="clear" w:color="auto" w:fill="B4C6E7" w:themeFill="accent1" w:themeFillTint="66"/>
          </w:tcPr>
          <w:p w14:paraId="6984DC6A" w14:textId="77777777" w:rsidR="00465200" w:rsidRPr="00D94735" w:rsidRDefault="00465200" w:rsidP="00425CCA">
            <w:pPr>
              <w:spacing w:before="120" w:after="120"/>
              <w:jc w:val="left"/>
              <w:rPr>
                <w:rFonts w:ascii="Arial" w:hAnsi="Arial" w:cs="Arial"/>
                <w:b/>
                <w:bCs/>
                <w:sz w:val="24"/>
              </w:rPr>
            </w:pPr>
            <w:r w:rsidRPr="00D94735">
              <w:rPr>
                <w:rFonts w:ascii="Arial" w:hAnsi="Arial" w:cs="Arial"/>
                <w:b/>
                <w:bCs/>
                <w:sz w:val="24"/>
              </w:rPr>
              <w:t>Expression or Acronym</w:t>
            </w:r>
          </w:p>
        </w:tc>
        <w:tc>
          <w:tcPr>
            <w:tcW w:w="6810" w:type="dxa"/>
            <w:shd w:val="clear" w:color="auto" w:fill="B4C6E7" w:themeFill="accent1" w:themeFillTint="66"/>
          </w:tcPr>
          <w:p w14:paraId="2908BFBA" w14:textId="6777E96B" w:rsidR="00465200" w:rsidRPr="00D94735" w:rsidRDefault="00465200" w:rsidP="00425CCA">
            <w:pPr>
              <w:tabs>
                <w:tab w:val="left" w:pos="1568"/>
              </w:tabs>
              <w:spacing w:before="120" w:after="120"/>
              <w:jc w:val="left"/>
              <w:rPr>
                <w:rFonts w:ascii="Arial" w:hAnsi="Arial" w:cs="Arial"/>
                <w:b/>
                <w:bCs/>
                <w:sz w:val="24"/>
              </w:rPr>
            </w:pPr>
            <w:r w:rsidRPr="00D94735">
              <w:rPr>
                <w:rFonts w:ascii="Arial" w:hAnsi="Arial" w:cs="Arial"/>
                <w:b/>
                <w:bCs/>
                <w:sz w:val="24"/>
              </w:rPr>
              <w:t>Definition</w:t>
            </w:r>
            <w:r w:rsidR="000C0068" w:rsidRPr="00D94735">
              <w:rPr>
                <w:rFonts w:ascii="Arial" w:hAnsi="Arial" w:cs="Arial"/>
                <w:b/>
                <w:bCs/>
                <w:sz w:val="24"/>
              </w:rPr>
              <w:tab/>
            </w:r>
          </w:p>
        </w:tc>
      </w:tr>
      <w:tr w:rsidR="00465200" w:rsidRPr="00D94735" w14:paraId="3FC8097C" w14:textId="77777777" w:rsidTr="00425CCA">
        <w:trPr>
          <w:trHeight w:val="331"/>
        </w:trPr>
        <w:tc>
          <w:tcPr>
            <w:tcW w:w="2972" w:type="dxa"/>
          </w:tcPr>
          <w:p w14:paraId="2F227DA4"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MOD</w:t>
            </w:r>
          </w:p>
        </w:tc>
        <w:tc>
          <w:tcPr>
            <w:tcW w:w="6810" w:type="dxa"/>
          </w:tcPr>
          <w:p w14:paraId="593ACC9A"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Ministry of Defence</w:t>
            </w:r>
          </w:p>
        </w:tc>
      </w:tr>
      <w:tr w:rsidR="00465200" w:rsidRPr="00D94735" w14:paraId="4C3433CA" w14:textId="77777777" w:rsidTr="00425CCA">
        <w:trPr>
          <w:trHeight w:val="331"/>
        </w:trPr>
        <w:tc>
          <w:tcPr>
            <w:tcW w:w="2972" w:type="dxa"/>
          </w:tcPr>
          <w:p w14:paraId="7820B635"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RAF</w:t>
            </w:r>
          </w:p>
        </w:tc>
        <w:tc>
          <w:tcPr>
            <w:tcW w:w="6810" w:type="dxa"/>
          </w:tcPr>
          <w:p w14:paraId="19FAF921"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Air Force</w:t>
            </w:r>
          </w:p>
        </w:tc>
      </w:tr>
      <w:tr w:rsidR="00465200" w:rsidRPr="00D94735" w14:paraId="46B59C76" w14:textId="77777777" w:rsidTr="00425CCA">
        <w:trPr>
          <w:trHeight w:val="317"/>
        </w:trPr>
        <w:tc>
          <w:tcPr>
            <w:tcW w:w="2972" w:type="dxa"/>
          </w:tcPr>
          <w:p w14:paraId="09B3AD3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RN</w:t>
            </w:r>
          </w:p>
        </w:tc>
        <w:tc>
          <w:tcPr>
            <w:tcW w:w="6810" w:type="dxa"/>
          </w:tcPr>
          <w:p w14:paraId="4D07FE5A"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Navy</w:t>
            </w:r>
          </w:p>
        </w:tc>
      </w:tr>
      <w:tr w:rsidR="00465200" w:rsidRPr="00D94735" w14:paraId="07A30214" w14:textId="77777777" w:rsidTr="00425CCA">
        <w:trPr>
          <w:trHeight w:val="331"/>
        </w:trPr>
        <w:tc>
          <w:tcPr>
            <w:tcW w:w="2972" w:type="dxa"/>
          </w:tcPr>
          <w:p w14:paraId="4040259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RFA</w:t>
            </w:r>
          </w:p>
        </w:tc>
        <w:tc>
          <w:tcPr>
            <w:tcW w:w="6810" w:type="dxa"/>
          </w:tcPr>
          <w:p w14:paraId="77EE2F8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Fleet Auxiliary</w:t>
            </w:r>
          </w:p>
        </w:tc>
      </w:tr>
      <w:tr w:rsidR="00465200" w:rsidRPr="00D94735" w14:paraId="151D4B5D" w14:textId="77777777" w:rsidTr="00425CCA">
        <w:trPr>
          <w:trHeight w:val="331"/>
        </w:trPr>
        <w:tc>
          <w:tcPr>
            <w:tcW w:w="2972" w:type="dxa"/>
          </w:tcPr>
          <w:p w14:paraId="13936241"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AFCO</w:t>
            </w:r>
          </w:p>
        </w:tc>
        <w:tc>
          <w:tcPr>
            <w:tcW w:w="6810" w:type="dxa"/>
          </w:tcPr>
          <w:p w14:paraId="182D18CE"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 xml:space="preserve">means </w:t>
            </w:r>
            <w:bookmarkStart w:id="148" w:name="_Hlk137412180"/>
            <w:r w:rsidRPr="00D94735">
              <w:rPr>
                <w:rFonts w:ascii="Arial" w:hAnsi="Arial" w:cs="Arial"/>
                <w:sz w:val="24"/>
              </w:rPr>
              <w:t>Armed Forces Careers Office</w:t>
            </w:r>
            <w:bookmarkEnd w:id="148"/>
          </w:p>
        </w:tc>
      </w:tr>
      <w:tr w:rsidR="00465200" w:rsidRPr="00D94735" w14:paraId="4FEA9200" w14:textId="77777777" w:rsidTr="00425CCA">
        <w:trPr>
          <w:trHeight w:val="331"/>
        </w:trPr>
        <w:tc>
          <w:tcPr>
            <w:tcW w:w="2972" w:type="dxa"/>
          </w:tcPr>
          <w:p w14:paraId="1FE0EEED"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RFF</w:t>
            </w:r>
          </w:p>
        </w:tc>
        <w:tc>
          <w:tcPr>
            <w:tcW w:w="6810" w:type="dxa"/>
          </w:tcPr>
          <w:p w14:paraId="133AC029"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Regional Field Force</w:t>
            </w:r>
          </w:p>
        </w:tc>
      </w:tr>
      <w:tr w:rsidR="00465200" w:rsidRPr="00D94735" w14:paraId="1EC2CC39" w14:textId="77777777" w:rsidTr="00425CCA">
        <w:trPr>
          <w:trHeight w:val="331"/>
        </w:trPr>
        <w:tc>
          <w:tcPr>
            <w:tcW w:w="2972" w:type="dxa"/>
          </w:tcPr>
          <w:p w14:paraId="74EFF12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SRT</w:t>
            </w:r>
          </w:p>
        </w:tc>
        <w:tc>
          <w:tcPr>
            <w:tcW w:w="6810" w:type="dxa"/>
          </w:tcPr>
          <w:p w14:paraId="340429C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Specialist Recruiting Teams</w:t>
            </w:r>
          </w:p>
        </w:tc>
      </w:tr>
      <w:tr w:rsidR="00465200" w:rsidRPr="00D94735" w14:paraId="15004C66" w14:textId="77777777" w:rsidTr="00425CCA">
        <w:trPr>
          <w:trHeight w:val="331"/>
        </w:trPr>
        <w:tc>
          <w:tcPr>
            <w:tcW w:w="2972" w:type="dxa"/>
          </w:tcPr>
          <w:p w14:paraId="32216AE5"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CRM</w:t>
            </w:r>
          </w:p>
        </w:tc>
        <w:tc>
          <w:tcPr>
            <w:tcW w:w="6810" w:type="dxa"/>
          </w:tcPr>
          <w:p w14:paraId="470E91E8"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Customer Relationship Management</w:t>
            </w:r>
          </w:p>
        </w:tc>
      </w:tr>
      <w:tr w:rsidR="00465200" w:rsidRPr="00D94735" w14:paraId="107D3EA8" w14:textId="77777777" w:rsidTr="00425CCA">
        <w:trPr>
          <w:trHeight w:val="317"/>
        </w:trPr>
        <w:tc>
          <w:tcPr>
            <w:tcW w:w="2972" w:type="dxa"/>
          </w:tcPr>
          <w:p w14:paraId="477F93B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CET</w:t>
            </w:r>
          </w:p>
        </w:tc>
        <w:tc>
          <w:tcPr>
            <w:tcW w:w="6810" w:type="dxa"/>
          </w:tcPr>
          <w:p w14:paraId="0453735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Careers Engagement Teams</w:t>
            </w:r>
          </w:p>
        </w:tc>
      </w:tr>
      <w:tr w:rsidR="00465200" w:rsidRPr="00D94735" w14:paraId="2CAF63A5" w14:textId="77777777" w:rsidTr="00425CCA">
        <w:trPr>
          <w:trHeight w:val="317"/>
        </w:trPr>
        <w:tc>
          <w:tcPr>
            <w:tcW w:w="2972" w:type="dxa"/>
          </w:tcPr>
          <w:p w14:paraId="2FD96948" w14:textId="77777777" w:rsidR="00465200" w:rsidRPr="00D94735" w:rsidRDefault="00465200" w:rsidP="00425CCA">
            <w:pPr>
              <w:spacing w:before="120" w:after="120"/>
              <w:rPr>
                <w:rFonts w:ascii="Arial" w:hAnsi="Arial" w:cs="Arial"/>
                <w:sz w:val="24"/>
              </w:rPr>
            </w:pPr>
            <w:r w:rsidRPr="00D94735">
              <w:rPr>
                <w:rFonts w:ascii="Arial" w:hAnsi="Arial" w:cs="Arial"/>
                <w:sz w:val="24"/>
              </w:rPr>
              <w:t>SQEP</w:t>
            </w:r>
          </w:p>
        </w:tc>
        <w:tc>
          <w:tcPr>
            <w:tcW w:w="6810" w:type="dxa"/>
          </w:tcPr>
          <w:p w14:paraId="42A8B61D"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w:t>
            </w:r>
            <w:r w:rsidRPr="00D94735">
              <w:rPr>
                <w:rFonts w:ascii="Arial" w:hAnsi="Arial" w:cs="Arial"/>
              </w:rPr>
              <w:t xml:space="preserve"> </w:t>
            </w:r>
            <w:r w:rsidRPr="00D94735">
              <w:rPr>
                <w:rFonts w:ascii="Arial" w:hAnsi="Arial" w:cs="Arial"/>
                <w:sz w:val="24"/>
              </w:rPr>
              <w:t xml:space="preserve">Suitably Qualified and Experienced Personnel </w:t>
            </w:r>
          </w:p>
          <w:p w14:paraId="5D5F50E6"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In relation to this contract, means people who know how to handle, store, transport and install equipment and assets at events that have moving parts, need to be secured/safe before members of the public are permitted access.</w:t>
            </w:r>
          </w:p>
        </w:tc>
      </w:tr>
    </w:tbl>
    <w:p w14:paraId="5F8E6D7B" w14:textId="77777777" w:rsidR="00465200" w:rsidRPr="00D94735" w:rsidRDefault="00465200" w:rsidP="00465200">
      <w:pPr>
        <w:pStyle w:val="Heading1"/>
        <w:overflowPunct w:val="0"/>
        <w:autoSpaceDE w:val="0"/>
        <w:autoSpaceDN w:val="0"/>
        <w:spacing w:before="120" w:after="120"/>
        <w:ind w:left="720" w:firstLine="0"/>
        <w:textAlignment w:val="baseline"/>
        <w:rPr>
          <w:rFonts w:ascii="Arial" w:hAnsi="Arial" w:cs="Arial"/>
          <w:sz w:val="32"/>
          <w:szCs w:val="32"/>
        </w:rPr>
      </w:pPr>
    </w:p>
    <w:p w14:paraId="760AFEE4" w14:textId="131A5765" w:rsidR="00465200" w:rsidRPr="00D94735" w:rsidRDefault="00465200" w:rsidP="00425CCA">
      <w:pPr>
        <w:pStyle w:val="Heading1"/>
        <w:keepLines w:val="0"/>
        <w:widowControl/>
        <w:numPr>
          <w:ilvl w:val="0"/>
          <w:numId w:val="86"/>
        </w:numPr>
        <w:tabs>
          <w:tab w:val="clear" w:pos="720"/>
        </w:tabs>
        <w:suppressAutoHyphens w:val="0"/>
        <w:overflowPunct w:val="0"/>
        <w:autoSpaceDE w:val="0"/>
        <w:autoSpaceDN w:val="0"/>
        <w:adjustRightInd w:val="0"/>
        <w:spacing w:before="240" w:after="120"/>
        <w:textAlignment w:val="baseline"/>
        <w:rPr>
          <w:rFonts w:ascii="Arial" w:hAnsi="Arial" w:cs="Arial"/>
          <w:sz w:val="32"/>
          <w:szCs w:val="32"/>
        </w:rPr>
      </w:pPr>
      <w:bookmarkStart w:id="149" w:name="_Toc137417123"/>
      <w:r w:rsidRPr="00D94735">
        <w:rPr>
          <w:rFonts w:ascii="Arial" w:hAnsi="Arial" w:cs="Arial"/>
          <w:sz w:val="32"/>
          <w:szCs w:val="32"/>
        </w:rPr>
        <w:t>SCOPE OF REQUIREMENT</w:t>
      </w:r>
      <w:bookmarkEnd w:id="145"/>
      <w:bookmarkEnd w:id="147"/>
      <w:bookmarkEnd w:id="149"/>
      <w:r w:rsidRPr="00D94735">
        <w:rPr>
          <w:rFonts w:ascii="Arial" w:hAnsi="Arial" w:cs="Arial"/>
          <w:sz w:val="32"/>
          <w:szCs w:val="32"/>
        </w:rPr>
        <w:t xml:space="preserve"> </w:t>
      </w:r>
    </w:p>
    <w:bookmarkEnd w:id="142"/>
    <w:p w14:paraId="1EE170A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provide: </w:t>
      </w:r>
    </w:p>
    <w:p w14:paraId="49ABB26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color w:val="000000" w:themeColor="text1"/>
          <w:sz w:val="24"/>
          <w:szCs w:val="24"/>
        </w:rPr>
        <w:t>A bi</w:t>
      </w:r>
      <w:r w:rsidRPr="00D94735">
        <w:rPr>
          <w:rFonts w:ascii="Arial" w:hAnsi="Arial" w:cs="Arial"/>
          <w:b w:val="0"/>
          <w:sz w:val="24"/>
          <w:szCs w:val="24"/>
        </w:rPr>
        <w:t>-Service face-to-face and virtual experiential service for both the RN and RAF.</w:t>
      </w:r>
    </w:p>
    <w:p w14:paraId="5AE6E271"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Any other associated services including innovative ways of delivering events including facsimiles, virtual reality (VR), augmented reality (AR) and any other creative solutions throughout the term of the Contract to further maximise recruiting operations, to attract, engage and convert potential candidates.</w:t>
      </w:r>
    </w:p>
    <w:p w14:paraId="6689F386" w14:textId="77777777" w:rsidR="00465200" w:rsidRPr="00D94735" w:rsidRDefault="00465200" w:rsidP="00465200">
      <w:pPr>
        <w:pStyle w:val="Heading3"/>
        <w:spacing w:before="120" w:after="120"/>
        <w:ind w:left="1800"/>
        <w:rPr>
          <w:rFonts w:ascii="Arial" w:hAnsi="Arial" w:cs="Arial"/>
          <w:sz w:val="24"/>
          <w:szCs w:val="24"/>
        </w:rPr>
      </w:pPr>
    </w:p>
    <w:p w14:paraId="555039CA" w14:textId="5C77DBD3" w:rsidR="00465200" w:rsidRPr="00D94735" w:rsidRDefault="00425CCA"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50" w:name="_Toc368573031"/>
      <w:bookmarkStart w:id="151" w:name="_Toc137417124"/>
      <w:r w:rsidRPr="00D94735">
        <w:rPr>
          <w:rFonts w:ascii="Arial" w:hAnsi="Arial" w:cs="Arial"/>
          <w:sz w:val="32"/>
          <w:szCs w:val="32"/>
        </w:rPr>
        <w:t>THE REQUIREMENT</w:t>
      </w:r>
      <w:bookmarkEnd w:id="150"/>
      <w:bookmarkEnd w:id="151"/>
    </w:p>
    <w:p w14:paraId="01C5D99F" w14:textId="77777777" w:rsidR="00465200" w:rsidRPr="00D94735" w:rsidRDefault="00465200" w:rsidP="002D4369">
      <w:pPr>
        <w:pStyle w:val="Heading2"/>
        <w:numPr>
          <w:ilvl w:val="1"/>
          <w:numId w:val="86"/>
        </w:numPr>
        <w:suppressAutoHyphens w:val="0"/>
        <w:adjustRightInd w:val="0"/>
        <w:rPr>
          <w:rFonts w:ascii="Arial" w:hAnsi="Arial" w:cs="Arial"/>
        </w:rPr>
      </w:pPr>
      <w:bookmarkStart w:id="152" w:name="_Toc368573032"/>
      <w:r w:rsidRPr="00D94735">
        <w:rPr>
          <w:rFonts w:ascii="Arial" w:hAnsi="Arial" w:cs="Arial"/>
        </w:rPr>
        <w:t xml:space="preserve">The RN and RAF require the Agency to provide a bi-Service face-to-face and virtual experiential service. This should identify and exploit cost savings by the 2 Services working together where appropriate but should also acknowledge the potentially different requirements for the 2 Services. </w:t>
      </w:r>
    </w:p>
    <w:p w14:paraId="1E3A5712"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RN and RAF (the Clients) require the Agency to demonstrate innovation and creativity within their approach. To provide support to facilitate and the Client to be able to work closely and in partnership as required, with other marketing agencies. Collaborative working practices shall be expected, with continuous best practice and learnings to be shared across teams.</w:t>
      </w:r>
    </w:p>
    <w:p w14:paraId="3F2B0AC2" w14:textId="77777777" w:rsidR="00465200" w:rsidRPr="00D94735" w:rsidRDefault="00465200" w:rsidP="002D4369">
      <w:pPr>
        <w:pStyle w:val="Heading2"/>
        <w:numPr>
          <w:ilvl w:val="1"/>
          <w:numId w:val="86"/>
        </w:numPr>
        <w:suppressAutoHyphens w:val="0"/>
        <w:adjustRightInd w:val="0"/>
        <w:rPr>
          <w:rFonts w:ascii="Arial" w:hAnsi="Arial" w:cs="Arial"/>
          <w:caps/>
          <w:sz w:val="32"/>
          <w:szCs w:val="32"/>
        </w:rPr>
      </w:pPr>
      <w:r w:rsidRPr="00D94735">
        <w:rPr>
          <w:rFonts w:ascii="Arial" w:hAnsi="Arial" w:cs="Arial"/>
        </w:rPr>
        <w:t xml:space="preserve">The scope of the required services shall therefore encompass but shall not be limited to the following. </w:t>
      </w:r>
    </w:p>
    <w:p w14:paraId="71488E5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caps/>
          <w:sz w:val="24"/>
          <w:szCs w:val="24"/>
        </w:rPr>
      </w:pPr>
      <w:r w:rsidRPr="00D94735">
        <w:rPr>
          <w:rFonts w:ascii="Arial" w:hAnsi="Arial" w:cs="Arial"/>
          <w:b w:val="0"/>
          <w:sz w:val="24"/>
          <w:szCs w:val="24"/>
        </w:rPr>
        <w:lastRenderedPageBreak/>
        <w:t xml:space="preserve">Adopt and deliver a creative and flexible approach in terms of recommending how to deliver face-to-face and virtual activity to engage with the Client’s Regular, Reserve and RFA main target audience 16-24-year olds noting that upper age limits for the Reserves and RFA are higher (42 years old for the RN, 54 years old for the RAF and no upper age limit for the RFA), with the aim of promoting career opportunities and increasing conversion rates. </w:t>
      </w:r>
    </w:p>
    <w:p w14:paraId="07888B1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Potential Providers should also note that the RAF upper age limit is realistically 48 for Regulars and 54 for Reserves. </w:t>
      </w:r>
    </w:p>
    <w:p w14:paraId="1C4D17A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Provide creative and innovative ways to conduct market research to identify future events that best target the required demographic audience. </w:t>
      </w:r>
    </w:p>
    <w:p w14:paraId="54900AE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Provide relevant and credible data to the Client’s strategic planning agency to facilitate evaluation of effectiveness. It is important that the experiential company works collaboratively with the Client and other agencies to achieve this. </w:t>
      </w:r>
    </w:p>
    <w:p w14:paraId="34FFE99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Provide an approach that is scalable, which can be deployed on a large scale, but is equally as relevant on a smaller local scale that can be deployed without contractor assistance. This in conjunction with the respective event levels below:</w:t>
      </w:r>
    </w:p>
    <w:p w14:paraId="58B1D266" w14:textId="77777777" w:rsidR="00465200" w:rsidRPr="00D94735" w:rsidRDefault="00465200" w:rsidP="002D4369">
      <w:pPr>
        <w:pStyle w:val="Heading4"/>
        <w:keepNext w:val="0"/>
        <w:keepLines w:val="0"/>
        <w:widowControl/>
        <w:numPr>
          <w:ilvl w:val="3"/>
          <w:numId w:val="86"/>
        </w:numPr>
        <w:suppressAutoHyphens w:val="0"/>
        <w:adjustRightInd w:val="0"/>
        <w:spacing w:before="120" w:after="120"/>
        <w:rPr>
          <w:rFonts w:ascii="Arial" w:hAnsi="Arial" w:cs="Arial"/>
          <w:b w:val="0"/>
          <w:color w:val="000000" w:themeColor="text1"/>
        </w:rPr>
      </w:pPr>
      <w:r w:rsidRPr="00D94735">
        <w:rPr>
          <w:rFonts w:ascii="Arial" w:hAnsi="Arial" w:cs="Arial"/>
          <w:color w:val="000000" w:themeColor="text1"/>
        </w:rPr>
        <w:t xml:space="preserve">RN Events Structure </w:t>
      </w:r>
    </w:p>
    <w:p w14:paraId="38E16CE5"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1 (Platinum) - Large scale events booked by the Agency, requiring asset builds, in-depth liaison and collaboration. </w:t>
      </w:r>
    </w:p>
    <w:p w14:paraId="3B1B5EDD"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2 (Gold) – Medium size events booked by the Agency requiring asset builds. </w:t>
      </w:r>
    </w:p>
    <w:p w14:paraId="24131DAD"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3 (Silver) - Smaller events booked by the Agency, requiring table and pull-up banners only. </w:t>
      </w:r>
    </w:p>
    <w:p w14:paraId="0C664414"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Level 4 (Bronze) – Small, local events booked by the Agency, requiring administrative &amp; financial support from the Agency</w:t>
      </w:r>
    </w:p>
    <w:p w14:paraId="4A4E58A8"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Or </w:t>
      </w:r>
    </w:p>
    <w:p w14:paraId="3AABF102"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Level 4 (Bronze) - Small, local, Recruiting Field Force (RFF) arranged/arranged events that require no Agency input or action.</w:t>
      </w:r>
    </w:p>
    <w:p w14:paraId="7149BA9B" w14:textId="77777777" w:rsidR="00465200" w:rsidRPr="00D94735" w:rsidRDefault="00465200" w:rsidP="002D4369">
      <w:pPr>
        <w:pStyle w:val="Heading4"/>
        <w:keepNext w:val="0"/>
        <w:keepLines w:val="0"/>
        <w:widowControl/>
        <w:numPr>
          <w:ilvl w:val="3"/>
          <w:numId w:val="86"/>
        </w:numPr>
        <w:suppressAutoHyphens w:val="0"/>
        <w:adjustRightInd w:val="0"/>
        <w:spacing w:before="120" w:after="120"/>
        <w:rPr>
          <w:rFonts w:ascii="Arial" w:hAnsi="Arial" w:cs="Arial"/>
          <w:b w:val="0"/>
          <w:color w:val="000000" w:themeColor="text1"/>
        </w:rPr>
      </w:pPr>
      <w:r w:rsidRPr="00D94735">
        <w:rPr>
          <w:rFonts w:ascii="Arial" w:hAnsi="Arial" w:cs="Arial"/>
          <w:color w:val="000000" w:themeColor="text1"/>
        </w:rPr>
        <w:t xml:space="preserve">RAF Event Structure </w:t>
      </w:r>
    </w:p>
    <w:p w14:paraId="3488C731"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1 (Platinum) – Large scale events (i.e. Air shows) requiring large scale asset builds booked through Agency as well as in-depth liaison and collaboration with wider RAF units. </w:t>
      </w:r>
    </w:p>
    <w:p w14:paraId="7E4E7871"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Level 2 (Gold) - Variable scale event which requires a large asset build booked by Agency, with the prime focus on engagement only activity rather than recruitment.</w:t>
      </w:r>
    </w:p>
    <w:p w14:paraId="236F787F"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3 (Silver) – Medium scale events (i.e. indoor exhibitions) booked by the Agency, requiring medium scale assets at which the Agency is required to provide in-depth support, input and action. </w:t>
      </w:r>
    </w:p>
    <w:p w14:paraId="066E53EA"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4 (Bronze) – Small, local events booked by the Agency, requiring administrative &amp; financial support from the Agency. </w:t>
      </w:r>
    </w:p>
    <w:p w14:paraId="5195FF30"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Or </w:t>
      </w:r>
    </w:p>
    <w:p w14:paraId="026BC3B6"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4 (Bronze) - Small, local, Outreach / Careers Engagement Team (CET) arranged/arranged events that require minimal Agency input or action. </w:t>
      </w:r>
    </w:p>
    <w:p w14:paraId="7B3FC67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Develop</w:t>
      </w:r>
      <w:r w:rsidRPr="00D94735">
        <w:rPr>
          <w:rFonts w:ascii="Arial" w:hAnsi="Arial" w:cs="Arial"/>
          <w:b w:val="0"/>
          <w:color w:val="000000" w:themeColor="text1"/>
          <w:sz w:val="24"/>
        </w:rPr>
        <w:t xml:space="preserve">, implement and deliver a 2–3-year experiential marketing events strategy that focuses primarily on attract and conversion of interest that allows for </w:t>
      </w:r>
      <w:r w:rsidRPr="00D94735">
        <w:rPr>
          <w:rFonts w:ascii="Arial" w:hAnsi="Arial" w:cs="Arial"/>
          <w:b w:val="0"/>
          <w:color w:val="000000" w:themeColor="text1"/>
          <w:sz w:val="24"/>
        </w:rPr>
        <w:lastRenderedPageBreak/>
        <w:t xml:space="preserve">continued Candidate Relationship Management (CRM) engagement and candidate mentoring activity with the AFCO personnel. </w:t>
      </w:r>
    </w:p>
    <w:p w14:paraId="58AE1A5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szCs w:val="24"/>
        </w:rPr>
        <w:t>Work closely and in partnership as required with other marketing agencies appointed by the 2 services.</w:t>
      </w:r>
    </w:p>
    <w:p w14:paraId="2A35CBF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Taking ownership, updating, communicating and coordination of the experiential marketing programme. Providing a seamless view of activities across the UK for each service. The calendar should be produced in a standard excel spreadsheet format which is compatible with all MoD IT systems. </w:t>
      </w:r>
      <w:r w:rsidRPr="00D94735">
        <w:rPr>
          <w:rFonts w:ascii="Arial" w:eastAsia="Arial" w:hAnsi="Arial" w:cs="Arial"/>
          <w:b w:val="0"/>
          <w:sz w:val="24"/>
        </w:rPr>
        <w:t>As applicable, the Agency must be able to adopt to a Single Service tool to ensure and improve events coherence.</w:t>
      </w:r>
    </w:p>
    <w:p w14:paraId="6CDF3B7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Auditing and assessing the assets currently at the disposal of the RN and RAF. On an annual basis, conduct quality control action on all assets to ensure that equipment is fully serviceable, up to date and fit for purpose. The Agency is to provide recommendations as to which equipment to retain, refurbish or replace. The Disposals Services Client (DSA) is responsible for all aspects of disposals policy and activity undertaken by MoD. The DSA is the primary disposal service provider managing the current Marketing Agreement Contracts. The DSA is responsible for surplus equipment and material declared to them for disposal. The Agency’s’ responsibility is to consider all existing equipment and provide recommendations as to what could be disposed of or operated in a more efficient manner to maximise budget. </w:t>
      </w:r>
    </w:p>
    <w:p w14:paraId="4AFA2C6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New equipment procurement as required. Prior to any Agency activity for procurement of equipment the Client would need to establish if there are MoD Contracts in existence that would be suitable and could be utilised) </w:t>
      </w:r>
      <w:r w:rsidRPr="00D94735">
        <w:rPr>
          <w:rFonts w:ascii="Arial" w:eastAsia="Arial" w:hAnsi="Arial" w:cs="Arial"/>
          <w:b w:val="0"/>
          <w:sz w:val="24"/>
        </w:rPr>
        <w:t>such as CDS (MoD contracted supplier)</w:t>
      </w:r>
      <w:r w:rsidRPr="00D94735">
        <w:rPr>
          <w:rFonts w:ascii="Arial" w:hAnsi="Arial" w:cs="Arial"/>
          <w:b w:val="0"/>
          <w:sz w:val="24"/>
        </w:rPr>
        <w:t>.</w:t>
      </w:r>
    </w:p>
    <w:p w14:paraId="7A8697A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Graphic design and CAD support requirement. </w:t>
      </w:r>
    </w:p>
    <w:p w14:paraId="1875B865"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Digital development, with emphasis to provide digital pathways to pre-market any events and to follow up – although if attendees have formally expressed an interest this could be achieved via the Client’s contact management centre. </w:t>
      </w:r>
    </w:p>
    <w:p w14:paraId="772FA792"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Development and support of new and existing digital iPad applications to support recruitment. Examples might include a school’s presentation package, recruitment information and digital films.  </w:t>
      </w:r>
    </w:p>
    <w:p w14:paraId="7A3C84A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Maintain and store large equipment that is used by the 2 services. The warehouse shall need to be located on mainland UK and accessible to both the RN and RAF. The vehicles and material to be housed are Government Furnished Assets (GFA), MoD owned assets supplied to industry in support of MoD contracts. Access shall be required to audit GFA and guidelines regarding the issuing of GFA of the required standard and quality shall need to be adhered to. Assets should be stored in a suitable standard of accommodation that keep the assets safe from weather and safe to the Agency operating them. </w:t>
      </w:r>
    </w:p>
    <w:p w14:paraId="7EBAA56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The Agency shall keep an asset register, which shall be kept up to date by the Agency and reviewed by the Client on at least an annual basis.</w:t>
      </w:r>
    </w:p>
    <w:p w14:paraId="5968686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In the event of event of fire, loss, theft this shall be reported to the Client. The Agency shall conduct their own regular reviews and report any anomalies back to the Client. </w:t>
      </w:r>
    </w:p>
    <w:p w14:paraId="157A781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Provide comprehensive and detailed project planning and event delivery on both a small, medium and large scale. </w:t>
      </w:r>
    </w:p>
    <w:p w14:paraId="165CB13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Quality control of assets. </w:t>
      </w:r>
    </w:p>
    <w:p w14:paraId="7D0755AE"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lastRenderedPageBreak/>
        <w:t xml:space="preserve">Health and safety and risk assessments as required to support events. </w:t>
      </w:r>
    </w:p>
    <w:p w14:paraId="1D6EF816"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Brand Guardianship – All imagery developed during the Contract shall become Crown Copyright. The Agency is responsible for working with the brand asset coordinator within R&amp;A and R&amp;S, to ensure the maintenance and accessibility of an up-to-date image database (graphics handbook). </w:t>
      </w:r>
    </w:p>
    <w:p w14:paraId="453031D8"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Provide training for RN and RAF personnel as required to maximise their contribution to the experiential campaign. Advising and focussing on continuous improvement and mentoring of personnel to maximise their impact and effect. </w:t>
      </w:r>
    </w:p>
    <w:p w14:paraId="64F4FABE"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In all points captured within para 7.2, the Agency shall deliver innovative ways of achieving value for money to minimise the cost for the Client. </w:t>
      </w:r>
    </w:p>
    <w:p w14:paraId="25442B9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Delivery of all activity as requested by the 2 services shall be seamless and professional, upholding the standards, integrity and reputation of the 2 services. </w:t>
      </w:r>
    </w:p>
    <w:p w14:paraId="4349B851"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From time-to-time wider overlapping events and sponsorship-based activity shall be required either directly or via sub-contract. An example of this could be where the Agency work in tandem with another Marketing Agency to support Pre-event awareness via social media. </w:t>
      </w:r>
    </w:p>
    <w:p w14:paraId="7E30E18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Alternatively, there may be occasions where the Agency shall work in tandem with another events agency to achieve a task or where the Agency is involved in with the procurement of a new asset such as a facsimile aircraft. </w:t>
      </w:r>
    </w:p>
    <w:p w14:paraId="3449CE2B" w14:textId="77777777" w:rsidR="00465200" w:rsidRPr="00D94735" w:rsidRDefault="00465200" w:rsidP="00465200">
      <w:pPr>
        <w:pStyle w:val="Heading2"/>
        <w:ind w:left="720"/>
        <w:rPr>
          <w:rFonts w:ascii="Arial" w:hAnsi="Arial" w:cs="Arial"/>
        </w:rPr>
      </w:pPr>
    </w:p>
    <w:p w14:paraId="0E77097D" w14:textId="72565F0B"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53" w:name="_Toc137417125"/>
      <w:r w:rsidRPr="00D94735">
        <w:rPr>
          <w:rFonts w:ascii="Arial" w:hAnsi="Arial" w:cs="Arial"/>
          <w:sz w:val="32"/>
          <w:szCs w:val="32"/>
        </w:rPr>
        <w:t>KEY MILESTONES</w:t>
      </w:r>
      <w:bookmarkEnd w:id="152"/>
      <w:r w:rsidRPr="00D94735">
        <w:rPr>
          <w:rFonts w:ascii="Arial" w:hAnsi="Arial" w:cs="Arial"/>
          <w:sz w:val="32"/>
          <w:szCs w:val="32"/>
        </w:rPr>
        <w:t xml:space="preserve"> AND DELIVERABLES</w:t>
      </w:r>
      <w:bookmarkEnd w:id="153"/>
    </w:p>
    <w:p w14:paraId="07B3A6ED" w14:textId="77777777" w:rsidR="00465200" w:rsidRPr="00D94735" w:rsidRDefault="00465200" w:rsidP="002D4369">
      <w:pPr>
        <w:pStyle w:val="Heading2"/>
        <w:numPr>
          <w:ilvl w:val="1"/>
          <w:numId w:val="86"/>
        </w:numPr>
        <w:tabs>
          <w:tab w:val="clear" w:pos="720"/>
          <w:tab w:val="num" w:pos="132"/>
          <w:tab w:val="num" w:pos="862"/>
        </w:tabs>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The Agency shall note the following project milestones that the Client shall measure the quality of delivery against:</w:t>
      </w:r>
    </w:p>
    <w:tbl>
      <w:tblPr>
        <w:tblStyle w:val="TableGrid"/>
        <w:tblpPr w:leftFromText="180" w:rightFromText="180" w:vertAnchor="text" w:horzAnchor="page" w:tblpX="1037" w:tblpY="203"/>
        <w:tblW w:w="9883" w:type="dxa"/>
        <w:tblLook w:val="04A0" w:firstRow="1" w:lastRow="0" w:firstColumn="1" w:lastColumn="0" w:noHBand="0" w:noVBand="1"/>
      </w:tblPr>
      <w:tblGrid>
        <w:gridCol w:w="1323"/>
        <w:gridCol w:w="3350"/>
        <w:gridCol w:w="5210"/>
      </w:tblGrid>
      <w:tr w:rsidR="00465200" w:rsidRPr="00D94735" w14:paraId="7298F52F" w14:textId="77777777" w:rsidTr="00153A74">
        <w:trPr>
          <w:trHeight w:val="490"/>
        </w:trPr>
        <w:tc>
          <w:tcPr>
            <w:tcW w:w="1323" w:type="dxa"/>
            <w:shd w:val="clear" w:color="auto" w:fill="B4C6E7" w:themeFill="accent1" w:themeFillTint="66"/>
          </w:tcPr>
          <w:p w14:paraId="12179383"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Milestone</w:t>
            </w:r>
          </w:p>
        </w:tc>
        <w:tc>
          <w:tcPr>
            <w:tcW w:w="3350" w:type="dxa"/>
            <w:shd w:val="clear" w:color="auto" w:fill="B4C6E7" w:themeFill="accent1" w:themeFillTint="66"/>
          </w:tcPr>
          <w:p w14:paraId="2D82D205"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Description</w:t>
            </w:r>
          </w:p>
        </w:tc>
        <w:tc>
          <w:tcPr>
            <w:tcW w:w="5210" w:type="dxa"/>
            <w:shd w:val="clear" w:color="auto" w:fill="B4C6E7" w:themeFill="accent1" w:themeFillTint="66"/>
          </w:tcPr>
          <w:p w14:paraId="0EBFE3F5"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Timeframe</w:t>
            </w:r>
          </w:p>
        </w:tc>
      </w:tr>
      <w:tr w:rsidR="00465200" w:rsidRPr="00D94735" w14:paraId="64436CEC" w14:textId="77777777" w:rsidTr="00153A74">
        <w:tc>
          <w:tcPr>
            <w:tcW w:w="1323" w:type="dxa"/>
          </w:tcPr>
          <w:p w14:paraId="7102FB5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1</w:t>
            </w:r>
          </w:p>
        </w:tc>
        <w:tc>
          <w:tcPr>
            <w:tcW w:w="3350" w:type="dxa"/>
          </w:tcPr>
          <w:p w14:paraId="1A712EC5"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Attend a briefing session with the Client.</w:t>
            </w:r>
          </w:p>
        </w:tc>
        <w:tc>
          <w:tcPr>
            <w:tcW w:w="5210" w:type="dxa"/>
          </w:tcPr>
          <w:p w14:paraId="031C004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Within week 1 of Contract Award</w:t>
            </w:r>
          </w:p>
        </w:tc>
      </w:tr>
      <w:tr w:rsidR="00465200" w:rsidRPr="00D94735" w14:paraId="508F6F1A" w14:textId="77777777" w:rsidTr="00153A74">
        <w:tc>
          <w:tcPr>
            <w:tcW w:w="1323" w:type="dxa"/>
          </w:tcPr>
          <w:p w14:paraId="09B67E5E"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2</w:t>
            </w:r>
          </w:p>
        </w:tc>
        <w:tc>
          <w:tcPr>
            <w:tcW w:w="3350" w:type="dxa"/>
          </w:tcPr>
          <w:p w14:paraId="391AA474"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Formulate an outline plan for the creative and market research for future events.</w:t>
            </w:r>
          </w:p>
        </w:tc>
        <w:tc>
          <w:tcPr>
            <w:tcW w:w="5210" w:type="dxa"/>
          </w:tcPr>
          <w:p w14:paraId="4E23DAD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Within week 1 of Contract Award</w:t>
            </w:r>
          </w:p>
        </w:tc>
      </w:tr>
      <w:tr w:rsidR="00465200" w:rsidRPr="00D94735" w14:paraId="2E761E28" w14:textId="77777777" w:rsidTr="00153A74">
        <w:tc>
          <w:tcPr>
            <w:tcW w:w="1323" w:type="dxa"/>
          </w:tcPr>
          <w:p w14:paraId="29A62219"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3</w:t>
            </w:r>
          </w:p>
        </w:tc>
        <w:tc>
          <w:tcPr>
            <w:tcW w:w="3350" w:type="dxa"/>
          </w:tcPr>
          <w:p w14:paraId="6576D0E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Attend a briefing session with the Client.</w:t>
            </w:r>
          </w:p>
        </w:tc>
        <w:tc>
          <w:tcPr>
            <w:tcW w:w="5210" w:type="dxa"/>
          </w:tcPr>
          <w:p w14:paraId="1AC5B9D0" w14:textId="2F0C3147" w:rsidR="00465200" w:rsidRPr="00D94735" w:rsidRDefault="00465200" w:rsidP="008F27A0">
            <w:pPr>
              <w:spacing w:before="120" w:after="120"/>
              <w:jc w:val="left"/>
              <w:rPr>
                <w:rFonts w:ascii="Arial" w:hAnsi="Arial" w:cs="Arial"/>
                <w:sz w:val="24"/>
              </w:rPr>
            </w:pPr>
            <w:r w:rsidRPr="00D94735">
              <w:rPr>
                <w:rFonts w:ascii="Arial" w:hAnsi="Arial" w:cs="Arial"/>
                <w:sz w:val="24"/>
              </w:rPr>
              <w:t>Joint RN/RAF meetings shall be weekly and be remote.</w:t>
            </w:r>
          </w:p>
        </w:tc>
      </w:tr>
      <w:tr w:rsidR="00465200" w:rsidRPr="00D94735" w14:paraId="05DC43AE" w14:textId="77777777" w:rsidTr="00153A74">
        <w:tc>
          <w:tcPr>
            <w:tcW w:w="1323" w:type="dxa"/>
          </w:tcPr>
          <w:p w14:paraId="046FA3DA"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4</w:t>
            </w:r>
          </w:p>
        </w:tc>
        <w:tc>
          <w:tcPr>
            <w:tcW w:w="3350" w:type="dxa"/>
          </w:tcPr>
          <w:p w14:paraId="49ED81F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Develop, implement and deliver a 2–3-year experiential marketing events strategy</w:t>
            </w:r>
          </w:p>
        </w:tc>
        <w:tc>
          <w:tcPr>
            <w:tcW w:w="5210" w:type="dxa"/>
          </w:tcPr>
          <w:p w14:paraId="379FBB2B"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Draft strategy presented within 3 months of Contract Award and the final version within 4 months. Thereafter the strategy reviewed annually throughout the life of the Contract.</w:t>
            </w:r>
          </w:p>
        </w:tc>
      </w:tr>
      <w:tr w:rsidR="00465200" w:rsidRPr="00D94735" w14:paraId="4DACFD7F" w14:textId="77777777" w:rsidTr="00153A74">
        <w:tc>
          <w:tcPr>
            <w:tcW w:w="1323" w:type="dxa"/>
          </w:tcPr>
          <w:p w14:paraId="6E1D22A1"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5</w:t>
            </w:r>
          </w:p>
        </w:tc>
        <w:tc>
          <w:tcPr>
            <w:tcW w:w="3350" w:type="dxa"/>
          </w:tcPr>
          <w:p w14:paraId="6EC67212"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Auditing and assessing the assets currently at the disposal of the RN and RAF to ensure that equipment is fully serviceable.</w:t>
            </w:r>
          </w:p>
        </w:tc>
        <w:tc>
          <w:tcPr>
            <w:tcW w:w="5210" w:type="dxa"/>
          </w:tcPr>
          <w:p w14:paraId="4E1318D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Annually</w:t>
            </w:r>
          </w:p>
        </w:tc>
      </w:tr>
      <w:tr w:rsidR="00465200" w:rsidRPr="00D94735" w14:paraId="472864A3" w14:textId="77777777" w:rsidTr="00153A74">
        <w:tc>
          <w:tcPr>
            <w:tcW w:w="1323" w:type="dxa"/>
          </w:tcPr>
          <w:p w14:paraId="0085C19D"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6</w:t>
            </w:r>
          </w:p>
        </w:tc>
        <w:tc>
          <w:tcPr>
            <w:tcW w:w="3350" w:type="dxa"/>
          </w:tcPr>
          <w:p w14:paraId="26615AA9"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Health and safety and risk assessments.</w:t>
            </w:r>
          </w:p>
        </w:tc>
        <w:tc>
          <w:tcPr>
            <w:tcW w:w="5210" w:type="dxa"/>
          </w:tcPr>
          <w:p w14:paraId="7FDFC8D4"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 xml:space="preserve">As required for indoor and outdoor install events. </w:t>
            </w:r>
            <w:proofErr w:type="spellStart"/>
            <w:r w:rsidRPr="00D94735">
              <w:rPr>
                <w:rFonts w:ascii="Arial" w:hAnsi="Arial" w:cs="Arial"/>
                <w:sz w:val="24"/>
              </w:rPr>
              <w:t>Approx</w:t>
            </w:r>
            <w:proofErr w:type="spellEnd"/>
            <w:r w:rsidRPr="00D94735">
              <w:rPr>
                <w:rFonts w:ascii="Arial" w:hAnsi="Arial" w:cs="Arial"/>
                <w:sz w:val="24"/>
              </w:rPr>
              <w:t xml:space="preserve"> 30-40 events for RN and RAF</w:t>
            </w:r>
          </w:p>
        </w:tc>
      </w:tr>
      <w:tr w:rsidR="00465200" w:rsidRPr="00D94735" w14:paraId="4D4EE5B6" w14:textId="77777777" w:rsidTr="00153A74">
        <w:tc>
          <w:tcPr>
            <w:tcW w:w="1323" w:type="dxa"/>
          </w:tcPr>
          <w:p w14:paraId="73A9ADEF"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lastRenderedPageBreak/>
              <w:t>7</w:t>
            </w:r>
          </w:p>
        </w:tc>
        <w:tc>
          <w:tcPr>
            <w:tcW w:w="3350" w:type="dxa"/>
          </w:tcPr>
          <w:p w14:paraId="4F82992B"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 xml:space="preserve">Provide training for RN and RAF personnel to maximise their contribution to the experiential campaign.  </w:t>
            </w:r>
          </w:p>
        </w:tc>
        <w:tc>
          <w:tcPr>
            <w:tcW w:w="5210" w:type="dxa"/>
          </w:tcPr>
          <w:p w14:paraId="603ADD76"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Training required for approximately 15-20 events for both RN and RAF</w:t>
            </w:r>
          </w:p>
        </w:tc>
      </w:tr>
    </w:tbl>
    <w:p w14:paraId="66CF5BE5" w14:textId="77777777" w:rsidR="00465200" w:rsidRPr="00D94735" w:rsidRDefault="00465200" w:rsidP="00465200">
      <w:pPr>
        <w:pStyle w:val="Heading1"/>
        <w:overflowPunct w:val="0"/>
        <w:autoSpaceDE w:val="0"/>
        <w:autoSpaceDN w:val="0"/>
        <w:spacing w:before="120" w:after="120"/>
        <w:ind w:left="0" w:firstLine="0"/>
        <w:textAlignment w:val="baseline"/>
        <w:rPr>
          <w:rFonts w:ascii="Arial" w:hAnsi="Arial" w:cs="Arial"/>
          <w:szCs w:val="22"/>
        </w:rPr>
      </w:pPr>
      <w:bookmarkStart w:id="154" w:name="_Toc302637211"/>
    </w:p>
    <w:p w14:paraId="3C0545CB" w14:textId="7C73003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55" w:name="_Toc368573033"/>
      <w:bookmarkStart w:id="156" w:name="_Toc137417126"/>
      <w:r w:rsidRPr="00D94735">
        <w:rPr>
          <w:rFonts w:ascii="Arial" w:hAnsi="Arial" w:cs="Arial"/>
          <w:sz w:val="32"/>
          <w:szCs w:val="32"/>
        </w:rPr>
        <w:t>MANAGEMENT INFORMATION/REPORTING</w:t>
      </w:r>
      <w:bookmarkStart w:id="157" w:name="_Toc368573034"/>
      <w:bookmarkEnd w:id="155"/>
      <w:bookmarkEnd w:id="156"/>
    </w:p>
    <w:p w14:paraId="31536246"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provide updates to the Client during Contract. Meetings between the client shall take place weekly. Additional meetings will also be required on a periodic basis to suit the needs of the respective Service. A quarterly bi-Service meeting will be required to review performance and discuss strategy direction. </w:t>
      </w:r>
    </w:p>
    <w:p w14:paraId="66EDF5FD"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provide additional updates on an ad hoc basis that timing wise, do not fit into the weekly series of meetings. These shall include, but not limited to, CAD Planning meetings with event Project Officers, Post Event Report Feedback, Project work updates. </w:t>
      </w:r>
    </w:p>
    <w:p w14:paraId="5202CD97" w14:textId="77777777" w:rsidR="00465200" w:rsidRPr="00D94735" w:rsidRDefault="00465200" w:rsidP="00465200">
      <w:pPr>
        <w:pStyle w:val="Heading2"/>
        <w:ind w:left="720"/>
        <w:rPr>
          <w:rFonts w:ascii="Arial" w:hAnsi="Arial" w:cs="Arial"/>
          <w:color w:val="000000" w:themeColor="text1"/>
        </w:rPr>
      </w:pPr>
    </w:p>
    <w:p w14:paraId="5095FC29" w14:textId="5BE50765"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58" w:name="_Toc137417127"/>
      <w:r w:rsidRPr="00D94735">
        <w:rPr>
          <w:rFonts w:ascii="Arial" w:hAnsi="Arial" w:cs="Arial"/>
          <w:sz w:val="32"/>
          <w:szCs w:val="32"/>
        </w:rPr>
        <w:t>VOLUMES</w:t>
      </w:r>
      <w:bookmarkStart w:id="159" w:name="_Toc368573035"/>
      <w:bookmarkEnd w:id="157"/>
      <w:bookmarkEnd w:id="158"/>
    </w:p>
    <w:p w14:paraId="24F796B9" w14:textId="3268F0E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requirements as set out in this </w:t>
      </w:r>
      <w:r w:rsidR="00C735C3" w:rsidRPr="00D94735">
        <w:rPr>
          <w:rFonts w:ascii="Arial" w:hAnsi="Arial" w:cs="Arial"/>
        </w:rPr>
        <w:t xml:space="preserve">Call-Off Schedule 20 (Call-Off Specification) </w:t>
      </w:r>
      <w:r w:rsidRPr="00D94735">
        <w:rPr>
          <w:rFonts w:ascii="Arial" w:hAnsi="Arial" w:cs="Arial"/>
        </w:rPr>
        <w:t>shall be met for the duration of the Contract.</w:t>
      </w:r>
    </w:p>
    <w:p w14:paraId="495E0B47"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sz w:val="32"/>
          <w:szCs w:val="32"/>
        </w:rPr>
      </w:pPr>
      <w:r w:rsidRPr="00D94735">
        <w:rPr>
          <w:rFonts w:ascii="Arial" w:hAnsi="Arial" w:cs="Arial"/>
        </w:rPr>
        <w:t xml:space="preserve">Exact volumes shall vary but based on previous volumes there was an annual programme of up to 320 (includes 12 x Platinum and 10-12 x Silver install events </w:t>
      </w:r>
      <w:proofErr w:type="spellStart"/>
      <w:r w:rsidRPr="00D94735">
        <w:rPr>
          <w:rFonts w:ascii="Arial" w:hAnsi="Arial" w:cs="Arial"/>
        </w:rPr>
        <w:t>events</w:t>
      </w:r>
      <w:proofErr w:type="spellEnd"/>
      <w:r w:rsidRPr="00D94735">
        <w:rPr>
          <w:rFonts w:ascii="Arial" w:hAnsi="Arial" w:cs="Arial"/>
        </w:rPr>
        <w:t xml:space="preserve"> and projects valued at circa £1.5 - £1.7M for RAF and 227 (includes 25 x Platinum and Silver) events for RN at a value of circa £1.3m. Additional volumes could be taken through third party activity up to the contract values specified.   </w:t>
      </w:r>
    </w:p>
    <w:p w14:paraId="37E374FD" w14:textId="2B047C7D" w:rsidR="00465200" w:rsidRPr="00D94735" w:rsidRDefault="00465200" w:rsidP="002D4369">
      <w:pPr>
        <w:pStyle w:val="Heading2"/>
        <w:numPr>
          <w:ilvl w:val="1"/>
          <w:numId w:val="86"/>
        </w:numPr>
        <w:suppressAutoHyphens w:val="0"/>
        <w:adjustRightInd w:val="0"/>
        <w:rPr>
          <w:rFonts w:ascii="Arial" w:hAnsi="Arial" w:cs="Arial"/>
          <w:color w:val="000000" w:themeColor="text1"/>
          <w:sz w:val="32"/>
          <w:szCs w:val="32"/>
        </w:rPr>
      </w:pPr>
      <w:r w:rsidRPr="00D94735">
        <w:rPr>
          <w:rFonts w:ascii="Arial" w:hAnsi="Arial" w:cs="Arial"/>
        </w:rPr>
        <w:t xml:space="preserve">Details of provisionally scheduled RN and RAF recruiting events for ‘23/’24 can be found at Annexes </w:t>
      </w:r>
      <w:proofErr w:type="gramStart"/>
      <w:r w:rsidRPr="00D94735">
        <w:rPr>
          <w:rFonts w:ascii="Arial" w:hAnsi="Arial" w:cs="Arial"/>
        </w:rPr>
        <w:t>A</w:t>
      </w:r>
      <w:r w:rsidR="00534476" w:rsidRPr="00D94735">
        <w:rPr>
          <w:rFonts w:ascii="Arial" w:hAnsi="Arial" w:cs="Arial"/>
        </w:rPr>
        <w:t>(</w:t>
      </w:r>
      <w:proofErr w:type="gramEnd"/>
      <w:r w:rsidR="00534476" w:rsidRPr="00D94735">
        <w:rPr>
          <w:rFonts w:ascii="Arial" w:hAnsi="Arial" w:cs="Arial"/>
        </w:rPr>
        <w:t>1)</w:t>
      </w:r>
      <w:r w:rsidRPr="00D94735">
        <w:rPr>
          <w:rFonts w:ascii="Arial" w:hAnsi="Arial" w:cs="Arial"/>
        </w:rPr>
        <w:t xml:space="preserve"> and </w:t>
      </w:r>
      <w:r w:rsidR="00534476" w:rsidRPr="00D94735">
        <w:rPr>
          <w:rFonts w:ascii="Arial" w:hAnsi="Arial" w:cs="Arial"/>
        </w:rPr>
        <w:t>A(2)</w:t>
      </w:r>
      <w:r w:rsidRPr="00D94735">
        <w:rPr>
          <w:rFonts w:ascii="Arial" w:hAnsi="Arial" w:cs="Arial"/>
        </w:rPr>
        <w:t xml:space="preserve">. </w:t>
      </w:r>
    </w:p>
    <w:p w14:paraId="2C0BF1B7" w14:textId="77777777" w:rsidR="00465200" w:rsidRPr="00D94735" w:rsidRDefault="00465200" w:rsidP="00465200">
      <w:pPr>
        <w:pStyle w:val="Heading2"/>
        <w:ind w:left="720"/>
        <w:rPr>
          <w:rFonts w:ascii="Arial" w:hAnsi="Arial" w:cs="Arial"/>
          <w:color w:val="000000" w:themeColor="text1"/>
          <w:sz w:val="32"/>
          <w:szCs w:val="32"/>
        </w:rPr>
      </w:pPr>
    </w:p>
    <w:p w14:paraId="6144D138" w14:textId="01E77E2A"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color w:val="000000" w:themeColor="text1"/>
          <w:sz w:val="32"/>
          <w:szCs w:val="32"/>
        </w:rPr>
      </w:pPr>
      <w:bookmarkStart w:id="160" w:name="_Toc137417128"/>
      <w:r w:rsidRPr="00D94735">
        <w:rPr>
          <w:rFonts w:ascii="Arial" w:hAnsi="Arial" w:cs="Arial"/>
          <w:color w:val="000000" w:themeColor="text1"/>
          <w:sz w:val="32"/>
          <w:szCs w:val="32"/>
        </w:rPr>
        <w:t>CONTINUOUS IMPROVEMENT</w:t>
      </w:r>
      <w:bookmarkEnd w:id="159"/>
      <w:bookmarkEnd w:id="160"/>
    </w:p>
    <w:p w14:paraId="281B4615"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endeavour to continually improve the way in which the required Services are to be delivered throughout the Contract duration. </w:t>
      </w:r>
    </w:p>
    <w:p w14:paraId="395C6D52"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color w:val="000000" w:themeColor="text1"/>
        </w:rPr>
        <w:t xml:space="preserve">The Agency shall present new ways of working to the Client and performance related issues during the </w:t>
      </w:r>
      <w:r w:rsidRPr="00D94735">
        <w:rPr>
          <w:rFonts w:ascii="Arial" w:hAnsi="Arial" w:cs="Arial"/>
        </w:rPr>
        <w:t xml:space="preserve">quarterly Contract review meetings. </w:t>
      </w:r>
    </w:p>
    <w:p w14:paraId="29DAA687"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Changes to the way in which the Services are to be delivered shall be brought to the Client’s attention and agreed prior to any changes being implemented.</w:t>
      </w:r>
    </w:p>
    <w:p w14:paraId="44334450" w14:textId="77777777" w:rsidR="00465200" w:rsidRPr="00D94735" w:rsidRDefault="00465200" w:rsidP="00465200">
      <w:pPr>
        <w:pStyle w:val="Heading2"/>
        <w:ind w:left="720"/>
        <w:rPr>
          <w:rFonts w:ascii="Arial" w:hAnsi="Arial" w:cs="Arial"/>
        </w:rPr>
      </w:pPr>
      <w:r w:rsidRPr="00D94735">
        <w:rPr>
          <w:rFonts w:ascii="Arial" w:hAnsi="Arial" w:cs="Arial"/>
        </w:rPr>
        <w:t xml:space="preserve"> </w:t>
      </w:r>
    </w:p>
    <w:p w14:paraId="7DD07E89" w14:textId="028BFB61"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61" w:name="_Toc137417129"/>
      <w:r w:rsidRPr="00D94735">
        <w:rPr>
          <w:rFonts w:ascii="Arial" w:hAnsi="Arial" w:cs="Arial"/>
          <w:sz w:val="32"/>
          <w:szCs w:val="32"/>
        </w:rPr>
        <w:t>SUSTAINABILITY</w:t>
      </w:r>
      <w:bookmarkEnd w:id="161"/>
    </w:p>
    <w:p w14:paraId="429346EE" w14:textId="77777777" w:rsidR="00465200" w:rsidRPr="00D94735" w:rsidRDefault="00465200" w:rsidP="002D4369">
      <w:pPr>
        <w:pStyle w:val="Heading2"/>
        <w:numPr>
          <w:ilvl w:val="1"/>
          <w:numId w:val="86"/>
        </w:numPr>
        <w:suppressAutoHyphens w:val="0"/>
        <w:adjustRightInd w:val="0"/>
        <w:rPr>
          <w:rFonts w:ascii="Arial" w:hAnsi="Arial" w:cs="Arial"/>
        </w:rPr>
      </w:pPr>
      <w:bookmarkStart w:id="162" w:name="_Toc368573036"/>
      <w:r w:rsidRPr="00D94735">
        <w:rPr>
          <w:rFonts w:ascii="Arial" w:hAnsi="Arial" w:cs="Arial"/>
        </w:rPr>
        <w:t>The Agency shall actively consider how to maximise sustainability during the Contract.</w:t>
      </w:r>
      <w:bookmarkEnd w:id="162"/>
    </w:p>
    <w:p w14:paraId="2714E75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For further information on taking account of Social Value in Central Government Contracts, please refer the </w:t>
      </w:r>
      <w:hyperlink r:id="rId13" w:history="1">
        <w:r w:rsidRPr="00D94735">
          <w:rPr>
            <w:rStyle w:val="Hyperlink"/>
            <w:rFonts w:ascii="Arial" w:hAnsi="Arial" w:cs="Arial"/>
          </w:rPr>
          <w:t>Procurement Policy Note (PPN)</w:t>
        </w:r>
      </w:hyperlink>
      <w:r w:rsidRPr="00D94735">
        <w:rPr>
          <w:rFonts w:ascii="Arial" w:hAnsi="Arial" w:cs="Arial"/>
        </w:rPr>
        <w:t xml:space="preserve"> and </w:t>
      </w:r>
      <w:hyperlink r:id="rId14" w:history="1">
        <w:r w:rsidRPr="00D94735">
          <w:rPr>
            <w:rStyle w:val="Hyperlink"/>
            <w:rFonts w:ascii="Arial" w:hAnsi="Arial" w:cs="Arial"/>
          </w:rPr>
          <w:t>Social Value Model</w:t>
        </w:r>
      </w:hyperlink>
      <w:r w:rsidRPr="00D94735">
        <w:rPr>
          <w:rFonts w:ascii="Arial" w:hAnsi="Arial" w:cs="Arial"/>
        </w:rPr>
        <w:t>.</w:t>
      </w:r>
    </w:p>
    <w:p w14:paraId="67FC9886" w14:textId="77777777" w:rsidR="00465200" w:rsidRPr="00D94735" w:rsidRDefault="00465200" w:rsidP="00465200">
      <w:pPr>
        <w:pStyle w:val="Heading2"/>
        <w:ind w:left="720"/>
        <w:rPr>
          <w:rFonts w:ascii="Arial" w:hAnsi="Arial" w:cs="Arial"/>
        </w:rPr>
      </w:pPr>
    </w:p>
    <w:p w14:paraId="6074404B" w14:textId="5720E38B"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63" w:name="_Toc137417130"/>
      <w:r w:rsidRPr="00D94735">
        <w:rPr>
          <w:rFonts w:ascii="Arial" w:hAnsi="Arial" w:cs="Arial"/>
          <w:sz w:val="32"/>
          <w:szCs w:val="32"/>
        </w:rPr>
        <w:t>QUALITY</w:t>
      </w:r>
      <w:bookmarkEnd w:id="163"/>
    </w:p>
    <w:p w14:paraId="66D3618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Agency shall adhere to all quality standards as set out in Framework RM6125 Campaign Solutions 2.</w:t>
      </w:r>
    </w:p>
    <w:p w14:paraId="565046B0" w14:textId="77777777" w:rsidR="00465200" w:rsidRPr="00D94735" w:rsidRDefault="00465200" w:rsidP="00465200">
      <w:pPr>
        <w:pStyle w:val="Heading2"/>
        <w:ind w:left="720"/>
        <w:rPr>
          <w:rFonts w:ascii="Arial" w:hAnsi="Arial" w:cs="Arial"/>
        </w:rPr>
      </w:pPr>
    </w:p>
    <w:p w14:paraId="60B4A9F3"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4" w:name="_Toc368573037"/>
      <w:bookmarkStart w:id="165" w:name="_Toc137417131"/>
      <w:r w:rsidRPr="00D94735">
        <w:rPr>
          <w:rFonts w:ascii="Arial" w:hAnsi="Arial" w:cs="Arial"/>
          <w:sz w:val="32"/>
          <w:szCs w:val="32"/>
        </w:rPr>
        <w:t>PRICE</w:t>
      </w:r>
      <w:bookmarkEnd w:id="164"/>
      <w:bookmarkEnd w:id="165"/>
    </w:p>
    <w:p w14:paraId="0DE8AB3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Prices for Stage 1 are to be submitted via the Attachment 4a Price Schedule Stage 1 excluding VAT but including all other expenses relating to Contract delivery. </w:t>
      </w:r>
    </w:p>
    <w:p w14:paraId="31FD31F3"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Agency’s successful at Stage 1 shall be required to submit prices to accompany the presentation at Stage 2. This is to be submitted via the Attachment 4b Price Schedule Stage 2 excluding VAT but including all other expenses relating to Contract delivery. </w:t>
      </w:r>
    </w:p>
    <w:p w14:paraId="5972105E"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Prices are to be submitted via the e-Sourcing Suite.</w:t>
      </w:r>
    </w:p>
    <w:p w14:paraId="07EABEDE" w14:textId="77777777" w:rsidR="00465200" w:rsidRPr="00D94735" w:rsidRDefault="00465200" w:rsidP="00465200">
      <w:pPr>
        <w:pStyle w:val="Heading2"/>
        <w:ind w:left="709"/>
        <w:rPr>
          <w:rFonts w:ascii="Arial" w:hAnsi="Arial" w:cs="Arial"/>
        </w:rPr>
      </w:pPr>
    </w:p>
    <w:p w14:paraId="53A90085"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6" w:name="_Toc368573038"/>
      <w:bookmarkStart w:id="167" w:name="_Toc137417132"/>
      <w:r w:rsidRPr="00D94735">
        <w:rPr>
          <w:rFonts w:ascii="Arial" w:hAnsi="Arial" w:cs="Arial"/>
          <w:sz w:val="32"/>
          <w:szCs w:val="32"/>
        </w:rPr>
        <w:t>STAFF AND CUSTOMER SERVIC</w:t>
      </w:r>
      <w:bookmarkStart w:id="168" w:name="_Toc368573039"/>
      <w:bookmarkEnd w:id="166"/>
      <w:r w:rsidRPr="00D94735">
        <w:rPr>
          <w:rFonts w:ascii="Arial" w:hAnsi="Arial" w:cs="Arial"/>
          <w:sz w:val="32"/>
          <w:szCs w:val="32"/>
        </w:rPr>
        <w:t>E</w:t>
      </w:r>
      <w:bookmarkEnd w:id="167"/>
    </w:p>
    <w:p w14:paraId="1585DF29"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provide a sufficient level of resource throughout the duration of the Provision of Outreach Events Contract in order to consistently deliver a quality service to all Parties. </w:t>
      </w:r>
    </w:p>
    <w:p w14:paraId="4BCEF08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Agency’s staff assigned to the Provision of Outreach Events Contract shall have the relevant qualifications and experience to deliver the Contract. </w:t>
      </w:r>
    </w:p>
    <w:p w14:paraId="5CED38B6"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Agency shall ensure that staff understand the Client’s vision and objectives and shall provide excellent customer service to the Client throughout the duration of the Contract.</w:t>
      </w:r>
    </w:p>
    <w:p w14:paraId="13A592A2" w14:textId="77777777" w:rsidR="00465200" w:rsidRPr="00D94735" w:rsidRDefault="00465200" w:rsidP="00465200">
      <w:pPr>
        <w:pStyle w:val="Heading1"/>
        <w:ind w:left="720" w:firstLine="0"/>
        <w:rPr>
          <w:rFonts w:ascii="Arial" w:hAnsi="Arial" w:cs="Arial"/>
        </w:rPr>
      </w:pPr>
    </w:p>
    <w:p w14:paraId="51F715A3" w14:textId="77CF4279"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9" w:name="_Toc137417133"/>
      <w:r w:rsidRPr="00D94735">
        <w:rPr>
          <w:rFonts w:ascii="Arial" w:hAnsi="Arial" w:cs="Arial"/>
          <w:sz w:val="32"/>
          <w:szCs w:val="32"/>
        </w:rPr>
        <w:t>SERVICE LEVELS AND PERFORMANCE</w:t>
      </w:r>
      <w:bookmarkEnd w:id="168"/>
      <w:bookmarkEnd w:id="169"/>
    </w:p>
    <w:p w14:paraId="0F05DE51"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Client shall measure the quality of the Agency’s delivery by successful delivery of the requirements set out above and in addition the following KPI below: </w:t>
      </w:r>
    </w:p>
    <w:tbl>
      <w:tblPr>
        <w:tblStyle w:val="TableGrid"/>
        <w:tblW w:w="5000" w:type="pct"/>
        <w:tblLook w:val="04A0" w:firstRow="1" w:lastRow="0" w:firstColumn="1" w:lastColumn="0" w:noHBand="0" w:noVBand="1"/>
      </w:tblPr>
      <w:tblGrid>
        <w:gridCol w:w="1188"/>
        <w:gridCol w:w="1853"/>
        <w:gridCol w:w="6401"/>
        <w:gridCol w:w="1014"/>
      </w:tblGrid>
      <w:tr w:rsidR="00465200" w:rsidRPr="00D94735" w14:paraId="0E1A822C" w14:textId="77777777" w:rsidTr="00153A74">
        <w:tc>
          <w:tcPr>
            <w:tcW w:w="568" w:type="pct"/>
            <w:shd w:val="clear" w:color="auto" w:fill="B4C6E7" w:themeFill="accent1" w:themeFillTint="66"/>
          </w:tcPr>
          <w:p w14:paraId="6F2E8391"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KPI/SLA</w:t>
            </w:r>
          </w:p>
        </w:tc>
        <w:tc>
          <w:tcPr>
            <w:tcW w:w="886" w:type="pct"/>
            <w:shd w:val="clear" w:color="auto" w:fill="B4C6E7" w:themeFill="accent1" w:themeFillTint="66"/>
          </w:tcPr>
          <w:p w14:paraId="667A5014"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Service Area</w:t>
            </w:r>
          </w:p>
        </w:tc>
        <w:tc>
          <w:tcPr>
            <w:tcW w:w="3061" w:type="pct"/>
            <w:shd w:val="clear" w:color="auto" w:fill="B4C6E7" w:themeFill="accent1" w:themeFillTint="66"/>
          </w:tcPr>
          <w:p w14:paraId="7D5EF996"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KPI/SLA description</w:t>
            </w:r>
          </w:p>
        </w:tc>
        <w:tc>
          <w:tcPr>
            <w:tcW w:w="485" w:type="pct"/>
            <w:shd w:val="clear" w:color="auto" w:fill="B4C6E7" w:themeFill="accent1" w:themeFillTint="66"/>
          </w:tcPr>
          <w:p w14:paraId="3F99E607"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Target</w:t>
            </w:r>
          </w:p>
        </w:tc>
      </w:tr>
      <w:tr w:rsidR="00465200" w:rsidRPr="00D94735" w14:paraId="0250010B" w14:textId="77777777" w:rsidTr="00153A74">
        <w:tc>
          <w:tcPr>
            <w:tcW w:w="568" w:type="pct"/>
          </w:tcPr>
          <w:p w14:paraId="2A008D7B" w14:textId="77777777" w:rsidR="00465200" w:rsidRPr="00D94735" w:rsidRDefault="00465200" w:rsidP="008F27A0">
            <w:pPr>
              <w:pStyle w:val="Heading2"/>
              <w:jc w:val="left"/>
              <w:outlineLvl w:val="1"/>
              <w:rPr>
                <w:rFonts w:ascii="Arial" w:hAnsi="Arial" w:cs="Arial"/>
              </w:rPr>
            </w:pPr>
            <w:r w:rsidRPr="00D94735">
              <w:rPr>
                <w:rFonts w:ascii="Arial" w:hAnsi="Arial" w:cs="Arial"/>
              </w:rPr>
              <w:t>1</w:t>
            </w:r>
          </w:p>
        </w:tc>
        <w:tc>
          <w:tcPr>
            <w:tcW w:w="886" w:type="pct"/>
          </w:tcPr>
          <w:p w14:paraId="724063B3" w14:textId="77777777" w:rsidR="00465200" w:rsidRPr="00D94735" w:rsidRDefault="00465200" w:rsidP="008F27A0">
            <w:pPr>
              <w:pStyle w:val="Heading2"/>
              <w:jc w:val="left"/>
              <w:outlineLvl w:val="1"/>
              <w:rPr>
                <w:rFonts w:ascii="Arial" w:hAnsi="Arial" w:cs="Arial"/>
              </w:rPr>
            </w:pPr>
            <w:r w:rsidRPr="00D94735">
              <w:rPr>
                <w:rFonts w:ascii="Arial" w:hAnsi="Arial" w:cs="Arial"/>
              </w:rPr>
              <w:t xml:space="preserve">Event Booking -   Delivery </w:t>
            </w:r>
          </w:p>
        </w:tc>
        <w:tc>
          <w:tcPr>
            <w:tcW w:w="3061" w:type="pct"/>
          </w:tcPr>
          <w:p w14:paraId="2B3DB6D3"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b/>
                <w:sz w:val="24"/>
              </w:rPr>
              <w:t>KPI 1.</w:t>
            </w:r>
            <w:r w:rsidRPr="00D94735">
              <w:rPr>
                <w:rFonts w:ascii="Arial" w:eastAsia="STZhongsong" w:hAnsi="Arial" w:cs="Arial"/>
                <w:sz w:val="24"/>
              </w:rPr>
              <w:t xml:space="preserve">  </w:t>
            </w:r>
          </w:p>
          <w:p w14:paraId="799B8C99"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sz w:val="24"/>
              </w:rPr>
              <w:t xml:space="preserve">The provider achieves 100% success rate in booking and securing appropriate space and resource at pre-approved live events and ensures the RAF/RN marketing stands and specified assets, where requested, are safely installed.  </w:t>
            </w:r>
          </w:p>
          <w:p w14:paraId="5F6DC284"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sz w:val="24"/>
              </w:rPr>
              <w:t>Relevant joining instructions are issued to single service representatives when their presence is required to promote career opportunities and to attract new talent in the RAF and RN.</w:t>
            </w:r>
          </w:p>
        </w:tc>
        <w:tc>
          <w:tcPr>
            <w:tcW w:w="485" w:type="pct"/>
          </w:tcPr>
          <w:p w14:paraId="10CC2264" w14:textId="77777777" w:rsidR="00465200" w:rsidRPr="00D94735" w:rsidRDefault="00465200" w:rsidP="008F27A0">
            <w:pPr>
              <w:pStyle w:val="Heading2"/>
              <w:jc w:val="left"/>
              <w:outlineLvl w:val="1"/>
              <w:rPr>
                <w:rFonts w:ascii="Arial" w:hAnsi="Arial" w:cs="Arial"/>
              </w:rPr>
            </w:pPr>
            <w:r w:rsidRPr="00D94735">
              <w:rPr>
                <w:rFonts w:ascii="Arial" w:hAnsi="Arial" w:cs="Arial"/>
              </w:rPr>
              <w:t>100%</w:t>
            </w:r>
          </w:p>
        </w:tc>
      </w:tr>
      <w:tr w:rsidR="00465200" w:rsidRPr="00D94735" w14:paraId="473FCB95" w14:textId="77777777" w:rsidTr="00153A74">
        <w:tc>
          <w:tcPr>
            <w:tcW w:w="568" w:type="pct"/>
          </w:tcPr>
          <w:p w14:paraId="5244A4A3" w14:textId="77777777" w:rsidR="00465200" w:rsidRPr="00D94735" w:rsidRDefault="00465200" w:rsidP="008F27A0">
            <w:pPr>
              <w:pStyle w:val="Heading2"/>
              <w:jc w:val="left"/>
              <w:outlineLvl w:val="1"/>
              <w:rPr>
                <w:rFonts w:ascii="Arial" w:hAnsi="Arial" w:cs="Arial"/>
              </w:rPr>
            </w:pPr>
            <w:r w:rsidRPr="00D94735">
              <w:rPr>
                <w:rFonts w:ascii="Arial" w:hAnsi="Arial" w:cs="Arial"/>
              </w:rPr>
              <w:t>2</w:t>
            </w:r>
          </w:p>
        </w:tc>
        <w:tc>
          <w:tcPr>
            <w:tcW w:w="886" w:type="pct"/>
          </w:tcPr>
          <w:p w14:paraId="2E6CF06A" w14:textId="77777777" w:rsidR="00465200" w:rsidRPr="00D94735" w:rsidRDefault="00465200" w:rsidP="008F27A0">
            <w:pPr>
              <w:pStyle w:val="Heading2"/>
              <w:jc w:val="left"/>
              <w:outlineLvl w:val="1"/>
              <w:rPr>
                <w:rFonts w:ascii="Arial" w:hAnsi="Arial" w:cs="Arial"/>
              </w:rPr>
            </w:pPr>
            <w:r w:rsidRPr="00D94735">
              <w:rPr>
                <w:rFonts w:ascii="Arial" w:hAnsi="Arial" w:cs="Arial"/>
              </w:rPr>
              <w:t>Asset Maintenance</w:t>
            </w:r>
          </w:p>
        </w:tc>
        <w:tc>
          <w:tcPr>
            <w:tcW w:w="3061" w:type="pct"/>
          </w:tcPr>
          <w:p w14:paraId="244FCBE8" w14:textId="77777777" w:rsidR="00465200" w:rsidRPr="00D94735" w:rsidRDefault="00465200" w:rsidP="008F27A0">
            <w:pPr>
              <w:spacing w:before="120" w:after="120"/>
              <w:jc w:val="left"/>
              <w:rPr>
                <w:rFonts w:ascii="Arial" w:hAnsi="Arial" w:cs="Arial"/>
                <w:sz w:val="24"/>
              </w:rPr>
            </w:pPr>
            <w:r w:rsidRPr="00D94735">
              <w:rPr>
                <w:rFonts w:ascii="Arial" w:hAnsi="Arial" w:cs="Arial"/>
                <w:b/>
                <w:bCs/>
                <w:sz w:val="24"/>
              </w:rPr>
              <w:t>KPI 2</w:t>
            </w:r>
            <w:r w:rsidRPr="00D94735">
              <w:rPr>
                <w:rFonts w:ascii="Arial" w:hAnsi="Arial" w:cs="Arial"/>
                <w:sz w:val="24"/>
              </w:rPr>
              <w:t xml:space="preserve">. </w:t>
            </w:r>
          </w:p>
          <w:p w14:paraId="244E3C01"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The provider stores, maintains, transports, and installs RAF/RN marketing stands and assets with SQEP, for readiness at pre-approved live events.</w:t>
            </w:r>
          </w:p>
          <w:p w14:paraId="6860B918" w14:textId="77777777" w:rsidR="00465200" w:rsidRPr="00D94735" w:rsidRDefault="00465200" w:rsidP="008F27A0">
            <w:pPr>
              <w:spacing w:before="120" w:after="120"/>
              <w:jc w:val="left"/>
              <w:rPr>
                <w:rFonts w:ascii="Arial" w:eastAsiaTheme="minorHAnsi" w:hAnsi="Arial" w:cs="Arial"/>
                <w:sz w:val="24"/>
                <w:lang w:eastAsia="en-US"/>
              </w:rPr>
            </w:pPr>
            <w:r w:rsidRPr="00D94735">
              <w:rPr>
                <w:rFonts w:ascii="Arial" w:eastAsiaTheme="minorHAnsi" w:hAnsi="Arial" w:cs="Arial"/>
                <w:sz w:val="24"/>
                <w:lang w:eastAsia="en-US"/>
              </w:rPr>
              <w:t>Please refer to DEFCON 611 – Issued Property for full details.</w:t>
            </w:r>
          </w:p>
        </w:tc>
        <w:tc>
          <w:tcPr>
            <w:tcW w:w="485" w:type="pct"/>
          </w:tcPr>
          <w:p w14:paraId="61A9B98A" w14:textId="77777777" w:rsidR="00465200" w:rsidRPr="00D94735" w:rsidRDefault="00465200" w:rsidP="008F27A0">
            <w:pPr>
              <w:pStyle w:val="Heading2"/>
              <w:jc w:val="left"/>
              <w:outlineLvl w:val="1"/>
              <w:rPr>
                <w:rFonts w:ascii="Arial" w:hAnsi="Arial" w:cs="Arial"/>
              </w:rPr>
            </w:pPr>
            <w:r w:rsidRPr="00D94735">
              <w:rPr>
                <w:rFonts w:ascii="Arial" w:hAnsi="Arial" w:cs="Arial"/>
              </w:rPr>
              <w:t>100%</w:t>
            </w:r>
          </w:p>
        </w:tc>
      </w:tr>
      <w:tr w:rsidR="00465200" w:rsidRPr="00D94735" w14:paraId="447BF090" w14:textId="77777777" w:rsidTr="00153A74">
        <w:tc>
          <w:tcPr>
            <w:tcW w:w="568" w:type="pct"/>
          </w:tcPr>
          <w:p w14:paraId="7571F4E8" w14:textId="77777777" w:rsidR="00465200" w:rsidRPr="00D94735" w:rsidRDefault="00465200" w:rsidP="008F27A0">
            <w:pPr>
              <w:pStyle w:val="Heading2"/>
              <w:jc w:val="left"/>
              <w:outlineLvl w:val="1"/>
              <w:rPr>
                <w:rFonts w:ascii="Arial" w:hAnsi="Arial" w:cs="Arial"/>
              </w:rPr>
            </w:pPr>
            <w:r w:rsidRPr="00D94735">
              <w:rPr>
                <w:rFonts w:ascii="Arial" w:hAnsi="Arial" w:cs="Arial"/>
              </w:rPr>
              <w:t>3</w:t>
            </w:r>
          </w:p>
        </w:tc>
        <w:tc>
          <w:tcPr>
            <w:tcW w:w="886" w:type="pct"/>
          </w:tcPr>
          <w:p w14:paraId="2FCD6A0F" w14:textId="77777777" w:rsidR="00465200" w:rsidRPr="00D94735" w:rsidRDefault="00465200" w:rsidP="008F27A0">
            <w:pPr>
              <w:pStyle w:val="Heading2"/>
              <w:jc w:val="left"/>
              <w:outlineLvl w:val="1"/>
              <w:rPr>
                <w:rFonts w:ascii="Arial" w:hAnsi="Arial" w:cs="Arial"/>
              </w:rPr>
            </w:pPr>
            <w:r w:rsidRPr="00D94735">
              <w:rPr>
                <w:rFonts w:ascii="Arial" w:hAnsi="Arial" w:cs="Arial"/>
              </w:rPr>
              <w:t>Post-Event Reporting</w:t>
            </w:r>
          </w:p>
        </w:tc>
        <w:tc>
          <w:tcPr>
            <w:tcW w:w="3061" w:type="pct"/>
          </w:tcPr>
          <w:p w14:paraId="766A8C00" w14:textId="77777777" w:rsidR="00465200" w:rsidRPr="00D94735" w:rsidRDefault="00465200" w:rsidP="008F27A0">
            <w:pPr>
              <w:spacing w:before="120" w:after="120"/>
              <w:jc w:val="left"/>
              <w:rPr>
                <w:rFonts w:ascii="Arial" w:hAnsi="Arial" w:cs="Arial"/>
                <w:sz w:val="24"/>
              </w:rPr>
            </w:pPr>
            <w:r w:rsidRPr="00D94735">
              <w:rPr>
                <w:rFonts w:ascii="Arial" w:hAnsi="Arial" w:cs="Arial"/>
                <w:b/>
                <w:bCs/>
                <w:sz w:val="24"/>
              </w:rPr>
              <w:t>KPI 3</w:t>
            </w:r>
            <w:r w:rsidRPr="00D94735">
              <w:rPr>
                <w:rFonts w:ascii="Arial" w:hAnsi="Arial" w:cs="Arial"/>
                <w:sz w:val="24"/>
              </w:rPr>
              <w:t xml:space="preserve">. </w:t>
            </w:r>
          </w:p>
          <w:p w14:paraId="7089D1EF"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lastRenderedPageBreak/>
              <w:t xml:space="preserve">The provider to collate and all Post Event Reporting with view to information feedback to the customer and future planning decision making. </w:t>
            </w:r>
          </w:p>
          <w:p w14:paraId="7247BA6D" w14:textId="77777777" w:rsidR="00465200" w:rsidRPr="00D94735" w:rsidRDefault="00465200" w:rsidP="008F27A0">
            <w:pPr>
              <w:spacing w:before="120" w:after="120"/>
              <w:jc w:val="left"/>
              <w:rPr>
                <w:rFonts w:ascii="Arial" w:eastAsiaTheme="minorHAnsi" w:hAnsi="Arial" w:cs="Arial"/>
                <w:sz w:val="24"/>
                <w:lang w:eastAsia="en-US"/>
              </w:rPr>
            </w:pPr>
            <w:r w:rsidRPr="00D94735">
              <w:rPr>
                <w:rFonts w:ascii="Arial" w:hAnsi="Arial" w:cs="Arial"/>
                <w:sz w:val="24"/>
              </w:rPr>
              <w:t xml:space="preserve">Feedback to be provided to Client within 1 month of the Event. </w:t>
            </w:r>
          </w:p>
        </w:tc>
        <w:tc>
          <w:tcPr>
            <w:tcW w:w="485" w:type="pct"/>
          </w:tcPr>
          <w:p w14:paraId="44C7EA7F" w14:textId="77777777" w:rsidR="00465200" w:rsidRPr="00D94735" w:rsidRDefault="00465200" w:rsidP="008F27A0">
            <w:pPr>
              <w:pStyle w:val="Heading2"/>
              <w:jc w:val="left"/>
              <w:outlineLvl w:val="1"/>
              <w:rPr>
                <w:rFonts w:ascii="Arial" w:hAnsi="Arial" w:cs="Arial"/>
              </w:rPr>
            </w:pPr>
            <w:r w:rsidRPr="00D94735">
              <w:rPr>
                <w:rFonts w:ascii="Arial" w:hAnsi="Arial" w:cs="Arial"/>
              </w:rPr>
              <w:lastRenderedPageBreak/>
              <w:t>100%</w:t>
            </w:r>
          </w:p>
        </w:tc>
      </w:tr>
    </w:tbl>
    <w:p w14:paraId="61C8A9C3" w14:textId="77777777" w:rsidR="00465200" w:rsidRPr="00D94735" w:rsidRDefault="00465200" w:rsidP="002D4369">
      <w:pPr>
        <w:pStyle w:val="Heading2"/>
        <w:numPr>
          <w:ilvl w:val="1"/>
          <w:numId w:val="86"/>
        </w:numPr>
        <w:suppressAutoHyphens w:val="0"/>
        <w:adjustRightInd w:val="0"/>
        <w:rPr>
          <w:rFonts w:ascii="Arial" w:hAnsi="Arial" w:cs="Arial"/>
        </w:rPr>
      </w:pPr>
      <w:bookmarkStart w:id="170" w:name="_Toc368573040"/>
      <w:r w:rsidRPr="00D94735">
        <w:rPr>
          <w:rFonts w:ascii="Arial" w:hAnsi="Arial" w:cs="Arial"/>
        </w:rPr>
        <w:t xml:space="preserve">If delivery of event support falls below 100% a meeting will be called to understand the issues and impact that the lack of service has caused. Providing the Agency can demonstrate appropriate mitigation and rectification measures then no compensation will be required. If delivery support continues to fall a formal review meeting will be raised to discuss compensatory measures if delivery support fails to improve. </w:t>
      </w:r>
    </w:p>
    <w:p w14:paraId="6A259BCB"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If the Agency despite mitigating measures is unable to resolve delivery targets after 6 months then formal procedures would be put in place to review the contract in line with the call off contract terms with view to early termination of the Contract.</w:t>
      </w:r>
    </w:p>
    <w:p w14:paraId="3FD6A18C" w14:textId="77777777" w:rsidR="00465200" w:rsidRPr="00D94735" w:rsidRDefault="00465200" w:rsidP="00465200">
      <w:pPr>
        <w:pStyle w:val="Heading2"/>
        <w:ind w:left="720"/>
        <w:rPr>
          <w:rFonts w:ascii="Arial" w:hAnsi="Arial" w:cs="Arial"/>
        </w:rPr>
      </w:pPr>
    </w:p>
    <w:p w14:paraId="280059CB" w14:textId="547BE68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1" w:name="_Toc137417134"/>
      <w:r w:rsidRPr="00D94735">
        <w:rPr>
          <w:rFonts w:ascii="Arial" w:hAnsi="Arial" w:cs="Arial"/>
          <w:sz w:val="32"/>
          <w:szCs w:val="32"/>
        </w:rPr>
        <w:t>SECURITY AND CONFIDENTIALITY REQUIREMENTS</w:t>
      </w:r>
      <w:bookmarkStart w:id="172" w:name="_Toc368573042"/>
      <w:bookmarkEnd w:id="170"/>
      <w:bookmarkEnd w:id="171"/>
    </w:p>
    <w:p w14:paraId="308183B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adhere to all appropriate security requirements as set out in the Framework RM6125 Campaign Solutions 2 Framework. </w:t>
      </w:r>
    </w:p>
    <w:p w14:paraId="73A7859B"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adhere fully with all data handling laws, remaining compliant in all respects to General Data Protection Regulation (GDPR) requirements. </w:t>
      </w:r>
    </w:p>
    <w:p w14:paraId="7CBD81FE"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Key staff involved in the project may be subject to further security clearance. This will be discussed and agreed during the inception meeting. The costs of additional security vetting shall be incurred by the Agency.</w:t>
      </w:r>
    </w:p>
    <w:p w14:paraId="0D30E2B1"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comply, and shall procure the compliance of the Staff, with the Security Policy and the Security Management Plan (if any) and the Agency shall ensure that the Security Management Plan produced by the Agency fully complies with the Security Policy. </w:t>
      </w:r>
    </w:p>
    <w:p w14:paraId="277545B1"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onus shall be on the Agency to disclose who will be working on the event, do they have any previous convictions, and if they are CRB cleared, or any such info required by the Authority. </w:t>
      </w:r>
    </w:p>
    <w:p w14:paraId="58FF6347"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undertake a risk assessment/security review prior to the event which shall be submitted to the Client who holds ultimate responsibility in light of the current threat levels </w:t>
      </w:r>
    </w:p>
    <w:p w14:paraId="58907BAD"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Further security checks may be required at specific military bases. Data security and data transfer must adhere to government standards for Restricted IL3 data and GDPR requirements. </w:t>
      </w:r>
    </w:p>
    <w:p w14:paraId="39E5705E"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Any database built in performance of the Contract would be required to undergo the relevant MoD security accreditation procedures in accordance with JSP440 and JSP480. On award of contract, the Agency shall be required to sign a Security Aspects Letter regarding these requirements.</w:t>
      </w:r>
    </w:p>
    <w:p w14:paraId="32149BCB"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In addition, the Agency shall adhere to any additional MOD security requirements, which may be required during the Contract.</w:t>
      </w:r>
    </w:p>
    <w:p w14:paraId="5BA985D3" w14:textId="77777777" w:rsidR="00465200" w:rsidRPr="00D94735" w:rsidRDefault="00465200" w:rsidP="00465200">
      <w:pPr>
        <w:pStyle w:val="Heading2"/>
        <w:ind w:left="720"/>
        <w:rPr>
          <w:rFonts w:ascii="Arial" w:hAnsi="Arial" w:cs="Arial"/>
          <w:sz w:val="32"/>
          <w:szCs w:val="32"/>
        </w:rPr>
      </w:pPr>
    </w:p>
    <w:p w14:paraId="117FC9A5"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r w:rsidRPr="00D94735">
        <w:rPr>
          <w:rFonts w:ascii="Arial" w:hAnsi="Arial" w:cs="Arial"/>
          <w:sz w:val="32"/>
          <w:szCs w:val="32"/>
        </w:rPr>
        <w:t xml:space="preserve">INTELLECTUAL PROPERTY RIGHTS (IPR) </w:t>
      </w:r>
    </w:p>
    <w:p w14:paraId="6E67782F"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IPR clause within the framework call-off terms for Framework RM6125 Campaign Solutions 2 shall apply for the duration of the contract.</w:t>
      </w:r>
    </w:p>
    <w:p w14:paraId="127A9A97" w14:textId="77777777" w:rsidR="00465200" w:rsidRPr="00D94735" w:rsidRDefault="00465200" w:rsidP="00465200">
      <w:pPr>
        <w:pStyle w:val="Heading2"/>
        <w:ind w:left="720"/>
        <w:rPr>
          <w:rFonts w:ascii="Arial" w:hAnsi="Arial" w:cs="Arial"/>
        </w:rPr>
      </w:pPr>
    </w:p>
    <w:p w14:paraId="04893B8C" w14:textId="7DCF9314"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73" w:name="_Toc137417135"/>
      <w:r w:rsidRPr="00D94735">
        <w:rPr>
          <w:rFonts w:ascii="Arial" w:hAnsi="Arial" w:cs="Arial"/>
          <w:sz w:val="32"/>
          <w:szCs w:val="32"/>
        </w:rPr>
        <w:t>PAYMENT AND INVOICING</w:t>
      </w:r>
      <w:bookmarkEnd w:id="173"/>
      <w:r w:rsidRPr="00D94735">
        <w:rPr>
          <w:rFonts w:ascii="Arial" w:hAnsi="Arial" w:cs="Arial"/>
          <w:sz w:val="32"/>
          <w:szCs w:val="32"/>
        </w:rPr>
        <w:t xml:space="preserve"> </w:t>
      </w:r>
      <w:bookmarkEnd w:id="172"/>
    </w:p>
    <w:p w14:paraId="1FBE0F2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Payment can only be made following satisfactory delivery of pre-agreed certified products and deliverables.</w:t>
      </w:r>
    </w:p>
    <w:p w14:paraId="5958F65B"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Before payment can be considered, each invoice shall include a detailed elemental breakdown of work completed and the associated costs along with the relevant Contract Purchasing Agreement Number, which shall be supplied at award stage. </w:t>
      </w:r>
    </w:p>
    <w:p w14:paraId="44EFE61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Payment shall be via the MoD’s Contracts, Purchasing and Finance (CP&amp;F) electronic system. </w:t>
      </w:r>
    </w:p>
    <w:p w14:paraId="4259C7F5" w14:textId="77777777" w:rsidR="00465200" w:rsidRPr="00D94735" w:rsidRDefault="00465200" w:rsidP="00465200">
      <w:pPr>
        <w:pStyle w:val="Heading2"/>
        <w:ind w:left="720"/>
        <w:rPr>
          <w:rFonts w:ascii="Arial" w:hAnsi="Arial" w:cs="Arial"/>
        </w:rPr>
      </w:pPr>
      <w:r w:rsidRPr="00D94735">
        <w:rPr>
          <w:rFonts w:ascii="Arial" w:hAnsi="Arial" w:cs="Arial"/>
        </w:rPr>
        <w:t xml:space="preserve">The Agency shall be expected to submit all invoices electronically via Exostar to the delegated officer in the RN and RAF for payment approval. </w:t>
      </w:r>
    </w:p>
    <w:p w14:paraId="0958DB2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Payments shall be made on a quarterly basis in arrears. </w:t>
      </w:r>
    </w:p>
    <w:p w14:paraId="30DCE04E" w14:textId="77777777" w:rsidR="00465200" w:rsidRPr="00D94735" w:rsidRDefault="00465200" w:rsidP="00465200">
      <w:pPr>
        <w:pStyle w:val="Heading2"/>
        <w:ind w:left="720"/>
        <w:rPr>
          <w:rFonts w:ascii="Arial" w:hAnsi="Arial" w:cs="Arial"/>
        </w:rPr>
      </w:pPr>
    </w:p>
    <w:p w14:paraId="2495E874"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74" w:name="_Toc137417136"/>
      <w:r w:rsidRPr="00D94735">
        <w:rPr>
          <w:rFonts w:ascii="Arial" w:hAnsi="Arial" w:cs="Arial"/>
          <w:sz w:val="32"/>
          <w:szCs w:val="32"/>
        </w:rPr>
        <w:t>CONTRACT MANAGEMENT</w:t>
      </w:r>
      <w:bookmarkEnd w:id="174"/>
      <w:r w:rsidRPr="00D94735">
        <w:rPr>
          <w:rFonts w:ascii="Arial" w:hAnsi="Arial" w:cs="Arial"/>
          <w:sz w:val="32"/>
          <w:szCs w:val="32"/>
        </w:rPr>
        <w:t xml:space="preserve"> </w:t>
      </w:r>
    </w:p>
    <w:p w14:paraId="260374FF"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Attendance at Quarterly Contract Review meetings shall be at the Supplier’s own expense.</w:t>
      </w:r>
    </w:p>
    <w:p w14:paraId="6DAC1FB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Contract Review meetings are usually held jointly with both Clients, ideally face to face, at the supplier’s premises or other suitable other location agreed on by both parties.    </w:t>
      </w:r>
    </w:p>
    <w:p w14:paraId="7F49C1D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However, meetings may also be held online on occasion or separately if circumstances dictate.</w:t>
      </w:r>
    </w:p>
    <w:p w14:paraId="4B9D3F06" w14:textId="77777777" w:rsidR="00465200" w:rsidRPr="00D94735" w:rsidRDefault="00465200" w:rsidP="00465200">
      <w:pPr>
        <w:pStyle w:val="Heading2"/>
        <w:ind w:left="709"/>
        <w:rPr>
          <w:rFonts w:ascii="Arial" w:hAnsi="Arial" w:cs="Arial"/>
        </w:rPr>
      </w:pPr>
    </w:p>
    <w:p w14:paraId="6A87A9C3" w14:textId="07619A1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5" w:name="_Toc368573043"/>
      <w:bookmarkStart w:id="176" w:name="_Toc137417137"/>
      <w:bookmarkEnd w:id="154"/>
      <w:r w:rsidRPr="00D94735">
        <w:rPr>
          <w:rFonts w:ascii="Arial" w:hAnsi="Arial" w:cs="Arial"/>
          <w:sz w:val="32"/>
          <w:szCs w:val="32"/>
        </w:rPr>
        <w:t>LOCATION</w:t>
      </w:r>
      <w:bookmarkEnd w:id="175"/>
      <w:bookmarkEnd w:id="176"/>
    </w:p>
    <w:p w14:paraId="71887CD9"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activity shall be undertaken across the UK and NI and shall be managed for the RN by Head Recruitment and Attraction, </w:t>
      </w:r>
      <w:proofErr w:type="spellStart"/>
      <w:r w:rsidRPr="00D94735">
        <w:rPr>
          <w:rFonts w:ascii="Arial" w:hAnsi="Arial" w:cs="Arial"/>
        </w:rPr>
        <w:t>Jago</w:t>
      </w:r>
      <w:proofErr w:type="spellEnd"/>
      <w:r w:rsidRPr="00D94735">
        <w:rPr>
          <w:rFonts w:ascii="Arial" w:hAnsi="Arial" w:cs="Arial"/>
        </w:rPr>
        <w:t xml:space="preserve"> Rd, HM Naval Base, Portsmouth, PO1 3LU and for the RAF by </w:t>
      </w:r>
      <w:proofErr w:type="spellStart"/>
      <w:r w:rsidRPr="00D94735">
        <w:rPr>
          <w:rFonts w:ascii="Arial" w:hAnsi="Arial" w:cs="Arial"/>
        </w:rPr>
        <w:t>Gp</w:t>
      </w:r>
      <w:proofErr w:type="spellEnd"/>
      <w:r w:rsidRPr="00D94735">
        <w:rPr>
          <w:rFonts w:ascii="Arial" w:hAnsi="Arial" w:cs="Arial"/>
        </w:rPr>
        <w:t xml:space="preserve"> </w:t>
      </w:r>
      <w:proofErr w:type="spellStart"/>
      <w:r w:rsidRPr="00D94735">
        <w:rPr>
          <w:rFonts w:ascii="Arial" w:hAnsi="Arial" w:cs="Arial"/>
        </w:rPr>
        <w:t>Capt</w:t>
      </w:r>
      <w:proofErr w:type="spellEnd"/>
      <w:r w:rsidRPr="00D94735">
        <w:rPr>
          <w:rFonts w:ascii="Arial" w:hAnsi="Arial" w:cs="Arial"/>
        </w:rPr>
        <w:t xml:space="preserve"> R&amp;S, HQ Recruiting and Selection, </w:t>
      </w:r>
      <w:proofErr w:type="spellStart"/>
      <w:r w:rsidRPr="00D94735">
        <w:rPr>
          <w:rFonts w:ascii="Arial" w:hAnsi="Arial" w:cs="Arial"/>
        </w:rPr>
        <w:t>Adastral</w:t>
      </w:r>
      <w:proofErr w:type="spellEnd"/>
      <w:r w:rsidRPr="00D94735">
        <w:rPr>
          <w:rFonts w:ascii="Arial" w:hAnsi="Arial" w:cs="Arial"/>
        </w:rPr>
        <w:t xml:space="preserve"> Hall, RAF Cranwell, Sleaford, Lincs, NG34 8HB.</w:t>
      </w:r>
    </w:p>
    <w:p w14:paraId="1C2A76F6" w14:textId="77777777" w:rsidR="00465200" w:rsidRPr="00D94735" w:rsidRDefault="00465200" w:rsidP="00465200">
      <w:pPr>
        <w:pStyle w:val="Heading2"/>
        <w:ind w:left="720"/>
        <w:rPr>
          <w:rFonts w:ascii="Arial" w:hAnsi="Arial" w:cs="Arial"/>
        </w:rPr>
      </w:pPr>
    </w:p>
    <w:p w14:paraId="24228506"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7" w:name="_Toc137417138"/>
      <w:r w:rsidRPr="00D94735">
        <w:rPr>
          <w:rFonts w:ascii="Arial" w:hAnsi="Arial" w:cs="Arial"/>
          <w:sz w:val="32"/>
          <w:szCs w:val="32"/>
        </w:rPr>
        <w:t>TRANSFER OF UNDERTAKINGS (PROTECTION OF EMPLOYMENT) REGULATIONS 2006 TUPE</w:t>
      </w:r>
      <w:bookmarkEnd w:id="177"/>
      <w:r w:rsidRPr="00D94735">
        <w:rPr>
          <w:rFonts w:ascii="Arial" w:hAnsi="Arial" w:cs="Arial"/>
          <w:sz w:val="32"/>
          <w:szCs w:val="32"/>
        </w:rPr>
        <w:t xml:space="preserve"> </w:t>
      </w:r>
    </w:p>
    <w:p w14:paraId="5B55FFD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Agencies attention is drawn to the Transfer of Undertakings (Protection of Employment) Regulations 2006 (TUPE). As the Client would be neither the transferor nor transferee of staff in the circumstances of any contract awarded as a result of this procurement, consideration of the application of TUPE in this case is not a matter of direct concern to the Client. Nevertheless, Agencies may wish to note that it is the Client’s view that TUPE is likely to apply. It is the Agency’s responsibility, however, to consider whether or not TUPE applies in the specific circumstances of the bid and to tender accordingly. </w:t>
      </w:r>
    </w:p>
    <w:p w14:paraId="0D457C1B" w14:textId="01CB43D1"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Details can be found in Annex </w:t>
      </w:r>
      <w:proofErr w:type="gramStart"/>
      <w:r w:rsidR="0016516B" w:rsidRPr="00D94735">
        <w:rPr>
          <w:rFonts w:ascii="Arial" w:hAnsi="Arial" w:cs="Arial"/>
        </w:rPr>
        <w:t>A(</w:t>
      </w:r>
      <w:proofErr w:type="gramEnd"/>
      <w:r w:rsidR="0016516B" w:rsidRPr="00D94735">
        <w:rPr>
          <w:rFonts w:ascii="Arial" w:hAnsi="Arial" w:cs="Arial"/>
        </w:rPr>
        <w:t>7)</w:t>
      </w:r>
      <w:r w:rsidRPr="00D94735">
        <w:rPr>
          <w:rFonts w:ascii="Arial" w:hAnsi="Arial" w:cs="Arial"/>
        </w:rPr>
        <w:t xml:space="preserve"> </w:t>
      </w:r>
      <w:r w:rsidR="00D05C75" w:rsidRPr="00D94735">
        <w:rPr>
          <w:rFonts w:ascii="Arial" w:hAnsi="Arial" w:cs="Arial"/>
        </w:rPr>
        <w:t>‘</w:t>
      </w:r>
      <w:r w:rsidRPr="00D94735">
        <w:rPr>
          <w:rFonts w:ascii="Arial" w:hAnsi="Arial" w:cs="Arial"/>
        </w:rPr>
        <w:t>BI Service Outreach Events – TUPE Employee Data</w:t>
      </w:r>
      <w:r w:rsidR="00D05C75" w:rsidRPr="00D94735">
        <w:rPr>
          <w:rFonts w:ascii="Arial" w:hAnsi="Arial" w:cs="Arial"/>
        </w:rPr>
        <w:t>’</w:t>
      </w:r>
      <w:r w:rsidRPr="00D94735">
        <w:rPr>
          <w:rFonts w:ascii="Arial" w:hAnsi="Arial" w:cs="Arial"/>
        </w:rPr>
        <w:t>.</w:t>
      </w:r>
    </w:p>
    <w:p w14:paraId="6DF5664A" w14:textId="77777777" w:rsidR="00153A74" w:rsidRPr="00D94735" w:rsidRDefault="00153A74" w:rsidP="00153A74">
      <w:pPr>
        <w:pStyle w:val="Standard"/>
        <w:rPr>
          <w:rFonts w:ascii="Arial" w:hAnsi="Arial" w:cs="Arial"/>
        </w:rPr>
      </w:pPr>
    </w:p>
    <w:p w14:paraId="2C02BA44"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8" w:name="_Toc137417139"/>
      <w:r w:rsidRPr="00D94735">
        <w:rPr>
          <w:rFonts w:ascii="Arial" w:hAnsi="Arial" w:cs="Arial"/>
          <w:sz w:val="32"/>
          <w:szCs w:val="32"/>
        </w:rPr>
        <w:t xml:space="preserve">ADDITIONAL INFORMATION </w:t>
      </w:r>
      <w:bookmarkEnd w:id="178"/>
    </w:p>
    <w:p w14:paraId="7FB08F47" w14:textId="37606F8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In addition to the contracted requirement, the Agency should be able to provide out of scope services in accordance with section 6.3 of this document to promote RN and RAF to the public, sometimes at short notice. This type of engagement activity could be a high-profile event but short notice requirement such as a HM Government engagement event or deployment of a facsimile or assets to support RAF/ RN Engagement at high profile TV </w:t>
      </w:r>
      <w:r w:rsidRPr="00D94735">
        <w:rPr>
          <w:rFonts w:ascii="Arial" w:hAnsi="Arial" w:cs="Arial"/>
          <w:color w:val="000000" w:themeColor="text1"/>
        </w:rPr>
        <w:lastRenderedPageBreak/>
        <w:t>shows. The Agency should also be capable of supporting out-of-scope Capital projects such as major VR projects, asset builds and other activities, but to note that certain high-cost activities may be subject to separate pricing and competitive tender.</w:t>
      </w:r>
    </w:p>
    <w:p w14:paraId="096BA5AE" w14:textId="1674518E" w:rsidR="00D05C75" w:rsidRPr="00D94735" w:rsidRDefault="00D05C75" w:rsidP="00D05C75">
      <w:pPr>
        <w:pStyle w:val="Standard"/>
        <w:rPr>
          <w:rFonts w:ascii="Arial" w:hAnsi="Arial" w:cs="Arial"/>
          <w:sz w:val="24"/>
          <w:szCs w:val="24"/>
        </w:rPr>
      </w:pPr>
    </w:p>
    <w:p w14:paraId="33ABF147" w14:textId="2C54BC15" w:rsidR="0016516B" w:rsidRPr="00D94735" w:rsidRDefault="00994AAF" w:rsidP="00D05C75">
      <w:pPr>
        <w:pStyle w:val="Standard"/>
        <w:rPr>
          <w:rFonts w:ascii="Arial" w:hAnsi="Arial" w:cs="Arial"/>
          <w:b/>
          <w:sz w:val="28"/>
          <w:szCs w:val="28"/>
        </w:rPr>
      </w:pPr>
      <w:r w:rsidRPr="00D94735">
        <w:rPr>
          <w:rFonts w:ascii="Arial" w:hAnsi="Arial" w:cs="Arial"/>
          <w:b/>
          <w:sz w:val="28"/>
          <w:szCs w:val="28"/>
        </w:rPr>
        <w:t>A</w:t>
      </w:r>
      <w:r w:rsidR="00DA4AED" w:rsidRPr="00D94735">
        <w:rPr>
          <w:rFonts w:ascii="Arial" w:hAnsi="Arial" w:cs="Arial"/>
          <w:b/>
          <w:sz w:val="28"/>
          <w:szCs w:val="28"/>
        </w:rPr>
        <w:t>nnex A</w:t>
      </w:r>
      <w:r w:rsidR="00647801" w:rsidRPr="00D94735">
        <w:rPr>
          <w:rFonts w:ascii="Arial" w:hAnsi="Arial" w:cs="Arial"/>
          <w:b/>
          <w:sz w:val="28"/>
          <w:szCs w:val="28"/>
        </w:rPr>
        <w:t xml:space="preserve"> - </w:t>
      </w:r>
      <w:r w:rsidR="00A86EDF" w:rsidRPr="00D94735">
        <w:rPr>
          <w:rFonts w:ascii="Arial" w:hAnsi="Arial" w:cs="Arial"/>
          <w:b/>
          <w:sz w:val="28"/>
          <w:szCs w:val="28"/>
        </w:rPr>
        <w:t>RM61</w:t>
      </w:r>
      <w:r w:rsidR="00534476" w:rsidRPr="00D94735">
        <w:rPr>
          <w:rFonts w:ascii="Arial" w:hAnsi="Arial" w:cs="Arial"/>
          <w:b/>
          <w:sz w:val="28"/>
          <w:szCs w:val="28"/>
        </w:rPr>
        <w:t>2</w:t>
      </w:r>
      <w:r w:rsidR="00A86EDF" w:rsidRPr="00D94735">
        <w:rPr>
          <w:rFonts w:ascii="Arial" w:hAnsi="Arial" w:cs="Arial"/>
          <w:b/>
          <w:sz w:val="28"/>
          <w:szCs w:val="28"/>
        </w:rPr>
        <w:t xml:space="preserve">5 </w:t>
      </w:r>
      <w:r w:rsidR="00F550B6">
        <w:rPr>
          <w:rFonts w:ascii="Arial" w:hAnsi="Arial" w:cs="Arial"/>
          <w:b/>
          <w:sz w:val="28"/>
          <w:szCs w:val="28"/>
        </w:rPr>
        <w:t>Call-Off Schedule</w:t>
      </w:r>
      <w:r w:rsidR="00A86EDF" w:rsidRPr="00D94735">
        <w:rPr>
          <w:rFonts w:ascii="Arial" w:hAnsi="Arial" w:cs="Arial"/>
          <w:b/>
          <w:sz w:val="28"/>
          <w:szCs w:val="28"/>
        </w:rPr>
        <w:t xml:space="preserve"> 20 (Call-Off Specification)</w:t>
      </w:r>
    </w:p>
    <w:p w14:paraId="1E52E441" w14:textId="6CA9BF7A" w:rsidR="0016516B" w:rsidRPr="00D94735" w:rsidRDefault="0016516B" w:rsidP="00D05C75">
      <w:pPr>
        <w:pStyle w:val="Standard"/>
        <w:rPr>
          <w:rFonts w:ascii="Arial" w:hAnsi="Arial" w:cs="Arial"/>
          <w:sz w:val="24"/>
          <w:szCs w:val="24"/>
        </w:rPr>
      </w:pPr>
      <w:r w:rsidRPr="00D94735">
        <w:rPr>
          <w:rFonts w:ascii="Arial" w:hAnsi="Arial" w:cs="Arial"/>
          <w:sz w:val="24"/>
          <w:szCs w:val="24"/>
        </w:rPr>
        <w:t xml:space="preserve">Please refer to separate document named ‘RM615 </w:t>
      </w:r>
      <w:r w:rsidR="00F550B6">
        <w:rPr>
          <w:rFonts w:ascii="Arial" w:hAnsi="Arial" w:cs="Arial"/>
          <w:sz w:val="24"/>
          <w:szCs w:val="24"/>
        </w:rPr>
        <w:t>Call-Off Schedule</w:t>
      </w:r>
      <w:r w:rsidRPr="00D94735">
        <w:rPr>
          <w:rFonts w:ascii="Arial" w:hAnsi="Arial" w:cs="Arial"/>
          <w:sz w:val="24"/>
          <w:szCs w:val="24"/>
        </w:rPr>
        <w:t xml:space="preserve"> 20 (Call-Off Specification) Annex </w:t>
      </w:r>
      <w:proofErr w:type="gramStart"/>
      <w:r w:rsidRPr="00D94735">
        <w:rPr>
          <w:rFonts w:ascii="Arial" w:hAnsi="Arial" w:cs="Arial"/>
          <w:sz w:val="24"/>
          <w:szCs w:val="24"/>
        </w:rPr>
        <w:t>A(</w:t>
      </w:r>
      <w:proofErr w:type="gramEnd"/>
      <w:r w:rsidRPr="00D94735">
        <w:rPr>
          <w:rFonts w:ascii="Arial" w:hAnsi="Arial" w:cs="Arial"/>
          <w:sz w:val="24"/>
          <w:szCs w:val="24"/>
        </w:rPr>
        <w:t>1-7)’ for the below annexes;</w:t>
      </w:r>
    </w:p>
    <w:p w14:paraId="66B2CA6E" w14:textId="05FBDB2C" w:rsidR="00994AAF" w:rsidRPr="00D94735" w:rsidRDefault="0016516B"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Pr="00D94735">
        <w:rPr>
          <w:rFonts w:ascii="Arial" w:hAnsi="Arial" w:cs="Arial"/>
          <w:sz w:val="24"/>
          <w:szCs w:val="24"/>
        </w:rPr>
        <w:t>A(</w:t>
      </w:r>
      <w:proofErr w:type="gramEnd"/>
      <w:r w:rsidRPr="00D94735">
        <w:rPr>
          <w:rFonts w:ascii="Arial" w:hAnsi="Arial" w:cs="Arial"/>
          <w:sz w:val="24"/>
          <w:szCs w:val="24"/>
        </w:rPr>
        <w:t xml:space="preserve">1) - </w:t>
      </w:r>
      <w:r w:rsidR="00A86EDF" w:rsidRPr="00D94735">
        <w:rPr>
          <w:rFonts w:ascii="Arial" w:hAnsi="Arial" w:cs="Arial"/>
          <w:sz w:val="24"/>
          <w:szCs w:val="24"/>
        </w:rPr>
        <w:t>‘</w:t>
      </w:r>
      <w:r w:rsidR="00647801" w:rsidRPr="00D94735">
        <w:rPr>
          <w:rFonts w:ascii="Arial" w:hAnsi="Arial" w:cs="Arial"/>
          <w:sz w:val="24"/>
          <w:szCs w:val="24"/>
        </w:rPr>
        <w:t>RAF Master Event List</w:t>
      </w:r>
      <w:r w:rsidR="00A86EDF" w:rsidRPr="00D94735">
        <w:rPr>
          <w:rFonts w:ascii="Arial" w:hAnsi="Arial" w:cs="Arial"/>
          <w:sz w:val="24"/>
          <w:szCs w:val="24"/>
        </w:rPr>
        <w:t>’</w:t>
      </w:r>
    </w:p>
    <w:p w14:paraId="73A68E25" w14:textId="2B9BC259"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2)</w:t>
      </w:r>
      <w:r w:rsidRPr="00D94735">
        <w:rPr>
          <w:rFonts w:ascii="Arial" w:hAnsi="Arial" w:cs="Arial"/>
          <w:sz w:val="24"/>
          <w:szCs w:val="24"/>
        </w:rPr>
        <w:t xml:space="preserve"> </w:t>
      </w:r>
      <w:r w:rsidR="0016516B" w:rsidRPr="00D94735">
        <w:rPr>
          <w:rFonts w:ascii="Arial" w:hAnsi="Arial" w:cs="Arial"/>
          <w:sz w:val="24"/>
          <w:szCs w:val="24"/>
        </w:rPr>
        <w:t xml:space="preserve">- </w:t>
      </w:r>
      <w:r w:rsidR="00A86EDF" w:rsidRPr="00D94735">
        <w:rPr>
          <w:rFonts w:ascii="Arial" w:hAnsi="Arial" w:cs="Arial"/>
          <w:sz w:val="24"/>
          <w:szCs w:val="24"/>
        </w:rPr>
        <w:t>‘</w:t>
      </w:r>
      <w:r w:rsidRPr="00D94735">
        <w:rPr>
          <w:rFonts w:ascii="Arial" w:hAnsi="Arial" w:cs="Arial"/>
          <w:sz w:val="24"/>
          <w:szCs w:val="24"/>
        </w:rPr>
        <w:t>RN Recruitment Schedule 2023</w:t>
      </w:r>
      <w:r w:rsidR="0016516B" w:rsidRPr="00D94735">
        <w:rPr>
          <w:rFonts w:ascii="Arial" w:hAnsi="Arial" w:cs="Arial"/>
          <w:sz w:val="24"/>
          <w:szCs w:val="24"/>
        </w:rPr>
        <w:t>.</w:t>
      </w:r>
      <w:r w:rsidRPr="00D94735">
        <w:rPr>
          <w:rFonts w:ascii="Arial" w:hAnsi="Arial" w:cs="Arial"/>
          <w:sz w:val="24"/>
          <w:szCs w:val="24"/>
        </w:rPr>
        <w:t>24</w:t>
      </w:r>
      <w:r w:rsidR="00A86EDF" w:rsidRPr="00D94735">
        <w:rPr>
          <w:rFonts w:ascii="Arial" w:hAnsi="Arial" w:cs="Arial"/>
          <w:sz w:val="24"/>
          <w:szCs w:val="24"/>
        </w:rPr>
        <w:t>’</w:t>
      </w:r>
    </w:p>
    <w:p w14:paraId="324FF41D" w14:textId="2551F49D" w:rsidR="00D05C75" w:rsidRPr="00D94735" w:rsidRDefault="00994AAF" w:rsidP="00D05C75">
      <w:pPr>
        <w:pStyle w:val="Standard"/>
        <w:rPr>
          <w:rFonts w:ascii="Arial" w:hAnsi="Arial" w:cs="Arial"/>
          <w:sz w:val="24"/>
          <w:szCs w:val="24"/>
        </w:rPr>
      </w:pPr>
      <w:bookmarkStart w:id="179" w:name="_Hlk147929410"/>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3)</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RAF Asset Review Dec 2022 CF V002</w:t>
      </w:r>
      <w:r w:rsidR="00A86EDF" w:rsidRPr="00D94735">
        <w:rPr>
          <w:rFonts w:ascii="Arial" w:hAnsi="Arial" w:cs="Arial"/>
          <w:sz w:val="24"/>
          <w:szCs w:val="24"/>
        </w:rPr>
        <w:t>’</w:t>
      </w:r>
    </w:p>
    <w:bookmarkEnd w:id="179"/>
    <w:p w14:paraId="2D82AAC8" w14:textId="30BFE5FA"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4)</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RN Asset Review Nov 2022 005JT</w:t>
      </w:r>
      <w:r w:rsidR="00A86EDF" w:rsidRPr="00D94735">
        <w:rPr>
          <w:rFonts w:ascii="Arial" w:hAnsi="Arial" w:cs="Arial"/>
          <w:sz w:val="24"/>
          <w:szCs w:val="24"/>
        </w:rPr>
        <w:t>’</w:t>
      </w:r>
    </w:p>
    <w:p w14:paraId="0F0CC91B" w14:textId="1315D8FA"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5)</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RAF Marketing Strategy</w:t>
      </w:r>
      <w:r w:rsidR="00A86EDF" w:rsidRPr="00D94735">
        <w:rPr>
          <w:rFonts w:ascii="Arial" w:hAnsi="Arial" w:cs="Arial"/>
          <w:sz w:val="24"/>
          <w:szCs w:val="24"/>
        </w:rPr>
        <w:t>’</w:t>
      </w:r>
    </w:p>
    <w:p w14:paraId="50BEC700" w14:textId="0954B005" w:rsidR="00994AAF" w:rsidRPr="00D94735" w:rsidRDefault="00994AAF" w:rsidP="00D05C75">
      <w:pPr>
        <w:pStyle w:val="Standard"/>
        <w:rPr>
          <w:rFonts w:ascii="Arial" w:hAnsi="Arial" w:cs="Arial"/>
          <w:sz w:val="24"/>
          <w:szCs w:val="24"/>
        </w:rPr>
      </w:pPr>
      <w:bookmarkStart w:id="180" w:name="_Hlk147929322"/>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6)</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RN Marketing Strategy</w:t>
      </w:r>
      <w:r w:rsidR="00A86EDF" w:rsidRPr="00D94735">
        <w:rPr>
          <w:rFonts w:ascii="Arial" w:hAnsi="Arial" w:cs="Arial"/>
          <w:sz w:val="24"/>
          <w:szCs w:val="24"/>
        </w:rPr>
        <w:t>’</w:t>
      </w:r>
    </w:p>
    <w:bookmarkEnd w:id="180"/>
    <w:p w14:paraId="379C72D3" w14:textId="669447DD" w:rsidR="00994AAF" w:rsidRPr="00D94735" w:rsidRDefault="00994AAF" w:rsidP="00994AAF">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7)</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BI Service Outreach Events – TUPE Employee Data</w:t>
      </w:r>
      <w:r w:rsidR="00A86EDF" w:rsidRPr="00D94735">
        <w:rPr>
          <w:rFonts w:ascii="Arial" w:hAnsi="Arial" w:cs="Arial"/>
          <w:sz w:val="24"/>
          <w:szCs w:val="24"/>
        </w:rPr>
        <w:t>’</w:t>
      </w:r>
    </w:p>
    <w:p w14:paraId="4B3C5746" w14:textId="3B7C6990" w:rsidR="00994AAF" w:rsidRPr="00D94735" w:rsidRDefault="00994AAF" w:rsidP="00994AAF">
      <w:pPr>
        <w:rPr>
          <w:rFonts w:ascii="Arial" w:hAnsi="Arial" w:cs="Arial"/>
        </w:rPr>
      </w:pPr>
    </w:p>
    <w:p w14:paraId="71F748A6" w14:textId="77777777" w:rsidR="00994AAF" w:rsidRPr="00D94735" w:rsidRDefault="00994AAF" w:rsidP="00994AAF">
      <w:pPr>
        <w:rPr>
          <w:rFonts w:ascii="Arial" w:hAnsi="Arial" w:cs="Arial"/>
        </w:rPr>
      </w:pPr>
    </w:p>
    <w:p w14:paraId="58334ED6" w14:textId="25110EAE" w:rsidR="00994AAF" w:rsidRPr="00D94735" w:rsidRDefault="00994AAF" w:rsidP="00994AAF">
      <w:pPr>
        <w:rPr>
          <w:rFonts w:ascii="Arial" w:hAnsi="Arial" w:cs="Arial"/>
        </w:rPr>
      </w:pPr>
    </w:p>
    <w:p w14:paraId="1A6CE562" w14:textId="5EA88E9B" w:rsidR="00994AAF" w:rsidRPr="00D94735" w:rsidRDefault="00994AAF" w:rsidP="00994AAF">
      <w:pPr>
        <w:rPr>
          <w:rFonts w:ascii="Arial" w:hAnsi="Arial" w:cs="Arial"/>
        </w:rPr>
      </w:pPr>
    </w:p>
    <w:p w14:paraId="0373BE62" w14:textId="0A5B6290" w:rsidR="00994AAF" w:rsidRPr="00D94735" w:rsidRDefault="00994AAF" w:rsidP="00994AAF">
      <w:pPr>
        <w:rPr>
          <w:rFonts w:ascii="Arial" w:hAnsi="Arial" w:cs="Arial"/>
        </w:rPr>
      </w:pPr>
    </w:p>
    <w:p w14:paraId="6EE0E130" w14:textId="77777777" w:rsidR="00994AAF" w:rsidRPr="00D94735" w:rsidRDefault="00994AAF" w:rsidP="00994AAF">
      <w:pPr>
        <w:rPr>
          <w:rFonts w:ascii="Arial" w:hAnsi="Arial" w:cs="Arial"/>
        </w:rPr>
      </w:pPr>
    </w:p>
    <w:p w14:paraId="7BF7B779" w14:textId="77777777" w:rsidR="00994AAF" w:rsidRPr="00D94735" w:rsidRDefault="00994AAF" w:rsidP="00994AAF">
      <w:pPr>
        <w:rPr>
          <w:rFonts w:ascii="Arial" w:hAnsi="Arial" w:cs="Arial"/>
        </w:rPr>
      </w:pPr>
    </w:p>
    <w:p w14:paraId="550ADF70" w14:textId="77777777" w:rsidR="00994AAF" w:rsidRPr="00D94735" w:rsidRDefault="00994AAF" w:rsidP="00994AAF">
      <w:pPr>
        <w:rPr>
          <w:rFonts w:ascii="Arial" w:hAnsi="Arial" w:cs="Arial"/>
        </w:rPr>
      </w:pPr>
    </w:p>
    <w:p w14:paraId="076DA59C" w14:textId="77777777" w:rsidR="00994AAF" w:rsidRPr="00D94735" w:rsidRDefault="00994AAF" w:rsidP="00994AAF">
      <w:pPr>
        <w:rPr>
          <w:rFonts w:ascii="Arial" w:hAnsi="Arial" w:cs="Arial"/>
        </w:rPr>
      </w:pPr>
    </w:p>
    <w:p w14:paraId="5FDC349E" w14:textId="77777777" w:rsidR="00153A74" w:rsidRPr="00D94735" w:rsidRDefault="00153A74">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7D6BDC99" w14:textId="20D9D565" w:rsidR="00D05C75" w:rsidRPr="00D94735" w:rsidRDefault="00D05C75" w:rsidP="00D05C75">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 (Definitions)</w:t>
      </w:r>
    </w:p>
    <w:p w14:paraId="3329E407" w14:textId="77777777" w:rsidR="00C1040F" w:rsidRPr="00D94735" w:rsidRDefault="00073253">
      <w:pPr>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 xml:space="preserve">In </w:t>
      </w:r>
      <w:bookmarkStart w:id="181" w:name="bookmark=id.3ls5o66" w:colFirst="0" w:colLast="0"/>
      <w:bookmarkEnd w:id="181"/>
      <w:r w:rsidRPr="00D94735">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329E408" w14:textId="77777777" w:rsidR="00C1040F" w:rsidRPr="00D94735" w:rsidRDefault="00073253">
      <w:pPr>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329E409" w14:textId="77777777" w:rsidR="00C1040F" w:rsidRPr="00D94735" w:rsidRDefault="00073253">
      <w:pPr>
        <w:keepNext/>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In each Contract, unless the context otherwise requires:</w:t>
      </w:r>
    </w:p>
    <w:p w14:paraId="3329E40A"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singular includes the plural and vice versa;</w:t>
      </w:r>
    </w:p>
    <w:p w14:paraId="3329E40B"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 to a gender includes the other gender and the neuter;</w:t>
      </w:r>
    </w:p>
    <w:p w14:paraId="3329E40C"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329E40D"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a reference to any Law includes a reference to that Law as amended, extended, consolidated or re-enacted from time to time;</w:t>
      </w:r>
    </w:p>
    <w:p w14:paraId="3329E40E"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words "</w:t>
      </w:r>
      <w:r w:rsidRPr="00D94735">
        <w:rPr>
          <w:rFonts w:ascii="Arial" w:eastAsia="Arial" w:hAnsi="Arial" w:cs="Arial"/>
          <w:b/>
          <w:color w:val="000000"/>
          <w:sz w:val="24"/>
          <w:szCs w:val="24"/>
        </w:rPr>
        <w:t>including</w:t>
      </w:r>
      <w:r w:rsidRPr="00D94735">
        <w:rPr>
          <w:rFonts w:ascii="Arial" w:eastAsia="Arial" w:hAnsi="Arial" w:cs="Arial"/>
          <w:color w:val="000000"/>
          <w:sz w:val="24"/>
          <w:szCs w:val="24"/>
        </w:rPr>
        <w:t>", "</w:t>
      </w:r>
      <w:r w:rsidRPr="00D94735">
        <w:rPr>
          <w:rFonts w:ascii="Arial" w:eastAsia="Arial" w:hAnsi="Arial" w:cs="Arial"/>
          <w:b/>
          <w:color w:val="000000"/>
          <w:sz w:val="24"/>
          <w:szCs w:val="24"/>
        </w:rPr>
        <w:t>other</w:t>
      </w:r>
      <w:r w:rsidRPr="00D94735">
        <w:rPr>
          <w:rFonts w:ascii="Arial" w:eastAsia="Arial" w:hAnsi="Arial" w:cs="Arial"/>
          <w:color w:val="000000"/>
          <w:sz w:val="24"/>
          <w:szCs w:val="24"/>
        </w:rPr>
        <w:t>", "</w:t>
      </w:r>
      <w:r w:rsidRPr="00D94735">
        <w:rPr>
          <w:rFonts w:ascii="Arial" w:eastAsia="Arial" w:hAnsi="Arial" w:cs="Arial"/>
          <w:b/>
          <w:color w:val="000000"/>
          <w:sz w:val="24"/>
          <w:szCs w:val="24"/>
        </w:rPr>
        <w:t>in particular</w:t>
      </w:r>
      <w:r w:rsidRPr="00D94735">
        <w:rPr>
          <w:rFonts w:ascii="Arial" w:eastAsia="Arial" w:hAnsi="Arial" w:cs="Arial"/>
          <w:color w:val="000000"/>
          <w:sz w:val="24"/>
          <w:szCs w:val="24"/>
        </w:rPr>
        <w:t>", "</w:t>
      </w:r>
      <w:r w:rsidRPr="00D94735">
        <w:rPr>
          <w:rFonts w:ascii="Arial" w:eastAsia="Arial" w:hAnsi="Arial" w:cs="Arial"/>
          <w:b/>
          <w:color w:val="000000"/>
          <w:sz w:val="24"/>
          <w:szCs w:val="24"/>
        </w:rPr>
        <w:t>for example</w:t>
      </w:r>
      <w:r w:rsidRPr="00D94735">
        <w:rPr>
          <w:rFonts w:ascii="Arial" w:eastAsia="Arial" w:hAnsi="Arial" w:cs="Arial"/>
          <w:color w:val="000000"/>
          <w:sz w:val="24"/>
          <w:szCs w:val="24"/>
        </w:rPr>
        <w:t>" and similar words shall not limit the generality of the preceding words and shall be construed as if they were immediately followed by the words "</w:t>
      </w:r>
      <w:r w:rsidRPr="00D94735">
        <w:rPr>
          <w:rFonts w:ascii="Arial" w:eastAsia="Arial" w:hAnsi="Arial" w:cs="Arial"/>
          <w:b/>
          <w:color w:val="000000"/>
          <w:sz w:val="24"/>
          <w:szCs w:val="24"/>
        </w:rPr>
        <w:t>without limitation</w:t>
      </w:r>
      <w:r w:rsidRPr="00D94735">
        <w:rPr>
          <w:rFonts w:ascii="Arial" w:eastAsia="Arial" w:hAnsi="Arial" w:cs="Arial"/>
          <w:color w:val="000000"/>
          <w:sz w:val="24"/>
          <w:szCs w:val="24"/>
        </w:rPr>
        <w:t>";</w:t>
      </w:r>
    </w:p>
    <w:p w14:paraId="3329E40F"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w:t>
      </w:r>
      <w:r w:rsidRPr="00D94735">
        <w:rPr>
          <w:rFonts w:ascii="Arial" w:eastAsia="Arial" w:hAnsi="Arial" w:cs="Arial"/>
          <w:b/>
          <w:color w:val="000000"/>
          <w:sz w:val="24"/>
          <w:szCs w:val="24"/>
        </w:rPr>
        <w:t>writing</w:t>
      </w:r>
      <w:r w:rsidRPr="00D94735">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329E410"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w:t>
      </w:r>
      <w:r w:rsidRPr="00D94735">
        <w:rPr>
          <w:rFonts w:ascii="Arial" w:eastAsia="Arial" w:hAnsi="Arial" w:cs="Arial"/>
          <w:b/>
          <w:color w:val="000000"/>
          <w:sz w:val="24"/>
          <w:szCs w:val="24"/>
        </w:rPr>
        <w:t>representations</w:t>
      </w:r>
      <w:r w:rsidRPr="00D94735">
        <w:rPr>
          <w:rFonts w:ascii="Arial" w:eastAsia="Arial" w:hAnsi="Arial" w:cs="Arial"/>
          <w:color w:val="000000"/>
          <w:sz w:val="24"/>
          <w:szCs w:val="24"/>
        </w:rPr>
        <w:t>" shall be construed as references to present facts, to "</w:t>
      </w:r>
      <w:r w:rsidRPr="00D94735">
        <w:rPr>
          <w:rFonts w:ascii="Arial" w:eastAsia="Arial" w:hAnsi="Arial" w:cs="Arial"/>
          <w:b/>
          <w:color w:val="000000"/>
          <w:sz w:val="24"/>
          <w:szCs w:val="24"/>
        </w:rPr>
        <w:t>warranties</w:t>
      </w:r>
      <w:r w:rsidRPr="00D94735">
        <w:rPr>
          <w:rFonts w:ascii="Arial" w:eastAsia="Arial" w:hAnsi="Arial" w:cs="Arial"/>
          <w:color w:val="000000"/>
          <w:sz w:val="24"/>
          <w:szCs w:val="24"/>
        </w:rPr>
        <w:t>" as references to present and future facts and to "</w:t>
      </w:r>
      <w:r w:rsidRPr="00D94735">
        <w:rPr>
          <w:rFonts w:ascii="Arial" w:eastAsia="Arial" w:hAnsi="Arial" w:cs="Arial"/>
          <w:b/>
          <w:color w:val="000000"/>
          <w:sz w:val="24"/>
          <w:szCs w:val="24"/>
        </w:rPr>
        <w:t>undertakings"</w:t>
      </w:r>
      <w:r w:rsidRPr="00D94735">
        <w:rPr>
          <w:rFonts w:ascii="Arial" w:eastAsia="Arial" w:hAnsi="Arial" w:cs="Arial"/>
          <w:color w:val="000000"/>
          <w:sz w:val="24"/>
          <w:szCs w:val="24"/>
        </w:rPr>
        <w:t xml:space="preserve"> as references to obligations under the Contract;</w:t>
      </w:r>
    </w:p>
    <w:p w14:paraId="3329E411"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 xml:space="preserve">references to </w:t>
      </w:r>
      <w:r w:rsidRPr="00D94735">
        <w:rPr>
          <w:rFonts w:ascii="Arial" w:eastAsia="Arial" w:hAnsi="Arial" w:cs="Arial"/>
          <w:b/>
          <w:color w:val="000000"/>
          <w:sz w:val="24"/>
          <w:szCs w:val="24"/>
        </w:rPr>
        <w:t xml:space="preserve">"Clauses" </w:t>
      </w:r>
      <w:r w:rsidRPr="00D94735">
        <w:rPr>
          <w:rFonts w:ascii="Arial" w:eastAsia="Arial" w:hAnsi="Arial" w:cs="Arial"/>
          <w:color w:val="000000"/>
          <w:sz w:val="24"/>
          <w:szCs w:val="24"/>
        </w:rPr>
        <w:t xml:space="preserve">and </w:t>
      </w:r>
      <w:r w:rsidRPr="00D94735">
        <w:rPr>
          <w:rFonts w:ascii="Arial" w:eastAsia="Arial" w:hAnsi="Arial" w:cs="Arial"/>
          <w:b/>
          <w:color w:val="000000"/>
          <w:sz w:val="24"/>
          <w:szCs w:val="24"/>
        </w:rPr>
        <w:t>"Schedules"</w:t>
      </w:r>
      <w:r w:rsidRPr="00D94735">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3329E412"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 xml:space="preserve">references to </w:t>
      </w:r>
      <w:r w:rsidRPr="00D94735">
        <w:rPr>
          <w:rFonts w:ascii="Arial" w:eastAsia="Arial" w:hAnsi="Arial" w:cs="Arial"/>
          <w:b/>
          <w:color w:val="000000"/>
          <w:sz w:val="24"/>
          <w:szCs w:val="24"/>
        </w:rPr>
        <w:t>"Paragraphs"</w:t>
      </w:r>
      <w:r w:rsidRPr="00D94735">
        <w:rPr>
          <w:rFonts w:ascii="Arial" w:eastAsia="Arial" w:hAnsi="Arial" w:cs="Arial"/>
          <w:color w:val="000000"/>
          <w:sz w:val="24"/>
          <w:szCs w:val="24"/>
        </w:rPr>
        <w:t xml:space="preserve"> are, unless otherwise provided, references to the paragraph of the appropriate Schedules unless otherwise provided;</w:t>
      </w:r>
    </w:p>
    <w:p w14:paraId="3329E413"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a series of Clauses or Paragraphs shall be inclusive of the clause numbers specified;</w:t>
      </w:r>
    </w:p>
    <w:p w14:paraId="3329E414"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headings in each Contract are for ease of reference only and shall not affect the interpretation or construction of a Contract;</w:t>
      </w:r>
    </w:p>
    <w:p w14:paraId="3329E415"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where the Client is a Central Government Body it shall be treated as contracting with the Crown as a whole;</w:t>
      </w:r>
    </w:p>
    <w:p w14:paraId="3329E416"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any reference in a Contract which immediately before Exit Day was a reference to (as it has effect from time to time):</w:t>
      </w:r>
    </w:p>
    <w:p w14:paraId="3329E417" w14:textId="77777777" w:rsidR="00C1040F" w:rsidRPr="00D94735" w:rsidRDefault="00073253">
      <w:pPr>
        <w:numPr>
          <w:ilvl w:val="3"/>
          <w:numId w:val="31"/>
        </w:numPr>
        <w:tabs>
          <w:tab w:val="left" w:pos="4679"/>
          <w:tab w:val="left" w:pos="4821"/>
        </w:tabs>
        <w:spacing w:before="120" w:after="120"/>
        <w:ind w:left="2694" w:hanging="709"/>
        <w:rPr>
          <w:rFonts w:ascii="Arial" w:eastAsia="Arial" w:hAnsi="Arial" w:cs="Arial"/>
        </w:rPr>
      </w:pPr>
      <w:r w:rsidRPr="00D94735">
        <w:rPr>
          <w:rFonts w:ascii="Arial" w:eastAsia="Arial" w:hAnsi="Arial" w:cs="Arial"/>
          <w:color w:val="000000"/>
          <w:sz w:val="24"/>
          <w:szCs w:val="24"/>
        </w:rPr>
        <w:t>any EU regulation, EU decision, EU tertiary legislation or provision of the EEA agreement (“</w:t>
      </w:r>
      <w:r w:rsidRPr="00D94735">
        <w:rPr>
          <w:rFonts w:ascii="Arial" w:eastAsia="Arial" w:hAnsi="Arial" w:cs="Arial"/>
          <w:b/>
          <w:color w:val="000000"/>
          <w:sz w:val="24"/>
          <w:szCs w:val="24"/>
        </w:rPr>
        <w:t>EU References</w:t>
      </w:r>
      <w:r w:rsidRPr="00D94735">
        <w:rPr>
          <w:rFonts w:ascii="Arial" w:eastAsia="Arial" w:hAnsi="Arial" w:cs="Arial"/>
          <w:color w:val="000000"/>
          <w:sz w:val="24"/>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w:t>
      </w:r>
      <w:r w:rsidRPr="00D94735">
        <w:rPr>
          <w:rFonts w:ascii="Arial" w:eastAsia="Arial" w:hAnsi="Arial" w:cs="Arial"/>
          <w:color w:val="000000"/>
          <w:sz w:val="24"/>
          <w:szCs w:val="24"/>
        </w:rPr>
        <w:lastRenderedPageBreak/>
        <w:t>Union (Withdrawal) Act 2018 as modified by domestic law from time to time; and</w:t>
      </w:r>
    </w:p>
    <w:p w14:paraId="3329E418" w14:textId="77777777" w:rsidR="00C1040F" w:rsidRPr="00D94735" w:rsidRDefault="00073253">
      <w:pPr>
        <w:numPr>
          <w:ilvl w:val="3"/>
          <w:numId w:val="31"/>
        </w:numPr>
        <w:tabs>
          <w:tab w:val="left" w:pos="4679"/>
          <w:tab w:val="left" w:pos="4821"/>
        </w:tabs>
        <w:spacing w:before="120" w:after="120"/>
        <w:ind w:left="2694" w:hanging="709"/>
        <w:rPr>
          <w:rFonts w:ascii="Arial" w:eastAsia="Arial" w:hAnsi="Arial" w:cs="Arial"/>
        </w:rPr>
      </w:pPr>
      <w:r w:rsidRPr="00D94735">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w:t>
      </w:r>
    </w:p>
    <w:p w14:paraId="3329E419"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unless otherwise provided, references to “</w:t>
      </w:r>
      <w:r w:rsidRPr="00D94735">
        <w:rPr>
          <w:rFonts w:ascii="Arial" w:eastAsia="Arial" w:hAnsi="Arial" w:cs="Arial"/>
          <w:b/>
          <w:color w:val="000000"/>
          <w:sz w:val="24"/>
          <w:szCs w:val="24"/>
        </w:rPr>
        <w:t>Buyer</w:t>
      </w:r>
      <w:r w:rsidRPr="00D94735">
        <w:rPr>
          <w:rFonts w:ascii="Arial" w:eastAsia="Arial" w:hAnsi="Arial" w:cs="Arial"/>
          <w:color w:val="000000"/>
          <w:sz w:val="24"/>
          <w:szCs w:val="24"/>
        </w:rPr>
        <w:t>” or “</w:t>
      </w:r>
      <w:r w:rsidRPr="00D94735">
        <w:rPr>
          <w:rFonts w:ascii="Arial" w:eastAsia="Arial" w:hAnsi="Arial" w:cs="Arial"/>
          <w:b/>
          <w:color w:val="000000"/>
          <w:sz w:val="24"/>
          <w:szCs w:val="24"/>
        </w:rPr>
        <w:t>Client</w:t>
      </w:r>
      <w:r w:rsidRPr="00D94735">
        <w:rPr>
          <w:rFonts w:ascii="Arial" w:eastAsia="Arial" w:hAnsi="Arial" w:cs="Arial"/>
          <w:color w:val="000000"/>
          <w:sz w:val="24"/>
          <w:szCs w:val="24"/>
        </w:rPr>
        <w:t xml:space="preserve"> “shall be construed as including Exempt Buyers; and</w:t>
      </w:r>
    </w:p>
    <w:p w14:paraId="3329E41A"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unless otherwise provided, references to “</w:t>
      </w:r>
      <w:r w:rsidRPr="00D94735">
        <w:rPr>
          <w:rFonts w:ascii="Arial" w:eastAsia="Arial" w:hAnsi="Arial" w:cs="Arial"/>
          <w:b/>
          <w:color w:val="000000"/>
          <w:sz w:val="24"/>
          <w:szCs w:val="24"/>
        </w:rPr>
        <w:t>Call-Off Contract</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Contract</w:t>
      </w:r>
      <w:r w:rsidRPr="00D94735">
        <w:rPr>
          <w:rFonts w:ascii="Arial" w:eastAsia="Arial" w:hAnsi="Arial" w:cs="Arial"/>
          <w:color w:val="000000"/>
          <w:sz w:val="24"/>
          <w:szCs w:val="24"/>
        </w:rPr>
        <w:t>” shall be construed as including Exempt Call-off Contracts.</w:t>
      </w:r>
    </w:p>
    <w:p w14:paraId="3329E41C" w14:textId="09BCD632" w:rsidR="00C1040F" w:rsidRPr="00D94735" w:rsidRDefault="00073253" w:rsidP="00153A74">
      <w:pPr>
        <w:keepNext/>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In each Contract, unless the context otherwise requires, the following words shall have the following meanings:</w:t>
      </w:r>
    </w:p>
    <w:tbl>
      <w:tblPr>
        <w:tblStyle w:val="af4"/>
        <w:tblW w:w="5000" w:type="pct"/>
        <w:tblLook w:val="0000" w:firstRow="0" w:lastRow="0" w:firstColumn="0" w:lastColumn="0" w:noHBand="0" w:noVBand="0"/>
      </w:tblPr>
      <w:tblGrid>
        <w:gridCol w:w="2578"/>
        <w:gridCol w:w="7878"/>
      </w:tblGrid>
      <w:tr w:rsidR="00C1040F" w:rsidRPr="00D94735" w14:paraId="3329E41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1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"Additional Insurances"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1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C1040F" w:rsidRPr="00D94735" w14:paraId="3329E42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"Admin Fee”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1040F" w:rsidRPr="00D94735" w14:paraId="3329E42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“Advertising Regulations”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C1040F" w:rsidRPr="00D94735" w14:paraId="3329E42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"Affected Party"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Party seeking to claim relief in respect of a Force Majeure Event;</w:t>
            </w:r>
          </w:p>
        </w:tc>
      </w:tr>
      <w:tr w:rsidR="00C1040F" w:rsidRPr="00D94735" w14:paraId="3329E42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"Affiliates"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1040F" w:rsidRPr="00D94735" w14:paraId="3329E42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 firm or company identified in the Framework Award Form;</w:t>
            </w:r>
          </w:p>
        </w:tc>
      </w:tr>
      <w:tr w:rsidR="00C1040F" w:rsidRPr="00D94735" w14:paraId="3329E43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2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Assets"</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assets and rights used by the Agency to provide the Deliverables in accordance with the Call-Off Contract but excluding the Client Assets;</w:t>
            </w:r>
          </w:p>
        </w:tc>
      </w:tr>
      <w:tr w:rsidR="00C1040F" w:rsidRPr="00D94735" w14:paraId="3329E43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Agency named in the Framework Award Form, or later defined in a Call-Off Contract;</w:t>
            </w:r>
          </w:p>
        </w:tc>
      </w:tr>
      <w:tr w:rsidR="00C1040F" w:rsidRPr="00D94735" w14:paraId="3329E43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"Agency’s Confidential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6" w14:textId="77777777" w:rsidR="00C1040F" w:rsidRPr="00D94735" w:rsidRDefault="00073253">
            <w:pPr>
              <w:numPr>
                <w:ilvl w:val="0"/>
                <w:numId w:val="47"/>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3329E437" w14:textId="77777777" w:rsidR="00C1040F" w:rsidRPr="00D94735" w:rsidRDefault="00073253">
            <w:pPr>
              <w:numPr>
                <w:ilvl w:val="0"/>
                <w:numId w:val="47"/>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3329E43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lastRenderedPageBreak/>
              <w:t>Information derived from any of (a) and (b) above;</w:t>
            </w:r>
          </w:p>
        </w:tc>
      </w:tr>
      <w:tr w:rsidR="00C1040F" w:rsidRPr="00D94735" w14:paraId="3329E43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"Agency's Contract Manager”</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C1040F" w:rsidRPr="00D94735" w14:paraId="3329E43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Equipment"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C1040F" w:rsidRPr="00D94735" w14:paraId="3329E44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Marketing Contact"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shall be the person identified in the Framework Award Form;</w:t>
            </w:r>
          </w:p>
        </w:tc>
      </w:tr>
      <w:tr w:rsidR="00C1040F" w:rsidRPr="00D94735" w14:paraId="3329E44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Non-Performance"</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where the Agency has failed to:</w:t>
            </w:r>
          </w:p>
          <w:p w14:paraId="3329E445" w14:textId="77777777" w:rsidR="00C1040F" w:rsidRPr="00D94735" w:rsidRDefault="00073253">
            <w:pPr>
              <w:numPr>
                <w:ilvl w:val="0"/>
                <w:numId w:val="35"/>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Achieve a Milestone by its Milestone Date;</w:t>
            </w:r>
          </w:p>
          <w:p w14:paraId="3329E446" w14:textId="77777777" w:rsidR="00C1040F" w:rsidRPr="00D94735" w:rsidRDefault="00073253">
            <w:pPr>
              <w:numPr>
                <w:ilvl w:val="0"/>
                <w:numId w:val="35"/>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provide the Service and/or Goods in accordance with the Service Levels; and/or</w:t>
            </w:r>
          </w:p>
          <w:p w14:paraId="3329E44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comply with an obligation under a Contract;</w:t>
            </w:r>
          </w:p>
        </w:tc>
      </w:tr>
      <w:tr w:rsidR="00C1040F" w:rsidRPr="00D94735" w14:paraId="3329E44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Profit"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040F" w:rsidRPr="00D94735" w14:paraId="3329E44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Profit Margin"</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C1040F" w:rsidRPr="00D94735" w14:paraId="3329E45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Staff"</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5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directors, officers, employees, agents, consultants and contractors of the Agency and/or of any Subcontractor engaged in the performance of the Agency’s obligations under a Contract;</w:t>
            </w:r>
          </w:p>
        </w:tc>
      </w:tr>
      <w:tr w:rsidR="00C1040F" w:rsidRPr="00D94735" w14:paraId="3329E46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5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"Audit"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5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Relevant Authority’s right to:</w:t>
            </w:r>
          </w:p>
          <w:p w14:paraId="3329E454"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t>verify the accuracy of the Charges and any other amounts payable by a Client under a Call-Off Contract (including proposed or actual variations to them in accordance with the Contract);</w:t>
            </w:r>
          </w:p>
          <w:p w14:paraId="3329E455"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costs of the Agency (including the costs of all Subcontractors and any third-party suppliers) in connection with the provision of the Services;</w:t>
            </w:r>
          </w:p>
          <w:p w14:paraId="3329E456"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Open Book Data;</w:t>
            </w:r>
          </w:p>
          <w:p w14:paraId="3329E457"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Client’s and each Subcontractor’s compliance with the Contract and applicable Law;</w:t>
            </w:r>
          </w:p>
          <w:p w14:paraId="3329E458"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329E459"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lastRenderedPageBreak/>
              <w:t>identify or investigate any circumstances which may impact upon the financial stability of the Agency, any Guarantor, and/or any Subcontractors or their ability to provide the Deliverables;</w:t>
            </w:r>
          </w:p>
          <w:p w14:paraId="3329E45A"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329E45B"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3329E45C"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329E45D"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3329E45E"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monitor the performance of a Statement of Work against its objectives; or</w:t>
            </w:r>
          </w:p>
          <w:p w14:paraId="3329E45F"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t>verify the accuracy and completeness of any Management Information delivered or required by the Framework Contract;</w:t>
            </w:r>
          </w:p>
        </w:tc>
      </w:tr>
      <w:tr w:rsidR="00C1040F" w:rsidRPr="00D94735" w14:paraId="3329E46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"Auditor"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2"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Relevant Authority’s internal and external auditors;</w:t>
            </w:r>
          </w:p>
          <w:p w14:paraId="3329E463"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Relevant Authority’s statutory or regulatory auditors;</w:t>
            </w:r>
          </w:p>
          <w:p w14:paraId="3329E464"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Comptroller and Auditor General, their staff and/or any appointed representatives of the National Audit Office;</w:t>
            </w:r>
          </w:p>
          <w:p w14:paraId="3329E465"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HM Treasury or the Cabinet Office or GCS;</w:t>
            </w:r>
          </w:p>
          <w:p w14:paraId="3329E466"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any party formally appointed by the Relevant Authority to carry out audit or similar review functions; and</w:t>
            </w:r>
          </w:p>
          <w:p w14:paraId="3329E467"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rPr>
            </w:pPr>
            <w:r w:rsidRPr="00D94735">
              <w:rPr>
                <w:rFonts w:ascii="Arial" w:eastAsia="Arial" w:hAnsi="Arial" w:cs="Arial"/>
                <w:color w:val="000000"/>
                <w:sz w:val="24"/>
                <w:szCs w:val="24"/>
              </w:rPr>
              <w:t>successors or assigns of any of the above;</w:t>
            </w:r>
          </w:p>
        </w:tc>
      </w:tr>
      <w:tr w:rsidR="00C1040F" w:rsidRPr="00D94735" w14:paraId="3329E46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“Authorised Client Approver”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C1040F" w:rsidRPr="00D94735" w14:paraId="3329E46E" w14:textId="77777777" w:rsidTr="00153A74">
        <w:trPr>
          <w:trHeight w:val="601"/>
        </w:trPr>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“Authorised Agency Approver”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D" w14:textId="77777777" w:rsidR="00C1040F" w:rsidRPr="00D94735" w:rsidRDefault="00073253">
            <w:pPr>
              <w:spacing w:before="120" w:after="120"/>
              <w:ind w:left="57"/>
              <w:rPr>
                <w:rFonts w:ascii="Arial" w:eastAsia="Arial" w:hAnsi="Arial" w:cs="Arial"/>
              </w:rPr>
            </w:pPr>
            <w:r w:rsidRPr="00D94735">
              <w:rPr>
                <w:rFonts w:ascii="Arial" w:eastAsia="Arial" w:hAnsi="Arial" w:cs="Arial"/>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C1040F" w:rsidRPr="00D94735" w14:paraId="3329E471" w14:textId="77777777" w:rsidTr="00153A74">
        <w:trPr>
          <w:trHeight w:val="601"/>
        </w:trPr>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0" w14:textId="77777777" w:rsidR="00C1040F" w:rsidRPr="00D94735" w:rsidRDefault="00073253">
            <w:pPr>
              <w:spacing w:before="120" w:after="120"/>
              <w:ind w:left="57"/>
              <w:rPr>
                <w:rFonts w:ascii="Arial" w:eastAsia="Arial" w:hAnsi="Arial" w:cs="Arial"/>
              </w:rPr>
            </w:pPr>
            <w:r w:rsidRPr="00D94735">
              <w:rPr>
                <w:rFonts w:ascii="Arial" w:eastAsia="Arial" w:hAnsi="Arial" w:cs="Arial"/>
                <w:sz w:val="24"/>
                <w:szCs w:val="24"/>
              </w:rPr>
              <w:t>CCS and each Client;</w:t>
            </w:r>
          </w:p>
        </w:tc>
      </w:tr>
      <w:tr w:rsidR="00C1040F" w:rsidRPr="00D94735" w14:paraId="3329E47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"Authority Cause"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any breach of the obligations of the Relevant Authority or any other default, act, omission, negligence or statement of the Relevant </w:t>
            </w:r>
            <w:r w:rsidRPr="00D94735">
              <w:rPr>
                <w:rFonts w:ascii="Arial" w:eastAsia="Arial" w:hAnsi="Arial" w:cs="Arial"/>
                <w:color w:val="000000"/>
                <w:sz w:val="24"/>
                <w:szCs w:val="24"/>
              </w:rPr>
              <w:lastRenderedPageBreak/>
              <w:t>Authority, of its employees, servants, agents in connection with or in relation to the subject-matter of the Contract and in respect of which the Relevant Authority is liable to the Agency;</w:t>
            </w:r>
          </w:p>
        </w:tc>
      </w:tr>
      <w:tr w:rsidR="00C1040F" w:rsidRPr="00D94735" w14:paraId="3329E47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"BACS"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1040F" w:rsidRPr="00D94735" w14:paraId="3329E47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"Beneficiary"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Party having (or claiming to have) the benefit of an indemnity under this Contract;</w:t>
            </w:r>
          </w:p>
        </w:tc>
      </w:tr>
      <w:tr w:rsidR="00C1040F" w:rsidRPr="00D94735" w14:paraId="3329E47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“Branding Guidance”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agency marketing toolkit which includes logos and guidance provided by CCS to the Agency;</w:t>
            </w:r>
          </w:p>
        </w:tc>
      </w:tr>
      <w:tr w:rsidR="00C1040F" w:rsidRPr="00D94735" w14:paraId="3329E48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"Brief"</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statement issued by the Client detailing its requirements in respect of Deliverables issued in accordance with the Call-Off Procedure and included as Call-Off Schedule 20 (Call-Off Specification);</w:t>
            </w:r>
          </w:p>
        </w:tc>
      </w:tr>
      <w:tr w:rsidR="00C1040F" w:rsidRPr="00D94735" w14:paraId="3329E48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means the Client;</w:t>
            </w:r>
          </w:p>
        </w:tc>
      </w:tr>
      <w:tr w:rsidR="00C1040F" w:rsidRPr="00D94735" w14:paraId="3329E48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4"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"Buyer Assets"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C1040F" w:rsidRPr="00D94735" w14:paraId="3329E48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Client from time to time in relation to the Call-Off Contract initially identified in the Order Form;</w:t>
            </w:r>
          </w:p>
        </w:tc>
      </w:tr>
      <w:tr w:rsidR="00C1040F" w:rsidRPr="00D94735" w14:paraId="3329E48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 Premises"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premises owned, controlled or occupied by the Client which are made available for use by the Agency or its Subcontractors for the provision of the Deliverables (or any of them);</w:t>
            </w:r>
          </w:p>
        </w:tc>
      </w:tr>
      <w:tr w:rsidR="00C1040F" w:rsidRPr="00D94735" w14:paraId="3329E48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Contract"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C1040F" w:rsidRPr="00D94735" w14:paraId="3329E49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Contract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Period in respect of the Call-Off Contract;</w:t>
            </w:r>
          </w:p>
        </w:tc>
      </w:tr>
      <w:tr w:rsidR="00C1040F" w:rsidRPr="00D94735" w14:paraId="3329E49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Expiry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scheduled date of the end of a Call-Off Contract as stated in the Order Form;</w:t>
            </w:r>
          </w:p>
        </w:tc>
      </w:tr>
      <w:tr w:rsidR="00C1040F" w:rsidRPr="00D94735" w14:paraId="3329E49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Incorporated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contractual terms applicable to the Call-Off Contract specified under the relevant heading in the Order Form;</w:t>
            </w:r>
          </w:p>
        </w:tc>
      </w:tr>
      <w:tr w:rsidR="00C1040F" w:rsidRPr="00D94735" w14:paraId="3329E49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Initial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Initial Period of a Call-Off Contract specified in the Order Form;</w:t>
            </w:r>
          </w:p>
        </w:tc>
      </w:tr>
      <w:tr w:rsidR="00C1040F" w:rsidRPr="00D94735" w14:paraId="3329E49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Optional Extension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such period or periods beyond which the Call-Off Initial Period may be extended as specified in the Order Form;</w:t>
            </w:r>
          </w:p>
        </w:tc>
      </w:tr>
      <w:tr w:rsidR="00C1040F" w:rsidRPr="00D94735" w14:paraId="3329E4A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"Call-Off Procedure"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process for awarding a Call-Off Contract pursuant to Clause 2 (How the contract works) and Framework Schedule 7 (Call-Off Award Procedure);</w:t>
            </w:r>
          </w:p>
        </w:tc>
      </w:tr>
      <w:tr w:rsidR="00C1040F" w:rsidRPr="00D94735" w14:paraId="3329E4A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Special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additional terms and conditions specified in the Order Form incorporated into the applicable Call-Off Contract;</w:t>
            </w:r>
          </w:p>
        </w:tc>
      </w:tr>
      <w:tr w:rsidR="00C1040F" w:rsidRPr="00D94735" w14:paraId="3329E4A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Start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date of start of a Call-Off Contract as stated in the Order Form;</w:t>
            </w:r>
          </w:p>
        </w:tc>
      </w:tr>
      <w:tr w:rsidR="00C1040F" w:rsidRPr="00D94735" w14:paraId="3329E4A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"CCS"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1040F" w:rsidRPr="00D94735" w14:paraId="3329E4A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"CCS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1040F" w:rsidRPr="00D94735" w14:paraId="3329E4B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E"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"Central Government Body"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329E4B0"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Government Department;</w:t>
            </w:r>
          </w:p>
          <w:p w14:paraId="3329E4B1"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Non-Departmental Public Body or Assembly Sponsored Public Body (advisory, executive, or tribunal);</w:t>
            </w:r>
          </w:p>
          <w:p w14:paraId="3329E4B2"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Non-Ministerial Department; or</w:t>
            </w:r>
          </w:p>
          <w:p w14:paraId="3329E4B3"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Executive Agency;</w:t>
            </w:r>
          </w:p>
        </w:tc>
      </w:tr>
      <w:tr w:rsidR="00C1040F" w:rsidRPr="00D94735" w14:paraId="3329E4B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"Change in Law"</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C1040F" w:rsidRPr="00D94735" w14:paraId="3329E4B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"Change of Control"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change of control within the meaning of Section 450 of the Corporation Tax Act 2010;</w:t>
            </w:r>
          </w:p>
        </w:tc>
      </w:tr>
      <w:tr w:rsidR="00C1040F" w:rsidRPr="00D94735" w14:paraId="3329E4B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"Charges"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C1040F" w:rsidRPr="00D94735" w14:paraId="3329E4C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"Claim"</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claim which it appears that a Beneficiary is, or may become, entitled to indemnification under this Contract;</w:t>
            </w:r>
          </w:p>
        </w:tc>
      </w:tr>
      <w:tr w:rsidR="00C1040F" w:rsidRPr="00D94735" w14:paraId="3329E4C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relevant public sector purchaser identified as such in the Order Form;</w:t>
            </w:r>
          </w:p>
        </w:tc>
      </w:tr>
      <w:tr w:rsidR="00C1040F" w:rsidRPr="00D94735" w14:paraId="3329E4C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 Assets"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C1040F" w:rsidRPr="00D94735" w14:paraId="3329E4C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"Client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Client from time to time in relation to the Call-Off Contract initially identified in the Order Form;</w:t>
            </w:r>
          </w:p>
        </w:tc>
      </w:tr>
      <w:tr w:rsidR="00C1040F" w:rsidRPr="00D94735" w14:paraId="3329E4C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 Premises"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premises owned, controlled or occupied by the Client which are made available for use by the Agency or its Subcontractors for the provision of the Deliverables (or any of them);</w:t>
            </w:r>
          </w:p>
        </w:tc>
      </w:tr>
      <w:tr w:rsidR="00C1040F" w:rsidRPr="00D94735" w14:paraId="3329E4C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"Commercially Sensitive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C1040F" w:rsidRPr="00D94735" w14:paraId="3329E4D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"Comparable Supply"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supply of Deliverables to another Client of the Agency that are the same or similar to the Deliverables;</w:t>
            </w:r>
          </w:p>
        </w:tc>
      </w:tr>
      <w:tr w:rsidR="00C1040F" w:rsidRPr="00D94735" w14:paraId="3329E4D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"Compliance Officer"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person(s) appointed by the Agency who is responsible for ensuring that the Agency complies with its legal obligations;</w:t>
            </w:r>
          </w:p>
        </w:tc>
      </w:tr>
      <w:tr w:rsidR="00C1040F" w:rsidRPr="00D94735" w14:paraId="3329E4D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"Confidential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RPr="00D94735">
              <w:rPr>
                <w:rFonts w:ascii="Arial" w:eastAsia="Arial" w:hAnsi="Arial" w:cs="Arial"/>
                <w:b/>
                <w:color w:val="000000"/>
                <w:sz w:val="24"/>
                <w:szCs w:val="24"/>
              </w:rPr>
              <w:t>"confidential"</w:t>
            </w:r>
            <w:r w:rsidRPr="00D94735">
              <w:rPr>
                <w:rFonts w:ascii="Arial" w:eastAsia="Arial" w:hAnsi="Arial" w:cs="Arial"/>
                <w:color w:val="000000"/>
                <w:sz w:val="24"/>
                <w:szCs w:val="24"/>
              </w:rPr>
              <w:t>) or which ought reasonably to be considered to be confidential;</w:t>
            </w:r>
          </w:p>
        </w:tc>
      </w:tr>
      <w:tr w:rsidR="00C1040F" w:rsidRPr="00D94735" w14:paraId="3329E4D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9"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"Conflict of Interest"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conflict between the financial or personal duties of the Agency or the Agency Staff and the duties owed to CCS or any Client under a Contract, in the reasonable opinion of the Client or CCS;</w:t>
            </w:r>
          </w:p>
        </w:tc>
      </w:tr>
      <w:tr w:rsidR="00C1040F" w:rsidRPr="00D94735" w14:paraId="3329E4D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either the Framework Contract or the Call-Off Contract, as the context requires;</w:t>
            </w:r>
          </w:p>
        </w:tc>
      </w:tr>
      <w:tr w:rsidR="00C1040F" w:rsidRPr="00D94735" w14:paraId="3329E4E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term of either a Framework Contract or Call-Off Contract on and from the earlier of the:</w:t>
            </w:r>
          </w:p>
          <w:p w14:paraId="3329E4E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applicable Start Date; or</w:t>
            </w:r>
          </w:p>
          <w:p w14:paraId="3329E4E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b) the Effective Date</w:t>
            </w:r>
          </w:p>
          <w:p w14:paraId="3329E4E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up to and including the applicable End Date;</w:t>
            </w:r>
          </w:p>
        </w:tc>
      </w:tr>
      <w:tr w:rsidR="00C1040F" w:rsidRPr="00D94735" w14:paraId="3329E4E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Value"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higher of the actual or expected total Charges paid or payable under a Contract where all obligations are met by the Agency;</w:t>
            </w:r>
          </w:p>
        </w:tc>
      </w:tr>
      <w:tr w:rsidR="00C1040F" w:rsidRPr="00D94735" w14:paraId="3329E4E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Year"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consecutive period of twelve (12) Months commencing on the Start Date or each anniversary thereof;</w:t>
            </w:r>
          </w:p>
        </w:tc>
      </w:tr>
      <w:tr w:rsidR="00C1040F" w:rsidRPr="00D94735" w14:paraId="3329E4E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control in either of the senses defined in sections 450 and 1124 of the Corporation Tax Act 2010 and "</w:t>
            </w:r>
            <w:r w:rsidRPr="00D94735">
              <w:rPr>
                <w:rFonts w:ascii="Arial" w:eastAsia="Arial" w:hAnsi="Arial" w:cs="Arial"/>
                <w:b/>
                <w:color w:val="000000"/>
                <w:sz w:val="24"/>
                <w:szCs w:val="24"/>
              </w:rPr>
              <w:t>Controlled</w:t>
            </w:r>
            <w:r w:rsidRPr="00D94735">
              <w:rPr>
                <w:rFonts w:ascii="Arial" w:eastAsia="Arial" w:hAnsi="Arial" w:cs="Arial"/>
                <w:color w:val="000000"/>
                <w:sz w:val="24"/>
                <w:szCs w:val="24"/>
              </w:rPr>
              <w:t>" shall be construed accordingly;</w:t>
            </w:r>
          </w:p>
        </w:tc>
      </w:tr>
      <w:tr w:rsidR="00C1040F" w:rsidRPr="00D94735" w14:paraId="3329E4F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“Controller”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4F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“Core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CCS’ terms and conditions for common goods and services which govern how </w:t>
            </w:r>
            <w:proofErr w:type="spellStart"/>
            <w:r w:rsidRPr="00D94735">
              <w:rPr>
                <w:rFonts w:ascii="Arial" w:eastAsia="Arial" w:hAnsi="Arial" w:cs="Arial"/>
                <w:color w:val="000000"/>
                <w:sz w:val="24"/>
                <w:szCs w:val="24"/>
              </w:rPr>
              <w:t>Agencys</w:t>
            </w:r>
            <w:proofErr w:type="spellEnd"/>
            <w:r w:rsidRPr="00D94735">
              <w:rPr>
                <w:rFonts w:ascii="Arial" w:eastAsia="Arial" w:hAnsi="Arial" w:cs="Arial"/>
                <w:color w:val="000000"/>
                <w:sz w:val="24"/>
                <w:szCs w:val="24"/>
              </w:rPr>
              <w:t xml:space="preserve"> must interact with CCS and Clients under Framework Contracts and Call-Off Contracts;</w:t>
            </w:r>
          </w:p>
        </w:tc>
      </w:tr>
      <w:tr w:rsidR="00C1040F" w:rsidRPr="00D94735" w14:paraId="3329E50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"Costs"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following costs (without double recovery) to the extent that they are reasonably and properly incurred by the Agency in providing the Deliverables:</w:t>
            </w:r>
          </w:p>
          <w:p w14:paraId="3329E4F6"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the cost to the Agency or the Key Subcontractor (as the context requires), calculated per Work Day, of engaging the Agency Staff, including:</w:t>
            </w:r>
          </w:p>
          <w:p w14:paraId="3329E4F7"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base salary paid to the Agency Staff;</w:t>
            </w:r>
          </w:p>
          <w:p w14:paraId="3329E4F8"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employer’s National Insurance contributions;</w:t>
            </w:r>
          </w:p>
          <w:p w14:paraId="3329E4F9"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pension contributions;</w:t>
            </w:r>
          </w:p>
          <w:p w14:paraId="3329E4FA"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car allowances;</w:t>
            </w:r>
          </w:p>
          <w:p w14:paraId="3329E4FB"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any other contractual employment benefits;</w:t>
            </w:r>
          </w:p>
          <w:p w14:paraId="3329E4FC"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staff training;</w:t>
            </w:r>
          </w:p>
          <w:p w14:paraId="3329E4FD"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work place accommodation;</w:t>
            </w:r>
          </w:p>
          <w:p w14:paraId="3329E4FE"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work place IT equipment and tools reasonably necessary to provide the Deliverables (but not including items included within limb (b) below); and</w:t>
            </w:r>
          </w:p>
          <w:p w14:paraId="3329E4FF"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reasonable recruitment costs, as agreed with the Client;</w:t>
            </w:r>
          </w:p>
          <w:p w14:paraId="3329E500"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3329E501"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operational costs which are not included within (a) or (b) above, to the extent that such costs are necessary and properly incurred by the Agency in the provision of the Deliverables; and</w:t>
            </w:r>
          </w:p>
          <w:p w14:paraId="3329E502"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Reimbursable Expenses to the extent these have been specified as allowable in the Order Form and are incurred in delivering any Deliverables;</w:t>
            </w:r>
          </w:p>
          <w:p w14:paraId="3329E503" w14:textId="77777777" w:rsidR="00C1040F" w:rsidRPr="00D94735" w:rsidRDefault="00073253">
            <w:pPr>
              <w:tabs>
                <w:tab w:val="left" w:pos="-122"/>
                <w:tab w:val="left" w:pos="468"/>
              </w:tabs>
              <w:spacing w:before="120" w:after="120"/>
              <w:ind w:left="57"/>
              <w:rPr>
                <w:rFonts w:ascii="Arial" w:eastAsia="Arial" w:hAnsi="Arial" w:cs="Arial"/>
              </w:rPr>
            </w:pPr>
            <w:r w:rsidRPr="00D94735">
              <w:rPr>
                <w:rFonts w:ascii="Arial" w:eastAsia="Arial" w:hAnsi="Arial" w:cs="Arial"/>
                <w:color w:val="000000"/>
                <w:sz w:val="24"/>
                <w:szCs w:val="24"/>
              </w:rPr>
              <w:tab/>
              <w:t xml:space="preserve"> but excluding:</w:t>
            </w:r>
          </w:p>
          <w:p w14:paraId="3329E504"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Overhead;</w:t>
            </w:r>
          </w:p>
          <w:p w14:paraId="3329E505"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financing or similar costs;</w:t>
            </w:r>
          </w:p>
          <w:p w14:paraId="3329E506"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Agency Assets or otherwise;</w:t>
            </w:r>
          </w:p>
          <w:p w14:paraId="3329E507"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taxation;</w:t>
            </w:r>
          </w:p>
          <w:p w14:paraId="3329E508"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fines and penalties;</w:t>
            </w:r>
          </w:p>
          <w:p w14:paraId="3329E509" w14:textId="77777777" w:rsidR="00C1040F" w:rsidRPr="00D94735" w:rsidRDefault="00073253" w:rsidP="00153A74">
            <w:pPr>
              <w:numPr>
                <w:ilvl w:val="1"/>
                <w:numId w:val="40"/>
              </w:numPr>
              <w:tabs>
                <w:tab w:val="left" w:pos="-519"/>
                <w:tab w:val="left" w:pos="201"/>
              </w:tabs>
              <w:spacing w:before="120" w:after="120"/>
              <w:ind w:left="289" w:hanging="289"/>
              <w:rPr>
                <w:rFonts w:ascii="Arial" w:eastAsia="Arial" w:hAnsi="Arial" w:cs="Arial"/>
              </w:rPr>
            </w:pPr>
            <w:r w:rsidRPr="00D94735">
              <w:rPr>
                <w:rFonts w:ascii="Arial" w:eastAsia="Arial" w:hAnsi="Arial" w:cs="Arial"/>
                <w:color w:val="000000"/>
                <w:sz w:val="24"/>
                <w:szCs w:val="24"/>
              </w:rPr>
              <w:t>amounts payable under Call-Off Schedule 16 (Benchmarking) where such Schedule is used; and</w:t>
            </w:r>
          </w:p>
          <w:p w14:paraId="3329E50A" w14:textId="77777777" w:rsidR="00C1040F" w:rsidRPr="00D94735" w:rsidRDefault="00073253" w:rsidP="00153A74">
            <w:pPr>
              <w:numPr>
                <w:ilvl w:val="1"/>
                <w:numId w:val="40"/>
              </w:numPr>
              <w:tabs>
                <w:tab w:val="left" w:pos="-519"/>
                <w:tab w:val="left" w:pos="201"/>
              </w:tabs>
              <w:spacing w:before="120" w:after="120"/>
              <w:ind w:left="289" w:hanging="289"/>
              <w:rPr>
                <w:rFonts w:ascii="Arial" w:eastAsia="Arial" w:hAnsi="Arial" w:cs="Arial"/>
              </w:rPr>
            </w:pPr>
            <w:r w:rsidRPr="00D94735">
              <w:rPr>
                <w:rFonts w:ascii="Arial" w:eastAsia="Arial" w:hAnsi="Arial" w:cs="Arial"/>
                <w:color w:val="000000"/>
                <w:sz w:val="24"/>
                <w:szCs w:val="24"/>
              </w:rPr>
              <w:lastRenderedPageBreak/>
              <w:t>non-cash items (including depreciation, amortisation, impairments and movements in provisions);</w:t>
            </w:r>
          </w:p>
        </w:tc>
      </w:tr>
      <w:tr w:rsidR="00C1040F" w:rsidRPr="00D94735" w14:paraId="3329E50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"CRTPA"</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Rights of Third Parties Act 1999;</w:t>
            </w:r>
          </w:p>
        </w:tc>
      </w:tr>
      <w:tr w:rsidR="00C1040F" w:rsidRPr="00D94735" w14:paraId="3329E51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Impact Assessment”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 assessment by the Controller of the impact of the envisaged Processing on the protection of Personal Data;</w:t>
            </w:r>
          </w:p>
        </w:tc>
      </w:tr>
      <w:tr w:rsidR="00C1040F" w:rsidRPr="00D94735" w14:paraId="3329E51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Legislation"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C1040F" w:rsidRPr="00D94735" w14:paraId="3329E51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Liability Cap”</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amount specified in the Framework Award Form;</w:t>
            </w:r>
          </w:p>
        </w:tc>
      </w:tr>
      <w:tr w:rsidR="00C1040F" w:rsidRPr="00D94735" w14:paraId="3329E51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Officer"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51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Subject"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52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Subject Access Request"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1040F" w:rsidRPr="00D94735" w14:paraId="3329E52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"Deductions"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Delay Payments (if applicable), or any other deduction which the Client is paid or is payable to the Client under a Call-Off Contract;</w:t>
            </w:r>
          </w:p>
        </w:tc>
      </w:tr>
      <w:tr w:rsidR="00C1040F" w:rsidRPr="00D94735" w14:paraId="3329E52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"Default"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C1040F" w:rsidRPr="00D94735" w14:paraId="3329E52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"Default Management Charge"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Paragraph 8.1.1 of Framework Schedule 5 (Management Charges and Information);</w:t>
            </w:r>
          </w:p>
        </w:tc>
      </w:tr>
      <w:tr w:rsidR="00C1040F" w:rsidRPr="00D94735" w14:paraId="3329E52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"Delay Payments"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amounts (if any) payable by the Agency to the Client in respect of a delay in respect of a Milestone as specified in the Implementation Plan;</w:t>
            </w:r>
          </w:p>
        </w:tc>
      </w:tr>
      <w:tr w:rsidR="00C1040F" w:rsidRPr="00D94735" w14:paraId="3329E52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"Deliverables"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Service and/or Goods that may be ordered under the Contract including the Documentation;</w:t>
            </w:r>
          </w:p>
        </w:tc>
      </w:tr>
      <w:tr w:rsidR="00C1040F" w:rsidRPr="00D94735" w14:paraId="3329E53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"Delivery"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RPr="00D94735">
              <w:rPr>
                <w:rFonts w:ascii="Arial" w:eastAsia="Arial" w:hAnsi="Arial" w:cs="Arial"/>
                <w:b/>
                <w:color w:val="000000"/>
                <w:sz w:val="24"/>
                <w:szCs w:val="24"/>
              </w:rPr>
              <w:t>Deliver</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Delivered</w:t>
            </w:r>
            <w:r w:rsidRPr="00D94735">
              <w:rPr>
                <w:rFonts w:ascii="Arial" w:eastAsia="Arial" w:hAnsi="Arial" w:cs="Arial"/>
                <w:color w:val="000000"/>
                <w:sz w:val="24"/>
                <w:szCs w:val="24"/>
              </w:rPr>
              <w:t>" shall be construed accordingly;</w:t>
            </w:r>
          </w:p>
        </w:tc>
      </w:tr>
      <w:tr w:rsidR="00C1040F" w:rsidRPr="00D94735" w14:paraId="3329E53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"Disclosing Party"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1040F" w:rsidRPr="00D94735" w14:paraId="3329E53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6"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lastRenderedPageBreak/>
              <w:t>"Dispute"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C1040F" w:rsidRPr="00D94735" w14:paraId="3329E53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"Dispute Resolution Procedure"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dispute resolution procedure set out in Clause 34 (Resolving disputes);</w:t>
            </w:r>
          </w:p>
        </w:tc>
      </w:tr>
      <w:tr w:rsidR="00C1040F" w:rsidRPr="00D94735" w14:paraId="3329E54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"Documentation"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D"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3329E53E"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329E53F"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is required by the Agency in order to provide the Deliverables; and/or</w:t>
            </w:r>
          </w:p>
          <w:p w14:paraId="3329E540"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has been or shall be generated for the purpose of providing the Deliverables;</w:t>
            </w:r>
          </w:p>
        </w:tc>
      </w:tr>
      <w:tr w:rsidR="00C1040F" w:rsidRPr="00D94735" w14:paraId="3329E54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"DOTAS"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3"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1040F" w:rsidRPr="00D94735" w14:paraId="3329E54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“DPA 2018”</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6"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Data Protection Act 2018;</w:t>
            </w:r>
          </w:p>
        </w:tc>
      </w:tr>
      <w:tr w:rsidR="00C1040F" w:rsidRPr="00D94735" w14:paraId="3329E54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"Due Diligence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9"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any information supplied to the Agency by or on behalf of the Authority prior to the Start Date;</w:t>
            </w:r>
          </w:p>
        </w:tc>
      </w:tr>
      <w:tr w:rsidR="00C1040F" w:rsidRPr="00D94735" w14:paraId="3329E54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“Effective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C"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date on which the final Party has signed the Contract;</w:t>
            </w:r>
          </w:p>
        </w:tc>
      </w:tr>
      <w:tr w:rsidR="00C1040F" w:rsidRPr="00D94735" w14:paraId="3329E55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"EIR"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Environmental Information Regulations 2004;</w:t>
            </w:r>
          </w:p>
        </w:tc>
      </w:tr>
      <w:tr w:rsidR="00C1040F" w:rsidRPr="00D94735" w14:paraId="3329E55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“Electronic Invoice”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1040F" w:rsidRPr="00D94735" w14:paraId="3329E55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"Employment Regulations"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C1040F" w:rsidRPr="00D94735" w14:paraId="3329E55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"End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8" w14:textId="77777777" w:rsidR="00C1040F" w:rsidRPr="00D94735" w:rsidRDefault="00073253">
            <w:pPr>
              <w:tabs>
                <w:tab w:val="left" w:pos="-519"/>
                <w:tab w:val="left" w:pos="201"/>
              </w:tabs>
              <w:spacing w:before="120" w:after="120"/>
              <w:ind w:left="57" w:firstLine="141"/>
              <w:rPr>
                <w:rFonts w:ascii="Arial" w:eastAsia="Arial" w:hAnsi="Arial" w:cs="Arial"/>
              </w:rPr>
            </w:pPr>
            <w:r w:rsidRPr="00D94735">
              <w:rPr>
                <w:rFonts w:ascii="Arial" w:eastAsia="Arial" w:hAnsi="Arial" w:cs="Arial"/>
                <w:color w:val="000000"/>
                <w:sz w:val="24"/>
                <w:szCs w:val="24"/>
              </w:rPr>
              <w:t>the earlier of:</w:t>
            </w:r>
          </w:p>
          <w:p w14:paraId="3329E559" w14:textId="77777777" w:rsidR="00C1040F" w:rsidRPr="00D94735" w:rsidRDefault="00073253">
            <w:pPr>
              <w:numPr>
                <w:ilvl w:val="0"/>
                <w:numId w:val="20"/>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Expiry Date (as extended by any Extension Period exercised by the Relevant Authority under Clause 10.1.2); or</w:t>
            </w:r>
          </w:p>
          <w:p w14:paraId="3329E55A" w14:textId="77777777" w:rsidR="00C1040F" w:rsidRPr="00D94735" w:rsidRDefault="00073253">
            <w:pPr>
              <w:numPr>
                <w:ilvl w:val="0"/>
                <w:numId w:val="20"/>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if a Contract is terminated before the date specified in (a) above, the date of termination of the Contract;</w:t>
            </w:r>
          </w:p>
        </w:tc>
      </w:tr>
      <w:tr w:rsidR="00C1040F" w:rsidRPr="00D94735" w14:paraId="3329E55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"Environmental Policy"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C1040F" w:rsidRPr="00D94735" w14:paraId="3329E56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"Equality and Human Rights Commission"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UK Government body named as such as may be renamed or replaced by an equivalent body from time to time;</w:t>
            </w:r>
          </w:p>
        </w:tc>
      </w:tr>
      <w:tr w:rsidR="00C1040F" w:rsidRPr="00D94735" w14:paraId="3329E56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“Estimated Year 1 Charges”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3" w14:textId="77777777" w:rsidR="00C1040F" w:rsidRPr="00D94735" w:rsidRDefault="00073253">
            <w:pPr>
              <w:tabs>
                <w:tab w:val="left" w:pos="-122"/>
              </w:tabs>
              <w:spacing w:before="120" w:after="120"/>
              <w:ind w:left="57"/>
              <w:rPr>
                <w:rFonts w:ascii="Arial" w:eastAsia="Arial" w:hAnsi="Arial" w:cs="Arial"/>
              </w:rPr>
            </w:pPr>
            <w:r w:rsidRPr="00D94735">
              <w:rPr>
                <w:rFonts w:ascii="Arial" w:eastAsia="Arial" w:hAnsi="Arial" w:cs="Arial"/>
                <w:color w:val="000000"/>
                <w:sz w:val="24"/>
                <w:szCs w:val="24"/>
              </w:rPr>
              <w:t>the anticipated total Charges payable by the Client in the first Contract Year specified in the Order Form;</w:t>
            </w:r>
          </w:p>
        </w:tc>
      </w:tr>
    </w:tbl>
    <w:p w14:paraId="3329E565" w14:textId="77777777" w:rsidR="00C1040F" w:rsidRPr="00D94735" w:rsidRDefault="00C1040F">
      <w:pPr>
        <w:widowControl w:val="0"/>
        <w:spacing w:before="120" w:after="120"/>
        <w:rPr>
          <w:rFonts w:ascii="Arial" w:eastAsia="Arial" w:hAnsi="Arial" w:cs="Arial"/>
          <w:color w:val="000000"/>
          <w:sz w:val="24"/>
          <w:szCs w:val="24"/>
        </w:rPr>
      </w:pPr>
    </w:p>
    <w:tbl>
      <w:tblPr>
        <w:tblStyle w:val="af5"/>
        <w:tblW w:w="5000" w:type="pct"/>
        <w:tblLook w:val="0000" w:firstRow="0" w:lastRow="0" w:firstColumn="0" w:lastColumn="0" w:noHBand="0" w:noVBand="0"/>
      </w:tblPr>
      <w:tblGrid>
        <w:gridCol w:w="2572"/>
        <w:gridCol w:w="7884"/>
      </w:tblGrid>
      <w:tr w:rsidR="00C1040F" w:rsidRPr="00D94735" w14:paraId="3329E56B"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"Estimated Yearly Charges"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7"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means for the purposes of calculating each Party’s annual liability under clause 11.2:</w:t>
            </w:r>
          </w:p>
          <w:p w14:paraId="3329E568" w14:textId="77777777" w:rsidR="00C1040F" w:rsidRPr="00D94735" w:rsidRDefault="00073253">
            <w:pPr>
              <w:tabs>
                <w:tab w:val="left" w:pos="-179"/>
              </w:tabs>
              <w:spacing w:before="120" w:after="120"/>
              <w:rPr>
                <w:rFonts w:ascii="Arial" w:eastAsia="Arial" w:hAnsi="Arial" w:cs="Arial"/>
              </w:rPr>
            </w:pP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in the first Contract Year, the Estimated Year 1 Charges; or</w:t>
            </w:r>
          </w:p>
          <w:p w14:paraId="3329E569"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ii) in the any subsequent Contract Years, the Charges paid or payable in the previous Call-off Contract Year; or</w:t>
            </w:r>
          </w:p>
          <w:p w14:paraId="3329E56A"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iii) after the end of the Call-off Contract, the Charges paid or payable in the last Contract Year during the Call-off Contract Period;  </w:t>
            </w:r>
          </w:p>
        </w:tc>
      </w:tr>
      <w:tr w:rsidR="00C1040F" w:rsidRPr="00D94735" w14:paraId="3329E579"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C"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t>“</w:t>
            </w:r>
            <w:r w:rsidRPr="00D94735">
              <w:rPr>
                <w:rFonts w:ascii="Arial" w:eastAsia="Arial" w:hAnsi="Arial" w:cs="Arial"/>
                <w:b/>
                <w:sz w:val="24"/>
                <w:szCs w:val="24"/>
              </w:rPr>
              <w:t>Exempt Buyer</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D" w14:textId="77777777" w:rsidR="00C1040F" w:rsidRPr="00D94735" w:rsidRDefault="00073253">
            <w:pPr>
              <w:spacing w:before="120" w:after="120"/>
              <w:rPr>
                <w:rFonts w:ascii="Arial" w:eastAsia="Arial" w:hAnsi="Arial" w:cs="Arial"/>
              </w:rPr>
            </w:pPr>
            <w:r w:rsidRPr="00D94735">
              <w:rPr>
                <w:rFonts w:ascii="Arial" w:eastAsia="Arial" w:hAnsi="Arial" w:cs="Arial"/>
                <w:sz w:val="24"/>
                <w:szCs w:val="24"/>
              </w:rPr>
              <w:t>a public sector purchaser that is:</w:t>
            </w:r>
          </w:p>
          <w:p w14:paraId="3329E56E" w14:textId="77777777" w:rsidR="00C1040F" w:rsidRPr="00D94735" w:rsidRDefault="00073253">
            <w:pPr>
              <w:numPr>
                <w:ilvl w:val="0"/>
                <w:numId w:val="28"/>
              </w:numPr>
              <w:tabs>
                <w:tab w:val="left" w:pos="209"/>
                <w:tab w:val="left" w:pos="379"/>
                <w:tab w:val="left" w:pos="563"/>
              </w:tabs>
              <w:spacing w:before="120" w:after="120"/>
              <w:ind w:left="388"/>
              <w:rPr>
                <w:rFonts w:ascii="Arial" w:eastAsia="Arial" w:hAnsi="Arial" w:cs="Arial"/>
              </w:rPr>
            </w:pPr>
            <w:r w:rsidRPr="00D94735">
              <w:rPr>
                <w:rFonts w:ascii="Arial" w:eastAsia="Arial" w:hAnsi="Arial" w:cs="Arial"/>
                <w:color w:val="000000"/>
                <w:sz w:val="24"/>
                <w:szCs w:val="24"/>
              </w:rPr>
              <w:t>eligible to use the Framework Contract; and</w:t>
            </w:r>
          </w:p>
          <w:p w14:paraId="3329E56F" w14:textId="77777777" w:rsidR="00C1040F" w:rsidRPr="00D94735" w:rsidRDefault="00073253">
            <w:pPr>
              <w:numPr>
                <w:ilvl w:val="0"/>
                <w:numId w:val="28"/>
              </w:numPr>
              <w:tabs>
                <w:tab w:val="left" w:pos="209"/>
                <w:tab w:val="left" w:pos="379"/>
                <w:tab w:val="left" w:pos="563"/>
              </w:tabs>
              <w:spacing w:before="120" w:after="120"/>
              <w:ind w:left="388"/>
              <w:rPr>
                <w:rFonts w:ascii="Arial" w:eastAsia="Arial" w:hAnsi="Arial" w:cs="Arial"/>
              </w:rPr>
            </w:pPr>
            <w:r w:rsidRPr="00D94735">
              <w:rPr>
                <w:rFonts w:ascii="Arial" w:eastAsia="Arial" w:hAnsi="Arial" w:cs="Arial"/>
                <w:color w:val="000000"/>
                <w:sz w:val="24"/>
                <w:szCs w:val="24"/>
              </w:rPr>
              <w:t>is entering into an Exempt Call-off Contract that is not subject to (as applicable) any of:</w:t>
            </w:r>
          </w:p>
          <w:p w14:paraId="3329E570"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Regulations;</w:t>
            </w:r>
          </w:p>
          <w:p w14:paraId="3329E571"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Concession Contracts Regulations 2016 (SI 2016/273);</w:t>
            </w:r>
          </w:p>
          <w:p w14:paraId="3329E572"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Utilities Contracts Regulations 2016 (SI 2016/274);</w:t>
            </w:r>
          </w:p>
          <w:p w14:paraId="3329E573"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Defence and Security Public Contracts Regulations 2011 (SI 2011/1848);</w:t>
            </w:r>
          </w:p>
          <w:p w14:paraId="3329E574"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Remedies Directive (2007/66/EC);</w:t>
            </w:r>
          </w:p>
          <w:p w14:paraId="3329E575"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2014/23/EU of the European Parliament and Council;</w:t>
            </w:r>
          </w:p>
          <w:p w14:paraId="3329E576"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2014/24/EU of the European Parliament and Council;</w:t>
            </w:r>
          </w:p>
          <w:p w14:paraId="3329E577"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2014/25/EU of the European Parliament and Council; or</w:t>
            </w:r>
          </w:p>
          <w:p w14:paraId="3329E578"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2009/81/EC of the European Parliament and Council;</w:t>
            </w:r>
          </w:p>
        </w:tc>
      </w:tr>
      <w:tr w:rsidR="00C1040F" w:rsidRPr="00D94735" w14:paraId="3329E57C"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A"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t>“</w:t>
            </w:r>
            <w:r w:rsidRPr="00D94735">
              <w:rPr>
                <w:rFonts w:ascii="Arial" w:eastAsia="Arial" w:hAnsi="Arial" w:cs="Arial"/>
                <w:b/>
                <w:sz w:val="24"/>
                <w:szCs w:val="24"/>
              </w:rPr>
              <w:t>Exempt Call-off Contract</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contract between the Exempt Buyer and the Agency for Deliverables which consists of the terms set out and referred to in the </w:t>
            </w:r>
            <w:r w:rsidRPr="00D94735">
              <w:rPr>
                <w:rFonts w:ascii="Arial" w:eastAsia="Arial" w:hAnsi="Arial" w:cs="Arial"/>
                <w:color w:val="000000"/>
                <w:sz w:val="24"/>
                <w:szCs w:val="24"/>
              </w:rPr>
              <w:lastRenderedPageBreak/>
              <w:t>Order Form incorporating and, where necessary, amending, refining or adding to the terms of the Framework Contract;</w:t>
            </w:r>
          </w:p>
        </w:tc>
      </w:tr>
      <w:tr w:rsidR="00C1040F" w:rsidRPr="00D94735" w14:paraId="3329E57F"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D"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lastRenderedPageBreak/>
              <w:t>“</w:t>
            </w:r>
            <w:r w:rsidRPr="00D94735">
              <w:rPr>
                <w:rFonts w:ascii="Arial" w:eastAsia="Arial" w:hAnsi="Arial" w:cs="Arial"/>
                <w:b/>
                <w:sz w:val="24"/>
                <w:szCs w:val="24"/>
              </w:rPr>
              <w:t>Exempt Procurement Amendments</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3329E580" w14:textId="77777777" w:rsidR="00C1040F" w:rsidRPr="00D94735" w:rsidRDefault="00C1040F">
      <w:pPr>
        <w:widowControl w:val="0"/>
        <w:spacing w:before="120" w:after="120"/>
        <w:rPr>
          <w:rFonts w:ascii="Arial" w:eastAsia="Arial" w:hAnsi="Arial" w:cs="Arial"/>
          <w:color w:val="000000"/>
          <w:sz w:val="24"/>
          <w:szCs w:val="24"/>
        </w:rPr>
      </w:pPr>
    </w:p>
    <w:tbl>
      <w:tblPr>
        <w:tblStyle w:val="af6"/>
        <w:tblW w:w="5000" w:type="pct"/>
        <w:tblLook w:val="0000" w:firstRow="0" w:lastRow="0" w:firstColumn="0" w:lastColumn="0" w:noHBand="0" w:noVBand="0"/>
      </w:tblPr>
      <w:tblGrid>
        <w:gridCol w:w="2583"/>
        <w:gridCol w:w="7873"/>
      </w:tblGrid>
      <w:tr w:rsidR="00C1040F" w:rsidRPr="00D94735" w14:paraId="3329E58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"Existing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1040F" w:rsidRPr="00D94735" w14:paraId="3329E58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“Exit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shall have the meaning in the European Union (Withdrawal) Act 2018;</w:t>
            </w:r>
          </w:p>
        </w:tc>
      </w:tr>
      <w:tr w:rsidR="00C1040F" w:rsidRPr="00D94735" w14:paraId="3329E58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"Expiry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8"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Framework Expiry Date or the Call-Off Expiry Date (as the context dictates);</w:t>
            </w:r>
          </w:p>
        </w:tc>
      </w:tr>
      <w:tr w:rsidR="00C1040F" w:rsidRPr="00D94735" w14:paraId="3329E58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"Extension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Framework Optional Extension Period or the Call-Off Optional Extension Period as the context dictates;</w:t>
            </w:r>
          </w:p>
        </w:tc>
      </w:tr>
      <w:tr w:rsidR="00C1040F" w:rsidRPr="00D94735" w14:paraId="3329E58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"FOIA"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1040F" w:rsidRPr="00D94735" w14:paraId="3329E59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"Force Majeure Event"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329E592"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riots, civil commotion, war or armed conflict;</w:t>
            </w:r>
          </w:p>
          <w:p w14:paraId="3329E593"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acts of terrorism;</w:t>
            </w:r>
          </w:p>
          <w:p w14:paraId="3329E594"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acts of government, local government or regulatory bodies;</w:t>
            </w:r>
          </w:p>
          <w:p w14:paraId="3329E595" w14:textId="77777777" w:rsidR="00C1040F" w:rsidRPr="00D94735" w:rsidRDefault="00073253">
            <w:pPr>
              <w:numPr>
                <w:ilvl w:val="1"/>
                <w:numId w:val="41"/>
              </w:numPr>
              <w:tabs>
                <w:tab w:val="left" w:pos="0"/>
                <w:tab w:val="left" w:pos="720"/>
              </w:tabs>
              <w:spacing w:before="120" w:after="120"/>
              <w:ind w:left="576" w:hanging="432"/>
              <w:rPr>
                <w:rFonts w:ascii="Arial" w:eastAsia="Arial" w:hAnsi="Arial" w:cs="Arial"/>
              </w:rPr>
            </w:pPr>
            <w:r w:rsidRPr="00D94735">
              <w:rPr>
                <w:rFonts w:ascii="Arial" w:eastAsia="Arial" w:hAnsi="Arial" w:cs="Arial"/>
                <w:color w:val="000000"/>
                <w:sz w:val="24"/>
                <w:szCs w:val="24"/>
              </w:rPr>
              <w:t>fire, flood, storm or earthquake or other natural disaster,</w:t>
            </w:r>
          </w:p>
          <w:p w14:paraId="3329E596"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but excluding any industrial dispute relating to the Agency, the Agency Staff or any other failure in the Agency or the Subcontractor's supply chain;</w:t>
            </w:r>
          </w:p>
        </w:tc>
      </w:tr>
      <w:tr w:rsidR="00C1040F" w:rsidRPr="00D94735" w14:paraId="3329E59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"Force Majeure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1040F" w:rsidRPr="00D94735" w14:paraId="3329E59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Award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document outlining the Framework Incorporated Terms and crucial information required for the Framework Contract, to be executed by the Agency and CCS;</w:t>
            </w:r>
          </w:p>
        </w:tc>
      </w:tr>
      <w:tr w:rsidR="00C1040F" w:rsidRPr="00D94735" w14:paraId="3329E5A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framework agreement established between CCS and the Agency in accordance with Regulation 33 by the Framework Award Form for the </w:t>
            </w:r>
            <w:r w:rsidRPr="00D94735">
              <w:rPr>
                <w:rFonts w:ascii="Arial" w:eastAsia="Arial" w:hAnsi="Arial" w:cs="Arial"/>
                <w:color w:val="000000"/>
                <w:sz w:val="24"/>
                <w:szCs w:val="24"/>
              </w:rPr>
              <w:lastRenderedPageBreak/>
              <w:t>provision of the Deliverables to Clients by the Agency pursuant to the FTS Notice;</w:t>
            </w:r>
          </w:p>
        </w:tc>
      </w:tr>
      <w:tr w:rsidR="00C1040F" w:rsidRPr="00D94735" w14:paraId="3329E5A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"Framework Contract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period from the Framework Start Date until the End Date of the Framework Contract;</w:t>
            </w:r>
          </w:p>
        </w:tc>
      </w:tr>
      <w:tr w:rsidR="00C1040F" w:rsidRPr="00D94735" w14:paraId="3329E5A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Expiry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scheduled date of the end of the Framework Contract as stated in the Framework Award Form;</w:t>
            </w:r>
          </w:p>
        </w:tc>
      </w:tr>
      <w:tr w:rsidR="00C1040F" w:rsidRPr="00D94735" w14:paraId="3329E5A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Incorporated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contractual terms applicable to the Framework Contract specified in the Framework Award Form;</w:t>
            </w:r>
          </w:p>
        </w:tc>
      </w:tr>
      <w:tr w:rsidR="00C1040F" w:rsidRPr="00D94735" w14:paraId="3329E5A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Optional Extension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such period or periods beyond which the Framework Contract Period may be extended as specified in the Framework Award Form;</w:t>
            </w:r>
          </w:p>
        </w:tc>
      </w:tr>
      <w:tr w:rsidR="00C1040F" w:rsidRPr="00D94735" w14:paraId="3329E5A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D"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"Framework Price(s)"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price(s) applicable to the provision of the Deliverables set out in Framework Schedule 3 (Framework Prices);</w:t>
            </w:r>
          </w:p>
        </w:tc>
      </w:tr>
      <w:tr w:rsidR="00C1040F" w:rsidRPr="00D94735" w14:paraId="3329E5B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Special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additional terms and conditions specified in the Framework Award Form incorporated into the Framework Contract;</w:t>
            </w:r>
          </w:p>
        </w:tc>
      </w:tr>
      <w:tr w:rsidR="00C1040F" w:rsidRPr="00D94735" w14:paraId="3329E5B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Start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date of start of the Framework Contract as stated in the Framework Award Form;</w:t>
            </w:r>
          </w:p>
        </w:tc>
      </w:tr>
      <w:tr w:rsidR="00C1040F" w:rsidRPr="00D94735" w14:paraId="3329E5B8" w14:textId="77777777" w:rsidTr="00CE2887">
        <w:trPr>
          <w:trHeight w:val="536"/>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Suppliers”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suppliers able to bid for work following the conclusion of the procurement under the FTS Notice;</w:t>
            </w:r>
          </w:p>
        </w:tc>
      </w:tr>
      <w:tr w:rsidR="00C1040F" w:rsidRPr="00D94735" w14:paraId="3329E5B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Tender Response"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tender submitted by the Agency to CCS and annexed to or referred to in Framework Schedule 2 (Framework Tender);</w:t>
            </w:r>
          </w:p>
        </w:tc>
      </w:tr>
      <w:tr w:rsidR="00C1040F" w:rsidRPr="00D94735" w14:paraId="3329E5B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"Further Competition Procedure"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further competition procedure described in Framework Schedule 7 (Call-Off Award Procedure);</w:t>
            </w:r>
          </w:p>
        </w:tc>
      </w:tr>
      <w:tr w:rsidR="00C1040F" w:rsidRPr="00D94735" w14:paraId="3329E5C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"GCS"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professional body for public service communicators working in government departments, agencies and arm’s length bodies;</w:t>
            </w:r>
          </w:p>
        </w:tc>
      </w:tr>
      <w:tr w:rsidR="00C1040F" w:rsidRPr="00D94735" w14:paraId="3329E5C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“GCS Management Charge”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sum specified in the Framework Award Form payable by Central Government Bodies to the Agency on behalf of CCS;</w:t>
            </w:r>
          </w:p>
        </w:tc>
      </w:tr>
      <w:tr w:rsidR="00C1040F" w:rsidRPr="00D94735" w14:paraId="3329E5C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"General Anti-Abuse Rule"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6" w14:textId="77777777" w:rsidR="00C1040F" w:rsidRPr="00D94735" w:rsidRDefault="00073253">
            <w:pPr>
              <w:numPr>
                <w:ilvl w:val="1"/>
                <w:numId w:val="16"/>
              </w:numPr>
              <w:tabs>
                <w:tab w:val="left" w:pos="-287"/>
                <w:tab w:val="left" w:pos="433"/>
              </w:tabs>
              <w:spacing w:before="120" w:after="120"/>
              <w:ind w:left="289" w:hanging="289"/>
              <w:rPr>
                <w:rFonts w:ascii="Arial" w:eastAsia="Arial" w:hAnsi="Arial" w:cs="Arial"/>
              </w:rPr>
            </w:pPr>
            <w:r w:rsidRPr="00D94735">
              <w:rPr>
                <w:rFonts w:ascii="Arial" w:eastAsia="Arial" w:hAnsi="Arial" w:cs="Arial"/>
                <w:color w:val="000000"/>
                <w:sz w:val="24"/>
                <w:szCs w:val="24"/>
              </w:rPr>
              <w:t>the legislation in Part 5 of the Finance Act 2013 and; and</w:t>
            </w:r>
          </w:p>
          <w:p w14:paraId="3329E5C7" w14:textId="77777777" w:rsidR="00C1040F" w:rsidRPr="00D94735" w:rsidRDefault="00073253">
            <w:pPr>
              <w:numPr>
                <w:ilvl w:val="1"/>
                <w:numId w:val="16"/>
              </w:numPr>
              <w:tabs>
                <w:tab w:val="left" w:pos="-287"/>
                <w:tab w:val="left" w:pos="433"/>
              </w:tabs>
              <w:spacing w:before="120" w:after="120"/>
              <w:ind w:left="289" w:hanging="289"/>
              <w:rPr>
                <w:rFonts w:ascii="Arial" w:eastAsia="Arial" w:hAnsi="Arial" w:cs="Arial"/>
              </w:rPr>
            </w:pPr>
            <w:r w:rsidRPr="00D94735">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1040F" w:rsidRPr="00D94735" w14:paraId="3329E5C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"General Change in 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Change in Law where the change is of a general legislative nature (including Tax or duties of any sort affecting the Agency) or which affects or relates to a Comparable Supply;</w:t>
            </w:r>
          </w:p>
        </w:tc>
      </w:tr>
      <w:tr w:rsidR="00C1040F" w:rsidRPr="00D94735" w14:paraId="3329E5C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"Goods"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goods made available by the Agency as specified in Framework Schedule 1 (Specification) and in relation to a Call-Off Contract as specified in the Order Form;</w:t>
            </w:r>
          </w:p>
        </w:tc>
      </w:tr>
      <w:tr w:rsidR="00C1040F" w:rsidRPr="00D94735" w14:paraId="3329E5D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"Good Industry Practice"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1040F" w:rsidRPr="00D94735" w14:paraId="3329E5D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"Government"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1040F" w:rsidRPr="00D94735" w14:paraId="3329E5D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"Government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6"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329E5D7" w14:textId="77777777" w:rsidR="00C1040F" w:rsidRPr="00D94735" w:rsidRDefault="00073253">
            <w:pPr>
              <w:numPr>
                <w:ilvl w:val="2"/>
                <w:numId w:val="16"/>
              </w:numPr>
              <w:tabs>
                <w:tab w:val="left" w:pos="216"/>
                <w:tab w:val="left" w:pos="936"/>
              </w:tabs>
              <w:spacing w:before="120" w:after="120"/>
              <w:ind w:left="792"/>
              <w:rPr>
                <w:rFonts w:ascii="Arial" w:eastAsia="Arial" w:hAnsi="Arial" w:cs="Arial"/>
              </w:rPr>
            </w:pPr>
            <w:r w:rsidRPr="00D94735">
              <w:rPr>
                <w:rFonts w:ascii="Arial" w:eastAsia="Arial" w:hAnsi="Arial" w:cs="Arial"/>
                <w:color w:val="000000"/>
                <w:sz w:val="24"/>
                <w:szCs w:val="24"/>
              </w:rPr>
              <w:t>are supplied to the Agency by or on behalf of the Authority; or</w:t>
            </w:r>
          </w:p>
          <w:p w14:paraId="3329E5D8" w14:textId="77777777" w:rsidR="00C1040F" w:rsidRPr="00D94735" w:rsidRDefault="00073253">
            <w:pPr>
              <w:numPr>
                <w:ilvl w:val="2"/>
                <w:numId w:val="16"/>
              </w:numPr>
              <w:tabs>
                <w:tab w:val="left" w:pos="216"/>
                <w:tab w:val="left" w:pos="936"/>
              </w:tabs>
              <w:spacing w:before="120" w:after="120"/>
              <w:ind w:left="792"/>
              <w:rPr>
                <w:rFonts w:ascii="Arial" w:eastAsia="Arial" w:hAnsi="Arial" w:cs="Arial"/>
              </w:rPr>
            </w:pPr>
            <w:r w:rsidRPr="00D94735">
              <w:rPr>
                <w:rFonts w:ascii="Arial" w:eastAsia="Arial" w:hAnsi="Arial" w:cs="Arial"/>
                <w:color w:val="000000"/>
                <w:sz w:val="24"/>
                <w:szCs w:val="24"/>
              </w:rPr>
              <w:t>the Agency is required to generate, process, store or transmit pursuant to a Contract;</w:t>
            </w:r>
          </w:p>
        </w:tc>
      </w:tr>
      <w:tr w:rsidR="00C1040F" w:rsidRPr="00D94735" w14:paraId="3329E5D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"Halifax Abuse Principle"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principle explained in the CJEU Case C-255/02 Halifax and others;</w:t>
            </w:r>
          </w:p>
        </w:tc>
      </w:tr>
      <w:tr w:rsidR="00C1040F" w:rsidRPr="00D94735" w14:paraId="3329E5E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"HMRC"</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Her Majesty’s Revenue and Customs;</w:t>
            </w:r>
          </w:p>
        </w:tc>
      </w:tr>
      <w:tr w:rsidR="00C1040F" w:rsidRPr="00D94735" w14:paraId="3329E5E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"ICT Policy"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C1040F" w:rsidRPr="00D94735" w14:paraId="3329E5E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"Impact Assessment"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assessment of the impact of a Variation request by the Relevant Authority completed in good faith, including:</w:t>
            </w:r>
          </w:p>
          <w:p w14:paraId="3329E5E8"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impact of the proposed Variation on the Deliverables and the Agency's ability to meet its other obligations under the Contract;</w:t>
            </w:r>
          </w:p>
          <w:p w14:paraId="3329E5E9"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cost of implementing the proposed Variation;</w:t>
            </w:r>
          </w:p>
          <w:p w14:paraId="3329E5EA"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329E5EB"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 timetable for the implementation, together with any proposals for the testing of the Variation; and</w:t>
            </w:r>
          </w:p>
          <w:p w14:paraId="3329E5EC"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such other information as the Relevant Authority may reasonably request in (or in response to) the Variation request;</w:t>
            </w:r>
          </w:p>
        </w:tc>
      </w:tr>
      <w:tr w:rsidR="00C1040F" w:rsidRPr="00D94735" w14:paraId="3329E5F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"Implementation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Agency and the Client;</w:t>
            </w:r>
          </w:p>
        </w:tc>
      </w:tr>
      <w:tr w:rsidR="00C1040F" w:rsidRPr="00D94735" w14:paraId="3329E5F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"Indemnifier"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Party from whom an indemnity is sought under this Contract;</w:t>
            </w:r>
          </w:p>
        </w:tc>
      </w:tr>
      <w:tr w:rsidR="00C1040F" w:rsidRPr="00D94735" w14:paraId="3329E5F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“Independent Control”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94735">
              <w:rPr>
                <w:rFonts w:ascii="Arial" w:eastAsia="Arial" w:hAnsi="Arial" w:cs="Arial"/>
                <w:b/>
                <w:color w:val="000000"/>
                <w:sz w:val="24"/>
                <w:szCs w:val="24"/>
              </w:rPr>
              <w:t>Independent Controller</w:t>
            </w:r>
            <w:r w:rsidRPr="00D94735">
              <w:rPr>
                <w:rFonts w:ascii="Arial" w:eastAsia="Arial" w:hAnsi="Arial" w:cs="Arial"/>
                <w:color w:val="000000"/>
                <w:sz w:val="24"/>
                <w:szCs w:val="24"/>
              </w:rPr>
              <w:t>” shall be construed accordingly;</w:t>
            </w:r>
          </w:p>
        </w:tc>
      </w:tr>
      <w:tr w:rsidR="00C1040F" w:rsidRPr="00D94735" w14:paraId="3329E5F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"Indexation"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adjustment of an amount or sum in accordance with Framework Schedule 3 (Framework Prices) and the relevant Order Form;</w:t>
            </w:r>
          </w:p>
        </w:tc>
      </w:tr>
      <w:tr w:rsidR="00C1040F" w:rsidRPr="00D94735" w14:paraId="3329E5F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under section 84 of the Freedom of Information Act 2000;</w:t>
            </w:r>
          </w:p>
        </w:tc>
      </w:tr>
      <w:tr w:rsidR="00C1040F" w:rsidRPr="00D94735" w14:paraId="3329E5F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"Information Commissioner"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C1040F" w:rsidRPr="00D94735" w14:paraId="3329E60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"Initial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initial term of a Contract specified in the Framework Award Form or the Order Form, as the context requires;</w:t>
            </w:r>
          </w:p>
        </w:tc>
      </w:tr>
      <w:tr w:rsidR="00C1040F" w:rsidRPr="00D94735" w14:paraId="3329E61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"Insolvency Event"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with respect to any person, means:</w:t>
            </w:r>
          </w:p>
          <w:p w14:paraId="3329E60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329E60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xml:space="preserve">) (being a company or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is deemed unable to pay its debts within the meaning of section 123 of the Insolvency Act 1986, or</w:t>
            </w:r>
          </w:p>
          <w:p w14:paraId="3329E60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(ii) (being a partnership) is deemed unable to pay its debts within the meaning of section 222 of the Insolvency Act 1986;</w:t>
            </w:r>
          </w:p>
          <w:p w14:paraId="3329E60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329E60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 another person becomes entitled to appoint a receiver over the assets of that person or a receiver is appointed over the assets of that person;</w:t>
            </w:r>
          </w:p>
          <w:p w14:paraId="3329E60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329E60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(e) that person suspends or ceases, or threatens to suspend or cease, carrying on all or a substantial part of its business;</w:t>
            </w:r>
          </w:p>
          <w:p w14:paraId="3329E60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(f) where that person is a company,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or a partnership:</w:t>
            </w:r>
          </w:p>
          <w:p w14:paraId="3329E60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lastRenderedPageBreak/>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329E60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3329E60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(iii) (being a company or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3329E61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3329E61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C1040F" w:rsidRPr="00D94735" w14:paraId="3329E61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"Intellectual Property Rights" or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4"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3329E615"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329E616"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all other rights having equivalent or similar effect in any country or jurisdiction;</w:t>
            </w:r>
          </w:p>
        </w:tc>
      </w:tr>
      <w:tr w:rsidR="00C1040F" w:rsidRPr="00D94735" w14:paraId="3329E61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"Invoicing Address"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address to which the Agency shall invoice the Client as specified in the Order Form;</w:t>
            </w:r>
          </w:p>
        </w:tc>
      </w:tr>
      <w:tr w:rsidR="00C1040F" w:rsidRPr="00D94735" w14:paraId="3329E61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"IPR Claim"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C1040F" w:rsidRPr="00D94735" w14:paraId="3329E62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"IR35"</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5">
              <w:r w:rsidRPr="00D94735">
                <w:rPr>
                  <w:rFonts w:ascii="Arial" w:eastAsia="Arial" w:hAnsi="Arial" w:cs="Arial"/>
                  <w:color w:val="0000FF"/>
                  <w:sz w:val="24"/>
                  <w:szCs w:val="24"/>
                  <w:u w:val="single"/>
                </w:rPr>
                <w:t>https://www.gov.uk/guidance/ir35-find-out-if-it-applies</w:t>
              </w:r>
            </w:hyperlink>
            <w:r w:rsidRPr="00D94735">
              <w:rPr>
                <w:rFonts w:ascii="Arial" w:eastAsia="Arial" w:hAnsi="Arial" w:cs="Arial"/>
                <w:color w:val="000000"/>
                <w:sz w:val="24"/>
                <w:szCs w:val="24"/>
              </w:rPr>
              <w:t>;</w:t>
            </w:r>
          </w:p>
        </w:tc>
      </w:tr>
      <w:tr w:rsidR="00C1040F" w:rsidRPr="00D94735" w14:paraId="3329E62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“Joint Controller Agreement”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agreement (if any) entered into between the Relevant Authority and the Agency substantially in the form set out in Annex 2 of Joint Schedule 11 (</w:t>
            </w:r>
            <w:r w:rsidRPr="00D94735">
              <w:rPr>
                <w:rFonts w:ascii="Arial" w:eastAsia="Arial" w:hAnsi="Arial" w:cs="Arial"/>
                <w:i/>
                <w:color w:val="000000"/>
                <w:sz w:val="24"/>
                <w:szCs w:val="24"/>
              </w:rPr>
              <w:t>Processing Data</w:t>
            </w:r>
            <w:r w:rsidRPr="00D94735">
              <w:rPr>
                <w:rFonts w:ascii="Arial" w:eastAsia="Arial" w:hAnsi="Arial" w:cs="Arial"/>
                <w:color w:val="000000"/>
                <w:sz w:val="24"/>
                <w:szCs w:val="24"/>
              </w:rPr>
              <w:t>);</w:t>
            </w:r>
          </w:p>
        </w:tc>
      </w:tr>
      <w:tr w:rsidR="00C1040F" w:rsidRPr="00D94735" w14:paraId="3329E62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“Joint Controllers”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 two or more Controllers jointly determine the purposes and means of Processing;</w:t>
            </w:r>
          </w:p>
        </w:tc>
      </w:tr>
      <w:tr w:rsidR="00C1040F" w:rsidRPr="00D94735" w14:paraId="3329E62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Performance Indicators" or "KPIs"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performance measurements and targets in respect of the Agency’s performance of the Framework Contract set out in Framework Schedule 4 (Framework Management);</w:t>
            </w:r>
          </w:p>
        </w:tc>
      </w:tr>
      <w:tr w:rsidR="00C1040F" w:rsidRPr="00D94735" w14:paraId="3329E62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Staff"</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individuals (if any) identified as such in the Order Form;</w:t>
            </w:r>
          </w:p>
        </w:tc>
      </w:tr>
      <w:tr w:rsidR="00C1040F" w:rsidRPr="00D94735" w14:paraId="3329E62F" w14:textId="77777777" w:rsidTr="00153A74">
        <w:trPr>
          <w:trHeight w:val="357"/>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Sub-Contract"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each Sub-Contract with a Key Subcontractor;</w:t>
            </w:r>
          </w:p>
        </w:tc>
      </w:tr>
      <w:tr w:rsidR="00C1040F" w:rsidRPr="00D94735" w14:paraId="3329E636" w14:textId="77777777" w:rsidTr="00153A74">
        <w:trPr>
          <w:trHeight w:val="426"/>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Subcontractor:</w:t>
            </w:r>
          </w:p>
          <w:p w14:paraId="3329E632"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which is relied upon to deliver any work package within the Deliverables in their entirety; and/or</w:t>
            </w:r>
          </w:p>
          <w:p w14:paraId="3329E633"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which, in the opinion of CCS or the Client performs (or would perform if appointed) a critical role in the provision of all or any part of the Deliverables; and/or</w:t>
            </w:r>
          </w:p>
          <w:p w14:paraId="3329E634"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329E635" w14:textId="77777777" w:rsidR="00C1040F" w:rsidRPr="00D94735" w:rsidRDefault="00073253">
            <w:pPr>
              <w:tabs>
                <w:tab w:val="left" w:pos="-432"/>
                <w:tab w:val="left" w:pos="288"/>
              </w:tabs>
              <w:spacing w:before="120" w:after="120"/>
              <w:ind w:left="144"/>
              <w:rPr>
                <w:rFonts w:ascii="Arial" w:eastAsia="Arial" w:hAnsi="Arial" w:cs="Arial"/>
              </w:rPr>
            </w:pPr>
            <w:r w:rsidRPr="00D94735">
              <w:rPr>
                <w:rFonts w:ascii="Arial" w:eastAsia="Arial" w:hAnsi="Arial" w:cs="Arial"/>
                <w:color w:val="000000"/>
                <w:sz w:val="24"/>
                <w:szCs w:val="24"/>
              </w:rPr>
              <w:t>and the Agency shall list all such Key Subcontractors in section 19 of the Framework Award Form and in the Key Subcontractor Section in Order Form;</w:t>
            </w:r>
          </w:p>
        </w:tc>
      </w:tr>
      <w:tr w:rsidR="00C1040F" w:rsidRPr="00D94735" w14:paraId="3329E63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7"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"Know-How"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1040F" w:rsidRPr="00D94735" w14:paraId="3329E63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1040F" w:rsidRPr="00D94735" w14:paraId="3329E63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"Letter of Appointment Template"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template in Framework Schedule 6 (Letter of Appointment Template and Call-Off Schedules);</w:t>
            </w:r>
          </w:p>
        </w:tc>
      </w:tr>
      <w:tr w:rsidR="00C1040F" w:rsidRPr="00D94735" w14:paraId="3329E64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"Losses"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94735">
              <w:rPr>
                <w:rFonts w:ascii="Arial" w:eastAsia="Arial" w:hAnsi="Arial" w:cs="Arial"/>
                <w:b/>
                <w:color w:val="000000"/>
                <w:sz w:val="24"/>
                <w:szCs w:val="24"/>
              </w:rPr>
              <w:t>Loss</w:t>
            </w:r>
            <w:r w:rsidRPr="00D94735">
              <w:rPr>
                <w:rFonts w:ascii="Arial" w:eastAsia="Arial" w:hAnsi="Arial" w:cs="Arial"/>
                <w:color w:val="000000"/>
                <w:sz w:val="24"/>
                <w:szCs w:val="24"/>
              </w:rPr>
              <w:t>" shall be interpreted accordingly;</w:t>
            </w:r>
          </w:p>
        </w:tc>
      </w:tr>
      <w:tr w:rsidR="00C1040F" w:rsidRPr="00D94735" w14:paraId="3329E64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"Lots"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4"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the number of lots specified in Framework Schedule 1 (Specification), if applicable;</w:t>
            </w:r>
          </w:p>
        </w:tc>
      </w:tr>
      <w:tr w:rsidR="00C1040F" w:rsidRPr="00D94735" w14:paraId="3329E64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"Management Charge"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sum specified in the Framework Award Form payable by the Agency to CCS in accordance with Framework Schedule 5 (Management Charges and Information);</w:t>
            </w:r>
          </w:p>
        </w:tc>
      </w:tr>
      <w:tr w:rsidR="00C1040F" w:rsidRPr="00D94735" w14:paraId="3329E64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"Management Information" or “MI”</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management information specified in Framework Schedule 5 (Management Charges and Information);</w:t>
            </w:r>
          </w:p>
        </w:tc>
      </w:tr>
      <w:tr w:rsidR="00C1040F" w:rsidRPr="00D94735" w14:paraId="3329E64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Default”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D"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222222"/>
                <w:sz w:val="24"/>
                <w:szCs w:val="24"/>
              </w:rPr>
              <w:t>means when</w:t>
            </w:r>
            <w:r w:rsidRPr="00D94735">
              <w:rPr>
                <w:rFonts w:ascii="Arial" w:eastAsia="Arial" w:hAnsi="Arial" w:cs="Arial"/>
                <w:b/>
                <w:color w:val="222222"/>
                <w:sz w:val="24"/>
                <w:szCs w:val="24"/>
              </w:rPr>
              <w:t xml:space="preserve"> </w:t>
            </w:r>
            <w:r w:rsidRPr="00D94735">
              <w:rPr>
                <w:rFonts w:ascii="Arial" w:eastAsia="Arial" w:hAnsi="Arial" w:cs="Arial"/>
                <w:color w:val="000000"/>
                <w:sz w:val="24"/>
                <w:szCs w:val="24"/>
              </w:rPr>
              <w:t>two (2) MI Reports are not provided in any rolling six (6) month period</w:t>
            </w:r>
          </w:p>
        </w:tc>
      </w:tr>
      <w:tr w:rsidR="00C1040F" w:rsidRPr="00D94735" w14:paraId="3329E65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Failure"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0"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when an MI report:</w:t>
            </w:r>
          </w:p>
          <w:p w14:paraId="3329E651"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 xml:space="preserve">contains any material errors or material omissions or a missing mandatory field; or  </w:t>
            </w:r>
          </w:p>
          <w:p w14:paraId="3329E652"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is submitted using an incorrect MI reporting Template; or</w:t>
            </w:r>
          </w:p>
          <w:p w14:paraId="3329E653"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is not submitted by the reporting date (including where a declaration of no business should have been filed);</w:t>
            </w:r>
          </w:p>
        </w:tc>
      </w:tr>
      <w:tr w:rsidR="00C1040F" w:rsidRPr="00D94735" w14:paraId="3329E65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Report"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6"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1040F" w:rsidRPr="00D94735" w14:paraId="3329E65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Reporting Template"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9"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the form of report set out in the Annex to Framework Schedule 5 (Management Charges and Information) setting out the information the Agency is required to supply to the Authority;</w:t>
            </w:r>
          </w:p>
        </w:tc>
      </w:tr>
      <w:tr w:rsidR="00C1040F" w:rsidRPr="00D94735" w14:paraId="3329E65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"Milestone"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event or task described in the Implementation Plan;</w:t>
            </w:r>
          </w:p>
        </w:tc>
      </w:tr>
      <w:tr w:rsidR="00C1040F" w:rsidRPr="00D94735" w14:paraId="3329E66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"Milestone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target date set out against the relevant Milestone in the Implementation Plan by which the Milestone must be Achieved;</w:t>
            </w:r>
          </w:p>
        </w:tc>
      </w:tr>
      <w:tr w:rsidR="00C1040F" w:rsidRPr="00D94735" w14:paraId="3329E66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"Month"</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calendar month and "</w:t>
            </w:r>
            <w:r w:rsidRPr="00D94735">
              <w:rPr>
                <w:rFonts w:ascii="Arial" w:eastAsia="Arial" w:hAnsi="Arial" w:cs="Arial"/>
                <w:b/>
                <w:color w:val="000000"/>
                <w:sz w:val="24"/>
                <w:szCs w:val="24"/>
              </w:rPr>
              <w:t>Monthly</w:t>
            </w:r>
            <w:r w:rsidRPr="00D94735">
              <w:rPr>
                <w:rFonts w:ascii="Arial" w:eastAsia="Arial" w:hAnsi="Arial" w:cs="Arial"/>
                <w:color w:val="000000"/>
                <w:sz w:val="24"/>
                <w:szCs w:val="24"/>
              </w:rPr>
              <w:t>" shall be interpreted accordingly;</w:t>
            </w:r>
          </w:p>
        </w:tc>
      </w:tr>
      <w:tr w:rsidR="00C1040F" w:rsidRPr="00D94735" w14:paraId="3329E66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“Moral Rights</w:t>
            </w:r>
            <w:r w:rsidRPr="00D94735">
              <w:rPr>
                <w:rFonts w:ascii="Arial" w:eastAsia="Arial" w:hAnsi="Arial" w:cs="Arial"/>
                <w:b/>
                <w:sz w:val="24"/>
                <w:szCs w:val="24"/>
              </w:rPr>
              <w: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rights described in Part I, Chapter IV of the Copyright Designs and Patents Act 1988 and any similar rights of authors anywhere in the world;</w:t>
            </w:r>
          </w:p>
        </w:tc>
      </w:tr>
      <w:tr w:rsidR="00C1040F" w:rsidRPr="00D94735" w14:paraId="3329E66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"National Insurance"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C1040F" w:rsidRPr="00D94735" w14:paraId="3329E66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"New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B" w14:textId="77777777" w:rsidR="00C1040F" w:rsidRPr="00D94735" w:rsidRDefault="00073253">
            <w:pPr>
              <w:numPr>
                <w:ilvl w:val="1"/>
                <w:numId w:val="33"/>
              </w:numPr>
              <w:tabs>
                <w:tab w:val="left" w:pos="23"/>
                <w:tab w:val="left" w:pos="743"/>
              </w:tabs>
              <w:spacing w:before="120" w:after="120"/>
              <w:ind w:left="599" w:hanging="567"/>
              <w:rPr>
                <w:rFonts w:ascii="Arial" w:eastAsia="Arial" w:hAnsi="Arial" w:cs="Arial"/>
              </w:rPr>
            </w:pPr>
            <w:r w:rsidRPr="00D94735">
              <w:rPr>
                <w:rFonts w:ascii="Arial" w:eastAsia="Arial" w:hAnsi="Arial" w:cs="Arial"/>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3329E66C" w14:textId="77777777" w:rsidR="00C1040F" w:rsidRPr="00D94735" w:rsidRDefault="00073253">
            <w:pPr>
              <w:numPr>
                <w:ilvl w:val="1"/>
                <w:numId w:val="33"/>
              </w:numPr>
              <w:tabs>
                <w:tab w:val="left" w:pos="23"/>
                <w:tab w:val="left" w:pos="743"/>
              </w:tabs>
              <w:spacing w:before="120" w:after="120"/>
              <w:ind w:left="599" w:hanging="567"/>
              <w:rPr>
                <w:rFonts w:ascii="Arial" w:eastAsia="Arial" w:hAnsi="Arial" w:cs="Arial"/>
              </w:rPr>
            </w:pPr>
            <w:r w:rsidRPr="00D94735">
              <w:rPr>
                <w:rFonts w:ascii="Arial" w:eastAsia="Arial" w:hAnsi="Arial" w:cs="Arial"/>
                <w:color w:val="000000"/>
                <w:sz w:val="24"/>
                <w:szCs w:val="24"/>
              </w:rPr>
              <w:t>IPR in or arising as a result of the performance of the Agency’s obligations under a Contract and all updates and amendments to the same;</w:t>
            </w:r>
          </w:p>
          <w:p w14:paraId="3329E66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but shall not include the Agency’s Existing IPR;</w:t>
            </w:r>
          </w:p>
        </w:tc>
      </w:tr>
      <w:tr w:rsidR="00C1040F" w:rsidRPr="00D94735" w14:paraId="3329E67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"Occasion of Tax Non–Compliance"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w:t>
            </w:r>
          </w:p>
          <w:p w14:paraId="3329E671" w14:textId="77777777" w:rsidR="00C1040F" w:rsidRPr="00D94735" w:rsidRDefault="00073253">
            <w:pPr>
              <w:numPr>
                <w:ilvl w:val="0"/>
                <w:numId w:val="1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lastRenderedPageBreak/>
              <w:t>any Tax return of the Agency submitted to a Relevant Tax Authority on or after 1 October 2012 is found on or after 1 April 2013 to be incorrect as a result of:</w:t>
            </w:r>
          </w:p>
          <w:p w14:paraId="3329E672" w14:textId="77777777" w:rsidR="00C1040F" w:rsidRPr="00D94735" w:rsidRDefault="00073253">
            <w:pPr>
              <w:tabs>
                <w:tab w:val="left" w:pos="132"/>
                <w:tab w:val="left" w:pos="852"/>
              </w:tabs>
              <w:spacing w:before="120" w:after="120"/>
              <w:ind w:left="708"/>
              <w:rPr>
                <w:rFonts w:ascii="Arial" w:eastAsia="Arial" w:hAnsi="Arial" w:cs="Arial"/>
              </w:rPr>
            </w:pPr>
            <w:proofErr w:type="spellStart"/>
            <w:r w:rsidRPr="00D94735">
              <w:rPr>
                <w:rFonts w:ascii="Arial" w:eastAsia="Arial" w:hAnsi="Arial" w:cs="Arial"/>
                <w:sz w:val="24"/>
                <w:szCs w:val="24"/>
              </w:rPr>
              <w:t>i</w:t>
            </w:r>
            <w:proofErr w:type="spellEnd"/>
            <w:r w:rsidRPr="00D94735">
              <w:rPr>
                <w:rFonts w:ascii="Arial" w:eastAsia="Arial" w:hAnsi="Arial" w:cs="Arial"/>
                <w:sz w:val="24"/>
                <w:szCs w:val="24"/>
              </w:rPr>
              <w:t xml:space="preserve">) </w:t>
            </w:r>
            <w:r w:rsidRPr="00D94735">
              <w:rPr>
                <w:rFonts w:ascii="Arial" w:eastAsia="Arial" w:hAnsi="Arial" w:cs="Arial"/>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3329E673" w14:textId="77777777" w:rsidR="00C1040F" w:rsidRPr="00D94735" w:rsidRDefault="00073253">
            <w:pPr>
              <w:tabs>
                <w:tab w:val="left" w:pos="132"/>
                <w:tab w:val="left" w:pos="852"/>
              </w:tabs>
              <w:spacing w:before="120" w:after="120"/>
              <w:ind w:left="708"/>
              <w:rPr>
                <w:rFonts w:ascii="Arial" w:eastAsia="Arial" w:hAnsi="Arial" w:cs="Arial"/>
              </w:rPr>
            </w:pPr>
            <w:r w:rsidRPr="00D94735">
              <w:rPr>
                <w:rFonts w:ascii="Arial" w:eastAsia="Arial" w:hAnsi="Arial" w:cs="Arial"/>
                <w:sz w:val="24"/>
                <w:szCs w:val="24"/>
              </w:rPr>
              <w:t xml:space="preserve">ii) </w:t>
            </w:r>
            <w:r w:rsidRPr="00D94735">
              <w:rPr>
                <w:rFonts w:ascii="Arial" w:eastAsia="Arial" w:hAnsi="Arial" w:cs="Arial"/>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3329E674" w14:textId="77777777" w:rsidR="00C1040F" w:rsidRPr="00D94735" w:rsidRDefault="00073253">
            <w:pPr>
              <w:numPr>
                <w:ilvl w:val="0"/>
                <w:numId w:val="1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1040F" w:rsidRPr="00D94735" w14:paraId="3329E684" w14:textId="77777777" w:rsidTr="00CE2887">
        <w:trPr>
          <w:trHeight w:val="58"/>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"Open Book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329E678"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3329E679"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operating expenditure relating to the provision of the Deliverables including an analysis showing:</w:t>
            </w:r>
          </w:p>
          <w:p w14:paraId="3329E67A"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the unit costs and quantity of Goods and any other consumables and bought-in Deliverables;</w:t>
            </w:r>
          </w:p>
          <w:p w14:paraId="3329E67B"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staff costs broken down into the number and grade/role of all Agency Staff (free of any contingency) together with a list of actual hours worked from the time recording system and agreed rates against each grade;</w:t>
            </w:r>
          </w:p>
          <w:p w14:paraId="3329E67C"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a list of Costs underpinning those rates for each grade, being the agreed rate less the Agency Profit Margin; and</w:t>
            </w:r>
          </w:p>
          <w:p w14:paraId="3329E67D"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Reimbursable Expenses, if allowed under the Order Form;</w:t>
            </w:r>
          </w:p>
          <w:p w14:paraId="3329E67E"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Overheads;</w:t>
            </w:r>
          </w:p>
          <w:p w14:paraId="3329E67F"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all interest, expenses and any other third-party financing costs incurred in relation to the provision of the Deliverables;</w:t>
            </w:r>
          </w:p>
          <w:p w14:paraId="3329E680"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the Agency Profit achieved over the Framework Contract Period and on an annual basis;</w:t>
            </w:r>
          </w:p>
          <w:p w14:paraId="3329E681"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confirmation that all methods of Cost apportionment and Overhead allocation are consistent with and not more onerous than such methods applied generally by the Agency;</w:t>
            </w:r>
          </w:p>
          <w:p w14:paraId="3329E682"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lastRenderedPageBreak/>
              <w:t>an explanation of the type and value of risk and contingencies associated with the provision of the Deliverables, including the amount of money attributed to each risk and/or contingency; and</w:t>
            </w:r>
          </w:p>
          <w:p w14:paraId="3329E683"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the actual Costs profile for each Service Period;</w:t>
            </w:r>
          </w:p>
        </w:tc>
      </w:tr>
      <w:tr w:rsidR="00C1040F" w:rsidRPr="00D94735" w14:paraId="3329E68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"Order"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an order for the provision of the Deliverables placed by a Client with the Agency under a Contract;</w:t>
            </w:r>
          </w:p>
        </w:tc>
      </w:tr>
      <w:tr w:rsidR="00C1040F" w:rsidRPr="00D94735" w14:paraId="3329E68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"Order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completed Letter of Appointment Template (or equivalent information issued by the Client) used to create a Call-Off Contract;</w:t>
            </w:r>
          </w:p>
        </w:tc>
      </w:tr>
      <w:tr w:rsidR="00C1040F" w:rsidRPr="00D94735" w14:paraId="3329E68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"Other Contracting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actual or potential Client under the Framework Contract;</w:t>
            </w:r>
          </w:p>
        </w:tc>
      </w:tr>
      <w:tr w:rsidR="00C1040F" w:rsidRPr="00D94735" w14:paraId="3329E69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E"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"Overhead"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C1040F" w:rsidRPr="00D94735" w14:paraId="3329E69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1"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"Parliament"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takes its natural meaning as interpreted by Law;</w:t>
            </w:r>
          </w:p>
        </w:tc>
      </w:tr>
      <w:tr w:rsidR="00C1040F" w:rsidRPr="00D94735" w14:paraId="3329E69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"Party"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the context of the Framework Contract, CCS or the Agency, and in the in the context of a Call-Off Contract the Client or the Agency. "</w:t>
            </w:r>
            <w:r w:rsidRPr="00D94735">
              <w:rPr>
                <w:rFonts w:ascii="Arial" w:eastAsia="Arial" w:hAnsi="Arial" w:cs="Arial"/>
                <w:b/>
                <w:color w:val="000000"/>
                <w:sz w:val="24"/>
                <w:szCs w:val="24"/>
              </w:rPr>
              <w:t>Parties</w:t>
            </w:r>
            <w:r w:rsidRPr="00D94735">
              <w:rPr>
                <w:rFonts w:ascii="Arial" w:eastAsia="Arial" w:hAnsi="Arial" w:cs="Arial"/>
                <w:color w:val="000000"/>
                <w:sz w:val="24"/>
                <w:szCs w:val="24"/>
              </w:rPr>
              <w:t>" shall mean both of them where the context permits;</w:t>
            </w:r>
          </w:p>
        </w:tc>
      </w:tr>
      <w:tr w:rsidR="00C1040F" w:rsidRPr="00D94735" w14:paraId="3329E69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"Personal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69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“Personal Data Breach”</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69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“Personnel”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all directors, officers, employees, agents, consultants and suppliers of a Party and/or of any Subcontractor and/or </w:t>
            </w:r>
            <w:proofErr w:type="spellStart"/>
            <w:r w:rsidRPr="00D94735">
              <w:rPr>
                <w:rFonts w:ascii="Arial" w:eastAsia="Arial" w:hAnsi="Arial" w:cs="Arial"/>
                <w:color w:val="000000"/>
                <w:sz w:val="24"/>
                <w:szCs w:val="24"/>
              </w:rPr>
              <w:t>Subprocessor</w:t>
            </w:r>
            <w:proofErr w:type="spellEnd"/>
            <w:r w:rsidRPr="00D94735">
              <w:rPr>
                <w:rFonts w:ascii="Arial" w:eastAsia="Arial" w:hAnsi="Arial" w:cs="Arial"/>
                <w:color w:val="000000"/>
                <w:sz w:val="24"/>
                <w:szCs w:val="24"/>
              </w:rPr>
              <w:t xml:space="preserve"> engaged in the performance of its obligations under a Contract;</w:t>
            </w:r>
          </w:p>
        </w:tc>
      </w:tr>
      <w:tr w:rsidR="00C1040F" w:rsidRPr="00D94735" w14:paraId="3329E6A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"Prescribed Person"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6">
              <w:r w:rsidRPr="00D94735">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D94735">
              <w:rPr>
                <w:rFonts w:ascii="Arial" w:eastAsia="Arial" w:hAnsi="Arial" w:cs="Arial"/>
                <w:color w:val="000000"/>
                <w:sz w:val="24"/>
                <w:szCs w:val="24"/>
              </w:rPr>
              <w:t>;</w:t>
            </w:r>
          </w:p>
        </w:tc>
      </w:tr>
      <w:tr w:rsidR="00C1040F" w:rsidRPr="00D94735" w14:paraId="3329E6A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“Processing”</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GDPR;</w:t>
            </w:r>
          </w:p>
        </w:tc>
      </w:tr>
      <w:tr w:rsidR="00C1040F" w:rsidRPr="00D94735" w14:paraId="3329E6A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“Processor”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GDPR;</w:t>
            </w:r>
          </w:p>
        </w:tc>
      </w:tr>
      <w:tr w:rsidR="00C1040F" w:rsidRPr="00D94735" w14:paraId="3329E6A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Meeting"</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meeting between the Client Authorised Representative and the Agency Authorised Representative;</w:t>
            </w:r>
          </w:p>
        </w:tc>
      </w:tr>
      <w:tr w:rsidR="00C1040F" w:rsidRPr="00D94735" w14:paraId="3329E6A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Meeting Frequency"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frequency at which the Agency shall conduct a Progress Meeting in accordance with Clause 6.1 as specified in the Order Form;</w:t>
            </w:r>
          </w:p>
        </w:tc>
      </w:tr>
      <w:tr w:rsidR="00C1040F" w:rsidRPr="00D94735" w14:paraId="3329E6B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“Progress Report”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report provided by the Agency indicating the steps taken to achieve Milestones or delivery dates;</w:t>
            </w:r>
          </w:p>
        </w:tc>
      </w:tr>
      <w:tr w:rsidR="00C1040F" w:rsidRPr="00D94735" w14:paraId="3329E6B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Report Frequency”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frequency at which the Agency shall deliver Progress Reports in accordance with Clause 6.1 as specified in the Order Form;</w:t>
            </w:r>
          </w:p>
        </w:tc>
      </w:tr>
      <w:tr w:rsidR="00C1040F" w:rsidRPr="00D94735" w14:paraId="3329E6B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“Prohibited Acts”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6" w14:textId="77777777" w:rsidR="00C1040F" w:rsidRPr="00D94735" w:rsidRDefault="00073253">
            <w:pPr>
              <w:numPr>
                <w:ilvl w:val="0"/>
                <w:numId w:val="12"/>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to directly or indirectly offer, promise or give any person working for or engaged by a Client or any other public body a financial or other advantage to:</w:t>
            </w:r>
          </w:p>
          <w:p w14:paraId="3329E6B7" w14:textId="77777777" w:rsidR="00C1040F" w:rsidRPr="00D94735" w:rsidRDefault="00073253">
            <w:pPr>
              <w:numPr>
                <w:ilvl w:val="2"/>
                <w:numId w:val="42"/>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induce that person to perform improperly a relevant function or activity; or</w:t>
            </w:r>
          </w:p>
          <w:p w14:paraId="3329E6B8" w14:textId="77777777" w:rsidR="00C1040F" w:rsidRPr="00D94735" w:rsidRDefault="00073253">
            <w:pPr>
              <w:numPr>
                <w:ilvl w:val="2"/>
                <w:numId w:val="42"/>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 xml:space="preserve">reward that person for improper performance of a </w:t>
            </w:r>
            <w:r w:rsidRPr="00D94735">
              <w:rPr>
                <w:rFonts w:ascii="Arial" w:eastAsia="Arial" w:hAnsi="Arial" w:cs="Arial"/>
                <w:sz w:val="24"/>
                <w:szCs w:val="24"/>
              </w:rPr>
              <w:t>relevant function or activity;</w:t>
            </w:r>
          </w:p>
          <w:p w14:paraId="3329E6B9"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3329E6BA"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c) committing any offence:</w:t>
            </w:r>
            <w:r w:rsidRPr="00D94735">
              <w:rPr>
                <w:rFonts w:ascii="Arial" w:eastAsia="Arial" w:hAnsi="Arial" w:cs="Arial"/>
                <w:sz w:val="24"/>
                <w:szCs w:val="24"/>
              </w:rPr>
              <w:tab/>
            </w:r>
          </w:p>
          <w:p w14:paraId="3329E6BB"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under the Bribery Act 2010 (or any legislation repealed or revoked by such Act); or</w:t>
            </w:r>
          </w:p>
          <w:p w14:paraId="3329E6BC"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under legislation or common law concerning fraudulent acts; or</w:t>
            </w:r>
          </w:p>
          <w:p w14:paraId="3329E6BD"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defrauding, attempting to defraud or conspiring to defraud a Buyer or other public body; or</w:t>
            </w:r>
          </w:p>
          <w:p w14:paraId="3329E6BE"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 xml:space="preserve">d) </w:t>
            </w:r>
            <w:r w:rsidRPr="00D94735">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C1040F" w:rsidRPr="00D94735" w14:paraId="3329E6C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"Proposal"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1"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tender submitted by the Agency in response to the Client’s Brief following a Further Competition Procedure and set out at Call-Off Schedule 4 (Call-Off Proposal);</w:t>
            </w:r>
          </w:p>
        </w:tc>
      </w:tr>
      <w:tr w:rsidR="00C1040F" w:rsidRPr="00D94735" w14:paraId="3329E6C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“Protective Measures”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1040F" w:rsidRPr="00D94735" w14:paraId="3329E6C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“Recall”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C1040F" w:rsidRPr="00D94735" w14:paraId="3329E6C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"Recipient Party"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Party which receives or obtains directly or indirectly Confidential Information;</w:t>
            </w:r>
          </w:p>
        </w:tc>
      </w:tr>
      <w:tr w:rsidR="00C1040F" w:rsidRPr="00D94735" w14:paraId="3329E6D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"Rectification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Agency’s plan (or revised plan) to rectify its breach using the template in Joint Schedule 10 (Rectification Plan) which shall include:</w:t>
            </w:r>
          </w:p>
          <w:p w14:paraId="3329E6CE"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full details of the Default that has occurred, including a root cause analysis;</w:t>
            </w:r>
          </w:p>
          <w:p w14:paraId="3329E6CF"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the actual or anticipated effect of the Default; and</w:t>
            </w:r>
          </w:p>
          <w:p w14:paraId="3329E6D0"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C1040F" w:rsidRPr="00D94735" w14:paraId="3329E6D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"Rectification Plan Process"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process set out in Clause 10.3.1 to 10.3.4 (Rectification Plan Process);</w:t>
            </w:r>
          </w:p>
        </w:tc>
      </w:tr>
      <w:tr w:rsidR="00C1040F" w:rsidRPr="00D94735" w14:paraId="3329E6D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"Regulations"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Public Contracts Regulations 2015 and/or the Public Contracts (Scotland) Regulations 2015 (as the context requires);</w:t>
            </w:r>
          </w:p>
        </w:tc>
      </w:tr>
      <w:tr w:rsidR="00C1040F" w:rsidRPr="00D94735" w14:paraId="3329E6D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"Reimbursable Expenses"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3329E6DA" w14:textId="77777777" w:rsidR="00C1040F" w:rsidRPr="00D94735" w:rsidRDefault="00073253">
            <w:pPr>
              <w:numPr>
                <w:ilvl w:val="0"/>
                <w:numId w:val="29"/>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3329E6DB" w14:textId="77777777" w:rsidR="00C1040F" w:rsidRPr="00D94735" w:rsidRDefault="00073253">
            <w:pPr>
              <w:numPr>
                <w:ilvl w:val="0"/>
                <w:numId w:val="29"/>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subsistence expenses incurred by Agency Staff whilst performing the Services at their usual place of work, or to and from the premises at which the Services are principally to be performed;</w:t>
            </w:r>
          </w:p>
        </w:tc>
      </w:tr>
      <w:tr w:rsidR="00C1040F" w:rsidRPr="00D94735" w14:paraId="3329E6D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Authority which is party to the Contract to which a right or obligation is owed, as the context requires;</w:t>
            </w:r>
          </w:p>
        </w:tc>
      </w:tr>
      <w:tr w:rsidR="00C1040F" w:rsidRPr="00D94735" w14:paraId="3329E6E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Authority's Confidential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1" w14:textId="77777777" w:rsidR="00C1040F" w:rsidRPr="00D94735" w:rsidRDefault="00073253">
            <w:pPr>
              <w:numPr>
                <w:ilvl w:val="0"/>
                <w:numId w:val="3"/>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3329E6E2" w14:textId="77777777" w:rsidR="00C1040F" w:rsidRPr="00D94735" w:rsidRDefault="00073253">
            <w:pPr>
              <w:numPr>
                <w:ilvl w:val="0"/>
                <w:numId w:val="3"/>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D94735">
              <w:rPr>
                <w:rFonts w:ascii="Arial" w:eastAsia="Arial" w:hAnsi="Arial" w:cs="Arial"/>
                <w:color w:val="000000"/>
                <w:sz w:val="24"/>
                <w:szCs w:val="24"/>
              </w:rPr>
              <w:t>be</w:t>
            </w:r>
            <w:proofErr w:type="gramEnd"/>
            <w:r w:rsidRPr="00D94735">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3329E6E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information derived from any of the above;</w:t>
            </w:r>
          </w:p>
        </w:tc>
      </w:tr>
      <w:tr w:rsidR="00C1040F" w:rsidRPr="00D94735" w14:paraId="3329E6E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Requirements"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C1040F" w:rsidRPr="00D94735" w14:paraId="3329E6E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8"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lastRenderedPageBreak/>
              <w:t>"Relevant Tax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HMRC, or, if applicable, the tax authority in the jurisdiction in which the Agency is established;</w:t>
            </w:r>
          </w:p>
        </w:tc>
      </w:tr>
      <w:tr w:rsidR="00C1040F" w:rsidRPr="00D94735" w14:paraId="3329E6E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"Reminder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C" w14:textId="77777777" w:rsidR="00C1040F" w:rsidRPr="00D94735" w:rsidRDefault="00073253">
            <w:pPr>
              <w:tabs>
                <w:tab w:val="left" w:pos="1985"/>
                <w:tab w:val="left" w:pos="2127"/>
              </w:tabs>
              <w:spacing w:before="120" w:after="120"/>
              <w:rPr>
                <w:rFonts w:ascii="Arial" w:eastAsia="Arial" w:hAnsi="Arial" w:cs="Arial"/>
              </w:rPr>
            </w:pPr>
            <w:r w:rsidRPr="00D94735">
              <w:rPr>
                <w:rFonts w:ascii="Arial" w:eastAsia="Arial" w:hAnsi="Arial" w:cs="Arial"/>
                <w:color w:val="000000"/>
                <w:sz w:val="24"/>
                <w:szCs w:val="24"/>
              </w:rPr>
              <w:t>a notice sent in accordance with Clause 10.5 given by the Agency to the Client providing notification that payment has not been received on time;</w:t>
            </w:r>
          </w:p>
        </w:tc>
      </w:tr>
      <w:tr w:rsidR="00C1040F" w:rsidRPr="00D94735" w14:paraId="3329E6F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"Replacement Deliverables"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F" w14:textId="77777777" w:rsidR="00C1040F" w:rsidRPr="00D94735" w:rsidRDefault="00073253">
            <w:pPr>
              <w:tabs>
                <w:tab w:val="left" w:pos="1985"/>
                <w:tab w:val="left" w:pos="2127"/>
              </w:tabs>
              <w:spacing w:before="120" w:after="120"/>
              <w:rPr>
                <w:rFonts w:ascii="Arial" w:eastAsia="Arial" w:hAnsi="Arial" w:cs="Arial"/>
              </w:rPr>
            </w:pPr>
            <w:r w:rsidRPr="00D94735">
              <w:rPr>
                <w:rFonts w:ascii="Arial" w:eastAsia="Arial" w:hAnsi="Arial" w:cs="Arial"/>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C1040F" w:rsidRPr="00D94735" w14:paraId="3329E6F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1"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"Replacement 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Subcontractor of the Replacement Agency to whom Transferring Agency Employees will transfer on a Service Transfer Date (or any Subcontractor of any such Subcontractor);</w:t>
            </w:r>
          </w:p>
        </w:tc>
      </w:tr>
      <w:tr w:rsidR="00C1040F" w:rsidRPr="00D94735" w14:paraId="3329E6F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"Replacement Agency"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C1040F" w:rsidRPr="00D94735" w14:paraId="3329E6F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 xml:space="preserve">"Request </w:t>
            </w:r>
            <w:proofErr w:type="gramStart"/>
            <w:r w:rsidRPr="00D94735">
              <w:rPr>
                <w:rFonts w:ascii="Arial" w:eastAsia="Arial" w:hAnsi="Arial" w:cs="Arial"/>
                <w:b/>
                <w:color w:val="000000"/>
                <w:sz w:val="24"/>
                <w:szCs w:val="24"/>
              </w:rPr>
              <w:t>For</w:t>
            </w:r>
            <w:proofErr w:type="gramEnd"/>
            <w:r w:rsidRPr="00D94735">
              <w:rPr>
                <w:rFonts w:ascii="Arial" w:eastAsia="Arial" w:hAnsi="Arial" w:cs="Arial"/>
                <w:b/>
                <w:color w:val="000000"/>
                <w:sz w:val="24"/>
                <w:szCs w:val="24"/>
              </w:rPr>
              <w:t xml:space="preserve">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1040F" w:rsidRPr="00D94735" w14:paraId="3329E6F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"Required Insurances"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insurances required by Joint Schedule 3 (Insurance Requirements) or any additional insurances specified in the Order Form;</w:t>
            </w:r>
          </w:p>
        </w:tc>
      </w:tr>
      <w:tr w:rsidR="00C1040F" w:rsidRPr="00D94735" w14:paraId="3329E6F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"Satisfaction Certificate"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has met all of the requirements of an Order, Achieved a Milestone or a Test;</w:t>
            </w:r>
          </w:p>
        </w:tc>
      </w:tr>
      <w:tr w:rsidR="00C1040F" w:rsidRPr="00D94735" w14:paraId="3329E70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"Security Management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Agency's security management plan prepared pursuant to Call-Off Schedule 9 (Security) (if applicable);</w:t>
            </w:r>
          </w:p>
        </w:tc>
      </w:tr>
      <w:tr w:rsidR="00C1040F" w:rsidRPr="00D94735" w14:paraId="3329E70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"Security Policy"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Client's security policy, referred to in the Order Form, in force as at the Call-Off Start Date (a copy of which has been supplied to the </w:t>
            </w:r>
            <w:r w:rsidRPr="00D94735">
              <w:rPr>
                <w:rFonts w:ascii="Arial" w:eastAsia="Arial" w:hAnsi="Arial" w:cs="Arial"/>
                <w:sz w:val="24"/>
                <w:szCs w:val="24"/>
              </w:rPr>
              <w:t>Agency</w:t>
            </w:r>
            <w:proofErr w:type="gramStart"/>
            <w:r w:rsidRPr="00D94735">
              <w:rPr>
                <w:rFonts w:ascii="Arial" w:eastAsia="Arial" w:hAnsi="Arial" w:cs="Arial"/>
                <w:sz w:val="24"/>
                <w:szCs w:val="24"/>
              </w:rPr>
              <w:t>)</w:t>
            </w:r>
            <w:r w:rsidRPr="00D94735">
              <w:rPr>
                <w:rFonts w:ascii="Arial" w:eastAsia="Arial" w:hAnsi="Arial" w:cs="Arial"/>
                <w:color w:val="000000"/>
                <w:sz w:val="24"/>
                <w:szCs w:val="24"/>
              </w:rPr>
              <w:t xml:space="preserve"> ,</w:t>
            </w:r>
            <w:proofErr w:type="gramEnd"/>
            <w:r w:rsidRPr="00D94735">
              <w:rPr>
                <w:rFonts w:ascii="Arial" w:eastAsia="Arial" w:hAnsi="Arial" w:cs="Arial"/>
                <w:color w:val="000000"/>
                <w:sz w:val="24"/>
                <w:szCs w:val="24"/>
              </w:rPr>
              <w:t xml:space="preserve"> as updated from time to time and notified to the Agency;</w:t>
            </w:r>
          </w:p>
        </w:tc>
      </w:tr>
      <w:tr w:rsidR="00C1040F" w:rsidRPr="00D94735" w14:paraId="3329E70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t>
            </w:r>
            <w:proofErr w:type="spellStart"/>
            <w:r w:rsidRPr="00D94735">
              <w:rPr>
                <w:rFonts w:ascii="Arial" w:eastAsia="Arial" w:hAnsi="Arial" w:cs="Arial"/>
                <w:b/>
                <w:color w:val="000000"/>
                <w:sz w:val="24"/>
                <w:szCs w:val="24"/>
              </w:rPr>
              <w:t>Self Audit</w:t>
            </w:r>
            <w:proofErr w:type="spellEnd"/>
            <w:r w:rsidRPr="00D94735">
              <w:rPr>
                <w:rFonts w:ascii="Arial" w:eastAsia="Arial" w:hAnsi="Arial" w:cs="Arial"/>
                <w:b/>
                <w:color w:val="000000"/>
                <w:sz w:val="24"/>
                <w:szCs w:val="24"/>
              </w:rPr>
              <w:t xml:space="preserve"> Certificate"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the certificate in the form as set out in Framework Schedule 8 (Self Audit Certificate);</w:t>
            </w:r>
          </w:p>
        </w:tc>
      </w:tr>
      <w:tr w:rsidR="00C1040F" w:rsidRPr="00D94735" w14:paraId="3329E70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"Serious Fraud Office"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UK Government body named as such as may be renamed or replaced by an equivalent body from time to time;</w:t>
            </w:r>
          </w:p>
        </w:tc>
      </w:tr>
      <w:tr w:rsidR="00C1040F" w:rsidRPr="00D94735" w14:paraId="3329E70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Levels”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D" w14:textId="3BC064B9"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service levels applicable to the provision of the Deliverables under the Call Off Contract (which, where </w:t>
            </w:r>
            <w:r w:rsidR="00F550B6">
              <w:rPr>
                <w:rFonts w:ascii="Arial" w:eastAsia="Arial" w:hAnsi="Arial" w:cs="Arial"/>
                <w:color w:val="000000"/>
                <w:sz w:val="24"/>
                <w:szCs w:val="24"/>
              </w:rPr>
              <w:t>Call-Off Schedule</w:t>
            </w:r>
            <w:r w:rsidRPr="00D94735">
              <w:rPr>
                <w:rFonts w:ascii="Arial" w:eastAsia="Arial" w:hAnsi="Arial" w:cs="Arial"/>
                <w:color w:val="000000"/>
                <w:sz w:val="24"/>
                <w:szCs w:val="24"/>
              </w:rPr>
              <w:t xml:space="preserve"> 14 (Service Levels) is used in this Contract, are specified in the Annex to Part A of such Schedule);</w:t>
            </w:r>
          </w:p>
        </w:tc>
      </w:tr>
      <w:tr w:rsidR="00C1040F" w:rsidRPr="00D94735" w14:paraId="3329E71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Order Form;</w:t>
            </w:r>
          </w:p>
        </w:tc>
      </w:tr>
      <w:tr w:rsidR="00C1040F" w:rsidRPr="00D94735" w14:paraId="3329E71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2"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lastRenderedPageBreak/>
              <w:t>"Services"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services made available by the Agency as specified in Framework Schedule 1 (Specification) and in relation to a Call-Off Contract as specified in the Order Form;</w:t>
            </w:r>
          </w:p>
        </w:tc>
      </w:tr>
      <w:tr w:rsidR="00C1040F" w:rsidRPr="00D94735" w14:paraId="3329E71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5"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"Service Transfer"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transfer of the Deliverables (or any part of the Deliverables), for whatever reason, from the Agency or any Subcontractor to a Replacement Agency or a Replacement Subcontractor;</w:t>
            </w:r>
          </w:p>
        </w:tc>
      </w:tr>
      <w:tr w:rsidR="00C1040F" w:rsidRPr="00D94735" w14:paraId="3329E71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Transfer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date of a Service Transfer;</w:t>
            </w:r>
          </w:p>
        </w:tc>
      </w:tr>
      <w:tr w:rsidR="00C1040F" w:rsidRPr="00D94735" w14:paraId="3329E71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"Sites"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premises (including the Buyer Premises, the Agency’s premises or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premises) from, to or at which:</w:t>
            </w:r>
          </w:p>
          <w:p w14:paraId="3329E71D" w14:textId="77777777" w:rsidR="00C1040F" w:rsidRPr="00D94735" w:rsidRDefault="00073253">
            <w:pPr>
              <w:numPr>
                <w:ilvl w:val="0"/>
                <w:numId w:val="2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the Deliverables are (or are to be) provided; or</w:t>
            </w:r>
          </w:p>
          <w:p w14:paraId="3329E71E" w14:textId="77777777" w:rsidR="00C1040F" w:rsidRPr="00D94735" w:rsidRDefault="00073253">
            <w:pPr>
              <w:numPr>
                <w:ilvl w:val="0"/>
                <w:numId w:val="2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the Agency manages, organises or otherwise directs the provision or the use of the Deliverables;</w:t>
            </w:r>
          </w:p>
        </w:tc>
      </w:tr>
      <w:tr w:rsidR="00C1040F" w:rsidRPr="00D94735" w14:paraId="3329E722"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"SME"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1040F" w:rsidRPr="00D94735" w14:paraId="3329E725"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"Special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additional Clauses set out in the Framework Award Form or Order Form which shall form part of the respective Contract;</w:t>
            </w:r>
          </w:p>
        </w:tc>
      </w:tr>
      <w:tr w:rsidR="00C1040F" w:rsidRPr="00D94735" w14:paraId="3329E728"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"Specific Change in 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C1040F" w:rsidRPr="00D94735" w14:paraId="3329E72B"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"Specification"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specification set out in Framework Schedule 1 (Specification), as may, in relation to a Call-Off Contract, be supplemented by the Order Form;</w:t>
            </w:r>
          </w:p>
        </w:tc>
      </w:tr>
      <w:tr w:rsidR="00C1040F" w:rsidRPr="00D94735" w14:paraId="3329E73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"Standards"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w:t>
            </w:r>
          </w:p>
          <w:p w14:paraId="3329E72E"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3329E72F"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detailed in the specification in Schedule 1 (Specification);</w:t>
            </w:r>
          </w:p>
          <w:p w14:paraId="3329E730"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detailed by the Client in the Order Form or agreed between the Parties from time to time;</w:t>
            </w:r>
          </w:p>
          <w:p w14:paraId="3329E731"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relevant Government codes of practice and guidance applicable from time to time;</w:t>
            </w:r>
          </w:p>
        </w:tc>
      </w:tr>
      <w:tr w:rsidR="00C1040F" w:rsidRPr="00D94735" w14:paraId="3329E73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"Start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1040F" w:rsidRPr="00D94735" w14:paraId="3329E73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“Statement of Work”</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supplemental Order under a Call-Off Contract to refine the Deliverables needed to complete the Brief;</w:t>
            </w:r>
          </w:p>
        </w:tc>
      </w:tr>
      <w:tr w:rsidR="00C1040F" w:rsidRPr="00D94735" w14:paraId="3329E73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"Storage Media"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part of any device that is capable of storing and retrieving data;</w:t>
            </w:r>
          </w:p>
        </w:tc>
      </w:tr>
      <w:tr w:rsidR="00C1040F" w:rsidRPr="00D94735" w14:paraId="3329E74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C"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"Sub-Contract"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329E73E"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provides the Deliverables (or any part of them);</w:t>
            </w:r>
          </w:p>
          <w:p w14:paraId="3329E73F"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provides facilities or services necessary for the provision of the Deliverables (or any part of them); and/or</w:t>
            </w:r>
          </w:p>
          <w:p w14:paraId="3329E740"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is responsible for the management, direction or control of the provision of the Deliverables (or any part of them);</w:t>
            </w:r>
          </w:p>
        </w:tc>
      </w:tr>
      <w:tr w:rsidR="00C1040F" w:rsidRPr="00D94735" w14:paraId="3329E74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person other than the Agency, who is a party to a Sub-Contract and the servants or agents of that person;</w:t>
            </w:r>
          </w:p>
        </w:tc>
      </w:tr>
      <w:tr w:rsidR="00C1040F" w:rsidRPr="00D94735" w14:paraId="3329E74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t>
            </w:r>
            <w:proofErr w:type="spellStart"/>
            <w:r w:rsidRPr="00D94735">
              <w:rPr>
                <w:rFonts w:ascii="Arial" w:eastAsia="Arial" w:hAnsi="Arial" w:cs="Arial"/>
                <w:b/>
                <w:color w:val="000000"/>
                <w:sz w:val="24"/>
                <w:szCs w:val="24"/>
              </w:rPr>
              <w:t>Subprocessor</w:t>
            </w:r>
            <w:proofErr w:type="spellEnd"/>
            <w:r w:rsidRPr="00D94735">
              <w:rPr>
                <w:rFonts w:ascii="Arial" w:eastAsia="Arial" w:hAnsi="Arial" w:cs="Arial"/>
                <w:b/>
                <w:color w:val="000000"/>
                <w:sz w:val="24"/>
                <w:szCs w:val="24"/>
              </w:rPr>
              <w: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third Party appointed to process Personal Data on behalf of that Processor related to a Contract;</w:t>
            </w:r>
          </w:p>
        </w:tc>
      </w:tr>
      <w:tr w:rsidR="00C1040F" w:rsidRPr="00D94735" w14:paraId="3329E74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the Agency;</w:t>
            </w:r>
          </w:p>
        </w:tc>
      </w:tr>
      <w:tr w:rsidR="00C1040F" w:rsidRPr="00D94735" w14:paraId="3329E74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Assets"</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assets and rights used by the Agency to provide the Deliverables in accordance with the Call-Off Contract but excluding the Client Assets;</w:t>
            </w:r>
          </w:p>
        </w:tc>
      </w:tr>
      <w:tr w:rsidR="00C1040F" w:rsidRPr="00D94735" w14:paraId="3329E75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Authorised Representative"</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representative appointed by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named in the Framework Award Form, or later defined in a Call-Off Contract;</w:t>
            </w:r>
          </w:p>
        </w:tc>
      </w:tr>
      <w:tr w:rsidR="00C1040F" w:rsidRPr="00D94735" w14:paraId="3329E75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"Supplier's Confidential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2"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3329E753"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’s attention or into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’s possession in connection with a Contract;</w:t>
            </w:r>
          </w:p>
          <w:p w14:paraId="3329E754"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Information derived from any of (a) and (b) above;</w:t>
            </w:r>
          </w:p>
        </w:tc>
      </w:tr>
      <w:tr w:rsidR="00C1040F" w:rsidRPr="00D94735" w14:paraId="3329E75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6" w14:textId="77777777" w:rsidR="00C1040F" w:rsidRPr="00D94735" w:rsidRDefault="00073253" w:rsidP="00153A74">
            <w:pPr>
              <w:tabs>
                <w:tab w:val="left" w:pos="1134"/>
              </w:tabs>
              <w:spacing w:before="120" w:after="120"/>
              <w:rPr>
                <w:rFonts w:ascii="Arial" w:eastAsia="Arial" w:hAnsi="Arial" w:cs="Arial"/>
              </w:rPr>
            </w:pPr>
            <w:r w:rsidRPr="00D94735">
              <w:rPr>
                <w:rFonts w:ascii="Arial" w:eastAsia="Arial" w:hAnsi="Arial" w:cs="Arial"/>
                <w:b/>
                <w:color w:val="000000"/>
                <w:sz w:val="24"/>
                <w:szCs w:val="24"/>
              </w:rPr>
              <w:t>"Supplier's Contract Manager”</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7" w14:textId="77777777" w:rsidR="00C1040F" w:rsidRPr="00D94735" w:rsidRDefault="00073253">
            <w:pPr>
              <w:tabs>
                <w:tab w:val="left" w:pos="1134"/>
              </w:tabs>
              <w:spacing w:before="120" w:after="120"/>
              <w:rPr>
                <w:rFonts w:ascii="Arial" w:eastAsia="Arial" w:hAnsi="Arial" w:cs="Arial"/>
              </w:rPr>
            </w:pPr>
            <w:r w:rsidRPr="00D94735">
              <w:rPr>
                <w:rFonts w:ascii="Arial" w:eastAsia="Arial" w:hAnsi="Arial" w:cs="Arial"/>
                <w:color w:val="000000"/>
                <w:sz w:val="24"/>
                <w:szCs w:val="24"/>
              </w:rPr>
              <w:t xml:space="preserve">the person identified in the Order Form appointed by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to oversee the operation of the Call-Off Contract and any alternative person whom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intends to appoint to the role, provided that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informs the Buyer prior to the appointment;</w:t>
            </w:r>
          </w:p>
        </w:tc>
      </w:tr>
      <w:tr w:rsidR="00C1040F" w:rsidRPr="00D94735" w14:paraId="3329E75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Equipment"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's hardware, computer and telecoms devices, equipment, plant, materials and such other items supplied and used by the </w:t>
            </w:r>
            <w:proofErr w:type="gramStart"/>
            <w:r w:rsidRPr="00D94735">
              <w:rPr>
                <w:rFonts w:ascii="Arial" w:eastAsia="Arial" w:hAnsi="Arial" w:cs="Arial"/>
                <w:sz w:val="24"/>
                <w:szCs w:val="24"/>
              </w:rPr>
              <w:t>Agency</w:t>
            </w:r>
            <w:r w:rsidRPr="00D94735">
              <w:rPr>
                <w:rFonts w:ascii="Arial" w:eastAsia="Arial" w:hAnsi="Arial" w:cs="Arial"/>
                <w:color w:val="000000"/>
                <w:sz w:val="24"/>
                <w:szCs w:val="24"/>
              </w:rPr>
              <w:t xml:space="preserve">  </w:t>
            </w:r>
            <w:r w:rsidRPr="00D94735">
              <w:rPr>
                <w:rFonts w:ascii="Arial" w:eastAsia="Arial" w:hAnsi="Arial" w:cs="Arial"/>
                <w:color w:val="000000"/>
                <w:sz w:val="24"/>
                <w:szCs w:val="24"/>
              </w:rPr>
              <w:lastRenderedPageBreak/>
              <w:t>(</w:t>
            </w:r>
            <w:proofErr w:type="gramEnd"/>
            <w:r w:rsidRPr="00D94735">
              <w:rPr>
                <w:rFonts w:ascii="Arial" w:eastAsia="Arial" w:hAnsi="Arial" w:cs="Arial"/>
                <w:color w:val="000000"/>
                <w:sz w:val="24"/>
                <w:szCs w:val="24"/>
              </w:rPr>
              <w:t>but not hired, leased or loaned from the Client) in the performance of its obligations under this Call-Off Contract;</w:t>
            </w:r>
          </w:p>
        </w:tc>
      </w:tr>
      <w:tr w:rsidR="00C1040F" w:rsidRPr="00D94735" w14:paraId="3329E75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"Supplier Marketing Contact"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shall be the person identified in the Framework Award Form;</w:t>
            </w:r>
          </w:p>
        </w:tc>
      </w:tr>
      <w:tr w:rsidR="00C1040F" w:rsidRPr="00D94735" w14:paraId="3329E76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Non-Performance"</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where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has failed to:</w:t>
            </w:r>
          </w:p>
          <w:p w14:paraId="3329E761"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Achieve a Milestone by its Milestone Date;</w:t>
            </w:r>
          </w:p>
          <w:p w14:paraId="3329E762"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 the Goods and/or Services in accordance with the Service Levels; and/or</w:t>
            </w:r>
          </w:p>
          <w:p w14:paraId="3329E763"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comply with an obligation under a Contract;</w:t>
            </w:r>
          </w:p>
        </w:tc>
      </w:tr>
      <w:tr w:rsidR="00C1040F" w:rsidRPr="00D94735" w14:paraId="3329E76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Profit"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040F" w:rsidRPr="00D94735" w14:paraId="3329E76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Profit Margin"</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in relation to a period or a Milestone (as the context requires),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C1040F" w:rsidRPr="00D94735" w14:paraId="3329E76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Staff"</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all directors, officers, employees, agents, consultants and contractors of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and/or of any Subcontractor engaged in the performance of the </w:t>
            </w:r>
            <w:r w:rsidRPr="00D94735">
              <w:rPr>
                <w:rFonts w:ascii="Arial" w:eastAsia="Arial" w:hAnsi="Arial" w:cs="Arial"/>
                <w:sz w:val="24"/>
                <w:szCs w:val="24"/>
              </w:rPr>
              <w:t>Agency</w:t>
            </w:r>
            <w:r w:rsidRPr="00D94735">
              <w:rPr>
                <w:rFonts w:ascii="Arial" w:eastAsia="Arial" w:hAnsi="Arial" w:cs="Arial"/>
                <w:color w:val="000000"/>
                <w:sz w:val="24"/>
                <w:szCs w:val="24"/>
              </w:rPr>
              <w:t>’s obligations under a Contract;</w:t>
            </w:r>
          </w:p>
        </w:tc>
      </w:tr>
      <w:tr w:rsidR="00C1040F" w:rsidRPr="00D94735" w14:paraId="3329E77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6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"Supporting Documentation"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6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C1040F" w:rsidRPr="00D94735" w14:paraId="3329E77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“Tax”</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2"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all forms of taxation whether direct or indirect;</w:t>
            </w:r>
          </w:p>
          <w:p w14:paraId="3329E773"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national insurance contributions in the United Kingdom and similar contributions or obligations in any other jurisdiction;</w:t>
            </w:r>
          </w:p>
          <w:p w14:paraId="3329E774"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3329E775"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any penalty, fine, surcharge, interest, charges or costs relating to any of the above,</w:t>
            </w:r>
          </w:p>
          <w:p w14:paraId="3329E77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each case wherever chargeable and whether of the United Kingdom and any other jurisdiction;</w:t>
            </w:r>
          </w:p>
        </w:tc>
      </w:tr>
      <w:tr w:rsidR="00C1040F" w:rsidRPr="00D94735" w14:paraId="3329E77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"Termination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C1040F" w:rsidRPr="00D94735" w14:paraId="3329E77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B" w14:textId="77777777" w:rsidR="00C1040F" w:rsidRPr="00D94735" w:rsidRDefault="00073253" w:rsidP="00153A74">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"Territory"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C" w14:textId="77777777" w:rsidR="00C1040F" w:rsidRPr="00D94735" w:rsidRDefault="00073253">
            <w:pPr>
              <w:tabs>
                <w:tab w:val="left" w:pos="-179"/>
                <w:tab w:val="left" w:pos="-9"/>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United Kingdom, unless specified otherwise in the applicable Statement of Work. Publication and marketing on globally accessible </w:t>
            </w:r>
            <w:r w:rsidRPr="00D94735">
              <w:rPr>
                <w:rFonts w:ascii="Arial" w:eastAsia="Arial" w:hAnsi="Arial" w:cs="Arial"/>
                <w:color w:val="000000"/>
                <w:sz w:val="24"/>
                <w:szCs w:val="24"/>
              </w:rPr>
              <w:lastRenderedPageBreak/>
              <w:t>mediums such as the internet shall not mean that the Territory is deemed to be worldwide</w:t>
            </w:r>
          </w:p>
        </w:tc>
      </w:tr>
      <w:tr w:rsidR="00C1040F" w:rsidRPr="00D94735" w14:paraId="3329E78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"Test Issue"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variance or non-conformity of the Deliverables from their requirements as set out in a Call-Off Contract;</w:t>
            </w:r>
          </w:p>
        </w:tc>
      </w:tr>
      <w:tr w:rsidR="00C1040F" w:rsidRPr="00D94735" w14:paraId="3329E78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"Test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plan:</w:t>
            </w:r>
          </w:p>
          <w:p w14:paraId="3329E783" w14:textId="77777777" w:rsidR="00C1040F" w:rsidRPr="00D94735" w:rsidRDefault="00073253">
            <w:pPr>
              <w:numPr>
                <w:ilvl w:val="0"/>
                <w:numId w:val="48"/>
              </w:numPr>
              <w:tabs>
                <w:tab w:val="left" w:pos="-4896"/>
                <w:tab w:val="left" w:pos="-4179"/>
              </w:tabs>
              <w:spacing w:before="120" w:after="120"/>
              <w:rPr>
                <w:rFonts w:ascii="Arial" w:eastAsia="Arial" w:hAnsi="Arial" w:cs="Arial"/>
              </w:rPr>
            </w:pPr>
            <w:r w:rsidRPr="00D94735">
              <w:rPr>
                <w:rFonts w:ascii="Arial" w:eastAsia="Arial" w:hAnsi="Arial" w:cs="Arial"/>
                <w:color w:val="000000"/>
                <w:sz w:val="24"/>
                <w:szCs w:val="24"/>
              </w:rPr>
              <w:t>for the Testing of the Deliverables; and</w:t>
            </w:r>
          </w:p>
          <w:p w14:paraId="3329E784" w14:textId="77777777" w:rsidR="00C1040F" w:rsidRPr="00D94735" w:rsidRDefault="00073253">
            <w:pPr>
              <w:numPr>
                <w:ilvl w:val="0"/>
                <w:numId w:val="48"/>
              </w:numPr>
              <w:tabs>
                <w:tab w:val="left" w:pos="-4896"/>
                <w:tab w:val="left" w:pos="-4179"/>
              </w:tabs>
              <w:spacing w:before="120" w:after="120"/>
              <w:rPr>
                <w:rFonts w:ascii="Arial" w:eastAsia="Arial" w:hAnsi="Arial" w:cs="Arial"/>
              </w:rPr>
            </w:pPr>
            <w:r w:rsidRPr="00D94735">
              <w:rPr>
                <w:rFonts w:ascii="Arial" w:eastAsia="Arial" w:hAnsi="Arial" w:cs="Arial"/>
                <w:color w:val="000000"/>
                <w:sz w:val="24"/>
                <w:szCs w:val="24"/>
              </w:rPr>
              <w:t>setting out other agreed criteria related to the achievement of Milestones;</w:t>
            </w:r>
          </w:p>
        </w:tc>
      </w:tr>
      <w:tr w:rsidR="00C1040F" w:rsidRPr="00D94735" w14:paraId="3329E78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"Tests"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tests required to be carried out pursuant to a Call-Off Contract as set out in the Test Plan or elsewhere in a Call-Off Contract and "</w:t>
            </w:r>
            <w:r w:rsidRPr="00D94735">
              <w:rPr>
                <w:rFonts w:ascii="Arial" w:eastAsia="Arial" w:hAnsi="Arial" w:cs="Arial"/>
                <w:b/>
                <w:color w:val="000000"/>
                <w:sz w:val="24"/>
                <w:szCs w:val="24"/>
              </w:rPr>
              <w:t>Tested</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Testing</w:t>
            </w:r>
            <w:r w:rsidRPr="00D94735">
              <w:rPr>
                <w:rFonts w:ascii="Arial" w:eastAsia="Arial" w:hAnsi="Arial" w:cs="Arial"/>
                <w:color w:val="000000"/>
                <w:sz w:val="24"/>
                <w:szCs w:val="24"/>
              </w:rPr>
              <w:t>” shall be construed accordingly;</w:t>
            </w:r>
          </w:p>
        </w:tc>
      </w:tr>
      <w:tr w:rsidR="00C1040F" w:rsidRPr="00D94735" w14:paraId="3329E78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"Third Party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Intellectual Property Rights owned by a third party which is or will be used by the Agency for the purpose of providing the Deliverables;</w:t>
            </w:r>
          </w:p>
        </w:tc>
      </w:tr>
      <w:tr w:rsidR="00C1040F" w:rsidRPr="00D94735" w14:paraId="3329E78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"Transferring Supplier Employees"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those employees of the Agency and/or the Agency’s Subcontractors to whom the Employment Regulations will apply on the Service Transfer Date;</w:t>
            </w:r>
          </w:p>
        </w:tc>
      </w:tr>
      <w:tr w:rsidR="00C1040F" w:rsidRPr="00D94735" w14:paraId="3329E79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F"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"Transparency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0" w14:textId="77777777" w:rsidR="00C1040F" w:rsidRPr="00D94735" w:rsidRDefault="00073253">
            <w:pPr>
              <w:keepNext/>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Transparency Reports and the content of a Contract, including any changes to this Contract agreed from time to time, except for –</w:t>
            </w:r>
          </w:p>
          <w:p w14:paraId="3329E791" w14:textId="77777777" w:rsidR="00C1040F" w:rsidRPr="00D94735" w:rsidRDefault="00073253">
            <w:pPr>
              <w:keepNext/>
              <w:tabs>
                <w:tab w:val="left" w:pos="541"/>
                <w:tab w:val="left" w:pos="711"/>
              </w:tabs>
              <w:spacing w:before="120" w:after="120"/>
              <w:ind w:left="720"/>
              <w:rPr>
                <w:rFonts w:ascii="Arial" w:eastAsia="Arial" w:hAnsi="Arial" w:cs="Arial"/>
              </w:rPr>
            </w:pPr>
            <w:r w:rsidRPr="00D94735">
              <w:rPr>
                <w:rFonts w:ascii="Arial" w:eastAsia="Arial" w:hAnsi="Arial" w:cs="Arial"/>
                <w:color w:val="000000"/>
                <w:sz w:val="24"/>
                <w:szCs w:val="24"/>
              </w:rPr>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w:t>
            </w:r>
            <w:r w:rsidRPr="00D94735">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329E792" w14:textId="77777777" w:rsidR="00C1040F" w:rsidRPr="00D94735" w:rsidRDefault="00073253">
            <w:pPr>
              <w:keepNext/>
              <w:tabs>
                <w:tab w:val="left" w:pos="541"/>
                <w:tab w:val="left" w:pos="711"/>
              </w:tabs>
              <w:spacing w:before="120" w:after="120"/>
              <w:ind w:left="720"/>
              <w:rPr>
                <w:rFonts w:ascii="Arial" w:eastAsia="Arial" w:hAnsi="Arial" w:cs="Arial"/>
              </w:rPr>
            </w:pPr>
            <w:r w:rsidRPr="00D94735">
              <w:rPr>
                <w:rFonts w:ascii="Arial" w:eastAsia="Arial" w:hAnsi="Arial" w:cs="Arial"/>
                <w:color w:val="000000"/>
                <w:sz w:val="24"/>
                <w:szCs w:val="24"/>
              </w:rPr>
              <w:t>(ii)</w:t>
            </w:r>
            <w:r w:rsidRPr="00D94735">
              <w:rPr>
                <w:rFonts w:ascii="Arial" w:eastAsia="Arial" w:hAnsi="Arial" w:cs="Arial"/>
                <w:color w:val="000000"/>
                <w:sz w:val="24"/>
                <w:szCs w:val="24"/>
              </w:rPr>
              <w:tab/>
              <w:t>Commercially Sensitive Information;</w:t>
            </w:r>
          </w:p>
        </w:tc>
      </w:tr>
      <w:tr w:rsidR="00C1040F" w:rsidRPr="00D94735" w14:paraId="3329E79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"Transparency Reports"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C1040F" w:rsidRPr="00D94735" w14:paraId="3329E79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"UK GDPR"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retained EU law version of the General Data Protection Regulation (Regulation (EU) 2016/679);</w:t>
            </w:r>
          </w:p>
        </w:tc>
      </w:tr>
      <w:tr w:rsidR="00C1040F" w:rsidRPr="00D94735" w14:paraId="3329E79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change to a Contract;</w:t>
            </w:r>
          </w:p>
        </w:tc>
      </w:tr>
      <w:tr w:rsidR="00C1040F" w:rsidRPr="00D94735" w14:paraId="3329E79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form set out in Joint Schedule 2 (Variation Form);</w:t>
            </w:r>
          </w:p>
        </w:tc>
      </w:tr>
      <w:tr w:rsidR="00C1040F" w:rsidRPr="00D94735" w14:paraId="3329E7A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 Procedure"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procedure set out in Clause 24 (Changing the contract);</w:t>
            </w:r>
          </w:p>
        </w:tc>
      </w:tr>
      <w:tr w:rsidR="00C1040F" w:rsidRPr="00D94735" w14:paraId="3329E7A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value added tax in accordance with the provisions of the Value Added Tax Act 1994;</w:t>
            </w:r>
          </w:p>
        </w:tc>
      </w:tr>
      <w:tr w:rsidR="00C1040F" w:rsidRPr="00D94735" w14:paraId="3329E7A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"VCSE"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C1040F" w:rsidRPr="00D94735" w14:paraId="3329E7A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one of the Agency Staff which the Client, in its reasonable opinion, considers is an individual to which Procurement Policy Note 08/15 (Tax </w:t>
            </w:r>
            <w:r w:rsidRPr="00D94735">
              <w:rPr>
                <w:rFonts w:ascii="Arial" w:eastAsia="Arial" w:hAnsi="Arial" w:cs="Arial"/>
                <w:color w:val="000000"/>
                <w:sz w:val="24"/>
                <w:szCs w:val="24"/>
              </w:rPr>
              <w:lastRenderedPageBreak/>
              <w:t>Arrangements of Public Appointees) (https://www.gov.uk/government/publications/procurement-policy-note-0815-tax-arrangements-of-appointees) applies in respect of the Deliverables;</w:t>
            </w:r>
          </w:p>
        </w:tc>
      </w:tr>
      <w:tr w:rsidR="00C1040F" w:rsidRPr="00D94735" w14:paraId="3329E7A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"Working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day other than a Saturday or Sunday or public holiday in England and Wales unless specified otherwise by the Parties in the Order Form;</w:t>
            </w:r>
          </w:p>
        </w:tc>
      </w:tr>
      <w:tr w:rsidR="00C1040F" w:rsidRPr="00D94735" w14:paraId="3329E7B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8.0 Work Hours, whether or not such hours are worked consecutively and whether or not they are worked on the same day; and</w:t>
            </w:r>
          </w:p>
        </w:tc>
      </w:tr>
      <w:tr w:rsidR="00C1040F" w:rsidRPr="00D94735" w14:paraId="3329E7B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 Hours"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3329E7B5" w14:textId="77777777" w:rsidR="00C1040F" w:rsidRPr="00D94735" w:rsidRDefault="00C1040F">
      <w:pPr>
        <w:spacing w:before="120" w:after="120"/>
        <w:rPr>
          <w:rFonts w:ascii="Arial" w:eastAsia="Arial" w:hAnsi="Arial" w:cs="Arial"/>
          <w:sz w:val="24"/>
          <w:szCs w:val="24"/>
        </w:rPr>
      </w:pPr>
    </w:p>
    <w:p w14:paraId="3329E7B6" w14:textId="77777777" w:rsidR="00C1040F" w:rsidRPr="00D94735" w:rsidRDefault="00C1040F">
      <w:pPr>
        <w:spacing w:before="120" w:after="120"/>
        <w:rPr>
          <w:rFonts w:ascii="Arial" w:eastAsia="Arial" w:hAnsi="Arial" w:cs="Arial"/>
          <w:b/>
          <w:sz w:val="24"/>
          <w:szCs w:val="24"/>
        </w:rPr>
      </w:pPr>
    </w:p>
    <w:p w14:paraId="3329E7B7" w14:textId="77777777" w:rsidR="00C1040F" w:rsidRPr="00D94735" w:rsidRDefault="00073253">
      <w:pPr>
        <w:keepNext/>
        <w:keepLines/>
        <w:widowControl w:val="0"/>
        <w:spacing w:before="120" w:after="120"/>
        <w:ind w:left="360" w:hanging="360"/>
        <w:rPr>
          <w:rFonts w:ascii="Arial" w:eastAsia="Arial" w:hAnsi="Arial" w:cs="Arial"/>
          <w:b/>
          <w:color w:val="000000"/>
          <w:sz w:val="24"/>
          <w:szCs w:val="24"/>
        </w:rPr>
      </w:pPr>
      <w:r w:rsidRPr="00D94735">
        <w:rPr>
          <w:rFonts w:ascii="Arial" w:eastAsia="Arial" w:hAnsi="Arial" w:cs="Arial"/>
          <w:b/>
          <w:color w:val="000000"/>
          <w:sz w:val="24"/>
          <w:szCs w:val="24"/>
        </w:rPr>
        <w:t xml:space="preserve"> </w:t>
      </w:r>
    </w:p>
    <w:p w14:paraId="3329E7B8" w14:textId="77777777" w:rsidR="00C1040F" w:rsidRPr="00D94735" w:rsidRDefault="00C1040F">
      <w:pPr>
        <w:pageBreakBefore/>
        <w:widowControl w:val="0"/>
        <w:spacing w:before="120" w:after="120"/>
        <w:rPr>
          <w:rFonts w:ascii="Arial" w:eastAsia="Arial" w:hAnsi="Arial" w:cs="Arial"/>
          <w:b/>
          <w:color w:val="000000"/>
          <w:sz w:val="24"/>
          <w:szCs w:val="24"/>
        </w:rPr>
      </w:pPr>
    </w:p>
    <w:p w14:paraId="3329E7B9"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2 (Variation Form)</w:t>
      </w:r>
    </w:p>
    <w:p w14:paraId="3329E7BA" w14:textId="77777777" w:rsidR="00C1040F" w:rsidRPr="00D94735" w:rsidRDefault="00073253">
      <w:pPr>
        <w:spacing w:before="120" w:after="120"/>
        <w:rPr>
          <w:rFonts w:ascii="Arial" w:eastAsia="Arial" w:hAnsi="Arial" w:cs="Arial"/>
          <w:b/>
          <w:sz w:val="24"/>
          <w:szCs w:val="24"/>
        </w:rPr>
      </w:pPr>
      <w:r w:rsidRPr="00D94735">
        <w:rPr>
          <w:rFonts w:ascii="Arial" w:eastAsia="Arial" w:hAnsi="Arial" w:cs="Arial"/>
          <w:b/>
          <w:sz w:val="24"/>
          <w:szCs w:val="24"/>
        </w:rPr>
        <w:t>This Variation Form will be used for any changes to the contract formed between the Clients and the Agency in accordance with Clause 24 (Changing the Contract)</w:t>
      </w:r>
    </w:p>
    <w:p w14:paraId="3329E7BB" w14:textId="77777777" w:rsidR="00C1040F" w:rsidRPr="00D94735" w:rsidRDefault="00073253">
      <w:pPr>
        <w:spacing w:before="120" w:after="120"/>
        <w:rPr>
          <w:rFonts w:ascii="Arial" w:eastAsia="Arial" w:hAnsi="Arial" w:cs="Arial"/>
          <w:b/>
          <w:sz w:val="24"/>
          <w:szCs w:val="24"/>
        </w:rPr>
      </w:pPr>
      <w:r w:rsidRPr="00D94735">
        <w:rPr>
          <w:rFonts w:ascii="Arial" w:eastAsia="Arial" w:hAnsi="Arial" w:cs="Arial"/>
          <w:b/>
          <w:sz w:val="24"/>
          <w:szCs w:val="24"/>
        </w:rPr>
        <w:t>For any additional works during the duration of the contract not covered in the original Statement of Requirements between the Clients and the Agency, please use Annex B of Letter of Appointment – Statement of Work.</w:t>
      </w:r>
    </w:p>
    <w:p w14:paraId="3329E7BC" w14:textId="77777777" w:rsidR="00C1040F" w:rsidRPr="00D94735" w:rsidRDefault="00073253">
      <w:pPr>
        <w:spacing w:before="120" w:after="120"/>
        <w:rPr>
          <w:rFonts w:ascii="Arial" w:eastAsia="Arial" w:hAnsi="Arial" w:cs="Arial"/>
        </w:rPr>
      </w:pPr>
      <w:r w:rsidRPr="00D94735">
        <w:rPr>
          <w:rFonts w:ascii="Arial" w:eastAsia="Arial" w:hAnsi="Arial" w:cs="Arial"/>
          <w:sz w:val="24"/>
          <w:szCs w:val="24"/>
        </w:rPr>
        <w:t>This form is to be used in order to change a contract in accordance with Clause 24 (Changing the Contract)</w:t>
      </w:r>
    </w:p>
    <w:tbl>
      <w:tblPr>
        <w:tblStyle w:val="af7"/>
        <w:tblW w:w="5000" w:type="pct"/>
        <w:tblLook w:val="0000" w:firstRow="0" w:lastRow="0" w:firstColumn="0" w:lastColumn="0" w:noHBand="0" w:noVBand="0"/>
      </w:tblPr>
      <w:tblGrid>
        <w:gridCol w:w="3420"/>
        <w:gridCol w:w="3517"/>
        <w:gridCol w:w="3519"/>
      </w:tblGrid>
      <w:tr w:rsidR="00C1040F" w:rsidRPr="00D94735" w14:paraId="3329E7BE" w14:textId="77777777" w:rsidTr="00CE2887">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D" w14:textId="77777777" w:rsidR="00C1040F" w:rsidRPr="00D94735" w:rsidRDefault="00073253">
            <w:pPr>
              <w:spacing w:before="120" w:after="120"/>
              <w:ind w:left="34"/>
              <w:rPr>
                <w:rFonts w:ascii="Arial" w:eastAsia="Arial" w:hAnsi="Arial" w:cs="Arial"/>
              </w:rPr>
            </w:pPr>
            <w:r w:rsidRPr="00D94735">
              <w:rPr>
                <w:rFonts w:ascii="Arial" w:eastAsia="Arial" w:hAnsi="Arial" w:cs="Arial"/>
                <w:b/>
                <w:color w:val="000000"/>
                <w:sz w:val="24"/>
                <w:szCs w:val="24"/>
              </w:rPr>
              <w:t>Contract Details</w:t>
            </w:r>
          </w:p>
        </w:tc>
      </w:tr>
      <w:tr w:rsidR="00C1040F" w:rsidRPr="00D94735" w14:paraId="3329E7C3" w14:textId="77777777" w:rsidTr="00CE2887">
        <w:trPr>
          <w:trHeight w:val="1174"/>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F"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This variation is between: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0" w14:textId="77777777" w:rsidR="00C1040F" w:rsidRPr="00D94735" w:rsidRDefault="00073253">
            <w:pPr>
              <w:spacing w:before="120" w:after="120"/>
              <w:ind w:left="34"/>
              <w:rPr>
                <w:rFonts w:ascii="Arial" w:eastAsia="Arial" w:hAnsi="Arial" w:cs="Arial"/>
                <w:color w:val="000000"/>
                <w:sz w:val="24"/>
                <w:szCs w:val="24"/>
              </w:rPr>
            </w:pPr>
            <w:r w:rsidRPr="00D94735">
              <w:rPr>
                <w:rFonts w:ascii="Arial" w:eastAsia="Arial" w:hAnsi="Arial" w:cs="Arial"/>
                <w:color w:val="000000"/>
                <w:sz w:val="24"/>
                <w:szCs w:val="24"/>
              </w:rPr>
              <w:t>[delete as applicable: CCS / Client] ("CCS” “the Client")</w:t>
            </w:r>
          </w:p>
          <w:p w14:paraId="3329E7C1"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And</w:t>
            </w:r>
          </w:p>
          <w:p w14:paraId="3329E7C2"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name of Agency] ("the Agency")</w:t>
            </w:r>
          </w:p>
        </w:tc>
      </w:tr>
      <w:tr w:rsidR="00C1040F" w:rsidRPr="00D94735" w14:paraId="3329E7C6"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4"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name:</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5"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name of contract to be changed] (“the Contract”)</w:t>
            </w:r>
          </w:p>
        </w:tc>
      </w:tr>
      <w:tr w:rsidR="00C1040F" w:rsidRPr="00D94735" w14:paraId="3329E7C9"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7"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reference number:</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8"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contract reference number]</w:t>
            </w:r>
          </w:p>
        </w:tc>
      </w:tr>
      <w:tr w:rsidR="00C1040F" w:rsidRPr="00D94735" w14:paraId="3329E7CB" w14:textId="77777777" w:rsidTr="00CE2887">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A" w14:textId="77777777" w:rsidR="00C1040F" w:rsidRPr="00D94735" w:rsidRDefault="00073253">
            <w:pPr>
              <w:spacing w:before="120" w:after="120"/>
              <w:ind w:left="34"/>
              <w:rPr>
                <w:rFonts w:ascii="Arial" w:eastAsia="Arial" w:hAnsi="Arial" w:cs="Arial"/>
              </w:rPr>
            </w:pPr>
            <w:r w:rsidRPr="00D94735">
              <w:rPr>
                <w:rFonts w:ascii="Arial" w:eastAsia="Arial" w:hAnsi="Arial" w:cs="Arial"/>
                <w:b/>
                <w:color w:val="000000"/>
                <w:sz w:val="24"/>
                <w:szCs w:val="24"/>
              </w:rPr>
              <w:t>Details of Proposed Variation</w:t>
            </w:r>
          </w:p>
        </w:tc>
      </w:tr>
      <w:tr w:rsidR="00C1040F" w:rsidRPr="00D94735" w14:paraId="3329E7CE"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C"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Variation initiated by:</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[delete as applicable: CCS/Client/Agency]</w:t>
            </w:r>
          </w:p>
        </w:tc>
      </w:tr>
      <w:tr w:rsidR="00C1040F" w:rsidRPr="00D94735" w14:paraId="3329E7D1"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F"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Variation number:</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[insert variation number]</w:t>
            </w:r>
          </w:p>
        </w:tc>
      </w:tr>
      <w:tr w:rsidR="00C1040F" w:rsidRPr="00D94735" w14:paraId="3329E7D4"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2"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Date variation is raised:</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3"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date]</w:t>
            </w:r>
          </w:p>
        </w:tc>
      </w:tr>
      <w:tr w:rsidR="00C1040F" w:rsidRPr="00D94735" w14:paraId="3329E7D7"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5"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Proposed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6" w14:textId="77777777" w:rsidR="00C1040F" w:rsidRPr="00D94735" w:rsidRDefault="00C1040F">
            <w:pPr>
              <w:spacing w:before="120" w:after="120"/>
              <w:rPr>
                <w:rFonts w:ascii="Arial" w:eastAsia="Arial" w:hAnsi="Arial" w:cs="Arial"/>
                <w:color w:val="000000"/>
                <w:sz w:val="24"/>
                <w:szCs w:val="24"/>
              </w:rPr>
            </w:pPr>
          </w:p>
        </w:tc>
      </w:tr>
      <w:tr w:rsidR="00C1040F" w:rsidRPr="00D94735" w14:paraId="3329E7DA"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8"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Reason for the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9"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reason]</w:t>
            </w:r>
          </w:p>
        </w:tc>
      </w:tr>
      <w:tr w:rsidR="00C1040F" w:rsidRPr="00D94735" w14:paraId="3329E7DD" w14:textId="77777777" w:rsidTr="00CE2887">
        <w:trPr>
          <w:trHeight w:val="718"/>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B"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An Impact Assessment shall be provided within: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C"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number] days</w:t>
            </w:r>
          </w:p>
        </w:tc>
      </w:tr>
      <w:tr w:rsidR="00C1040F" w:rsidRPr="00D94735" w14:paraId="3329E7DF" w14:textId="77777777" w:rsidTr="00CE2887">
        <w:trPr>
          <w:trHeight w:val="28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E"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Impact of Variation</w:t>
            </w:r>
          </w:p>
        </w:tc>
      </w:tr>
      <w:tr w:rsidR="00C1040F" w:rsidRPr="00D94735" w14:paraId="3329E7E2"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0"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Likely impact of the proposed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1"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[Agency to insert assessment of impact]</w:t>
            </w:r>
          </w:p>
        </w:tc>
      </w:tr>
      <w:tr w:rsidR="00C1040F" w:rsidRPr="00D94735" w14:paraId="3329E7E4" w14:textId="77777777" w:rsidTr="00CE2887">
        <w:trPr>
          <w:trHeight w:val="46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3" w14:textId="77777777" w:rsidR="00C1040F" w:rsidRPr="00D94735" w:rsidRDefault="00073253">
            <w:pPr>
              <w:spacing w:before="120" w:after="120"/>
              <w:rPr>
                <w:rFonts w:ascii="Arial" w:eastAsia="Arial" w:hAnsi="Arial" w:cs="Arial"/>
              </w:rPr>
            </w:pPr>
            <w:r w:rsidRPr="00D94735">
              <w:rPr>
                <w:rFonts w:ascii="Arial" w:eastAsia="Arial" w:hAnsi="Arial" w:cs="Arial"/>
                <w:b/>
                <w:color w:val="000000"/>
                <w:sz w:val="24"/>
                <w:szCs w:val="24"/>
              </w:rPr>
              <w:t>Outcome of Variation</w:t>
            </w:r>
          </w:p>
        </w:tc>
      </w:tr>
      <w:tr w:rsidR="00C1040F" w:rsidRPr="00D94735" w14:paraId="3329E7E8"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5"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6"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This Contract detailed above is varied as follows:</w:t>
            </w:r>
          </w:p>
          <w:p w14:paraId="3329E7E7" w14:textId="77777777" w:rsidR="00C1040F" w:rsidRPr="00D94735" w:rsidRDefault="00073253">
            <w:pPr>
              <w:numPr>
                <w:ilvl w:val="0"/>
                <w:numId w:val="36"/>
              </w:numPr>
              <w:spacing w:before="120" w:after="120"/>
              <w:rPr>
                <w:rFonts w:ascii="Arial" w:eastAsia="Arial" w:hAnsi="Arial" w:cs="Arial"/>
                <w:sz w:val="24"/>
                <w:szCs w:val="24"/>
              </w:rPr>
            </w:pPr>
            <w:r w:rsidRPr="00D94735">
              <w:rPr>
                <w:rFonts w:ascii="Arial" w:eastAsia="Arial" w:hAnsi="Arial" w:cs="Arial"/>
                <w:sz w:val="24"/>
                <w:szCs w:val="24"/>
              </w:rPr>
              <w:t>[CCS/Client to insert original Clauses or Paragraphs to be varied and the changed clause]</w:t>
            </w:r>
          </w:p>
        </w:tc>
      </w:tr>
      <w:tr w:rsidR="00C1040F" w:rsidRPr="00D94735" w14:paraId="3329E7EC" w14:textId="77777777" w:rsidTr="00CE2887">
        <w:tc>
          <w:tcPr>
            <w:tcW w:w="163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9"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Financial variation:</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A"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Original Contract Value:</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B"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r w:rsidR="00C1040F" w:rsidRPr="00D94735" w14:paraId="3329E7F0" w14:textId="77777777" w:rsidTr="00CE2887">
        <w:tc>
          <w:tcPr>
            <w:tcW w:w="163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D"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E"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Additional cost due to variation:</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F"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r w:rsidR="00C1040F" w:rsidRPr="00D94735" w14:paraId="3329E7F4" w14:textId="77777777" w:rsidTr="00CE2887">
        <w:tc>
          <w:tcPr>
            <w:tcW w:w="163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2"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New Contract value:</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3"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bl>
    <w:p w14:paraId="3329E7F5"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lastRenderedPageBreak/>
        <w:t>This Variation must be agreed and signed by both Parties to the Contract and shall only be effective from the date it is signed by [delete as applicable: CCS / Client]</w:t>
      </w:r>
    </w:p>
    <w:p w14:paraId="3329E7F6"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t>Words and expressions in this Variation shall have the meanings given to them in the Contract.</w:t>
      </w:r>
    </w:p>
    <w:p w14:paraId="3329E7F7"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t>The Contract, including any previous Variations, shall remain effective and unaltered except as amended by this Variation.</w:t>
      </w:r>
    </w:p>
    <w:p w14:paraId="7182A77B" w14:textId="77777777" w:rsidR="00CE2887" w:rsidRPr="00D94735" w:rsidRDefault="00CE2887">
      <w:pPr>
        <w:spacing w:before="120" w:after="120"/>
        <w:ind w:left="34"/>
        <w:rPr>
          <w:rFonts w:ascii="Arial" w:eastAsia="Arial" w:hAnsi="Arial" w:cs="Arial"/>
          <w:color w:val="000000"/>
          <w:sz w:val="24"/>
          <w:szCs w:val="24"/>
        </w:rPr>
      </w:pPr>
    </w:p>
    <w:p w14:paraId="3329E7F8" w14:textId="66B2B97C"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Signed by an authorised signatory for and on behalf of the [delete as applicable:</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 xml:space="preserve">CCS / </w:t>
      </w:r>
      <w:r w:rsidRPr="00D94735">
        <w:rPr>
          <w:rFonts w:ascii="Arial" w:eastAsia="Arial" w:hAnsi="Arial" w:cs="Arial"/>
          <w:sz w:val="24"/>
          <w:szCs w:val="24"/>
        </w:rPr>
        <w:t>Client</w:t>
      </w:r>
      <w:r w:rsidRPr="00D94735">
        <w:rPr>
          <w:rFonts w:ascii="Arial" w:eastAsia="Arial" w:hAnsi="Arial" w:cs="Arial"/>
          <w:b/>
          <w:color w:val="000000"/>
          <w:sz w:val="24"/>
          <w:szCs w:val="24"/>
        </w:rPr>
        <w:t>]</w:t>
      </w:r>
    </w:p>
    <w:tbl>
      <w:tblPr>
        <w:tblStyle w:val="af8"/>
        <w:tblW w:w="8150" w:type="dxa"/>
        <w:tblLayout w:type="fixed"/>
        <w:tblLook w:val="0000" w:firstRow="0" w:lastRow="0" w:firstColumn="0" w:lastColumn="0" w:noHBand="0" w:noVBand="0"/>
      </w:tblPr>
      <w:tblGrid>
        <w:gridCol w:w="2268"/>
        <w:gridCol w:w="5882"/>
      </w:tblGrid>
      <w:tr w:rsidR="00C1040F" w:rsidRPr="00D94735" w14:paraId="3329E7FB" w14:textId="77777777" w:rsidTr="00CE2887">
        <w:tc>
          <w:tcPr>
            <w:tcW w:w="2268" w:type="dxa"/>
            <w:shd w:val="clear" w:color="auto" w:fill="auto"/>
            <w:tcMar>
              <w:top w:w="0" w:type="dxa"/>
              <w:left w:w="108" w:type="dxa"/>
              <w:bottom w:w="0" w:type="dxa"/>
              <w:right w:w="108" w:type="dxa"/>
            </w:tcMar>
          </w:tcPr>
          <w:p w14:paraId="3329E7F9"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Signature</w:t>
            </w:r>
          </w:p>
        </w:tc>
        <w:tc>
          <w:tcPr>
            <w:tcW w:w="5882" w:type="dxa"/>
            <w:tcBorders>
              <w:bottom w:val="dotted" w:sz="4" w:space="0" w:color="000000"/>
            </w:tcBorders>
            <w:shd w:val="clear" w:color="auto" w:fill="auto"/>
            <w:tcMar>
              <w:top w:w="0" w:type="dxa"/>
              <w:left w:w="108" w:type="dxa"/>
              <w:bottom w:w="0" w:type="dxa"/>
              <w:right w:w="108" w:type="dxa"/>
            </w:tcMar>
          </w:tcPr>
          <w:p w14:paraId="3329E7FA"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7FE" w14:textId="77777777" w:rsidTr="00CE2887">
        <w:tc>
          <w:tcPr>
            <w:tcW w:w="2268" w:type="dxa"/>
            <w:shd w:val="clear" w:color="auto" w:fill="auto"/>
            <w:tcMar>
              <w:top w:w="0" w:type="dxa"/>
              <w:left w:w="108" w:type="dxa"/>
              <w:bottom w:w="0" w:type="dxa"/>
              <w:right w:w="108" w:type="dxa"/>
            </w:tcMar>
          </w:tcPr>
          <w:p w14:paraId="3329E7FC"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Date</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7FD"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1" w14:textId="77777777" w:rsidTr="00CE2887">
        <w:tc>
          <w:tcPr>
            <w:tcW w:w="2268" w:type="dxa"/>
            <w:shd w:val="clear" w:color="auto" w:fill="auto"/>
            <w:tcMar>
              <w:top w:w="0" w:type="dxa"/>
              <w:left w:w="108" w:type="dxa"/>
              <w:bottom w:w="0" w:type="dxa"/>
              <w:right w:w="108" w:type="dxa"/>
            </w:tcMar>
          </w:tcPr>
          <w:p w14:paraId="3329E7FF"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Name (in Capitals)</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0"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4" w14:textId="77777777" w:rsidTr="00CE2887">
        <w:tc>
          <w:tcPr>
            <w:tcW w:w="2268" w:type="dxa"/>
            <w:shd w:val="clear" w:color="auto" w:fill="auto"/>
            <w:tcMar>
              <w:top w:w="0" w:type="dxa"/>
              <w:left w:w="108" w:type="dxa"/>
              <w:bottom w:w="0" w:type="dxa"/>
              <w:right w:w="108" w:type="dxa"/>
            </w:tcMar>
          </w:tcPr>
          <w:p w14:paraId="3329E802"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Address</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3"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7" w14:textId="77777777" w:rsidTr="00CE2887">
        <w:tc>
          <w:tcPr>
            <w:tcW w:w="2268" w:type="dxa"/>
            <w:tcBorders>
              <w:bottom w:val="dotted" w:sz="4" w:space="0" w:color="000000"/>
            </w:tcBorders>
            <w:shd w:val="clear" w:color="auto" w:fill="auto"/>
            <w:tcMar>
              <w:top w:w="0" w:type="dxa"/>
              <w:left w:w="108" w:type="dxa"/>
              <w:bottom w:w="0" w:type="dxa"/>
              <w:right w:w="108" w:type="dxa"/>
            </w:tcMar>
          </w:tcPr>
          <w:p w14:paraId="3329E805" w14:textId="77777777" w:rsidR="00C1040F" w:rsidRPr="00D94735" w:rsidRDefault="00C1040F">
            <w:pPr>
              <w:spacing w:before="120" w:after="120"/>
              <w:rPr>
                <w:rFonts w:ascii="Arial" w:eastAsia="Arial" w:hAnsi="Arial" w:cs="Arial"/>
                <w:color w:val="000000"/>
                <w:sz w:val="24"/>
                <w:szCs w:val="24"/>
              </w:rPr>
            </w:pP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6" w14:textId="77777777" w:rsidR="00C1040F" w:rsidRPr="00D94735" w:rsidRDefault="00C1040F">
            <w:pPr>
              <w:spacing w:before="120" w:after="120"/>
              <w:ind w:left="142"/>
              <w:rPr>
                <w:rFonts w:ascii="Arial" w:eastAsia="Arial" w:hAnsi="Arial" w:cs="Arial"/>
                <w:color w:val="000000"/>
                <w:sz w:val="24"/>
                <w:szCs w:val="24"/>
              </w:rPr>
            </w:pPr>
          </w:p>
        </w:tc>
      </w:tr>
    </w:tbl>
    <w:p w14:paraId="3329E808"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 xml:space="preserve">Signed by an authorised signatory to sign for and on behalf of the </w:t>
      </w:r>
      <w:r w:rsidRPr="00D94735">
        <w:rPr>
          <w:rFonts w:ascii="Arial" w:eastAsia="Arial" w:hAnsi="Arial" w:cs="Arial"/>
          <w:sz w:val="24"/>
          <w:szCs w:val="24"/>
        </w:rPr>
        <w:t>Agency</w:t>
      </w:r>
    </w:p>
    <w:tbl>
      <w:tblPr>
        <w:tblStyle w:val="af9"/>
        <w:tblW w:w="8188" w:type="dxa"/>
        <w:tblLayout w:type="fixed"/>
        <w:tblLook w:val="0000" w:firstRow="0" w:lastRow="0" w:firstColumn="0" w:lastColumn="0" w:noHBand="0" w:noVBand="0"/>
      </w:tblPr>
      <w:tblGrid>
        <w:gridCol w:w="2268"/>
        <w:gridCol w:w="5920"/>
      </w:tblGrid>
      <w:tr w:rsidR="00C1040F" w:rsidRPr="00D94735" w14:paraId="3329E80B" w14:textId="77777777" w:rsidTr="00CE2887">
        <w:tc>
          <w:tcPr>
            <w:tcW w:w="2268" w:type="dxa"/>
            <w:shd w:val="clear" w:color="auto" w:fill="auto"/>
            <w:tcMar>
              <w:top w:w="0" w:type="dxa"/>
              <w:left w:w="108" w:type="dxa"/>
              <w:bottom w:w="0" w:type="dxa"/>
              <w:right w:w="108" w:type="dxa"/>
            </w:tcMar>
          </w:tcPr>
          <w:p w14:paraId="3329E809"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Signature</w:t>
            </w:r>
          </w:p>
        </w:tc>
        <w:tc>
          <w:tcPr>
            <w:tcW w:w="5920" w:type="dxa"/>
            <w:tcBorders>
              <w:bottom w:val="dotted" w:sz="4" w:space="0" w:color="000000"/>
            </w:tcBorders>
            <w:shd w:val="clear" w:color="auto" w:fill="auto"/>
            <w:tcMar>
              <w:top w:w="0" w:type="dxa"/>
              <w:left w:w="108" w:type="dxa"/>
              <w:bottom w:w="0" w:type="dxa"/>
              <w:right w:w="108" w:type="dxa"/>
            </w:tcMar>
          </w:tcPr>
          <w:p w14:paraId="3329E80A"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E" w14:textId="77777777" w:rsidTr="00CE2887">
        <w:tc>
          <w:tcPr>
            <w:tcW w:w="2268" w:type="dxa"/>
            <w:shd w:val="clear" w:color="auto" w:fill="auto"/>
            <w:tcMar>
              <w:top w:w="0" w:type="dxa"/>
              <w:left w:w="108" w:type="dxa"/>
              <w:bottom w:w="0" w:type="dxa"/>
              <w:right w:w="108" w:type="dxa"/>
            </w:tcMar>
          </w:tcPr>
          <w:p w14:paraId="3329E80C"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Date</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0D"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11" w14:textId="77777777" w:rsidTr="00CE2887">
        <w:tc>
          <w:tcPr>
            <w:tcW w:w="2268" w:type="dxa"/>
            <w:shd w:val="clear" w:color="auto" w:fill="auto"/>
            <w:tcMar>
              <w:top w:w="0" w:type="dxa"/>
              <w:left w:w="108" w:type="dxa"/>
              <w:bottom w:w="0" w:type="dxa"/>
              <w:right w:w="108" w:type="dxa"/>
            </w:tcMar>
          </w:tcPr>
          <w:p w14:paraId="3329E80F"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Name (in Capitals)</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10"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14" w14:textId="77777777" w:rsidTr="00CE2887">
        <w:tc>
          <w:tcPr>
            <w:tcW w:w="2268" w:type="dxa"/>
            <w:shd w:val="clear" w:color="auto" w:fill="auto"/>
            <w:tcMar>
              <w:top w:w="0" w:type="dxa"/>
              <w:left w:w="108" w:type="dxa"/>
              <w:bottom w:w="0" w:type="dxa"/>
              <w:right w:w="108" w:type="dxa"/>
            </w:tcMar>
          </w:tcPr>
          <w:p w14:paraId="3329E812"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Address</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13" w14:textId="77777777" w:rsidR="00C1040F" w:rsidRPr="00D94735" w:rsidRDefault="00C1040F">
            <w:pPr>
              <w:spacing w:before="120" w:after="120"/>
              <w:ind w:left="142"/>
              <w:rPr>
                <w:rFonts w:ascii="Arial" w:eastAsia="Arial" w:hAnsi="Arial" w:cs="Arial"/>
                <w:color w:val="000000"/>
                <w:sz w:val="24"/>
                <w:szCs w:val="24"/>
              </w:rPr>
            </w:pPr>
          </w:p>
        </w:tc>
      </w:tr>
    </w:tbl>
    <w:p w14:paraId="3329E815" w14:textId="77777777" w:rsidR="00C1040F" w:rsidRPr="00D94735" w:rsidRDefault="00C1040F">
      <w:pPr>
        <w:spacing w:before="120" w:after="120"/>
        <w:rPr>
          <w:rFonts w:ascii="Arial" w:eastAsia="Arial" w:hAnsi="Arial" w:cs="Arial"/>
        </w:rPr>
        <w:sectPr w:rsidR="00C1040F" w:rsidRPr="00D94735" w:rsidSect="00425CCA">
          <w:headerReference w:type="default" r:id="rId17"/>
          <w:pgSz w:w="11906" w:h="16838"/>
          <w:pgMar w:top="720" w:right="720" w:bottom="720" w:left="720" w:header="567" w:footer="283" w:gutter="0"/>
          <w:cols w:space="720"/>
          <w:docGrid w:linePitch="299"/>
        </w:sectPr>
      </w:pPr>
    </w:p>
    <w:p w14:paraId="3329E816" w14:textId="77777777" w:rsidR="00C1040F" w:rsidRPr="00D94735" w:rsidRDefault="00073253">
      <w:pPr>
        <w:keepNext/>
        <w:keepLines/>
        <w:widowControl w:val="0"/>
        <w:spacing w:before="120" w:after="120"/>
        <w:rPr>
          <w:rFonts w:ascii="Arial" w:eastAsia="Arial" w:hAnsi="Arial" w:cs="Arial"/>
        </w:rPr>
      </w:pPr>
      <w:r w:rsidRPr="00D94735">
        <w:rPr>
          <w:rFonts w:ascii="Arial" w:eastAsia="Arial" w:hAnsi="Arial" w:cs="Arial"/>
          <w:b/>
          <w:color w:val="000000"/>
          <w:sz w:val="28"/>
          <w:szCs w:val="28"/>
        </w:rPr>
        <w:lastRenderedPageBreak/>
        <w:t>Joint Schedule 3 (Insurance Requirements)</w:t>
      </w:r>
    </w:p>
    <w:p w14:paraId="3329E817"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The insurance you need to have</w:t>
      </w:r>
    </w:p>
    <w:p w14:paraId="3329E818"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sidRPr="00D94735">
        <w:rPr>
          <w:rFonts w:ascii="Arial" w:eastAsia="Arial" w:hAnsi="Arial" w:cs="Arial"/>
          <w:b/>
          <w:color w:val="000000"/>
          <w:sz w:val="24"/>
          <w:szCs w:val="24"/>
        </w:rPr>
        <w:t>Additional Insurances</w:t>
      </w:r>
      <w:r w:rsidRPr="00D94735">
        <w:rPr>
          <w:rFonts w:ascii="Arial" w:eastAsia="Arial" w:hAnsi="Arial" w:cs="Arial"/>
          <w:color w:val="000000"/>
          <w:sz w:val="24"/>
          <w:szCs w:val="24"/>
        </w:rPr>
        <w:t>") and any other insurances as may be required by applicable Law (together the “</w:t>
      </w:r>
      <w:r w:rsidRPr="00D94735">
        <w:rPr>
          <w:rFonts w:ascii="Arial" w:eastAsia="Arial" w:hAnsi="Arial" w:cs="Arial"/>
          <w:b/>
          <w:color w:val="000000"/>
          <w:sz w:val="24"/>
          <w:szCs w:val="24"/>
        </w:rPr>
        <w:t>Insurances</w:t>
      </w:r>
      <w:r w:rsidRPr="00D94735">
        <w:rPr>
          <w:rFonts w:ascii="Arial" w:eastAsia="Arial" w:hAnsi="Arial" w:cs="Arial"/>
          <w:color w:val="000000"/>
          <w:sz w:val="24"/>
          <w:szCs w:val="24"/>
        </w:rPr>
        <w:t>”).  The Agency shall ensure that each of the Insurances is effective no later than:</w:t>
      </w:r>
    </w:p>
    <w:p w14:paraId="3329E819"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the Framework Start Date in respect of those Insurances set out in the Annex to this Schedule and those required by applicable Law; and</w:t>
      </w:r>
    </w:p>
    <w:p w14:paraId="3329E81A"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the Call-Off Contract Effective Date in respect of the Additional Insurances.</w:t>
      </w:r>
    </w:p>
    <w:p w14:paraId="3329E81B"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Insurances shall be:</w:t>
      </w:r>
    </w:p>
    <w:p w14:paraId="3329E81C"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maintained in accordance with Good Industry Practice;</w:t>
      </w:r>
    </w:p>
    <w:p w14:paraId="3329E81D"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3329E81E"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taken out and maintained with insurers of good financial standing and good repute in the international insurance market; and</w:t>
      </w:r>
    </w:p>
    <w:p w14:paraId="3329E81F"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maintained for at least six (6) years after the End Date.</w:t>
      </w:r>
    </w:p>
    <w:p w14:paraId="3329E820"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 xml:space="preserve">The Agency shall ensure that the public and products liability policy contain an indemnity to </w:t>
      </w:r>
      <w:proofErr w:type="gramStart"/>
      <w:r w:rsidRPr="00D94735">
        <w:rPr>
          <w:rFonts w:ascii="Arial" w:eastAsia="Arial" w:hAnsi="Arial" w:cs="Arial"/>
          <w:color w:val="000000"/>
          <w:sz w:val="24"/>
          <w:szCs w:val="24"/>
        </w:rPr>
        <w:t>principals</w:t>
      </w:r>
      <w:proofErr w:type="gramEnd"/>
      <w:r w:rsidRPr="00D94735">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3329E821"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How to manage the insurance</w:t>
      </w:r>
    </w:p>
    <w:p w14:paraId="3329E822"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Without limiting the other provisions of this Contract, the Agency shall:</w:t>
      </w:r>
    </w:p>
    <w:p w14:paraId="3329E823"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329E824"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promptly notify the insurers in writing of any relevant material fact under any Insurances of which the Agency is or becomes aware; and</w:t>
      </w:r>
    </w:p>
    <w:p w14:paraId="3329E825"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3329E826"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What happens if you aren’t insured</w:t>
      </w:r>
    </w:p>
    <w:p w14:paraId="3329E827"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3329E828"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3329E829"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lastRenderedPageBreak/>
        <w:t>Evidence of insurance you must provide</w:t>
      </w:r>
    </w:p>
    <w:p w14:paraId="3329E82A"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329E82B"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Making sure you are insured to the required amount</w:t>
      </w:r>
    </w:p>
    <w:p w14:paraId="3329E82C"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3329E82D"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Cancelled Insurance</w:t>
      </w:r>
    </w:p>
    <w:p w14:paraId="3329E82E"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notify the Relevant Authority in writing at least five (5) Working Days prior to the cancellation, suspension, termination or non-renewal of any of the Insurances.</w:t>
      </w:r>
    </w:p>
    <w:p w14:paraId="3329E82F"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329E830"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Insurance claims</w:t>
      </w:r>
    </w:p>
    <w:p w14:paraId="3329E831"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329E832"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329E833"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any Insurance requires payment of a premium, the Agency shall be liable for and shall promptly pay such premium.</w:t>
      </w:r>
    </w:p>
    <w:p w14:paraId="3329E834"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3329E835" w14:textId="40769EFE" w:rsidR="00C1040F" w:rsidRPr="00D94735" w:rsidRDefault="00C1040F">
      <w:pPr>
        <w:widowControl w:val="0"/>
        <w:spacing w:before="120" w:after="120"/>
        <w:rPr>
          <w:rFonts w:ascii="Arial" w:eastAsia="Arial" w:hAnsi="Arial" w:cs="Arial"/>
          <w:b/>
          <w:sz w:val="24"/>
          <w:szCs w:val="24"/>
        </w:rPr>
      </w:pPr>
    </w:p>
    <w:p w14:paraId="21BE47DF" w14:textId="1BD8086F" w:rsidR="00CE2887" w:rsidRPr="00D94735" w:rsidRDefault="00CE2887">
      <w:pPr>
        <w:widowControl w:val="0"/>
        <w:spacing w:before="120" w:after="120"/>
        <w:rPr>
          <w:rFonts w:ascii="Arial" w:eastAsia="Arial" w:hAnsi="Arial" w:cs="Arial"/>
          <w:b/>
          <w:sz w:val="24"/>
          <w:szCs w:val="24"/>
        </w:rPr>
      </w:pPr>
    </w:p>
    <w:p w14:paraId="49C85CAC" w14:textId="2697FDDD" w:rsidR="00CE2887" w:rsidRPr="00D94735" w:rsidRDefault="00CE2887">
      <w:pPr>
        <w:widowControl w:val="0"/>
        <w:spacing w:before="120" w:after="120"/>
        <w:rPr>
          <w:rFonts w:ascii="Arial" w:eastAsia="Arial" w:hAnsi="Arial" w:cs="Arial"/>
          <w:b/>
          <w:sz w:val="24"/>
          <w:szCs w:val="24"/>
        </w:rPr>
      </w:pPr>
    </w:p>
    <w:p w14:paraId="2FF2D6C9" w14:textId="1226AC26" w:rsidR="00CE2887" w:rsidRPr="00D94735" w:rsidRDefault="00CE2887">
      <w:pPr>
        <w:widowControl w:val="0"/>
        <w:spacing w:before="120" w:after="120"/>
        <w:rPr>
          <w:rFonts w:ascii="Arial" w:eastAsia="Arial" w:hAnsi="Arial" w:cs="Arial"/>
          <w:b/>
          <w:sz w:val="24"/>
          <w:szCs w:val="24"/>
        </w:rPr>
      </w:pPr>
    </w:p>
    <w:p w14:paraId="70A6DA16" w14:textId="4C09653E" w:rsidR="00CE2887" w:rsidRPr="00D94735" w:rsidRDefault="00CE2887">
      <w:pPr>
        <w:widowControl w:val="0"/>
        <w:spacing w:before="120" w:after="120"/>
        <w:rPr>
          <w:rFonts w:ascii="Arial" w:eastAsia="Arial" w:hAnsi="Arial" w:cs="Arial"/>
          <w:b/>
          <w:sz w:val="24"/>
          <w:szCs w:val="24"/>
        </w:rPr>
      </w:pPr>
    </w:p>
    <w:p w14:paraId="1F7DE10E" w14:textId="3B2F8E48" w:rsidR="00CE2887" w:rsidRPr="00D94735" w:rsidRDefault="00CE2887">
      <w:pPr>
        <w:widowControl w:val="0"/>
        <w:spacing w:before="120" w:after="120"/>
        <w:rPr>
          <w:rFonts w:ascii="Arial" w:eastAsia="Arial" w:hAnsi="Arial" w:cs="Arial"/>
          <w:b/>
          <w:sz w:val="24"/>
          <w:szCs w:val="24"/>
        </w:rPr>
      </w:pPr>
    </w:p>
    <w:p w14:paraId="2A7242D7" w14:textId="77777777" w:rsidR="00CE2887" w:rsidRPr="00D94735" w:rsidRDefault="00CE2887">
      <w:pPr>
        <w:widowControl w:val="0"/>
        <w:spacing w:before="120" w:after="120"/>
        <w:rPr>
          <w:rFonts w:ascii="Arial" w:eastAsia="Arial" w:hAnsi="Arial" w:cs="Arial"/>
          <w:b/>
          <w:sz w:val="24"/>
          <w:szCs w:val="24"/>
        </w:rPr>
      </w:pPr>
    </w:p>
    <w:p w14:paraId="3329E836"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lastRenderedPageBreak/>
        <w:t>ANNEX: REQUIRED INSURANCES</w:t>
      </w:r>
    </w:p>
    <w:p w14:paraId="3329E837"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sz w:val="24"/>
          <w:szCs w:val="24"/>
        </w:rPr>
        <w:t>The Agency shall hold the following standard insurance cover from the Framework Start Date in accordance with this Schedule:</w:t>
      </w:r>
    </w:p>
    <w:p w14:paraId="3329E838"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professional indemnity insurance with cover (for a single event or a series of related events and in the aggregate) of not less than one million pounds (£1,000,000);</w:t>
      </w:r>
    </w:p>
    <w:p w14:paraId="3329E839"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public liability insurance with cover (for a single event or a series of related events and in the aggregate) of not less than two million pounds (£2,000,000); and</w:t>
      </w:r>
    </w:p>
    <w:p w14:paraId="3329E83A"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employers’ liability insurance with cover (for a single event or a series of related events and in the aggregate) of not less than with a minimum limit of indemnity as required by Law.</w:t>
      </w:r>
    </w:p>
    <w:p w14:paraId="3329E83B" w14:textId="77777777" w:rsidR="00C1040F" w:rsidRPr="00D94735" w:rsidRDefault="00C1040F">
      <w:pPr>
        <w:spacing w:before="120" w:after="120"/>
        <w:rPr>
          <w:rFonts w:ascii="Arial" w:eastAsia="Arial" w:hAnsi="Arial" w:cs="Arial"/>
          <w:sz w:val="24"/>
          <w:szCs w:val="24"/>
        </w:rPr>
      </w:pPr>
    </w:p>
    <w:p w14:paraId="3329E83C" w14:textId="7F7EEFE3" w:rsidR="00C1040F" w:rsidRDefault="00C1040F">
      <w:pPr>
        <w:widowControl w:val="0"/>
        <w:spacing w:before="120" w:after="120"/>
        <w:rPr>
          <w:rFonts w:ascii="Arial" w:eastAsia="Arial" w:hAnsi="Arial" w:cs="Arial"/>
          <w:b/>
          <w:color w:val="000000"/>
          <w:sz w:val="28"/>
          <w:szCs w:val="28"/>
        </w:rPr>
      </w:pPr>
    </w:p>
    <w:p w14:paraId="43C5D9B1" w14:textId="77777777" w:rsidR="00D94735" w:rsidRPr="00D94735" w:rsidRDefault="00D94735">
      <w:pPr>
        <w:widowControl w:val="0"/>
        <w:spacing w:before="120" w:after="120"/>
        <w:rPr>
          <w:rFonts w:ascii="Arial" w:eastAsia="Arial" w:hAnsi="Arial" w:cs="Arial"/>
          <w:b/>
          <w:color w:val="000000"/>
          <w:sz w:val="28"/>
          <w:szCs w:val="28"/>
        </w:rPr>
      </w:pPr>
    </w:p>
    <w:p w14:paraId="3329E83D"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4 (Commercially Sensitive Information)</w:t>
      </w:r>
    </w:p>
    <w:p w14:paraId="3329E83E" w14:textId="77777777" w:rsidR="00C1040F" w:rsidRPr="00D94735" w:rsidRDefault="00073253">
      <w:pPr>
        <w:numPr>
          <w:ilvl w:val="0"/>
          <w:numId w:val="37"/>
        </w:numPr>
        <w:tabs>
          <w:tab w:val="left" w:pos="499"/>
        </w:tabs>
        <w:spacing w:before="120" w:after="120"/>
        <w:ind w:left="357" w:hanging="357"/>
        <w:rPr>
          <w:rFonts w:ascii="Arial" w:eastAsia="Arial" w:hAnsi="Arial" w:cs="Arial"/>
        </w:rPr>
      </w:pPr>
      <w:r w:rsidRPr="00D94735">
        <w:rPr>
          <w:rFonts w:ascii="Arial" w:eastAsia="Arial" w:hAnsi="Arial" w:cs="Arial"/>
          <w:b/>
          <w:color w:val="000000"/>
          <w:sz w:val="24"/>
          <w:szCs w:val="24"/>
        </w:rPr>
        <w:t>What is the Commercially Sensitive Information?</w:t>
      </w:r>
    </w:p>
    <w:p w14:paraId="3329E83F" w14:textId="77777777" w:rsidR="00C1040F" w:rsidRPr="00D94735" w:rsidRDefault="00073253">
      <w:pPr>
        <w:numPr>
          <w:ilvl w:val="1"/>
          <w:numId w:val="37"/>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3329E840" w14:textId="77777777" w:rsidR="00C1040F" w:rsidRPr="00D94735" w:rsidRDefault="00073253">
      <w:pPr>
        <w:numPr>
          <w:ilvl w:val="1"/>
          <w:numId w:val="37"/>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329E841" w14:textId="77777777"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329E842" w14:textId="0F74DE0B"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sz w:val="24"/>
          <w:szCs w:val="24"/>
        </w:rPr>
        <w:t xml:space="preserve">For the Buyer’s Commercially Sensitive Information, please refer to </w:t>
      </w:r>
      <w:r w:rsidR="00F550B6">
        <w:rPr>
          <w:rFonts w:ascii="Arial" w:eastAsia="Arial" w:hAnsi="Arial" w:cs="Arial"/>
          <w:sz w:val="24"/>
          <w:szCs w:val="24"/>
        </w:rPr>
        <w:t>Call-Off Schedule</w:t>
      </w:r>
      <w:r w:rsidRPr="00D94735">
        <w:rPr>
          <w:rFonts w:ascii="Arial" w:eastAsia="Arial" w:hAnsi="Arial" w:cs="Arial"/>
          <w:sz w:val="24"/>
          <w:szCs w:val="24"/>
        </w:rPr>
        <w:t xml:space="preserve"> 17.</w:t>
      </w:r>
    </w:p>
    <w:p w14:paraId="3329E843" w14:textId="77777777"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sz w:val="24"/>
          <w:szCs w:val="24"/>
        </w:rPr>
        <w:t>The below table details the Agency’s Commercially Sensitive Information;</w:t>
      </w:r>
    </w:p>
    <w:p w14:paraId="3329E844" w14:textId="22D346F1" w:rsidR="00C1040F" w:rsidRPr="00D94735" w:rsidRDefault="00C1040F">
      <w:pPr>
        <w:keepNext/>
        <w:tabs>
          <w:tab w:val="left" w:pos="1778"/>
        </w:tabs>
        <w:spacing w:before="120" w:after="120"/>
        <w:ind w:left="644"/>
        <w:rPr>
          <w:rFonts w:ascii="Arial" w:eastAsia="Arial" w:hAnsi="Arial" w:cs="Arial"/>
          <w:sz w:val="24"/>
          <w:szCs w:val="24"/>
        </w:rPr>
      </w:pPr>
    </w:p>
    <w:tbl>
      <w:tblPr>
        <w:tblStyle w:val="afa"/>
        <w:tblW w:w="5000" w:type="pct"/>
        <w:tblLook w:val="0000" w:firstRow="0" w:lastRow="0" w:firstColumn="0" w:lastColumn="0" w:noHBand="0" w:noVBand="0"/>
      </w:tblPr>
      <w:tblGrid>
        <w:gridCol w:w="847"/>
        <w:gridCol w:w="2844"/>
        <w:gridCol w:w="3881"/>
        <w:gridCol w:w="2884"/>
      </w:tblGrid>
      <w:tr w:rsidR="00C1040F" w:rsidRPr="00D94735" w14:paraId="3329E849"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5"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No.</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6"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Date</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7"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Item(s)</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8"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Duration of Confidentiality</w:t>
            </w:r>
          </w:p>
        </w:tc>
      </w:tr>
      <w:tr w:rsidR="00C1040F" w:rsidRPr="00D94735" w14:paraId="3329E84E"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A" w14:textId="4DC0EDE3" w:rsidR="00C1040F" w:rsidRPr="00D94735" w:rsidRDefault="00BD7E0A">
            <w:pPr>
              <w:keepNext/>
              <w:spacing w:before="120" w:after="120"/>
              <w:ind w:left="142"/>
              <w:rPr>
                <w:rFonts w:ascii="Arial" w:eastAsia="Arial" w:hAnsi="Arial" w:cs="Arial"/>
                <w:color w:val="000000"/>
                <w:sz w:val="24"/>
                <w:szCs w:val="24"/>
              </w:rPr>
            </w:pPr>
            <w:r>
              <w:rPr>
                <w:rFonts w:ascii="Arial" w:eastAsia="Arial" w:hAnsi="Arial" w:cs="Arial"/>
                <w:color w:val="000000"/>
                <w:sz w:val="24"/>
                <w:szCs w:val="24"/>
              </w:rPr>
              <w:t>1</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B" w14:textId="614E9810" w:rsidR="00C1040F" w:rsidRPr="00D94735" w:rsidRDefault="00BD7E0A" w:rsidP="00D94735">
            <w:pPr>
              <w:keepNext/>
              <w:spacing w:before="120" w:after="120"/>
              <w:rPr>
                <w:rFonts w:ascii="Arial" w:eastAsia="Arial" w:hAnsi="Arial" w:cs="Arial"/>
                <w:color w:val="000000"/>
                <w:sz w:val="24"/>
                <w:szCs w:val="24"/>
              </w:rPr>
            </w:pPr>
            <w:r>
              <w:rPr>
                <w:rFonts w:ascii="Arial" w:eastAsia="Arial" w:hAnsi="Arial" w:cs="Arial"/>
                <w:color w:val="000000"/>
                <w:sz w:val="24"/>
                <w:szCs w:val="24"/>
              </w:rPr>
              <w:t>25/10/2023</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C" w14:textId="3DD8F5D9" w:rsidR="00C1040F" w:rsidRPr="00BD7E0A" w:rsidRDefault="00BD7E0A" w:rsidP="00BD7E0A">
            <w:pPr>
              <w:pBdr>
                <w:top w:val="nil"/>
                <w:left w:val="nil"/>
                <w:bottom w:val="nil"/>
                <w:right w:val="nil"/>
                <w:between w:val="nil"/>
              </w:pBdr>
              <w:tabs>
                <w:tab w:val="left" w:pos="2257"/>
              </w:tabs>
              <w:rPr>
                <w:rFonts w:ascii="Arial" w:eastAsia="Arial" w:hAnsi="Arial" w:cs="Arial"/>
                <w:b/>
                <w:color w:val="000000"/>
                <w:sz w:val="24"/>
                <w:szCs w:val="24"/>
              </w:rPr>
            </w:pPr>
            <w:r w:rsidRPr="00D94735">
              <w:rPr>
                <w:rFonts w:ascii="Arial" w:hAnsi="Arial" w:cs="Arial"/>
                <w:color w:val="000000"/>
                <w:sz w:val="24"/>
                <w:szCs w:val="24"/>
                <w:shd w:val="clear" w:color="auto" w:fill="FFFFFF"/>
              </w:rPr>
              <w:t xml:space="preserve">Identity Holding Limited’s </w:t>
            </w:r>
            <w:r>
              <w:rPr>
                <w:rFonts w:ascii="Arial" w:hAnsi="Arial" w:cs="Arial"/>
                <w:color w:val="000000"/>
                <w:sz w:val="24"/>
                <w:szCs w:val="24"/>
                <w:shd w:val="clear" w:color="auto" w:fill="FFFFFF"/>
              </w:rPr>
              <w:t>T</w:t>
            </w:r>
            <w:r w:rsidRPr="00D94735">
              <w:rPr>
                <w:rFonts w:ascii="Arial" w:hAnsi="Arial" w:cs="Arial"/>
                <w:color w:val="000000"/>
                <w:sz w:val="24"/>
                <w:szCs w:val="24"/>
                <w:shd w:val="clear" w:color="auto" w:fill="FFFFFF"/>
              </w:rPr>
              <w:t xml:space="preserve">echnical solution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D" w14:textId="6333523B" w:rsidR="00C1040F" w:rsidRPr="00D94735" w:rsidRDefault="00BD7E0A" w:rsidP="00D94735">
            <w:pPr>
              <w:keepNext/>
              <w:spacing w:before="120" w:after="120"/>
              <w:rPr>
                <w:rFonts w:ascii="Arial" w:eastAsia="Arial" w:hAnsi="Arial" w:cs="Arial"/>
                <w:color w:val="000000"/>
                <w:sz w:val="24"/>
                <w:szCs w:val="24"/>
              </w:rPr>
            </w:pPr>
            <w:r>
              <w:rPr>
                <w:rFonts w:ascii="Arial" w:eastAsia="Arial" w:hAnsi="Arial" w:cs="Arial"/>
                <w:color w:val="000000"/>
                <w:sz w:val="24"/>
                <w:szCs w:val="24"/>
              </w:rPr>
              <w:t>Duration of Contract</w:t>
            </w:r>
          </w:p>
        </w:tc>
      </w:tr>
      <w:tr w:rsidR="00BD7E0A" w:rsidRPr="00D94735" w14:paraId="2F5E3FC3"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63A68" w14:textId="7D72F354" w:rsidR="00BD7E0A" w:rsidRPr="00D94735" w:rsidRDefault="00BD7E0A" w:rsidP="00BD7E0A">
            <w:pPr>
              <w:keepNext/>
              <w:spacing w:before="120" w:after="120"/>
              <w:ind w:left="142"/>
              <w:rPr>
                <w:rFonts w:ascii="Arial" w:eastAsia="Arial" w:hAnsi="Arial" w:cs="Arial"/>
                <w:color w:val="000000"/>
                <w:sz w:val="24"/>
                <w:szCs w:val="24"/>
              </w:rPr>
            </w:pPr>
            <w:r>
              <w:rPr>
                <w:rFonts w:ascii="Arial" w:eastAsia="Arial" w:hAnsi="Arial" w:cs="Arial"/>
                <w:color w:val="000000"/>
                <w:sz w:val="24"/>
                <w:szCs w:val="24"/>
              </w:rPr>
              <w:t>2</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B831F" w14:textId="3C0DB68C" w:rsidR="00BD7E0A" w:rsidRPr="00D94735" w:rsidRDefault="00BD7E0A" w:rsidP="00BD7E0A">
            <w:pPr>
              <w:keepNext/>
              <w:spacing w:before="120" w:after="120"/>
              <w:rPr>
                <w:rFonts w:ascii="Arial" w:eastAsia="Arial" w:hAnsi="Arial" w:cs="Arial"/>
                <w:color w:val="000000"/>
                <w:sz w:val="24"/>
                <w:szCs w:val="24"/>
              </w:rPr>
            </w:pPr>
            <w:r>
              <w:rPr>
                <w:rFonts w:ascii="Arial" w:eastAsia="Arial" w:hAnsi="Arial" w:cs="Arial"/>
                <w:color w:val="000000"/>
                <w:sz w:val="24"/>
                <w:szCs w:val="24"/>
              </w:rPr>
              <w:t>25/10/2023</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1FFD9" w14:textId="7B93209B" w:rsidR="00BD7E0A" w:rsidRPr="00D94735" w:rsidRDefault="00BD7E0A" w:rsidP="00BD7E0A">
            <w:pPr>
              <w:pBdr>
                <w:top w:val="nil"/>
                <w:left w:val="nil"/>
                <w:bottom w:val="nil"/>
                <w:right w:val="nil"/>
                <w:between w:val="nil"/>
              </w:pBdr>
              <w:tabs>
                <w:tab w:val="left" w:pos="2257"/>
              </w:tabs>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Identity Holding Limited’s Commercials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0FB86" w14:textId="399A6563" w:rsidR="00BD7E0A" w:rsidRPr="00D94735" w:rsidRDefault="00BD7E0A" w:rsidP="00BD7E0A">
            <w:pPr>
              <w:keepNext/>
              <w:spacing w:before="120" w:after="120"/>
              <w:rPr>
                <w:rFonts w:ascii="Arial" w:eastAsia="Arial" w:hAnsi="Arial" w:cs="Arial"/>
                <w:color w:val="000000"/>
                <w:sz w:val="24"/>
                <w:szCs w:val="24"/>
              </w:rPr>
            </w:pPr>
            <w:r>
              <w:rPr>
                <w:rFonts w:ascii="Arial" w:eastAsia="Arial" w:hAnsi="Arial" w:cs="Arial"/>
                <w:color w:val="000000"/>
                <w:sz w:val="24"/>
                <w:szCs w:val="24"/>
              </w:rPr>
              <w:t>Duration of Contract</w:t>
            </w:r>
          </w:p>
        </w:tc>
      </w:tr>
    </w:tbl>
    <w:p w14:paraId="3329E84F" w14:textId="77777777" w:rsidR="00C1040F" w:rsidRPr="00D94735" w:rsidRDefault="00C1040F">
      <w:pPr>
        <w:spacing w:before="120" w:after="120"/>
        <w:rPr>
          <w:rFonts w:ascii="Arial" w:eastAsia="Arial" w:hAnsi="Arial" w:cs="Arial"/>
          <w:sz w:val="24"/>
          <w:szCs w:val="24"/>
        </w:rPr>
      </w:pPr>
    </w:p>
    <w:p w14:paraId="3329E850" w14:textId="77777777" w:rsidR="00C1040F" w:rsidRPr="00D94735" w:rsidRDefault="00C1040F">
      <w:pPr>
        <w:spacing w:before="120" w:after="120"/>
        <w:rPr>
          <w:rFonts w:ascii="Arial" w:eastAsia="Arial" w:hAnsi="Arial" w:cs="Arial"/>
          <w:sz w:val="24"/>
          <w:szCs w:val="24"/>
        </w:rPr>
      </w:pPr>
    </w:p>
    <w:p w14:paraId="3329E851"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p w14:paraId="3329E852"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5 (Corporate Social Responsibility)</w:t>
      </w:r>
    </w:p>
    <w:p w14:paraId="3329E853"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What we expect from the Agency</w:t>
      </w:r>
    </w:p>
    <w:p w14:paraId="3329E854"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In September 2017, HM Government published a Supplier Code of Conduct setting out the standards and behaviours expected of suppliers who work with government. (</w:t>
      </w:r>
      <w:hyperlink r:id="rId18">
        <w:r w:rsidRPr="00D94735">
          <w:rPr>
            <w:rFonts w:ascii="Arial" w:eastAsia="Arial" w:hAnsi="Arial" w:cs="Arial"/>
            <w:color w:val="0563C1"/>
            <w:sz w:val="24"/>
            <w:szCs w:val="24"/>
            <w:u w:val="single"/>
          </w:rPr>
          <w:t>https://www.gov.uk/government/uploads/system/uploads/attachment_data/file/646497/2017-09-13_Official_Sensitive_Supplier_Code_of_Conduct_September_2017.pdf</w:t>
        </w:r>
      </w:hyperlink>
      <w:r w:rsidRPr="00D94735">
        <w:rPr>
          <w:rFonts w:ascii="Arial" w:eastAsia="Arial" w:hAnsi="Arial" w:cs="Arial"/>
          <w:sz w:val="24"/>
          <w:szCs w:val="24"/>
        </w:rPr>
        <w:t>)</w:t>
      </w:r>
    </w:p>
    <w:p w14:paraId="3329E855"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329E856"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3329E857"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Equality and Accessibility</w:t>
      </w:r>
    </w:p>
    <w:p w14:paraId="3329E858"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3329E859" w14:textId="77777777" w:rsidR="00C1040F" w:rsidRPr="00D94735" w:rsidRDefault="00073253">
      <w:pPr>
        <w:numPr>
          <w:ilvl w:val="2"/>
          <w:numId w:val="18"/>
        </w:numPr>
        <w:tabs>
          <w:tab w:val="left" w:pos="3556"/>
        </w:tabs>
        <w:spacing w:before="120" w:after="120"/>
        <w:ind w:left="1571"/>
        <w:rPr>
          <w:rFonts w:ascii="Arial" w:eastAsia="Arial" w:hAnsi="Arial" w:cs="Arial"/>
        </w:rPr>
      </w:pPr>
      <w:r w:rsidRPr="00D94735">
        <w:rPr>
          <w:rFonts w:ascii="Arial" w:eastAsia="Arial" w:hAnsi="Arial" w:cs="Arial"/>
          <w:sz w:val="24"/>
          <w:szCs w:val="24"/>
        </w:rPr>
        <w:t>eliminate discrimination, harassment or victimisation of any kind; and</w:t>
      </w:r>
    </w:p>
    <w:p w14:paraId="3329E85A" w14:textId="77777777" w:rsidR="00C1040F" w:rsidRPr="00D94735" w:rsidRDefault="00073253">
      <w:pPr>
        <w:numPr>
          <w:ilvl w:val="2"/>
          <w:numId w:val="18"/>
        </w:numPr>
        <w:tabs>
          <w:tab w:val="left" w:pos="3556"/>
        </w:tabs>
        <w:spacing w:before="120" w:after="120"/>
        <w:ind w:left="1571"/>
        <w:rPr>
          <w:rFonts w:ascii="Arial" w:eastAsia="Arial" w:hAnsi="Arial" w:cs="Arial"/>
        </w:rPr>
      </w:pPr>
      <w:r w:rsidRPr="00D94735">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329E85B"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Modern Slavery, Child Labour and Inhumane Treatment</w:t>
      </w:r>
    </w:p>
    <w:p w14:paraId="3329E85C" w14:textId="77777777" w:rsidR="00C1040F" w:rsidRPr="00D94735" w:rsidRDefault="00073253">
      <w:pPr>
        <w:spacing w:before="120" w:after="120"/>
        <w:ind w:left="360" w:hanging="360"/>
        <w:rPr>
          <w:rFonts w:ascii="Arial" w:eastAsia="Arial" w:hAnsi="Arial" w:cs="Arial"/>
        </w:rPr>
      </w:pPr>
      <w:r w:rsidRPr="00D94735">
        <w:rPr>
          <w:rFonts w:ascii="Arial" w:eastAsia="Arial" w:hAnsi="Arial" w:cs="Arial"/>
          <w:b/>
          <w:sz w:val="24"/>
          <w:szCs w:val="24"/>
        </w:rPr>
        <w:t xml:space="preserve">      "Modern Slavery Helpline"</w:t>
      </w:r>
      <w:r w:rsidRPr="00D94735">
        <w:rPr>
          <w:rFonts w:ascii="Arial" w:eastAsia="Arial" w:hAnsi="Arial" w:cs="Arial"/>
          <w:sz w:val="24"/>
          <w:szCs w:val="24"/>
        </w:rPr>
        <w:t xml:space="preserve"> means the mechanism for reporting suspicion, seeking help or advice and information on the subject of modern slavery available online at </w:t>
      </w:r>
      <w:hyperlink r:id="rId19">
        <w:r w:rsidRPr="00D94735">
          <w:rPr>
            <w:rFonts w:ascii="Arial" w:eastAsia="Arial" w:hAnsi="Arial" w:cs="Arial"/>
            <w:color w:val="0000FF"/>
            <w:sz w:val="24"/>
            <w:szCs w:val="24"/>
            <w:u w:val="single"/>
          </w:rPr>
          <w:t>https://www.modernslaveryhelpline.org/report</w:t>
        </w:r>
      </w:hyperlink>
      <w:r w:rsidRPr="00D94735">
        <w:rPr>
          <w:rFonts w:ascii="Arial" w:eastAsia="Arial" w:hAnsi="Arial" w:cs="Arial"/>
          <w:sz w:val="24"/>
          <w:szCs w:val="24"/>
        </w:rPr>
        <w:t xml:space="preserve"> or by telephone on 08000 121 700.</w:t>
      </w:r>
    </w:p>
    <w:p w14:paraId="3329E85D" w14:textId="77777777" w:rsidR="00C1040F" w:rsidRPr="00D94735" w:rsidRDefault="00073253">
      <w:pPr>
        <w:keepNext/>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The Agency:</w:t>
      </w:r>
    </w:p>
    <w:p w14:paraId="3329E85E"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nor allow its Subcontractors to use forced, bonded or involuntary prison labour;</w:t>
      </w:r>
    </w:p>
    <w:p w14:paraId="3329E85F"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shall not require any Agency Staff or Subcontractor Staff to lodge deposits or identify papers with the Employer and shall be free to leave their employer after reasonable notice;  </w:t>
      </w:r>
    </w:p>
    <w:p w14:paraId="3329E860"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warrants and represents that it has not been convicted of any slavery or human trafficking offences anywhere around the world.  </w:t>
      </w:r>
    </w:p>
    <w:p w14:paraId="3329E861"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329E862"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329E863"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29E864"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329E865"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lastRenderedPageBreak/>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329E866"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329E867"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or allow child or slave labour to be used by its Subcontractors;</w:t>
      </w:r>
    </w:p>
    <w:p w14:paraId="3329E868"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report the discovery or suspicion of any slavery or trafficking by it or its Subcontractors to CCS, the Client and Modern Slavery Helpline.</w:t>
      </w:r>
    </w:p>
    <w:p w14:paraId="3329E869" w14:textId="77777777" w:rsidR="00C1040F" w:rsidRPr="00D94735" w:rsidRDefault="00073253">
      <w:pPr>
        <w:keepNext/>
        <w:numPr>
          <w:ilvl w:val="0"/>
          <w:numId w:val="18"/>
        </w:numPr>
        <w:tabs>
          <w:tab w:val="left" w:pos="568"/>
        </w:tabs>
        <w:spacing w:before="120" w:after="120"/>
        <w:ind w:left="426" w:hanging="426"/>
        <w:rPr>
          <w:rFonts w:ascii="Arial" w:eastAsia="Arial" w:hAnsi="Arial" w:cs="Arial"/>
        </w:rPr>
      </w:pPr>
      <w:r w:rsidRPr="00D94735">
        <w:rPr>
          <w:rFonts w:ascii="Arial" w:eastAsia="Arial" w:hAnsi="Arial" w:cs="Arial"/>
          <w:b/>
          <w:sz w:val="24"/>
          <w:szCs w:val="24"/>
        </w:rPr>
        <w:t xml:space="preserve">Income Security   </w:t>
      </w:r>
    </w:p>
    <w:p w14:paraId="3329E86A" w14:textId="77777777" w:rsidR="00C1040F" w:rsidRPr="00D94735" w:rsidRDefault="00073253">
      <w:pPr>
        <w:keepNext/>
        <w:numPr>
          <w:ilvl w:val="1"/>
          <w:numId w:val="18"/>
        </w:numPr>
        <w:spacing w:before="120" w:after="120"/>
        <w:ind w:left="900" w:hanging="468"/>
        <w:rPr>
          <w:rFonts w:ascii="Arial" w:eastAsia="Arial" w:hAnsi="Arial" w:cs="Arial"/>
        </w:rPr>
      </w:pPr>
      <w:r w:rsidRPr="00D94735">
        <w:rPr>
          <w:rFonts w:ascii="Arial" w:eastAsia="Arial" w:hAnsi="Arial" w:cs="Arial"/>
          <w:sz w:val="24"/>
          <w:szCs w:val="24"/>
        </w:rPr>
        <w:t>The Agency shall:</w:t>
      </w:r>
    </w:p>
    <w:p w14:paraId="3329E86B"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that all wages and benefits paid for a standard working week meet, at a minimum, national legal standards in the country of employment;</w:t>
      </w:r>
    </w:p>
    <w:p w14:paraId="3329E86C"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3329E86D"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not make deductions from wages:</w:t>
      </w:r>
    </w:p>
    <w:p w14:paraId="3329E86E"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as a disciplinary measure</w:t>
      </w:r>
    </w:p>
    <w:p w14:paraId="3329E86F"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except where permitted by law; or</w:t>
      </w:r>
    </w:p>
    <w:p w14:paraId="3329E870"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without expressed permission of the worker concerned;</w:t>
      </w:r>
    </w:p>
    <w:p w14:paraId="3329E871"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record all disciplinary measures taken against Agency Staff; and</w:t>
      </w:r>
    </w:p>
    <w:p w14:paraId="3329E872"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Agency Staff are engaged under a recognised employment relationship established through national law and practice.</w:t>
      </w:r>
    </w:p>
    <w:p w14:paraId="3329E873" w14:textId="77777777" w:rsidR="00C1040F" w:rsidRPr="00D94735" w:rsidRDefault="00073253">
      <w:pPr>
        <w:keepNext/>
        <w:numPr>
          <w:ilvl w:val="0"/>
          <w:numId w:val="18"/>
        </w:numPr>
        <w:tabs>
          <w:tab w:val="left" w:pos="568"/>
        </w:tabs>
        <w:spacing w:before="120" w:after="120"/>
        <w:ind w:left="426" w:hanging="426"/>
        <w:rPr>
          <w:rFonts w:ascii="Arial" w:eastAsia="Arial" w:hAnsi="Arial" w:cs="Arial"/>
        </w:rPr>
      </w:pPr>
      <w:r w:rsidRPr="00D94735">
        <w:rPr>
          <w:rFonts w:ascii="Arial" w:eastAsia="Arial" w:hAnsi="Arial" w:cs="Arial"/>
          <w:b/>
          <w:sz w:val="24"/>
          <w:szCs w:val="24"/>
        </w:rPr>
        <w:t>Working Hours</w:t>
      </w:r>
    </w:p>
    <w:p w14:paraId="3329E874" w14:textId="77777777" w:rsidR="00C1040F" w:rsidRPr="00D94735" w:rsidRDefault="00073253">
      <w:pPr>
        <w:keepNext/>
        <w:numPr>
          <w:ilvl w:val="1"/>
          <w:numId w:val="18"/>
        </w:numPr>
        <w:spacing w:before="120" w:after="120"/>
        <w:ind w:left="900" w:hanging="468"/>
        <w:rPr>
          <w:rFonts w:ascii="Arial" w:eastAsia="Arial" w:hAnsi="Arial" w:cs="Arial"/>
        </w:rPr>
      </w:pPr>
      <w:r w:rsidRPr="00D94735">
        <w:rPr>
          <w:rFonts w:ascii="Arial" w:eastAsia="Arial" w:hAnsi="Arial" w:cs="Arial"/>
          <w:sz w:val="24"/>
          <w:szCs w:val="24"/>
        </w:rPr>
        <w:t>The Agency shall:</w:t>
      </w:r>
    </w:p>
    <w:p w14:paraId="3329E875"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the working hours of Agency Staff comply with national laws, and any collective agreements;</w:t>
      </w:r>
    </w:p>
    <w:p w14:paraId="3329E876"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that the working hours of Agency Staff, excluding overtime, shall be defined by contract, and shall not exceed 48 hours per week unless the individual has agreed in writing;</w:t>
      </w:r>
    </w:p>
    <w:p w14:paraId="3329E877"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ensure that use of overtime used responsibly, </w:t>
      </w:r>
      <w:proofErr w:type="gramStart"/>
      <w:r w:rsidRPr="00D94735">
        <w:rPr>
          <w:rFonts w:ascii="Arial" w:eastAsia="Arial" w:hAnsi="Arial" w:cs="Arial"/>
          <w:sz w:val="24"/>
          <w:szCs w:val="24"/>
        </w:rPr>
        <w:t>taking into account</w:t>
      </w:r>
      <w:proofErr w:type="gramEnd"/>
      <w:r w:rsidRPr="00D94735">
        <w:rPr>
          <w:rFonts w:ascii="Arial" w:eastAsia="Arial" w:hAnsi="Arial" w:cs="Arial"/>
          <w:sz w:val="24"/>
          <w:szCs w:val="24"/>
        </w:rPr>
        <w:t>:</w:t>
      </w:r>
    </w:p>
    <w:p w14:paraId="3329E878"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the extent;</w:t>
      </w:r>
    </w:p>
    <w:p w14:paraId="3329E879"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frequency; and</w:t>
      </w:r>
    </w:p>
    <w:p w14:paraId="3329E87A"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hours worked;</w:t>
      </w:r>
    </w:p>
    <w:p w14:paraId="3329E87B" w14:textId="77777777" w:rsidR="00C1040F" w:rsidRPr="00D94735" w:rsidRDefault="00073253">
      <w:pPr>
        <w:tabs>
          <w:tab w:val="left" w:pos="4690"/>
        </w:tabs>
        <w:spacing w:before="120" w:after="120"/>
        <w:ind w:left="2705" w:hanging="720"/>
        <w:rPr>
          <w:rFonts w:ascii="Arial" w:eastAsia="Arial" w:hAnsi="Arial" w:cs="Arial"/>
        </w:rPr>
      </w:pPr>
      <w:r w:rsidRPr="00D94735">
        <w:rPr>
          <w:rFonts w:ascii="Arial" w:eastAsia="Arial" w:hAnsi="Arial" w:cs="Arial"/>
          <w:sz w:val="24"/>
          <w:szCs w:val="24"/>
        </w:rPr>
        <w:t>by individuals and by the Agency Staff as a whole;</w:t>
      </w:r>
    </w:p>
    <w:p w14:paraId="3329E87C" w14:textId="77777777" w:rsidR="00C1040F" w:rsidRPr="00D94735" w:rsidRDefault="00073253">
      <w:pPr>
        <w:numPr>
          <w:ilvl w:val="1"/>
          <w:numId w:val="65"/>
        </w:numPr>
        <w:tabs>
          <w:tab w:val="left" w:pos="1326"/>
        </w:tabs>
        <w:spacing w:before="120" w:after="120"/>
        <w:ind w:left="900" w:hanging="616"/>
        <w:rPr>
          <w:rFonts w:ascii="Arial" w:eastAsia="Arial" w:hAnsi="Arial" w:cs="Arial"/>
        </w:rPr>
      </w:pPr>
      <w:r w:rsidRPr="00D94735">
        <w:rPr>
          <w:rFonts w:ascii="Arial" w:eastAsia="Arial" w:hAnsi="Arial" w:cs="Arial"/>
          <w:sz w:val="24"/>
          <w:szCs w:val="24"/>
        </w:rPr>
        <w:t xml:space="preserve">The total hours worked in any </w:t>
      </w:r>
      <w:proofErr w:type="gramStart"/>
      <w:r w:rsidRPr="00D94735">
        <w:rPr>
          <w:rFonts w:ascii="Arial" w:eastAsia="Arial" w:hAnsi="Arial" w:cs="Arial"/>
          <w:sz w:val="24"/>
          <w:szCs w:val="24"/>
        </w:rPr>
        <w:t>seven day</w:t>
      </w:r>
      <w:proofErr w:type="gramEnd"/>
      <w:r w:rsidRPr="00D94735">
        <w:rPr>
          <w:rFonts w:ascii="Arial" w:eastAsia="Arial" w:hAnsi="Arial" w:cs="Arial"/>
          <w:sz w:val="24"/>
          <w:szCs w:val="24"/>
        </w:rPr>
        <w:t xml:space="preserve"> period shall not exceed 60 hours, except where covered by Paragraph 5.3 below.</w:t>
      </w:r>
    </w:p>
    <w:p w14:paraId="3329E87D" w14:textId="77777777" w:rsidR="00C1040F" w:rsidRPr="00D94735" w:rsidRDefault="00073253">
      <w:pPr>
        <w:keepNext/>
        <w:numPr>
          <w:ilvl w:val="1"/>
          <w:numId w:val="65"/>
        </w:numPr>
        <w:spacing w:before="120" w:after="120"/>
        <w:ind w:left="900" w:hanging="616"/>
        <w:rPr>
          <w:rFonts w:ascii="Arial" w:eastAsia="Arial" w:hAnsi="Arial" w:cs="Arial"/>
        </w:rPr>
      </w:pPr>
      <w:r w:rsidRPr="00D94735">
        <w:rPr>
          <w:rFonts w:ascii="Arial" w:eastAsia="Arial" w:hAnsi="Arial" w:cs="Arial"/>
          <w:sz w:val="24"/>
          <w:szCs w:val="24"/>
        </w:rPr>
        <w:t xml:space="preserve">Working hours may exceed 60 hours in any </w:t>
      </w:r>
      <w:proofErr w:type="gramStart"/>
      <w:r w:rsidRPr="00D94735">
        <w:rPr>
          <w:rFonts w:ascii="Arial" w:eastAsia="Arial" w:hAnsi="Arial" w:cs="Arial"/>
          <w:sz w:val="24"/>
          <w:szCs w:val="24"/>
        </w:rPr>
        <w:t>seven day</w:t>
      </w:r>
      <w:proofErr w:type="gramEnd"/>
      <w:r w:rsidRPr="00D94735">
        <w:rPr>
          <w:rFonts w:ascii="Arial" w:eastAsia="Arial" w:hAnsi="Arial" w:cs="Arial"/>
          <w:sz w:val="24"/>
          <w:szCs w:val="24"/>
        </w:rPr>
        <w:t xml:space="preserve"> period only in exceptional circumstances where all of the following are met:</w:t>
      </w:r>
    </w:p>
    <w:p w14:paraId="3329E87E"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this is allowed by national law;</w:t>
      </w:r>
    </w:p>
    <w:p w14:paraId="3329E87F"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lastRenderedPageBreak/>
        <w:t>this is allowed by a collective agreement freely negotiated with a workers’ organisation representing a significant portion of the workforce;</w:t>
      </w:r>
    </w:p>
    <w:p w14:paraId="3329E880" w14:textId="77777777" w:rsidR="00C1040F" w:rsidRPr="00D94735" w:rsidRDefault="00073253">
      <w:pPr>
        <w:tabs>
          <w:tab w:val="left" w:pos="3474"/>
          <w:tab w:val="left" w:pos="3899"/>
        </w:tabs>
        <w:spacing w:before="120" w:after="120"/>
        <w:ind w:left="1489" w:hanging="589"/>
        <w:rPr>
          <w:rFonts w:ascii="Arial" w:eastAsia="Arial" w:hAnsi="Arial" w:cs="Arial"/>
        </w:rPr>
      </w:pPr>
      <w:r w:rsidRPr="00D94735">
        <w:rPr>
          <w:rFonts w:ascii="Arial" w:eastAsia="Arial" w:hAnsi="Arial" w:cs="Arial"/>
          <w:sz w:val="24"/>
          <w:szCs w:val="24"/>
        </w:rPr>
        <w:tab/>
        <w:t>appropriate safeguards are taken to protect the workers’ health and safety; and</w:t>
      </w:r>
    </w:p>
    <w:p w14:paraId="3329E881"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the employer can demonstrate that exceptional circumstances apply such as unexpected production peaks, accidents or emergencies.</w:t>
      </w:r>
    </w:p>
    <w:p w14:paraId="3329E882" w14:textId="77777777" w:rsidR="00C1040F" w:rsidRPr="00D94735" w:rsidRDefault="00073253">
      <w:pPr>
        <w:numPr>
          <w:ilvl w:val="1"/>
          <w:numId w:val="65"/>
        </w:numPr>
        <w:spacing w:before="120" w:after="120"/>
        <w:ind w:left="900" w:hanging="616"/>
        <w:rPr>
          <w:rFonts w:ascii="Arial" w:eastAsia="Arial" w:hAnsi="Arial" w:cs="Arial"/>
        </w:rPr>
      </w:pPr>
      <w:r w:rsidRPr="00D94735">
        <w:rPr>
          <w:rFonts w:ascii="Arial" w:eastAsia="Arial" w:hAnsi="Arial" w:cs="Arial"/>
          <w:sz w:val="24"/>
          <w:szCs w:val="24"/>
        </w:rPr>
        <w:t>All Agency Staff shall be provided with at least one (1) day off in every seven (7) day period or, where allowed by national law, two (2) days off in every fourteen (14) day period.</w:t>
      </w:r>
    </w:p>
    <w:p w14:paraId="3329E883" w14:textId="77777777" w:rsidR="00C1040F" w:rsidRPr="00D94735" w:rsidRDefault="00073253">
      <w:pPr>
        <w:keepNext/>
        <w:numPr>
          <w:ilvl w:val="0"/>
          <w:numId w:val="65"/>
        </w:numPr>
        <w:tabs>
          <w:tab w:val="left" w:pos="568"/>
        </w:tabs>
        <w:spacing w:before="120" w:after="120"/>
        <w:ind w:left="426" w:hanging="426"/>
        <w:rPr>
          <w:rFonts w:ascii="Arial" w:eastAsia="Arial" w:hAnsi="Arial" w:cs="Arial"/>
        </w:rPr>
      </w:pPr>
      <w:r w:rsidRPr="00D94735">
        <w:rPr>
          <w:rFonts w:ascii="Arial" w:eastAsia="Arial" w:hAnsi="Arial" w:cs="Arial"/>
          <w:b/>
          <w:smallCaps/>
          <w:sz w:val="24"/>
          <w:szCs w:val="24"/>
        </w:rPr>
        <w:t>S</w:t>
      </w:r>
      <w:r w:rsidRPr="00D94735">
        <w:rPr>
          <w:rFonts w:ascii="Arial" w:eastAsia="Arial" w:hAnsi="Arial" w:cs="Arial"/>
          <w:b/>
          <w:sz w:val="24"/>
          <w:szCs w:val="24"/>
        </w:rPr>
        <w:t>ustainability</w:t>
      </w:r>
    </w:p>
    <w:p w14:paraId="3329E884" w14:textId="77777777" w:rsidR="00C1040F" w:rsidRPr="00D94735" w:rsidRDefault="00073253">
      <w:pPr>
        <w:keepNext/>
        <w:numPr>
          <w:ilvl w:val="1"/>
          <w:numId w:val="65"/>
        </w:numPr>
        <w:spacing w:before="120" w:after="120"/>
        <w:ind w:left="1042" w:hanging="616"/>
        <w:rPr>
          <w:rFonts w:ascii="Arial" w:eastAsia="Arial" w:hAnsi="Arial" w:cs="Arial"/>
        </w:rPr>
      </w:pPr>
      <w:r w:rsidRPr="00D94735">
        <w:rPr>
          <w:rFonts w:ascii="Arial" w:eastAsia="Arial" w:hAnsi="Arial" w:cs="Arial"/>
          <w:sz w:val="24"/>
          <w:szCs w:val="24"/>
        </w:rPr>
        <w:t>The Agency shall meet the applicable Government Buying Standards applicable to Deliverables which can be found online at:</w:t>
      </w:r>
    </w:p>
    <w:p w14:paraId="3329E885" w14:textId="77777777" w:rsidR="00C1040F" w:rsidRPr="00D94735" w:rsidRDefault="00B71C0E">
      <w:pPr>
        <w:spacing w:before="120" w:after="120"/>
        <w:ind w:left="1042"/>
        <w:rPr>
          <w:rFonts w:ascii="Arial" w:eastAsia="Arial" w:hAnsi="Arial" w:cs="Arial"/>
          <w:color w:val="0563C1"/>
          <w:sz w:val="24"/>
          <w:szCs w:val="24"/>
          <w:u w:val="single"/>
        </w:rPr>
      </w:pPr>
      <w:hyperlink r:id="rId20">
        <w:r w:rsidR="00073253" w:rsidRPr="00D94735">
          <w:rPr>
            <w:rFonts w:ascii="Arial" w:eastAsia="Arial" w:hAnsi="Arial" w:cs="Arial"/>
            <w:color w:val="0563C1"/>
            <w:sz w:val="24"/>
            <w:szCs w:val="24"/>
            <w:u w:val="single"/>
          </w:rPr>
          <w:t>https://www.gov.uk/government/collections/sustainable-procurement-the-government-buying-standards-gbs</w:t>
        </w:r>
      </w:hyperlink>
    </w:p>
    <w:p w14:paraId="3329E887" w14:textId="77777777" w:rsidR="00C1040F" w:rsidRPr="00D94735" w:rsidRDefault="00C1040F">
      <w:pPr>
        <w:spacing w:before="120" w:after="120"/>
        <w:ind w:left="1042"/>
        <w:rPr>
          <w:rFonts w:ascii="Arial" w:eastAsia="Arial" w:hAnsi="Arial" w:cs="Arial"/>
        </w:rPr>
      </w:pPr>
    </w:p>
    <w:p w14:paraId="3329E888"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6 (Key Subcontractors)</w:t>
      </w:r>
    </w:p>
    <w:p w14:paraId="3329E889" w14:textId="77777777" w:rsidR="00C1040F" w:rsidRPr="00D94735" w:rsidRDefault="00073253">
      <w:pPr>
        <w:numPr>
          <w:ilvl w:val="0"/>
          <w:numId w:val="23"/>
        </w:numPr>
        <w:tabs>
          <w:tab w:val="left" w:pos="-2018"/>
        </w:tabs>
        <w:spacing w:before="120" w:after="120"/>
        <w:rPr>
          <w:rFonts w:ascii="Arial" w:eastAsia="Arial" w:hAnsi="Arial" w:cs="Arial"/>
        </w:rPr>
      </w:pPr>
      <w:r w:rsidRPr="00D94735">
        <w:rPr>
          <w:rFonts w:ascii="Arial" w:eastAsia="Arial" w:hAnsi="Arial" w:cs="Arial"/>
          <w:b/>
          <w:color w:val="000000"/>
          <w:sz w:val="24"/>
          <w:szCs w:val="24"/>
        </w:rPr>
        <w:t>Restrictions on certain subcontractors</w:t>
      </w:r>
    </w:p>
    <w:p w14:paraId="3329E88A"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3329E88B"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3329E88C"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3329E88D"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appointment of a proposed Key Subcontractor may prejudice the provision of the Deliverables or may be contrary to its interests;</w:t>
      </w:r>
    </w:p>
    <w:p w14:paraId="3329E88E"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 is unreliable and/or has not provided reliable goods and or reasonable services to its other customers; and/or</w:t>
      </w:r>
    </w:p>
    <w:p w14:paraId="3329E88F"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 employs unfit persons.</w:t>
      </w:r>
    </w:p>
    <w:p w14:paraId="3329E890" w14:textId="77777777" w:rsidR="00C1040F" w:rsidRPr="00D94735" w:rsidRDefault="00073253">
      <w:pPr>
        <w:keepNext/>
        <w:spacing w:before="120" w:after="120"/>
        <w:ind w:left="1418"/>
        <w:rPr>
          <w:rFonts w:ascii="Arial" w:eastAsia="Arial" w:hAnsi="Arial" w:cs="Arial"/>
        </w:rPr>
      </w:pPr>
      <w:r w:rsidRPr="00D94735">
        <w:rPr>
          <w:rFonts w:ascii="Arial" w:eastAsia="Arial" w:hAnsi="Arial" w:cs="Arial"/>
          <w:color w:val="000000"/>
          <w:sz w:val="24"/>
          <w:szCs w:val="24"/>
        </w:rPr>
        <w:t>The Agency shall provide CCS and the Client with the following information in respect of the proposed Key Subcontractor:</w:t>
      </w:r>
    </w:p>
    <w:p w14:paraId="3329E891"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Subcontractor’s name, registered office and company registration number;</w:t>
      </w:r>
    </w:p>
    <w:p w14:paraId="3329E892"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scope/description of any Deliverables to be provided by the proposed Key Subcontractor;</w:t>
      </w:r>
    </w:p>
    <w:p w14:paraId="3329E893"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lastRenderedPageBreak/>
        <w:t>where the proposed Key Subcontractor is an Affiliate of the Agency, evidence that demonstrates to the reasonable satisfaction of the CCS and the Client that the proposed Key Sub-Contract has been agreed on "arm’s-length" terms;</w:t>
      </w:r>
    </w:p>
    <w:p w14:paraId="3329E894"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for CCS, the Key Sub-Contract price expressed as a percentage of the total projected Framework Price over the Framework Contract Period;</w:t>
      </w:r>
    </w:p>
    <w:p w14:paraId="3329E895"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for the Client, the Key Sub-Contract price expressed as a percentage of the total projected Charges over the Call Off Contract Period; and</w:t>
      </w:r>
    </w:p>
    <w:p w14:paraId="3329E896"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(where applicable) Credit Rating Threshold (as defined in Joint Schedule 7 (Financial Distress)) of the Key Subcontractor.</w:t>
      </w:r>
    </w:p>
    <w:p w14:paraId="3329E897" w14:textId="77777777" w:rsidR="00C1040F" w:rsidRPr="00D94735" w:rsidRDefault="00073253">
      <w:pPr>
        <w:keepNext/>
        <w:numPr>
          <w:ilvl w:val="1"/>
          <w:numId w:val="23"/>
        </w:numPr>
        <w:spacing w:before="120" w:after="120"/>
        <w:ind w:left="900" w:hanging="540"/>
        <w:rPr>
          <w:rFonts w:ascii="Arial" w:eastAsia="Arial" w:hAnsi="Arial" w:cs="Arial"/>
        </w:rPr>
      </w:pPr>
      <w:r w:rsidRPr="00D94735">
        <w:rPr>
          <w:rFonts w:ascii="Arial" w:eastAsia="Arial" w:hAnsi="Arial" w:cs="Arial"/>
          <w:color w:val="000000"/>
          <w:sz w:val="24"/>
          <w:szCs w:val="24"/>
        </w:rPr>
        <w:t>If requested by CCS and/or the Client, within ten (10) Working Days of receipt of the information provided by the Agency pursuant to Paragraph 1.4, the Agency shall also provide:</w:t>
      </w:r>
    </w:p>
    <w:p w14:paraId="3329E898"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a copy of the proposed Key Sub-Contract; and</w:t>
      </w:r>
    </w:p>
    <w:p w14:paraId="3329E899"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any further information reasonably requested by CCS and/or the Client.</w:t>
      </w:r>
    </w:p>
    <w:p w14:paraId="3329E89A" w14:textId="77777777" w:rsidR="00C1040F" w:rsidRPr="00D94735" w:rsidRDefault="00073253">
      <w:pPr>
        <w:keepNext/>
        <w:numPr>
          <w:ilvl w:val="1"/>
          <w:numId w:val="23"/>
        </w:numPr>
        <w:spacing w:before="120" w:after="120"/>
        <w:ind w:left="900" w:hanging="540"/>
        <w:rPr>
          <w:rFonts w:ascii="Arial" w:eastAsia="Arial" w:hAnsi="Arial" w:cs="Arial"/>
        </w:rPr>
      </w:pPr>
      <w:r w:rsidRPr="00D94735">
        <w:rPr>
          <w:rFonts w:ascii="Arial" w:eastAsia="Arial" w:hAnsi="Arial" w:cs="Arial"/>
          <w:color w:val="000000"/>
          <w:sz w:val="24"/>
          <w:szCs w:val="24"/>
        </w:rPr>
        <w:t>The Agency shall ensure that each new or replacement Key Sub-Contract shall include:</w:t>
      </w:r>
    </w:p>
    <w:p w14:paraId="3329E89B"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provisions which will enable the Agency to discharge its obligations under the Contracts including without limitation Call-Off Schedule 15 (Call Off Contract Management);</w:t>
      </w:r>
    </w:p>
    <w:p w14:paraId="3329E89C"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right under CRTPA for CCS and the Client to enforce any provisions under the Key Sub-Contract which confer a benefit upon CCS and the Client respectively;</w:t>
      </w:r>
    </w:p>
    <w:p w14:paraId="3329E89D"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provision enabling CCS and the Client to enforce the Key Sub-Contract as if it were the Agency;</w:t>
      </w:r>
    </w:p>
    <w:p w14:paraId="3329E89E"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provision enabling the Agency to assign, novate or otherwise transfer any of its rights and/or obligations under the Key Sub-Contract to CCS and/or the Client;</w:t>
      </w:r>
    </w:p>
    <w:p w14:paraId="3329E89F"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obligations no less onerous on the Key Subcontractor than those imposed on the Agency under the Framework Contract in respect of:</w:t>
      </w:r>
    </w:p>
    <w:p w14:paraId="3329E8A0"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data protection requirements set out in Clause 14 (Data protection);</w:t>
      </w:r>
    </w:p>
    <w:p w14:paraId="3329E8A1"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confidentiality requirements set out in Clause 15 (What you must keep confidential);</w:t>
      </w:r>
    </w:p>
    <w:p w14:paraId="3329E8A2"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FOIA and other access request requirements set out in Clause 16 (When you can share information);</w:t>
      </w:r>
    </w:p>
    <w:p w14:paraId="3329E8A3"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obligation not to embarrass CCS or the Client or otherwise bring CCS or the Client into disrepute;</w:t>
      </w:r>
    </w:p>
    <w:p w14:paraId="3329E8A4"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3329E8A5"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conduct of audits set out in Clause 6 (Record keeping and reporting);</w:t>
      </w:r>
    </w:p>
    <w:p w14:paraId="3329E8A6"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3329E8A7" w14:textId="77777777" w:rsidR="00C1040F" w:rsidRPr="00D94735" w:rsidRDefault="00073253">
      <w:pPr>
        <w:tabs>
          <w:tab w:val="left" w:pos="1985"/>
        </w:tabs>
        <w:spacing w:before="120" w:after="120"/>
        <w:rPr>
          <w:rFonts w:ascii="Arial" w:eastAsia="Arial" w:hAnsi="Arial" w:cs="Arial"/>
        </w:rPr>
      </w:pPr>
      <w:r w:rsidRPr="00D94735">
        <w:rPr>
          <w:rFonts w:ascii="Arial" w:eastAsia="Arial" w:hAnsi="Arial" w:cs="Arial"/>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3329E8A8" w14:textId="77777777" w:rsidR="00C1040F" w:rsidRPr="00D94735" w:rsidRDefault="00C1040F">
      <w:pPr>
        <w:spacing w:before="120" w:after="120"/>
        <w:rPr>
          <w:rFonts w:ascii="Arial" w:eastAsia="Arial" w:hAnsi="Arial" w:cs="Arial"/>
          <w:b/>
          <w:sz w:val="24"/>
          <w:szCs w:val="24"/>
        </w:rPr>
      </w:pPr>
    </w:p>
    <w:p w14:paraId="3329E8AA" w14:textId="77777777" w:rsidR="00C1040F" w:rsidRPr="00D94735" w:rsidRDefault="00073253">
      <w:pPr>
        <w:keepNext/>
        <w:keepLines/>
        <w:widowControl w:val="0"/>
        <w:spacing w:before="120" w:after="120"/>
        <w:ind w:left="360" w:hanging="360"/>
        <w:rPr>
          <w:rFonts w:ascii="Arial" w:eastAsia="Arial" w:hAnsi="Arial" w:cs="Arial"/>
        </w:rPr>
      </w:pPr>
      <w:bookmarkStart w:id="182" w:name="_Hlk147930627"/>
      <w:r w:rsidRPr="00D94735">
        <w:rPr>
          <w:rFonts w:ascii="Arial" w:eastAsia="Arial" w:hAnsi="Arial" w:cs="Arial"/>
          <w:b/>
          <w:color w:val="000000"/>
          <w:sz w:val="28"/>
          <w:szCs w:val="28"/>
        </w:rPr>
        <w:lastRenderedPageBreak/>
        <w:t>Joint Schedule 7 (Financial Difficulties)</w:t>
      </w:r>
    </w:p>
    <w:p w14:paraId="3329E8AB" w14:textId="77777777" w:rsidR="00C1040F" w:rsidRPr="00D94735" w:rsidRDefault="00073253">
      <w:pPr>
        <w:keepNext/>
        <w:numPr>
          <w:ilvl w:val="0"/>
          <w:numId w:val="21"/>
        </w:numPr>
        <w:tabs>
          <w:tab w:val="left" w:pos="499"/>
        </w:tabs>
        <w:spacing w:before="120" w:after="120"/>
        <w:ind w:left="357" w:hanging="357"/>
        <w:rPr>
          <w:rFonts w:ascii="Arial" w:eastAsia="Arial" w:hAnsi="Arial" w:cs="Arial"/>
        </w:rPr>
      </w:pPr>
      <w:r w:rsidRPr="00D94735">
        <w:rPr>
          <w:rFonts w:ascii="Arial" w:eastAsia="Arial" w:hAnsi="Arial" w:cs="Arial"/>
          <w:b/>
          <w:color w:val="000000"/>
          <w:sz w:val="24"/>
          <w:szCs w:val="24"/>
        </w:rPr>
        <w:t>Definitions</w:t>
      </w:r>
    </w:p>
    <w:p w14:paraId="3329E8AC"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b"/>
        <w:tblW w:w="5000" w:type="pct"/>
        <w:tblLook w:val="0000" w:firstRow="0" w:lastRow="0" w:firstColumn="0" w:lastColumn="0" w:noHBand="0" w:noVBand="0"/>
      </w:tblPr>
      <w:tblGrid>
        <w:gridCol w:w="3408"/>
        <w:gridCol w:w="7058"/>
      </w:tblGrid>
      <w:tr w:rsidR="00C1040F" w:rsidRPr="00D94735" w14:paraId="3329E8AF" w14:textId="77777777" w:rsidTr="00D94735">
        <w:tc>
          <w:tcPr>
            <w:tcW w:w="1628" w:type="pct"/>
            <w:shd w:val="clear" w:color="auto" w:fill="auto"/>
            <w:tcMar>
              <w:top w:w="0" w:type="dxa"/>
              <w:left w:w="108" w:type="dxa"/>
              <w:bottom w:w="0" w:type="dxa"/>
              <w:right w:w="108" w:type="dxa"/>
            </w:tcMar>
          </w:tcPr>
          <w:p w14:paraId="3329E8AD"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"Credit Rating Threshold"</w:t>
            </w:r>
          </w:p>
        </w:tc>
        <w:tc>
          <w:tcPr>
            <w:tcW w:w="3372" w:type="pct"/>
            <w:shd w:val="clear" w:color="auto" w:fill="auto"/>
            <w:tcMar>
              <w:top w:w="0" w:type="dxa"/>
              <w:left w:w="108" w:type="dxa"/>
              <w:bottom w:w="0" w:type="dxa"/>
              <w:right w:w="108" w:type="dxa"/>
            </w:tcMar>
          </w:tcPr>
          <w:p w14:paraId="3329E8AE"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minimum credit rating level for the Monitored Company as set out in Annex 2 and</w:t>
            </w:r>
          </w:p>
        </w:tc>
      </w:tr>
      <w:tr w:rsidR="00C1040F" w:rsidRPr="00D94735" w14:paraId="3329E8BD" w14:textId="77777777" w:rsidTr="00D94735">
        <w:tc>
          <w:tcPr>
            <w:tcW w:w="1628" w:type="pct"/>
            <w:shd w:val="clear" w:color="auto" w:fill="auto"/>
            <w:tcMar>
              <w:top w:w="0" w:type="dxa"/>
              <w:left w:w="108" w:type="dxa"/>
              <w:bottom w:w="0" w:type="dxa"/>
              <w:right w:w="108" w:type="dxa"/>
            </w:tcMar>
          </w:tcPr>
          <w:p w14:paraId="3329E8B0"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"Financial Distress Event"</w:t>
            </w:r>
          </w:p>
        </w:tc>
        <w:tc>
          <w:tcPr>
            <w:tcW w:w="3372" w:type="pct"/>
            <w:shd w:val="clear" w:color="auto" w:fill="auto"/>
            <w:tcMar>
              <w:top w:w="0" w:type="dxa"/>
              <w:left w:w="108" w:type="dxa"/>
              <w:bottom w:w="0" w:type="dxa"/>
              <w:right w:w="108" w:type="dxa"/>
            </w:tcMar>
          </w:tcPr>
          <w:p w14:paraId="3329E8B1"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occurrence or one or more of the following events:</w:t>
            </w:r>
          </w:p>
          <w:p w14:paraId="3329E8B2"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 credit rating of the Monitored Company dropping below the applicable Credit Rating Threshold;</w:t>
            </w:r>
          </w:p>
          <w:p w14:paraId="3329E8B3"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3329E8B4"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there being a public investigation into improper financial accounting and reporting, suspected fraud or any other impropriety of the Monitored Party;</w:t>
            </w:r>
          </w:p>
          <w:p w14:paraId="3329E8B5"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Monitored Company committing a material breach of covenant to its lenders;</w:t>
            </w:r>
          </w:p>
          <w:p w14:paraId="3329E8B6"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a Key Subcontractor (where applicable) notifying CCS that the Agency has not satisfied any sums properly due under a specified invoice and not subject to a genuine dispute; or</w:t>
            </w:r>
          </w:p>
          <w:p w14:paraId="3329E8B7"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any of the following:</w:t>
            </w:r>
          </w:p>
          <w:p w14:paraId="3329E8B8"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commencement of any litigation against the Monitored Company with respect to financial indebtedness or obligations under a contract;</w:t>
            </w:r>
          </w:p>
          <w:p w14:paraId="3329E8B9"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non-payment by the Monitored Company of any financial indebtedness;</w:t>
            </w:r>
          </w:p>
          <w:p w14:paraId="3329E8BA"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any financial indebtedness of the Monitored Company becoming due as a result of an event of default; or</w:t>
            </w:r>
          </w:p>
          <w:p w14:paraId="3329E8BB"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the cancellation or suspension of any financial indebtedness in respect of the Monitored Company</w:t>
            </w:r>
          </w:p>
          <w:p w14:paraId="3329E8BC"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C1040F" w:rsidRPr="00D94735" w14:paraId="3329E8C0" w14:textId="77777777" w:rsidTr="00D94735">
        <w:tc>
          <w:tcPr>
            <w:tcW w:w="1628" w:type="pct"/>
            <w:shd w:val="clear" w:color="auto" w:fill="auto"/>
            <w:tcMar>
              <w:top w:w="0" w:type="dxa"/>
              <w:left w:w="108" w:type="dxa"/>
              <w:bottom w:w="0" w:type="dxa"/>
              <w:right w:w="108" w:type="dxa"/>
            </w:tcMar>
          </w:tcPr>
          <w:p w14:paraId="3329E8BE"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"Financial Distress Service Continuity Plan"</w:t>
            </w:r>
          </w:p>
        </w:tc>
        <w:tc>
          <w:tcPr>
            <w:tcW w:w="3372" w:type="pct"/>
            <w:shd w:val="clear" w:color="auto" w:fill="auto"/>
            <w:tcMar>
              <w:top w:w="0" w:type="dxa"/>
              <w:left w:w="108" w:type="dxa"/>
              <w:bottom w:w="0" w:type="dxa"/>
              <w:right w:w="108" w:type="dxa"/>
            </w:tcMar>
          </w:tcPr>
          <w:p w14:paraId="3329E8BF"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a plan setting out how the Agency will ensure the continued performance and delivery of the Deliverables in accordance with [each Call-Off] Contract in the event that a Financial Distress Event occurs;</w:t>
            </w:r>
          </w:p>
        </w:tc>
      </w:tr>
      <w:tr w:rsidR="00C1040F" w:rsidRPr="00D94735" w14:paraId="3329E8C3" w14:textId="77777777" w:rsidTr="00D94735">
        <w:tc>
          <w:tcPr>
            <w:tcW w:w="1628" w:type="pct"/>
            <w:shd w:val="clear" w:color="auto" w:fill="auto"/>
            <w:tcMar>
              <w:top w:w="0" w:type="dxa"/>
              <w:left w:w="108" w:type="dxa"/>
              <w:bottom w:w="0" w:type="dxa"/>
              <w:right w:w="108" w:type="dxa"/>
            </w:tcMar>
          </w:tcPr>
          <w:p w14:paraId="3329E8C1"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“Monitored Company”</w:t>
            </w:r>
          </w:p>
        </w:tc>
        <w:tc>
          <w:tcPr>
            <w:tcW w:w="3372" w:type="pct"/>
            <w:shd w:val="clear" w:color="auto" w:fill="auto"/>
            <w:tcMar>
              <w:top w:w="0" w:type="dxa"/>
              <w:left w:w="108" w:type="dxa"/>
              <w:bottom w:w="0" w:type="dxa"/>
              <w:right w:w="108" w:type="dxa"/>
            </w:tcMar>
          </w:tcPr>
          <w:p w14:paraId="3329E8C2" w14:textId="633C0D5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Agency [the Guarantor] or any Key Subcontractor</w:t>
            </w:r>
          </w:p>
        </w:tc>
      </w:tr>
      <w:tr w:rsidR="00C1040F" w:rsidRPr="00D94735" w14:paraId="3329E8C6" w14:textId="77777777" w:rsidTr="00D94735">
        <w:tc>
          <w:tcPr>
            <w:tcW w:w="1628" w:type="pct"/>
            <w:shd w:val="clear" w:color="auto" w:fill="auto"/>
            <w:tcMar>
              <w:top w:w="0" w:type="dxa"/>
              <w:left w:w="108" w:type="dxa"/>
              <w:bottom w:w="0" w:type="dxa"/>
              <w:right w:w="108" w:type="dxa"/>
            </w:tcMar>
          </w:tcPr>
          <w:p w14:paraId="3329E8C4"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"Rating Agencies"</w:t>
            </w:r>
          </w:p>
        </w:tc>
        <w:tc>
          <w:tcPr>
            <w:tcW w:w="3372" w:type="pct"/>
            <w:shd w:val="clear" w:color="auto" w:fill="auto"/>
            <w:tcMar>
              <w:top w:w="0" w:type="dxa"/>
              <w:left w:w="108" w:type="dxa"/>
              <w:bottom w:w="0" w:type="dxa"/>
              <w:right w:w="108" w:type="dxa"/>
            </w:tcMar>
          </w:tcPr>
          <w:p w14:paraId="3329E8C5"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rating agencies listed in Annex 1.</w:t>
            </w:r>
          </w:p>
        </w:tc>
      </w:tr>
    </w:tbl>
    <w:p w14:paraId="3329E8C7" w14:textId="77777777" w:rsidR="00C1040F" w:rsidRPr="00D94735" w:rsidRDefault="00073253">
      <w:pPr>
        <w:keepNext/>
        <w:tabs>
          <w:tab w:val="left" w:pos="-23120"/>
        </w:tabs>
        <w:spacing w:before="120" w:after="120"/>
        <w:rPr>
          <w:rFonts w:ascii="Arial" w:eastAsia="Arial" w:hAnsi="Arial" w:cs="Arial"/>
          <w:b/>
          <w:color w:val="000000"/>
        </w:rPr>
      </w:pPr>
      <w:r w:rsidRPr="00D94735">
        <w:rPr>
          <w:rFonts w:ascii="Arial" w:eastAsia="Arial" w:hAnsi="Arial" w:cs="Arial"/>
          <w:b/>
          <w:color w:val="000000"/>
        </w:rPr>
        <w:lastRenderedPageBreak/>
        <w:t>When this Schedule applies</w:t>
      </w:r>
    </w:p>
    <w:p w14:paraId="3329E8C8"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3329E8C9" w14:textId="77777777" w:rsidR="00C1040F" w:rsidRPr="00D94735" w:rsidRDefault="00073253">
      <w:pPr>
        <w:numPr>
          <w:ilvl w:val="1"/>
          <w:numId w:val="21"/>
        </w:numPr>
        <w:tabs>
          <w:tab w:val="left" w:pos="1778"/>
        </w:tabs>
        <w:spacing w:before="120" w:after="120"/>
        <w:ind w:left="644"/>
        <w:rPr>
          <w:rFonts w:ascii="Arial" w:eastAsia="Arial" w:hAnsi="Arial" w:cs="Arial"/>
        </w:rPr>
      </w:pPr>
      <w:r w:rsidRPr="00D94735">
        <w:rPr>
          <w:rFonts w:ascii="Arial" w:eastAsia="Arial" w:hAnsi="Arial" w:cs="Arial"/>
          <w:color w:val="000000"/>
          <w:sz w:val="24"/>
          <w:szCs w:val="24"/>
        </w:rPr>
        <w:t xml:space="preserve">    The terms of this Schedule shall survive: </w:t>
      </w:r>
    </w:p>
    <w:p w14:paraId="3329E8CA"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329E8CB"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under the Call-Off Contract until the termination or expiry of the Call-Off Contract.</w:t>
      </w:r>
    </w:p>
    <w:p w14:paraId="3329E8CC"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smallCaps/>
          <w:color w:val="000000"/>
          <w:sz w:val="24"/>
          <w:szCs w:val="24"/>
        </w:rPr>
        <w:t>W</w:t>
      </w:r>
      <w:r w:rsidRPr="00D94735">
        <w:rPr>
          <w:rFonts w:ascii="Arial" w:eastAsia="Arial" w:hAnsi="Arial" w:cs="Arial"/>
          <w:b/>
          <w:color w:val="000000"/>
          <w:sz w:val="24"/>
          <w:szCs w:val="24"/>
        </w:rPr>
        <w:t>hat happens when your credit rating changes</w:t>
      </w:r>
    </w:p>
    <w:p w14:paraId="3329E8CD"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 xml:space="preserve">The Agency warrants and represents to CCS that as at the Start Date the </w:t>
      </w:r>
      <w:proofErr w:type="gramStart"/>
      <w:r w:rsidRPr="00D94735">
        <w:rPr>
          <w:rFonts w:ascii="Arial" w:eastAsia="Arial" w:hAnsi="Arial" w:cs="Arial"/>
          <w:color w:val="000000"/>
          <w:sz w:val="24"/>
          <w:szCs w:val="24"/>
        </w:rPr>
        <w:t>long term</w:t>
      </w:r>
      <w:proofErr w:type="gramEnd"/>
      <w:r w:rsidRPr="00D94735">
        <w:rPr>
          <w:rFonts w:ascii="Arial" w:eastAsia="Arial" w:hAnsi="Arial" w:cs="Arial"/>
          <w:color w:val="000000"/>
          <w:sz w:val="24"/>
          <w:szCs w:val="24"/>
        </w:rPr>
        <w:t xml:space="preserve"> credit ratings issued for the Monitored Companies by each of the Rating Agencies are as set out in Annex 2.</w:t>
      </w:r>
    </w:p>
    <w:p w14:paraId="3329E8CE"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 promptly (and in any event within five (5) Working Days) notify CCS in writing if there is any downgrade in the credit rating issued by any Rating Agency for a Monitored Company.</w:t>
      </w:r>
    </w:p>
    <w:p w14:paraId="3329E8CF"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3329E8D0" w14:textId="77777777" w:rsidR="00C1040F" w:rsidRPr="00D94735" w:rsidRDefault="00073253">
      <w:pPr>
        <w:spacing w:before="120" w:after="120"/>
        <w:ind w:firstLine="1134"/>
        <w:rPr>
          <w:rFonts w:ascii="Arial" w:eastAsia="Arial" w:hAnsi="Arial" w:cs="Arial"/>
        </w:rPr>
      </w:pPr>
      <w:r w:rsidRPr="00D94735">
        <w:rPr>
          <w:rFonts w:ascii="Arial" w:eastAsia="Arial" w:hAnsi="Arial" w:cs="Arial"/>
          <w:noProof/>
        </w:rPr>
        <w:drawing>
          <wp:inline distT="0" distB="0" distL="0" distR="0" wp14:anchorId="3329EB68" wp14:editId="3329EB69">
            <wp:extent cx="609447" cy="163037"/>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09447" cy="163037"/>
                    </a:xfrm>
                    <a:prstGeom prst="rect">
                      <a:avLst/>
                    </a:prstGeom>
                    <a:ln/>
                  </pic:spPr>
                </pic:pic>
              </a:graphicData>
            </a:graphic>
          </wp:inline>
        </w:drawing>
      </w:r>
      <w:r w:rsidRPr="00D94735">
        <w:rPr>
          <w:rFonts w:ascii="Arial" w:eastAsia="Arial" w:hAnsi="Arial" w:cs="Arial"/>
          <w:noProof/>
        </w:rPr>
        <w:drawing>
          <wp:inline distT="0" distB="0" distL="0" distR="0" wp14:anchorId="3329EB6A" wp14:editId="3329EB6B">
            <wp:extent cx="609447" cy="315742"/>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09447" cy="315742"/>
                    </a:xfrm>
                    <a:prstGeom prst="rect">
                      <a:avLst/>
                    </a:prstGeom>
                    <a:ln/>
                  </pic:spPr>
                </pic:pic>
              </a:graphicData>
            </a:graphic>
          </wp:inline>
        </w:drawing>
      </w:r>
    </w:p>
    <w:p w14:paraId="3329E8D1" w14:textId="77777777" w:rsidR="00C1040F" w:rsidRPr="00D94735" w:rsidRDefault="00073253">
      <w:pPr>
        <w:tabs>
          <w:tab w:val="left" w:pos="4122"/>
        </w:tabs>
        <w:spacing w:before="120" w:after="120"/>
        <w:ind w:left="720"/>
        <w:rPr>
          <w:rFonts w:ascii="Arial" w:eastAsia="Arial" w:hAnsi="Arial" w:cs="Arial"/>
        </w:rPr>
      </w:pPr>
      <w:r w:rsidRPr="00D94735">
        <w:rPr>
          <w:rFonts w:ascii="Arial" w:eastAsia="Arial" w:hAnsi="Arial" w:cs="Arial"/>
          <w:color w:val="000000"/>
          <w:sz w:val="24"/>
          <w:szCs w:val="24"/>
        </w:rPr>
        <w:t>where:</w:t>
      </w:r>
    </w:p>
    <w:tbl>
      <w:tblPr>
        <w:tblStyle w:val="afc"/>
        <w:tblW w:w="8317" w:type="dxa"/>
        <w:tblInd w:w="709" w:type="dxa"/>
        <w:tblLayout w:type="fixed"/>
        <w:tblLook w:val="0000" w:firstRow="0" w:lastRow="0" w:firstColumn="0" w:lastColumn="0" w:noHBand="0" w:noVBand="0"/>
      </w:tblPr>
      <w:tblGrid>
        <w:gridCol w:w="1497"/>
        <w:gridCol w:w="6820"/>
      </w:tblGrid>
      <w:tr w:rsidR="00C1040F" w:rsidRPr="00D94735" w14:paraId="3329E8D4" w14:textId="77777777">
        <w:tc>
          <w:tcPr>
            <w:tcW w:w="1497" w:type="dxa"/>
            <w:shd w:val="clear" w:color="auto" w:fill="auto"/>
            <w:tcMar>
              <w:top w:w="0" w:type="dxa"/>
              <w:left w:w="108" w:type="dxa"/>
              <w:bottom w:w="0" w:type="dxa"/>
              <w:right w:w="108" w:type="dxa"/>
            </w:tcMar>
          </w:tcPr>
          <w:p w14:paraId="3329E8D2"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A</w:t>
            </w:r>
          </w:p>
        </w:tc>
        <w:tc>
          <w:tcPr>
            <w:tcW w:w="6820" w:type="dxa"/>
            <w:shd w:val="clear" w:color="auto" w:fill="auto"/>
            <w:tcMar>
              <w:top w:w="0" w:type="dxa"/>
              <w:left w:w="108" w:type="dxa"/>
              <w:bottom w:w="0" w:type="dxa"/>
              <w:right w:w="108" w:type="dxa"/>
            </w:tcMar>
          </w:tcPr>
          <w:p w14:paraId="3329E8D3"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is the value at the relevant date of all cash in hand and at the bank of the Monitored Company;</w:t>
            </w:r>
          </w:p>
        </w:tc>
      </w:tr>
      <w:tr w:rsidR="00C1040F" w:rsidRPr="00D94735" w14:paraId="3329E8D7" w14:textId="77777777">
        <w:tc>
          <w:tcPr>
            <w:tcW w:w="1497" w:type="dxa"/>
            <w:shd w:val="clear" w:color="auto" w:fill="auto"/>
            <w:tcMar>
              <w:top w:w="0" w:type="dxa"/>
              <w:left w:w="108" w:type="dxa"/>
              <w:bottom w:w="0" w:type="dxa"/>
              <w:right w:w="108" w:type="dxa"/>
            </w:tcMar>
          </w:tcPr>
          <w:p w14:paraId="3329E8D5"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B</w:t>
            </w:r>
          </w:p>
        </w:tc>
        <w:tc>
          <w:tcPr>
            <w:tcW w:w="6820" w:type="dxa"/>
            <w:shd w:val="clear" w:color="auto" w:fill="auto"/>
            <w:tcMar>
              <w:top w:w="0" w:type="dxa"/>
              <w:left w:w="108" w:type="dxa"/>
              <w:bottom w:w="0" w:type="dxa"/>
              <w:right w:w="108" w:type="dxa"/>
            </w:tcMar>
          </w:tcPr>
          <w:p w14:paraId="3329E8D6"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is the value of all marketable securities held by the Agency the Monitored Company determined using closing prices on the Working Day preceding the relevant date;</w:t>
            </w:r>
          </w:p>
        </w:tc>
      </w:tr>
      <w:tr w:rsidR="00C1040F" w:rsidRPr="00D94735" w14:paraId="3329E8DA" w14:textId="77777777">
        <w:tc>
          <w:tcPr>
            <w:tcW w:w="1497" w:type="dxa"/>
            <w:shd w:val="clear" w:color="auto" w:fill="auto"/>
            <w:tcMar>
              <w:top w:w="0" w:type="dxa"/>
              <w:left w:w="108" w:type="dxa"/>
              <w:bottom w:w="0" w:type="dxa"/>
              <w:right w:w="108" w:type="dxa"/>
            </w:tcMar>
          </w:tcPr>
          <w:p w14:paraId="3329E8D8"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C</w:t>
            </w:r>
          </w:p>
        </w:tc>
        <w:tc>
          <w:tcPr>
            <w:tcW w:w="6820" w:type="dxa"/>
            <w:shd w:val="clear" w:color="auto" w:fill="auto"/>
            <w:tcMar>
              <w:top w:w="0" w:type="dxa"/>
              <w:left w:w="108" w:type="dxa"/>
              <w:bottom w:w="0" w:type="dxa"/>
              <w:right w:w="108" w:type="dxa"/>
            </w:tcMar>
          </w:tcPr>
          <w:p w14:paraId="3329E8D9"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 xml:space="preserve">is the value at the relevant date of all account receivables of the Monitored </w:t>
            </w:r>
            <w:proofErr w:type="gramStart"/>
            <w:r w:rsidRPr="00D94735">
              <w:rPr>
                <w:rFonts w:ascii="Arial" w:eastAsia="Arial" w:hAnsi="Arial" w:cs="Arial"/>
                <w:color w:val="000000"/>
                <w:sz w:val="24"/>
                <w:szCs w:val="24"/>
              </w:rPr>
              <w:t>and:</w:t>
            </w:r>
            <w:proofErr w:type="gramEnd"/>
          </w:p>
        </w:tc>
      </w:tr>
      <w:tr w:rsidR="00C1040F" w:rsidRPr="00D94735" w14:paraId="3329E8DD" w14:textId="77777777">
        <w:tc>
          <w:tcPr>
            <w:tcW w:w="1497" w:type="dxa"/>
            <w:shd w:val="clear" w:color="auto" w:fill="auto"/>
            <w:tcMar>
              <w:top w:w="0" w:type="dxa"/>
              <w:left w:w="108" w:type="dxa"/>
              <w:bottom w:w="0" w:type="dxa"/>
              <w:right w:w="108" w:type="dxa"/>
            </w:tcMar>
          </w:tcPr>
          <w:p w14:paraId="3329E8DB"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D</w:t>
            </w:r>
          </w:p>
        </w:tc>
        <w:tc>
          <w:tcPr>
            <w:tcW w:w="6820" w:type="dxa"/>
            <w:shd w:val="clear" w:color="auto" w:fill="auto"/>
            <w:tcMar>
              <w:top w:w="0" w:type="dxa"/>
              <w:left w:w="108" w:type="dxa"/>
              <w:bottom w:w="0" w:type="dxa"/>
              <w:right w:w="108" w:type="dxa"/>
            </w:tcMar>
          </w:tcPr>
          <w:p w14:paraId="3329E8DC"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 xml:space="preserve">is the value at the relevant date of the current liabilities of the Monitored </w:t>
            </w:r>
            <w:proofErr w:type="gramStart"/>
            <w:r w:rsidRPr="00D94735">
              <w:rPr>
                <w:rFonts w:ascii="Arial" w:eastAsia="Arial" w:hAnsi="Arial" w:cs="Arial"/>
                <w:color w:val="000000"/>
                <w:sz w:val="24"/>
                <w:szCs w:val="24"/>
              </w:rPr>
              <w:t>Company.</w:t>
            </w:r>
            <w:proofErr w:type="gramEnd"/>
          </w:p>
        </w:tc>
      </w:tr>
    </w:tbl>
    <w:p w14:paraId="3329E8DE"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w:t>
      </w:r>
    </w:p>
    <w:p w14:paraId="3329E8DF"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regularly monitor the credit ratings of each Monitored Company with the Rating Agencies; and</w:t>
      </w:r>
    </w:p>
    <w:p w14:paraId="3329E8E0"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w:t>
      </w:r>
      <w:r w:rsidRPr="00D94735">
        <w:rPr>
          <w:rFonts w:ascii="Arial" w:eastAsia="Arial" w:hAnsi="Arial" w:cs="Arial"/>
          <w:color w:val="000000"/>
          <w:sz w:val="24"/>
          <w:szCs w:val="24"/>
        </w:rPr>
        <w:lastRenderedPageBreak/>
        <w:t>first becomes aware of the Financial Distress Event or the fact, circumstance or matter which could cause a Financial Distress Event.</w:t>
      </w:r>
    </w:p>
    <w:p w14:paraId="3329E8E1"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329E8E2"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What happens if there is a financial distress event</w:t>
      </w:r>
    </w:p>
    <w:p w14:paraId="3329E8E3"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3329E8E4"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3329E8E5"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rectify such late or non-payment; or</w:t>
      </w:r>
    </w:p>
    <w:p w14:paraId="3329E8E6"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demonstrate to CCS's reasonable satisfaction that there is a valid reason for late or non-payment.]</w:t>
      </w:r>
    </w:p>
    <w:p w14:paraId="3329E8E7"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 and shall procure that the other Monitored Companies shall:</w:t>
      </w:r>
    </w:p>
    <w:p w14:paraId="3329E8E8"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329E8E9"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where CCS reasonably believes (</w:t>
      </w:r>
      <w:proofErr w:type="gramStart"/>
      <w:r w:rsidRPr="00D94735">
        <w:rPr>
          <w:rFonts w:ascii="Arial" w:eastAsia="Arial" w:hAnsi="Arial" w:cs="Arial"/>
          <w:color w:val="000000"/>
          <w:sz w:val="24"/>
          <w:szCs w:val="24"/>
        </w:rPr>
        <w:t>taking into account</w:t>
      </w:r>
      <w:proofErr w:type="gramEnd"/>
      <w:r w:rsidRPr="00D94735">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3329E8EA" w14:textId="77777777" w:rsidR="00C1040F" w:rsidRPr="00D94735" w:rsidRDefault="00073253">
      <w:pPr>
        <w:numPr>
          <w:ilvl w:val="3"/>
          <w:numId w:val="21"/>
        </w:numPr>
        <w:tabs>
          <w:tab w:val="left" w:pos="4577"/>
          <w:tab w:val="left" w:pos="4719"/>
        </w:tabs>
        <w:spacing w:before="120" w:after="120"/>
        <w:ind w:left="2592" w:hanging="936"/>
        <w:rPr>
          <w:rFonts w:ascii="Arial" w:eastAsia="Arial" w:hAnsi="Arial" w:cs="Arial"/>
        </w:rPr>
      </w:pPr>
      <w:r w:rsidRPr="00D94735">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3329E8EB" w14:textId="77777777" w:rsidR="00C1040F" w:rsidRPr="00D94735" w:rsidRDefault="00073253">
      <w:pPr>
        <w:numPr>
          <w:ilvl w:val="3"/>
          <w:numId w:val="21"/>
        </w:numPr>
        <w:tabs>
          <w:tab w:val="left" w:pos="4577"/>
          <w:tab w:val="left" w:pos="4719"/>
        </w:tabs>
        <w:spacing w:before="120" w:after="120"/>
        <w:ind w:left="2592" w:hanging="936"/>
        <w:rPr>
          <w:rFonts w:ascii="Arial" w:eastAsia="Arial" w:hAnsi="Arial" w:cs="Arial"/>
        </w:rPr>
      </w:pPr>
      <w:r w:rsidRPr="00D94735">
        <w:rPr>
          <w:rFonts w:ascii="Arial" w:eastAsia="Arial" w:hAnsi="Arial" w:cs="Arial"/>
          <w:color w:val="000000"/>
          <w:sz w:val="24"/>
          <w:szCs w:val="24"/>
        </w:rPr>
        <w:t>provide such financial information relating to the Monitored Company as CCS may reasonably require.</w:t>
      </w:r>
    </w:p>
    <w:p w14:paraId="3329E8EC"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3329E8ED"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3329E8EE"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lastRenderedPageBreak/>
        <w:t>Following Approval of the Financial Distress Service Continuity Plan by CCS, the Agency shall:</w:t>
      </w:r>
    </w:p>
    <w:p w14:paraId="3329E8EF"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329E8F0"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3329E8F1"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comply with the Financial Distress Service Continuity Plan (including any updated Financial Distress Service Continuity Plan).</w:t>
      </w:r>
    </w:p>
    <w:p w14:paraId="3329E8F2"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3329E8F3"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CCS shall be able to share any information it receives from the Client in accordance with this Paragraph with any Buyer who has entered into a Call-Off Contract with the Agency.</w:t>
      </w:r>
    </w:p>
    <w:p w14:paraId="3329E8F4"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When CCS or the Client can terminate for financial distress</w:t>
      </w:r>
    </w:p>
    <w:p w14:paraId="3329E8F5"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CCS shall be entitled to terminate this Contract and Clients shall be entitled to terminate their Call-Off Contracts for material Default if:</w:t>
      </w:r>
    </w:p>
    <w:p w14:paraId="3329E8F6"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fails to notify CCS of a Financial Distress Event in accordance with Paragraph 3.4;</w:t>
      </w:r>
    </w:p>
    <w:p w14:paraId="3329E8F7"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CCS and the Agency fail to agree a Financial Distress Service Continuity Plan (or any updated Financial Distress Service Continuity Plan) in accordance with Paragraphs 4.3 to 4.5; and/or</w:t>
      </w:r>
    </w:p>
    <w:p w14:paraId="3329E8F8"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fails to comply with the terms of the Financial Distress Service Continuity Plan (or any updated Financial Distress Service Continuity Plan) in accordance with Paragraph 4.6.3.</w:t>
      </w:r>
    </w:p>
    <w:p w14:paraId="3329E8F9"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3329E8FA"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What happens If your credit rating is still good</w:t>
      </w:r>
    </w:p>
    <w:p w14:paraId="3329E8FB"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3329E8FC"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shall be relieved automatically of its obligations under Paragraphs 4.3 to 4.6; and</w:t>
      </w:r>
    </w:p>
    <w:p w14:paraId="3329E8FD"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CCS shall not be entitled to require the Agency to provide financial information in accordance with Paragraph 4.3.2(b).</w:t>
      </w:r>
    </w:p>
    <w:p w14:paraId="3329E8FE" w14:textId="77777777" w:rsidR="00C1040F" w:rsidRPr="00D94735" w:rsidRDefault="00C1040F">
      <w:pPr>
        <w:spacing w:before="120" w:after="120"/>
        <w:rPr>
          <w:rFonts w:ascii="Arial" w:eastAsia="Arial" w:hAnsi="Arial" w:cs="Arial"/>
          <w:color w:val="FFFFFF"/>
          <w:sz w:val="24"/>
          <w:szCs w:val="24"/>
        </w:rPr>
      </w:pPr>
    </w:p>
    <w:p w14:paraId="3329E8FF" w14:textId="77777777" w:rsidR="00C1040F" w:rsidRPr="00D94735" w:rsidRDefault="00073253">
      <w:pPr>
        <w:keepNext/>
        <w:spacing w:before="120" w:after="120"/>
        <w:rPr>
          <w:rFonts w:ascii="Arial" w:eastAsia="Arial" w:hAnsi="Arial" w:cs="Arial"/>
        </w:rPr>
      </w:pPr>
      <w:r w:rsidRPr="00D94735">
        <w:rPr>
          <w:rFonts w:ascii="Arial" w:eastAsia="Arial" w:hAnsi="Arial" w:cs="Arial"/>
          <w:b/>
          <w:smallCaps/>
          <w:color w:val="000000"/>
          <w:sz w:val="24"/>
          <w:szCs w:val="24"/>
        </w:rPr>
        <w:lastRenderedPageBreak/>
        <w:t>ANNEX 1: RATING AGENCIES</w:t>
      </w:r>
    </w:p>
    <w:p w14:paraId="3329E900"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Dun &amp; Bradstreet</w:t>
      </w:r>
    </w:p>
    <w:p w14:paraId="3329E901" w14:textId="77777777" w:rsidR="00C1040F" w:rsidRPr="00D94735" w:rsidRDefault="00C1040F">
      <w:pPr>
        <w:keepNext/>
        <w:spacing w:before="120" w:after="120"/>
        <w:rPr>
          <w:rFonts w:ascii="Arial" w:eastAsia="Arial" w:hAnsi="Arial" w:cs="Arial"/>
          <w:b/>
          <w:smallCaps/>
          <w:color w:val="000000"/>
          <w:sz w:val="24"/>
          <w:szCs w:val="24"/>
        </w:rPr>
      </w:pPr>
      <w:bookmarkStart w:id="183" w:name="_heading=h.1pgrrkc" w:colFirst="0" w:colLast="0"/>
      <w:bookmarkEnd w:id="183"/>
    </w:p>
    <w:p w14:paraId="3329E902" w14:textId="77777777" w:rsidR="00C1040F" w:rsidRPr="00D94735" w:rsidRDefault="00073253">
      <w:pPr>
        <w:keepNext/>
        <w:spacing w:before="120" w:after="120"/>
        <w:rPr>
          <w:rFonts w:ascii="Arial" w:eastAsia="Arial" w:hAnsi="Arial" w:cs="Arial"/>
        </w:rPr>
      </w:pPr>
      <w:r w:rsidRPr="00D94735">
        <w:rPr>
          <w:rFonts w:ascii="Arial" w:eastAsia="Arial" w:hAnsi="Arial" w:cs="Arial"/>
          <w:b/>
          <w:smallCaps/>
          <w:color w:val="000000"/>
          <w:sz w:val="24"/>
          <w:szCs w:val="24"/>
        </w:rPr>
        <w:t>ANNEX 2: CREDIT RATINGS &amp; CREDIT RATING THRESHOLDS</w:t>
      </w:r>
    </w:p>
    <w:p w14:paraId="3329E903"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Part 1: Current Rating – Lot 1, Lot 2 and Lot 5</w:t>
      </w:r>
    </w:p>
    <w:tbl>
      <w:tblPr>
        <w:tblStyle w:val="afd"/>
        <w:tblW w:w="5000" w:type="pct"/>
        <w:tblLook w:val="0000" w:firstRow="0" w:lastRow="0" w:firstColumn="0" w:lastColumn="0" w:noHBand="0" w:noVBand="0"/>
      </w:tblPr>
      <w:tblGrid>
        <w:gridCol w:w="6407"/>
        <w:gridCol w:w="4049"/>
      </w:tblGrid>
      <w:tr w:rsidR="00C1040F" w:rsidRPr="00D94735" w14:paraId="3329E906" w14:textId="77777777" w:rsidTr="00D94735">
        <w:tc>
          <w:tcPr>
            <w:tcW w:w="3064" w:type="pct"/>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3329E904"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Entity</w:t>
            </w:r>
          </w:p>
        </w:tc>
        <w:tc>
          <w:tcPr>
            <w:tcW w:w="1936" w:type="pct"/>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329E905"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Credit rating (long term)</w:t>
            </w:r>
          </w:p>
        </w:tc>
      </w:tr>
      <w:tr w:rsidR="00C1040F" w:rsidRPr="00D94735" w14:paraId="3329E909" w14:textId="77777777" w:rsidTr="00D94735">
        <w:tc>
          <w:tcPr>
            <w:tcW w:w="3064" w:type="pct"/>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3329E907" w14:textId="77777777" w:rsidR="00C1040F" w:rsidRPr="00D94735" w:rsidRDefault="00073253">
            <w:pPr>
              <w:keepNext/>
              <w:spacing w:before="120" w:after="120"/>
              <w:rPr>
                <w:rFonts w:ascii="Arial" w:eastAsia="Arial" w:hAnsi="Arial" w:cs="Arial"/>
              </w:rPr>
            </w:pPr>
            <w:r w:rsidRPr="00D94735">
              <w:rPr>
                <w:rFonts w:ascii="Arial" w:eastAsia="Arial" w:hAnsi="Arial" w:cs="Arial"/>
                <w:color w:val="000000"/>
                <w:sz w:val="24"/>
                <w:szCs w:val="24"/>
              </w:rPr>
              <w:t>Agency</w:t>
            </w:r>
          </w:p>
        </w:tc>
        <w:tc>
          <w:tcPr>
            <w:tcW w:w="1936" w:type="pct"/>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329E908" w14:textId="77777777" w:rsidR="00C1040F" w:rsidRPr="00D94735" w:rsidRDefault="00073253">
            <w:pPr>
              <w:keepNext/>
              <w:spacing w:before="120" w:after="120"/>
              <w:rPr>
                <w:rFonts w:ascii="Arial" w:eastAsia="Arial" w:hAnsi="Arial" w:cs="Arial"/>
              </w:rPr>
            </w:pPr>
            <w:r w:rsidRPr="00D94735">
              <w:rPr>
                <w:rFonts w:ascii="Arial" w:eastAsia="Arial" w:hAnsi="Arial" w:cs="Arial"/>
                <w:color w:val="000000"/>
                <w:sz w:val="24"/>
                <w:szCs w:val="24"/>
              </w:rPr>
              <w:t>45</w:t>
            </w:r>
          </w:p>
        </w:tc>
      </w:tr>
      <w:tr w:rsidR="00C1040F" w:rsidRPr="00D94735" w14:paraId="3329E90F" w14:textId="77777777" w:rsidTr="00D94735">
        <w:tc>
          <w:tcPr>
            <w:tcW w:w="3064" w:type="pct"/>
            <w:tcBorders>
              <w:top w:val="single" w:sz="6" w:space="0" w:color="000000"/>
              <w:left w:val="single" w:sz="4" w:space="0" w:color="000000"/>
              <w:bottom w:val="single" w:sz="4" w:space="0" w:color="000000"/>
              <w:right w:val="single" w:sz="6" w:space="0" w:color="000000"/>
            </w:tcBorders>
            <w:shd w:val="clear" w:color="auto" w:fill="auto"/>
            <w:tcMar>
              <w:top w:w="0" w:type="dxa"/>
              <w:left w:w="113" w:type="dxa"/>
              <w:bottom w:w="0" w:type="dxa"/>
              <w:right w:w="108" w:type="dxa"/>
            </w:tcMar>
          </w:tcPr>
          <w:p w14:paraId="3329E90D" w14:textId="7416ADBF" w:rsidR="00C1040F" w:rsidRPr="00D94735" w:rsidRDefault="00073253">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Key Subcontractor</w:t>
            </w:r>
            <w:r w:rsidR="00784E88" w:rsidRPr="00D94735">
              <w:rPr>
                <w:rFonts w:ascii="Arial" w:eastAsia="Arial" w:hAnsi="Arial" w:cs="Arial"/>
                <w:color w:val="000000"/>
                <w:sz w:val="24"/>
                <w:szCs w:val="24"/>
              </w:rPr>
              <w:t>s</w:t>
            </w:r>
          </w:p>
        </w:tc>
        <w:tc>
          <w:tcPr>
            <w:tcW w:w="1936" w:type="pct"/>
            <w:tcBorders>
              <w:top w:val="single" w:sz="6" w:space="0" w:color="000000"/>
              <w:left w:val="single" w:sz="6" w:space="0" w:color="000000"/>
              <w:bottom w:val="single" w:sz="4" w:space="0" w:color="000000"/>
              <w:right w:val="single" w:sz="4" w:space="0" w:color="000000"/>
            </w:tcBorders>
            <w:shd w:val="clear" w:color="auto" w:fill="auto"/>
            <w:tcMar>
              <w:top w:w="0" w:type="dxa"/>
              <w:left w:w="113" w:type="dxa"/>
              <w:bottom w:w="0" w:type="dxa"/>
              <w:right w:w="108" w:type="dxa"/>
            </w:tcMar>
          </w:tcPr>
          <w:p w14:paraId="3329E90E" w14:textId="19071932" w:rsidR="00C1040F" w:rsidRPr="00D94735" w:rsidRDefault="00073253">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45</w:t>
            </w:r>
          </w:p>
        </w:tc>
      </w:tr>
    </w:tbl>
    <w:p w14:paraId="3329E910" w14:textId="77777777" w:rsidR="00C1040F" w:rsidRPr="00D94735" w:rsidRDefault="00C1040F">
      <w:pPr>
        <w:spacing w:before="120" w:after="120"/>
        <w:rPr>
          <w:rFonts w:ascii="Arial" w:eastAsia="Arial" w:hAnsi="Arial" w:cs="Arial"/>
          <w:b/>
          <w:color w:val="000000"/>
          <w:sz w:val="24"/>
          <w:szCs w:val="24"/>
        </w:rPr>
      </w:pPr>
    </w:p>
    <w:p w14:paraId="3329E911"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bookmarkEnd w:id="182"/>
    <w:p w14:paraId="3329E9F2" w14:textId="45F24EA9" w:rsidR="00C1040F" w:rsidRPr="00D94735" w:rsidRDefault="00C1040F">
      <w:pPr>
        <w:widowControl w:val="0"/>
        <w:spacing w:before="120" w:after="120"/>
        <w:rPr>
          <w:rFonts w:ascii="Arial" w:eastAsia="Arial" w:hAnsi="Arial" w:cs="Arial"/>
          <w:b/>
          <w:color w:val="000000"/>
          <w:sz w:val="28"/>
          <w:szCs w:val="28"/>
        </w:rPr>
      </w:pPr>
    </w:p>
    <w:p w14:paraId="639541F5" w14:textId="77777777" w:rsidR="0094486C" w:rsidRPr="00D94735" w:rsidRDefault="0094486C">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9F3" w14:textId="1B24887F"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10 (Rectification Plan)</w:t>
      </w:r>
    </w:p>
    <w:tbl>
      <w:tblPr>
        <w:tblStyle w:val="aff0"/>
        <w:tblW w:w="5000" w:type="pct"/>
        <w:tblLook w:val="0000" w:firstRow="0" w:lastRow="0" w:firstColumn="0" w:lastColumn="0" w:noHBand="0" w:noVBand="0"/>
      </w:tblPr>
      <w:tblGrid>
        <w:gridCol w:w="2547"/>
        <w:gridCol w:w="1558"/>
        <w:gridCol w:w="1136"/>
        <w:gridCol w:w="1694"/>
        <w:gridCol w:w="79"/>
        <w:gridCol w:w="1052"/>
        <w:gridCol w:w="42"/>
        <w:gridCol w:w="2348"/>
      </w:tblGrid>
      <w:tr w:rsidR="00C1040F" w:rsidRPr="00D94735" w14:paraId="3329E9F5"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9F4" w14:textId="77777777" w:rsidR="00C1040F" w:rsidRPr="00D94735" w:rsidRDefault="00073253">
            <w:pPr>
              <w:spacing w:before="120" w:after="120"/>
              <w:rPr>
                <w:rFonts w:ascii="Arial" w:eastAsia="Arial" w:hAnsi="Arial" w:cs="Arial"/>
              </w:rPr>
            </w:pPr>
            <w:r w:rsidRPr="00D94735">
              <w:rPr>
                <w:rFonts w:ascii="Arial" w:eastAsia="Arial" w:hAnsi="Arial" w:cs="Arial"/>
                <w:b/>
                <w:sz w:val="24"/>
                <w:szCs w:val="24"/>
              </w:rPr>
              <w:t>Request for [Revised] Rectification Plan</w:t>
            </w:r>
          </w:p>
        </w:tc>
      </w:tr>
      <w:tr w:rsidR="00C1040F" w:rsidRPr="00D94735" w14:paraId="3329E9F8" w14:textId="77777777" w:rsidTr="004D36F7">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Details of the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[Guidance: Explain the Default, with clear schedule and clause references as appropriate]</w:t>
            </w:r>
          </w:p>
        </w:tc>
      </w:tr>
      <w:tr w:rsidR="00C1040F" w:rsidRPr="00D94735" w14:paraId="3329E9FC"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Deadline for receiving the [Revised] Rectification Plan:</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B" w14:textId="087347CF"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date (minimum 10 days from request)]</w:t>
            </w:r>
          </w:p>
        </w:tc>
      </w:tr>
      <w:tr w:rsidR="00C1040F" w:rsidRPr="00D94735" w14:paraId="3329EA01"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[CCS/Client]:</w:t>
            </w:r>
          </w:p>
        </w:tc>
        <w:tc>
          <w:tcPr>
            <w:tcW w:w="1391" w:type="pct"/>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E" w14:textId="77777777" w:rsidR="00C1040F" w:rsidRPr="00D94735" w:rsidRDefault="00C1040F">
            <w:pPr>
              <w:spacing w:before="120" w:after="120"/>
              <w:rPr>
                <w:rFonts w:ascii="Arial" w:eastAsia="Arial" w:hAnsi="Arial" w:cs="Arial"/>
                <w:sz w:val="24"/>
                <w:szCs w:val="24"/>
              </w:rPr>
            </w:pPr>
          </w:p>
        </w:tc>
        <w:tc>
          <w:tcPr>
            <w:tcW w:w="52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23" w:type="pc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0" w14:textId="77777777" w:rsidR="00C1040F" w:rsidRPr="00D94735" w:rsidRDefault="00C1040F">
            <w:pPr>
              <w:spacing w:before="120" w:after="120"/>
              <w:rPr>
                <w:rFonts w:ascii="Arial" w:eastAsia="Arial" w:hAnsi="Arial" w:cs="Arial"/>
                <w:sz w:val="24"/>
                <w:szCs w:val="24"/>
              </w:rPr>
            </w:pPr>
          </w:p>
        </w:tc>
      </w:tr>
      <w:tr w:rsidR="00C1040F" w:rsidRPr="00D94735" w14:paraId="3329EA03"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A0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Agency [Revised] Rectification Plan</w:t>
            </w:r>
          </w:p>
        </w:tc>
      </w:tr>
      <w:tr w:rsidR="00C1040F" w:rsidRPr="00D94735" w14:paraId="3329EA06"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Cause of the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cause]</w:t>
            </w:r>
          </w:p>
        </w:tc>
      </w:tr>
      <w:tr w:rsidR="00C1040F" w:rsidRPr="00D94735" w14:paraId="3329EA09"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Anticipated impact assessment: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impact]</w:t>
            </w:r>
          </w:p>
        </w:tc>
      </w:tr>
      <w:tr w:rsidR="00C1040F" w:rsidRPr="00D94735" w14:paraId="3329EA0C"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Actual effect of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effect]</w:t>
            </w:r>
          </w:p>
        </w:tc>
      </w:tr>
      <w:tr w:rsidR="00C1040F" w:rsidRPr="00D94735" w14:paraId="3329EA10" w14:textId="77777777" w:rsidTr="0094486C">
        <w:tc>
          <w:tcPr>
            <w:tcW w:w="1963" w:type="pct"/>
            <w:gridSpan w:val="2"/>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 to be taken to rectification:</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w:t>
            </w:r>
          </w:p>
        </w:tc>
      </w:tr>
      <w:tr w:rsidR="00C1040F" w:rsidRPr="00D94735" w14:paraId="3329EA14"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1.</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18"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5"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2.</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1C"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9"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3.</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0"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D"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4.</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4"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7" w14:textId="77777777" w:rsidTr="004D36F7">
        <w:tc>
          <w:tcPr>
            <w:tcW w:w="2506" w:type="pct"/>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 for complete Rectification of Default</w:t>
            </w:r>
          </w:p>
        </w:tc>
        <w:tc>
          <w:tcPr>
            <w:tcW w:w="2494" w:type="pct"/>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[X] Working Days</w:t>
            </w:r>
          </w:p>
        </w:tc>
      </w:tr>
      <w:tr w:rsidR="00C1040F" w:rsidRPr="00D94735" w14:paraId="3329EA2B" w14:textId="77777777" w:rsidTr="0094486C">
        <w:tc>
          <w:tcPr>
            <w:tcW w:w="1963" w:type="pct"/>
            <w:gridSpan w:val="2"/>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 taken to prevent recurrence of Default</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w:t>
            </w:r>
          </w:p>
        </w:tc>
      </w:tr>
      <w:tr w:rsidR="00C1040F" w:rsidRPr="00D94735" w14:paraId="3329EA2F"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C"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1.</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3"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0"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1"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2.</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7"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4"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3.</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B"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8"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4.</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F"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C"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47"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1"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the Agency:</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2" w14:textId="77777777" w:rsidR="00C1040F" w:rsidRPr="00D94735" w:rsidRDefault="00C1040F">
            <w:pPr>
              <w:spacing w:before="120" w:after="120"/>
              <w:rPr>
                <w:rFonts w:ascii="Arial" w:eastAsia="Arial" w:hAnsi="Arial" w:cs="Arial"/>
                <w:sz w:val="24"/>
                <w:szCs w:val="24"/>
              </w:rPr>
            </w:pPr>
          </w:p>
        </w:tc>
        <w:tc>
          <w:tcPr>
            <w:tcW w:w="541"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4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6" w14:textId="77777777" w:rsidR="00C1040F" w:rsidRPr="00D94735" w:rsidRDefault="00C1040F">
            <w:pPr>
              <w:spacing w:before="120" w:after="120"/>
              <w:rPr>
                <w:rFonts w:ascii="Arial" w:eastAsia="Arial" w:hAnsi="Arial" w:cs="Arial"/>
                <w:sz w:val="24"/>
                <w:szCs w:val="24"/>
              </w:rPr>
            </w:pPr>
          </w:p>
        </w:tc>
      </w:tr>
      <w:tr w:rsidR="00C1040F" w:rsidRPr="00D94735" w14:paraId="3329EA49"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A4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Review of Rectification Plan [CCS/Client]</w:t>
            </w:r>
          </w:p>
        </w:tc>
      </w:tr>
      <w:tr w:rsidR="00C1040F" w:rsidRPr="00D94735" w14:paraId="3329EA4C" w14:textId="77777777" w:rsidTr="004D36F7">
        <w:tc>
          <w:tcPr>
            <w:tcW w:w="1218" w:type="pc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Outcome of review</w:t>
            </w:r>
          </w:p>
        </w:tc>
        <w:tc>
          <w:tcPr>
            <w:tcW w:w="3782" w:type="pct"/>
            <w:gridSpan w:val="7"/>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[Plan Accepted] [Plan Rejected] [Revised Plan Requested]</w:t>
            </w:r>
          </w:p>
        </w:tc>
      </w:tr>
      <w:tr w:rsidR="00C1040F" w:rsidRPr="00D94735" w14:paraId="3329EA4F"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Reasons for Rejection (if applicable)</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reasons]</w:t>
            </w:r>
          </w:p>
        </w:tc>
      </w:tr>
      <w:tr w:rsidR="00C1040F" w:rsidRPr="00D94735" w14:paraId="3329EA54"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[CCS/Client]</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1" w14:textId="77777777" w:rsidR="00C1040F" w:rsidRPr="00D94735" w:rsidRDefault="00C1040F">
            <w:pPr>
              <w:spacing w:before="120" w:after="120"/>
              <w:rPr>
                <w:rFonts w:ascii="Arial" w:eastAsia="Arial" w:hAnsi="Arial" w:cs="Arial"/>
                <w:sz w:val="24"/>
                <w:szCs w:val="24"/>
              </w:rPr>
            </w:pPr>
          </w:p>
        </w:tc>
        <w:tc>
          <w:tcPr>
            <w:tcW w:w="541"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4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3" w14:textId="77777777" w:rsidR="00C1040F" w:rsidRPr="00D94735" w:rsidRDefault="00C1040F">
            <w:pPr>
              <w:spacing w:before="120" w:after="120"/>
              <w:rPr>
                <w:rFonts w:ascii="Arial" w:eastAsia="Arial" w:hAnsi="Arial" w:cs="Arial"/>
                <w:sz w:val="24"/>
                <w:szCs w:val="24"/>
              </w:rPr>
            </w:pPr>
          </w:p>
        </w:tc>
      </w:tr>
    </w:tbl>
    <w:p w14:paraId="3329EA58" w14:textId="0A3755B9" w:rsidR="00C1040F" w:rsidRPr="00D94735" w:rsidRDefault="00073253" w:rsidP="009268DF">
      <w:pPr>
        <w:keepNext/>
        <w:keepLines/>
        <w:widowControl w:val="0"/>
        <w:spacing w:before="120" w:after="120"/>
        <w:rPr>
          <w:rFonts w:ascii="Arial" w:eastAsia="Arial" w:hAnsi="Arial" w:cs="Arial"/>
        </w:rPr>
      </w:pPr>
      <w:r w:rsidRPr="00D94735">
        <w:rPr>
          <w:rFonts w:ascii="Arial" w:eastAsia="Arial" w:hAnsi="Arial" w:cs="Arial"/>
          <w:b/>
          <w:color w:val="000000"/>
          <w:sz w:val="28"/>
          <w:szCs w:val="28"/>
        </w:rPr>
        <w:lastRenderedPageBreak/>
        <w:t>Joint Schedule 11 (Processing Data)</w:t>
      </w:r>
    </w:p>
    <w:p w14:paraId="3329EA59"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Definitions</w:t>
      </w:r>
    </w:p>
    <w:p w14:paraId="3329EA5A"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In this Schedule, the following words shall have the following meanings and they shall supplement Joint Schedule 1 (Definitions):</w:t>
      </w:r>
    </w:p>
    <w:tbl>
      <w:tblPr>
        <w:tblStyle w:val="aff1"/>
        <w:tblW w:w="5000" w:type="pct"/>
        <w:tblLook w:val="0000" w:firstRow="0" w:lastRow="0" w:firstColumn="0" w:lastColumn="0" w:noHBand="0" w:noVBand="0"/>
      </w:tblPr>
      <w:tblGrid>
        <w:gridCol w:w="2319"/>
        <w:gridCol w:w="8147"/>
      </w:tblGrid>
      <w:tr w:rsidR="00C1040F" w:rsidRPr="00D94735" w14:paraId="3329EA5D" w14:textId="77777777" w:rsidTr="009268DF">
        <w:tc>
          <w:tcPr>
            <w:tcW w:w="1108" w:type="pct"/>
            <w:shd w:val="clear" w:color="auto" w:fill="auto"/>
            <w:tcMar>
              <w:top w:w="0" w:type="dxa"/>
              <w:left w:w="108" w:type="dxa"/>
              <w:bottom w:w="0" w:type="dxa"/>
              <w:right w:w="108" w:type="dxa"/>
            </w:tcMar>
          </w:tcPr>
          <w:p w14:paraId="3329EA5B" w14:textId="77777777" w:rsidR="00C1040F" w:rsidRPr="00D94735" w:rsidRDefault="00073253">
            <w:pPr>
              <w:keepNext/>
              <w:spacing w:before="120" w:after="120"/>
              <w:rPr>
                <w:rFonts w:ascii="Arial" w:eastAsia="Arial" w:hAnsi="Arial" w:cs="Arial"/>
              </w:rPr>
            </w:pPr>
            <w:r w:rsidRPr="00D94735">
              <w:rPr>
                <w:rFonts w:ascii="Arial" w:eastAsia="Arial" w:hAnsi="Arial" w:cs="Arial"/>
                <w:b/>
                <w:sz w:val="24"/>
                <w:szCs w:val="24"/>
              </w:rPr>
              <w:t>“Processor Personnel”</w:t>
            </w:r>
          </w:p>
        </w:tc>
        <w:tc>
          <w:tcPr>
            <w:tcW w:w="3892" w:type="pct"/>
            <w:shd w:val="clear" w:color="auto" w:fill="auto"/>
            <w:tcMar>
              <w:top w:w="0" w:type="dxa"/>
              <w:left w:w="108" w:type="dxa"/>
              <w:bottom w:w="0" w:type="dxa"/>
              <w:right w:w="108" w:type="dxa"/>
            </w:tcMar>
          </w:tcPr>
          <w:p w14:paraId="3329EA5C"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 xml:space="preserve">all directors, officers, employees, agents, consultants and suppliers of the Processor and/or of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engaged in the performance of its obligations under a Contract; and</w:t>
            </w:r>
          </w:p>
        </w:tc>
      </w:tr>
      <w:tr w:rsidR="00C1040F" w:rsidRPr="00D94735" w14:paraId="3329EA60" w14:textId="77777777" w:rsidTr="009268DF">
        <w:tc>
          <w:tcPr>
            <w:tcW w:w="1108" w:type="pct"/>
            <w:shd w:val="clear" w:color="auto" w:fill="auto"/>
            <w:tcMar>
              <w:top w:w="0" w:type="dxa"/>
              <w:left w:w="108" w:type="dxa"/>
              <w:bottom w:w="0" w:type="dxa"/>
              <w:right w:w="108" w:type="dxa"/>
            </w:tcMar>
          </w:tcPr>
          <w:p w14:paraId="3329EA5E" w14:textId="77777777" w:rsidR="00C1040F" w:rsidRPr="00D94735" w:rsidRDefault="00073253">
            <w:pPr>
              <w:keepNext/>
              <w:spacing w:before="120" w:after="120"/>
              <w:rPr>
                <w:rFonts w:ascii="Arial" w:eastAsia="Arial" w:hAnsi="Arial" w:cs="Arial"/>
              </w:rPr>
            </w:pPr>
            <w:r w:rsidRPr="00D94735">
              <w:rPr>
                <w:rFonts w:ascii="Arial" w:eastAsia="Arial" w:hAnsi="Arial" w:cs="Arial"/>
                <w:b/>
                <w:sz w:val="24"/>
                <w:szCs w:val="24"/>
              </w:rPr>
              <w:t>"Supplier"</w:t>
            </w:r>
          </w:p>
        </w:tc>
        <w:tc>
          <w:tcPr>
            <w:tcW w:w="3892" w:type="pct"/>
            <w:shd w:val="clear" w:color="auto" w:fill="auto"/>
            <w:tcMar>
              <w:top w:w="0" w:type="dxa"/>
              <w:left w:w="108" w:type="dxa"/>
              <w:bottom w:w="0" w:type="dxa"/>
              <w:right w:w="108" w:type="dxa"/>
            </w:tcMar>
          </w:tcPr>
          <w:p w14:paraId="3329EA5F"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means the Agency;</w:t>
            </w:r>
          </w:p>
        </w:tc>
      </w:tr>
    </w:tbl>
    <w:p w14:paraId="3329EA61" w14:textId="77777777" w:rsidR="00C1040F" w:rsidRPr="00D94735" w:rsidRDefault="00C1040F">
      <w:pPr>
        <w:keepNext/>
        <w:spacing w:before="120" w:after="120"/>
        <w:rPr>
          <w:rFonts w:ascii="Arial" w:eastAsia="Arial" w:hAnsi="Arial" w:cs="Arial"/>
          <w:b/>
          <w:color w:val="000000"/>
          <w:sz w:val="24"/>
          <w:szCs w:val="24"/>
        </w:rPr>
      </w:pPr>
    </w:p>
    <w:p w14:paraId="3329EA62"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Status of the Controller</w:t>
      </w:r>
    </w:p>
    <w:p w14:paraId="3329EA6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329EA6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“Controller” in respect of the other Party who is “Processor”;</w:t>
      </w:r>
    </w:p>
    <w:p w14:paraId="3329EA6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“Processor” in respect of the other Party who is “Controller”;</w:t>
      </w:r>
    </w:p>
    <w:p w14:paraId="3329EA6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“Joint Controller” with the other Party;</w:t>
      </w:r>
    </w:p>
    <w:p w14:paraId="3329EA6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“Independent Controller” of the Personal Data where the other Party is also “Controller”,</w:t>
      </w:r>
    </w:p>
    <w:p w14:paraId="3329EA68" w14:textId="77777777" w:rsidR="00C1040F" w:rsidRPr="00D94735" w:rsidRDefault="00073253">
      <w:pPr>
        <w:spacing w:before="120" w:after="120"/>
        <w:ind w:left="809"/>
        <w:rPr>
          <w:rFonts w:ascii="Arial" w:eastAsia="Arial" w:hAnsi="Arial" w:cs="Arial"/>
        </w:rPr>
      </w:pPr>
      <w:r w:rsidRPr="00D94735">
        <w:rPr>
          <w:rFonts w:ascii="Arial" w:eastAsia="Arial" w:hAnsi="Arial" w:cs="Arial"/>
          <w:sz w:val="24"/>
          <w:szCs w:val="24"/>
        </w:rPr>
        <w:t xml:space="preserve">in respect of certain Personal Data under a Contract and shall specify in Annex 1 </w:t>
      </w:r>
      <w:r w:rsidRPr="00D94735">
        <w:rPr>
          <w:rFonts w:ascii="Arial" w:eastAsia="Arial" w:hAnsi="Arial" w:cs="Arial"/>
          <w:i/>
          <w:sz w:val="24"/>
          <w:szCs w:val="24"/>
        </w:rPr>
        <w:t>(Processing Personal Data)</w:t>
      </w:r>
      <w:r w:rsidRPr="00D94735">
        <w:rPr>
          <w:rFonts w:ascii="Arial" w:eastAsia="Arial" w:hAnsi="Arial" w:cs="Arial"/>
          <w:sz w:val="24"/>
          <w:szCs w:val="24"/>
        </w:rPr>
        <w:t xml:space="preserve"> which scenario they think shall apply in each situation.</w:t>
      </w:r>
    </w:p>
    <w:p w14:paraId="3329EA69"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Where one Party is Controller and the other Party its Processor</w:t>
      </w:r>
    </w:p>
    <w:p w14:paraId="3329EA6A"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Where a Party is a Processor, the only Processing that it is authorised to do is listed in Annex 1 </w:t>
      </w:r>
      <w:r w:rsidRPr="00D94735">
        <w:rPr>
          <w:rFonts w:ascii="Arial" w:eastAsia="Arial" w:hAnsi="Arial" w:cs="Arial"/>
          <w:i/>
          <w:sz w:val="24"/>
          <w:szCs w:val="24"/>
        </w:rPr>
        <w:t>(Processing Personal Data</w:t>
      </w:r>
      <w:r w:rsidRPr="00D94735">
        <w:rPr>
          <w:rFonts w:ascii="Arial" w:eastAsia="Arial" w:hAnsi="Arial" w:cs="Arial"/>
          <w:sz w:val="24"/>
          <w:szCs w:val="24"/>
        </w:rPr>
        <w:t>) by the Controller.</w:t>
      </w:r>
    </w:p>
    <w:p w14:paraId="3329EA6B"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notify the Controller immediately if it considers that any of the Controller’s instructions infringe the Data Protection Legislation.</w:t>
      </w:r>
    </w:p>
    <w:p w14:paraId="3329EA6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329EA6D"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 systematic description of the envisaged Processing and the purpose of the Processing;</w:t>
      </w:r>
    </w:p>
    <w:p w14:paraId="3329EA6E"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an assessment of the necessity and proportionality of the Processing in relation to the Deliverables;</w:t>
      </w:r>
    </w:p>
    <w:p w14:paraId="3329EA6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an assessment of the risks to the rights and freedoms of Data Subjects; and</w:t>
      </w:r>
    </w:p>
    <w:p w14:paraId="3329EA7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measures envisaged to address the risks, including safeguards, security measures and mechanisms to ensure the protection of Personal Data.</w:t>
      </w:r>
    </w:p>
    <w:p w14:paraId="3329EA71"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in relation to any Personal Data Processed in connection with its obligations under the Contract:</w:t>
      </w:r>
      <w:bookmarkStart w:id="184" w:name="bookmark=id.30j0zll" w:colFirst="0" w:colLast="0"/>
      <w:bookmarkEnd w:id="184"/>
    </w:p>
    <w:p w14:paraId="3329EA72"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Process that Personal Data only in accordance with Annex 1 </w:t>
      </w:r>
      <w:r w:rsidRPr="00D94735">
        <w:rPr>
          <w:rFonts w:ascii="Arial" w:eastAsia="Arial" w:hAnsi="Arial" w:cs="Arial"/>
          <w:i/>
          <w:sz w:val="24"/>
          <w:szCs w:val="24"/>
        </w:rPr>
        <w:t>(Processing Personal Data</w:t>
      </w:r>
      <w:r w:rsidRPr="00D94735">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329EA73"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ensure that it has in place Protective Measures, including in the case of the Supplier the measures set out in Clause 14.3 of the Core Terms</w:t>
      </w:r>
      <w:r w:rsidRPr="00D94735">
        <w:rPr>
          <w:rFonts w:ascii="Arial" w:eastAsia="Arial" w:hAnsi="Arial" w:cs="Arial"/>
          <w:i/>
          <w:sz w:val="24"/>
          <w:szCs w:val="24"/>
        </w:rPr>
        <w:t>,</w:t>
      </w:r>
      <w:r w:rsidRPr="00D94735">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3329EA74"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lastRenderedPageBreak/>
        <w:t>nature of the data to be protected;</w:t>
      </w:r>
    </w:p>
    <w:p w14:paraId="3329EA75"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harm that might result from a Personal Data Breach;</w:t>
      </w:r>
    </w:p>
    <w:p w14:paraId="3329EA76"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state of technological development; and</w:t>
      </w:r>
    </w:p>
    <w:p w14:paraId="3329EA77"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cost of implementing any measures;</w:t>
      </w:r>
    </w:p>
    <w:p w14:paraId="3329EA78"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ensure that:</w:t>
      </w:r>
    </w:p>
    <w:p w14:paraId="3329EA79"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Personnel do not Process Personal Data except in accordance with the Contract (and in particular Annex 1</w:t>
      </w:r>
      <w:r w:rsidRPr="00D94735">
        <w:rPr>
          <w:rFonts w:ascii="Arial" w:eastAsia="Arial" w:hAnsi="Arial" w:cs="Arial"/>
          <w:i/>
          <w:sz w:val="24"/>
          <w:szCs w:val="24"/>
        </w:rPr>
        <w:t xml:space="preserve"> (Processing Personal Data</w:t>
      </w:r>
      <w:r w:rsidRPr="00D94735">
        <w:rPr>
          <w:rFonts w:ascii="Arial" w:eastAsia="Arial" w:hAnsi="Arial" w:cs="Arial"/>
          <w:sz w:val="24"/>
          <w:szCs w:val="24"/>
        </w:rPr>
        <w:t>));</w:t>
      </w:r>
    </w:p>
    <w:p w14:paraId="3329EA7A"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it takes all reasonable steps to ensure the reliability and integrity of any Processor Personnel who have access to the Personal Data and ensure that they:</w:t>
      </w:r>
    </w:p>
    <w:p w14:paraId="3329EA7B"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are aware of and comply with the Processor’s duties under this Joint Schedule 11, Clauses 14 (</w:t>
      </w:r>
      <w:r w:rsidRPr="00D94735">
        <w:rPr>
          <w:rFonts w:ascii="Arial" w:eastAsia="Arial" w:hAnsi="Arial" w:cs="Arial"/>
          <w:i/>
          <w:sz w:val="24"/>
          <w:szCs w:val="24"/>
        </w:rPr>
        <w:t>Data protection</w:t>
      </w:r>
      <w:r w:rsidRPr="00D94735">
        <w:rPr>
          <w:rFonts w:ascii="Arial" w:eastAsia="Arial" w:hAnsi="Arial" w:cs="Arial"/>
          <w:sz w:val="24"/>
          <w:szCs w:val="24"/>
        </w:rPr>
        <w:t>), 15 (</w:t>
      </w:r>
      <w:r w:rsidRPr="00D94735">
        <w:rPr>
          <w:rFonts w:ascii="Arial" w:eastAsia="Arial" w:hAnsi="Arial" w:cs="Arial"/>
          <w:i/>
          <w:sz w:val="24"/>
          <w:szCs w:val="24"/>
        </w:rPr>
        <w:t>What you must keep confidential</w:t>
      </w:r>
      <w:r w:rsidRPr="00D94735">
        <w:rPr>
          <w:rFonts w:ascii="Arial" w:eastAsia="Arial" w:hAnsi="Arial" w:cs="Arial"/>
          <w:sz w:val="24"/>
          <w:szCs w:val="24"/>
        </w:rPr>
        <w:t>) and 16 (</w:t>
      </w:r>
      <w:r w:rsidRPr="00D94735">
        <w:rPr>
          <w:rFonts w:ascii="Arial" w:eastAsia="Arial" w:hAnsi="Arial" w:cs="Arial"/>
          <w:i/>
          <w:sz w:val="24"/>
          <w:szCs w:val="24"/>
        </w:rPr>
        <w:t>When you can share information</w:t>
      </w:r>
      <w:r w:rsidRPr="00D94735">
        <w:rPr>
          <w:rFonts w:ascii="Arial" w:eastAsia="Arial" w:hAnsi="Arial" w:cs="Arial"/>
          <w:sz w:val="24"/>
          <w:szCs w:val="24"/>
        </w:rPr>
        <w:t>);</w:t>
      </w:r>
    </w:p>
    <w:p w14:paraId="3329EA7C"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 xml:space="preserve">are subject to appropriate confidentiality undertakings with the Processor or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w:t>
      </w:r>
    </w:p>
    <w:p w14:paraId="3329EA7D"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329EA7E"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have undergone adequate training in the use, care, protection and handling of Personal Data;</w:t>
      </w:r>
    </w:p>
    <w:p w14:paraId="3329EA7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not transfer Personal Data outside of the EU unless the prior written consent of the Controller has been obtained and the following conditions are fulfilled:</w:t>
      </w:r>
      <w:bookmarkStart w:id="185" w:name="bookmark=id.3nqndbk" w:colFirst="0" w:colLast="0"/>
      <w:bookmarkEnd w:id="185"/>
    </w:p>
    <w:p w14:paraId="3329EA80"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3329EA81"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Data Subject has enforceable rights and effective legal remedies;</w:t>
      </w:r>
    </w:p>
    <w:p w14:paraId="3329EA82"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329EA83"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complies with any reasonable instructions notified to it in advance by the Controller with respect to the Processing of the Personal Data; and</w:t>
      </w:r>
      <w:bookmarkStart w:id="186" w:name="bookmark=id.17dp8vu" w:colFirst="0" w:colLast="0"/>
      <w:bookmarkEnd w:id="186"/>
    </w:p>
    <w:p w14:paraId="3329EA8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87" w:name="bookmark=id.3rdcrjn" w:colFirst="0" w:colLast="0"/>
      <w:bookmarkEnd w:id="187"/>
    </w:p>
    <w:p w14:paraId="3329EA85"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3329EA8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Data Subject Access Request (or purported Data Subject Access Request);</w:t>
      </w:r>
    </w:p>
    <w:p w14:paraId="3329EA8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request to rectify, block or erase any Personal Data;</w:t>
      </w:r>
    </w:p>
    <w:p w14:paraId="3329EA88"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any other request, complaint or communication relating to either Party's obligations under the Data Protection Legislation;</w:t>
      </w:r>
    </w:p>
    <w:p w14:paraId="3329EA89"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lastRenderedPageBreak/>
        <w:t>receives any communication from the Information Commissioner or any other regulatory authority in connection with Personal Data Processed under the Contract;</w:t>
      </w:r>
    </w:p>
    <w:p w14:paraId="3329EA8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request from any third Party for disclosure of Personal Data where compliance with such request is required or purported to be required by Law; or</w:t>
      </w:r>
    </w:p>
    <w:p w14:paraId="3329EA8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becomes aware of a Personal Data Breach.</w:t>
      </w:r>
    </w:p>
    <w:p w14:paraId="3329EA8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3329EA8D" w14:textId="77777777" w:rsidR="00C1040F" w:rsidRPr="00D94735" w:rsidRDefault="00073253" w:rsidP="002D4369">
      <w:pPr>
        <w:numPr>
          <w:ilvl w:val="1"/>
          <w:numId w:val="70"/>
        </w:numPr>
        <w:spacing w:before="120" w:after="120"/>
        <w:rPr>
          <w:rFonts w:ascii="Arial" w:eastAsia="Arial" w:hAnsi="Arial" w:cs="Arial"/>
        </w:rPr>
      </w:pPr>
      <w:proofErr w:type="gramStart"/>
      <w:r w:rsidRPr="00D94735">
        <w:rPr>
          <w:rFonts w:ascii="Arial" w:eastAsia="Arial" w:hAnsi="Arial" w:cs="Arial"/>
          <w:sz w:val="24"/>
          <w:szCs w:val="24"/>
        </w:rPr>
        <w:t>Taking into account</w:t>
      </w:r>
      <w:proofErr w:type="gramEnd"/>
      <w:r w:rsidRPr="00D94735">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329EA8E"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with full details and copies of the complaint, communication or request;</w:t>
      </w:r>
    </w:p>
    <w:p w14:paraId="3329EA8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3329EA9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at its request, with any Personal Data it holds in relation to a Data Subject;</w:t>
      </w:r>
    </w:p>
    <w:p w14:paraId="3329EA91"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assistance as requested by the Controller following any Personal Data Breach; and/or</w:t>
      </w:r>
    </w:p>
    <w:p w14:paraId="3329EA92"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329EA9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329EA9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that the Processing is not occasional;</w:t>
      </w:r>
    </w:p>
    <w:p w14:paraId="3329EA9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329EA9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that the Processing is likely to result in a risk to the rights and freedoms of Data Subjects.</w:t>
      </w:r>
      <w:bookmarkStart w:id="188" w:name="bookmark=id.lnxbz9" w:colFirst="0" w:colLast="0"/>
      <w:bookmarkEnd w:id="188"/>
    </w:p>
    <w:p w14:paraId="3329EA97"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allow for audits of its Data Processing activity by the Controller or the Controller’s designated auditor.</w:t>
      </w:r>
    </w:p>
    <w:p w14:paraId="3329EA9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designate a Data Protection Officer if required by the Data Protection Legislation.</w:t>
      </w:r>
    </w:p>
    <w:p w14:paraId="3329EA99"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Before allowing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to Process any Personal Data related to the Contract, the Processor must:</w:t>
      </w:r>
    </w:p>
    <w:p w14:paraId="3329EA9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notify the Controller in writing of the intended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and Processing;</w:t>
      </w:r>
    </w:p>
    <w:p w14:paraId="3329EA9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obtain the written consent of the Controller;</w:t>
      </w:r>
    </w:p>
    <w:p w14:paraId="3329EA9C"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enter into a written agreement with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which give effect to the terms set out in this Joint Schedule 11 such that they apply to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and</w:t>
      </w:r>
    </w:p>
    <w:p w14:paraId="3329EA9D"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provide the Controller with such information regarding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as the Controller may reasonably require.</w:t>
      </w:r>
    </w:p>
    <w:p w14:paraId="3329EA9E"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The Processor shall remain fully liable for all acts or omissions of any of its </w:t>
      </w:r>
      <w:proofErr w:type="spellStart"/>
      <w:r w:rsidRPr="00D94735">
        <w:rPr>
          <w:rFonts w:ascii="Arial" w:eastAsia="Arial" w:hAnsi="Arial" w:cs="Arial"/>
          <w:sz w:val="24"/>
          <w:szCs w:val="24"/>
        </w:rPr>
        <w:t>Subprocessors</w:t>
      </w:r>
      <w:proofErr w:type="spellEnd"/>
      <w:r w:rsidRPr="00D94735">
        <w:rPr>
          <w:rFonts w:ascii="Arial" w:eastAsia="Arial" w:hAnsi="Arial" w:cs="Arial"/>
          <w:sz w:val="24"/>
          <w:szCs w:val="24"/>
        </w:rPr>
        <w:t>.</w:t>
      </w:r>
      <w:bookmarkStart w:id="189" w:name="bookmark=id.35nkun2" w:colFirst="0" w:colLast="0"/>
      <w:bookmarkEnd w:id="189"/>
    </w:p>
    <w:p w14:paraId="3329EA9F"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329EAA0"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3329EAA1"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Where the Parties are Joint Controllers of Personal Data</w:t>
      </w:r>
    </w:p>
    <w:p w14:paraId="3329EAA2"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3329EAA3"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Independent Controllers of Personal Data</w:t>
      </w:r>
    </w:p>
    <w:p w14:paraId="3329EAA4"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329EAA5"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329EAA6"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329EAA7"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3329EAA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only provide Personal Data to each other:</w:t>
      </w:r>
    </w:p>
    <w:p w14:paraId="3329EAA9"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to the extent necessary to perform their respective obligations under the Contract;</w:t>
      </w:r>
    </w:p>
    <w:p w14:paraId="3329EAA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329EAA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where it has recorded it in Annex 1 </w:t>
      </w:r>
      <w:r w:rsidRPr="00D94735">
        <w:rPr>
          <w:rFonts w:ascii="Arial" w:eastAsia="Arial" w:hAnsi="Arial" w:cs="Arial"/>
          <w:i/>
          <w:sz w:val="24"/>
          <w:szCs w:val="24"/>
        </w:rPr>
        <w:t>(Processing Personal Data).</w:t>
      </w:r>
    </w:p>
    <w:p w14:paraId="3329EAA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329EAAD"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329EAAE"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D94735">
        <w:rPr>
          <w:rFonts w:ascii="Arial" w:eastAsia="Arial" w:hAnsi="Arial" w:cs="Arial"/>
          <w:b/>
          <w:sz w:val="24"/>
          <w:szCs w:val="24"/>
        </w:rPr>
        <w:t>(“Request Recipient”)</w:t>
      </w:r>
      <w:r w:rsidRPr="00D94735">
        <w:rPr>
          <w:rFonts w:ascii="Arial" w:eastAsia="Arial" w:hAnsi="Arial" w:cs="Arial"/>
          <w:sz w:val="24"/>
          <w:szCs w:val="24"/>
        </w:rPr>
        <w:t>:</w:t>
      </w:r>
    </w:p>
    <w:p w14:paraId="3329EAA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3329EAB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where the request or correspondence is directed to the other Party and/or relates to that other Party's Processing of the Personal Data, the Request Recipient will:</w:t>
      </w:r>
    </w:p>
    <w:p w14:paraId="3329EAB1" w14:textId="77777777" w:rsidR="00C1040F" w:rsidRPr="00D94735" w:rsidRDefault="00073253" w:rsidP="002D4369">
      <w:pPr>
        <w:numPr>
          <w:ilvl w:val="3"/>
          <w:numId w:val="70"/>
        </w:numPr>
        <w:spacing w:before="120" w:after="120"/>
        <w:ind w:hanging="707"/>
        <w:rPr>
          <w:rFonts w:ascii="Arial" w:eastAsia="Arial" w:hAnsi="Arial" w:cs="Arial"/>
        </w:rPr>
      </w:pPr>
      <w:r w:rsidRPr="00D94735">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3329EAB2" w14:textId="77777777" w:rsidR="00C1040F" w:rsidRPr="00D94735" w:rsidRDefault="00073253" w:rsidP="002D4369">
      <w:pPr>
        <w:numPr>
          <w:ilvl w:val="3"/>
          <w:numId w:val="70"/>
        </w:numPr>
        <w:spacing w:before="120" w:after="120"/>
        <w:ind w:hanging="707"/>
        <w:rPr>
          <w:rFonts w:ascii="Arial" w:eastAsia="Arial" w:hAnsi="Arial" w:cs="Arial"/>
        </w:rPr>
      </w:pPr>
      <w:r w:rsidRPr="00D94735">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329EAB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3329EAB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do all such things as reasonably necessary to assist the other Party in mitigating the effects of the Personal Data Breach;</w:t>
      </w:r>
    </w:p>
    <w:p w14:paraId="3329EAB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implement any measures necessary to restore the security of any compromised Personal Data;</w:t>
      </w:r>
    </w:p>
    <w:p w14:paraId="3329EAB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329EAB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not do anything which may damage the reputation of the other Party or that Party's relationship with the relevant Data Subjects, save as required by Law.</w:t>
      </w:r>
    </w:p>
    <w:p w14:paraId="3329EAB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D94735">
        <w:rPr>
          <w:rFonts w:ascii="Arial" w:eastAsia="Arial" w:hAnsi="Arial" w:cs="Arial"/>
          <w:i/>
          <w:sz w:val="24"/>
          <w:szCs w:val="24"/>
        </w:rPr>
        <w:t>(Processing Personal Data).</w:t>
      </w:r>
    </w:p>
    <w:p w14:paraId="3329EAB9"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D94735">
        <w:rPr>
          <w:rFonts w:ascii="Arial" w:eastAsia="Arial" w:hAnsi="Arial" w:cs="Arial"/>
          <w:i/>
          <w:sz w:val="24"/>
          <w:szCs w:val="24"/>
        </w:rPr>
        <w:t>(Processing Personal Data)</w:t>
      </w:r>
      <w:r w:rsidRPr="00D94735">
        <w:rPr>
          <w:rFonts w:ascii="Arial" w:eastAsia="Arial" w:hAnsi="Arial" w:cs="Arial"/>
          <w:sz w:val="24"/>
          <w:szCs w:val="24"/>
        </w:rPr>
        <w:t>.</w:t>
      </w:r>
    </w:p>
    <w:p w14:paraId="3329EABB" w14:textId="188A1AF3" w:rsidR="00C1040F" w:rsidRPr="00D94735" w:rsidRDefault="00073253" w:rsidP="009268DF">
      <w:pPr>
        <w:numPr>
          <w:ilvl w:val="1"/>
          <w:numId w:val="70"/>
        </w:numPr>
        <w:spacing w:before="120" w:after="120"/>
        <w:rPr>
          <w:rFonts w:ascii="Arial" w:eastAsia="Arial" w:hAnsi="Arial" w:cs="Arial"/>
        </w:rPr>
      </w:pPr>
      <w:r w:rsidRPr="00D94735">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A22F5AD" w14:textId="77777777" w:rsidR="009268DF" w:rsidRPr="00D94735" w:rsidRDefault="009268DF" w:rsidP="009268DF">
      <w:pPr>
        <w:spacing w:before="120" w:after="120"/>
        <w:rPr>
          <w:rFonts w:ascii="Arial" w:eastAsia="Arial" w:hAnsi="Arial" w:cs="Arial"/>
          <w:b/>
          <w:sz w:val="24"/>
          <w:szCs w:val="24"/>
        </w:rPr>
      </w:pPr>
    </w:p>
    <w:p w14:paraId="3329EABC" w14:textId="2E1A184C" w:rsidR="00C1040F" w:rsidRPr="00D94735" w:rsidRDefault="00073253" w:rsidP="009268DF">
      <w:pPr>
        <w:spacing w:before="120" w:after="120"/>
        <w:rPr>
          <w:rFonts w:ascii="Arial" w:eastAsia="Arial" w:hAnsi="Arial" w:cs="Arial"/>
        </w:rPr>
      </w:pPr>
      <w:r w:rsidRPr="00D94735">
        <w:rPr>
          <w:rFonts w:ascii="Arial" w:eastAsia="Arial" w:hAnsi="Arial" w:cs="Arial"/>
          <w:b/>
          <w:sz w:val="24"/>
          <w:szCs w:val="24"/>
        </w:rPr>
        <w:t>Annex 1 - Processing Personal Dat</w:t>
      </w:r>
      <w:r w:rsidR="009268DF" w:rsidRPr="00D94735">
        <w:rPr>
          <w:rFonts w:ascii="Arial" w:eastAsia="Arial" w:hAnsi="Arial" w:cs="Arial"/>
          <w:b/>
          <w:sz w:val="24"/>
          <w:szCs w:val="24"/>
        </w:rPr>
        <w:t>a</w:t>
      </w:r>
    </w:p>
    <w:p w14:paraId="1C67BFFD" w14:textId="658CAFE9" w:rsidR="00D207B5" w:rsidRPr="00D94735" w:rsidRDefault="00073253" w:rsidP="009268DF">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contact details of the Relevant Authority’s Data Protection Officer are: </w:t>
      </w:r>
    </w:p>
    <w:p w14:paraId="3329EABF" w14:textId="08DAFAB0" w:rsidR="00C1040F" w:rsidRDefault="00DB3268" w:rsidP="009268DF">
      <w:pPr>
        <w:keepNext/>
        <w:spacing w:before="120" w:after="120"/>
        <w:rPr>
          <w:rFonts w:ascii="Arial" w:hAnsi="Arial" w:cs="Arial"/>
          <w:b/>
          <w:bCs/>
          <w:color w:val="000000"/>
        </w:rPr>
      </w:pPr>
      <w:r>
        <w:rPr>
          <w:rFonts w:ascii="Arial" w:hAnsi="Arial" w:cs="Arial"/>
          <w:b/>
          <w:bCs/>
          <w:color w:val="000000"/>
        </w:rPr>
        <w:t>Redacted under FOIA section 40, Personal Information</w:t>
      </w:r>
      <w:r w:rsidRPr="00D94735">
        <w:rPr>
          <w:rFonts w:ascii="Arial" w:eastAsia="Arial" w:hAnsi="Arial" w:cs="Arial"/>
          <w:color w:val="000000"/>
          <w:sz w:val="24"/>
          <w:szCs w:val="24"/>
        </w:rPr>
        <w:t xml:space="preserve"> </w:t>
      </w:r>
      <w:r w:rsidR="00073253" w:rsidRPr="00D94735">
        <w:rPr>
          <w:rFonts w:ascii="Arial" w:eastAsia="Arial" w:hAnsi="Arial" w:cs="Arial"/>
          <w:color w:val="000000"/>
          <w:sz w:val="24"/>
          <w:szCs w:val="24"/>
        </w:rPr>
        <w:t xml:space="preserve">The contact details of the Supplier’s Data Protection Officer are: </w:t>
      </w:r>
      <w:r w:rsidR="00073253" w:rsidRPr="00D94735">
        <w:rPr>
          <w:rFonts w:ascii="Arial" w:eastAsia="Arial" w:hAnsi="Arial" w:cs="Arial"/>
          <w:color w:val="000000"/>
          <w:sz w:val="24"/>
          <w:szCs w:val="24"/>
        </w:rPr>
        <w:br/>
      </w:r>
      <w:r>
        <w:rPr>
          <w:rFonts w:ascii="Arial" w:hAnsi="Arial" w:cs="Arial"/>
          <w:b/>
          <w:bCs/>
          <w:color w:val="000000"/>
        </w:rPr>
        <w:t>Redacted under FOIA section 40, Personal Information</w:t>
      </w:r>
    </w:p>
    <w:p w14:paraId="53CFE0B1" w14:textId="77777777" w:rsidR="00DB3268" w:rsidRPr="00D94735" w:rsidRDefault="00DB3268" w:rsidP="009268DF">
      <w:pPr>
        <w:keepNext/>
        <w:spacing w:before="120" w:after="120"/>
        <w:rPr>
          <w:rFonts w:ascii="Arial" w:eastAsia="Arial" w:hAnsi="Arial" w:cs="Arial"/>
          <w:color w:val="000000"/>
          <w:sz w:val="24"/>
          <w:szCs w:val="24"/>
        </w:rPr>
      </w:pPr>
    </w:p>
    <w:p w14:paraId="3329EAC1" w14:textId="2538574F" w:rsidR="00C1040F" w:rsidRPr="00BD7E0A" w:rsidRDefault="009268DF">
      <w:pPr>
        <w:keepNext/>
        <w:spacing w:before="120" w:after="120"/>
        <w:rPr>
          <w:rFonts w:ascii="Arial" w:eastAsia="Arial" w:hAnsi="Arial" w:cs="Arial"/>
          <w:b/>
        </w:rPr>
      </w:pPr>
      <w:r w:rsidRPr="00BD7E0A">
        <w:rPr>
          <w:rFonts w:ascii="Arial" w:eastAsia="Arial" w:hAnsi="Arial" w:cs="Arial"/>
          <w:b/>
          <w:sz w:val="24"/>
          <w:szCs w:val="24"/>
        </w:rPr>
        <w:t>Please refer to DEFCON 532A Protection of Personal Data - Where Personal Data is not being processed on behalf of the Authority.</w:t>
      </w:r>
    </w:p>
    <w:p w14:paraId="0C4535A4" w14:textId="68EBCD53" w:rsidR="009268DF" w:rsidRDefault="009268DF" w:rsidP="009268DF">
      <w:pPr>
        <w:spacing w:before="120" w:after="120"/>
        <w:rPr>
          <w:rFonts w:ascii="Arial" w:eastAsia="Arial" w:hAnsi="Arial" w:cs="Arial"/>
          <w:b/>
          <w:sz w:val="24"/>
          <w:szCs w:val="24"/>
        </w:rPr>
      </w:pPr>
    </w:p>
    <w:p w14:paraId="3930DFFD" w14:textId="77777777" w:rsidR="00DB3268" w:rsidRPr="00D94735" w:rsidRDefault="00DB3268" w:rsidP="009268DF">
      <w:pPr>
        <w:spacing w:before="120" w:after="120"/>
        <w:rPr>
          <w:rFonts w:ascii="Arial" w:eastAsia="Arial" w:hAnsi="Arial" w:cs="Arial"/>
          <w:b/>
          <w:sz w:val="24"/>
          <w:szCs w:val="24"/>
        </w:rPr>
      </w:pPr>
    </w:p>
    <w:p w14:paraId="3329EAE9" w14:textId="247A8B78" w:rsidR="00C1040F" w:rsidRPr="00D94735" w:rsidRDefault="00073253" w:rsidP="009268DF">
      <w:pPr>
        <w:spacing w:before="120" w:after="120"/>
        <w:rPr>
          <w:rFonts w:ascii="Arial" w:eastAsia="Arial" w:hAnsi="Arial" w:cs="Arial"/>
        </w:rPr>
      </w:pPr>
      <w:r w:rsidRPr="00D94735">
        <w:rPr>
          <w:rFonts w:ascii="Arial" w:eastAsia="Arial" w:hAnsi="Arial" w:cs="Arial"/>
          <w:b/>
          <w:sz w:val="24"/>
          <w:szCs w:val="24"/>
        </w:rPr>
        <w:lastRenderedPageBreak/>
        <w:t>Annex 2 - Joint Controller Agreement – Not Applicable</w:t>
      </w:r>
    </w:p>
    <w:p w14:paraId="3329EB3D"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p w14:paraId="3329EB3E"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12 (Supply Chain Visibility)</w:t>
      </w:r>
    </w:p>
    <w:p w14:paraId="3329EB3F" w14:textId="77777777" w:rsidR="00C1040F" w:rsidRPr="00D94735" w:rsidRDefault="00073253">
      <w:pPr>
        <w:numPr>
          <w:ilvl w:val="0"/>
          <w:numId w:val="8"/>
        </w:numPr>
        <w:spacing w:before="120" w:after="120"/>
        <w:ind w:left="567" w:hanging="567"/>
        <w:rPr>
          <w:rFonts w:ascii="Arial" w:eastAsia="Arial" w:hAnsi="Arial" w:cs="Arial"/>
        </w:rPr>
      </w:pPr>
      <w:r w:rsidRPr="00D94735">
        <w:rPr>
          <w:rFonts w:ascii="Arial" w:eastAsia="Arial" w:hAnsi="Arial" w:cs="Arial"/>
          <w:b/>
          <w:color w:val="000000"/>
          <w:sz w:val="24"/>
          <w:szCs w:val="24"/>
        </w:rPr>
        <w:t xml:space="preserve">Definitions </w:t>
      </w:r>
      <w:r w:rsidRPr="00D94735">
        <w:rPr>
          <w:rFonts w:ascii="Arial" w:eastAsia="Arial" w:hAnsi="Arial" w:cs="Arial"/>
          <w:b/>
          <w:color w:val="000000"/>
          <w:sz w:val="24"/>
          <w:szCs w:val="24"/>
        </w:rPr>
        <w:br/>
      </w: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f3"/>
        <w:tblW w:w="5000" w:type="pct"/>
        <w:tblLook w:val="0000" w:firstRow="0" w:lastRow="0" w:firstColumn="0" w:lastColumn="0" w:noHBand="0" w:noVBand="0"/>
      </w:tblPr>
      <w:tblGrid>
        <w:gridCol w:w="2460"/>
        <w:gridCol w:w="8006"/>
      </w:tblGrid>
      <w:tr w:rsidR="00C1040F" w:rsidRPr="00D94735" w14:paraId="3329EB42" w14:textId="77777777" w:rsidTr="009268DF">
        <w:trPr>
          <w:trHeight w:val="20"/>
        </w:trPr>
        <w:tc>
          <w:tcPr>
            <w:tcW w:w="1175" w:type="pct"/>
            <w:shd w:val="clear" w:color="auto" w:fill="auto"/>
            <w:tcMar>
              <w:top w:w="0" w:type="dxa"/>
              <w:left w:w="108" w:type="dxa"/>
              <w:bottom w:w="0" w:type="dxa"/>
              <w:right w:w="108" w:type="dxa"/>
            </w:tcMar>
          </w:tcPr>
          <w:p w14:paraId="3329EB40"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"Contracts Finder"</w:t>
            </w:r>
          </w:p>
        </w:tc>
        <w:tc>
          <w:tcPr>
            <w:tcW w:w="3825" w:type="pct"/>
            <w:shd w:val="clear" w:color="auto" w:fill="auto"/>
            <w:tcMar>
              <w:top w:w="0" w:type="dxa"/>
              <w:left w:w="108" w:type="dxa"/>
              <w:bottom w:w="0" w:type="dxa"/>
              <w:right w:w="108" w:type="dxa"/>
            </w:tcMar>
          </w:tcPr>
          <w:p w14:paraId="3329EB41"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the Government’s publishing portal for public sector procurement opportunities;</w:t>
            </w:r>
          </w:p>
        </w:tc>
      </w:tr>
      <w:tr w:rsidR="00C1040F" w:rsidRPr="00D94735" w14:paraId="3329EB45" w14:textId="77777777" w:rsidTr="009268DF">
        <w:trPr>
          <w:trHeight w:val="20"/>
        </w:trPr>
        <w:tc>
          <w:tcPr>
            <w:tcW w:w="1175" w:type="pct"/>
            <w:shd w:val="clear" w:color="auto" w:fill="auto"/>
            <w:tcMar>
              <w:top w:w="0" w:type="dxa"/>
              <w:left w:w="108" w:type="dxa"/>
              <w:bottom w:w="0" w:type="dxa"/>
              <w:right w:w="108" w:type="dxa"/>
            </w:tcMar>
          </w:tcPr>
          <w:p w14:paraId="3329EB43"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"SME"</w:t>
            </w:r>
          </w:p>
        </w:tc>
        <w:tc>
          <w:tcPr>
            <w:tcW w:w="3825" w:type="pct"/>
            <w:shd w:val="clear" w:color="auto" w:fill="auto"/>
            <w:tcMar>
              <w:top w:w="0" w:type="dxa"/>
              <w:left w:w="108" w:type="dxa"/>
              <w:bottom w:w="0" w:type="dxa"/>
              <w:right w:w="108" w:type="dxa"/>
            </w:tcMar>
          </w:tcPr>
          <w:p w14:paraId="3329EB44"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C1040F" w:rsidRPr="00D94735" w14:paraId="3329EB48" w14:textId="77777777" w:rsidTr="009268DF">
        <w:trPr>
          <w:trHeight w:val="20"/>
        </w:trPr>
        <w:tc>
          <w:tcPr>
            <w:tcW w:w="1175" w:type="pct"/>
            <w:shd w:val="clear" w:color="auto" w:fill="auto"/>
            <w:tcMar>
              <w:top w:w="0" w:type="dxa"/>
              <w:left w:w="108" w:type="dxa"/>
              <w:bottom w:w="0" w:type="dxa"/>
              <w:right w:w="108" w:type="dxa"/>
            </w:tcMar>
          </w:tcPr>
          <w:p w14:paraId="3329EB46"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“Supply Chain Information Report Template”</w:t>
            </w:r>
          </w:p>
        </w:tc>
        <w:tc>
          <w:tcPr>
            <w:tcW w:w="3825" w:type="pct"/>
            <w:shd w:val="clear" w:color="auto" w:fill="auto"/>
            <w:tcMar>
              <w:top w:w="0" w:type="dxa"/>
              <w:left w:w="108" w:type="dxa"/>
              <w:bottom w:w="0" w:type="dxa"/>
              <w:right w:w="108" w:type="dxa"/>
            </w:tcMar>
          </w:tcPr>
          <w:p w14:paraId="3329EB47"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the document at Annex 1 of this Schedule 12; and</w:t>
            </w:r>
          </w:p>
        </w:tc>
      </w:tr>
      <w:tr w:rsidR="00C1040F" w:rsidRPr="00D94735" w14:paraId="3329EB4B" w14:textId="77777777" w:rsidTr="009268DF">
        <w:trPr>
          <w:trHeight w:val="20"/>
        </w:trPr>
        <w:tc>
          <w:tcPr>
            <w:tcW w:w="1175" w:type="pct"/>
            <w:shd w:val="clear" w:color="auto" w:fill="auto"/>
            <w:tcMar>
              <w:top w:w="0" w:type="dxa"/>
              <w:left w:w="108" w:type="dxa"/>
              <w:bottom w:w="0" w:type="dxa"/>
              <w:right w:w="108" w:type="dxa"/>
            </w:tcMar>
          </w:tcPr>
          <w:p w14:paraId="3329EB49"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"VCSE"</w:t>
            </w:r>
          </w:p>
        </w:tc>
        <w:tc>
          <w:tcPr>
            <w:tcW w:w="3825" w:type="pct"/>
            <w:shd w:val="clear" w:color="auto" w:fill="auto"/>
            <w:tcMar>
              <w:top w:w="0" w:type="dxa"/>
              <w:left w:w="108" w:type="dxa"/>
              <w:bottom w:w="0" w:type="dxa"/>
              <w:right w:w="108" w:type="dxa"/>
            </w:tcMar>
          </w:tcPr>
          <w:p w14:paraId="3329EB4A"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bl>
    <w:p w14:paraId="3329EB4F" w14:textId="77777777" w:rsidR="00C1040F" w:rsidRPr="00D94735" w:rsidRDefault="00073253">
      <w:pPr>
        <w:numPr>
          <w:ilvl w:val="0"/>
          <w:numId w:val="8"/>
        </w:numPr>
        <w:spacing w:before="120" w:after="120"/>
        <w:ind w:hanging="720"/>
        <w:rPr>
          <w:rFonts w:ascii="Arial" w:eastAsia="Arial" w:hAnsi="Arial" w:cs="Arial"/>
        </w:rPr>
      </w:pPr>
      <w:r w:rsidRPr="00D94735">
        <w:rPr>
          <w:rFonts w:ascii="Arial" w:eastAsia="Arial" w:hAnsi="Arial" w:cs="Arial"/>
          <w:b/>
          <w:color w:val="000000"/>
          <w:sz w:val="24"/>
          <w:szCs w:val="24"/>
        </w:rPr>
        <w:t xml:space="preserve">  Visibility of Sub-Contract Opportunities in the Supply Chain</w:t>
      </w:r>
    </w:p>
    <w:p w14:paraId="3329EB50" w14:textId="77777777" w:rsidR="00C1040F" w:rsidRPr="00D94735" w:rsidRDefault="00073253">
      <w:pPr>
        <w:numPr>
          <w:ilvl w:val="1"/>
          <w:numId w:val="8"/>
        </w:numPr>
        <w:spacing w:before="120" w:after="120"/>
        <w:ind w:left="567" w:hanging="567"/>
        <w:rPr>
          <w:rFonts w:ascii="Arial" w:eastAsia="Arial" w:hAnsi="Arial" w:cs="Arial"/>
        </w:rPr>
      </w:pPr>
      <w:r w:rsidRPr="00D94735">
        <w:rPr>
          <w:rFonts w:ascii="Arial" w:eastAsia="Arial" w:hAnsi="Arial" w:cs="Arial"/>
          <w:color w:val="000000"/>
          <w:sz w:val="24"/>
          <w:szCs w:val="24"/>
        </w:rPr>
        <w:t xml:space="preserve">     The Agency shall:</w:t>
      </w:r>
    </w:p>
    <w:p w14:paraId="3329EB51"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3329EB52"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within 90 days of awarding a Sub-Contract to a Subcontractor, update the notice on Contract Finder with details of the successful Subcontractor;</w:t>
      </w:r>
    </w:p>
    <w:p w14:paraId="3329EB53"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monitor the number, type and value of the Sub-Contract opportunities placed on Contracts Finder advertised and awarded in its supply chain during the Contract Period;</w:t>
      </w:r>
    </w:p>
    <w:p w14:paraId="3329EB54"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provide reports on the information at Paragraph 2.1.3 to the Relevant Authority in the format and frequency as reasonably specified by the Relevant Authority; and</w:t>
      </w:r>
    </w:p>
    <w:p w14:paraId="3329EB55"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promote Contracts Finder to its suppliers and encourage those organisations to register on Contracts Finder.</w:t>
      </w:r>
    </w:p>
    <w:p w14:paraId="3329EB56"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 xml:space="preserve">Each advert referred to </w:t>
      </w:r>
      <w:proofErr w:type="spellStart"/>
      <w:r w:rsidRPr="00D94735">
        <w:rPr>
          <w:rFonts w:ascii="Arial" w:eastAsia="Arial" w:hAnsi="Arial" w:cs="Arial"/>
          <w:color w:val="000000"/>
          <w:sz w:val="24"/>
          <w:szCs w:val="24"/>
        </w:rPr>
        <w:t>at</w:t>
      </w:r>
      <w:proofErr w:type="spellEnd"/>
      <w:r w:rsidRPr="00D94735">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3329EB57"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The obligation on the Agency set out at Paragraph 2.1 shall only apply in respect of Sub-Contract opportunities arising after the Effective Date.</w:t>
      </w:r>
    </w:p>
    <w:p w14:paraId="3329EB58"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sidRPr="00D94735">
        <w:rPr>
          <w:rFonts w:ascii="Arial" w:eastAsia="Arial" w:hAnsi="Arial" w:cs="Arial"/>
          <w:color w:val="000000"/>
          <w:sz w:val="24"/>
          <w:szCs w:val="24"/>
        </w:rPr>
        <w:br/>
      </w:r>
    </w:p>
    <w:p w14:paraId="3329EB59" w14:textId="77777777" w:rsidR="00C1040F" w:rsidRPr="00D94735" w:rsidRDefault="00073253">
      <w:pPr>
        <w:numPr>
          <w:ilvl w:val="0"/>
          <w:numId w:val="8"/>
        </w:numPr>
        <w:spacing w:before="120" w:after="120"/>
        <w:ind w:hanging="720"/>
        <w:rPr>
          <w:rFonts w:ascii="Arial" w:eastAsia="Arial" w:hAnsi="Arial" w:cs="Arial"/>
        </w:rPr>
      </w:pPr>
      <w:r w:rsidRPr="00D94735">
        <w:rPr>
          <w:rFonts w:ascii="Arial" w:eastAsia="Arial" w:hAnsi="Arial" w:cs="Arial"/>
          <w:b/>
          <w:color w:val="000000"/>
          <w:sz w:val="24"/>
          <w:szCs w:val="24"/>
        </w:rPr>
        <w:t>Visibility of Supply Chain Spend</w:t>
      </w:r>
    </w:p>
    <w:p w14:paraId="3329EB5A" w14:textId="77777777" w:rsidR="00C1040F" w:rsidRPr="00D94735" w:rsidRDefault="00073253">
      <w:pPr>
        <w:numPr>
          <w:ilvl w:val="1"/>
          <w:numId w:val="8"/>
        </w:numPr>
        <w:spacing w:before="120" w:after="120"/>
        <w:ind w:left="993" w:hanging="567"/>
        <w:rPr>
          <w:rFonts w:ascii="Arial" w:eastAsia="Arial" w:hAnsi="Arial" w:cs="Arial"/>
        </w:rPr>
      </w:pPr>
      <w:r w:rsidRPr="00D94735">
        <w:rPr>
          <w:rFonts w:ascii="Arial" w:eastAsia="Arial" w:hAnsi="Arial" w:cs="Arial"/>
          <w:color w:val="000000"/>
          <w:sz w:val="24"/>
          <w:szCs w:val="24"/>
        </w:rPr>
        <w:t xml:space="preserve">In addition to any other management information requirements set out in the Contract, the Agency agrees and acknowledges that it shall, at no charge, provide timely, full, accurate and complete SME management information reports (the “SME Management </w:t>
      </w:r>
      <w:r w:rsidRPr="00D94735">
        <w:rPr>
          <w:rFonts w:ascii="Arial" w:eastAsia="Arial" w:hAnsi="Arial" w:cs="Arial"/>
          <w:color w:val="000000"/>
          <w:sz w:val="24"/>
          <w:szCs w:val="24"/>
        </w:rPr>
        <w:lastRenderedPageBreak/>
        <w:t>Information Reports”) to the Relevant Authority which incorporates the data described in the Supply Chain Information Report Template which is:</w:t>
      </w:r>
    </w:p>
    <w:p w14:paraId="3329EB5B"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contract revenue received directly on the Contract;</w:t>
      </w:r>
    </w:p>
    <w:p w14:paraId="3329EB5C"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value of sub-contracted revenues under the Contract (including revenues for non-SMEs/non-VCSEs); and</w:t>
      </w:r>
    </w:p>
    <w:p w14:paraId="3329EB5D"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value of sub-contracted revenues to SMEs and VCSEs.</w:t>
      </w:r>
    </w:p>
    <w:p w14:paraId="3329EB5E" w14:textId="77777777" w:rsidR="00C1040F" w:rsidRPr="00D94735" w:rsidRDefault="00073253">
      <w:pPr>
        <w:widowControl w:val="0"/>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329EB5F" w14:textId="77777777" w:rsidR="00C1040F" w:rsidRPr="00D94735" w:rsidRDefault="00073253">
      <w:pPr>
        <w:widowControl w:val="0"/>
        <w:numPr>
          <w:ilvl w:val="1"/>
          <w:numId w:val="8"/>
        </w:numPr>
        <w:spacing w:before="120" w:after="120"/>
        <w:ind w:left="993" w:hanging="567"/>
        <w:rPr>
          <w:rFonts w:ascii="Arial" w:eastAsia="Arial" w:hAnsi="Arial" w:cs="Arial"/>
        </w:rPr>
      </w:pPr>
      <w:r w:rsidRPr="00D94735">
        <w:rPr>
          <w:rFonts w:ascii="Arial" w:eastAsia="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3329EB60" w14:textId="77777777" w:rsidR="00C1040F" w:rsidRPr="00D94735" w:rsidRDefault="00C1040F">
      <w:pPr>
        <w:widowControl w:val="0"/>
        <w:spacing w:before="120" w:after="120"/>
        <w:rPr>
          <w:rFonts w:ascii="Arial" w:eastAsia="Arial" w:hAnsi="Arial" w:cs="Arial"/>
          <w:b/>
          <w:sz w:val="24"/>
          <w:szCs w:val="24"/>
        </w:rPr>
      </w:pPr>
    </w:p>
    <w:p w14:paraId="3329EB61"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t>Annex 1</w:t>
      </w:r>
    </w:p>
    <w:p w14:paraId="3329EB62"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t>Supply Chain Information Report template</w:t>
      </w:r>
    </w:p>
    <w:bookmarkStart w:id="190" w:name="_MON_1758714220"/>
    <w:bookmarkEnd w:id="190"/>
    <w:p w14:paraId="3329EB63" w14:textId="7B8B92B0" w:rsidR="00C1040F" w:rsidRPr="00D94735" w:rsidRDefault="00073253">
      <w:pPr>
        <w:widowControl w:val="0"/>
        <w:spacing w:before="120" w:after="120"/>
        <w:rPr>
          <w:rFonts w:ascii="Arial" w:eastAsia="Arial" w:hAnsi="Arial" w:cs="Arial"/>
        </w:rPr>
      </w:pPr>
      <w:r w:rsidRPr="00D94735">
        <w:rPr>
          <w:rFonts w:ascii="Arial" w:eastAsia="Arial" w:hAnsi="Arial" w:cs="Arial"/>
        </w:rPr>
        <w:object w:dxaOrig="2307" w:dyaOrig="1160" w14:anchorId="3329E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15pt;height:56.1pt;visibility:visible;mso-wrap-style:square;mso-width-percent:0;mso-height-percent:0;mso-width-percent:0;mso-height-percent:0" o:ole="">
            <v:imagedata r:id="rId23" o:title=""/>
          </v:shape>
          <o:OLEObject Type="Embed" ProgID="Excel.OpenDocumentSpreadsheet.12" ShapeID="_x0000_i1025" DrawAspect="Content" ObjectID="_1760182280" r:id="rId24"/>
        </w:object>
      </w:r>
    </w:p>
    <w:sectPr w:rsidR="00C1040F" w:rsidRPr="00D94735" w:rsidSect="00CE2887">
      <w:headerReference w:type="default" r:id="rId25"/>
      <w:pgSz w:w="11906" w:h="16838"/>
      <w:pgMar w:top="720" w:right="720" w:bottom="720" w:left="72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1D21" w14:textId="77777777" w:rsidR="0080582B" w:rsidRDefault="0080582B">
      <w:r>
        <w:separator/>
      </w:r>
    </w:p>
  </w:endnote>
  <w:endnote w:type="continuationSeparator" w:id="0">
    <w:p w14:paraId="3209271B" w14:textId="77777777" w:rsidR="0080582B" w:rsidRDefault="0080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6E" w14:textId="77777777" w:rsidR="0080582B" w:rsidRDefault="0080582B">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CCS Contract Ref: CCZX22A34</w:t>
    </w:r>
  </w:p>
  <w:p w14:paraId="3329EB6F" w14:textId="77777777" w:rsidR="0080582B" w:rsidRDefault="0080582B">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14:paraId="3329EB71" w14:textId="7B7BD062" w:rsidR="0080582B" w:rsidRDefault="0080582B" w:rsidP="00272F71">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64AB" w14:textId="77777777" w:rsidR="0080582B" w:rsidRDefault="0080582B">
      <w:r>
        <w:separator/>
      </w:r>
    </w:p>
  </w:footnote>
  <w:footnote w:type="continuationSeparator" w:id="0">
    <w:p w14:paraId="3A76B4F9" w14:textId="77777777" w:rsidR="0080582B" w:rsidRDefault="0080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6D" w14:textId="7151A74D" w:rsidR="0080582B" w:rsidRDefault="0080582B">
    <w:pPr>
      <w:pBdr>
        <w:top w:val="nil"/>
        <w:left w:val="nil"/>
        <w:bottom w:val="nil"/>
        <w:right w:val="nil"/>
        <w:between w:val="nil"/>
      </w:pBdr>
      <w:tabs>
        <w:tab w:val="left" w:pos="2076"/>
      </w:tabs>
      <w:spacing w:after="160"/>
      <w:rPr>
        <w:rFonts w:ascii="Arial" w:eastAsia="Arial" w:hAnsi="Arial" w:cs="Arial"/>
        <w:color w:val="000000"/>
      </w:rPr>
    </w:pPr>
    <w:r>
      <w:rPr>
        <w:rFonts w:ascii="Arial" w:eastAsia="Arial" w:hAnsi="Arial" w:cs="Arial"/>
        <w:b/>
        <w:color w:val="000000"/>
      </w:rPr>
      <w:t>Call Off Contract, Letter of Appointment, Call-Off Schedules and Joint Schedules v2.0</w:t>
    </w:r>
    <w:r>
      <w:rPr>
        <w:rFonts w:ascii="Arial" w:eastAsia="Arial" w:hAnsi="Arial" w:cs="Arial"/>
        <w:b/>
        <w:color w:val="000000"/>
      </w:rPr>
      <w:br/>
    </w:r>
    <w:r>
      <w:rPr>
        <w:rFonts w:ascii="Arial" w:eastAsia="Arial" w:hAnsi="Arial" w:cs="Arial"/>
        <w:color w:val="000000"/>
      </w:rPr>
      <w:t xml:space="preserve">Call-Off Ref: CCZX22A34  </w:t>
    </w:r>
    <w:r>
      <w:rPr>
        <w:rFonts w:ascii="Arial" w:eastAsia="Arial" w:hAnsi="Arial" w:cs="Arial"/>
        <w:color w:val="000000"/>
      </w:rPr>
      <w:b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75" w14:textId="77777777" w:rsidR="0080582B" w:rsidRDefault="0080582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80" w14:textId="77777777" w:rsidR="0080582B" w:rsidRDefault="0080582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34"/>
    <w:multiLevelType w:val="multilevel"/>
    <w:tmpl w:val="84703D0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695596"/>
    <w:multiLevelType w:val="multilevel"/>
    <w:tmpl w:val="2A8C802C"/>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D62CD8"/>
    <w:multiLevelType w:val="multilevel"/>
    <w:tmpl w:val="1B84E366"/>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63214E"/>
    <w:multiLevelType w:val="multilevel"/>
    <w:tmpl w:val="68F29800"/>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rFonts w:ascii="Arial" w:eastAsia="Calibri" w:hAnsi="Arial" w:cs="Arial" w:hint="default"/>
        <w:b w:val="0"/>
        <w:smallCaps w:val="0"/>
        <w:sz w:val="24"/>
        <w:szCs w:val="24"/>
      </w:rPr>
    </w:lvl>
    <w:lvl w:ilvl="3">
      <w:start w:val="1"/>
      <w:numFmt w:val="lowerLetter"/>
      <w:lvlText w:val="(%4)"/>
      <w:lvlJc w:val="left"/>
      <w:pPr>
        <w:ind w:left="2880" w:hanging="1080"/>
      </w:pPr>
      <w:rPr>
        <w:rFonts w:ascii="Arial" w:eastAsia="Calibri" w:hAnsi="Arial" w:cs="Arial" w:hint="default"/>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 w15:restartNumberingAfterBreak="0">
    <w:nsid w:val="04EE6157"/>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050658C9"/>
    <w:multiLevelType w:val="multilevel"/>
    <w:tmpl w:val="B5B4380E"/>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470211"/>
    <w:multiLevelType w:val="multilevel"/>
    <w:tmpl w:val="F04C464A"/>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69812CF"/>
    <w:multiLevelType w:val="multilevel"/>
    <w:tmpl w:val="6A886D86"/>
    <w:lvl w:ilvl="0">
      <w:start w:val="1"/>
      <w:numFmt w:val="decimal"/>
      <w:lvlText w:val="%1"/>
      <w:lvlJc w:val="left"/>
      <w:pPr>
        <w:ind w:left="432" w:hanging="432"/>
      </w:pPr>
      <w:rPr>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BD7C58"/>
    <w:multiLevelType w:val="multilevel"/>
    <w:tmpl w:val="AD56515A"/>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84747F3"/>
    <w:multiLevelType w:val="multilevel"/>
    <w:tmpl w:val="767A89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DB5389"/>
    <w:multiLevelType w:val="multilevel"/>
    <w:tmpl w:val="0BCAC186"/>
    <w:lvl w:ilvl="0">
      <w:start w:val="1"/>
      <w:numFmt w:val="lowerLetter"/>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37776"/>
    <w:multiLevelType w:val="multilevel"/>
    <w:tmpl w:val="89DEB49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EA3901"/>
    <w:multiLevelType w:val="multilevel"/>
    <w:tmpl w:val="777AECC2"/>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Arial" w:eastAsia="Calibri" w:hAnsi="Arial" w:cs="Arial"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E565D3"/>
    <w:multiLevelType w:val="multilevel"/>
    <w:tmpl w:val="48E6F5D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7315A1"/>
    <w:multiLevelType w:val="multilevel"/>
    <w:tmpl w:val="CF5ECC04"/>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1AC2497A"/>
    <w:multiLevelType w:val="multilevel"/>
    <w:tmpl w:val="45E84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A4E65"/>
    <w:multiLevelType w:val="multilevel"/>
    <w:tmpl w:val="CF00DCB0"/>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C453C84"/>
    <w:multiLevelType w:val="multilevel"/>
    <w:tmpl w:val="EA04509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D7133E4"/>
    <w:multiLevelType w:val="multilevel"/>
    <w:tmpl w:val="CBB80CF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DB6144E"/>
    <w:multiLevelType w:val="multilevel"/>
    <w:tmpl w:val="A0542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B6434D"/>
    <w:multiLevelType w:val="multilevel"/>
    <w:tmpl w:val="6BAE5588"/>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3C163BB"/>
    <w:multiLevelType w:val="multilevel"/>
    <w:tmpl w:val="93686136"/>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49C1D63"/>
    <w:multiLevelType w:val="multilevel"/>
    <w:tmpl w:val="0ED08936"/>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80F0B02"/>
    <w:multiLevelType w:val="multilevel"/>
    <w:tmpl w:val="EBC80E2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352533"/>
    <w:multiLevelType w:val="multilevel"/>
    <w:tmpl w:val="9216D588"/>
    <w:lvl w:ilvl="0">
      <w:start w:val="1"/>
      <w:numFmt w:val="decimal"/>
      <w:lvlText w:val="%1."/>
      <w:lvlJc w:val="left"/>
      <w:pPr>
        <w:ind w:left="360" w:hanging="360"/>
      </w:pPr>
      <w:rPr>
        <w:b/>
        <w:smallCaps w:val="0"/>
        <w:strike w:val="0"/>
        <w:color w:val="000000"/>
        <w:sz w:val="24"/>
        <w:szCs w:val="24"/>
        <w:u w:val="none"/>
        <w:vertAlign w:val="baseline"/>
      </w:rPr>
    </w:lvl>
    <w:lvl w:ilvl="1">
      <w:start w:val="1"/>
      <w:numFmt w:val="decimal"/>
      <w:lvlText w:val="%1.%2"/>
      <w:lvlJc w:val="left"/>
      <w:pPr>
        <w:ind w:left="644" w:hanging="357"/>
      </w:pPr>
      <w:rPr>
        <w:rFonts w:ascii="Calibri" w:eastAsia="Calibri" w:hAnsi="Calibri" w:cs="Calibri"/>
        <w:b/>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5" w15:restartNumberingAfterBreak="0">
    <w:nsid w:val="2A7D2648"/>
    <w:multiLevelType w:val="multilevel"/>
    <w:tmpl w:val="7E28517E"/>
    <w:lvl w:ilvl="0">
      <w:start w:val="1"/>
      <w:numFmt w:val="decimal"/>
      <w:lvlText w:val="%1."/>
      <w:lvlJc w:val="left"/>
      <w:pPr>
        <w:ind w:left="720" w:hanging="720"/>
      </w:p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A941E36"/>
    <w:multiLevelType w:val="multilevel"/>
    <w:tmpl w:val="6E52BCCA"/>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2B285F32"/>
    <w:multiLevelType w:val="multilevel"/>
    <w:tmpl w:val="BA0039FA"/>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2D195AD1"/>
    <w:multiLevelType w:val="multilevel"/>
    <w:tmpl w:val="964ECD1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2D2F2C3E"/>
    <w:multiLevelType w:val="multilevel"/>
    <w:tmpl w:val="0BC60AE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2F2C5566"/>
    <w:multiLevelType w:val="multilevel"/>
    <w:tmpl w:val="FD148CC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2FBB4CD8"/>
    <w:multiLevelType w:val="multilevel"/>
    <w:tmpl w:val="E09C4322"/>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rFonts w:ascii="Arial" w:eastAsia="Calibri" w:hAnsi="Arial" w:cs="Arial" w:hint="default"/>
        <w:b w:val="0"/>
        <w:smallCaps w:val="0"/>
        <w:sz w:val="24"/>
        <w:szCs w:val="24"/>
      </w:rPr>
    </w:lvl>
    <w:lvl w:ilvl="3">
      <w:start w:val="1"/>
      <w:numFmt w:val="lowerLetter"/>
      <w:lvlText w:val="(%4)"/>
      <w:lvlJc w:val="left"/>
      <w:pPr>
        <w:ind w:left="2880" w:hanging="1080"/>
      </w:pPr>
      <w:rPr>
        <w:rFonts w:ascii="Arial" w:eastAsia="Calibri" w:hAnsi="Arial" w:cs="Arial" w:hint="default"/>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Arial" w:eastAsia="Calibri" w:hAnsi="Arial" w:cs="Arial" w:hint="default"/>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2" w15:restartNumberingAfterBreak="0">
    <w:nsid w:val="32D303E5"/>
    <w:multiLevelType w:val="multilevel"/>
    <w:tmpl w:val="42B6BF8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72F3FE0"/>
    <w:multiLevelType w:val="multilevel"/>
    <w:tmpl w:val="73DC44D6"/>
    <w:lvl w:ilvl="0">
      <w:start w:val="7"/>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373810B4"/>
    <w:multiLevelType w:val="multilevel"/>
    <w:tmpl w:val="030C249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szCs w:val="24"/>
      </w:rPr>
    </w:lvl>
    <w:lvl w:ilvl="3">
      <w:start w:val="1"/>
      <w:numFmt w:val="decimal"/>
      <w:lvlText w:val="%1.%2.%3.%4"/>
      <w:lvlJc w:val="left"/>
      <w:pPr>
        <w:ind w:left="720" w:hanging="720"/>
      </w:pPr>
      <w:rPr>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7CA7668"/>
    <w:multiLevelType w:val="multilevel"/>
    <w:tmpl w:val="A44A47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37E21BCB"/>
    <w:multiLevelType w:val="multilevel"/>
    <w:tmpl w:val="E172554C"/>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39912AE9"/>
    <w:multiLevelType w:val="multilevel"/>
    <w:tmpl w:val="C21EAB6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A550D3C"/>
    <w:multiLevelType w:val="multilevel"/>
    <w:tmpl w:val="ABF8C2C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AC56407"/>
    <w:multiLevelType w:val="multilevel"/>
    <w:tmpl w:val="4FCA7DD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3C3B64C4"/>
    <w:multiLevelType w:val="multilevel"/>
    <w:tmpl w:val="EAAC8C8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3D18033F"/>
    <w:multiLevelType w:val="multilevel"/>
    <w:tmpl w:val="754E96C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2" w15:restartNumberingAfterBreak="0">
    <w:nsid w:val="3DE666EC"/>
    <w:multiLevelType w:val="multilevel"/>
    <w:tmpl w:val="933618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3EBB3E0F"/>
    <w:multiLevelType w:val="multilevel"/>
    <w:tmpl w:val="ED94CBE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F8333E3"/>
    <w:multiLevelType w:val="multilevel"/>
    <w:tmpl w:val="B67C2522"/>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rFonts w:ascii="Calibri" w:eastAsia="Calibri" w:hAnsi="Calibri" w:cs="Calibri"/>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418C636F"/>
    <w:multiLevelType w:val="multilevel"/>
    <w:tmpl w:val="66B82B1C"/>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6" w15:restartNumberingAfterBreak="0">
    <w:nsid w:val="47AA7CB5"/>
    <w:multiLevelType w:val="multilevel"/>
    <w:tmpl w:val="1D884510"/>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C811F1"/>
    <w:multiLevelType w:val="multilevel"/>
    <w:tmpl w:val="21DAF22A"/>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82167B1"/>
    <w:multiLevelType w:val="multilevel"/>
    <w:tmpl w:val="78A6ED1E"/>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496D1397"/>
    <w:multiLevelType w:val="multilevel"/>
    <w:tmpl w:val="52CE43E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4CB57FF1"/>
    <w:multiLevelType w:val="multilevel"/>
    <w:tmpl w:val="FB187C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F7053FA"/>
    <w:multiLevelType w:val="multilevel"/>
    <w:tmpl w:val="DFD0F14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200365"/>
    <w:multiLevelType w:val="multilevel"/>
    <w:tmpl w:val="65EA5D8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3" w15:restartNumberingAfterBreak="0">
    <w:nsid w:val="51864BE3"/>
    <w:multiLevelType w:val="multilevel"/>
    <w:tmpl w:val="1D884510"/>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1C77982"/>
    <w:multiLevelType w:val="multilevel"/>
    <w:tmpl w:val="30B028D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46B50AA"/>
    <w:multiLevelType w:val="multilevel"/>
    <w:tmpl w:val="B8923AC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5806340"/>
    <w:multiLevelType w:val="multilevel"/>
    <w:tmpl w:val="9E8290C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5A1100E5"/>
    <w:multiLevelType w:val="multilevel"/>
    <w:tmpl w:val="745C8A24"/>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5B940DC2"/>
    <w:multiLevelType w:val="multilevel"/>
    <w:tmpl w:val="E3D4C50E"/>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C1D0E08"/>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0" w15:restartNumberingAfterBreak="0">
    <w:nsid w:val="5CA87478"/>
    <w:multiLevelType w:val="multilevel"/>
    <w:tmpl w:val="C34023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1" w15:restartNumberingAfterBreak="0">
    <w:nsid w:val="5FA92814"/>
    <w:multiLevelType w:val="multilevel"/>
    <w:tmpl w:val="84D09A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60974AF1"/>
    <w:multiLevelType w:val="multilevel"/>
    <w:tmpl w:val="683C61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295F65"/>
    <w:multiLevelType w:val="multilevel"/>
    <w:tmpl w:val="BAB2DFBA"/>
    <w:lvl w:ilvl="0">
      <w:start w:val="1"/>
      <w:numFmt w:val="decimal"/>
      <w:lvlText w:val="%1."/>
      <w:lvlJc w:val="left"/>
      <w:pPr>
        <w:ind w:left="720" w:hanging="720"/>
      </w:pPr>
      <w:rPr>
        <w:b/>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4" w15:restartNumberingAfterBreak="0">
    <w:nsid w:val="65496854"/>
    <w:multiLevelType w:val="multilevel"/>
    <w:tmpl w:val="3650E4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668E3245"/>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683461A9"/>
    <w:multiLevelType w:val="multilevel"/>
    <w:tmpl w:val="85DA8436"/>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683923FA"/>
    <w:multiLevelType w:val="multilevel"/>
    <w:tmpl w:val="5C76A7D4"/>
    <w:lvl w:ilvl="0">
      <w:start w:val="1"/>
      <w:numFmt w:val="lowerLetter"/>
      <w:lvlText w:val="%1)"/>
      <w:lvlJc w:val="left"/>
      <w:pPr>
        <w:ind w:left="432" w:hanging="262"/>
      </w:pPr>
      <w:rPr>
        <w:rFonts w:ascii="Arial" w:eastAsia="Calibri" w:hAnsi="Arial" w:cs="Arial" w:hint="default"/>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8" w15:restartNumberingAfterBreak="0">
    <w:nsid w:val="69077FAF"/>
    <w:multiLevelType w:val="multilevel"/>
    <w:tmpl w:val="7D3013D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9" w15:restartNumberingAfterBreak="0">
    <w:nsid w:val="69D00F01"/>
    <w:multiLevelType w:val="multilevel"/>
    <w:tmpl w:val="925672A4"/>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Arial" w:eastAsia="Calibri" w:hAnsi="Arial" w:cs="Arial"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A5637BE"/>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1" w15:restartNumberingAfterBreak="0">
    <w:nsid w:val="6A6A2868"/>
    <w:multiLevelType w:val="multilevel"/>
    <w:tmpl w:val="3AE030B8"/>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Arial" w:eastAsia="Calibri" w:hAnsi="Arial" w:cs="Arial" w:hint="default"/>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2" w15:restartNumberingAfterBreak="0">
    <w:nsid w:val="6C566712"/>
    <w:multiLevelType w:val="multilevel"/>
    <w:tmpl w:val="D51AD53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3" w15:restartNumberingAfterBreak="0">
    <w:nsid w:val="6CFA05CC"/>
    <w:multiLevelType w:val="multilevel"/>
    <w:tmpl w:val="23445A3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6D2C7FE5"/>
    <w:multiLevelType w:val="multilevel"/>
    <w:tmpl w:val="8AF43DD6"/>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b w:val="0"/>
        <w:i w:val="0"/>
        <w:smallCaps w:val="0"/>
        <w:strike w:val="0"/>
        <w:color w:val="00000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6EC1332D"/>
    <w:multiLevelType w:val="multilevel"/>
    <w:tmpl w:val="1BD4DB9C"/>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6EDE1AD8"/>
    <w:multiLevelType w:val="multilevel"/>
    <w:tmpl w:val="1742B464"/>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7" w15:restartNumberingAfterBreak="0">
    <w:nsid w:val="703E465C"/>
    <w:multiLevelType w:val="multilevel"/>
    <w:tmpl w:val="12046934"/>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15:restartNumberingAfterBreak="0">
    <w:nsid w:val="72ED30D9"/>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9" w15:restartNumberingAfterBreak="0">
    <w:nsid w:val="73030EFC"/>
    <w:multiLevelType w:val="multilevel"/>
    <w:tmpl w:val="32D20B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0" w15:restartNumberingAfterBreak="0">
    <w:nsid w:val="74343D27"/>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1" w15:restartNumberingAfterBreak="0">
    <w:nsid w:val="746F1F13"/>
    <w:multiLevelType w:val="multilevel"/>
    <w:tmpl w:val="832825AA"/>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3" w15:restartNumberingAfterBreak="0">
    <w:nsid w:val="75AC1989"/>
    <w:multiLevelType w:val="multilevel"/>
    <w:tmpl w:val="BC6E541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15:restartNumberingAfterBreak="0">
    <w:nsid w:val="75F86B7B"/>
    <w:multiLevelType w:val="multilevel"/>
    <w:tmpl w:val="5E7C17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6740AEB"/>
    <w:multiLevelType w:val="multilevel"/>
    <w:tmpl w:val="265E429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770A068B"/>
    <w:multiLevelType w:val="multilevel"/>
    <w:tmpl w:val="8B4453E2"/>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8A3669E"/>
    <w:multiLevelType w:val="multilevel"/>
    <w:tmpl w:val="F23EE7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793A678E"/>
    <w:multiLevelType w:val="multilevel"/>
    <w:tmpl w:val="F10608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7ABA0EFC"/>
    <w:multiLevelType w:val="multilevel"/>
    <w:tmpl w:val="0FF44A92"/>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7BD55FA4"/>
    <w:multiLevelType w:val="multilevel"/>
    <w:tmpl w:val="A6D4A810"/>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BE66B05"/>
    <w:multiLevelType w:val="multilevel"/>
    <w:tmpl w:val="D2B05AC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BEC521F"/>
    <w:multiLevelType w:val="multilevel"/>
    <w:tmpl w:val="721632EE"/>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D5330EF"/>
    <w:multiLevelType w:val="multilevel"/>
    <w:tmpl w:val="E0D61C04"/>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4" w15:restartNumberingAfterBreak="0">
    <w:nsid w:val="7DDB046F"/>
    <w:multiLevelType w:val="multilevel"/>
    <w:tmpl w:val="7250E0D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E1B33DC"/>
    <w:multiLevelType w:val="multilevel"/>
    <w:tmpl w:val="85CA0C3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szCs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szCs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E3D467F"/>
    <w:multiLevelType w:val="multilevel"/>
    <w:tmpl w:val="7848E27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6"/>
  </w:num>
  <w:num w:numId="2">
    <w:abstractNumId w:val="58"/>
  </w:num>
  <w:num w:numId="3">
    <w:abstractNumId w:val="20"/>
  </w:num>
  <w:num w:numId="4">
    <w:abstractNumId w:val="19"/>
  </w:num>
  <w:num w:numId="5">
    <w:abstractNumId w:val="28"/>
  </w:num>
  <w:num w:numId="6">
    <w:abstractNumId w:val="37"/>
  </w:num>
  <w:num w:numId="7">
    <w:abstractNumId w:val="84"/>
  </w:num>
  <w:num w:numId="8">
    <w:abstractNumId w:val="79"/>
  </w:num>
  <w:num w:numId="9">
    <w:abstractNumId w:val="45"/>
  </w:num>
  <w:num w:numId="10">
    <w:abstractNumId w:val="76"/>
  </w:num>
  <w:num w:numId="11">
    <w:abstractNumId w:val="5"/>
  </w:num>
  <w:num w:numId="12">
    <w:abstractNumId w:val="96"/>
  </w:num>
  <w:num w:numId="13">
    <w:abstractNumId w:val="53"/>
  </w:num>
  <w:num w:numId="14">
    <w:abstractNumId w:val="3"/>
  </w:num>
  <w:num w:numId="15">
    <w:abstractNumId w:val="83"/>
  </w:num>
  <w:num w:numId="16">
    <w:abstractNumId w:val="11"/>
  </w:num>
  <w:num w:numId="17">
    <w:abstractNumId w:val="56"/>
  </w:num>
  <w:num w:numId="18">
    <w:abstractNumId w:val="75"/>
  </w:num>
  <w:num w:numId="19">
    <w:abstractNumId w:val="49"/>
  </w:num>
  <w:num w:numId="20">
    <w:abstractNumId w:val="26"/>
  </w:num>
  <w:num w:numId="21">
    <w:abstractNumId w:val="1"/>
  </w:num>
  <w:num w:numId="22">
    <w:abstractNumId w:val="57"/>
  </w:num>
  <w:num w:numId="23">
    <w:abstractNumId w:val="14"/>
  </w:num>
  <w:num w:numId="24">
    <w:abstractNumId w:val="30"/>
  </w:num>
  <w:num w:numId="25">
    <w:abstractNumId w:val="10"/>
  </w:num>
  <w:num w:numId="26">
    <w:abstractNumId w:val="81"/>
  </w:num>
  <w:num w:numId="27">
    <w:abstractNumId w:val="17"/>
  </w:num>
  <w:num w:numId="28">
    <w:abstractNumId w:val="68"/>
  </w:num>
  <w:num w:numId="29">
    <w:abstractNumId w:val="8"/>
  </w:num>
  <w:num w:numId="30">
    <w:abstractNumId w:val="22"/>
  </w:num>
  <w:num w:numId="31">
    <w:abstractNumId w:val="27"/>
  </w:num>
  <w:num w:numId="32">
    <w:abstractNumId w:val="40"/>
  </w:num>
  <w:num w:numId="33">
    <w:abstractNumId w:val="67"/>
  </w:num>
  <w:num w:numId="34">
    <w:abstractNumId w:val="41"/>
  </w:num>
  <w:num w:numId="35">
    <w:abstractNumId w:val="39"/>
  </w:num>
  <w:num w:numId="36">
    <w:abstractNumId w:val="90"/>
  </w:num>
  <w:num w:numId="37">
    <w:abstractNumId w:val="91"/>
  </w:num>
  <w:num w:numId="38">
    <w:abstractNumId w:val="15"/>
  </w:num>
  <w:num w:numId="39">
    <w:abstractNumId w:val="92"/>
  </w:num>
  <w:num w:numId="40">
    <w:abstractNumId w:val="32"/>
  </w:num>
  <w:num w:numId="41">
    <w:abstractNumId w:val="94"/>
  </w:num>
  <w:num w:numId="42">
    <w:abstractNumId w:val="69"/>
  </w:num>
  <w:num w:numId="43">
    <w:abstractNumId w:val="0"/>
  </w:num>
  <w:num w:numId="44">
    <w:abstractNumId w:val="74"/>
  </w:num>
  <w:num w:numId="45">
    <w:abstractNumId w:val="55"/>
  </w:num>
  <w:num w:numId="46">
    <w:abstractNumId w:val="54"/>
  </w:num>
  <w:num w:numId="47">
    <w:abstractNumId w:val="48"/>
  </w:num>
  <w:num w:numId="48">
    <w:abstractNumId w:val="18"/>
  </w:num>
  <w:num w:numId="49">
    <w:abstractNumId w:val="47"/>
  </w:num>
  <w:num w:numId="50">
    <w:abstractNumId w:val="77"/>
  </w:num>
  <w:num w:numId="51">
    <w:abstractNumId w:val="43"/>
  </w:num>
  <w:num w:numId="52">
    <w:abstractNumId w:val="2"/>
  </w:num>
  <w:num w:numId="53">
    <w:abstractNumId w:val="38"/>
  </w:num>
  <w:num w:numId="54">
    <w:abstractNumId w:val="85"/>
  </w:num>
  <w:num w:numId="55">
    <w:abstractNumId w:val="33"/>
  </w:num>
  <w:num w:numId="56">
    <w:abstractNumId w:val="16"/>
  </w:num>
  <w:num w:numId="57">
    <w:abstractNumId w:val="44"/>
  </w:num>
  <w:num w:numId="58">
    <w:abstractNumId w:val="71"/>
  </w:num>
  <w:num w:numId="59">
    <w:abstractNumId w:val="12"/>
  </w:num>
  <w:num w:numId="60">
    <w:abstractNumId w:val="93"/>
  </w:num>
  <w:num w:numId="61">
    <w:abstractNumId w:val="21"/>
  </w:num>
  <w:num w:numId="62">
    <w:abstractNumId w:val="88"/>
  </w:num>
  <w:num w:numId="63">
    <w:abstractNumId w:val="25"/>
  </w:num>
  <w:num w:numId="64">
    <w:abstractNumId w:val="73"/>
  </w:num>
  <w:num w:numId="65">
    <w:abstractNumId w:val="6"/>
  </w:num>
  <w:num w:numId="66">
    <w:abstractNumId w:val="86"/>
  </w:num>
  <w:num w:numId="67">
    <w:abstractNumId w:val="31"/>
  </w:num>
  <w:num w:numId="68">
    <w:abstractNumId w:val="80"/>
  </w:num>
  <w:num w:numId="69">
    <w:abstractNumId w:val="64"/>
  </w:num>
  <w:num w:numId="70">
    <w:abstractNumId w:val="36"/>
  </w:num>
  <w:num w:numId="71">
    <w:abstractNumId w:val="72"/>
  </w:num>
  <w:num w:numId="72">
    <w:abstractNumId w:val="60"/>
  </w:num>
  <w:num w:numId="73">
    <w:abstractNumId w:val="95"/>
  </w:num>
  <w:num w:numId="74">
    <w:abstractNumId w:val="13"/>
  </w:num>
  <w:num w:numId="75">
    <w:abstractNumId w:val="89"/>
  </w:num>
  <w:num w:numId="76">
    <w:abstractNumId w:val="63"/>
  </w:num>
  <w:num w:numId="77">
    <w:abstractNumId w:val="34"/>
  </w:num>
  <w:num w:numId="78">
    <w:abstractNumId w:val="29"/>
  </w:num>
  <w:num w:numId="79">
    <w:abstractNumId w:val="23"/>
  </w:num>
  <w:num w:numId="80">
    <w:abstractNumId w:val="7"/>
  </w:num>
  <w:num w:numId="81">
    <w:abstractNumId w:val="24"/>
  </w:num>
  <w:num w:numId="82">
    <w:abstractNumId w:val="35"/>
  </w:num>
  <w:num w:numId="83">
    <w:abstractNumId w:val="42"/>
  </w:num>
  <w:num w:numId="84">
    <w:abstractNumId w:val="87"/>
  </w:num>
  <w:num w:numId="85">
    <w:abstractNumId w:val="61"/>
  </w:num>
  <w:num w:numId="86">
    <w:abstractNumId w:val="52"/>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num>
  <w:num w:numId="89">
    <w:abstractNumId w:val="50"/>
  </w:num>
  <w:num w:numId="90">
    <w:abstractNumId w:val="9"/>
  </w:num>
  <w:num w:numId="91">
    <w:abstractNumId w:val="51"/>
  </w:num>
  <w:num w:numId="92">
    <w:abstractNumId w:val="46"/>
  </w:num>
  <w:num w:numId="93">
    <w:abstractNumId w:val="65"/>
  </w:num>
  <w:num w:numId="94">
    <w:abstractNumId w:val="78"/>
  </w:num>
  <w:num w:numId="95">
    <w:abstractNumId w:val="59"/>
  </w:num>
  <w:num w:numId="96">
    <w:abstractNumId w:val="70"/>
  </w:num>
  <w:num w:numId="97">
    <w:abstractNumId w:val="4"/>
  </w:num>
  <w:num w:numId="98">
    <w:abstractNumId w:val="82"/>
  </w:num>
  <w:num w:numId="99">
    <w:abstractNumId w:val="82"/>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0F"/>
    <w:rsid w:val="00015354"/>
    <w:rsid w:val="00030FD0"/>
    <w:rsid w:val="00073253"/>
    <w:rsid w:val="000A1697"/>
    <w:rsid w:val="000C0068"/>
    <w:rsid w:val="000C63A4"/>
    <w:rsid w:val="000E1433"/>
    <w:rsid w:val="000E4DB3"/>
    <w:rsid w:val="00111B0E"/>
    <w:rsid w:val="00116AD4"/>
    <w:rsid w:val="00153A74"/>
    <w:rsid w:val="0016516B"/>
    <w:rsid w:val="001C7385"/>
    <w:rsid w:val="001D31AC"/>
    <w:rsid w:val="001F4D46"/>
    <w:rsid w:val="002258A3"/>
    <w:rsid w:val="00230BDF"/>
    <w:rsid w:val="002424E0"/>
    <w:rsid w:val="00272F71"/>
    <w:rsid w:val="0028223C"/>
    <w:rsid w:val="002D4369"/>
    <w:rsid w:val="0030588F"/>
    <w:rsid w:val="00310006"/>
    <w:rsid w:val="00334C54"/>
    <w:rsid w:val="003846C6"/>
    <w:rsid w:val="0039244C"/>
    <w:rsid w:val="003A4778"/>
    <w:rsid w:val="003B4DA5"/>
    <w:rsid w:val="003E51CB"/>
    <w:rsid w:val="003F0EB9"/>
    <w:rsid w:val="00406B76"/>
    <w:rsid w:val="00412785"/>
    <w:rsid w:val="00425CCA"/>
    <w:rsid w:val="00465200"/>
    <w:rsid w:val="0047681D"/>
    <w:rsid w:val="004D36F7"/>
    <w:rsid w:val="00520C69"/>
    <w:rsid w:val="00534476"/>
    <w:rsid w:val="00586A81"/>
    <w:rsid w:val="005A27F1"/>
    <w:rsid w:val="005F0AFA"/>
    <w:rsid w:val="0060069D"/>
    <w:rsid w:val="00600EE9"/>
    <w:rsid w:val="00647801"/>
    <w:rsid w:val="006976D0"/>
    <w:rsid w:val="006A030E"/>
    <w:rsid w:val="006B3D9B"/>
    <w:rsid w:val="006F3A40"/>
    <w:rsid w:val="00727DD6"/>
    <w:rsid w:val="007618D8"/>
    <w:rsid w:val="00784E88"/>
    <w:rsid w:val="007A0952"/>
    <w:rsid w:val="007E1244"/>
    <w:rsid w:val="0080582B"/>
    <w:rsid w:val="0086527D"/>
    <w:rsid w:val="008831A4"/>
    <w:rsid w:val="008A0D1F"/>
    <w:rsid w:val="008F27A0"/>
    <w:rsid w:val="009219B6"/>
    <w:rsid w:val="009268DF"/>
    <w:rsid w:val="0094486C"/>
    <w:rsid w:val="00951A89"/>
    <w:rsid w:val="00994AAF"/>
    <w:rsid w:val="00A15771"/>
    <w:rsid w:val="00A86EDF"/>
    <w:rsid w:val="00AF640B"/>
    <w:rsid w:val="00B144AD"/>
    <w:rsid w:val="00B32F53"/>
    <w:rsid w:val="00B629B1"/>
    <w:rsid w:val="00B71C0E"/>
    <w:rsid w:val="00B77449"/>
    <w:rsid w:val="00B97480"/>
    <w:rsid w:val="00BA2E05"/>
    <w:rsid w:val="00BA5FF4"/>
    <w:rsid w:val="00BD7E0A"/>
    <w:rsid w:val="00C1040F"/>
    <w:rsid w:val="00C735C3"/>
    <w:rsid w:val="00C91F56"/>
    <w:rsid w:val="00CE2887"/>
    <w:rsid w:val="00CF3EA0"/>
    <w:rsid w:val="00D05C75"/>
    <w:rsid w:val="00D207B5"/>
    <w:rsid w:val="00D94735"/>
    <w:rsid w:val="00DA4AED"/>
    <w:rsid w:val="00DB3268"/>
    <w:rsid w:val="00DF7789"/>
    <w:rsid w:val="00E47AD1"/>
    <w:rsid w:val="00EA1AB2"/>
    <w:rsid w:val="00F27758"/>
    <w:rsid w:val="00F550B6"/>
    <w:rsid w:val="00F57E9F"/>
    <w:rsid w:val="00F77A39"/>
    <w:rsid w:val="00F81419"/>
    <w:rsid w:val="00FB702F"/>
    <w:rsid w:val="00FE4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9DDF9"/>
  <w15:docId w15:val="{B254554F-14C2-400A-8A13-5B1F021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spacing w:before="120" w:after="120"/>
      <w:outlineLvl w:val="1"/>
    </w:pPr>
    <w:rPr>
      <w:rFonts w:eastAsia="Arial"/>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unhideWhenUsed/>
    <w:qFormat/>
    <w:pPr>
      <w:keepNext/>
      <w:keepLines/>
      <w:widowControl w:val="0"/>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unhideWhenUsed/>
    <w:qFormat/>
    <w:pPr>
      <w:keepNext/>
      <w:keepLines/>
      <w:widowControl w:val="0"/>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widowControl w:val="0"/>
      <w:tabs>
        <w:tab w:val="left" w:pos="-2920"/>
      </w:tabs>
      <w:spacing w:after="120"/>
      <w:ind w:left="2665" w:hanging="964"/>
      <w:jc w:val="both"/>
      <w:outlineLvl w:val="4"/>
    </w:pPr>
    <w:rPr>
      <w:rFonts w:ascii="Arial" w:eastAsia="Arial" w:hAnsi="Arial" w:cs="Arial"/>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widowControl w:val="0"/>
      <w:tabs>
        <w:tab w:val="left" w:pos="-5188"/>
        <w:tab w:val="left" w:pos="-4621"/>
      </w:tabs>
      <w:spacing w:after="120"/>
      <w:ind w:left="3799" w:hanging="1133"/>
      <w:jc w:val="both"/>
      <w:outlineLvl w:val="5"/>
    </w:pPr>
    <w:rPr>
      <w:rFonts w:ascii="Arial" w:eastAsia="Arial" w:hAnsi="Arial" w:cs="Arial"/>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widowControl w:val="0"/>
      <w:spacing w:before="480" w:after="120"/>
    </w:pPr>
    <w:rPr>
      <w:b/>
      <w:sz w:val="72"/>
      <w:szCs w:val="72"/>
    </w:rPr>
  </w:style>
  <w:style w:type="paragraph" w:customStyle="1" w:styleId="Standard">
    <w:name w:val="Standard"/>
    <w:pPr>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rPr>
  </w:style>
  <w:style w:type="paragraph" w:styleId="CommentText">
    <w:name w:val="annotation text"/>
    <w:basedOn w:val="Normal"/>
    <w:pPr>
      <w:widowControl w:val="0"/>
      <w:spacing w:before="20" w:after="20"/>
      <w:ind w:left="792" w:hanging="432"/>
    </w:pPr>
    <w:rPr>
      <w:sz w:val="20"/>
      <w:szCs w:val="20"/>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rPr>
  </w:style>
  <w:style w:type="paragraph" w:customStyle="1" w:styleId="Normal1">
    <w:name w:val="Normal1"/>
    <w:pPr>
      <w:suppressAutoHyphens/>
      <w:spacing w:after="200" w:line="276" w:lineRule="auto"/>
    </w:pPr>
    <w:rPr>
      <w:color w:val="000000"/>
    </w:rPr>
  </w:style>
  <w:style w:type="paragraph" w:styleId="Revision">
    <w:name w:val="Revision"/>
    <w:pPr>
      <w:suppressAutoHyphens/>
    </w:pPr>
    <w:rPr>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rPr>
  </w:style>
  <w:style w:type="paragraph" w:customStyle="1" w:styleId="Default">
    <w:name w:val="Default"/>
    <w:pPr>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rPr>
  </w:style>
  <w:style w:type="paragraph" w:customStyle="1" w:styleId="MediumGrid21">
    <w:name w:val="Medium Grid 21"/>
    <w:pPr>
      <w:suppressAutoHyphens/>
    </w:pPr>
    <w:rPr>
      <w:rFonts w:ascii="Arial" w:eastAsia="Times New Roman" w:hAnsi="Arial" w:cs="Arial"/>
      <w:sz w:val="24"/>
      <w:szCs w:val="24"/>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suppressAutoHyphens/>
    </w:pPr>
    <w:rPr>
      <w:rFonts w:cs="Times New Roman"/>
    </w:rPr>
  </w:style>
  <w:style w:type="paragraph" w:customStyle="1" w:styleId="aDefinition">
    <w:name w:val="(a) Definition"/>
    <w:basedOn w:val="Body"/>
    <w:pPr>
      <w:tabs>
        <w:tab w:val="left" w:pos="1702"/>
      </w:tabs>
      <w:overflowPunct w:val="0"/>
      <w:ind w:left="851" w:hanging="851"/>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uiPriority w:val="99"/>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uiPriority w:val="99"/>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uiPriority w:val="39"/>
    <w:pPr>
      <w:suppressAutoHyphens w:val="0"/>
      <w:spacing w:after="100" w:line="242" w:lineRule="auto"/>
      <w:ind w:left="1100"/>
    </w:pPr>
    <w:rPr>
      <w:rFonts w:eastAsia="Times New Roman" w:cs="Times New Roman"/>
    </w:rPr>
  </w:style>
  <w:style w:type="paragraph" w:styleId="TOC7">
    <w:name w:val="toc 7"/>
    <w:basedOn w:val="Normal"/>
    <w:next w:val="Normal"/>
    <w:autoRedefine/>
    <w:uiPriority w:val="39"/>
    <w:pPr>
      <w:suppressAutoHyphens w:val="0"/>
      <w:spacing w:after="100" w:line="242" w:lineRule="auto"/>
      <w:ind w:left="1320"/>
    </w:pPr>
    <w:rPr>
      <w:rFonts w:eastAsia="Times New Roman" w:cs="Times New Roman"/>
    </w:rPr>
  </w:style>
  <w:style w:type="paragraph" w:styleId="TOC8">
    <w:name w:val="toc 8"/>
    <w:basedOn w:val="Normal"/>
    <w:next w:val="Normal"/>
    <w:autoRedefine/>
    <w:uiPriority w:val="39"/>
    <w:pPr>
      <w:suppressAutoHyphens w:val="0"/>
      <w:spacing w:after="100" w:line="242" w:lineRule="auto"/>
      <w:ind w:left="1540"/>
    </w:pPr>
    <w:rPr>
      <w:rFonts w:eastAsia="Times New Roman" w:cs="Times New Roman"/>
    </w:rPr>
  </w:style>
  <w:style w:type="paragraph" w:styleId="TOC9">
    <w:name w:val="toc 9"/>
    <w:basedOn w:val="Normal"/>
    <w:next w:val="Normal"/>
    <w:autoRedefine/>
    <w:uiPriority w:val="39"/>
    <w:pPr>
      <w:suppressAutoHyphens w:val="0"/>
      <w:spacing w:after="100" w:line="242" w:lineRule="auto"/>
      <w:ind w:left="1760"/>
    </w:pPr>
    <w:rPr>
      <w:rFonts w:eastAsia="Times New Roman" w:cs="Times New Roman"/>
    </w:rPr>
  </w:style>
  <w:style w:type="character" w:styleId="Hyperlink">
    <w:name w:val="Hyperlink"/>
    <w:basedOn w:val="DefaultParagraphFont"/>
    <w:uiPriority w:val="99"/>
    <w:rPr>
      <w:color w:val="0563C1"/>
      <w:u w:val="single"/>
    </w:rPr>
  </w:style>
  <w:style w:type="paragraph" w:styleId="TOCHeading">
    <w:name w:val="TOC Heading"/>
    <w:basedOn w:val="Heading1"/>
    <w:next w:val="Normal"/>
    <w:uiPriority w:val="39"/>
    <w:qFormat/>
    <w:pPr>
      <w:widowControl/>
      <w:suppressAutoHyphens w:val="0"/>
      <w:spacing w:before="240" w:after="0" w:line="242" w:lineRule="auto"/>
      <w:ind w:left="0" w:firstLine="0"/>
    </w:pPr>
    <w:rPr>
      <w:rFonts w:ascii="Calibri Light" w:eastAsia="Times New Roman" w:hAnsi="Calibri Light" w:cs="Times New Roman"/>
      <w:b w:val="0"/>
      <w:color w:val="2F5496"/>
      <w:sz w:val="32"/>
      <w:szCs w:val="32"/>
      <w:lang w:val="en-US" w:eastAsia="en-US"/>
    </w:rPr>
  </w:style>
  <w:style w:type="numbering" w:customStyle="1" w:styleId="NoList1">
    <w:name w:val="No List_1"/>
    <w:basedOn w:val="NoList"/>
  </w:style>
  <w:style w:type="numbering" w:customStyle="1" w:styleId="LFO12">
    <w:name w:val="LFO12"/>
    <w:basedOn w:val="NoList"/>
  </w:style>
  <w:style w:type="numbering" w:customStyle="1" w:styleId="LFO5">
    <w:name w:val="LFO5"/>
    <w:basedOn w:val="NoList"/>
  </w:style>
  <w:style w:type="numbering" w:customStyle="1" w:styleId="NoList10">
    <w:name w:val="No List1"/>
    <w:basedOn w:val="NoList"/>
  </w:style>
  <w:style w:type="numbering" w:customStyle="1" w:styleId="LFO121">
    <w:name w:val="LFO121"/>
    <w:basedOn w:val="NoList"/>
  </w:style>
  <w:style w:type="numbering" w:customStyle="1" w:styleId="LFO51">
    <w:name w:val="LFO51"/>
    <w:basedOn w:val="NoList"/>
  </w:style>
  <w:style w:type="numbering" w:customStyle="1" w:styleId="NoList11">
    <w:name w:val="No List11"/>
    <w:basedOn w:val="NoList"/>
  </w:style>
  <w:style w:type="numbering" w:customStyle="1" w:styleId="NoList2">
    <w:name w:val="No List2"/>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pPr>
      <w:numPr>
        <w:numId w:val="98"/>
      </w:numPr>
    </w:pPr>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NoList110">
    <w:name w:val="No List_11"/>
    <w:basedOn w:val="NoList"/>
  </w:style>
  <w:style w:type="numbering" w:customStyle="1" w:styleId="LFO122">
    <w:name w:val="LFO122"/>
    <w:basedOn w:val="NoList"/>
  </w:style>
  <w:style w:type="numbering" w:customStyle="1" w:styleId="LFO52">
    <w:name w:val="LFO52"/>
    <w:basedOn w:val="NoList"/>
  </w:style>
  <w:style w:type="numbering" w:customStyle="1" w:styleId="NoList12">
    <w:name w:val="No List12"/>
    <w:basedOn w:val="NoList"/>
  </w:style>
  <w:style w:type="numbering" w:customStyle="1" w:styleId="WWNum110">
    <w:name w:val="WWNum110"/>
    <w:basedOn w:val="NoList"/>
  </w:style>
  <w:style w:type="numbering" w:customStyle="1" w:styleId="WWNum210">
    <w:name w:val="WWNum210"/>
    <w:basedOn w:val="NoList"/>
  </w:style>
  <w:style w:type="numbering" w:customStyle="1" w:styleId="WWNum310">
    <w:name w:val="WWNum310"/>
    <w:basedOn w:val="NoList"/>
  </w:style>
  <w:style w:type="numbering" w:customStyle="1" w:styleId="WWNum410">
    <w:name w:val="WWNum410"/>
    <w:basedOn w:val="NoList"/>
  </w:style>
  <w:style w:type="numbering" w:customStyle="1" w:styleId="WWNum58">
    <w:name w:val="WWNum58"/>
    <w:basedOn w:val="NoList"/>
  </w:style>
  <w:style w:type="numbering" w:customStyle="1" w:styleId="WWNum61">
    <w:name w:val="WWNum61"/>
    <w:basedOn w:val="NoList"/>
  </w:style>
  <w:style w:type="numbering" w:customStyle="1" w:styleId="WWNum71">
    <w:name w:val="WWNum71"/>
    <w:basedOn w:val="NoList"/>
  </w:style>
  <w:style w:type="numbering" w:customStyle="1" w:styleId="WWNum81">
    <w:name w:val="WWNum81"/>
    <w:basedOn w:val="NoList"/>
  </w:style>
  <w:style w:type="numbering" w:customStyle="1" w:styleId="WWNum91">
    <w:name w:val="WWNum91"/>
    <w:basedOn w:val="NoList"/>
  </w:style>
  <w:style w:type="numbering" w:customStyle="1" w:styleId="WWNum101">
    <w:name w:val="WWNum101"/>
    <w:basedOn w:val="NoList"/>
  </w:style>
  <w:style w:type="numbering" w:customStyle="1" w:styleId="WWNum111">
    <w:name w:val="WWNum111"/>
    <w:basedOn w:val="NoList"/>
  </w:style>
  <w:style w:type="numbering" w:customStyle="1" w:styleId="WWNum121">
    <w:name w:val="WWNum121"/>
    <w:basedOn w:val="NoList"/>
  </w:style>
  <w:style w:type="numbering" w:customStyle="1" w:styleId="WWNum131">
    <w:name w:val="WWNum131"/>
    <w:basedOn w:val="NoList"/>
  </w:style>
  <w:style w:type="numbering" w:customStyle="1" w:styleId="WWNum141">
    <w:name w:val="WWNum141"/>
    <w:basedOn w:val="NoList"/>
  </w:style>
  <w:style w:type="numbering" w:customStyle="1" w:styleId="WWNum151">
    <w:name w:val="WWNum151"/>
    <w:basedOn w:val="NoList"/>
  </w:style>
  <w:style w:type="numbering" w:customStyle="1" w:styleId="WWNum161">
    <w:name w:val="WWNum161"/>
    <w:basedOn w:val="NoList"/>
  </w:style>
  <w:style w:type="numbering" w:customStyle="1" w:styleId="WWNum171">
    <w:name w:val="WWNum171"/>
    <w:basedOn w:val="NoList"/>
  </w:style>
  <w:style w:type="numbering" w:customStyle="1" w:styleId="WWNum181">
    <w:name w:val="WWNum181"/>
    <w:basedOn w:val="NoList"/>
  </w:style>
  <w:style w:type="numbering" w:customStyle="1" w:styleId="WWNum191">
    <w:name w:val="WWNum191"/>
    <w:basedOn w:val="NoList"/>
  </w:style>
  <w:style w:type="numbering" w:customStyle="1" w:styleId="WWNum201">
    <w:name w:val="WWNum201"/>
    <w:basedOn w:val="NoList"/>
  </w:style>
  <w:style w:type="numbering" w:customStyle="1" w:styleId="WWNum211">
    <w:name w:val="WWNum211"/>
    <w:basedOn w:val="NoList"/>
  </w:style>
  <w:style w:type="numbering" w:customStyle="1" w:styleId="WWNum221">
    <w:name w:val="WWNum221"/>
    <w:basedOn w:val="NoList"/>
  </w:style>
  <w:style w:type="numbering" w:customStyle="1" w:styleId="WWNum231">
    <w:name w:val="WWNum231"/>
    <w:basedOn w:val="NoList"/>
  </w:style>
  <w:style w:type="numbering" w:customStyle="1" w:styleId="WWNum241">
    <w:name w:val="WWNum241"/>
    <w:basedOn w:val="NoList"/>
  </w:style>
  <w:style w:type="numbering" w:customStyle="1" w:styleId="WWNum251">
    <w:name w:val="WWNum251"/>
    <w:basedOn w:val="NoList"/>
  </w:style>
  <w:style w:type="numbering" w:customStyle="1" w:styleId="WWNum261">
    <w:name w:val="WWNum261"/>
    <w:basedOn w:val="NoList"/>
  </w:style>
  <w:style w:type="numbering" w:customStyle="1" w:styleId="WWNum271">
    <w:name w:val="WWNum271"/>
    <w:basedOn w:val="NoList"/>
  </w:style>
  <w:style w:type="numbering" w:customStyle="1" w:styleId="WWNum281">
    <w:name w:val="WWNum281"/>
    <w:basedOn w:val="NoList"/>
  </w:style>
  <w:style w:type="numbering" w:customStyle="1" w:styleId="WWNum291">
    <w:name w:val="WWNum291"/>
    <w:basedOn w:val="NoList"/>
  </w:style>
  <w:style w:type="numbering" w:customStyle="1" w:styleId="WWNum301">
    <w:name w:val="WWNum301"/>
    <w:basedOn w:val="NoList"/>
  </w:style>
  <w:style w:type="numbering" w:customStyle="1" w:styleId="WWNum311">
    <w:name w:val="WWNum311"/>
    <w:basedOn w:val="NoList"/>
  </w:style>
  <w:style w:type="numbering" w:customStyle="1" w:styleId="WWNum321">
    <w:name w:val="WWNum321"/>
    <w:basedOn w:val="NoList"/>
  </w:style>
  <w:style w:type="numbering" w:customStyle="1" w:styleId="WWNum331">
    <w:name w:val="WWNum331"/>
    <w:basedOn w:val="NoList"/>
  </w:style>
  <w:style w:type="numbering" w:customStyle="1" w:styleId="WWNum341">
    <w:name w:val="WWNum341"/>
    <w:basedOn w:val="NoList"/>
  </w:style>
  <w:style w:type="numbering" w:customStyle="1" w:styleId="WWNum351">
    <w:name w:val="WWNum351"/>
    <w:basedOn w:val="NoList"/>
  </w:style>
  <w:style w:type="numbering" w:customStyle="1" w:styleId="WWNum361">
    <w:name w:val="WWNum361"/>
    <w:basedOn w:val="NoList"/>
  </w:style>
  <w:style w:type="numbering" w:customStyle="1" w:styleId="WWNum371">
    <w:name w:val="WWNum371"/>
    <w:basedOn w:val="NoList"/>
  </w:style>
  <w:style w:type="numbering" w:customStyle="1" w:styleId="WWNum381">
    <w:name w:val="WWNum381"/>
    <w:basedOn w:val="NoList"/>
  </w:style>
  <w:style w:type="numbering" w:customStyle="1" w:styleId="WWNum391">
    <w:name w:val="WWNum391"/>
    <w:basedOn w:val="NoList"/>
  </w:style>
  <w:style w:type="numbering" w:customStyle="1" w:styleId="WWNum401">
    <w:name w:val="WWNum401"/>
    <w:basedOn w:val="NoList"/>
  </w:style>
  <w:style w:type="numbering" w:customStyle="1" w:styleId="WWNum411">
    <w:name w:val="WWNum411"/>
    <w:basedOn w:val="NoList"/>
  </w:style>
  <w:style w:type="numbering" w:customStyle="1" w:styleId="WWNum421">
    <w:name w:val="WWNum421"/>
    <w:basedOn w:val="NoList"/>
  </w:style>
  <w:style w:type="numbering" w:customStyle="1" w:styleId="WWNum431">
    <w:name w:val="WWNum431"/>
    <w:basedOn w:val="NoList"/>
  </w:style>
  <w:style w:type="numbering" w:customStyle="1" w:styleId="WWNum441">
    <w:name w:val="WWNum441"/>
    <w:basedOn w:val="NoList"/>
  </w:style>
  <w:style w:type="numbering" w:customStyle="1" w:styleId="WWNum451">
    <w:name w:val="WWNum451"/>
    <w:basedOn w:val="NoList"/>
  </w:style>
  <w:style w:type="numbering" w:customStyle="1" w:styleId="WWNum461">
    <w:name w:val="WWNum461"/>
    <w:basedOn w:val="NoList"/>
  </w:style>
  <w:style w:type="numbering" w:customStyle="1" w:styleId="WWNum471">
    <w:name w:val="WWNum471"/>
    <w:basedOn w:val="NoList"/>
  </w:style>
  <w:style w:type="numbering" w:customStyle="1" w:styleId="WWNum481">
    <w:name w:val="WWNum481"/>
    <w:basedOn w:val="NoList"/>
  </w:style>
  <w:style w:type="numbering" w:customStyle="1" w:styleId="WWNum491">
    <w:name w:val="WWNum491"/>
    <w:basedOn w:val="NoList"/>
  </w:style>
  <w:style w:type="numbering" w:customStyle="1" w:styleId="WWNum501">
    <w:name w:val="WWNum501"/>
    <w:basedOn w:val="NoList"/>
  </w:style>
  <w:style w:type="numbering" w:customStyle="1" w:styleId="WWNum511">
    <w:name w:val="WWNum511"/>
    <w:basedOn w:val="NoList"/>
  </w:style>
  <w:style w:type="numbering" w:customStyle="1" w:styleId="WWNum521">
    <w:name w:val="WWNum521"/>
    <w:basedOn w:val="NoList"/>
  </w:style>
  <w:style w:type="numbering" w:customStyle="1" w:styleId="WWNum531">
    <w:name w:val="WWNum531"/>
    <w:basedOn w:val="NoList"/>
  </w:style>
  <w:style w:type="numbering" w:customStyle="1" w:styleId="WWNum541">
    <w:name w:val="WWNum541"/>
    <w:basedOn w:val="NoList"/>
  </w:style>
  <w:style w:type="numbering" w:customStyle="1" w:styleId="WWNum551">
    <w:name w:val="WWNum551"/>
    <w:basedOn w:val="NoList"/>
  </w:style>
  <w:style w:type="numbering" w:customStyle="1" w:styleId="WWNum561">
    <w:name w:val="WWNum561"/>
    <w:basedOn w:val="NoList"/>
  </w:style>
  <w:style w:type="numbering" w:customStyle="1" w:styleId="WWNum571">
    <w:name w:val="WWNum571"/>
    <w:basedOn w:val="NoList"/>
  </w:style>
  <w:style w:type="numbering" w:customStyle="1" w:styleId="WWNum581">
    <w:name w:val="WWNum581"/>
    <w:basedOn w:val="NoList"/>
  </w:style>
  <w:style w:type="numbering" w:customStyle="1" w:styleId="WWNum59">
    <w:name w:val="WWNum59"/>
    <w:basedOn w:val="NoList"/>
  </w:style>
  <w:style w:type="numbering" w:customStyle="1" w:styleId="WWNum60">
    <w:name w:val="WWNum60"/>
    <w:basedOn w:val="NoList"/>
  </w:style>
  <w:style w:type="numbering" w:customStyle="1" w:styleId="WWNum611">
    <w:name w:val="WWNum61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1">
    <w:name w:val="WWNum71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1">
    <w:name w:val="WWNum81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1">
    <w:name w:val="WWNum91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1">
    <w:name w:val="WWNum1011"/>
    <w:basedOn w:val="NoList"/>
  </w:style>
  <w:style w:type="numbering" w:customStyle="1" w:styleId="WWNum102">
    <w:name w:val="WWNum102"/>
    <w:basedOn w:val="NoList"/>
  </w:style>
  <w:style w:type="numbering" w:customStyle="1" w:styleId="WWNum103">
    <w:name w:val="WWNum103"/>
    <w:basedOn w:val="NoList"/>
  </w:style>
  <w:style w:type="numbering" w:customStyle="1" w:styleId="WWNum104">
    <w:name w:val="WWNum104"/>
    <w:basedOn w:val="NoList"/>
  </w:style>
  <w:style w:type="numbering" w:customStyle="1" w:styleId="WWNum105">
    <w:name w:val="WWNum105"/>
    <w:basedOn w:val="NoList"/>
  </w:style>
  <w:style w:type="numbering" w:customStyle="1" w:styleId="WWNum106">
    <w:name w:val="WWNum106"/>
    <w:basedOn w:val="NoList"/>
  </w:style>
  <w:style w:type="numbering" w:customStyle="1" w:styleId="WWNum107">
    <w:name w:val="WWNum107"/>
    <w:basedOn w:val="NoList"/>
  </w:style>
  <w:style w:type="numbering" w:customStyle="1" w:styleId="WWNum108">
    <w:name w:val="WWNum108"/>
    <w:basedOn w:val="NoList"/>
  </w:style>
  <w:style w:type="numbering" w:customStyle="1" w:styleId="WWNum109">
    <w:name w:val="WWNum109"/>
    <w:basedOn w:val="NoList"/>
  </w:style>
  <w:style w:type="numbering" w:customStyle="1" w:styleId="WWNum1101">
    <w:name w:val="WWNum1101"/>
    <w:basedOn w:val="NoList"/>
  </w:style>
  <w:style w:type="numbering" w:customStyle="1" w:styleId="WWNum1111">
    <w:name w:val="WWNum1111"/>
    <w:basedOn w:val="NoList"/>
  </w:style>
  <w:style w:type="numbering" w:customStyle="1" w:styleId="WWNum112">
    <w:name w:val="WWNum112"/>
    <w:basedOn w:val="NoList"/>
  </w:style>
  <w:style w:type="numbering" w:customStyle="1" w:styleId="WWNum113">
    <w:name w:val="WWNum113"/>
    <w:basedOn w:val="NoList"/>
  </w:style>
  <w:style w:type="numbering" w:customStyle="1" w:styleId="WWNum114">
    <w:name w:val="WWNum114"/>
    <w:basedOn w:val="NoList"/>
  </w:style>
  <w:style w:type="numbering" w:customStyle="1" w:styleId="WWNum115">
    <w:name w:val="WWNum115"/>
    <w:basedOn w:val="NoList"/>
  </w:style>
  <w:style w:type="numbering" w:customStyle="1" w:styleId="WWNum116">
    <w:name w:val="WWNum116"/>
    <w:basedOn w:val="NoList"/>
  </w:style>
  <w:style w:type="numbering" w:customStyle="1" w:styleId="WWNum117">
    <w:name w:val="WWNum117"/>
    <w:basedOn w:val="NoList"/>
  </w:style>
  <w:style w:type="numbering" w:customStyle="1" w:styleId="WWNum118">
    <w:name w:val="WWNum118"/>
    <w:basedOn w:val="NoList"/>
  </w:style>
  <w:style w:type="numbering" w:customStyle="1" w:styleId="WWNum119">
    <w:name w:val="WWNum119"/>
    <w:basedOn w:val="NoList"/>
  </w:style>
  <w:style w:type="numbering" w:customStyle="1" w:styleId="WWNum120">
    <w:name w:val="WWNum120"/>
    <w:basedOn w:val="NoList"/>
  </w:style>
  <w:style w:type="numbering" w:customStyle="1" w:styleId="WWNum1211">
    <w:name w:val="WWNum1211"/>
    <w:basedOn w:val="NoList"/>
  </w:style>
  <w:style w:type="numbering" w:customStyle="1" w:styleId="WWNum122">
    <w:name w:val="WWNum122"/>
    <w:basedOn w:val="NoList"/>
  </w:style>
  <w:style w:type="numbering" w:customStyle="1" w:styleId="WWNum123">
    <w:name w:val="WWNum123"/>
    <w:basedOn w:val="NoList"/>
  </w:style>
  <w:style w:type="numbering" w:customStyle="1" w:styleId="WWNum124">
    <w:name w:val="WWNum124"/>
    <w:basedOn w:val="NoList"/>
  </w:style>
  <w:style w:type="numbering" w:customStyle="1" w:styleId="WWNum125">
    <w:name w:val="WWNum125"/>
    <w:basedOn w:val="NoList"/>
  </w:style>
  <w:style w:type="numbering" w:customStyle="1" w:styleId="WWNum126">
    <w:name w:val="WWNum126"/>
    <w:basedOn w:val="NoList"/>
  </w:style>
  <w:style w:type="numbering" w:customStyle="1" w:styleId="WWNum127">
    <w:name w:val="WWNum127"/>
    <w:basedOn w:val="NoList"/>
  </w:style>
  <w:style w:type="numbering" w:customStyle="1" w:styleId="WWNum128">
    <w:name w:val="WWNum128"/>
    <w:basedOn w:val="NoList"/>
  </w:style>
  <w:style w:type="numbering" w:customStyle="1" w:styleId="WWNum129">
    <w:name w:val="WWNum129"/>
    <w:basedOn w:val="NoList"/>
  </w:style>
  <w:style w:type="numbering" w:customStyle="1" w:styleId="WWNum130">
    <w:name w:val="WWNum130"/>
    <w:basedOn w:val="NoList"/>
  </w:style>
  <w:style w:type="numbering" w:customStyle="1" w:styleId="WWNum1311">
    <w:name w:val="WWNum1311"/>
    <w:basedOn w:val="NoList"/>
  </w:style>
  <w:style w:type="numbering" w:customStyle="1" w:styleId="WWNum132">
    <w:name w:val="WWNum132"/>
    <w:basedOn w:val="NoList"/>
  </w:style>
  <w:style w:type="numbering" w:customStyle="1" w:styleId="WWNum133">
    <w:name w:val="WWNum133"/>
    <w:basedOn w:val="NoList"/>
  </w:style>
  <w:style w:type="numbering" w:customStyle="1" w:styleId="WWNum134">
    <w:name w:val="WWNum134"/>
    <w:basedOn w:val="NoList"/>
  </w:style>
  <w:style w:type="numbering" w:customStyle="1" w:styleId="WWNum135">
    <w:name w:val="WWNum135"/>
    <w:basedOn w:val="NoList"/>
  </w:style>
  <w:style w:type="numbering" w:customStyle="1" w:styleId="WWNum136">
    <w:name w:val="WWNum136"/>
    <w:basedOn w:val="NoList"/>
  </w:style>
  <w:style w:type="numbering" w:customStyle="1" w:styleId="WWNum137">
    <w:name w:val="WWNum137"/>
    <w:basedOn w:val="NoList"/>
  </w:style>
  <w:style w:type="numbering" w:customStyle="1" w:styleId="WWNum138">
    <w:name w:val="WWNum138"/>
    <w:basedOn w:val="NoList"/>
  </w:style>
  <w:style w:type="numbering" w:customStyle="1" w:styleId="WWNum139">
    <w:name w:val="WWNum139"/>
    <w:basedOn w:val="NoList"/>
  </w:style>
  <w:style w:type="numbering" w:customStyle="1" w:styleId="WWNum140">
    <w:name w:val="WWNum140"/>
    <w:basedOn w:val="NoList"/>
  </w:style>
  <w:style w:type="numbering" w:customStyle="1" w:styleId="WWNum1411">
    <w:name w:val="WWNum1411"/>
    <w:basedOn w:val="NoList"/>
  </w:style>
  <w:style w:type="numbering" w:customStyle="1" w:styleId="WWNum142">
    <w:name w:val="WWNum142"/>
    <w:basedOn w:val="NoList"/>
  </w:style>
  <w:style w:type="numbering" w:customStyle="1" w:styleId="WWNum143">
    <w:name w:val="WWNum143"/>
    <w:basedOn w:val="NoList"/>
  </w:style>
  <w:style w:type="numbering" w:customStyle="1" w:styleId="WWNum144">
    <w:name w:val="WWNum144"/>
    <w:basedOn w:val="NoList"/>
  </w:style>
  <w:style w:type="numbering" w:customStyle="1" w:styleId="WWNum145">
    <w:name w:val="WWNum145"/>
    <w:basedOn w:val="NoList"/>
  </w:style>
  <w:style w:type="numbering" w:customStyle="1" w:styleId="WWNum146">
    <w:name w:val="WWNum146"/>
    <w:basedOn w:val="NoList"/>
  </w:style>
  <w:style w:type="numbering" w:customStyle="1" w:styleId="WWNum147">
    <w:name w:val="WWNum147"/>
    <w:basedOn w:val="NoList"/>
  </w:style>
  <w:style w:type="numbering" w:customStyle="1" w:styleId="WWNum148">
    <w:name w:val="WWNum148"/>
    <w:basedOn w:val="NoList"/>
  </w:style>
  <w:style w:type="numbering" w:customStyle="1" w:styleId="WWNum149">
    <w:name w:val="WWNum149"/>
    <w:basedOn w:val="NoList"/>
  </w:style>
  <w:style w:type="numbering" w:customStyle="1" w:styleId="WWNum150">
    <w:name w:val="WWNum150"/>
    <w:basedOn w:val="NoList"/>
  </w:style>
  <w:style w:type="numbering" w:customStyle="1" w:styleId="WWNum1511">
    <w:name w:val="WWNum1511"/>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numbering" w:customStyle="1" w:styleId="WWNum159">
    <w:name w:val="WWNum159"/>
    <w:basedOn w:val="NoList"/>
  </w:style>
  <w:style w:type="numbering" w:customStyle="1" w:styleId="WWNum160">
    <w:name w:val="WWNum160"/>
    <w:basedOn w:val="NoList"/>
  </w:style>
  <w:style w:type="numbering" w:customStyle="1" w:styleId="WWNum1611">
    <w:name w:val="WWNum1611"/>
    <w:basedOn w:val="NoList"/>
  </w:style>
  <w:style w:type="numbering" w:customStyle="1" w:styleId="WWNum162">
    <w:name w:val="WWNum162"/>
    <w:basedOn w:val="NoList"/>
  </w:style>
  <w:style w:type="numbering" w:customStyle="1" w:styleId="WWNum163">
    <w:name w:val="WWNum163"/>
    <w:basedOn w:val="NoList"/>
  </w:style>
  <w:style w:type="numbering" w:customStyle="1" w:styleId="WWNum164">
    <w:name w:val="WWNum164"/>
    <w:basedOn w:val="NoList"/>
  </w:style>
  <w:style w:type="numbering" w:customStyle="1" w:styleId="WWNum165">
    <w:name w:val="WWNum165"/>
    <w:basedOn w:val="NoList"/>
  </w:style>
  <w:style w:type="numbering" w:customStyle="1" w:styleId="WWNum166">
    <w:name w:val="WWNum166"/>
    <w:basedOn w:val="NoList"/>
  </w:style>
  <w:style w:type="numbering" w:customStyle="1" w:styleId="WWNum167">
    <w:name w:val="WWNum167"/>
    <w:basedOn w:val="NoList"/>
  </w:style>
  <w:style w:type="numbering" w:customStyle="1" w:styleId="WWNum168">
    <w:name w:val="WWNum168"/>
    <w:basedOn w:val="NoList"/>
  </w:style>
  <w:style w:type="numbering" w:customStyle="1" w:styleId="WWNum169">
    <w:name w:val="WWNum169"/>
    <w:basedOn w:val="NoList"/>
  </w:style>
  <w:style w:type="numbering" w:customStyle="1" w:styleId="WWNum170">
    <w:name w:val="WWNum170"/>
    <w:basedOn w:val="NoList"/>
  </w:style>
  <w:style w:type="numbering" w:customStyle="1" w:styleId="WWNum1711">
    <w:name w:val="WWNum1711"/>
    <w:basedOn w:val="NoList"/>
  </w:style>
  <w:style w:type="numbering" w:customStyle="1" w:styleId="WWNum172">
    <w:name w:val="WWNum172"/>
    <w:basedOn w:val="NoList"/>
  </w:style>
  <w:style w:type="numbering" w:customStyle="1" w:styleId="WWNum173">
    <w:name w:val="WWNum173"/>
    <w:basedOn w:val="NoList"/>
  </w:style>
  <w:style w:type="numbering" w:customStyle="1" w:styleId="WWNum174">
    <w:name w:val="WWNum174"/>
    <w:basedOn w:val="NoList"/>
  </w:style>
  <w:style w:type="numbering" w:customStyle="1" w:styleId="WWNum175">
    <w:name w:val="WWNum175"/>
    <w:basedOn w:val="NoList"/>
  </w:style>
  <w:style w:type="numbering" w:customStyle="1" w:styleId="WWNum176">
    <w:name w:val="WWNum176"/>
    <w:basedOn w:val="NoList"/>
  </w:style>
  <w:style w:type="numbering" w:customStyle="1" w:styleId="WWNum177">
    <w:name w:val="WWNum177"/>
    <w:basedOn w:val="NoList"/>
  </w:style>
  <w:style w:type="numbering" w:customStyle="1" w:styleId="WWNum178">
    <w:name w:val="WWNum178"/>
    <w:basedOn w:val="NoList"/>
  </w:style>
  <w:style w:type="numbering" w:customStyle="1" w:styleId="WWNum179">
    <w:name w:val="WWNum179"/>
    <w:basedOn w:val="NoList"/>
  </w:style>
  <w:style w:type="numbering" w:customStyle="1" w:styleId="WWNum180">
    <w:name w:val="WWNum180"/>
    <w:basedOn w:val="NoList"/>
  </w:style>
  <w:style w:type="numbering" w:customStyle="1" w:styleId="WWNum1811">
    <w:name w:val="WWNum1811"/>
    <w:basedOn w:val="NoList"/>
  </w:style>
  <w:style w:type="numbering" w:customStyle="1" w:styleId="WWNum182">
    <w:name w:val="WWNum182"/>
    <w:basedOn w:val="NoList"/>
  </w:style>
  <w:style w:type="numbering" w:customStyle="1" w:styleId="WWNum183">
    <w:name w:val="WWNum183"/>
    <w:basedOn w:val="NoList"/>
  </w:style>
  <w:style w:type="numbering" w:customStyle="1" w:styleId="WWNum184">
    <w:name w:val="WWNum184"/>
    <w:basedOn w:val="NoList"/>
  </w:style>
  <w:style w:type="numbering" w:customStyle="1" w:styleId="WWNum185">
    <w:name w:val="WWNum185"/>
    <w:basedOn w:val="NoList"/>
  </w:style>
  <w:style w:type="numbering" w:customStyle="1" w:styleId="WWNum186">
    <w:name w:val="WWNum186"/>
    <w:basedOn w:val="NoList"/>
  </w:style>
  <w:style w:type="numbering" w:customStyle="1" w:styleId="WWNum187">
    <w:name w:val="WWNum187"/>
    <w:basedOn w:val="NoList"/>
  </w:style>
  <w:style w:type="numbering" w:customStyle="1" w:styleId="WWNum188">
    <w:name w:val="WWNum188"/>
    <w:basedOn w:val="NoList"/>
  </w:style>
  <w:style w:type="numbering" w:customStyle="1" w:styleId="WWNum189">
    <w:name w:val="WWNum189"/>
    <w:basedOn w:val="NoList"/>
  </w:style>
  <w:style w:type="numbering" w:customStyle="1" w:styleId="WWNum190">
    <w:name w:val="WWNum190"/>
    <w:basedOn w:val="NoList"/>
  </w:style>
  <w:style w:type="numbering" w:customStyle="1" w:styleId="WWNum1911">
    <w:name w:val="WWNum1911"/>
    <w:basedOn w:val="NoList"/>
  </w:style>
  <w:style w:type="numbering" w:customStyle="1" w:styleId="WWNum192">
    <w:name w:val="WWNum192"/>
    <w:basedOn w:val="NoList"/>
  </w:style>
  <w:style w:type="numbering" w:customStyle="1" w:styleId="WWNum193">
    <w:name w:val="WWNum193"/>
    <w:basedOn w:val="NoList"/>
  </w:style>
  <w:style w:type="numbering" w:customStyle="1" w:styleId="WWNum194">
    <w:name w:val="WWNum194"/>
    <w:basedOn w:val="NoList"/>
  </w:style>
  <w:style w:type="numbering" w:customStyle="1" w:styleId="WWNum195">
    <w:name w:val="WWNum195"/>
    <w:basedOn w:val="NoList"/>
  </w:style>
  <w:style w:type="numbering" w:customStyle="1" w:styleId="WWNum196">
    <w:name w:val="WWNum196"/>
    <w:basedOn w:val="NoList"/>
  </w:style>
  <w:style w:type="numbering" w:customStyle="1" w:styleId="WWNum197">
    <w:name w:val="WWNum197"/>
    <w:basedOn w:val="NoList"/>
  </w:style>
  <w:style w:type="numbering" w:customStyle="1" w:styleId="WWNum198">
    <w:name w:val="WWNum198"/>
    <w:basedOn w:val="NoList"/>
  </w:style>
  <w:style w:type="numbering" w:customStyle="1" w:styleId="WWNum199">
    <w:name w:val="WWNum199"/>
    <w:basedOn w:val="NoList"/>
  </w:style>
  <w:style w:type="numbering" w:customStyle="1" w:styleId="WWNum200">
    <w:name w:val="WWNum200"/>
    <w:basedOn w:val="NoList"/>
  </w:style>
  <w:style w:type="numbering" w:customStyle="1" w:styleId="WWNum2011">
    <w:name w:val="WWNum2011"/>
    <w:basedOn w:val="NoList"/>
  </w:style>
  <w:style w:type="numbering" w:customStyle="1" w:styleId="WWNum202">
    <w:name w:val="WWNum202"/>
    <w:basedOn w:val="NoList"/>
  </w:style>
  <w:style w:type="numbering" w:customStyle="1" w:styleId="WWNum203">
    <w:name w:val="WWNum203"/>
    <w:basedOn w:val="NoList"/>
  </w:style>
  <w:style w:type="numbering" w:customStyle="1" w:styleId="WWNum204">
    <w:name w:val="WWNum204"/>
    <w:basedOn w:val="NoList"/>
  </w:style>
  <w:style w:type="numbering" w:customStyle="1" w:styleId="WWNum205">
    <w:name w:val="WWNum205"/>
    <w:basedOn w:val="NoList"/>
  </w:style>
  <w:style w:type="numbering" w:customStyle="1" w:styleId="WWNum206">
    <w:name w:val="WWNum206"/>
    <w:basedOn w:val="NoList"/>
  </w:style>
  <w:style w:type="numbering" w:customStyle="1" w:styleId="WWNum207">
    <w:name w:val="WWNum207"/>
    <w:basedOn w:val="NoList"/>
  </w:style>
  <w:style w:type="numbering" w:customStyle="1" w:styleId="WWNum208">
    <w:name w:val="WWNum208"/>
    <w:basedOn w:val="NoList"/>
  </w:style>
  <w:style w:type="numbering" w:customStyle="1" w:styleId="WWNum209">
    <w:name w:val="WWNum209"/>
    <w:basedOn w:val="NoList"/>
  </w:style>
  <w:style w:type="numbering" w:customStyle="1" w:styleId="WWNum2101">
    <w:name w:val="WWNum2101"/>
    <w:basedOn w:val="NoList"/>
  </w:style>
  <w:style w:type="numbering" w:customStyle="1" w:styleId="WWNum2111">
    <w:name w:val="WWNum2111"/>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character" w:customStyle="1" w:styleId="il">
    <w:name w:val="il"/>
    <w:basedOn w:val="DefaultParagraphFont"/>
    <w:rsid w:val="00FB702F"/>
  </w:style>
  <w:style w:type="table" w:styleId="TableGrid">
    <w:name w:val="Table Grid"/>
    <w:basedOn w:val="TableNormal"/>
    <w:uiPriority w:val="39"/>
    <w:rsid w:val="00465200"/>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E51CB"/>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3E51CB"/>
    <w:pPr>
      <w:pBdr>
        <w:top w:val="single" w:sz="8" w:space="0" w:color="000000"/>
        <w:left w:val="single" w:sz="8" w:space="0" w:color="000000"/>
        <w:bottom w:val="single" w:sz="8" w:space="0" w:color="000000"/>
        <w:right w:val="single" w:sz="8" w:space="0" w:color="000000"/>
      </w:pBdr>
      <w:shd w:val="clear" w:color="BDD6EE" w:fill="BDD6EE"/>
      <w:suppressAutoHyphens w:val="0"/>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7">
    <w:name w:val="xl67"/>
    <w:basedOn w:val="Normal"/>
    <w:rsid w:val="003E51CB"/>
    <w:pPr>
      <w:pBdr>
        <w:top w:val="single" w:sz="8" w:space="0" w:color="000000"/>
        <w:bottom w:val="single" w:sz="8" w:space="0" w:color="000000"/>
        <w:right w:val="single" w:sz="8" w:space="0" w:color="000000"/>
      </w:pBdr>
      <w:shd w:val="clear" w:color="BDD6EE" w:fill="BDD6EE"/>
      <w:suppressAutoHyphens w:val="0"/>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8">
    <w:name w:val="xl68"/>
    <w:basedOn w:val="Normal"/>
    <w:rsid w:val="003E51CB"/>
    <w:pPr>
      <w:pBdr>
        <w:bottom w:val="single" w:sz="4"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69">
    <w:name w:val="xl69"/>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0">
    <w:name w:val="xl70"/>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1">
    <w:name w:val="xl71"/>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2">
    <w:name w:val="xl72"/>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3">
    <w:name w:val="xl73"/>
    <w:basedOn w:val="Normal"/>
    <w:rsid w:val="003E51CB"/>
    <w:pPr>
      <w:pBdr>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4">
    <w:name w:val="xl74"/>
    <w:basedOn w:val="Normal"/>
    <w:rsid w:val="003E51CB"/>
    <w:pPr>
      <w:pBdr>
        <w:left w:val="single" w:sz="8" w:space="0" w:color="000000"/>
        <w:bottom w:val="single" w:sz="4"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75">
    <w:name w:val="xl75"/>
    <w:basedOn w:val="Normal"/>
    <w:rsid w:val="003E51CB"/>
    <w:pPr>
      <w:pBdr>
        <w:bottom w:val="single" w:sz="8"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76">
    <w:name w:val="xl76"/>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0"/>
      <w:szCs w:val="20"/>
    </w:rPr>
  </w:style>
  <w:style w:type="paragraph" w:customStyle="1" w:styleId="xl77">
    <w:name w:val="xl77"/>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78">
    <w:name w:val="xl78"/>
    <w:basedOn w:val="Normal"/>
    <w:rsid w:val="003E51CB"/>
    <w:pPr>
      <w:pBdr>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0"/>
      <w:szCs w:val="20"/>
    </w:rPr>
  </w:style>
  <w:style w:type="paragraph" w:customStyle="1" w:styleId="xl79">
    <w:name w:val="xl79"/>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0">
    <w:name w:val="xl80"/>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sz w:val="20"/>
      <w:szCs w:val="20"/>
    </w:rPr>
  </w:style>
  <w:style w:type="paragraph" w:customStyle="1" w:styleId="xl81">
    <w:name w:val="xl81"/>
    <w:basedOn w:val="Normal"/>
    <w:rsid w:val="003E51CB"/>
    <w:pPr>
      <w:pBdr>
        <w:bottom w:val="single" w:sz="4" w:space="0" w:color="000000"/>
        <w:right w:val="single" w:sz="8" w:space="0" w:color="000000"/>
      </w:pBdr>
      <w:shd w:val="clear" w:color="000000" w:fill="FFE699"/>
      <w:suppressAutoHyphens w:val="0"/>
      <w:spacing w:before="100" w:beforeAutospacing="1" w:after="100" w:afterAutospacing="1"/>
    </w:pPr>
    <w:rPr>
      <w:rFonts w:ascii="Arial" w:eastAsia="Times New Roman" w:hAnsi="Arial" w:cs="Arial"/>
      <w:sz w:val="20"/>
      <w:szCs w:val="20"/>
    </w:rPr>
  </w:style>
  <w:style w:type="paragraph" w:customStyle="1" w:styleId="xl82">
    <w:name w:val="xl82"/>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sz w:val="20"/>
      <w:szCs w:val="20"/>
    </w:rPr>
  </w:style>
  <w:style w:type="paragraph" w:customStyle="1" w:styleId="xl83">
    <w:name w:val="xl83"/>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sz w:val="20"/>
      <w:szCs w:val="20"/>
    </w:rPr>
  </w:style>
  <w:style w:type="paragraph" w:customStyle="1" w:styleId="xl84">
    <w:name w:val="xl84"/>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sz w:val="20"/>
      <w:szCs w:val="20"/>
    </w:rPr>
  </w:style>
  <w:style w:type="paragraph" w:customStyle="1" w:styleId="xl85">
    <w:name w:val="xl85"/>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6">
    <w:name w:val="xl86"/>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7">
    <w:name w:val="xl87"/>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sz w:val="20"/>
      <w:szCs w:val="20"/>
    </w:rPr>
  </w:style>
  <w:style w:type="paragraph" w:customStyle="1" w:styleId="xl88">
    <w:name w:val="xl88"/>
    <w:basedOn w:val="Normal"/>
    <w:rsid w:val="003E51CB"/>
    <w:pPr>
      <w:pBdr>
        <w:bottom w:val="single" w:sz="4" w:space="0" w:color="000000"/>
      </w:pBdr>
      <w:suppressAutoHyphens w:val="0"/>
      <w:spacing w:before="100" w:beforeAutospacing="1" w:after="100" w:afterAutospacing="1"/>
    </w:pPr>
    <w:rPr>
      <w:rFonts w:eastAsia="Times New Roman"/>
      <w:sz w:val="24"/>
      <w:szCs w:val="24"/>
    </w:rPr>
  </w:style>
  <w:style w:type="paragraph" w:customStyle="1" w:styleId="xl89">
    <w:name w:val="xl89"/>
    <w:basedOn w:val="Normal"/>
    <w:rsid w:val="003E51CB"/>
    <w:pPr>
      <w:pBdr>
        <w:left w:val="single" w:sz="8" w:space="0" w:color="000000"/>
        <w:bottom w:val="single" w:sz="4" w:space="0" w:color="000000"/>
      </w:pBdr>
      <w:shd w:val="clear" w:color="E2EFD9" w:fill="E2EFD9"/>
      <w:suppressAutoHyphens w:val="0"/>
      <w:spacing w:before="100" w:beforeAutospacing="1" w:after="100" w:afterAutospacing="1"/>
    </w:pPr>
    <w:rPr>
      <w:rFonts w:ascii="Arial" w:eastAsia="Times New Roman" w:hAnsi="Arial" w:cs="Arial"/>
      <w:color w:val="000000"/>
      <w:sz w:val="28"/>
      <w:szCs w:val="28"/>
    </w:rPr>
  </w:style>
  <w:style w:type="paragraph" w:customStyle="1" w:styleId="xl90">
    <w:name w:val="xl90"/>
    <w:basedOn w:val="Normal"/>
    <w:rsid w:val="003E51CB"/>
    <w:pPr>
      <w:pBdr>
        <w:bottom w:val="single" w:sz="4" w:space="0" w:color="000000"/>
        <w:right w:val="single" w:sz="8" w:space="0" w:color="000000"/>
      </w:pBdr>
      <w:suppressAutoHyphens w:val="0"/>
      <w:spacing w:before="100" w:beforeAutospacing="1" w:after="100" w:afterAutospacing="1"/>
    </w:pPr>
    <w:rPr>
      <w:rFonts w:eastAsia="Times New Roman"/>
      <w:sz w:val="24"/>
      <w:szCs w:val="24"/>
    </w:rPr>
  </w:style>
  <w:style w:type="paragraph" w:customStyle="1" w:styleId="xl91">
    <w:name w:val="xl91"/>
    <w:basedOn w:val="Normal"/>
    <w:rsid w:val="003E51CB"/>
    <w:pPr>
      <w:pBdr>
        <w:bottom w:val="single" w:sz="4" w:space="0" w:color="000000"/>
      </w:pBdr>
      <w:shd w:val="clear" w:color="E2EFD9" w:fill="E2EFD9"/>
      <w:suppressAutoHyphens w:val="0"/>
      <w:spacing w:before="100" w:beforeAutospacing="1" w:after="100" w:afterAutospacing="1"/>
    </w:pPr>
    <w:rPr>
      <w:rFonts w:ascii="Arial" w:eastAsia="Times New Roman" w:hAnsi="Arial" w:cs="Arial"/>
      <w:color w:val="000000"/>
      <w:sz w:val="28"/>
      <w:szCs w:val="28"/>
    </w:rPr>
  </w:style>
  <w:style w:type="paragraph" w:customStyle="1" w:styleId="xl92">
    <w:name w:val="xl92"/>
    <w:basedOn w:val="Normal"/>
    <w:rsid w:val="003E51CB"/>
    <w:pPr>
      <w:pBdr>
        <w:bottom w:val="single" w:sz="8" w:space="0" w:color="000000"/>
      </w:pBdr>
      <w:shd w:val="clear" w:color="BDD6EE" w:fill="BDD6EE"/>
      <w:suppressAutoHyphens w:val="0"/>
      <w:spacing w:before="100" w:beforeAutospacing="1" w:after="100" w:afterAutospacing="1"/>
      <w:jc w:val="right"/>
    </w:pPr>
    <w:rPr>
      <w:rFonts w:ascii="Arial" w:eastAsia="Times New Roman" w:hAnsi="Arial" w:cs="Arial"/>
      <w:b/>
      <w:bCs/>
      <w:color w:val="000000"/>
      <w:sz w:val="28"/>
      <w:szCs w:val="28"/>
    </w:rPr>
  </w:style>
  <w:style w:type="paragraph" w:customStyle="1" w:styleId="xl93">
    <w:name w:val="xl93"/>
    <w:basedOn w:val="Normal"/>
    <w:rsid w:val="003E51CB"/>
    <w:pPr>
      <w:pBdr>
        <w:bottom w:val="single" w:sz="8" w:space="0" w:color="000000"/>
      </w:pBdr>
      <w:suppressAutoHyphens w:val="0"/>
      <w:spacing w:before="100" w:beforeAutospacing="1" w:after="100" w:afterAutospacing="1"/>
    </w:pPr>
    <w:rPr>
      <w:rFonts w:eastAsia="Times New Roman"/>
      <w:sz w:val="24"/>
      <w:szCs w:val="24"/>
    </w:rPr>
  </w:style>
  <w:style w:type="paragraph" w:customStyle="1" w:styleId="xl94">
    <w:name w:val="xl94"/>
    <w:basedOn w:val="Normal"/>
    <w:rsid w:val="003E51CB"/>
    <w:pPr>
      <w:pBdr>
        <w:bottom w:val="single" w:sz="8" w:space="0" w:color="000000"/>
        <w:right w:val="single" w:sz="8" w:space="0" w:color="000000"/>
      </w:pBdr>
      <w:suppressAutoHyphens w:val="0"/>
      <w:spacing w:before="100" w:beforeAutospacing="1" w:after="100" w:afterAutospacing="1"/>
    </w:pPr>
    <w:rPr>
      <w:rFonts w:eastAsia="Times New Roman"/>
      <w:sz w:val="24"/>
      <w:szCs w:val="24"/>
    </w:rPr>
  </w:style>
  <w:style w:type="paragraph" w:customStyle="1" w:styleId="font5">
    <w:name w:val="font5"/>
    <w:basedOn w:val="Normal"/>
    <w:rsid w:val="00520C69"/>
    <w:pPr>
      <w:suppressAutoHyphens w:val="0"/>
      <w:spacing w:before="100" w:beforeAutospacing="1" w:after="100" w:afterAutospacing="1"/>
    </w:pPr>
    <w:rPr>
      <w:rFonts w:ascii="Arial" w:eastAsia="Times New Roman" w:hAnsi="Arial" w:cs="Arial"/>
      <w:b/>
      <w:bCs/>
      <w:color w:val="000000"/>
    </w:rPr>
  </w:style>
  <w:style w:type="paragraph" w:customStyle="1" w:styleId="font6">
    <w:name w:val="font6"/>
    <w:basedOn w:val="Normal"/>
    <w:rsid w:val="00520C69"/>
    <w:pPr>
      <w:suppressAutoHyphens w:val="0"/>
      <w:spacing w:before="100" w:beforeAutospacing="1" w:after="100" w:afterAutospacing="1"/>
    </w:pPr>
    <w:rPr>
      <w:rFonts w:ascii="Arial" w:eastAsia="Times New Roman" w:hAnsi="Arial" w:cs="Arial"/>
      <w:color w:val="000000"/>
    </w:rPr>
  </w:style>
  <w:style w:type="paragraph" w:customStyle="1" w:styleId="font7">
    <w:name w:val="font7"/>
    <w:basedOn w:val="Normal"/>
    <w:rsid w:val="00520C69"/>
    <w:pPr>
      <w:suppressAutoHyphens w:val="0"/>
      <w:spacing w:before="100" w:beforeAutospacing="1" w:after="100" w:afterAutospacing="1"/>
    </w:pPr>
    <w:rPr>
      <w:rFonts w:ascii="Arial" w:eastAsia="Times New Roman" w:hAnsi="Arial" w:cs="Arial"/>
      <w:b/>
      <w:bCs/>
    </w:rPr>
  </w:style>
  <w:style w:type="paragraph" w:customStyle="1" w:styleId="font8">
    <w:name w:val="font8"/>
    <w:basedOn w:val="Normal"/>
    <w:rsid w:val="00520C69"/>
    <w:pPr>
      <w:suppressAutoHyphens w:val="0"/>
      <w:spacing w:before="100" w:beforeAutospacing="1" w:after="100" w:afterAutospacing="1"/>
    </w:pPr>
    <w:rPr>
      <w:rFonts w:ascii="Arial" w:eastAsia="Times New Roman" w:hAnsi="Arial" w:cs="Arial"/>
    </w:rPr>
  </w:style>
  <w:style w:type="paragraph" w:customStyle="1" w:styleId="xl95">
    <w:name w:val="xl95"/>
    <w:basedOn w:val="Normal"/>
    <w:rsid w:val="00520C69"/>
    <w:pPr>
      <w:pBdr>
        <w:left w:val="single" w:sz="4" w:space="0" w:color="000000"/>
      </w:pBdr>
      <w:suppressAutoHyphens w:val="0"/>
      <w:spacing w:before="100" w:beforeAutospacing="1" w:after="100" w:afterAutospacing="1"/>
    </w:pPr>
    <w:rPr>
      <w:rFonts w:eastAsia="Times New Roman"/>
      <w:sz w:val="24"/>
      <w:szCs w:val="24"/>
    </w:rPr>
  </w:style>
  <w:style w:type="paragraph" w:customStyle="1" w:styleId="xl96">
    <w:name w:val="xl96"/>
    <w:basedOn w:val="Normal"/>
    <w:rsid w:val="00520C69"/>
    <w:pPr>
      <w:pBdr>
        <w:left w:val="single" w:sz="4" w:space="0" w:color="000000"/>
        <w:bottom w:val="single" w:sz="4" w:space="0" w:color="000000"/>
      </w:pBdr>
      <w:suppressAutoHyphens w:val="0"/>
      <w:spacing w:before="100" w:beforeAutospacing="1" w:after="100" w:afterAutospacing="1"/>
    </w:pPr>
    <w:rPr>
      <w:rFonts w:eastAsia="Times New Roman"/>
      <w:sz w:val="24"/>
      <w:szCs w:val="24"/>
    </w:rPr>
  </w:style>
  <w:style w:type="paragraph" w:customStyle="1" w:styleId="xl97">
    <w:name w:val="xl97"/>
    <w:basedOn w:val="Normal"/>
    <w:rsid w:val="00520C69"/>
    <w:pPr>
      <w:pBdr>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98">
    <w:name w:val="xl98"/>
    <w:basedOn w:val="Normal"/>
    <w:rsid w:val="00520C69"/>
    <w:pPr>
      <w:pBdr>
        <w:top w:val="single" w:sz="4" w:space="0" w:color="000000"/>
        <w:left w:val="single" w:sz="4" w:space="0" w:color="000000"/>
        <w:bottom w:val="single" w:sz="4" w:space="0" w:color="000000"/>
      </w:pBdr>
      <w:shd w:val="clear" w:color="A5A5A5" w:fill="A5A5A5"/>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99">
    <w:name w:val="xl99"/>
    <w:basedOn w:val="Normal"/>
    <w:rsid w:val="00520C69"/>
    <w:pPr>
      <w:pBdr>
        <w:top w:val="single" w:sz="4" w:space="0" w:color="000000"/>
        <w:bottom w:val="single" w:sz="4" w:space="0" w:color="000000"/>
        <w:right w:val="single" w:sz="4" w:space="0" w:color="000000"/>
      </w:pBdr>
      <w:shd w:val="clear" w:color="A5A5A5" w:fill="A5A5A5"/>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100">
    <w:name w:val="xl100"/>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1">
    <w:name w:val="xl101"/>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2">
    <w:name w:val="xl102"/>
    <w:basedOn w:val="Normal"/>
    <w:rsid w:val="00520C69"/>
    <w:pPr>
      <w:pBdr>
        <w:left w:val="single" w:sz="4" w:space="0" w:color="000000"/>
        <w:bottom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103">
    <w:name w:val="xl103"/>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4">
    <w:name w:val="xl104"/>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5">
    <w:name w:val="xl105"/>
    <w:basedOn w:val="Normal"/>
    <w:rsid w:val="00520C69"/>
    <w:pPr>
      <w:pBdr>
        <w:top w:val="single" w:sz="4" w:space="0" w:color="000000"/>
        <w:left w:val="single" w:sz="4" w:space="0" w:color="000000"/>
        <w:right w:val="single" w:sz="4" w:space="0" w:color="000000"/>
      </w:pBdr>
      <w:shd w:val="clear" w:color="000000"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6">
    <w:name w:val="xl106"/>
    <w:basedOn w:val="Normal"/>
    <w:rsid w:val="00520C69"/>
    <w:pPr>
      <w:pBdr>
        <w:left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107">
    <w:name w:val="xl107"/>
    <w:basedOn w:val="Normal"/>
    <w:rsid w:val="00520C69"/>
    <w:pPr>
      <w:pBdr>
        <w:left w:val="single" w:sz="4" w:space="0" w:color="000000"/>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108">
    <w:name w:val="xl108"/>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9">
    <w:name w:val="xl109"/>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10">
    <w:name w:val="xl110"/>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11">
    <w:name w:val="xl111"/>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2">
    <w:name w:val="xl112"/>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3">
    <w:name w:val="xl113"/>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4">
    <w:name w:val="xl114"/>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5">
    <w:name w:val="xl115"/>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6">
    <w:name w:val="xl116"/>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7">
    <w:name w:val="xl117"/>
    <w:basedOn w:val="Normal"/>
    <w:rsid w:val="00520C69"/>
    <w:pPr>
      <w:pBdr>
        <w:top w:val="single" w:sz="4" w:space="0" w:color="000000"/>
        <w:left w:val="single" w:sz="4" w:space="0" w:color="000000"/>
        <w:right w:val="single" w:sz="4" w:space="0" w:color="000000"/>
      </w:pBdr>
      <w:shd w:val="clear" w:color="FFE599" w:fill="FFE5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8">
    <w:name w:val="xl118"/>
    <w:basedOn w:val="Normal"/>
    <w:rsid w:val="00520C69"/>
    <w:pPr>
      <w:pBdr>
        <w:left w:val="single" w:sz="4" w:space="0" w:color="000000"/>
        <w:bottom w:val="single" w:sz="4" w:space="0" w:color="000000"/>
        <w:right w:val="single" w:sz="4" w:space="0" w:color="000000"/>
      </w:pBdr>
      <w:shd w:val="clear" w:color="FFE599" w:fill="FFE5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9">
    <w:name w:val="xl119"/>
    <w:basedOn w:val="Normal"/>
    <w:rsid w:val="00520C69"/>
    <w:pPr>
      <w:pBdr>
        <w:top w:val="single" w:sz="4" w:space="0" w:color="000000"/>
        <w:left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0">
    <w:name w:val="xl120"/>
    <w:basedOn w:val="Normal"/>
    <w:rsid w:val="00520C69"/>
    <w:pPr>
      <w:pBdr>
        <w:left w:val="single" w:sz="4" w:space="0" w:color="000000"/>
        <w:bottom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1">
    <w:name w:val="xl121"/>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2">
    <w:name w:val="xl122"/>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3">
    <w:name w:val="xl123"/>
    <w:basedOn w:val="Normal"/>
    <w:rsid w:val="00520C69"/>
    <w:pPr>
      <w:pBdr>
        <w:top w:val="single" w:sz="4" w:space="0" w:color="000000"/>
        <w:left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4">
    <w:name w:val="xl124"/>
    <w:basedOn w:val="Normal"/>
    <w:rsid w:val="00520C69"/>
    <w:pPr>
      <w:pBdr>
        <w:left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5">
    <w:name w:val="xl125"/>
    <w:basedOn w:val="Normal"/>
    <w:rsid w:val="00520C69"/>
    <w:pPr>
      <w:pBdr>
        <w:left w:val="single" w:sz="4" w:space="0" w:color="000000"/>
        <w:bottom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6">
    <w:name w:val="xl126"/>
    <w:basedOn w:val="Normal"/>
    <w:rsid w:val="00520C69"/>
    <w:pPr>
      <w:pBdr>
        <w:left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7">
    <w:name w:val="xl127"/>
    <w:basedOn w:val="Normal"/>
    <w:rsid w:val="00520C69"/>
    <w:pPr>
      <w:pBdr>
        <w:lef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28">
    <w:name w:val="xl128"/>
    <w:basedOn w:val="Normal"/>
    <w:rsid w:val="00520C69"/>
    <w:pPr>
      <w:pBdr>
        <w:top w:val="single" w:sz="4" w:space="0" w:color="000000"/>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29">
    <w:name w:val="xl129"/>
    <w:basedOn w:val="Normal"/>
    <w:rsid w:val="00520C6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font9">
    <w:name w:val="font9"/>
    <w:basedOn w:val="Normal"/>
    <w:rsid w:val="006F3A40"/>
    <w:pPr>
      <w:suppressAutoHyphens w:val="0"/>
      <w:spacing w:before="100" w:beforeAutospacing="1" w:after="100" w:afterAutospacing="1"/>
    </w:pPr>
    <w:rPr>
      <w:rFonts w:ascii="Arial" w:eastAsia="Times New Roman" w:hAnsi="Arial" w:cs="Arial"/>
      <w:b/>
      <w:bCs/>
      <w:color w:val="FF0000"/>
    </w:rPr>
  </w:style>
  <w:style w:type="paragraph" w:customStyle="1" w:styleId="font10">
    <w:name w:val="font10"/>
    <w:basedOn w:val="Normal"/>
    <w:rsid w:val="006F3A40"/>
    <w:pPr>
      <w:suppressAutoHyphens w:val="0"/>
      <w:spacing w:before="100" w:beforeAutospacing="1" w:after="100" w:afterAutospacing="1"/>
    </w:pPr>
    <w:rPr>
      <w:rFonts w:ascii="Arial" w:eastAsia="Times New Roman" w:hAnsi="Arial" w:cs="Arial"/>
      <w:color w:val="FF0000"/>
    </w:rPr>
  </w:style>
  <w:style w:type="paragraph" w:customStyle="1" w:styleId="xl65">
    <w:name w:val="xl65"/>
    <w:basedOn w:val="Normal"/>
    <w:rsid w:val="006F3A40"/>
    <w:pPr>
      <w:suppressAutoHyphens w:val="0"/>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6F3A40"/>
    <w:pPr>
      <w:pBdr>
        <w:top w:val="single" w:sz="4" w:space="0" w:color="auto"/>
        <w:bottom w:val="single" w:sz="4" w:space="0" w:color="auto"/>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31">
    <w:name w:val="xl131"/>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32">
    <w:name w:val="xl132"/>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33">
    <w:name w:val="xl133"/>
    <w:basedOn w:val="Normal"/>
    <w:rsid w:val="006F3A40"/>
    <w:pPr>
      <w:pBdr>
        <w:top w:val="single" w:sz="8" w:space="0" w:color="auto"/>
        <w:left w:val="single" w:sz="8" w:space="0" w:color="auto"/>
        <w:bottom w:val="single" w:sz="8" w:space="0" w:color="auto"/>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4">
    <w:name w:val="xl134"/>
    <w:basedOn w:val="Normal"/>
    <w:rsid w:val="006F3A40"/>
    <w:pPr>
      <w:pBdr>
        <w:top w:val="single" w:sz="8" w:space="0" w:color="auto"/>
        <w:bottom w:val="single" w:sz="8" w:space="0" w:color="auto"/>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5">
    <w:name w:val="xl135"/>
    <w:basedOn w:val="Normal"/>
    <w:rsid w:val="006F3A40"/>
    <w:pPr>
      <w:pBdr>
        <w:top w:val="single" w:sz="8" w:space="0" w:color="auto"/>
        <w:bottom w:val="single" w:sz="8" w:space="0" w:color="auto"/>
        <w:right w:val="single" w:sz="8" w:space="0" w:color="000000"/>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6">
    <w:name w:val="xl136"/>
    <w:basedOn w:val="Normal"/>
    <w:rsid w:val="006F3A40"/>
    <w:pPr>
      <w:pBdr>
        <w:top w:val="single" w:sz="8" w:space="0" w:color="auto"/>
        <w:left w:val="single" w:sz="8"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7">
    <w:name w:val="xl137"/>
    <w:basedOn w:val="Normal"/>
    <w:rsid w:val="006F3A40"/>
    <w:pPr>
      <w:pBdr>
        <w:top w:val="single" w:sz="8" w:space="0" w:color="auto"/>
        <w:left w:val="single" w:sz="4"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8">
    <w:name w:val="xl138"/>
    <w:basedOn w:val="Normal"/>
    <w:rsid w:val="006F3A40"/>
    <w:pPr>
      <w:pBdr>
        <w:top w:val="single" w:sz="8" w:space="0" w:color="auto"/>
        <w:left w:val="single" w:sz="4" w:space="0" w:color="auto"/>
        <w:bottom w:val="single" w:sz="4" w:space="0" w:color="auto"/>
        <w:right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9">
    <w:name w:val="xl139"/>
    <w:basedOn w:val="Normal"/>
    <w:rsid w:val="006F3A40"/>
    <w:pPr>
      <w:pBdr>
        <w:top w:val="single" w:sz="8" w:space="0" w:color="auto"/>
        <w:left w:val="single" w:sz="8"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0">
    <w:name w:val="xl140"/>
    <w:basedOn w:val="Normal"/>
    <w:rsid w:val="006F3A40"/>
    <w:pPr>
      <w:pBdr>
        <w:top w:val="single" w:sz="8" w:space="0" w:color="auto"/>
        <w:left w:val="single" w:sz="4"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1">
    <w:name w:val="xl141"/>
    <w:basedOn w:val="Normal"/>
    <w:rsid w:val="006F3A40"/>
    <w:pPr>
      <w:pBdr>
        <w:top w:val="single" w:sz="8" w:space="0" w:color="auto"/>
        <w:left w:val="single" w:sz="4" w:space="0" w:color="auto"/>
        <w:bottom w:val="single" w:sz="4" w:space="0" w:color="auto"/>
        <w:right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2">
    <w:name w:val="xl142"/>
    <w:basedOn w:val="Normal"/>
    <w:rsid w:val="006F3A40"/>
    <w:pPr>
      <w:pBdr>
        <w:left w:val="single" w:sz="8" w:space="0" w:color="auto"/>
        <w:bottom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3">
    <w:name w:val="xl143"/>
    <w:basedOn w:val="Normal"/>
    <w:rsid w:val="006F3A40"/>
    <w:pPr>
      <w:pBdr>
        <w:bottom w:val="single" w:sz="8"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4">
    <w:name w:val="xl144"/>
    <w:basedOn w:val="Normal"/>
    <w:rsid w:val="006F3A40"/>
    <w:pPr>
      <w:pBdr>
        <w:top w:val="single" w:sz="8" w:space="0" w:color="auto"/>
        <w:left w:val="single" w:sz="8" w:space="0" w:color="auto"/>
        <w:bottom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5">
    <w:name w:val="xl145"/>
    <w:basedOn w:val="Normal"/>
    <w:rsid w:val="006F3A40"/>
    <w:pPr>
      <w:pBdr>
        <w:top w:val="single" w:sz="8" w:space="0" w:color="auto"/>
        <w:bottom w:val="single" w:sz="8"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6">
    <w:name w:val="xl146"/>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7">
    <w:name w:val="xl147"/>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8">
    <w:name w:val="xl148"/>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9">
    <w:name w:val="xl149"/>
    <w:basedOn w:val="Normal"/>
    <w:rsid w:val="006F3A40"/>
    <w:pPr>
      <w:pBdr>
        <w:top w:val="single" w:sz="4" w:space="0" w:color="auto"/>
        <w:left w:val="single" w:sz="8" w:space="0" w:color="auto"/>
        <w:right w:val="single" w:sz="4" w:space="0" w:color="000000"/>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0">
    <w:name w:val="xl150"/>
    <w:basedOn w:val="Normal"/>
    <w:rsid w:val="006F3A40"/>
    <w:pPr>
      <w:pBdr>
        <w:left w:val="single" w:sz="8" w:space="0" w:color="auto"/>
        <w:bottom w:val="single" w:sz="4" w:space="0" w:color="auto"/>
        <w:right w:val="single" w:sz="4" w:space="0" w:color="000000"/>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1">
    <w:name w:val="xl151"/>
    <w:basedOn w:val="Normal"/>
    <w:rsid w:val="006F3A40"/>
    <w:pPr>
      <w:pBdr>
        <w:left w:val="single" w:sz="8" w:space="0" w:color="auto"/>
        <w:bottom w:val="single" w:sz="4" w:space="0" w:color="auto"/>
        <w:right w:val="single" w:sz="4" w:space="0" w:color="auto"/>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2">
    <w:name w:val="xl152"/>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3">
    <w:name w:val="xl153"/>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4">
    <w:name w:val="xl154"/>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5">
    <w:name w:val="xl155"/>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6">
    <w:name w:val="xl156"/>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7">
    <w:name w:val="xl157"/>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8">
    <w:name w:val="xl158"/>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9">
    <w:name w:val="xl159"/>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60">
    <w:name w:val="xl160"/>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character" w:customStyle="1" w:styleId="g2">
    <w:name w:val="g2"/>
    <w:basedOn w:val="DefaultParagraphFont"/>
    <w:rsid w:val="00D2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2980">
      <w:bodyDiv w:val="1"/>
      <w:marLeft w:val="0"/>
      <w:marRight w:val="0"/>
      <w:marTop w:val="0"/>
      <w:marBottom w:val="0"/>
      <w:divBdr>
        <w:top w:val="none" w:sz="0" w:space="0" w:color="auto"/>
        <w:left w:val="none" w:sz="0" w:space="0" w:color="auto"/>
        <w:bottom w:val="none" w:sz="0" w:space="0" w:color="auto"/>
        <w:right w:val="none" w:sz="0" w:space="0" w:color="auto"/>
      </w:divBdr>
    </w:div>
    <w:div w:id="58405601">
      <w:bodyDiv w:val="1"/>
      <w:marLeft w:val="0"/>
      <w:marRight w:val="0"/>
      <w:marTop w:val="0"/>
      <w:marBottom w:val="0"/>
      <w:divBdr>
        <w:top w:val="none" w:sz="0" w:space="0" w:color="auto"/>
        <w:left w:val="none" w:sz="0" w:space="0" w:color="auto"/>
        <w:bottom w:val="none" w:sz="0" w:space="0" w:color="auto"/>
        <w:right w:val="none" w:sz="0" w:space="0" w:color="auto"/>
      </w:divBdr>
    </w:div>
    <w:div w:id="353464358">
      <w:bodyDiv w:val="1"/>
      <w:marLeft w:val="0"/>
      <w:marRight w:val="0"/>
      <w:marTop w:val="0"/>
      <w:marBottom w:val="0"/>
      <w:divBdr>
        <w:top w:val="none" w:sz="0" w:space="0" w:color="auto"/>
        <w:left w:val="none" w:sz="0" w:space="0" w:color="auto"/>
        <w:bottom w:val="none" w:sz="0" w:space="0" w:color="auto"/>
        <w:right w:val="none" w:sz="0" w:space="0" w:color="auto"/>
      </w:divBdr>
    </w:div>
    <w:div w:id="592973807">
      <w:bodyDiv w:val="1"/>
      <w:marLeft w:val="0"/>
      <w:marRight w:val="0"/>
      <w:marTop w:val="0"/>
      <w:marBottom w:val="0"/>
      <w:divBdr>
        <w:top w:val="none" w:sz="0" w:space="0" w:color="auto"/>
        <w:left w:val="none" w:sz="0" w:space="0" w:color="auto"/>
        <w:bottom w:val="none" w:sz="0" w:space="0" w:color="auto"/>
        <w:right w:val="none" w:sz="0" w:space="0" w:color="auto"/>
      </w:divBdr>
    </w:div>
    <w:div w:id="609700501">
      <w:bodyDiv w:val="1"/>
      <w:marLeft w:val="0"/>
      <w:marRight w:val="0"/>
      <w:marTop w:val="0"/>
      <w:marBottom w:val="0"/>
      <w:divBdr>
        <w:top w:val="none" w:sz="0" w:space="0" w:color="auto"/>
        <w:left w:val="none" w:sz="0" w:space="0" w:color="auto"/>
        <w:bottom w:val="none" w:sz="0" w:space="0" w:color="auto"/>
        <w:right w:val="none" w:sz="0" w:space="0" w:color="auto"/>
      </w:divBdr>
    </w:div>
    <w:div w:id="627201085">
      <w:bodyDiv w:val="1"/>
      <w:marLeft w:val="0"/>
      <w:marRight w:val="0"/>
      <w:marTop w:val="0"/>
      <w:marBottom w:val="0"/>
      <w:divBdr>
        <w:top w:val="none" w:sz="0" w:space="0" w:color="auto"/>
        <w:left w:val="none" w:sz="0" w:space="0" w:color="auto"/>
        <w:bottom w:val="none" w:sz="0" w:space="0" w:color="auto"/>
        <w:right w:val="none" w:sz="0" w:space="0" w:color="auto"/>
      </w:divBdr>
    </w:div>
    <w:div w:id="629943224">
      <w:bodyDiv w:val="1"/>
      <w:marLeft w:val="0"/>
      <w:marRight w:val="0"/>
      <w:marTop w:val="0"/>
      <w:marBottom w:val="0"/>
      <w:divBdr>
        <w:top w:val="none" w:sz="0" w:space="0" w:color="auto"/>
        <w:left w:val="none" w:sz="0" w:space="0" w:color="auto"/>
        <w:bottom w:val="none" w:sz="0" w:space="0" w:color="auto"/>
        <w:right w:val="none" w:sz="0" w:space="0" w:color="auto"/>
      </w:divBdr>
    </w:div>
    <w:div w:id="1165976866">
      <w:bodyDiv w:val="1"/>
      <w:marLeft w:val="0"/>
      <w:marRight w:val="0"/>
      <w:marTop w:val="0"/>
      <w:marBottom w:val="0"/>
      <w:divBdr>
        <w:top w:val="none" w:sz="0" w:space="0" w:color="auto"/>
        <w:left w:val="none" w:sz="0" w:space="0" w:color="auto"/>
        <w:bottom w:val="none" w:sz="0" w:space="0" w:color="auto"/>
        <w:right w:val="none" w:sz="0" w:space="0" w:color="auto"/>
      </w:divBdr>
    </w:div>
    <w:div w:id="1433167532">
      <w:bodyDiv w:val="1"/>
      <w:marLeft w:val="0"/>
      <w:marRight w:val="0"/>
      <w:marTop w:val="0"/>
      <w:marBottom w:val="0"/>
      <w:divBdr>
        <w:top w:val="none" w:sz="0" w:space="0" w:color="auto"/>
        <w:left w:val="none" w:sz="0" w:space="0" w:color="auto"/>
        <w:bottom w:val="none" w:sz="0" w:space="0" w:color="auto"/>
        <w:right w:val="none" w:sz="0" w:space="0" w:color="auto"/>
      </w:divBdr>
    </w:div>
    <w:div w:id="2021538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gov.uk/guidance/knowledge-in-defence-kid"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gov.uk/guidance/ir35-find-out-if-it-applies" TargetMode="Externa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tyles" Target="style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assets.publishing.service.gov.uk/government/uploads/system/uploads/attachment_data/file/940826/Social-Value-Model-Edn-1.1-3-Dec-20.pdf"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JyAyf/Cu0uEGhD/6i8TPBT2YA==">CgMxLjAyCWguMzBqMHpsbDIJaWQuZ2pkZ3hzMghoLmdqZGd4czIJaC4zMGowemxsMgloLjFmb2I5dGUyCmlkLjJzOGV5bzEyCmlkLjNkeTZ2a20yCmlkLjFmb2I5dGUyCmlkLjJldDkycDAyCmlkLjN6bnlzaDcyCWlkLnR5amN3dDIKaWQuNGQzNG9nODIKaWQuMXQzaDVzZjIJaC4xN2RwOHZ1MgloLjNyZGNyam4yCWguMjZpbjFyZzIIaC5sbnhiejkyCmlkLjFrc3Y0dXYyCmlkLjQ0c2luaW8yCmlkLjJqeHN4cWgyCWguM3pueXNoNzIIaC56MzM3eWEyCWguMWhtc3l5czIJaC40MW1naG1sMgloLjJncnFydWUyCGgudngxMjI3MgloLjNmd29rcTAyCWguMXYxeXV4dDIJaC40ZjFtZGxtMgloLjJ1NndudGYyCWguMTljNnkxODIJaC4zdGJ1Z3AxMgloLjI4aDRxd3U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NGl5bHJ3ZTIJaC4yeTN3MjQ3MgloLjFkOTZjYzAyCWguMmV0OTJwMDIIaC50eWpjd3QyCWguM2R5NnZrbTIJaC4xdDNoNXNmMgloLjRkMzRvZzgyCWguMnM4ZXlvMTIJaC4xN2RwOHZ1MgloLjN4OHR1enQyCWguMmNlNDU3bTIIaC5yamVmZmYyCWguMzVua3VuMjIJaC4xa3N2NHV2MgloLjJqeHN4cWgyCWguM2JqMXkzODIJaC4xcW9jOGIxMgloLjF5ODEwdHcyCWguNGFuenF5dTIJaC4ycHRhMTZu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KaWQuMXBncnJrYzIJaC4zYWJoaGNq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RqcGowYjMyCWguMnl1dGFpdzIJaC4xZTAza3FwMgloLjN4enIzZWkyCWguMmQ1MWRtYjIIaC5zYWJudTQyCWguMnFrNzlsYzIJaC4zcmRjcmpuMgloLjI2aW4xcmcyCmlkLjNsczVvNjYyCWguMXBncnJrYzIKaWQuMzBqMHpsbDIKaWQuM25xbmRiazIKaWQuMTdkcDh2dTIKaWQuM3JkY3JqbjIJaWQubG54Yno5MgppZC4zNW5rdW4yMghoLmxueGJ6OTgAciExZzY4SkJuWm1IU1E5OEo0cWtaWjBaRzkxUjl4SEhXW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FE9E4E-E0CA-49FB-8B15-6E671915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131</Pages>
  <Words>45394</Words>
  <Characters>258747</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Victoria James</cp:lastModifiedBy>
  <cp:revision>28</cp:revision>
  <dcterms:created xsi:type="dcterms:W3CDTF">2023-10-10T12:44:00Z</dcterms:created>
  <dcterms:modified xsi:type="dcterms:W3CDTF">2023-10-30T14:45:00Z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2023-06-14T09:52:58Z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cf339caa-d063-4217-807c-8cfa857ed5a3</vt:lpwstr>
  </property>
  <property fmtid="{D5CDD505-2E9C-101B-9397-08002B2CF9AE}" pid="8" name="MSIP_Label_d8a60473-494b-4586-a1bb-b0e663054676_ContentBits">
    <vt:lpwstr>0</vt:lpwstr>
  </property>
</Properties>
</file>