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AD6" w:rsidRDefault="009B26A8">
      <w:pPr>
        <w:keepNext/>
        <w:keepLines/>
        <w:widowControl w:val="0"/>
        <w:pBdr>
          <w:top w:val="nil"/>
          <w:left w:val="nil"/>
          <w:bottom w:val="nil"/>
          <w:right w:val="nil"/>
          <w:between w:val="nil"/>
        </w:pBdr>
        <w:spacing w:before="20" w:after="20" w:line="240" w:lineRule="auto"/>
        <w:ind w:hanging="360"/>
        <w:rPr>
          <w:rFonts w:ascii="Arial" w:eastAsia="Arial" w:hAnsi="Arial" w:cs="Arial"/>
          <w:b/>
          <w:color w:val="000000"/>
          <w:sz w:val="36"/>
          <w:szCs w:val="36"/>
        </w:rPr>
      </w:pPr>
      <w:r>
        <w:rPr>
          <w:rFonts w:ascii="Arial" w:eastAsia="Arial" w:hAnsi="Arial" w:cs="Arial"/>
          <w:b/>
          <w:color w:val="000000"/>
          <w:sz w:val="36"/>
          <w:szCs w:val="36"/>
        </w:rPr>
        <w:t>Joint Schedule 4 (Commercially Sensitive</w:t>
      </w:r>
      <w:r>
        <w:rPr>
          <w:rFonts w:ascii="Arial" w:eastAsia="Arial" w:hAnsi="Arial" w:cs="Arial"/>
          <w:b/>
          <w:sz w:val="36"/>
          <w:szCs w:val="36"/>
        </w:rPr>
        <w:t xml:space="preserve"> </w:t>
      </w:r>
      <w:r>
        <w:rPr>
          <w:rFonts w:ascii="Arial" w:eastAsia="Arial" w:hAnsi="Arial" w:cs="Arial"/>
          <w:b/>
          <w:color w:val="000000"/>
          <w:sz w:val="36"/>
          <w:szCs w:val="36"/>
        </w:rPr>
        <w:t>Information)</w:t>
      </w:r>
    </w:p>
    <w:p w:rsidR="00190AD6" w:rsidRDefault="00190AD6">
      <w:pPr>
        <w:keepNext/>
        <w:keepLines/>
        <w:widowControl w:val="0"/>
        <w:pBdr>
          <w:top w:val="nil"/>
          <w:left w:val="nil"/>
          <w:bottom w:val="nil"/>
          <w:right w:val="nil"/>
          <w:between w:val="nil"/>
        </w:pBdr>
        <w:spacing w:before="20" w:after="20" w:line="240" w:lineRule="auto"/>
        <w:ind w:left="360" w:hanging="360"/>
        <w:rPr>
          <w:rFonts w:ascii="Arial" w:eastAsia="Arial" w:hAnsi="Arial" w:cs="Arial"/>
          <w:b/>
          <w:sz w:val="36"/>
          <w:szCs w:val="36"/>
        </w:rPr>
      </w:pPr>
    </w:p>
    <w:p w:rsidR="00190AD6" w:rsidRDefault="009B26A8">
      <w:pPr>
        <w:numPr>
          <w:ilvl w:val="0"/>
          <w:numId w:val="1"/>
        </w:numPr>
        <w:pBdr>
          <w:top w:val="nil"/>
          <w:left w:val="nil"/>
          <w:bottom w:val="nil"/>
          <w:right w:val="nil"/>
          <w:between w:val="nil"/>
        </w:pBdr>
        <w:tabs>
          <w:tab w:val="left" w:pos="142"/>
        </w:tabs>
        <w:spacing w:before="120" w:after="240" w:line="240" w:lineRule="auto"/>
        <w:ind w:left="357" w:hanging="357"/>
        <w:rPr>
          <w:rFonts w:ascii="Arial" w:eastAsia="Arial" w:hAnsi="Arial" w:cs="Arial"/>
          <w:smallCaps/>
          <w:color w:val="000000"/>
          <w:sz w:val="24"/>
          <w:szCs w:val="24"/>
        </w:rPr>
      </w:pPr>
      <w:r>
        <w:rPr>
          <w:rFonts w:ascii="Arial" w:eastAsia="Arial" w:hAnsi="Arial" w:cs="Arial"/>
          <w:b/>
          <w:color w:val="000000"/>
          <w:sz w:val="24"/>
          <w:szCs w:val="24"/>
        </w:rPr>
        <w:t xml:space="preserve">What </w:t>
      </w:r>
      <w:r>
        <w:rPr>
          <w:rFonts w:ascii="Arial" w:eastAsia="Arial" w:hAnsi="Arial" w:cs="Arial"/>
          <w:b/>
          <w:sz w:val="24"/>
          <w:szCs w:val="24"/>
        </w:rPr>
        <w:t>is Commercially</w:t>
      </w:r>
      <w:r>
        <w:rPr>
          <w:rFonts w:ascii="Arial" w:eastAsia="Arial" w:hAnsi="Arial" w:cs="Arial"/>
          <w:b/>
          <w:color w:val="000000"/>
          <w:sz w:val="24"/>
          <w:szCs w:val="24"/>
        </w:rPr>
        <w:t xml:space="preserve"> Sensitive Information?</w:t>
      </w:r>
    </w:p>
    <w:p w:rsidR="00190AD6" w:rsidRDefault="009B26A8">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 xml:space="preserve">In this Schedule the Parties have sought to identify the Agency's Confidential Information that is genuinely commercially sensitive and the disclosure of which would be the subject of an exemption under the FOIA and the EIRs. </w:t>
      </w:r>
    </w:p>
    <w:p w:rsidR="00190AD6" w:rsidRDefault="009B26A8">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rsidR="00190AD6" w:rsidRDefault="009B26A8">
      <w:pPr>
        <w:numPr>
          <w:ilvl w:val="1"/>
          <w:numId w:val="1"/>
        </w:numPr>
        <w:pBdr>
          <w:top w:val="nil"/>
          <w:left w:val="nil"/>
          <w:bottom w:val="nil"/>
          <w:right w:val="nil"/>
          <w:between w:val="nil"/>
        </w:pBdr>
        <w:tabs>
          <w:tab w:val="left" w:pos="1134"/>
        </w:tabs>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190AD6" w:rsidRDefault="00190AD6">
      <w:pPr>
        <w:keepNext/>
        <w:pBdr>
          <w:top w:val="nil"/>
          <w:left w:val="nil"/>
          <w:bottom w:val="nil"/>
          <w:right w:val="nil"/>
          <w:between w:val="nil"/>
        </w:pBdr>
        <w:tabs>
          <w:tab w:val="left" w:pos="1134"/>
        </w:tabs>
        <w:spacing w:before="120" w:after="120" w:line="240" w:lineRule="auto"/>
        <w:ind w:left="644"/>
        <w:rPr>
          <w:rFonts w:ascii="Arial" w:eastAsia="Arial" w:hAnsi="Arial" w:cs="Arial"/>
          <w:color w:val="000000"/>
          <w:sz w:val="24"/>
          <w:szCs w:val="24"/>
        </w:rPr>
      </w:pPr>
    </w:p>
    <w:tbl>
      <w:tblPr>
        <w:tblStyle w:val="a0"/>
        <w:tblW w:w="7949"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10"/>
        <w:gridCol w:w="3011"/>
        <w:gridCol w:w="2238"/>
      </w:tblGrid>
      <w:tr w:rsidR="00190AD6">
        <w:tc>
          <w:tcPr>
            <w:tcW w:w="990" w:type="dxa"/>
          </w:tcPr>
          <w:p w:rsidR="00190AD6" w:rsidRDefault="009B26A8">
            <w:pPr>
              <w:keepNext/>
              <w:pBdr>
                <w:top w:val="nil"/>
                <w:left w:val="nil"/>
                <w:bottom w:val="nil"/>
                <w:right w:val="nil"/>
                <w:between w:val="nil"/>
              </w:pBdr>
              <w:spacing w:before="240" w:after="120" w:line="240" w:lineRule="auto"/>
              <w:ind w:left="142"/>
              <w:rPr>
                <w:rFonts w:ascii="Arial" w:eastAsia="Arial" w:hAnsi="Arial" w:cs="Arial"/>
                <w:b/>
                <w:color w:val="000000"/>
                <w:sz w:val="24"/>
                <w:szCs w:val="24"/>
              </w:rPr>
            </w:pPr>
            <w:r>
              <w:rPr>
                <w:rFonts w:ascii="Arial" w:eastAsia="Arial" w:hAnsi="Arial" w:cs="Arial"/>
                <w:b/>
                <w:color w:val="000000"/>
                <w:sz w:val="24"/>
                <w:szCs w:val="24"/>
              </w:rPr>
              <w:t>No.</w:t>
            </w:r>
          </w:p>
        </w:tc>
        <w:tc>
          <w:tcPr>
            <w:tcW w:w="1710" w:type="dxa"/>
          </w:tcPr>
          <w:p w:rsidR="00190AD6" w:rsidRDefault="009B26A8">
            <w:pPr>
              <w:keepNext/>
              <w:pBdr>
                <w:top w:val="nil"/>
                <w:left w:val="nil"/>
                <w:bottom w:val="nil"/>
                <w:right w:val="nil"/>
                <w:between w:val="nil"/>
              </w:pBdr>
              <w:spacing w:before="240" w:after="120" w:line="240" w:lineRule="auto"/>
              <w:ind w:left="142"/>
              <w:rPr>
                <w:rFonts w:ascii="Arial" w:eastAsia="Arial" w:hAnsi="Arial" w:cs="Arial"/>
                <w:b/>
                <w:color w:val="000000"/>
                <w:sz w:val="24"/>
                <w:szCs w:val="24"/>
              </w:rPr>
            </w:pPr>
            <w:r>
              <w:rPr>
                <w:rFonts w:ascii="Arial" w:eastAsia="Arial" w:hAnsi="Arial" w:cs="Arial"/>
                <w:b/>
                <w:color w:val="000000"/>
                <w:sz w:val="24"/>
                <w:szCs w:val="24"/>
              </w:rPr>
              <w:t>Date</w:t>
            </w:r>
          </w:p>
        </w:tc>
        <w:tc>
          <w:tcPr>
            <w:tcW w:w="3011" w:type="dxa"/>
          </w:tcPr>
          <w:p w:rsidR="00190AD6" w:rsidRDefault="009B26A8">
            <w:pPr>
              <w:keepNext/>
              <w:pBdr>
                <w:top w:val="nil"/>
                <w:left w:val="nil"/>
                <w:bottom w:val="nil"/>
                <w:right w:val="nil"/>
                <w:between w:val="nil"/>
              </w:pBdr>
              <w:spacing w:before="240" w:after="120" w:line="240" w:lineRule="auto"/>
              <w:ind w:left="142"/>
              <w:rPr>
                <w:rFonts w:ascii="Arial" w:eastAsia="Arial" w:hAnsi="Arial" w:cs="Arial"/>
                <w:b/>
                <w:color w:val="000000"/>
                <w:sz w:val="24"/>
                <w:szCs w:val="24"/>
              </w:rPr>
            </w:pPr>
            <w:r>
              <w:rPr>
                <w:rFonts w:ascii="Arial" w:eastAsia="Arial" w:hAnsi="Arial" w:cs="Arial"/>
                <w:b/>
                <w:color w:val="000000"/>
                <w:sz w:val="24"/>
                <w:szCs w:val="24"/>
              </w:rPr>
              <w:t>Item(s)</w:t>
            </w:r>
          </w:p>
        </w:tc>
        <w:tc>
          <w:tcPr>
            <w:tcW w:w="2238" w:type="dxa"/>
          </w:tcPr>
          <w:p w:rsidR="00190AD6" w:rsidRDefault="009B26A8">
            <w:pPr>
              <w:keepNext/>
              <w:pBdr>
                <w:top w:val="nil"/>
                <w:left w:val="nil"/>
                <w:bottom w:val="nil"/>
                <w:right w:val="nil"/>
                <w:between w:val="nil"/>
              </w:pBdr>
              <w:spacing w:before="240" w:after="120" w:line="240" w:lineRule="auto"/>
              <w:ind w:left="142"/>
              <w:rPr>
                <w:rFonts w:ascii="Arial" w:eastAsia="Arial" w:hAnsi="Arial" w:cs="Arial"/>
                <w:b/>
                <w:color w:val="000000"/>
                <w:sz w:val="24"/>
                <w:szCs w:val="24"/>
              </w:rPr>
            </w:pPr>
            <w:r>
              <w:rPr>
                <w:rFonts w:ascii="Arial" w:eastAsia="Arial" w:hAnsi="Arial" w:cs="Arial"/>
                <w:b/>
                <w:color w:val="000000"/>
                <w:sz w:val="24"/>
                <w:szCs w:val="24"/>
              </w:rPr>
              <w:t>Duration of Confidentiality</w:t>
            </w:r>
          </w:p>
        </w:tc>
      </w:tr>
      <w:tr w:rsidR="00190AD6" w:rsidTr="00741EFC">
        <w:tc>
          <w:tcPr>
            <w:tcW w:w="990" w:type="dxa"/>
          </w:tcPr>
          <w:p w:rsidR="00190AD6" w:rsidRPr="00085AFE" w:rsidRDefault="00085AFE">
            <w:pPr>
              <w:keepNext/>
              <w:pBdr>
                <w:top w:val="nil"/>
                <w:left w:val="nil"/>
                <w:bottom w:val="nil"/>
                <w:right w:val="nil"/>
                <w:between w:val="nil"/>
              </w:pBdr>
              <w:spacing w:before="240" w:after="120" w:line="240" w:lineRule="auto"/>
              <w:ind w:left="142"/>
              <w:rPr>
                <w:rFonts w:ascii="Arial" w:eastAsia="Arial" w:hAnsi="Arial" w:cs="Arial"/>
                <w:b/>
                <w:color w:val="000000"/>
                <w:sz w:val="24"/>
                <w:szCs w:val="24"/>
              </w:rPr>
            </w:pPr>
            <w:r>
              <w:rPr>
                <w:rFonts w:ascii="Arial" w:eastAsia="Arial" w:hAnsi="Arial" w:cs="Arial"/>
                <w:b/>
                <w:color w:val="000000"/>
                <w:sz w:val="24"/>
                <w:szCs w:val="24"/>
              </w:rPr>
              <w:t>[REDACTED]</w:t>
            </w:r>
          </w:p>
        </w:tc>
        <w:tc>
          <w:tcPr>
            <w:tcW w:w="1710" w:type="dxa"/>
            <w:shd w:val="clear" w:color="auto" w:fill="auto"/>
          </w:tcPr>
          <w:p w:rsidR="00190AD6" w:rsidRPr="00741EFC" w:rsidRDefault="00085AFE">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bookmarkStart w:id="0" w:name="_heading=h.30j0zll" w:colFirst="0" w:colLast="0"/>
            <w:bookmarkEnd w:id="0"/>
            <w:r>
              <w:rPr>
                <w:rFonts w:ascii="Arial" w:eastAsia="Arial" w:hAnsi="Arial" w:cs="Arial"/>
                <w:b/>
                <w:color w:val="000000"/>
                <w:sz w:val="24"/>
                <w:szCs w:val="24"/>
              </w:rPr>
              <w:t>[REDACTED]</w:t>
            </w:r>
          </w:p>
        </w:tc>
        <w:tc>
          <w:tcPr>
            <w:tcW w:w="3011" w:type="dxa"/>
            <w:shd w:val="clear" w:color="auto" w:fill="auto"/>
          </w:tcPr>
          <w:p w:rsidR="00190AD6" w:rsidRPr="00741EFC" w:rsidRDefault="00085AFE">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b/>
                <w:color w:val="000000"/>
                <w:sz w:val="24"/>
                <w:szCs w:val="24"/>
              </w:rPr>
              <w:t>[REDACTED]</w:t>
            </w:r>
          </w:p>
        </w:tc>
        <w:tc>
          <w:tcPr>
            <w:tcW w:w="2238" w:type="dxa"/>
            <w:shd w:val="clear" w:color="auto" w:fill="auto"/>
          </w:tcPr>
          <w:p w:rsidR="00190AD6" w:rsidRPr="00741EFC" w:rsidRDefault="00085AFE">
            <w:pPr>
              <w:keepNext/>
              <w:pBdr>
                <w:top w:val="nil"/>
                <w:left w:val="nil"/>
                <w:bottom w:val="nil"/>
                <w:right w:val="nil"/>
                <w:between w:val="nil"/>
              </w:pBdr>
              <w:spacing w:before="240" w:after="120" w:line="240" w:lineRule="auto"/>
              <w:ind w:left="142"/>
              <w:rPr>
                <w:rFonts w:ascii="Arial" w:eastAsia="Arial" w:hAnsi="Arial" w:cs="Arial"/>
                <w:color w:val="000000"/>
                <w:sz w:val="24"/>
                <w:szCs w:val="24"/>
              </w:rPr>
            </w:pPr>
            <w:r>
              <w:rPr>
                <w:rFonts w:ascii="Arial" w:eastAsia="Arial" w:hAnsi="Arial" w:cs="Arial"/>
                <w:b/>
                <w:color w:val="000000"/>
                <w:sz w:val="24"/>
                <w:szCs w:val="24"/>
              </w:rPr>
              <w:t>[REDACTED]</w:t>
            </w:r>
            <w:bookmarkStart w:id="1" w:name="_GoBack"/>
            <w:bookmarkEnd w:id="1"/>
          </w:p>
        </w:tc>
      </w:tr>
    </w:tbl>
    <w:p w:rsidR="00190AD6" w:rsidRDefault="00190AD6">
      <w:pPr>
        <w:rPr>
          <w:rFonts w:ascii="Arial" w:eastAsia="Arial" w:hAnsi="Arial" w:cs="Arial"/>
          <w:sz w:val="24"/>
          <w:szCs w:val="24"/>
        </w:rPr>
      </w:pPr>
      <w:bookmarkStart w:id="2" w:name="_heading=h.gjdgxs" w:colFirst="0" w:colLast="0"/>
      <w:bookmarkEnd w:id="2"/>
    </w:p>
    <w:sectPr w:rsidR="00190AD6">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9F4" w:rsidRDefault="00A129F4">
      <w:pPr>
        <w:spacing w:after="0" w:line="240" w:lineRule="auto"/>
      </w:pPr>
      <w:r>
        <w:separator/>
      </w:r>
    </w:p>
  </w:endnote>
  <w:endnote w:type="continuationSeparator" w:id="0">
    <w:p w:rsidR="00A129F4" w:rsidRDefault="00A1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AD6" w:rsidRDefault="009B26A8">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highlight w:val="white"/>
      </w:rPr>
      <w:t xml:space="preserve">RM6124 – Communications Marketplace DPS </w:t>
    </w:r>
    <w:r>
      <w:rPr>
        <w:rFonts w:ascii="Arial" w:eastAsia="Arial" w:hAnsi="Arial" w:cs="Arial"/>
        <w:sz w:val="20"/>
        <w:szCs w:val="20"/>
      </w:rPr>
      <w:t xml:space="preserve"> </w:t>
    </w:r>
  </w:p>
  <w:p w:rsidR="00190AD6" w:rsidRDefault="009B26A8">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rPr>
      <w:t xml:space="preserve">CCCO22A07 – UK Covid-19 Inquiry Strategic Communications                                                                                </w:t>
    </w:r>
  </w:p>
  <w:p w:rsidR="00190AD6" w:rsidRDefault="009B26A8">
    <w:pPr>
      <w:tabs>
        <w:tab w:val="center" w:pos="4513"/>
        <w:tab w:val="right" w:pos="9026"/>
      </w:tabs>
      <w:spacing w:after="0" w:line="240" w:lineRule="auto"/>
    </w:pPr>
    <w:r>
      <w:rPr>
        <w:rFonts w:ascii="Arial" w:eastAsia="Arial" w:hAnsi="Arial" w:cs="Arial"/>
        <w:sz w:val="20"/>
        <w:szCs w:val="20"/>
      </w:rPr>
      <w:t>Project Version: v1.1</w:t>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9F4" w:rsidRDefault="00A129F4">
      <w:pPr>
        <w:spacing w:after="0" w:line="240" w:lineRule="auto"/>
      </w:pPr>
      <w:r>
        <w:separator/>
      </w:r>
    </w:p>
  </w:footnote>
  <w:footnote w:type="continuationSeparator" w:id="0">
    <w:p w:rsidR="00A129F4" w:rsidRDefault="00A12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AD6" w:rsidRDefault="009B26A8">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Joint Schedule 4 (Commercially Sensitive Information)</w:t>
    </w:r>
  </w:p>
  <w:p w:rsidR="00190AD6" w:rsidRDefault="009B26A8">
    <w:pPr>
      <w:tabs>
        <w:tab w:val="center" w:pos="4513"/>
        <w:tab w:val="right" w:pos="9026"/>
      </w:tabs>
      <w:spacing w:after="0" w:line="240" w:lineRule="auto"/>
    </w:pPr>
    <w:r>
      <w:rPr>
        <w:rFonts w:ascii="Arial" w:eastAsia="Arial" w:hAnsi="Arial" w:cs="Arial"/>
        <w:sz w:val="20"/>
        <w:szCs w:val="20"/>
      </w:rPr>
      <w:t>Crown Copyright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D3411"/>
    <w:multiLevelType w:val="multilevel"/>
    <w:tmpl w:val="537E5FA8"/>
    <w:lvl w:ilvl="0">
      <w:start w:val="1"/>
      <w:numFmt w:val="decimal"/>
      <w:lvlText w:val="%1."/>
      <w:lvlJc w:val="left"/>
      <w:pPr>
        <w:ind w:left="7874" w:hanging="360"/>
      </w:pPr>
      <w:rPr>
        <w:rFonts w:ascii="Calibri" w:eastAsia="Calibri" w:hAnsi="Calibri" w:cs="Calibri"/>
        <w:b/>
        <w:i w:val="0"/>
        <w:smallCaps w:val="0"/>
        <w:strike w:val="0"/>
        <w:color w:val="000000"/>
        <w:sz w:val="24"/>
        <w:szCs w:val="24"/>
        <w:u w:val="none"/>
        <w:vertAlign w:val="baseline"/>
      </w:rPr>
    </w:lvl>
    <w:lvl w:ilvl="1">
      <w:start w:val="1"/>
      <w:numFmt w:val="decimal"/>
      <w:lvlText w:val="%1.%2"/>
      <w:lvlJc w:val="left"/>
      <w:pPr>
        <w:ind w:left="720" w:hanging="360"/>
      </w:pPr>
      <w:rPr>
        <w:rFonts w:ascii="Calibri" w:eastAsia="Calibri" w:hAnsi="Calibri" w:cs="Calibri"/>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eastAsia="Calibri" w:hAnsi="Calibri" w:cs="Calibri"/>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AD6"/>
    <w:rsid w:val="00085AFE"/>
    <w:rsid w:val="00190AD6"/>
    <w:rsid w:val="00741EFC"/>
    <w:rsid w:val="009B26A8"/>
    <w:rsid w:val="00A12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5E0C"/>
  <w15:docId w15:val="{7EB0CE9A-D291-4254-86A2-4E5523B5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B0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14">
    <w:name w:val="14"/>
    <w:basedOn w:val="TableNormal"/>
    <w:rsid w:val="00945B0F"/>
    <w:tblPr>
      <w:tblStyleRowBandSize w:val="1"/>
      <w:tblStyleColBandSize w:val="1"/>
      <w:tblCellMar>
        <w:left w:w="115" w:type="dxa"/>
        <w:right w:w="115"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24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56"/>
  </w:style>
  <w:style w:type="paragraph" w:styleId="Footer">
    <w:name w:val="footer"/>
    <w:basedOn w:val="Normal"/>
    <w:link w:val="FooterChar"/>
    <w:uiPriority w:val="99"/>
    <w:unhideWhenUsed/>
    <w:rsid w:val="00324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56"/>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ATyFQn59xVcncp/+oICW7jo+dQ==">AMUW2mVUkUf14tJ3SMhFvkXvY+hiv0OuL5SCnPfyFouw2xQ4rv0TFk5yOBQ1+24O6vr0yMhR/QsxwHEz57OhxSXu6FBX/Gz/AkVxfk3fES8qFA82HHtp9I4B+HEtp+TzhWeDjcqjk6WK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Stuart Wilson</cp:lastModifiedBy>
  <cp:revision>5</cp:revision>
  <dcterms:created xsi:type="dcterms:W3CDTF">2021-07-14T14:51:00Z</dcterms:created>
  <dcterms:modified xsi:type="dcterms:W3CDTF">2022-05-11T13:56:00Z</dcterms:modified>
</cp:coreProperties>
</file>