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24DDBD92" w:rsidR="001F0B62" w:rsidRDefault="00DD12AD" w:rsidP="00E7197A">
            <w:pPr>
              <w:spacing w:before="240" w:after="240" w:line="360" w:lineRule="auto"/>
              <w:contextualSpacing/>
              <w:jc w:val="both"/>
              <w:rPr>
                <w:rFonts w:cs="Arial"/>
              </w:rPr>
            </w:pPr>
            <w:r>
              <w:rPr>
                <w:rFonts w:cs="Arial"/>
              </w:rPr>
              <w:t xml:space="preserve">QUALITY- </w:t>
            </w:r>
            <w:r w:rsidR="00737317">
              <w:rPr>
                <w:rFonts w:cs="Arial"/>
              </w:rPr>
              <w:t>MEETING THE REQUIREMENT</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6EB86B53" w:rsidR="001F0B62" w:rsidRPr="00CA757D" w:rsidRDefault="00DD12AD" w:rsidP="00563F3A">
            <w:pPr>
              <w:spacing w:before="240" w:after="240" w:line="360" w:lineRule="auto"/>
              <w:contextualSpacing/>
              <w:jc w:val="both"/>
              <w:rPr>
                <w:rFonts w:cs="Arial"/>
                <w:highlight w:val="yellow"/>
              </w:rPr>
            </w:pPr>
            <w:r>
              <w:rPr>
                <w:rFonts w:cs="Arial"/>
              </w:rPr>
              <w:t xml:space="preserve">QUALITY- </w:t>
            </w:r>
            <w:r w:rsidR="00737317">
              <w:rPr>
                <w:rFonts w:cs="Arial"/>
              </w:rPr>
              <w:t>TEAM MEMBERS’ EXPERTISE</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33FA52A7" w:rsidR="001F0B62" w:rsidRPr="00CA757D" w:rsidRDefault="00DD12AD" w:rsidP="00E7197A">
            <w:pPr>
              <w:spacing w:before="240" w:after="240" w:line="360" w:lineRule="auto"/>
              <w:contextualSpacing/>
              <w:jc w:val="both"/>
              <w:rPr>
                <w:rFonts w:cs="Arial"/>
                <w:highlight w:val="yellow"/>
              </w:rPr>
            </w:pPr>
            <w:r>
              <w:t xml:space="preserve">QUALITY- </w:t>
            </w:r>
            <w:r w:rsidR="00737317">
              <w:t>PROGRAMME DELIVERY SUPPORT &amp; ACCOUNT MANAGEMENT</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2787BEBB" w14:textId="77777777" w:rsidR="00751B94" w:rsidRPr="00C67CA1" w:rsidRDefault="00751B94" w:rsidP="00062C32">
      <w:pPr>
        <w:spacing w:line="240" w:lineRule="auto"/>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lastRenderedPageBreak/>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71F26E8F" w14:textId="77777777" w:rsidR="00DF32A8" w:rsidRPr="00384563" w:rsidRDefault="00DF32A8" w:rsidP="00DF32A8">
      <w:pPr>
        <w:spacing w:before="120" w:after="480" w:line="240" w:lineRule="auto"/>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89E6DCD" w14:textId="107AA688" w:rsidR="00202A2A" w:rsidRDefault="00283A43" w:rsidP="00202A2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00FF488C">
        <w:rPr>
          <w:rFonts w:cs="Arial"/>
        </w:rPr>
        <w:t xml:space="preserve">Appendix E </w:t>
      </w:r>
      <w:r w:rsidRPr="00283A43">
        <w:rPr>
          <w:rFonts w:cs="Arial"/>
        </w:rPr>
        <w:t>will be recorded and evaluated in accordance with the following process.</w:t>
      </w:r>
    </w:p>
    <w:p w14:paraId="74607529" w14:textId="77777777" w:rsidR="00202A2A" w:rsidRDefault="00202A2A" w:rsidP="00202A2A">
      <w:pPr>
        <w:spacing w:before="120" w:after="480" w:line="240" w:lineRule="auto"/>
        <w:ind w:left="1418"/>
        <w:contextualSpacing/>
        <w:jc w:val="both"/>
        <w:rPr>
          <w:rFonts w:cs="Arial"/>
        </w:rPr>
      </w:pPr>
    </w:p>
    <w:p w14:paraId="0112DCE3" w14:textId="2A956217" w:rsidR="00202A2A" w:rsidRPr="00202A2A" w:rsidRDefault="00202A2A" w:rsidP="00202A2A">
      <w:pPr>
        <w:numPr>
          <w:ilvl w:val="2"/>
          <w:numId w:val="7"/>
        </w:numPr>
        <w:spacing w:after="0" w:line="240" w:lineRule="auto"/>
        <w:ind w:left="1418" w:hanging="567"/>
        <w:contextualSpacing/>
        <w:jc w:val="both"/>
        <w:rPr>
          <w:rFonts w:cs="Arial"/>
        </w:rPr>
      </w:pPr>
      <w:proofErr w:type="spellStart"/>
      <w:r w:rsidRPr="00202A2A">
        <w:rPr>
          <w:rFonts w:cs="Arial"/>
        </w:rPr>
        <w:t>DfT</w:t>
      </w:r>
      <w:proofErr w:type="spellEnd"/>
      <w:r w:rsidRPr="00202A2A">
        <w:rPr>
          <w:rFonts w:cs="Arial"/>
        </w:rPr>
        <w:t xml:space="preserve"> has supplied weighting which indicates how it expects resourcing to be allocated amongst differing levels of experience throughout the contract as a whole:</w:t>
      </w:r>
    </w:p>
    <w:p w14:paraId="4BB09208" w14:textId="77777777" w:rsidR="00202A2A" w:rsidRPr="00A81429" w:rsidRDefault="00202A2A" w:rsidP="00202A2A">
      <w:pPr>
        <w:pStyle w:val="Bulletpoint"/>
        <w:numPr>
          <w:ilvl w:val="0"/>
          <w:numId w:val="25"/>
        </w:numPr>
        <w:spacing w:after="0"/>
        <w:rPr>
          <w:rFonts w:cs="Arial"/>
          <w:sz w:val="22"/>
        </w:rPr>
      </w:pPr>
      <w:r w:rsidRPr="00A81429">
        <w:rPr>
          <w:rFonts w:cs="Arial"/>
          <w:sz w:val="22"/>
          <w:szCs w:val="22"/>
        </w:rPr>
        <w:t>Senior staff member / Director / Academic professor equivalent (or higher)</w:t>
      </w:r>
      <w:r>
        <w:rPr>
          <w:rFonts w:cs="Arial"/>
          <w:sz w:val="22"/>
          <w:szCs w:val="22"/>
        </w:rPr>
        <w:t xml:space="preserve">- </w:t>
      </w:r>
      <w:r w:rsidRPr="006F3200">
        <w:rPr>
          <w:rFonts w:cs="Arial"/>
          <w:b/>
          <w:sz w:val="22"/>
          <w:szCs w:val="22"/>
        </w:rPr>
        <w:t>30%</w:t>
      </w:r>
    </w:p>
    <w:p w14:paraId="4FDF2522" w14:textId="77777777" w:rsidR="00202A2A" w:rsidRPr="00A81429" w:rsidRDefault="00202A2A" w:rsidP="00202A2A">
      <w:pPr>
        <w:pStyle w:val="Bulletpoint"/>
        <w:numPr>
          <w:ilvl w:val="0"/>
          <w:numId w:val="25"/>
        </w:numPr>
        <w:rPr>
          <w:rFonts w:cs="Arial"/>
          <w:sz w:val="22"/>
        </w:rPr>
      </w:pPr>
      <w:r w:rsidRPr="00A81429">
        <w:rPr>
          <w:rFonts w:cs="Arial"/>
          <w:sz w:val="22"/>
          <w:szCs w:val="22"/>
        </w:rPr>
        <w:t>Middle ranked staff member / Project manager level / Lecturer equivalent</w:t>
      </w:r>
      <w:r>
        <w:rPr>
          <w:rFonts w:cs="Arial"/>
          <w:sz w:val="22"/>
          <w:szCs w:val="22"/>
        </w:rPr>
        <w:t xml:space="preserve">- </w:t>
      </w:r>
      <w:r w:rsidRPr="006F3200">
        <w:rPr>
          <w:rFonts w:cs="Arial"/>
          <w:b/>
          <w:sz w:val="22"/>
          <w:szCs w:val="22"/>
        </w:rPr>
        <w:t>40%</w:t>
      </w:r>
    </w:p>
    <w:p w14:paraId="3EA061B1" w14:textId="77777777" w:rsidR="00202A2A" w:rsidRPr="00202A2A" w:rsidRDefault="00202A2A" w:rsidP="00202A2A">
      <w:pPr>
        <w:pStyle w:val="Bulletpoint"/>
        <w:numPr>
          <w:ilvl w:val="0"/>
          <w:numId w:val="25"/>
        </w:numPr>
        <w:rPr>
          <w:rFonts w:cs="Arial"/>
          <w:sz w:val="22"/>
        </w:rPr>
      </w:pPr>
      <w:r w:rsidRPr="00A81429">
        <w:rPr>
          <w:rFonts w:cs="Arial"/>
          <w:sz w:val="22"/>
          <w:szCs w:val="22"/>
        </w:rPr>
        <w:t>Junior staff member / Team member level / Post-doctoral equivalent</w:t>
      </w:r>
      <w:r>
        <w:rPr>
          <w:rFonts w:cs="Arial"/>
          <w:sz w:val="22"/>
          <w:szCs w:val="22"/>
        </w:rPr>
        <w:t xml:space="preserve">:- </w:t>
      </w:r>
      <w:r w:rsidRPr="006F3200">
        <w:rPr>
          <w:rFonts w:cs="Arial"/>
          <w:b/>
          <w:sz w:val="22"/>
          <w:szCs w:val="22"/>
        </w:rPr>
        <w:t>30%</w:t>
      </w:r>
    </w:p>
    <w:p w14:paraId="6F0F9A8C" w14:textId="0CE9B6BD" w:rsidR="00202A2A" w:rsidRPr="00202A2A" w:rsidRDefault="00202A2A" w:rsidP="00202A2A">
      <w:pPr>
        <w:tabs>
          <w:tab w:val="left" w:pos="1800"/>
          <w:tab w:val="left" w:pos="7938"/>
        </w:tabs>
        <w:ind w:left="1080"/>
        <w:jc w:val="both"/>
        <w:rPr>
          <w:rFonts w:cs="Arial"/>
        </w:rPr>
      </w:pPr>
      <w:r w:rsidRPr="00202A2A">
        <w:rPr>
          <w:rFonts w:cs="Arial"/>
        </w:rPr>
        <w:t xml:space="preserve">This is as assumption for work as a whole. Clearly, particular tasks will have different profiles. For example, it is expected that peer reviews will draw on the senior roles more than average. The tenderer's daily rate for each staff level will therefore be multiplied by its respective </w:t>
      </w:r>
      <w:proofErr w:type="spellStart"/>
      <w:r w:rsidRPr="00202A2A">
        <w:rPr>
          <w:rFonts w:cs="Arial"/>
        </w:rPr>
        <w:t>DfT</w:t>
      </w:r>
      <w:proofErr w:type="spellEnd"/>
      <w:r w:rsidRPr="00202A2A">
        <w:rPr>
          <w:rFonts w:cs="Arial"/>
        </w:rPr>
        <w:t xml:space="preserve"> weight to produce a ‘weighted daily rate’. </w:t>
      </w:r>
    </w:p>
    <w:p w14:paraId="4D3C7CDB" w14:textId="77777777" w:rsidR="00104229" w:rsidRPr="00104229" w:rsidRDefault="00202A2A" w:rsidP="002A3F47">
      <w:pPr>
        <w:numPr>
          <w:ilvl w:val="2"/>
          <w:numId w:val="7"/>
        </w:numPr>
        <w:spacing w:after="0" w:line="240" w:lineRule="auto"/>
        <w:ind w:left="1418" w:hanging="567"/>
        <w:contextualSpacing/>
        <w:jc w:val="both"/>
        <w:rPr>
          <w:rFonts w:cs="Arial"/>
        </w:rPr>
      </w:pPr>
      <w:r w:rsidRPr="00A81429">
        <w:t xml:space="preserve">The tenderer with the lowest </w:t>
      </w:r>
      <w:r>
        <w:t>weighted daily</w:t>
      </w:r>
      <w:r w:rsidRPr="00A81429">
        <w:t xml:space="preserve"> </w:t>
      </w:r>
      <w:r>
        <w:t>r</w:t>
      </w:r>
      <w:r w:rsidRPr="00A81429">
        <w:t>ate will be given the maximum score.  All other tenders will be scored proportionately.</w:t>
      </w:r>
    </w:p>
    <w:p w14:paraId="153AD1E8" w14:textId="77777777" w:rsidR="00104229" w:rsidRDefault="00104229" w:rsidP="00104229">
      <w:pPr>
        <w:spacing w:after="0" w:line="240" w:lineRule="auto"/>
        <w:ind w:left="1418"/>
        <w:contextualSpacing/>
        <w:jc w:val="both"/>
        <w:rPr>
          <w:rFonts w:cs="Arial"/>
        </w:rPr>
      </w:pPr>
    </w:p>
    <w:p w14:paraId="186CA541" w14:textId="248ECC28" w:rsidR="00202A2A" w:rsidRDefault="00202A2A" w:rsidP="00104229">
      <w:pPr>
        <w:numPr>
          <w:ilvl w:val="2"/>
          <w:numId w:val="7"/>
        </w:numPr>
        <w:spacing w:after="0" w:line="240" w:lineRule="auto"/>
        <w:ind w:left="1418" w:hanging="567"/>
        <w:contextualSpacing/>
        <w:jc w:val="both"/>
        <w:rPr>
          <w:rFonts w:cs="Arial"/>
        </w:rPr>
      </w:pPr>
      <w:r w:rsidRPr="00104229">
        <w:rPr>
          <w:rFonts w:cs="Arial"/>
        </w:rPr>
        <w:t>The remaining Potential Providers shall be awarded a percentage of the Maximum Score Available equal to their price, relative to the lowest price submitted.</w:t>
      </w:r>
    </w:p>
    <w:p w14:paraId="0EE348C3" w14:textId="77777777" w:rsidR="00104229" w:rsidRDefault="00104229" w:rsidP="00104229">
      <w:pPr>
        <w:pStyle w:val="ListParagraph"/>
        <w:rPr>
          <w:rFonts w:cs="Arial"/>
        </w:rPr>
      </w:pPr>
    </w:p>
    <w:p w14:paraId="441369ED" w14:textId="77777777" w:rsidR="00202A2A" w:rsidRPr="00104229" w:rsidRDefault="00202A2A" w:rsidP="00104229">
      <w:pPr>
        <w:numPr>
          <w:ilvl w:val="2"/>
          <w:numId w:val="7"/>
        </w:numPr>
        <w:spacing w:after="0" w:line="240" w:lineRule="auto"/>
        <w:ind w:left="1418" w:hanging="567"/>
        <w:contextualSpacing/>
        <w:jc w:val="both"/>
        <w:rPr>
          <w:rFonts w:cs="Arial"/>
        </w:rPr>
      </w:pPr>
      <w:r w:rsidRPr="00104229">
        <w:rPr>
          <w:rFonts w:cs="Arial"/>
        </w:rPr>
        <w:t>The calculation used is the following:</w:t>
      </w:r>
    </w:p>
    <w:p w14:paraId="37D37DFE" w14:textId="77777777" w:rsidR="00202A2A" w:rsidRPr="0032720C" w:rsidRDefault="00202A2A" w:rsidP="00202A2A">
      <w:pPr>
        <w:spacing w:before="120" w:after="480" w:line="240" w:lineRule="auto"/>
        <w:ind w:left="1418" w:hanging="567"/>
        <w:contextualSpacing/>
        <w:jc w:val="both"/>
        <w:rPr>
          <w:rFonts w:cs="Arial"/>
        </w:rPr>
      </w:pPr>
    </w:p>
    <w:p w14:paraId="3FF5A552" w14:textId="5BC39AAF" w:rsidR="00726176" w:rsidRPr="0032720C" w:rsidRDefault="00726176" w:rsidP="00726176">
      <w:pPr>
        <w:spacing w:before="120" w:after="480" w:line="240" w:lineRule="auto"/>
        <w:ind w:left="1418"/>
        <w:contextualSpacing/>
        <w:jc w:val="both"/>
        <w:rPr>
          <w:rFonts w:cs="Arial"/>
        </w:rPr>
      </w:pPr>
      <w:r>
        <w:rPr>
          <w:rFonts w:cs="Arial"/>
          <w:u w:val="single"/>
        </w:rPr>
        <w:t>Lowest Price T</w:t>
      </w:r>
      <w:r w:rsidRPr="009C0614">
        <w:rPr>
          <w:rFonts w:cs="Arial"/>
          <w:u w:val="single"/>
        </w:rPr>
        <w:t>endered</w:t>
      </w:r>
      <w:r>
        <w:rPr>
          <w:rFonts w:cs="Arial"/>
        </w:rPr>
        <w:t xml:space="preserve"> </w:t>
      </w:r>
      <w:proofErr w:type="gramStart"/>
      <w:r>
        <w:rPr>
          <w:rFonts w:cs="Arial"/>
        </w:rPr>
        <w:t xml:space="preserve">x </w:t>
      </w:r>
      <w:r w:rsidRPr="0032720C">
        <w:rPr>
          <w:rFonts w:cs="Arial"/>
        </w:rPr>
        <w:t xml:space="preserve"> Maximum</w:t>
      </w:r>
      <w:proofErr w:type="gramEnd"/>
      <w:r w:rsidRPr="0032720C">
        <w:rPr>
          <w:rFonts w:cs="Arial"/>
        </w:rPr>
        <w:t xml:space="preserve"> Score Available</w:t>
      </w:r>
    </w:p>
    <w:p w14:paraId="4DD41201" w14:textId="77777777" w:rsidR="00726176" w:rsidRPr="0032720C" w:rsidRDefault="00726176" w:rsidP="00726176">
      <w:pPr>
        <w:spacing w:before="120" w:after="480" w:line="240" w:lineRule="auto"/>
        <w:ind w:left="1418" w:hanging="567"/>
        <w:contextualSpacing/>
        <w:jc w:val="both"/>
        <w:rPr>
          <w:rFonts w:cs="Arial"/>
        </w:rPr>
      </w:pPr>
      <w:r w:rsidRPr="0032720C">
        <w:rPr>
          <w:rFonts w:cs="Arial"/>
        </w:rPr>
        <w:tab/>
      </w:r>
      <w:r>
        <w:rPr>
          <w:rFonts w:cs="Arial"/>
        </w:rPr>
        <w:tab/>
      </w:r>
      <w:r>
        <w:rPr>
          <w:rFonts w:cs="Arial"/>
        </w:rPr>
        <w:tab/>
      </w:r>
      <w:r w:rsidRPr="0032720C">
        <w:rPr>
          <w:rFonts w:cs="Arial"/>
        </w:rPr>
        <w:t>Tender price</w:t>
      </w:r>
      <w:r w:rsidRPr="0032720C">
        <w:rPr>
          <w:rFonts w:cs="Arial"/>
        </w:rPr>
        <w:tab/>
      </w:r>
    </w:p>
    <w:p w14:paraId="7DBD9CE7" w14:textId="77777777" w:rsidR="00202A2A" w:rsidRDefault="00202A2A" w:rsidP="00202A2A">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202A2A" w14:paraId="15B63410" w14:textId="77777777" w:rsidTr="00332CAF">
        <w:trPr>
          <w:trHeight w:val="254"/>
        </w:trPr>
        <w:tc>
          <w:tcPr>
            <w:tcW w:w="1820" w:type="dxa"/>
            <w:shd w:val="clear" w:color="auto" w:fill="C6D9F1" w:themeFill="text2" w:themeFillTint="33"/>
          </w:tcPr>
          <w:p w14:paraId="6E393E47" w14:textId="77777777" w:rsidR="00202A2A" w:rsidRPr="00AB1FEC" w:rsidRDefault="00202A2A" w:rsidP="00332CA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25172D72" w14:textId="77777777" w:rsidR="00202A2A" w:rsidRPr="00AB1FEC" w:rsidRDefault="00202A2A" w:rsidP="00332CAF">
            <w:pPr>
              <w:spacing w:before="120" w:after="480" w:line="240" w:lineRule="auto"/>
              <w:contextualSpacing/>
              <w:jc w:val="center"/>
              <w:rPr>
                <w:rFonts w:cs="Arial"/>
                <w:b/>
              </w:rPr>
            </w:pPr>
            <w:r w:rsidRPr="00AB1FEC">
              <w:rPr>
                <w:rFonts w:cs="Arial"/>
                <w:b/>
              </w:rPr>
              <w:t>Price Submit</w:t>
            </w:r>
            <w:r>
              <w:rPr>
                <w:rFonts w:cs="Arial"/>
                <w:b/>
              </w:rPr>
              <w:t>t</w:t>
            </w:r>
            <w:r w:rsidRPr="00AB1FEC">
              <w:rPr>
                <w:rFonts w:cs="Arial"/>
                <w:b/>
              </w:rPr>
              <w:t>ed</w:t>
            </w:r>
          </w:p>
        </w:tc>
        <w:tc>
          <w:tcPr>
            <w:tcW w:w="2010" w:type="dxa"/>
            <w:shd w:val="clear" w:color="auto" w:fill="C6D9F1" w:themeFill="text2" w:themeFillTint="33"/>
          </w:tcPr>
          <w:p w14:paraId="05372770" w14:textId="77777777" w:rsidR="00202A2A" w:rsidRPr="00AB1FEC" w:rsidRDefault="00202A2A" w:rsidP="00332CA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2FF0AFEE" w14:textId="77777777" w:rsidR="00202A2A" w:rsidRPr="00AB1FEC" w:rsidRDefault="00202A2A" w:rsidP="00332CA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3F9A18CD" w14:textId="77777777" w:rsidR="00202A2A" w:rsidRPr="00AB1FEC" w:rsidRDefault="00202A2A" w:rsidP="00332CAF">
            <w:pPr>
              <w:spacing w:before="120" w:after="480" w:line="240" w:lineRule="auto"/>
              <w:contextualSpacing/>
              <w:jc w:val="center"/>
              <w:rPr>
                <w:rFonts w:cs="Arial"/>
                <w:b/>
              </w:rPr>
            </w:pPr>
            <w:r>
              <w:rPr>
                <w:rFonts w:cs="Arial"/>
                <w:b/>
              </w:rPr>
              <w:t>Score Awarded</w:t>
            </w:r>
          </w:p>
        </w:tc>
      </w:tr>
      <w:tr w:rsidR="00202A2A" w14:paraId="777E5C42" w14:textId="77777777" w:rsidTr="00332CAF">
        <w:trPr>
          <w:trHeight w:val="254"/>
        </w:trPr>
        <w:tc>
          <w:tcPr>
            <w:tcW w:w="1820" w:type="dxa"/>
          </w:tcPr>
          <w:p w14:paraId="09F7F726" w14:textId="77777777" w:rsidR="00202A2A" w:rsidRDefault="00202A2A" w:rsidP="00332CAF">
            <w:pPr>
              <w:spacing w:before="120" w:after="480" w:line="240" w:lineRule="auto"/>
              <w:contextualSpacing/>
              <w:jc w:val="center"/>
              <w:rPr>
                <w:rFonts w:cs="Arial"/>
              </w:rPr>
            </w:pPr>
            <w:r>
              <w:rPr>
                <w:rFonts w:cs="Arial"/>
              </w:rPr>
              <w:t>Potential Provider A</w:t>
            </w:r>
          </w:p>
        </w:tc>
        <w:tc>
          <w:tcPr>
            <w:tcW w:w="1594" w:type="dxa"/>
          </w:tcPr>
          <w:p w14:paraId="08D11C2A" w14:textId="77777777" w:rsidR="00202A2A" w:rsidRDefault="00202A2A" w:rsidP="00332CAF">
            <w:pPr>
              <w:spacing w:before="120" w:after="480" w:line="240" w:lineRule="auto"/>
              <w:contextualSpacing/>
              <w:jc w:val="center"/>
              <w:rPr>
                <w:rFonts w:cs="Arial"/>
              </w:rPr>
            </w:pPr>
            <w:r>
              <w:rPr>
                <w:rFonts w:cs="Arial"/>
              </w:rPr>
              <w:t>£1,000</w:t>
            </w:r>
          </w:p>
        </w:tc>
        <w:tc>
          <w:tcPr>
            <w:tcW w:w="2010" w:type="dxa"/>
          </w:tcPr>
          <w:p w14:paraId="593222F1" w14:textId="77777777" w:rsidR="00202A2A" w:rsidRDefault="00202A2A" w:rsidP="00332CAF">
            <w:pPr>
              <w:spacing w:before="120" w:after="480" w:line="240" w:lineRule="auto"/>
              <w:contextualSpacing/>
              <w:jc w:val="center"/>
              <w:rPr>
                <w:rFonts w:cs="Arial"/>
              </w:rPr>
            </w:pPr>
            <w:r>
              <w:rPr>
                <w:rFonts w:cs="Arial"/>
              </w:rPr>
              <w:t>£1,000/£1,000 *100</w:t>
            </w:r>
          </w:p>
        </w:tc>
        <w:tc>
          <w:tcPr>
            <w:tcW w:w="2280" w:type="dxa"/>
          </w:tcPr>
          <w:p w14:paraId="73734D6A" w14:textId="77777777" w:rsidR="00202A2A" w:rsidRDefault="00202A2A" w:rsidP="00332CAF">
            <w:pPr>
              <w:spacing w:before="120" w:after="480" w:line="240" w:lineRule="auto"/>
              <w:contextualSpacing/>
              <w:jc w:val="center"/>
              <w:rPr>
                <w:rFonts w:cs="Arial"/>
              </w:rPr>
            </w:pPr>
            <w:r>
              <w:rPr>
                <w:rFonts w:cs="Arial"/>
              </w:rPr>
              <w:t>100</w:t>
            </w:r>
          </w:p>
        </w:tc>
        <w:tc>
          <w:tcPr>
            <w:tcW w:w="1877" w:type="dxa"/>
          </w:tcPr>
          <w:p w14:paraId="296DE1DB" w14:textId="77777777" w:rsidR="00202A2A" w:rsidRDefault="00202A2A" w:rsidP="00332CAF">
            <w:pPr>
              <w:spacing w:before="120" w:after="480" w:line="240" w:lineRule="auto"/>
              <w:contextualSpacing/>
              <w:jc w:val="center"/>
              <w:rPr>
                <w:rFonts w:cs="Arial"/>
              </w:rPr>
            </w:pPr>
            <w:r>
              <w:rPr>
                <w:rFonts w:cs="Arial"/>
              </w:rPr>
              <w:t>100</w:t>
            </w:r>
          </w:p>
        </w:tc>
      </w:tr>
      <w:tr w:rsidR="00202A2A" w14:paraId="2DDA8130" w14:textId="77777777" w:rsidTr="00332CAF">
        <w:trPr>
          <w:trHeight w:val="106"/>
        </w:trPr>
        <w:tc>
          <w:tcPr>
            <w:tcW w:w="1820" w:type="dxa"/>
          </w:tcPr>
          <w:p w14:paraId="45A637AD" w14:textId="77777777" w:rsidR="00202A2A" w:rsidRDefault="00202A2A" w:rsidP="00332CAF">
            <w:pPr>
              <w:spacing w:before="120" w:after="480" w:line="240" w:lineRule="auto"/>
              <w:contextualSpacing/>
              <w:jc w:val="center"/>
              <w:rPr>
                <w:rFonts w:cs="Arial"/>
              </w:rPr>
            </w:pPr>
            <w:r>
              <w:rPr>
                <w:rFonts w:cs="Arial"/>
              </w:rPr>
              <w:t>Potential Provider B</w:t>
            </w:r>
          </w:p>
        </w:tc>
        <w:tc>
          <w:tcPr>
            <w:tcW w:w="1594" w:type="dxa"/>
          </w:tcPr>
          <w:p w14:paraId="14B2D0AD" w14:textId="77777777" w:rsidR="00202A2A" w:rsidRDefault="00202A2A" w:rsidP="00332CAF">
            <w:pPr>
              <w:spacing w:before="120" w:after="480" w:line="240" w:lineRule="auto"/>
              <w:contextualSpacing/>
              <w:jc w:val="center"/>
              <w:rPr>
                <w:rFonts w:cs="Arial"/>
              </w:rPr>
            </w:pPr>
            <w:r>
              <w:rPr>
                <w:rFonts w:cs="Arial"/>
              </w:rPr>
              <w:t>£2,000</w:t>
            </w:r>
          </w:p>
        </w:tc>
        <w:tc>
          <w:tcPr>
            <w:tcW w:w="2010" w:type="dxa"/>
          </w:tcPr>
          <w:p w14:paraId="2AFC34BF" w14:textId="77777777" w:rsidR="00202A2A" w:rsidRDefault="00202A2A" w:rsidP="00332CAF">
            <w:pPr>
              <w:spacing w:before="120" w:after="480" w:line="240" w:lineRule="auto"/>
              <w:contextualSpacing/>
              <w:jc w:val="center"/>
              <w:rPr>
                <w:rFonts w:cs="Arial"/>
              </w:rPr>
            </w:pPr>
            <w:r>
              <w:rPr>
                <w:rFonts w:cs="Arial"/>
              </w:rPr>
              <w:t>£1,000/£2,000 *100</w:t>
            </w:r>
          </w:p>
        </w:tc>
        <w:tc>
          <w:tcPr>
            <w:tcW w:w="2280" w:type="dxa"/>
          </w:tcPr>
          <w:p w14:paraId="28804A32" w14:textId="77777777" w:rsidR="00202A2A" w:rsidRDefault="00202A2A" w:rsidP="00332CAF">
            <w:pPr>
              <w:spacing w:before="120" w:after="480" w:line="240" w:lineRule="auto"/>
              <w:contextualSpacing/>
              <w:jc w:val="center"/>
              <w:rPr>
                <w:rFonts w:cs="Arial"/>
              </w:rPr>
            </w:pPr>
            <w:r>
              <w:rPr>
                <w:rFonts w:cs="Arial"/>
              </w:rPr>
              <w:t>100</w:t>
            </w:r>
          </w:p>
        </w:tc>
        <w:tc>
          <w:tcPr>
            <w:tcW w:w="1877" w:type="dxa"/>
          </w:tcPr>
          <w:p w14:paraId="5CAB2C97" w14:textId="77777777" w:rsidR="00202A2A" w:rsidRDefault="00202A2A" w:rsidP="00332CAF">
            <w:pPr>
              <w:spacing w:before="120" w:after="480" w:line="240" w:lineRule="auto"/>
              <w:contextualSpacing/>
              <w:jc w:val="center"/>
              <w:rPr>
                <w:rFonts w:cs="Arial"/>
              </w:rPr>
            </w:pPr>
            <w:r>
              <w:rPr>
                <w:rFonts w:cs="Arial"/>
              </w:rPr>
              <w:t>50</w:t>
            </w:r>
          </w:p>
        </w:tc>
      </w:tr>
      <w:tr w:rsidR="00202A2A" w14:paraId="786C5566" w14:textId="77777777" w:rsidTr="00332CAF">
        <w:trPr>
          <w:trHeight w:val="242"/>
        </w:trPr>
        <w:tc>
          <w:tcPr>
            <w:tcW w:w="1820" w:type="dxa"/>
          </w:tcPr>
          <w:p w14:paraId="329ACA3B" w14:textId="77777777" w:rsidR="00202A2A" w:rsidRDefault="00202A2A" w:rsidP="00332CAF">
            <w:pPr>
              <w:spacing w:before="120" w:after="480" w:line="240" w:lineRule="auto"/>
              <w:contextualSpacing/>
              <w:jc w:val="center"/>
              <w:rPr>
                <w:rFonts w:cs="Arial"/>
              </w:rPr>
            </w:pPr>
            <w:r>
              <w:rPr>
                <w:rFonts w:cs="Arial"/>
              </w:rPr>
              <w:t>Potential Provider C</w:t>
            </w:r>
          </w:p>
        </w:tc>
        <w:tc>
          <w:tcPr>
            <w:tcW w:w="1594" w:type="dxa"/>
          </w:tcPr>
          <w:p w14:paraId="774D1152" w14:textId="77777777" w:rsidR="00202A2A" w:rsidRDefault="00202A2A" w:rsidP="00332CAF">
            <w:pPr>
              <w:spacing w:before="120" w:after="480" w:line="240" w:lineRule="auto"/>
              <w:contextualSpacing/>
              <w:jc w:val="center"/>
              <w:rPr>
                <w:rFonts w:cs="Arial"/>
              </w:rPr>
            </w:pPr>
            <w:r>
              <w:rPr>
                <w:rFonts w:cs="Arial"/>
              </w:rPr>
              <w:t>£2,500</w:t>
            </w:r>
          </w:p>
        </w:tc>
        <w:tc>
          <w:tcPr>
            <w:tcW w:w="2010" w:type="dxa"/>
          </w:tcPr>
          <w:p w14:paraId="629E7976" w14:textId="77777777" w:rsidR="00202A2A" w:rsidRDefault="00202A2A" w:rsidP="00332CAF">
            <w:pPr>
              <w:spacing w:before="120" w:after="480" w:line="240" w:lineRule="auto"/>
              <w:contextualSpacing/>
              <w:jc w:val="center"/>
              <w:rPr>
                <w:rFonts w:cs="Arial"/>
              </w:rPr>
            </w:pPr>
            <w:r>
              <w:rPr>
                <w:rFonts w:cs="Arial"/>
              </w:rPr>
              <w:t>£1,000/£2,500 *100</w:t>
            </w:r>
          </w:p>
        </w:tc>
        <w:tc>
          <w:tcPr>
            <w:tcW w:w="2280" w:type="dxa"/>
          </w:tcPr>
          <w:p w14:paraId="74A69BAD" w14:textId="77777777" w:rsidR="00202A2A" w:rsidRDefault="00202A2A" w:rsidP="00332CAF">
            <w:pPr>
              <w:spacing w:before="120" w:after="480" w:line="240" w:lineRule="auto"/>
              <w:contextualSpacing/>
              <w:jc w:val="center"/>
              <w:rPr>
                <w:rFonts w:cs="Arial"/>
              </w:rPr>
            </w:pPr>
            <w:r>
              <w:rPr>
                <w:rFonts w:cs="Arial"/>
              </w:rPr>
              <w:t>100</w:t>
            </w:r>
          </w:p>
        </w:tc>
        <w:tc>
          <w:tcPr>
            <w:tcW w:w="1877" w:type="dxa"/>
          </w:tcPr>
          <w:p w14:paraId="36AF26B2" w14:textId="77777777" w:rsidR="00202A2A" w:rsidRDefault="00202A2A" w:rsidP="00332CAF">
            <w:pPr>
              <w:spacing w:before="120" w:after="480" w:line="240" w:lineRule="auto"/>
              <w:contextualSpacing/>
              <w:jc w:val="center"/>
              <w:rPr>
                <w:rFonts w:cs="Arial"/>
              </w:rPr>
            </w:pPr>
            <w:r>
              <w:rPr>
                <w:rFonts w:cs="Arial"/>
              </w:rPr>
              <w:t>40</w:t>
            </w:r>
          </w:p>
        </w:tc>
      </w:tr>
    </w:tbl>
    <w:p w14:paraId="1DBF84E0" w14:textId="5E874E85" w:rsidR="00953729" w:rsidRPr="00F24746" w:rsidRDefault="00953729" w:rsidP="00BC2775">
      <w:pPr>
        <w:spacing w:after="0" w:line="240" w:lineRule="auto"/>
        <w:ind w:left="1418"/>
        <w:contextualSpacing/>
        <w:jc w:val="both"/>
        <w:rPr>
          <w:rFonts w:cs="Arial"/>
        </w:rPr>
      </w:pPr>
    </w:p>
    <w:p w14:paraId="5BF41380" w14:textId="365AC634" w:rsidR="00E7197A" w:rsidRDefault="00E7197A" w:rsidP="00202A2A">
      <w:pPr>
        <w:numPr>
          <w:ilvl w:val="1"/>
          <w:numId w:val="26"/>
        </w:numPr>
        <w:spacing w:before="120" w:after="480" w:line="240" w:lineRule="auto"/>
        <w:contextualSpacing/>
        <w:jc w:val="both"/>
        <w:rPr>
          <w:rFonts w:cs="Arial"/>
        </w:rPr>
      </w:pPr>
      <w:r w:rsidRPr="0092315D">
        <w:rPr>
          <w:rFonts w:cs="Arial"/>
        </w:rPr>
        <w:lastRenderedPageBreak/>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21F5DFF1" w:rsidR="00AB1FEC" w:rsidRDefault="00E7197A" w:rsidP="00202A2A">
      <w:pPr>
        <w:numPr>
          <w:ilvl w:val="2"/>
          <w:numId w:val="26"/>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202A2A">
      <w:pPr>
        <w:numPr>
          <w:ilvl w:val="0"/>
          <w:numId w:val="26"/>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202A2A">
      <w:pPr>
        <w:numPr>
          <w:ilvl w:val="1"/>
          <w:numId w:val="26"/>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202A2A">
      <w:pPr>
        <w:numPr>
          <w:ilvl w:val="1"/>
          <w:numId w:val="26"/>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202A2A">
      <w:pPr>
        <w:numPr>
          <w:ilvl w:val="1"/>
          <w:numId w:val="26"/>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202A2A">
      <w:pPr>
        <w:numPr>
          <w:ilvl w:val="1"/>
          <w:numId w:val="26"/>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4D9E813D"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146E2E24"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1ABF066B"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367885BB" w:rsidR="00BC2C3D" w:rsidRPr="00625CDE" w:rsidRDefault="00625CDE" w:rsidP="00FD42C2">
            <w:pPr>
              <w:spacing w:before="60" w:after="60" w:line="240" w:lineRule="auto"/>
              <w:rPr>
                <w:rFonts w:cs="Arial"/>
              </w:rPr>
            </w:pPr>
            <w:r w:rsidRPr="00625CDE">
              <w:rPr>
                <w:color w:val="000000" w:themeColor="text1"/>
              </w:rPr>
              <w:t xml:space="preserve">Do you agree, without caveats or limitations, that in the event that you are successful </w:t>
            </w:r>
            <w:r w:rsidRPr="00062C32">
              <w:rPr>
                <w:color w:val="000000" w:themeColor="text1"/>
              </w:rPr>
              <w:t xml:space="preserve">the Crown Commercial Service’s Terms and Conditions within Appendix C, </w:t>
            </w:r>
            <w:r w:rsidRPr="00062C32">
              <w:rPr>
                <w:color w:val="000000" w:themeColor="text1"/>
              </w:rPr>
              <w:lastRenderedPageBreak/>
              <w:t>Draft Contract Document</w:t>
            </w:r>
            <w:r w:rsidR="007E3156" w:rsidRPr="00062C32">
              <w:rPr>
                <w:color w:val="000000" w:themeColor="text1"/>
              </w:rPr>
              <w:t xml:space="preserve"> </w:t>
            </w:r>
            <w:r w:rsidRPr="00062C32">
              <w:rPr>
                <w:color w:val="000000" w:themeColor="text1"/>
              </w:rPr>
              <w:t>will</w:t>
            </w:r>
            <w:r w:rsidRPr="00625CDE">
              <w:rPr>
                <w:color w:val="000000" w:themeColor="text1"/>
              </w:rPr>
              <w:t xml:space="preserve">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lastRenderedPageBreak/>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768A0600"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4A687ADC" w:rsidR="004F5DD4" w:rsidRPr="00147082" w:rsidRDefault="00041498" w:rsidP="004F5DD4">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6C700D04"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73C2E3B3" w:rsidR="00BD1E75" w:rsidRDefault="002275E1" w:rsidP="002275E1">
            <w:pPr>
              <w:jc w:val="center"/>
            </w:pPr>
            <w:r>
              <w:lastRenderedPageBreak/>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72C24DFD" w:rsidR="00FF05A6" w:rsidRDefault="00FF05A6"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428E33D7" w:rsidR="00BD1E75" w:rsidRDefault="00737BFF" w:rsidP="002275E1">
            <w:pPr>
              <w:jc w:val="center"/>
            </w:pPr>
            <w:r>
              <w:t>[3.3</w:t>
            </w:r>
            <w:r w:rsidR="002275E1">
              <w:t>]</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7588ABE7" w:rsidR="000737FF" w:rsidRDefault="000737FF" w:rsidP="00737BFF">
            <w:pPr>
              <w:jc w:val="center"/>
            </w:pPr>
            <w:r>
              <w:t>[3.</w:t>
            </w:r>
            <w:r w:rsidR="00737BFF">
              <w:t>4</w:t>
            </w:r>
            <w:r>
              <w:t>]</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w:t>
            </w:r>
            <w:proofErr w:type="spellStart"/>
            <w:r>
              <w:t>es</w:t>
            </w:r>
            <w:proofErr w:type="spellEnd"/>
            <w:r>
              <w:t>)</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308D064F" w14:textId="7E80E03B" w:rsidR="004F4B67" w:rsidRDefault="004F4B67" w:rsidP="00202A2A">
      <w:pPr>
        <w:pStyle w:val="ListParagraph"/>
        <w:numPr>
          <w:ilvl w:val="1"/>
          <w:numId w:val="26"/>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202A2A">
      <w:pPr>
        <w:pStyle w:val="ListParagraph"/>
        <w:numPr>
          <w:ilvl w:val="1"/>
          <w:numId w:val="26"/>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3D200ACA" w14:textId="77777777" w:rsidR="00BB7322" w:rsidRDefault="002F58AC" w:rsidP="00BB7322">
      <w:pPr>
        <w:pStyle w:val="ListParagraph"/>
        <w:numPr>
          <w:ilvl w:val="1"/>
          <w:numId w:val="26"/>
        </w:numPr>
        <w:tabs>
          <w:tab w:val="num" w:pos="720"/>
        </w:tabs>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7B9B9C9C" w14:textId="77777777" w:rsidR="00BB7322" w:rsidRPr="00BB7322" w:rsidRDefault="00BB7322" w:rsidP="00BB7322">
      <w:pPr>
        <w:pStyle w:val="ListParagraph"/>
        <w:rPr>
          <w:rFonts w:cs="Arial"/>
          <w:szCs w:val="22"/>
        </w:rPr>
      </w:pPr>
    </w:p>
    <w:p w14:paraId="755F8C57" w14:textId="114ABF5A" w:rsidR="0065755F" w:rsidRPr="00BB7322" w:rsidRDefault="0065755F" w:rsidP="00BB7322">
      <w:pPr>
        <w:pStyle w:val="ListParagraph"/>
        <w:numPr>
          <w:ilvl w:val="1"/>
          <w:numId w:val="26"/>
        </w:numPr>
        <w:tabs>
          <w:tab w:val="num" w:pos="720"/>
        </w:tabs>
        <w:contextualSpacing/>
        <w:jc w:val="both"/>
        <w:rPr>
          <w:rFonts w:cs="Arial"/>
        </w:rPr>
      </w:pPr>
      <w:r w:rsidRPr="00BB7322">
        <w:rPr>
          <w:rFonts w:cs="Arial"/>
          <w:szCs w:val="22"/>
        </w:rPr>
        <w:t xml:space="preserve">Please submit your tender response as attachments. There should be only three attachments, as follows: - </w:t>
      </w:r>
    </w:p>
    <w:p w14:paraId="6D97D8D8" w14:textId="4AA93127" w:rsidR="0065755F" w:rsidRPr="008E347C" w:rsidRDefault="0065755F" w:rsidP="0065755F">
      <w:pPr>
        <w:pStyle w:val="Heading2"/>
        <w:keepNext w:val="0"/>
        <w:numPr>
          <w:ilvl w:val="0"/>
          <w:numId w:val="12"/>
        </w:numPr>
        <w:tabs>
          <w:tab w:val="left" w:pos="851"/>
        </w:tabs>
        <w:adjustRightInd w:val="0"/>
        <w:spacing w:before="0" w:after="120" w:line="240" w:lineRule="auto"/>
        <w:ind w:left="1418" w:hanging="284"/>
        <w:jc w:val="both"/>
        <w:rPr>
          <w:rFonts w:ascii="Arial" w:hAnsi="Arial" w:cs="Arial"/>
          <w:b w:val="0"/>
          <w:i w:val="0"/>
          <w:sz w:val="22"/>
          <w:szCs w:val="22"/>
        </w:rPr>
      </w:pPr>
      <w:r w:rsidRPr="0065755F">
        <w:rPr>
          <w:rFonts w:ascii="Arial" w:hAnsi="Arial" w:cs="Arial"/>
          <w:b w:val="0"/>
          <w:i w:val="0"/>
          <w:sz w:val="22"/>
          <w:szCs w:val="22"/>
        </w:rPr>
        <w:t xml:space="preserve">Responses to all </w:t>
      </w:r>
      <w:r w:rsidRPr="0065755F">
        <w:rPr>
          <w:rFonts w:ascii="Arial" w:hAnsi="Arial" w:cs="Arial"/>
          <w:b w:val="0"/>
          <w:i w:val="0"/>
          <w:sz w:val="22"/>
          <w:szCs w:val="22"/>
          <w:u w:val="single"/>
        </w:rPr>
        <w:t>Commer</w:t>
      </w:r>
      <w:r w:rsidRPr="008E347C">
        <w:rPr>
          <w:rFonts w:ascii="Arial" w:hAnsi="Arial" w:cs="Arial"/>
          <w:b w:val="0"/>
          <w:i w:val="0"/>
          <w:sz w:val="22"/>
          <w:szCs w:val="22"/>
          <w:u w:val="single"/>
        </w:rPr>
        <w:t>cial [(1, 2</w:t>
      </w:r>
      <w:r w:rsidR="00DF32A8" w:rsidRPr="008E347C">
        <w:rPr>
          <w:rFonts w:ascii="Arial" w:hAnsi="Arial" w:cs="Arial"/>
          <w:b w:val="0"/>
          <w:i w:val="0"/>
          <w:sz w:val="22"/>
          <w:szCs w:val="22"/>
          <w:u w:val="single"/>
        </w:rPr>
        <w:t xml:space="preserve"> &amp; 3</w:t>
      </w:r>
      <w:r w:rsidRPr="008E347C">
        <w:rPr>
          <w:rFonts w:ascii="Arial" w:hAnsi="Arial" w:cs="Arial"/>
          <w:b w:val="0"/>
          <w:i w:val="0"/>
          <w:sz w:val="22"/>
          <w:szCs w:val="22"/>
          <w:u w:val="single"/>
        </w:rPr>
        <w:t xml:space="preserve">)] </w:t>
      </w:r>
      <w:r w:rsidRPr="008E347C">
        <w:rPr>
          <w:rFonts w:ascii="Arial" w:hAnsi="Arial" w:cs="Arial"/>
          <w:b w:val="0"/>
          <w:i w:val="0"/>
          <w:sz w:val="22"/>
          <w:szCs w:val="22"/>
        </w:rPr>
        <w:t xml:space="preserve">questions must be submitted as a </w:t>
      </w:r>
      <w:r w:rsidRPr="008E347C">
        <w:rPr>
          <w:rFonts w:ascii="Arial" w:hAnsi="Arial" w:cs="Arial"/>
          <w:b w:val="0"/>
          <w:i w:val="0"/>
          <w:sz w:val="22"/>
          <w:szCs w:val="22"/>
          <w:u w:val="single"/>
        </w:rPr>
        <w:t>single</w:t>
      </w:r>
      <w:r w:rsidRPr="008E347C">
        <w:rPr>
          <w:rFonts w:ascii="Arial" w:hAnsi="Arial" w:cs="Arial"/>
          <w:b w:val="0"/>
          <w:i w:val="0"/>
          <w:sz w:val="22"/>
          <w:szCs w:val="22"/>
        </w:rPr>
        <w:t xml:space="preserve"> PDF document, to be attached at question level in the Portal;</w:t>
      </w:r>
    </w:p>
    <w:p w14:paraId="7566BE64" w14:textId="2864E344" w:rsidR="0065755F" w:rsidRPr="008E347C" w:rsidRDefault="0065755F" w:rsidP="0065755F">
      <w:pPr>
        <w:pStyle w:val="Heading2"/>
        <w:keepNext w:val="0"/>
        <w:numPr>
          <w:ilvl w:val="0"/>
          <w:numId w:val="12"/>
        </w:numPr>
        <w:tabs>
          <w:tab w:val="left" w:pos="851"/>
        </w:tabs>
        <w:adjustRightInd w:val="0"/>
        <w:spacing w:before="0" w:after="120" w:line="240" w:lineRule="auto"/>
        <w:ind w:left="1418" w:hanging="284"/>
        <w:jc w:val="both"/>
        <w:rPr>
          <w:rFonts w:ascii="Arial" w:hAnsi="Arial" w:cs="Arial"/>
          <w:b w:val="0"/>
          <w:i w:val="0"/>
          <w:sz w:val="22"/>
          <w:szCs w:val="22"/>
        </w:rPr>
      </w:pPr>
      <w:r w:rsidRPr="008E347C">
        <w:rPr>
          <w:rFonts w:ascii="Arial" w:hAnsi="Arial" w:cs="Arial"/>
          <w:b w:val="0"/>
          <w:i w:val="0"/>
          <w:sz w:val="22"/>
          <w:szCs w:val="22"/>
        </w:rPr>
        <w:lastRenderedPageBreak/>
        <w:t xml:space="preserve">Responses to </w:t>
      </w:r>
      <w:r w:rsidRPr="008E347C">
        <w:rPr>
          <w:rFonts w:ascii="Arial" w:hAnsi="Arial" w:cs="Arial"/>
          <w:b w:val="0"/>
          <w:i w:val="0"/>
          <w:sz w:val="22"/>
          <w:szCs w:val="22"/>
          <w:u w:val="single"/>
        </w:rPr>
        <w:t>Quality [(</w:t>
      </w:r>
      <w:r w:rsidR="00E62EE7" w:rsidRPr="008E347C">
        <w:rPr>
          <w:rFonts w:ascii="Arial" w:hAnsi="Arial" w:cs="Arial"/>
          <w:b w:val="0"/>
          <w:i w:val="0"/>
          <w:sz w:val="22"/>
          <w:szCs w:val="22"/>
          <w:u w:val="single"/>
        </w:rPr>
        <w:t>4, 5 &amp; 6</w:t>
      </w:r>
      <w:r w:rsidRPr="008E347C">
        <w:rPr>
          <w:rFonts w:ascii="Arial" w:hAnsi="Arial" w:cs="Arial"/>
          <w:b w:val="0"/>
          <w:i w:val="0"/>
          <w:sz w:val="22"/>
          <w:szCs w:val="22"/>
          <w:u w:val="single"/>
        </w:rPr>
        <w:t xml:space="preserve">)] </w:t>
      </w:r>
      <w:r w:rsidRPr="008E347C">
        <w:rPr>
          <w:rFonts w:ascii="Arial" w:hAnsi="Arial" w:cs="Arial"/>
          <w:b w:val="0"/>
          <w:i w:val="0"/>
          <w:sz w:val="22"/>
          <w:szCs w:val="22"/>
        </w:rPr>
        <w:t xml:space="preserve">questions must be submitted as a </w:t>
      </w:r>
      <w:r w:rsidRPr="008E347C">
        <w:rPr>
          <w:rFonts w:ascii="Arial" w:hAnsi="Arial" w:cs="Arial"/>
          <w:b w:val="0"/>
          <w:i w:val="0"/>
          <w:sz w:val="22"/>
          <w:szCs w:val="22"/>
          <w:u w:val="single"/>
        </w:rPr>
        <w:t>single</w:t>
      </w:r>
      <w:r w:rsidRPr="008E347C">
        <w:rPr>
          <w:rFonts w:ascii="Arial" w:hAnsi="Arial" w:cs="Arial"/>
          <w:b w:val="0"/>
          <w:i w:val="0"/>
          <w:sz w:val="22"/>
          <w:szCs w:val="22"/>
        </w:rPr>
        <w:t xml:space="preserve"> PDF document, to be attached at question level in the Portal;</w:t>
      </w:r>
    </w:p>
    <w:p w14:paraId="01A30023" w14:textId="6D2B6A47" w:rsidR="0065755F" w:rsidRPr="0065755F" w:rsidRDefault="0065755F" w:rsidP="0065755F">
      <w:pPr>
        <w:pStyle w:val="Heading2"/>
        <w:keepNext w:val="0"/>
        <w:numPr>
          <w:ilvl w:val="0"/>
          <w:numId w:val="12"/>
        </w:numPr>
        <w:tabs>
          <w:tab w:val="left" w:pos="851"/>
        </w:tabs>
        <w:adjustRightInd w:val="0"/>
        <w:spacing w:before="0" w:after="120" w:line="240" w:lineRule="auto"/>
        <w:ind w:left="1418" w:hanging="284"/>
        <w:jc w:val="both"/>
        <w:rPr>
          <w:rFonts w:ascii="Arial" w:hAnsi="Arial" w:cs="Arial"/>
          <w:b w:val="0"/>
          <w:i w:val="0"/>
          <w:sz w:val="22"/>
          <w:szCs w:val="22"/>
        </w:rPr>
      </w:pPr>
      <w:r w:rsidRPr="008E347C">
        <w:rPr>
          <w:rFonts w:ascii="Arial" w:hAnsi="Arial" w:cs="Arial"/>
          <w:b w:val="0"/>
          <w:i w:val="0"/>
          <w:sz w:val="22"/>
          <w:szCs w:val="22"/>
        </w:rPr>
        <w:t xml:space="preserve">Responses to </w:t>
      </w:r>
      <w:r w:rsidRPr="008E347C">
        <w:rPr>
          <w:rFonts w:ascii="Arial" w:hAnsi="Arial" w:cs="Arial"/>
          <w:b w:val="0"/>
          <w:i w:val="0"/>
          <w:sz w:val="22"/>
          <w:szCs w:val="22"/>
          <w:u w:val="single"/>
        </w:rPr>
        <w:t xml:space="preserve">Price </w:t>
      </w:r>
      <w:r w:rsidR="00E62EE7" w:rsidRPr="008E347C">
        <w:rPr>
          <w:rFonts w:ascii="Arial" w:hAnsi="Arial" w:cs="Arial"/>
          <w:b w:val="0"/>
          <w:i w:val="0"/>
          <w:sz w:val="22"/>
          <w:szCs w:val="22"/>
          <w:u w:val="single"/>
        </w:rPr>
        <w:t>[(7</w:t>
      </w:r>
      <w:r w:rsidRPr="008E347C">
        <w:rPr>
          <w:rFonts w:ascii="Arial" w:hAnsi="Arial" w:cs="Arial"/>
          <w:b w:val="0"/>
          <w:i w:val="0"/>
          <w:sz w:val="22"/>
          <w:szCs w:val="22"/>
          <w:u w:val="single"/>
        </w:rPr>
        <w:t>)]</w:t>
      </w:r>
      <w:r w:rsidRPr="008E347C">
        <w:rPr>
          <w:rFonts w:ascii="Arial" w:hAnsi="Arial" w:cs="Arial"/>
          <w:b w:val="0"/>
          <w:i w:val="0"/>
          <w:sz w:val="22"/>
          <w:szCs w:val="22"/>
        </w:rPr>
        <w:t xml:space="preserve"> questions must only be submitted as an </w:t>
      </w:r>
      <w:r w:rsidRPr="008E347C">
        <w:rPr>
          <w:rFonts w:ascii="Arial" w:hAnsi="Arial" w:cs="Arial"/>
          <w:b w:val="0"/>
          <w:i w:val="0"/>
          <w:sz w:val="22"/>
          <w:szCs w:val="22"/>
          <w:u w:val="single"/>
        </w:rPr>
        <w:t>excel</w:t>
      </w:r>
      <w:r w:rsidRPr="008E347C">
        <w:rPr>
          <w:rFonts w:ascii="Arial" w:hAnsi="Arial" w:cs="Arial"/>
          <w:b w:val="0"/>
          <w:i w:val="0"/>
          <w:sz w:val="22"/>
          <w:szCs w:val="22"/>
        </w:rPr>
        <w:t xml:space="preserve"> file, as issued with the invitation to tender</w:t>
      </w:r>
      <w:r w:rsidRPr="0065755F">
        <w:rPr>
          <w:rFonts w:ascii="Arial" w:hAnsi="Arial" w:cs="Arial"/>
          <w:b w:val="0"/>
          <w:i w:val="0"/>
          <w:sz w:val="22"/>
          <w:szCs w:val="22"/>
        </w:rPr>
        <w:t>, to be attached at question level in the Portal.</w:t>
      </w:r>
    </w:p>
    <w:p w14:paraId="10CE0ACC" w14:textId="48324344" w:rsidR="008023F4" w:rsidRPr="0065755F" w:rsidRDefault="0065755F" w:rsidP="0065755F">
      <w:pPr>
        <w:pStyle w:val="Heading2"/>
        <w:tabs>
          <w:tab w:val="left" w:pos="851"/>
        </w:tabs>
        <w:spacing w:after="120"/>
        <w:ind w:left="720" w:hanging="720"/>
        <w:rPr>
          <w:rFonts w:ascii="Arial" w:hAnsi="Arial" w:cs="Arial"/>
          <w:b w:val="0"/>
          <w:i w:val="0"/>
          <w:sz w:val="22"/>
          <w:szCs w:val="22"/>
        </w:rPr>
      </w:pPr>
      <w:r w:rsidRPr="0065755F">
        <w:rPr>
          <w:rFonts w:ascii="Arial" w:hAnsi="Arial" w:cs="Arial"/>
          <w:b w:val="0"/>
          <w:i w:val="0"/>
          <w:sz w:val="22"/>
          <w:szCs w:val="22"/>
        </w:rPr>
        <w:tab/>
        <w:t xml:space="preserve">Any submitted tender responses which are not separated in the above manner may be rejected. </w:t>
      </w:r>
    </w:p>
    <w:p w14:paraId="015D81FC" w14:textId="59E5835B" w:rsidR="00925EC2" w:rsidRPr="008023F4" w:rsidRDefault="00D33192" w:rsidP="00202A2A">
      <w:pPr>
        <w:pStyle w:val="ListParagraph"/>
        <w:numPr>
          <w:ilvl w:val="1"/>
          <w:numId w:val="26"/>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202A2A">
      <w:pPr>
        <w:pStyle w:val="ListParagraph"/>
        <w:numPr>
          <w:ilvl w:val="1"/>
          <w:numId w:val="26"/>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202A2A">
      <w:pPr>
        <w:pStyle w:val="ListParagraph"/>
        <w:numPr>
          <w:ilvl w:val="1"/>
          <w:numId w:val="26"/>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00E27B00" w14:textId="1CDB67B2" w:rsidR="00F10B85" w:rsidRPr="00406AA2" w:rsidRDefault="00925EC2" w:rsidP="00F10B85">
      <w:pPr>
        <w:pStyle w:val="ListParagraph"/>
        <w:numPr>
          <w:ilvl w:val="1"/>
          <w:numId w:val="26"/>
        </w:numPr>
        <w:spacing w:after="0"/>
        <w:contextualSpacing/>
        <w:jc w:val="both"/>
        <w:rPr>
          <w:rFonts w:cs="Arial"/>
        </w:rPr>
      </w:pPr>
      <w:r w:rsidRPr="00925EC2">
        <w:rPr>
          <w:rFonts w:cs="Arial"/>
        </w:rPr>
        <w:t>Potential providers will be marked in accordance with the marking scheme at Section 2.</w:t>
      </w:r>
    </w:p>
    <w:p w14:paraId="79A434AB" w14:textId="77777777" w:rsidR="007065BF" w:rsidRPr="007065BF" w:rsidRDefault="007065BF" w:rsidP="00553768">
      <w:pPr>
        <w:pStyle w:val="ListParagraph"/>
        <w:spacing w:before="0"/>
        <w:rPr>
          <w:rFonts w:cs="Arial"/>
          <w:highlight w:val="yellow"/>
        </w:rPr>
      </w:pPr>
    </w:p>
    <w:p w14:paraId="5DC8C115" w14:textId="5A33595E" w:rsidR="007065BF" w:rsidRPr="00A25914" w:rsidRDefault="008023F4" w:rsidP="00202A2A">
      <w:pPr>
        <w:pStyle w:val="ListParagraph"/>
        <w:numPr>
          <w:ilvl w:val="1"/>
          <w:numId w:val="26"/>
        </w:numPr>
        <w:spacing w:before="0" w:after="0"/>
        <w:contextualSpacing/>
        <w:jc w:val="both"/>
        <w:rPr>
          <w:rFonts w:cs="Arial"/>
        </w:rPr>
      </w:pPr>
      <w:r w:rsidRPr="00A25914">
        <w:rPr>
          <w:rFonts w:cs="Arial"/>
        </w:rPr>
        <w:t>The page limit on attachments</w:t>
      </w:r>
      <w:r w:rsidR="00F15F4B">
        <w:rPr>
          <w:rFonts w:cs="Arial"/>
        </w:rPr>
        <w:t xml:space="preserve"> </w:t>
      </w:r>
      <w:r w:rsidRPr="00A25914">
        <w:rPr>
          <w:rFonts w:cs="Arial"/>
        </w:rPr>
        <w:t xml:space="preserve"> </w:t>
      </w:r>
      <w:r w:rsidR="00F15F4B" w:rsidRPr="00A25914">
        <w:rPr>
          <w:b/>
          <w:szCs w:val="22"/>
        </w:rPr>
        <w:t xml:space="preserve">for the quality section (this is questionnaire 4, 5 and 6 combined) </w:t>
      </w:r>
      <w:r w:rsidRPr="00A25914">
        <w:rPr>
          <w:rFonts w:cs="Arial"/>
        </w:rPr>
        <w:t xml:space="preserve">is set at </w:t>
      </w:r>
      <w:r w:rsidR="00BA5E91" w:rsidRPr="00A25914">
        <w:rPr>
          <w:b/>
          <w:szCs w:val="22"/>
          <w:u w:val="single"/>
        </w:rPr>
        <w:t>40 pages</w:t>
      </w:r>
      <w:r w:rsidR="00BA5E91" w:rsidRPr="00A25914">
        <w:rPr>
          <w:b/>
          <w:szCs w:val="22"/>
        </w:rPr>
        <w:t xml:space="preserve"> with minimum font size of 11 </w:t>
      </w:r>
      <w:proofErr w:type="spellStart"/>
      <w:r w:rsidR="00BA5E91" w:rsidRPr="00A25914">
        <w:rPr>
          <w:b/>
          <w:szCs w:val="22"/>
        </w:rPr>
        <w:t>pt</w:t>
      </w:r>
      <w:proofErr w:type="spellEnd"/>
      <w:r w:rsidR="00BA5E91" w:rsidRPr="00A25914">
        <w:rPr>
          <w:b/>
          <w:szCs w:val="22"/>
        </w:rPr>
        <w:t xml:space="preserve"> </w:t>
      </w:r>
      <w:r w:rsidR="00A272E6">
        <w:rPr>
          <w:b/>
          <w:szCs w:val="22"/>
        </w:rPr>
        <w:t xml:space="preserve">Arial font </w:t>
      </w:r>
      <w:r w:rsidR="00BA5E91" w:rsidRPr="00F15F4B">
        <w:rPr>
          <w:b/>
          <w:szCs w:val="22"/>
          <w:u w:val="single"/>
        </w:rPr>
        <w:t>plus</w:t>
      </w:r>
      <w:r w:rsidR="00BA5E91" w:rsidRPr="00A25914">
        <w:rPr>
          <w:b/>
          <w:szCs w:val="22"/>
        </w:rPr>
        <w:t xml:space="preserve"> CVs (maximum of 2 pages per team member).</w:t>
      </w:r>
      <w:r w:rsidRPr="00A25914">
        <w:rPr>
          <w:rFonts w:cs="Arial"/>
          <w:b/>
        </w:rPr>
        <w:t xml:space="preserve"> </w:t>
      </w:r>
    </w:p>
    <w:p w14:paraId="3E428894" w14:textId="77777777" w:rsidR="00216D26" w:rsidRPr="00216D26" w:rsidRDefault="00216D26" w:rsidP="00216D26">
      <w:pPr>
        <w:pStyle w:val="ListParagraph"/>
        <w:rPr>
          <w:rFonts w:cs="Arial"/>
          <w:highlight w:val="yellow"/>
        </w:rPr>
      </w:pPr>
    </w:p>
    <w:p w14:paraId="05AE7E49" w14:textId="47506F80" w:rsidR="00216D26" w:rsidRPr="00216D26" w:rsidRDefault="00216D26" w:rsidP="00202A2A">
      <w:pPr>
        <w:numPr>
          <w:ilvl w:val="1"/>
          <w:numId w:val="26"/>
        </w:numPr>
        <w:tabs>
          <w:tab w:val="left" w:pos="23"/>
        </w:tabs>
        <w:spacing w:before="120" w:after="120" w:line="240" w:lineRule="auto"/>
        <w:jc w:val="both"/>
        <w:rPr>
          <w:rFonts w:eastAsia="Times New Roman" w:cs="Arial"/>
          <w:color w:val="000000"/>
        </w:rPr>
      </w:pPr>
      <w:r w:rsidRPr="00CC6118">
        <w:rPr>
          <w:rFonts w:cs="Arial"/>
          <w:color w:val="000000"/>
        </w:rPr>
        <w:t xml:space="preserve">If any part of this requirement is to be subcontracted, full details of the sub-contractor and the areas to be subcontracted must be provided, </w:t>
      </w:r>
      <w:r w:rsidRPr="00CC6118">
        <w:rPr>
          <w:rFonts w:cs="Arial"/>
          <w:color w:val="000000"/>
          <w:u w:val="single"/>
        </w:rPr>
        <w:t>clearly highlighted</w:t>
      </w:r>
      <w:r w:rsidRPr="00CC6118">
        <w:rPr>
          <w:rFonts w:cs="Arial"/>
          <w:color w:val="000000"/>
        </w:rPr>
        <w:t xml:space="preserve">. </w:t>
      </w:r>
    </w:p>
    <w:p w14:paraId="6C4579B1" w14:textId="77777777" w:rsidR="00216D26" w:rsidRDefault="00216D26" w:rsidP="00216D26">
      <w:pPr>
        <w:widowControl w:val="0"/>
        <w:overflowPunct w:val="0"/>
        <w:autoSpaceDE w:val="0"/>
        <w:autoSpaceDN w:val="0"/>
        <w:adjustRightInd w:val="0"/>
        <w:spacing w:before="60" w:after="60"/>
        <w:jc w:val="both"/>
        <w:textAlignment w:val="baseline"/>
      </w:pPr>
    </w:p>
    <w:p w14:paraId="405A6686" w14:textId="741FAC6F" w:rsidR="00216D26" w:rsidRPr="00C20CA3" w:rsidRDefault="00216D26" w:rsidP="00216D26">
      <w:pPr>
        <w:pStyle w:val="ListParagraph"/>
        <w:widowControl w:val="0"/>
        <w:numPr>
          <w:ilvl w:val="0"/>
          <w:numId w:val="23"/>
        </w:numPr>
        <w:overflowPunct w:val="0"/>
        <w:autoSpaceDE w:val="0"/>
        <w:autoSpaceDN w:val="0"/>
        <w:adjustRightInd w:val="0"/>
        <w:spacing w:before="60" w:after="60"/>
        <w:jc w:val="both"/>
        <w:textAlignment w:val="baseline"/>
      </w:pPr>
      <w:r w:rsidRPr="00C20CA3">
        <w:t xml:space="preserve">Potential providers </w:t>
      </w:r>
      <w:r w:rsidRPr="00C20CA3">
        <w:rPr>
          <w:b/>
        </w:rPr>
        <w:t>must score the minimum acceptable score for each question</w:t>
      </w:r>
      <w:r w:rsidRPr="00C20CA3">
        <w:t xml:space="preserve"> </w:t>
      </w:r>
      <w:r>
        <w:t xml:space="preserve">as outlined below in order </w:t>
      </w:r>
      <w:r w:rsidRPr="00C20CA3">
        <w:t>for their bid to be considered further. These are:</w:t>
      </w:r>
    </w:p>
    <w:p w14:paraId="671BF9D2" w14:textId="2A98198F" w:rsidR="00216D26" w:rsidRDefault="00216D26" w:rsidP="00216D26">
      <w:pPr>
        <w:pStyle w:val="ListParagraph"/>
        <w:widowControl w:val="0"/>
        <w:numPr>
          <w:ilvl w:val="0"/>
          <w:numId w:val="24"/>
        </w:numPr>
        <w:overflowPunct w:val="0"/>
        <w:autoSpaceDE w:val="0"/>
        <w:autoSpaceDN w:val="0"/>
        <w:adjustRightInd w:val="0"/>
        <w:spacing w:before="60" w:after="60"/>
        <w:jc w:val="both"/>
        <w:textAlignment w:val="baseline"/>
      </w:pPr>
      <w:r>
        <w:rPr>
          <w:b/>
        </w:rPr>
        <w:t>50</w:t>
      </w:r>
      <w:r w:rsidR="0037556A">
        <w:t xml:space="preserve"> for Question 4</w:t>
      </w:r>
      <w:r w:rsidRPr="00C20CA3">
        <w:t>.1</w:t>
      </w:r>
    </w:p>
    <w:p w14:paraId="20045EF1" w14:textId="4AD02C26" w:rsidR="00216D26" w:rsidRDefault="008E347C" w:rsidP="00216D26">
      <w:pPr>
        <w:pStyle w:val="ListParagraph"/>
        <w:widowControl w:val="0"/>
        <w:numPr>
          <w:ilvl w:val="0"/>
          <w:numId w:val="24"/>
        </w:numPr>
        <w:overflowPunct w:val="0"/>
        <w:autoSpaceDE w:val="0"/>
        <w:autoSpaceDN w:val="0"/>
        <w:adjustRightInd w:val="0"/>
        <w:spacing w:before="60" w:after="60"/>
        <w:jc w:val="both"/>
        <w:textAlignment w:val="baseline"/>
      </w:pPr>
      <w:r>
        <w:rPr>
          <w:b/>
        </w:rPr>
        <w:t>75</w:t>
      </w:r>
      <w:r w:rsidR="00216D26">
        <w:rPr>
          <w:b/>
        </w:rPr>
        <w:t xml:space="preserve"> </w:t>
      </w:r>
      <w:r w:rsidR="0037556A">
        <w:t>for Question 4</w:t>
      </w:r>
      <w:r w:rsidR="00216D26">
        <w:t>.2</w:t>
      </w:r>
    </w:p>
    <w:p w14:paraId="0055719F" w14:textId="77777777" w:rsidR="00406AA2" w:rsidRDefault="00216D26" w:rsidP="00E93A9B">
      <w:pPr>
        <w:pStyle w:val="ListParagraph"/>
        <w:widowControl w:val="0"/>
        <w:numPr>
          <w:ilvl w:val="0"/>
          <w:numId w:val="24"/>
        </w:numPr>
        <w:overflowPunct w:val="0"/>
        <w:autoSpaceDE w:val="0"/>
        <w:autoSpaceDN w:val="0"/>
        <w:adjustRightInd w:val="0"/>
        <w:spacing w:before="60" w:after="60"/>
        <w:jc w:val="both"/>
        <w:textAlignment w:val="baseline"/>
      </w:pPr>
      <w:r w:rsidRPr="00C20CA3">
        <w:rPr>
          <w:b/>
        </w:rPr>
        <w:t>50</w:t>
      </w:r>
      <w:r>
        <w:t xml:space="preserve"> for </w:t>
      </w:r>
      <w:r w:rsidR="0037556A">
        <w:t>Question 5.1</w:t>
      </w:r>
    </w:p>
    <w:p w14:paraId="5DD2504C" w14:textId="68F48639" w:rsidR="00B63924" w:rsidRDefault="00216D26" w:rsidP="00E93A9B">
      <w:pPr>
        <w:pStyle w:val="ListParagraph"/>
        <w:widowControl w:val="0"/>
        <w:numPr>
          <w:ilvl w:val="0"/>
          <w:numId w:val="24"/>
        </w:numPr>
        <w:overflowPunct w:val="0"/>
        <w:autoSpaceDE w:val="0"/>
        <w:autoSpaceDN w:val="0"/>
        <w:adjustRightInd w:val="0"/>
        <w:spacing w:before="60" w:after="60"/>
        <w:jc w:val="both"/>
        <w:textAlignment w:val="baseline"/>
      </w:pPr>
      <w:r w:rsidRPr="00406AA2">
        <w:rPr>
          <w:b/>
        </w:rPr>
        <w:t>50</w:t>
      </w:r>
      <w:r>
        <w:t xml:space="preserve"> for </w:t>
      </w:r>
      <w:r w:rsidR="0037556A">
        <w:t>Question 6.1</w:t>
      </w:r>
    </w:p>
    <w:p w14:paraId="02960E8F" w14:textId="77777777" w:rsidR="004D4BE9" w:rsidRDefault="004D4BE9" w:rsidP="004D4BE9">
      <w:pPr>
        <w:widowControl w:val="0"/>
        <w:overflowPunct w:val="0"/>
        <w:autoSpaceDE w:val="0"/>
        <w:autoSpaceDN w:val="0"/>
        <w:adjustRightInd w:val="0"/>
        <w:spacing w:before="60" w:after="60"/>
        <w:jc w:val="both"/>
        <w:textAlignment w:val="baseline"/>
      </w:pPr>
    </w:p>
    <w:p w14:paraId="1244DC18" w14:textId="77777777" w:rsidR="00300AB6" w:rsidRDefault="00300AB6" w:rsidP="004D4BE9">
      <w:pPr>
        <w:widowControl w:val="0"/>
        <w:overflowPunct w:val="0"/>
        <w:autoSpaceDE w:val="0"/>
        <w:autoSpaceDN w:val="0"/>
        <w:adjustRightInd w:val="0"/>
        <w:spacing w:before="60" w:after="60"/>
        <w:jc w:val="both"/>
        <w:textAlignment w:val="baseline"/>
      </w:pPr>
      <w:bookmarkStart w:id="0" w:name="_GoBack"/>
      <w:bookmarkEnd w:id="0"/>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7130E65E" w:rsidR="006A087F" w:rsidRPr="006A087F" w:rsidRDefault="006A087F" w:rsidP="00BA5E91">
            <w:pPr>
              <w:rPr>
                <w:b/>
                <w:color w:val="FFFFFF" w:themeColor="background1"/>
              </w:rPr>
            </w:pPr>
            <w:r w:rsidRPr="006A087F">
              <w:rPr>
                <w:b/>
                <w:color w:val="FFFFFF" w:themeColor="background1"/>
              </w:rPr>
              <w:lastRenderedPageBreak/>
              <w:t xml:space="preserve">QUESTIONNAIRE 4 – </w:t>
            </w:r>
            <w:r w:rsidR="00BA5E91">
              <w:rPr>
                <w:b/>
                <w:color w:val="FFFFFF" w:themeColor="background1"/>
              </w:rPr>
              <w:t>Meeting the Requirement</w:t>
            </w:r>
            <w:r w:rsidRPr="006A087F">
              <w:rPr>
                <w:b/>
                <w:color w:val="FFFFFF" w:themeColor="background1"/>
              </w:rPr>
              <w:t xml:space="preserve"> </w:t>
            </w:r>
          </w:p>
        </w:tc>
        <w:tc>
          <w:tcPr>
            <w:tcW w:w="2551" w:type="dxa"/>
            <w:gridSpan w:val="2"/>
            <w:shd w:val="clear" w:color="auto" w:fill="0D0D0D" w:themeFill="text1" w:themeFillTint="F2"/>
          </w:tcPr>
          <w:p w14:paraId="1290A9B6" w14:textId="567E7045" w:rsidR="006A087F" w:rsidRPr="006A087F" w:rsidRDefault="006A087F" w:rsidP="00BA5E91">
            <w:pPr>
              <w:jc w:val="right"/>
              <w:rPr>
                <w:b/>
                <w:color w:val="FFFFFF" w:themeColor="background1"/>
              </w:rPr>
            </w:pPr>
            <w:r w:rsidRPr="006A087F">
              <w:rPr>
                <w:b/>
                <w:color w:val="FFFFFF" w:themeColor="background1"/>
              </w:rPr>
              <w:t xml:space="preserve">Weighting </w:t>
            </w:r>
            <w:r w:rsidRPr="0036201C">
              <w:rPr>
                <w:b/>
                <w:color w:val="FFFFFF" w:themeColor="background1"/>
              </w:rPr>
              <w:t xml:space="preserve">– </w:t>
            </w:r>
            <w:r w:rsidR="00494965">
              <w:rPr>
                <w:b/>
                <w:color w:val="FFFFFF" w:themeColor="background1"/>
              </w:rPr>
              <w:t>45</w:t>
            </w:r>
            <w:r w:rsidR="00BA5E91">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6AB477B5" w:rsidR="00F10B85" w:rsidRPr="00F10B85" w:rsidRDefault="00AD6CBB" w:rsidP="00F10B85">
            <w:pPr>
              <w:jc w:val="center"/>
            </w:pPr>
            <w:r>
              <w:t>Weighting [100</w:t>
            </w:r>
            <w:r w:rsidR="00F10B85" w:rsidRPr="00F10B85">
              <w:t>]%</w:t>
            </w:r>
          </w:p>
        </w:tc>
      </w:tr>
      <w:tr w:rsidR="00F10B85" w14:paraId="2CD4CB9A" w14:textId="77777777" w:rsidTr="00F10B85">
        <w:tc>
          <w:tcPr>
            <w:tcW w:w="1170" w:type="dxa"/>
          </w:tcPr>
          <w:p w14:paraId="304B1B86" w14:textId="16BE28F9" w:rsidR="00F10B85" w:rsidRPr="006E102F" w:rsidRDefault="006A087F" w:rsidP="006A087F">
            <w:pPr>
              <w:jc w:val="center"/>
            </w:pPr>
            <w:r w:rsidRPr="006E102F">
              <w:t>4.1</w:t>
            </w:r>
          </w:p>
        </w:tc>
        <w:tc>
          <w:tcPr>
            <w:tcW w:w="4212" w:type="dxa"/>
          </w:tcPr>
          <w:p w14:paraId="76C73226" w14:textId="77777777" w:rsidR="00BA5E91" w:rsidRPr="006E102F" w:rsidRDefault="00BA5E91" w:rsidP="00BA5E91">
            <w:pPr>
              <w:overflowPunct w:val="0"/>
              <w:autoSpaceDE w:val="0"/>
              <w:autoSpaceDN w:val="0"/>
              <w:adjustRightInd w:val="0"/>
              <w:spacing w:before="60" w:after="60"/>
              <w:jc w:val="both"/>
              <w:textAlignment w:val="baseline"/>
            </w:pPr>
            <w:r w:rsidRPr="006E102F">
              <w:t>Please provide evidence of your understanding of this requirement for an evaluation research support contract (as outlined in Appendix B) with particular reference to:</w:t>
            </w:r>
          </w:p>
          <w:p w14:paraId="52DBDC4E" w14:textId="77777777" w:rsidR="00BA5E91" w:rsidRPr="006E102F" w:rsidRDefault="00BA5E91" w:rsidP="00062C32">
            <w:pPr>
              <w:pStyle w:val="ListParagraph"/>
              <w:numPr>
                <w:ilvl w:val="0"/>
                <w:numId w:val="13"/>
              </w:numPr>
              <w:overflowPunct w:val="0"/>
              <w:autoSpaceDE w:val="0"/>
              <w:autoSpaceDN w:val="0"/>
              <w:adjustRightInd w:val="0"/>
              <w:spacing w:before="60" w:after="60"/>
              <w:textAlignment w:val="baseline"/>
            </w:pPr>
            <w:r w:rsidRPr="006E102F">
              <w:t>The role of monitoring and evaluation of government initiatives;</w:t>
            </w:r>
          </w:p>
          <w:p w14:paraId="579F89F4" w14:textId="77777777" w:rsidR="00BA5E91" w:rsidRPr="006E102F" w:rsidRDefault="00BA5E91" w:rsidP="00062C32">
            <w:pPr>
              <w:pStyle w:val="ListParagraph"/>
              <w:numPr>
                <w:ilvl w:val="0"/>
                <w:numId w:val="13"/>
              </w:numPr>
              <w:overflowPunct w:val="0"/>
              <w:autoSpaceDE w:val="0"/>
              <w:autoSpaceDN w:val="0"/>
              <w:adjustRightInd w:val="0"/>
              <w:spacing w:before="60" w:after="60"/>
              <w:textAlignment w:val="baseline"/>
            </w:pPr>
            <w:r w:rsidRPr="006E102F">
              <w:t>The development of monitoring and evaluation in a transport context, including the need to strengthen links between transport appraisal and evaluation;</w:t>
            </w:r>
          </w:p>
          <w:p w14:paraId="53EA66C2" w14:textId="6EB46BCC" w:rsidR="006E102F" w:rsidRPr="00062C32" w:rsidRDefault="00BA5E91" w:rsidP="00062C32">
            <w:pPr>
              <w:pStyle w:val="ListParagraph"/>
              <w:numPr>
                <w:ilvl w:val="0"/>
                <w:numId w:val="13"/>
              </w:numPr>
              <w:overflowPunct w:val="0"/>
              <w:autoSpaceDE w:val="0"/>
              <w:autoSpaceDN w:val="0"/>
              <w:adjustRightInd w:val="0"/>
              <w:spacing w:before="60" w:after="60"/>
              <w:textAlignment w:val="baseline"/>
            </w:pPr>
            <w:r w:rsidRPr="00062C32">
              <w:t>Recent developments in evaluation methodologies and any implications for evaluating transport initiatives;</w:t>
            </w:r>
          </w:p>
          <w:p w14:paraId="4C6BB02E" w14:textId="72497392" w:rsidR="00F10B85" w:rsidRPr="00062C32" w:rsidRDefault="00BA5E91" w:rsidP="00062C32">
            <w:pPr>
              <w:pStyle w:val="ListParagraph"/>
              <w:numPr>
                <w:ilvl w:val="0"/>
                <w:numId w:val="13"/>
              </w:numPr>
            </w:pPr>
            <w:r w:rsidRPr="00062C32">
              <w:t>The challenges of supporting the embedding of a culture of monitoring and evaluation within an organisational context</w:t>
            </w:r>
          </w:p>
        </w:tc>
        <w:tc>
          <w:tcPr>
            <w:tcW w:w="1417" w:type="dxa"/>
          </w:tcPr>
          <w:p w14:paraId="5A52C002" w14:textId="06E39EA8" w:rsidR="00F10B85" w:rsidRPr="00EC1C75" w:rsidRDefault="00216D26" w:rsidP="006A087F">
            <w:pPr>
              <w:jc w:val="center"/>
            </w:pPr>
            <w:r w:rsidRPr="00EC1C75">
              <w:t>50</w:t>
            </w:r>
          </w:p>
        </w:tc>
        <w:tc>
          <w:tcPr>
            <w:tcW w:w="1271" w:type="dxa"/>
          </w:tcPr>
          <w:p w14:paraId="339CEAC3" w14:textId="7BBA4DD9" w:rsidR="00F10B85" w:rsidRPr="00EC1C75" w:rsidRDefault="006A087F" w:rsidP="006A087F">
            <w:pPr>
              <w:jc w:val="center"/>
            </w:pPr>
            <w:r w:rsidRPr="00EC1C75">
              <w:t>100</w:t>
            </w:r>
          </w:p>
        </w:tc>
        <w:tc>
          <w:tcPr>
            <w:tcW w:w="1280" w:type="dxa"/>
          </w:tcPr>
          <w:p w14:paraId="25E7131B" w14:textId="611B2B9B" w:rsidR="00F10B85" w:rsidRPr="00EC1C75" w:rsidRDefault="00BA5E91" w:rsidP="006A087F">
            <w:pPr>
              <w:jc w:val="center"/>
            </w:pPr>
            <w:r w:rsidRPr="00EC1C75">
              <w:t>40</w:t>
            </w:r>
            <w:r w:rsidR="006A087F" w:rsidRPr="00EC1C75">
              <w:t>%</w:t>
            </w:r>
          </w:p>
        </w:tc>
      </w:tr>
      <w:tr w:rsidR="00F10B85" w14:paraId="5549B292" w14:textId="77777777" w:rsidTr="00EC1C75">
        <w:tc>
          <w:tcPr>
            <w:tcW w:w="1170" w:type="dxa"/>
          </w:tcPr>
          <w:p w14:paraId="7A938FC9" w14:textId="18368B7C" w:rsidR="00F10B85" w:rsidRDefault="006A087F" w:rsidP="006A087F">
            <w:pPr>
              <w:jc w:val="center"/>
            </w:pPr>
            <w:r>
              <w:t>4.2</w:t>
            </w:r>
          </w:p>
        </w:tc>
        <w:tc>
          <w:tcPr>
            <w:tcW w:w="4212" w:type="dxa"/>
          </w:tcPr>
          <w:p w14:paraId="7D2CE872" w14:textId="77777777" w:rsidR="00BA5E91" w:rsidRPr="006E102F" w:rsidRDefault="00BA5E91" w:rsidP="00BA5E91">
            <w:pPr>
              <w:overflowPunct w:val="0"/>
              <w:autoSpaceDE w:val="0"/>
              <w:autoSpaceDN w:val="0"/>
              <w:adjustRightInd w:val="0"/>
              <w:spacing w:before="60" w:after="60"/>
              <w:jc w:val="both"/>
              <w:textAlignment w:val="baseline"/>
            </w:pPr>
            <w:r w:rsidRPr="006E102F">
              <w:t>Please outline your proposed approach to delivering each of the four types of requirement set out in the specification, i.e.:</w:t>
            </w:r>
          </w:p>
          <w:p w14:paraId="3EDE61AA" w14:textId="77777777" w:rsidR="00BA5E91" w:rsidRPr="006E102F" w:rsidRDefault="00BA5E91" w:rsidP="00BA5E91">
            <w:pPr>
              <w:pStyle w:val="ListParagraph"/>
              <w:numPr>
                <w:ilvl w:val="0"/>
                <w:numId w:val="14"/>
              </w:numPr>
              <w:spacing w:before="0" w:after="0"/>
            </w:pPr>
            <w:r w:rsidRPr="006E102F">
              <w:rPr>
                <w:rFonts w:cs="Arial"/>
                <w:szCs w:val="22"/>
              </w:rPr>
              <w:t>Evaluability assessment, evaluation scoping, design and planning</w:t>
            </w:r>
          </w:p>
          <w:p w14:paraId="74558129" w14:textId="77777777" w:rsidR="00BA5E91" w:rsidRPr="006E102F" w:rsidRDefault="00BA5E91" w:rsidP="00BA5E91">
            <w:pPr>
              <w:pStyle w:val="ListParagraph"/>
              <w:numPr>
                <w:ilvl w:val="0"/>
                <w:numId w:val="14"/>
              </w:numPr>
              <w:spacing w:before="0" w:after="0"/>
            </w:pPr>
            <w:r w:rsidRPr="006E102F">
              <w:rPr>
                <w:rFonts w:cs="Arial"/>
                <w:szCs w:val="22"/>
              </w:rPr>
              <w:t xml:space="preserve">Theory of change/logic mapping work to support policy and </w:t>
            </w:r>
            <w:r w:rsidRPr="006E102F">
              <w:rPr>
                <w:rFonts w:cs="Arial"/>
                <w:szCs w:val="22"/>
              </w:rPr>
              <w:lastRenderedPageBreak/>
              <w:t>programme development and/or evaluation planning</w:t>
            </w:r>
          </w:p>
          <w:p w14:paraId="0F48E9E6" w14:textId="77777777" w:rsidR="00BA5E91" w:rsidRPr="006E102F" w:rsidRDefault="00BA5E91" w:rsidP="00BA5E91">
            <w:pPr>
              <w:pStyle w:val="ListParagraph"/>
              <w:numPr>
                <w:ilvl w:val="0"/>
                <w:numId w:val="14"/>
              </w:numPr>
              <w:spacing w:before="0" w:after="0"/>
            </w:pPr>
            <w:r w:rsidRPr="006E102F">
              <w:rPr>
                <w:rFonts w:cs="Arial"/>
                <w:szCs w:val="22"/>
              </w:rPr>
              <w:t>Support with evaluation training and capability-building initiatives</w:t>
            </w:r>
          </w:p>
          <w:p w14:paraId="7B41D486" w14:textId="77777777" w:rsidR="00BA5E91" w:rsidRPr="006E102F" w:rsidRDefault="00BA5E91" w:rsidP="00BA5E91">
            <w:pPr>
              <w:pStyle w:val="ListParagraph"/>
              <w:numPr>
                <w:ilvl w:val="0"/>
                <w:numId w:val="14"/>
              </w:numPr>
              <w:spacing w:before="0" w:after="0"/>
            </w:pPr>
            <w:r w:rsidRPr="006E102F">
              <w:rPr>
                <w:rFonts w:cs="Arial"/>
                <w:szCs w:val="22"/>
              </w:rPr>
              <w:t xml:space="preserve">Peer review / quality assessment of evaluation and social research plans and outputs </w:t>
            </w:r>
          </w:p>
          <w:p w14:paraId="27830CD2" w14:textId="77777777" w:rsidR="00BA5E91" w:rsidRPr="006E102F" w:rsidRDefault="00BA5E91" w:rsidP="00BA5E91">
            <w:pPr>
              <w:overflowPunct w:val="0"/>
              <w:autoSpaceDE w:val="0"/>
              <w:autoSpaceDN w:val="0"/>
              <w:adjustRightInd w:val="0"/>
              <w:spacing w:before="60" w:after="60"/>
              <w:jc w:val="both"/>
              <w:textAlignment w:val="baseline"/>
            </w:pPr>
          </w:p>
          <w:p w14:paraId="698F9CBE" w14:textId="77777777" w:rsidR="00BA5E91" w:rsidRPr="006E102F" w:rsidRDefault="00BA5E91" w:rsidP="00BA5E91">
            <w:pPr>
              <w:overflowPunct w:val="0"/>
              <w:autoSpaceDE w:val="0"/>
              <w:autoSpaceDN w:val="0"/>
              <w:adjustRightInd w:val="0"/>
              <w:spacing w:before="60" w:after="60"/>
              <w:jc w:val="both"/>
              <w:textAlignment w:val="baseline"/>
            </w:pPr>
            <w:r w:rsidRPr="006E102F">
              <w:t>For each requirement, please briefly set out your approach to delivering this type of work including:</w:t>
            </w:r>
          </w:p>
          <w:p w14:paraId="457D17AA" w14:textId="77777777" w:rsidR="00BA5E91" w:rsidRPr="006E102F" w:rsidRDefault="00BA5E91" w:rsidP="00BA5E91">
            <w:pPr>
              <w:pStyle w:val="ListParagraph"/>
              <w:numPr>
                <w:ilvl w:val="0"/>
                <w:numId w:val="15"/>
              </w:numPr>
              <w:overflowPunct w:val="0"/>
              <w:autoSpaceDE w:val="0"/>
              <w:autoSpaceDN w:val="0"/>
              <w:adjustRightInd w:val="0"/>
              <w:spacing w:before="60" w:after="60"/>
              <w:jc w:val="both"/>
              <w:textAlignment w:val="baseline"/>
            </w:pPr>
            <w:r w:rsidRPr="006E102F">
              <w:t>How you would manage this type of project;</w:t>
            </w:r>
          </w:p>
          <w:p w14:paraId="6B01AB26" w14:textId="77777777" w:rsidR="00BA5E91" w:rsidRPr="006E102F" w:rsidRDefault="00BA5E91" w:rsidP="00BA5E91">
            <w:pPr>
              <w:pStyle w:val="ListParagraph"/>
              <w:numPr>
                <w:ilvl w:val="0"/>
                <w:numId w:val="15"/>
              </w:numPr>
              <w:overflowPunct w:val="0"/>
              <w:autoSpaceDE w:val="0"/>
              <w:autoSpaceDN w:val="0"/>
              <w:adjustRightInd w:val="0"/>
              <w:spacing w:before="60" w:after="60"/>
              <w:jc w:val="both"/>
              <w:textAlignment w:val="baseline"/>
            </w:pPr>
            <w:r w:rsidRPr="006E102F">
              <w:t>A step-by-step breakdown of key tasks;</w:t>
            </w:r>
          </w:p>
          <w:p w14:paraId="3A0FBB34" w14:textId="77777777" w:rsidR="00BA5E91" w:rsidRPr="006E102F" w:rsidRDefault="00BA5E91" w:rsidP="00BA5E91">
            <w:pPr>
              <w:pStyle w:val="ListParagraph"/>
              <w:numPr>
                <w:ilvl w:val="0"/>
                <w:numId w:val="15"/>
              </w:numPr>
              <w:overflowPunct w:val="0"/>
              <w:autoSpaceDE w:val="0"/>
              <w:autoSpaceDN w:val="0"/>
              <w:adjustRightInd w:val="0"/>
              <w:spacing w:before="60" w:after="60"/>
              <w:jc w:val="both"/>
              <w:textAlignment w:val="baseline"/>
            </w:pPr>
            <w:r w:rsidRPr="006E102F">
              <w:t>A resourcing plan, identifying who from the team might be involved and the number of days assumed;</w:t>
            </w:r>
          </w:p>
          <w:p w14:paraId="088D9109" w14:textId="77777777" w:rsidR="00BA5E91" w:rsidRPr="006E102F" w:rsidRDefault="00BA5E91" w:rsidP="00BA5E91">
            <w:pPr>
              <w:pStyle w:val="ListParagraph"/>
              <w:numPr>
                <w:ilvl w:val="0"/>
                <w:numId w:val="15"/>
              </w:numPr>
              <w:overflowPunct w:val="0"/>
              <w:autoSpaceDE w:val="0"/>
              <w:autoSpaceDN w:val="0"/>
              <w:adjustRightInd w:val="0"/>
              <w:spacing w:before="60" w:after="60"/>
              <w:jc w:val="both"/>
              <w:textAlignment w:val="baseline"/>
            </w:pPr>
            <w:r w:rsidRPr="006E102F">
              <w:t>How you will ensure that a high quality outcome is achieved.</w:t>
            </w:r>
          </w:p>
          <w:p w14:paraId="09FFFEBE" w14:textId="6A64B2C5" w:rsidR="00F10B85" w:rsidRPr="00062C32" w:rsidRDefault="00BA5E91" w:rsidP="00062C32">
            <w:pPr>
              <w:pStyle w:val="ListParagraph"/>
              <w:numPr>
                <w:ilvl w:val="0"/>
                <w:numId w:val="15"/>
              </w:numPr>
              <w:overflowPunct w:val="0"/>
              <w:autoSpaceDE w:val="0"/>
              <w:autoSpaceDN w:val="0"/>
              <w:adjustRightInd w:val="0"/>
              <w:spacing w:before="60" w:after="60"/>
              <w:jc w:val="both"/>
              <w:textAlignment w:val="baseline"/>
            </w:pPr>
            <w:r w:rsidRPr="006E102F">
              <w:t>Evidence of the team’s expertise in this requirement area.</w:t>
            </w:r>
          </w:p>
        </w:tc>
        <w:tc>
          <w:tcPr>
            <w:tcW w:w="1417" w:type="dxa"/>
            <w:shd w:val="clear" w:color="auto" w:fill="auto"/>
          </w:tcPr>
          <w:p w14:paraId="3CDC8814" w14:textId="060CB641" w:rsidR="00F10B85" w:rsidRPr="00EC1C75" w:rsidRDefault="008E347C" w:rsidP="006A087F">
            <w:pPr>
              <w:jc w:val="center"/>
            </w:pPr>
            <w:r>
              <w:lastRenderedPageBreak/>
              <w:t>75</w:t>
            </w:r>
          </w:p>
        </w:tc>
        <w:tc>
          <w:tcPr>
            <w:tcW w:w="1271" w:type="dxa"/>
            <w:shd w:val="clear" w:color="auto" w:fill="auto"/>
          </w:tcPr>
          <w:p w14:paraId="735D44EC" w14:textId="732D0981" w:rsidR="00F10B85" w:rsidRPr="00EC1C75" w:rsidRDefault="006A087F" w:rsidP="006A087F">
            <w:pPr>
              <w:jc w:val="center"/>
            </w:pPr>
            <w:r w:rsidRPr="00EC1C75">
              <w:t>100</w:t>
            </w:r>
          </w:p>
        </w:tc>
        <w:tc>
          <w:tcPr>
            <w:tcW w:w="1280" w:type="dxa"/>
            <w:shd w:val="clear" w:color="auto" w:fill="auto"/>
          </w:tcPr>
          <w:p w14:paraId="5C2A13E2" w14:textId="77223241" w:rsidR="00F10B85" w:rsidRPr="00EC1C75" w:rsidRDefault="00BA5E91" w:rsidP="006A087F">
            <w:pPr>
              <w:jc w:val="center"/>
            </w:pPr>
            <w:r w:rsidRPr="00EC1C75">
              <w:t>60</w:t>
            </w:r>
            <w:r w:rsidR="006A087F" w:rsidRPr="00EC1C75">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673AA5F3" w:rsidR="00D33192" w:rsidRPr="0036201C" w:rsidRDefault="00D33192" w:rsidP="00D33192">
            <w:pPr>
              <w:rPr>
                <w:b/>
                <w:color w:val="FFFFFF" w:themeColor="background1"/>
              </w:rPr>
            </w:pPr>
            <w:r w:rsidRPr="0036201C">
              <w:rPr>
                <w:b/>
                <w:color w:val="FFFFFF" w:themeColor="background1"/>
              </w:rPr>
              <w:t xml:space="preserve">QUESTIONNAIRE 5 – </w:t>
            </w:r>
            <w:r w:rsidR="00747149" w:rsidRPr="0036201C">
              <w:rPr>
                <w:b/>
                <w:color w:val="FFFFFF" w:themeColor="background1"/>
              </w:rPr>
              <w:t>Team Members’ Expertise</w:t>
            </w:r>
            <w:r w:rsidRPr="0036201C">
              <w:rPr>
                <w:b/>
                <w:color w:val="FFFFFF" w:themeColor="background1"/>
              </w:rPr>
              <w:t xml:space="preserve"> </w:t>
            </w:r>
          </w:p>
        </w:tc>
        <w:tc>
          <w:tcPr>
            <w:tcW w:w="2551" w:type="dxa"/>
            <w:gridSpan w:val="2"/>
            <w:shd w:val="clear" w:color="auto" w:fill="0D0D0D" w:themeFill="text1" w:themeFillTint="F2"/>
          </w:tcPr>
          <w:p w14:paraId="15DC8048" w14:textId="42D6EFF2" w:rsidR="00D33192" w:rsidRPr="0036201C" w:rsidRDefault="00D33192" w:rsidP="00D33192">
            <w:pPr>
              <w:jc w:val="right"/>
              <w:rPr>
                <w:b/>
                <w:color w:val="FFFFFF" w:themeColor="background1"/>
              </w:rPr>
            </w:pPr>
            <w:r w:rsidRPr="0036201C">
              <w:rPr>
                <w:b/>
                <w:color w:val="FFFFFF" w:themeColor="background1"/>
              </w:rPr>
              <w:t xml:space="preserve">Weighting – </w:t>
            </w:r>
            <w:r w:rsidR="00494965" w:rsidRPr="0036201C">
              <w:rPr>
                <w:b/>
                <w:color w:val="FFFFFF" w:themeColor="background1"/>
              </w:rPr>
              <w:t>20</w:t>
            </w:r>
            <w:r w:rsidRPr="0036201C">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7F69F9E1" w:rsidR="00D33192" w:rsidRPr="00F10B85" w:rsidRDefault="00D33192" w:rsidP="00D33192">
            <w:pPr>
              <w:jc w:val="center"/>
            </w:pPr>
            <w:r w:rsidRPr="00F10B85">
              <w:t>Weighting %</w:t>
            </w:r>
          </w:p>
        </w:tc>
      </w:tr>
      <w:tr w:rsidR="00D33192" w14:paraId="1A8F2DDA" w14:textId="77777777" w:rsidTr="00D33192">
        <w:tc>
          <w:tcPr>
            <w:tcW w:w="1170" w:type="dxa"/>
          </w:tcPr>
          <w:p w14:paraId="5C2943F1" w14:textId="3A29A125" w:rsidR="00D33192" w:rsidRDefault="00D33192" w:rsidP="00D33192">
            <w:pPr>
              <w:jc w:val="center"/>
            </w:pPr>
            <w:r>
              <w:t>5.1</w:t>
            </w:r>
          </w:p>
        </w:tc>
        <w:tc>
          <w:tcPr>
            <w:tcW w:w="4212" w:type="dxa"/>
          </w:tcPr>
          <w:p w14:paraId="7895B4BC" w14:textId="5583B41C" w:rsidR="00747149" w:rsidRDefault="00747149" w:rsidP="00747149">
            <w:pPr>
              <w:pStyle w:val="Default"/>
              <w:numPr>
                <w:ilvl w:val="0"/>
                <w:numId w:val="19"/>
              </w:numPr>
              <w:spacing w:after="120"/>
              <w:jc w:val="both"/>
              <w:rPr>
                <w:sz w:val="22"/>
                <w:szCs w:val="22"/>
              </w:rPr>
            </w:pPr>
            <w:r w:rsidRPr="00A81429">
              <w:rPr>
                <w:sz w:val="22"/>
                <w:szCs w:val="22"/>
              </w:rPr>
              <w:t xml:space="preserve">Please </w:t>
            </w:r>
            <w:r>
              <w:rPr>
                <w:sz w:val="22"/>
                <w:szCs w:val="22"/>
              </w:rPr>
              <w:t>identify all team members with reference to the following three categories:</w:t>
            </w:r>
          </w:p>
          <w:p w14:paraId="2243760D" w14:textId="77777777" w:rsidR="00747149" w:rsidRPr="00A81429" w:rsidRDefault="00747149" w:rsidP="00747149">
            <w:pPr>
              <w:pStyle w:val="Bulletpoint"/>
              <w:numPr>
                <w:ilvl w:val="1"/>
                <w:numId w:val="18"/>
              </w:numPr>
              <w:rPr>
                <w:rFonts w:cs="Arial"/>
                <w:sz w:val="22"/>
              </w:rPr>
            </w:pPr>
            <w:r w:rsidRPr="00A81429">
              <w:rPr>
                <w:rFonts w:cs="Arial"/>
                <w:sz w:val="22"/>
                <w:szCs w:val="22"/>
              </w:rPr>
              <w:t xml:space="preserve">Senior staff member / Director / Academic </w:t>
            </w:r>
            <w:r w:rsidRPr="00A81429">
              <w:rPr>
                <w:rFonts w:cs="Arial"/>
                <w:sz w:val="22"/>
                <w:szCs w:val="22"/>
              </w:rPr>
              <w:lastRenderedPageBreak/>
              <w:t>professor equivalent (or higher)</w:t>
            </w:r>
          </w:p>
          <w:p w14:paraId="11149DFA" w14:textId="77777777" w:rsidR="00747149" w:rsidRPr="00A81429" w:rsidRDefault="00747149" w:rsidP="00747149">
            <w:pPr>
              <w:pStyle w:val="Bulletpoint"/>
              <w:numPr>
                <w:ilvl w:val="1"/>
                <w:numId w:val="18"/>
              </w:numPr>
              <w:rPr>
                <w:rFonts w:cs="Arial"/>
                <w:sz w:val="22"/>
              </w:rPr>
            </w:pPr>
            <w:r w:rsidRPr="00A81429">
              <w:rPr>
                <w:rFonts w:cs="Arial"/>
                <w:sz w:val="22"/>
                <w:szCs w:val="22"/>
              </w:rPr>
              <w:t>Middle ranked staff member / Project manager level / Lecturer equivalent</w:t>
            </w:r>
          </w:p>
          <w:p w14:paraId="7E94DC7F" w14:textId="77777777" w:rsidR="00747149" w:rsidRPr="00747149" w:rsidRDefault="00747149" w:rsidP="006E4A99">
            <w:pPr>
              <w:pStyle w:val="Bulletpoint"/>
              <w:numPr>
                <w:ilvl w:val="1"/>
                <w:numId w:val="18"/>
              </w:numPr>
              <w:rPr>
                <w:rFonts w:cs="Arial"/>
                <w:sz w:val="22"/>
              </w:rPr>
            </w:pPr>
            <w:r w:rsidRPr="00A81429">
              <w:rPr>
                <w:rFonts w:cs="Arial"/>
                <w:sz w:val="22"/>
                <w:szCs w:val="22"/>
              </w:rPr>
              <w:t>Junior staff member / Team member level / Post-doctoral equivalent</w:t>
            </w:r>
          </w:p>
          <w:p w14:paraId="34354A4E" w14:textId="0DFEE559" w:rsidR="00747149" w:rsidRPr="006E4A99" w:rsidRDefault="00747149" w:rsidP="006E4A99">
            <w:pPr>
              <w:pStyle w:val="Bulletpoint"/>
              <w:numPr>
                <w:ilvl w:val="0"/>
                <w:numId w:val="19"/>
              </w:numPr>
              <w:rPr>
                <w:rFonts w:cs="Arial"/>
                <w:sz w:val="22"/>
              </w:rPr>
            </w:pPr>
            <w:r w:rsidRPr="006E4A99">
              <w:rPr>
                <w:sz w:val="22"/>
                <w:szCs w:val="22"/>
              </w:rPr>
              <w:t>Set out how staff will be deployed from the team to meet the types of requirements set out in the specification.</w:t>
            </w:r>
          </w:p>
          <w:p w14:paraId="362060F9" w14:textId="462EC26F" w:rsidR="00D33192" w:rsidRPr="00BB7322" w:rsidRDefault="00747149" w:rsidP="00D33192">
            <w:pPr>
              <w:pStyle w:val="Default"/>
              <w:numPr>
                <w:ilvl w:val="0"/>
                <w:numId w:val="19"/>
              </w:numPr>
              <w:jc w:val="both"/>
              <w:rPr>
                <w:sz w:val="22"/>
                <w:szCs w:val="22"/>
              </w:rPr>
            </w:pPr>
            <w:r>
              <w:rPr>
                <w:sz w:val="22"/>
                <w:szCs w:val="22"/>
              </w:rPr>
              <w:t xml:space="preserve">Provide short (e.g. 1-2 pages) </w:t>
            </w:r>
            <w:r w:rsidRPr="00A81429">
              <w:rPr>
                <w:sz w:val="22"/>
                <w:szCs w:val="22"/>
              </w:rPr>
              <w:t>CV</w:t>
            </w:r>
            <w:r>
              <w:rPr>
                <w:sz w:val="22"/>
                <w:szCs w:val="22"/>
              </w:rPr>
              <w:t>s for each team member, demonstrating their qualifications</w:t>
            </w:r>
            <w:r w:rsidRPr="00A81429">
              <w:rPr>
                <w:b/>
                <w:bCs/>
                <w:sz w:val="22"/>
                <w:szCs w:val="22"/>
              </w:rPr>
              <w:t>,</w:t>
            </w:r>
            <w:r w:rsidR="006E102F">
              <w:rPr>
                <w:b/>
                <w:bCs/>
                <w:sz w:val="22"/>
                <w:szCs w:val="22"/>
              </w:rPr>
              <w:t xml:space="preserve"> </w:t>
            </w:r>
            <w:r w:rsidRPr="00A81429">
              <w:rPr>
                <w:b/>
                <w:bCs/>
                <w:sz w:val="22"/>
                <w:szCs w:val="22"/>
              </w:rPr>
              <w:t xml:space="preserve">knowledge and </w:t>
            </w:r>
            <w:r>
              <w:rPr>
                <w:b/>
                <w:bCs/>
                <w:sz w:val="22"/>
                <w:szCs w:val="22"/>
              </w:rPr>
              <w:t>expertise</w:t>
            </w:r>
            <w:r w:rsidRPr="00A81429">
              <w:rPr>
                <w:b/>
                <w:bCs/>
                <w:sz w:val="22"/>
                <w:szCs w:val="22"/>
              </w:rPr>
              <w:t xml:space="preserve"> in similar work</w:t>
            </w:r>
            <w:r>
              <w:rPr>
                <w:b/>
                <w:bCs/>
                <w:sz w:val="22"/>
                <w:szCs w:val="22"/>
              </w:rPr>
              <w:t>.</w:t>
            </w:r>
          </w:p>
        </w:tc>
        <w:tc>
          <w:tcPr>
            <w:tcW w:w="1417" w:type="dxa"/>
          </w:tcPr>
          <w:p w14:paraId="133503EE" w14:textId="794E606E" w:rsidR="00D33192" w:rsidRPr="0036201C" w:rsidRDefault="00216D26" w:rsidP="00D33192">
            <w:pPr>
              <w:jc w:val="center"/>
            </w:pPr>
            <w:r w:rsidRPr="0036201C">
              <w:lastRenderedPageBreak/>
              <w:t>50</w:t>
            </w:r>
          </w:p>
        </w:tc>
        <w:tc>
          <w:tcPr>
            <w:tcW w:w="1271" w:type="dxa"/>
          </w:tcPr>
          <w:p w14:paraId="73E48245" w14:textId="77777777" w:rsidR="00D33192" w:rsidRPr="0036201C" w:rsidRDefault="00D33192" w:rsidP="00D33192">
            <w:pPr>
              <w:jc w:val="center"/>
            </w:pPr>
            <w:r w:rsidRPr="0036201C">
              <w:t>100</w:t>
            </w:r>
          </w:p>
        </w:tc>
        <w:tc>
          <w:tcPr>
            <w:tcW w:w="1280" w:type="dxa"/>
          </w:tcPr>
          <w:p w14:paraId="206695D7" w14:textId="0C867A22" w:rsidR="00D33192" w:rsidRPr="0036201C" w:rsidRDefault="00747149" w:rsidP="00D33192">
            <w:pPr>
              <w:jc w:val="center"/>
            </w:pPr>
            <w:r w:rsidRPr="0036201C">
              <w:t>100</w:t>
            </w:r>
            <w:r w:rsidR="00D33192" w:rsidRPr="0036201C">
              <w:t>%</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26056AE0" w:rsidR="00D33192" w:rsidRPr="0036201C" w:rsidRDefault="00D33192" w:rsidP="006E4A99">
            <w:pPr>
              <w:rPr>
                <w:b/>
                <w:color w:val="FFFFFF" w:themeColor="background1"/>
              </w:rPr>
            </w:pPr>
            <w:r w:rsidRPr="0036201C">
              <w:rPr>
                <w:b/>
                <w:color w:val="FFFFFF" w:themeColor="background1"/>
              </w:rPr>
              <w:t xml:space="preserve">QUESTIONNAIRE 6 – </w:t>
            </w:r>
            <w:r w:rsidR="006E4A99" w:rsidRPr="0036201C">
              <w:rPr>
                <w:b/>
              </w:rPr>
              <w:t>Programme Delivery Support &amp; Account Management</w:t>
            </w:r>
            <w:r w:rsidRPr="0036201C">
              <w:rPr>
                <w:b/>
                <w:color w:val="FFFFFF" w:themeColor="background1"/>
              </w:rPr>
              <w:t xml:space="preserve"> </w:t>
            </w:r>
          </w:p>
        </w:tc>
        <w:tc>
          <w:tcPr>
            <w:tcW w:w="2551" w:type="dxa"/>
            <w:gridSpan w:val="2"/>
            <w:shd w:val="clear" w:color="auto" w:fill="0D0D0D" w:themeFill="text1" w:themeFillTint="F2"/>
          </w:tcPr>
          <w:p w14:paraId="48E2912A" w14:textId="4C50BFEE" w:rsidR="00D33192" w:rsidRPr="0036201C" w:rsidRDefault="00D33192" w:rsidP="00D33192">
            <w:pPr>
              <w:jc w:val="right"/>
              <w:rPr>
                <w:b/>
                <w:color w:val="FFFFFF" w:themeColor="background1"/>
              </w:rPr>
            </w:pPr>
            <w:r w:rsidRPr="0036201C">
              <w:rPr>
                <w:b/>
                <w:color w:val="FFFFFF" w:themeColor="background1"/>
              </w:rPr>
              <w:t xml:space="preserve">Weighting – </w:t>
            </w:r>
            <w:r w:rsidR="006E4A99" w:rsidRPr="0036201C">
              <w:rPr>
                <w:b/>
                <w:color w:val="FFFFFF" w:themeColor="background1"/>
              </w:rPr>
              <w:t>5</w:t>
            </w:r>
            <w:r w:rsidRPr="0036201C">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4B0834A3" w:rsidR="00D33192" w:rsidRPr="00F10B85" w:rsidRDefault="00D33192" w:rsidP="00D33192">
            <w:pPr>
              <w:jc w:val="center"/>
            </w:pPr>
            <w:r w:rsidRPr="00F10B85">
              <w:t>Weighting %</w:t>
            </w:r>
          </w:p>
        </w:tc>
      </w:tr>
      <w:tr w:rsidR="00D33192" w14:paraId="3E87A764" w14:textId="77777777" w:rsidTr="00D33192">
        <w:tc>
          <w:tcPr>
            <w:tcW w:w="1170" w:type="dxa"/>
          </w:tcPr>
          <w:p w14:paraId="2E8BC105" w14:textId="31394AB8" w:rsidR="00D33192" w:rsidRDefault="00D33192" w:rsidP="00D33192">
            <w:pPr>
              <w:jc w:val="center"/>
            </w:pPr>
            <w:r>
              <w:t>6.1</w:t>
            </w:r>
          </w:p>
        </w:tc>
        <w:tc>
          <w:tcPr>
            <w:tcW w:w="4212" w:type="dxa"/>
          </w:tcPr>
          <w:p w14:paraId="1F3A213C" w14:textId="77777777" w:rsidR="00971397" w:rsidRPr="00A81429" w:rsidRDefault="00971397" w:rsidP="00971397">
            <w:pPr>
              <w:contextualSpacing/>
              <w:jc w:val="both"/>
              <w:rPr>
                <w:rFonts w:cs="Arial"/>
              </w:rPr>
            </w:pPr>
            <w:r w:rsidRPr="00A81429">
              <w:rPr>
                <w:rFonts w:cs="Arial"/>
              </w:rPr>
              <w:t xml:space="preserve">Please provide the project management structure you propose that covers the following questions: </w:t>
            </w:r>
          </w:p>
          <w:p w14:paraId="1419AD3A" w14:textId="77777777" w:rsidR="00971397" w:rsidRPr="00A81429" w:rsidRDefault="00971397" w:rsidP="00971397">
            <w:pPr>
              <w:pStyle w:val="ListParagraph"/>
              <w:numPr>
                <w:ilvl w:val="0"/>
                <w:numId w:val="20"/>
              </w:numPr>
              <w:spacing w:before="0" w:after="0"/>
              <w:contextualSpacing/>
              <w:jc w:val="both"/>
              <w:rPr>
                <w:rFonts w:cs="Arial"/>
                <w:szCs w:val="22"/>
              </w:rPr>
            </w:pPr>
            <w:r w:rsidRPr="00A81429">
              <w:rPr>
                <w:rFonts w:cs="Arial"/>
                <w:szCs w:val="22"/>
              </w:rPr>
              <w:t>Does the proposal demonstrate capacity to deliver in a timely manner to the required standard?</w:t>
            </w:r>
          </w:p>
          <w:p w14:paraId="2709B429" w14:textId="77777777" w:rsidR="00971397" w:rsidRDefault="00971397" w:rsidP="00971397">
            <w:pPr>
              <w:pStyle w:val="ListParagraph"/>
              <w:numPr>
                <w:ilvl w:val="0"/>
                <w:numId w:val="20"/>
              </w:numPr>
              <w:spacing w:before="0" w:after="0"/>
              <w:contextualSpacing/>
              <w:jc w:val="both"/>
              <w:rPr>
                <w:rFonts w:cs="Arial"/>
                <w:szCs w:val="22"/>
              </w:rPr>
            </w:pPr>
            <w:r w:rsidRPr="00A81429">
              <w:rPr>
                <w:rFonts w:cs="Arial"/>
                <w:szCs w:val="22"/>
              </w:rPr>
              <w:t xml:space="preserve">Has a risk assessment specific to this project, including risk </w:t>
            </w:r>
            <w:r w:rsidRPr="00A81429">
              <w:rPr>
                <w:rFonts w:cs="Arial"/>
                <w:szCs w:val="22"/>
              </w:rPr>
              <w:lastRenderedPageBreak/>
              <w:t>management, mitigation and response measures been provided?</w:t>
            </w:r>
          </w:p>
          <w:p w14:paraId="4278A379" w14:textId="14D83BB1" w:rsidR="00D33192" w:rsidRPr="00971397" w:rsidRDefault="00971397" w:rsidP="00971397">
            <w:pPr>
              <w:pStyle w:val="ListParagraph"/>
              <w:numPr>
                <w:ilvl w:val="0"/>
                <w:numId w:val="20"/>
              </w:numPr>
              <w:spacing w:before="0" w:after="0"/>
              <w:contextualSpacing/>
              <w:jc w:val="both"/>
              <w:rPr>
                <w:rFonts w:cs="Arial"/>
                <w:szCs w:val="22"/>
              </w:rPr>
            </w:pPr>
            <w:r w:rsidRPr="00971397">
              <w:rPr>
                <w:rFonts w:cs="Arial"/>
                <w:szCs w:val="22"/>
              </w:rPr>
              <w:t>Have quality assurance proposals been included specific to this project?</w:t>
            </w:r>
          </w:p>
        </w:tc>
        <w:tc>
          <w:tcPr>
            <w:tcW w:w="1417" w:type="dxa"/>
          </w:tcPr>
          <w:p w14:paraId="29243DD0" w14:textId="51D98498" w:rsidR="00D33192" w:rsidRPr="0036201C" w:rsidRDefault="00216D26" w:rsidP="00D33192">
            <w:pPr>
              <w:jc w:val="center"/>
            </w:pPr>
            <w:r w:rsidRPr="0036201C">
              <w:lastRenderedPageBreak/>
              <w:t>50</w:t>
            </w:r>
          </w:p>
        </w:tc>
        <w:tc>
          <w:tcPr>
            <w:tcW w:w="1271" w:type="dxa"/>
          </w:tcPr>
          <w:p w14:paraId="6E641AC5" w14:textId="77777777" w:rsidR="00D33192" w:rsidRPr="0036201C" w:rsidRDefault="00D33192" w:rsidP="00D33192">
            <w:pPr>
              <w:jc w:val="center"/>
            </w:pPr>
            <w:r w:rsidRPr="0036201C">
              <w:t>100</w:t>
            </w:r>
          </w:p>
        </w:tc>
        <w:tc>
          <w:tcPr>
            <w:tcW w:w="1280" w:type="dxa"/>
          </w:tcPr>
          <w:p w14:paraId="1163D8FA" w14:textId="3A96712D" w:rsidR="00D33192" w:rsidRPr="0036201C" w:rsidRDefault="00971397" w:rsidP="00D33192">
            <w:pPr>
              <w:jc w:val="center"/>
            </w:pPr>
            <w:r w:rsidRPr="0036201C">
              <w:t>100</w:t>
            </w:r>
            <w:r w:rsidR="00D33192" w:rsidRPr="0036201C">
              <w:t>%</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0EAED19D" w:rsidR="000C1EA7" w:rsidRPr="000C1EA7" w:rsidRDefault="000C1EA7" w:rsidP="007B08ED">
            <w:pPr>
              <w:spacing w:before="240" w:line="240" w:lineRule="auto"/>
              <w:ind w:left="-391" w:firstLine="391"/>
              <w:jc w:val="right"/>
              <w:rPr>
                <w:b/>
                <w:color w:val="FFFFFF" w:themeColor="background1"/>
              </w:rPr>
            </w:pPr>
            <w:r w:rsidRPr="000C1EA7">
              <w:rPr>
                <w:b/>
                <w:color w:val="FFFFFF" w:themeColor="background1"/>
              </w:rPr>
              <w:t xml:space="preserve">Weighting – </w:t>
            </w:r>
            <w:r w:rsidR="007B08ED">
              <w:rPr>
                <w:b/>
                <w:color w:val="FFFFFF" w:themeColor="background1"/>
              </w:rPr>
              <w:t>30</w:t>
            </w:r>
            <w:r w:rsidR="007B08ED" w:rsidRPr="000C1EA7">
              <w:rPr>
                <w:b/>
                <w:color w:val="FFFFFF" w:themeColor="background1"/>
              </w:rPr>
              <w:t xml:space="preserve"> </w:t>
            </w:r>
            <w:r w:rsidRPr="000C1EA7">
              <w:rPr>
                <w:b/>
                <w:color w:val="FFFFFF" w:themeColor="background1"/>
              </w:rPr>
              <w:t>%</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519BC6D0" w:rsidR="000C1EA7" w:rsidRDefault="000C1EA7" w:rsidP="00831B96">
            <w:pPr>
              <w:spacing w:after="0" w:line="240" w:lineRule="auto"/>
            </w:pPr>
            <w:r w:rsidRPr="00147082">
              <w:t xml:space="preserve">Potential Providers must enter costs within the </w:t>
            </w:r>
            <w:r w:rsidR="008F5905">
              <w:t xml:space="preserve">Appendix E- Pricing </w:t>
            </w:r>
            <w:r w:rsidR="008F5905" w:rsidRPr="008F5905">
              <w:t>Schedule</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311506F8" w14:textId="77777777" w:rsidR="0070789D" w:rsidRDefault="00F464DC" w:rsidP="00831B96">
            <w:pPr>
              <w:spacing w:after="0" w:line="240" w:lineRule="auto"/>
            </w:pPr>
            <w:r>
              <w:t>Potential P</w:t>
            </w:r>
            <w:r w:rsidR="0070789D" w:rsidRPr="00147082">
              <w:t>roviders will be marked in accordance with the marking scheme at Section 2.</w:t>
            </w:r>
          </w:p>
          <w:p w14:paraId="0EB9159D" w14:textId="77777777" w:rsidR="00AD7C34" w:rsidRDefault="00AD7C34" w:rsidP="00831B96">
            <w:pPr>
              <w:spacing w:after="0" w:line="240" w:lineRule="auto"/>
            </w:pPr>
          </w:p>
          <w:p w14:paraId="3772D9DB" w14:textId="4445A8D2" w:rsidR="00AD7C34" w:rsidRPr="00A81429" w:rsidRDefault="00AD7C34" w:rsidP="00AD7C34">
            <w:pPr>
              <w:rPr>
                <w:rFonts w:cs="Arial"/>
              </w:rPr>
            </w:pPr>
            <w:r>
              <w:rPr>
                <w:rFonts w:cs="Arial"/>
              </w:rPr>
              <w:t>Bidders will be asked to</w:t>
            </w:r>
            <w:r w:rsidRPr="00A81429">
              <w:rPr>
                <w:rFonts w:cs="Arial"/>
              </w:rPr>
              <w:t xml:space="preserve"> provide the daily rates for the following categories of staff in the bid fields provided</w:t>
            </w:r>
            <w:r>
              <w:rPr>
                <w:rFonts w:cs="Arial"/>
              </w:rPr>
              <w:t xml:space="preserve"> in Appendix E</w:t>
            </w:r>
            <w:r w:rsidRPr="00A81429">
              <w:rPr>
                <w:rFonts w:cs="Arial"/>
              </w:rPr>
              <w:t>:</w:t>
            </w:r>
          </w:p>
          <w:p w14:paraId="4C1C80B2" w14:textId="77777777" w:rsidR="00AD7C34" w:rsidRPr="00A81429" w:rsidRDefault="00AD7C34" w:rsidP="00AD7C34">
            <w:pPr>
              <w:pStyle w:val="Bulletpoint"/>
              <w:numPr>
                <w:ilvl w:val="0"/>
                <w:numId w:val="25"/>
              </w:numPr>
              <w:rPr>
                <w:rFonts w:cs="Arial"/>
                <w:sz w:val="22"/>
              </w:rPr>
            </w:pPr>
            <w:r w:rsidRPr="00A81429">
              <w:rPr>
                <w:rFonts w:cs="Arial"/>
                <w:sz w:val="22"/>
                <w:szCs w:val="22"/>
              </w:rPr>
              <w:t>Senior staff member / Director / Academic professor equivalent (or higher)</w:t>
            </w:r>
          </w:p>
          <w:p w14:paraId="7C821A35" w14:textId="77777777" w:rsidR="00AD7C34" w:rsidRPr="00A81429" w:rsidRDefault="00AD7C34" w:rsidP="00AD7C34">
            <w:pPr>
              <w:pStyle w:val="Bulletpoint"/>
              <w:numPr>
                <w:ilvl w:val="0"/>
                <w:numId w:val="25"/>
              </w:numPr>
              <w:rPr>
                <w:rFonts w:cs="Arial"/>
                <w:sz w:val="22"/>
              </w:rPr>
            </w:pPr>
            <w:r w:rsidRPr="00A81429">
              <w:rPr>
                <w:rFonts w:cs="Arial"/>
                <w:sz w:val="22"/>
                <w:szCs w:val="22"/>
              </w:rPr>
              <w:t>Middle ranked staff member / Project manager level / Lecturer equivalent</w:t>
            </w:r>
          </w:p>
          <w:p w14:paraId="26345286" w14:textId="77777777" w:rsidR="00AD7C34" w:rsidRPr="00A81429" w:rsidRDefault="00AD7C34" w:rsidP="00AD7C34">
            <w:pPr>
              <w:pStyle w:val="Bulletpoint"/>
              <w:numPr>
                <w:ilvl w:val="0"/>
                <w:numId w:val="25"/>
              </w:numPr>
              <w:rPr>
                <w:rFonts w:cs="Arial"/>
                <w:sz w:val="22"/>
              </w:rPr>
            </w:pPr>
            <w:r w:rsidRPr="00A81429">
              <w:rPr>
                <w:rFonts w:cs="Arial"/>
                <w:sz w:val="22"/>
                <w:szCs w:val="22"/>
              </w:rPr>
              <w:t>Junior staff member / Team member level / Post-doctoral equivalent</w:t>
            </w:r>
          </w:p>
          <w:p w14:paraId="404EAE7B" w14:textId="77777777" w:rsidR="00AD7C34" w:rsidRDefault="00AD7C34" w:rsidP="00AD7C34">
            <w:pPr>
              <w:tabs>
                <w:tab w:val="left" w:pos="1800"/>
                <w:tab w:val="left" w:pos="7938"/>
              </w:tabs>
              <w:spacing w:after="120"/>
              <w:jc w:val="both"/>
              <w:rPr>
                <w:rFonts w:cs="Arial"/>
              </w:rPr>
            </w:pPr>
            <w:r w:rsidRPr="00A81429">
              <w:rPr>
                <w:rFonts w:cs="Arial"/>
              </w:rPr>
              <w:t xml:space="preserve">Please note that these categories are intended to be broadly indicative of the level of expertise offered by each staff member and their level of responsibility for the delivery of quality services. </w:t>
            </w:r>
          </w:p>
          <w:p w14:paraId="25886952" w14:textId="77777777" w:rsidR="00AD7C34" w:rsidRDefault="00AD7C34" w:rsidP="00AD7C34">
            <w:pPr>
              <w:tabs>
                <w:tab w:val="left" w:pos="1800"/>
                <w:tab w:val="left" w:pos="7938"/>
              </w:tabs>
              <w:spacing w:after="120"/>
              <w:jc w:val="both"/>
              <w:rPr>
                <w:rFonts w:cs="Arial"/>
              </w:rPr>
            </w:pPr>
            <w:r>
              <w:rPr>
                <w:rFonts w:cs="Arial"/>
              </w:rPr>
              <w:t>Tenderers should supply daily rates for each category on the understanding</w:t>
            </w:r>
            <w:r w:rsidRPr="00CE73AF">
              <w:rPr>
                <w:rFonts w:cs="Arial"/>
              </w:rPr>
              <w:t xml:space="preserve"> </w:t>
            </w:r>
            <w:r>
              <w:rPr>
                <w:rFonts w:cs="Arial"/>
              </w:rPr>
              <w:t xml:space="preserve">that these </w:t>
            </w:r>
            <w:r w:rsidRPr="00CE73AF">
              <w:rPr>
                <w:rFonts w:cs="Arial"/>
              </w:rPr>
              <w:t>should be fixed for the duration of the contract.</w:t>
            </w:r>
          </w:p>
          <w:p w14:paraId="657BDED9" w14:textId="77777777" w:rsidR="00AD7C34" w:rsidRDefault="00AD7C34" w:rsidP="00AD7C34">
            <w:pPr>
              <w:spacing w:after="0" w:line="240" w:lineRule="auto"/>
              <w:rPr>
                <w:rFonts w:cs="Arial"/>
              </w:rPr>
            </w:pPr>
            <w:r>
              <w:rPr>
                <w:rFonts w:cs="Arial"/>
              </w:rPr>
              <w:t>Tenderers have been asked elsewhere in Appendix D to</w:t>
            </w:r>
            <w:r w:rsidRPr="00CE73AF">
              <w:rPr>
                <w:rFonts w:cs="Arial"/>
              </w:rPr>
              <w:t xml:space="preserve"> categorise all proposed team members into senior, middle and junior ranked staff levels and in doing so should be aware that the fixed daily rate</w:t>
            </w:r>
            <w:r>
              <w:rPr>
                <w:rFonts w:cs="Arial"/>
              </w:rPr>
              <w:t xml:space="preserve"> for this category should apply for the duration of the contract (except where it can be demonstrated that individuals have moved into a higher level on promotion).</w:t>
            </w:r>
          </w:p>
          <w:p w14:paraId="50A4996E" w14:textId="705DFC3F" w:rsidR="00AE7FFC" w:rsidRPr="00202A2A" w:rsidRDefault="00AE7FFC" w:rsidP="00AE7FFC">
            <w:pPr>
              <w:tabs>
                <w:tab w:val="left" w:pos="1800"/>
                <w:tab w:val="left" w:pos="7938"/>
              </w:tabs>
              <w:jc w:val="both"/>
              <w:rPr>
                <w:rFonts w:cs="Arial"/>
              </w:rPr>
            </w:pPr>
            <w:r w:rsidRPr="00202A2A">
              <w:rPr>
                <w:rFonts w:cs="Arial"/>
              </w:rPr>
              <w:lastRenderedPageBreak/>
              <w:t xml:space="preserve">The tenderer's daily rate for each staff level will therefore be multiplied by its respective </w:t>
            </w:r>
            <w:proofErr w:type="spellStart"/>
            <w:r w:rsidRPr="00202A2A">
              <w:rPr>
                <w:rFonts w:cs="Arial"/>
              </w:rPr>
              <w:t>DfT</w:t>
            </w:r>
            <w:proofErr w:type="spellEnd"/>
            <w:r w:rsidRPr="00202A2A">
              <w:rPr>
                <w:rFonts w:cs="Arial"/>
              </w:rPr>
              <w:t xml:space="preserve"> weight </w:t>
            </w:r>
            <w:r w:rsidR="000D49A8">
              <w:rPr>
                <w:rFonts w:cs="Arial"/>
              </w:rPr>
              <w:t xml:space="preserve">(see section 2.4.2 above) </w:t>
            </w:r>
            <w:r w:rsidRPr="00202A2A">
              <w:rPr>
                <w:rFonts w:cs="Arial"/>
              </w:rPr>
              <w:t xml:space="preserve">to produce a ‘weighted daily rate’. </w:t>
            </w:r>
          </w:p>
          <w:p w14:paraId="559EFBBC" w14:textId="77777777" w:rsidR="00AE7FFC" w:rsidRPr="00104229" w:rsidRDefault="00AE7FFC" w:rsidP="00AE7FFC">
            <w:pPr>
              <w:spacing w:after="0" w:line="240" w:lineRule="auto"/>
              <w:contextualSpacing/>
              <w:jc w:val="both"/>
              <w:rPr>
                <w:rFonts w:cs="Arial"/>
              </w:rPr>
            </w:pPr>
            <w:r w:rsidRPr="00A81429">
              <w:t xml:space="preserve">The tenderer with the lowest </w:t>
            </w:r>
            <w:r>
              <w:t>weighted daily</w:t>
            </w:r>
            <w:r w:rsidRPr="00A81429">
              <w:t xml:space="preserve"> </w:t>
            </w:r>
            <w:r>
              <w:t>r</w:t>
            </w:r>
            <w:r w:rsidRPr="00A81429">
              <w:t>ate will be given the maximum score.  All other tenders will be scored proportionately.</w:t>
            </w:r>
          </w:p>
          <w:p w14:paraId="61C804FF" w14:textId="7D3D30F3" w:rsidR="00AE7FFC" w:rsidRPr="000C1EA7" w:rsidRDefault="00AE7FFC" w:rsidP="00AD7C34">
            <w:pPr>
              <w:spacing w:after="0" w:line="240" w:lineRule="auto"/>
              <w:rPr>
                <w:sz w:val="20"/>
                <w:szCs w:val="20"/>
              </w:rPr>
            </w:pP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lastRenderedPageBreak/>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05B5CE2C" w:rsidR="000C1EA7" w:rsidRDefault="00B57738" w:rsidP="00EC34AD">
            <w:pPr>
              <w:spacing w:line="240" w:lineRule="auto"/>
              <w:jc w:val="center"/>
            </w:pPr>
            <w:r>
              <w:t>[7</w:t>
            </w:r>
            <w:r w:rsidR="00831B96">
              <w:t>.1]</w:t>
            </w:r>
          </w:p>
        </w:tc>
        <w:tc>
          <w:tcPr>
            <w:tcW w:w="5837" w:type="dxa"/>
          </w:tcPr>
          <w:p w14:paraId="4B5B03FA" w14:textId="4CA116A6" w:rsidR="000C1EA7" w:rsidRPr="00EC34AD" w:rsidRDefault="00943DAE" w:rsidP="00AD7C34">
            <w:pPr>
              <w:spacing w:line="240" w:lineRule="auto"/>
              <w:rPr>
                <w:highlight w:val="yellow"/>
              </w:rPr>
            </w:pPr>
            <w:r w:rsidRPr="00943DAE">
              <w:t xml:space="preserve">Please confirm, by selecting ‘YES’ that you have </w:t>
            </w:r>
            <w:r w:rsidR="00F41778" w:rsidRPr="00062C32">
              <w:t>entered costs within the relevant Bid Fields</w:t>
            </w:r>
            <w:r w:rsidR="00C50808">
              <w:t xml:space="preserve">. </w:t>
            </w:r>
            <w:r w:rsidR="00F41778" w:rsidRPr="00DD12AD">
              <w:t>In</w:t>
            </w:r>
            <w:r w:rsidR="00F41778">
              <w:t xml:space="preserve"> so doing, you are also confirming that prices offered are inclusive o</w:t>
            </w:r>
            <w:r w:rsidR="001C0C3F">
              <w:t>f any expenses, exclusive of VAT</w:t>
            </w:r>
            <w:r w:rsidR="00F41778">
              <w:t xml:space="preserve"> and firm for a period </w:t>
            </w:r>
            <w:r w:rsidR="00F41778" w:rsidRPr="00DD12AD">
              <w:t>of [</w:t>
            </w:r>
            <w:r w:rsidR="00F41778" w:rsidRPr="00062C32">
              <w:t>90</w:t>
            </w:r>
            <w:r w:rsidR="00F41778" w:rsidRPr="00DD12AD">
              <w:t>]</w:t>
            </w:r>
            <w:r w:rsidR="00F41778">
              <w:t xml:space="preserve">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90FDB" w14:textId="77777777" w:rsidR="004E6C57" w:rsidRDefault="004E6C57">
      <w:pPr>
        <w:spacing w:after="0" w:line="240" w:lineRule="auto"/>
      </w:pPr>
      <w:r>
        <w:separator/>
      </w:r>
    </w:p>
  </w:endnote>
  <w:endnote w:type="continuationSeparator" w:id="0">
    <w:p w14:paraId="327E632F" w14:textId="77777777" w:rsidR="004E6C57" w:rsidRDefault="004E6C57">
      <w:pPr>
        <w:spacing w:after="0" w:line="240" w:lineRule="auto"/>
      </w:pPr>
      <w:r>
        <w:continuationSeparator/>
      </w:r>
    </w:p>
  </w:endnote>
  <w:endnote w:type="continuationNotice" w:id="1">
    <w:p w14:paraId="36BF8FBE" w14:textId="77777777" w:rsidR="004E6C57" w:rsidRDefault="004E6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369F6" w:rsidRDefault="003369F6" w:rsidP="00BD4A1D">
    <w:pPr>
      <w:pStyle w:val="Footer"/>
      <w:pBdr>
        <w:top w:val="single" w:sz="6" w:space="1" w:color="auto"/>
      </w:pBdr>
      <w:tabs>
        <w:tab w:val="right" w:pos="8647"/>
      </w:tabs>
      <w:rPr>
        <w:sz w:val="16"/>
        <w:szCs w:val="16"/>
      </w:rPr>
    </w:pPr>
  </w:p>
  <w:p w14:paraId="34EEED2F" w14:textId="77777777" w:rsidR="003369F6" w:rsidRDefault="003369F6" w:rsidP="00C67CA1">
    <w:pPr>
      <w:pStyle w:val="Footer"/>
      <w:jc w:val="center"/>
    </w:pPr>
    <w:r>
      <w:t>OFFICIAL</w:t>
    </w:r>
  </w:p>
  <w:p w14:paraId="4D0E06AE" w14:textId="77777777" w:rsidR="003369F6" w:rsidRDefault="003369F6" w:rsidP="00C67CA1">
    <w:pPr>
      <w:pStyle w:val="Footer"/>
    </w:pPr>
    <w:r>
      <w:t>Appendix D – Response Guidance</w:t>
    </w:r>
  </w:p>
  <w:p w14:paraId="2E231C8D" w14:textId="34A022AA" w:rsidR="003369F6" w:rsidRDefault="00DD12AD" w:rsidP="00C67CA1">
    <w:pPr>
      <w:pStyle w:val="Footer"/>
    </w:pPr>
    <w:r w:rsidRPr="00062C32">
      <w:t>Chris Dier</w:t>
    </w:r>
  </w:p>
  <w:p w14:paraId="7659DFC1" w14:textId="2CC11AF4" w:rsidR="003369F6" w:rsidRDefault="003369F6" w:rsidP="00C67CA1">
    <w:pPr>
      <w:pStyle w:val="Footer"/>
    </w:pPr>
    <w:r>
      <w:rPr>
        <w:rFonts w:cs="Arial"/>
        <w:color w:val="222222"/>
        <w:sz w:val="19"/>
        <w:szCs w:val="19"/>
        <w:shd w:val="clear" w:color="auto" w:fill="FFFFFF"/>
      </w:rPr>
      <w:t>© Crown copyright 2016</w:t>
    </w:r>
  </w:p>
  <w:p w14:paraId="140B10D0" w14:textId="52A29AB7" w:rsidR="003369F6" w:rsidRDefault="003369F6" w:rsidP="00C67CA1">
    <w:pPr>
      <w:pStyle w:val="Footer"/>
      <w:jc w:val="right"/>
    </w:pPr>
    <w:r w:rsidRPr="00DD12AD">
      <w:t>V</w:t>
    </w:r>
    <w:r w:rsidR="00BB7322">
      <w:t>1</w:t>
    </w:r>
    <w:r w:rsidRPr="00DD12AD">
      <w:t>.</w:t>
    </w:r>
    <w:r w:rsidR="00BB7322">
      <w:t>0</w:t>
    </w:r>
    <w:r w:rsidRPr="00DD12AD">
      <w:t xml:space="preserve"> </w:t>
    </w:r>
    <w:r w:rsidR="00BB7322">
      <w:t>17</w:t>
    </w:r>
    <w:r w:rsidR="00DD12AD" w:rsidRPr="00062C32">
      <w:t>/01/2017</w:t>
    </w:r>
  </w:p>
  <w:p w14:paraId="0790A8E6" w14:textId="77777777" w:rsidR="003369F6" w:rsidRDefault="004E6C57"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300AB6">
          <w:rPr>
            <w:noProof/>
          </w:rPr>
          <w:t>8</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FC62F" w14:textId="77777777" w:rsidR="004E6C57" w:rsidRDefault="004E6C57">
      <w:pPr>
        <w:spacing w:after="0" w:line="240" w:lineRule="auto"/>
      </w:pPr>
      <w:r>
        <w:separator/>
      </w:r>
    </w:p>
  </w:footnote>
  <w:footnote w:type="continuationSeparator" w:id="0">
    <w:p w14:paraId="5EE14479" w14:textId="77777777" w:rsidR="004E6C57" w:rsidRDefault="004E6C57">
      <w:pPr>
        <w:spacing w:after="0" w:line="240" w:lineRule="auto"/>
      </w:pPr>
      <w:r>
        <w:continuationSeparator/>
      </w:r>
    </w:p>
  </w:footnote>
  <w:footnote w:type="continuationNotice" w:id="1">
    <w:p w14:paraId="1D1684DD" w14:textId="77777777" w:rsidR="004E6C57" w:rsidRDefault="004E6C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369F6" w:rsidRPr="00B51DFB" w:rsidRDefault="003369F6"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32C06AA7" w14:textId="77777777" w:rsidR="00DD12AD" w:rsidRPr="00062C32" w:rsidRDefault="00DD12AD" w:rsidP="00DD12AD">
    <w:pPr>
      <w:tabs>
        <w:tab w:val="center" w:pos="4153"/>
        <w:tab w:val="right" w:pos="8306"/>
      </w:tabs>
      <w:spacing w:after="0" w:line="240" w:lineRule="auto"/>
      <w:jc w:val="center"/>
      <w:rPr>
        <w:rFonts w:eastAsia="SimSun"/>
        <w:szCs w:val="24"/>
        <w:lang w:eastAsia="zh-CN"/>
      </w:rPr>
    </w:pPr>
    <w:r w:rsidRPr="00062C32">
      <w:rPr>
        <w:rFonts w:eastAsia="SimSun"/>
        <w:szCs w:val="24"/>
        <w:lang w:eastAsia="zh-CN"/>
      </w:rPr>
      <w:t xml:space="preserve">Provision of Evaluation Research Support for </w:t>
    </w:r>
  </w:p>
  <w:p w14:paraId="6EECC685" w14:textId="5414C867" w:rsidR="003369F6" w:rsidRPr="00062C32" w:rsidRDefault="00DD12AD" w:rsidP="00062C32">
    <w:pPr>
      <w:tabs>
        <w:tab w:val="center" w:pos="4153"/>
        <w:tab w:val="right" w:pos="8306"/>
      </w:tabs>
      <w:spacing w:after="0" w:line="240" w:lineRule="auto"/>
      <w:jc w:val="center"/>
      <w:rPr>
        <w:rFonts w:eastAsia="SimSun"/>
        <w:szCs w:val="24"/>
        <w:lang w:eastAsia="zh-CN"/>
      </w:rPr>
    </w:pPr>
    <w:proofErr w:type="spellStart"/>
    <w:r w:rsidRPr="00062C32">
      <w:rPr>
        <w:rFonts w:eastAsia="SimSun"/>
        <w:szCs w:val="24"/>
        <w:lang w:eastAsia="zh-CN"/>
      </w:rPr>
      <w:t>DfT’s</w:t>
    </w:r>
    <w:proofErr w:type="spellEnd"/>
    <w:r w:rsidRPr="00062C32">
      <w:rPr>
        <w:rFonts w:eastAsia="SimSun"/>
        <w:szCs w:val="24"/>
        <w:lang w:eastAsia="zh-CN"/>
      </w:rPr>
      <w:t xml:space="preserve"> Monitoring and Evaluation Work Programme</w:t>
    </w:r>
    <w:r w:rsidDel="00DD12AD">
      <w:rPr>
        <w:rFonts w:cs="Arial"/>
        <w:highlight w:val="yellow"/>
      </w:rPr>
      <w:t xml:space="preserve"> </w:t>
    </w:r>
  </w:p>
  <w:p w14:paraId="0C88C778" w14:textId="3F06364A" w:rsidR="003369F6" w:rsidRPr="00062C32" w:rsidRDefault="00DD12AD" w:rsidP="00F547BA">
    <w:pPr>
      <w:pStyle w:val="Header"/>
      <w:spacing w:after="0"/>
      <w:jc w:val="center"/>
      <w:rPr>
        <w:sz w:val="20"/>
        <w:szCs w:val="20"/>
      </w:rPr>
    </w:pPr>
    <w:r w:rsidRPr="00062C32">
      <w:rPr>
        <w:sz w:val="20"/>
        <w:szCs w:val="20"/>
      </w:rPr>
      <w:t>Contract Reference: CCZZ17A01</w:t>
    </w:r>
    <w:r w:rsidRPr="00062C32" w:rsidDel="00DD12AD">
      <w:rPr>
        <w:sz w:val="20"/>
        <w:szCs w:val="20"/>
      </w:rPr>
      <w:t xml:space="preserve"> </w:t>
    </w:r>
  </w:p>
  <w:p w14:paraId="648AC685" w14:textId="0BCE5282" w:rsidR="003369F6" w:rsidRDefault="003369F6">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DC0FB"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9A9A4"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8E1"/>
    <w:multiLevelType w:val="hybridMultilevel"/>
    <w:tmpl w:val="261C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A4248"/>
    <w:multiLevelType w:val="hybridMultilevel"/>
    <w:tmpl w:val="5E00A9CA"/>
    <w:lvl w:ilvl="0" w:tplc="4382363E">
      <w:start w:val="1"/>
      <w:numFmt w:val="bullet"/>
      <w:pStyle w:val="Bulletpoint"/>
      <w:lvlText w:val=""/>
      <w:lvlJc w:val="left"/>
      <w:pPr>
        <w:tabs>
          <w:tab w:val="num" w:pos="851"/>
        </w:tabs>
        <w:ind w:left="851" w:hanging="284"/>
      </w:pPr>
      <w:rPr>
        <w:rFonts w:ascii="Symbol" w:hAnsi="Symbol" w:hint="default"/>
      </w:rPr>
    </w:lvl>
    <w:lvl w:ilvl="1" w:tplc="DCA89F9A">
      <w:start w:val="1"/>
      <w:numFmt w:val="bullet"/>
      <w:pStyle w:val="Bulletpoin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B7DC3"/>
    <w:multiLevelType w:val="hybridMultilevel"/>
    <w:tmpl w:val="F5CC3E90"/>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9" w15:restartNumberingAfterBreak="0">
    <w:nsid w:val="38A12541"/>
    <w:multiLevelType w:val="hybridMultilevel"/>
    <w:tmpl w:val="B7C246A8"/>
    <w:lvl w:ilvl="0" w:tplc="806E6E8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5801B1"/>
    <w:multiLevelType w:val="hybridMultilevel"/>
    <w:tmpl w:val="331ADBB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469877DC"/>
    <w:multiLevelType w:val="hybridMultilevel"/>
    <w:tmpl w:val="6BBEB736"/>
    <w:lvl w:ilvl="0" w:tplc="261A04D4">
      <w:start w:val="1"/>
      <w:numFmt w:val="bullet"/>
      <w:lvlText w:val=""/>
      <w:lvlJc w:val="left"/>
      <w:pPr>
        <w:ind w:left="720" w:hanging="360"/>
      </w:pPr>
      <w:rPr>
        <w:rFonts w:ascii="Symbol" w:hAnsi="Symbol" w:hint="default"/>
      </w:rPr>
    </w:lvl>
    <w:lvl w:ilvl="1" w:tplc="B11864EE" w:tentative="1">
      <w:start w:val="1"/>
      <w:numFmt w:val="bullet"/>
      <w:lvlText w:val="o"/>
      <w:lvlJc w:val="left"/>
      <w:pPr>
        <w:ind w:left="1440" w:hanging="360"/>
      </w:pPr>
      <w:rPr>
        <w:rFonts w:ascii="Courier New" w:hAnsi="Courier New" w:cs="Courier New" w:hint="default"/>
      </w:rPr>
    </w:lvl>
    <w:lvl w:ilvl="2" w:tplc="5FBC14C2" w:tentative="1">
      <w:start w:val="1"/>
      <w:numFmt w:val="bullet"/>
      <w:lvlText w:val=""/>
      <w:lvlJc w:val="left"/>
      <w:pPr>
        <w:ind w:left="2160" w:hanging="360"/>
      </w:pPr>
      <w:rPr>
        <w:rFonts w:ascii="Wingdings" w:hAnsi="Wingdings" w:hint="default"/>
      </w:rPr>
    </w:lvl>
    <w:lvl w:ilvl="3" w:tplc="C212B340" w:tentative="1">
      <w:start w:val="1"/>
      <w:numFmt w:val="bullet"/>
      <w:lvlText w:val=""/>
      <w:lvlJc w:val="left"/>
      <w:pPr>
        <w:ind w:left="2880" w:hanging="360"/>
      </w:pPr>
      <w:rPr>
        <w:rFonts w:ascii="Symbol" w:hAnsi="Symbol" w:hint="default"/>
      </w:rPr>
    </w:lvl>
    <w:lvl w:ilvl="4" w:tplc="53A8EE30" w:tentative="1">
      <w:start w:val="1"/>
      <w:numFmt w:val="bullet"/>
      <w:lvlText w:val="o"/>
      <w:lvlJc w:val="left"/>
      <w:pPr>
        <w:ind w:left="3600" w:hanging="360"/>
      </w:pPr>
      <w:rPr>
        <w:rFonts w:ascii="Courier New" w:hAnsi="Courier New" w:cs="Courier New" w:hint="default"/>
      </w:rPr>
    </w:lvl>
    <w:lvl w:ilvl="5" w:tplc="6532A78E" w:tentative="1">
      <w:start w:val="1"/>
      <w:numFmt w:val="bullet"/>
      <w:lvlText w:val=""/>
      <w:lvlJc w:val="left"/>
      <w:pPr>
        <w:ind w:left="4320" w:hanging="360"/>
      </w:pPr>
      <w:rPr>
        <w:rFonts w:ascii="Wingdings" w:hAnsi="Wingdings" w:hint="default"/>
      </w:rPr>
    </w:lvl>
    <w:lvl w:ilvl="6" w:tplc="83EA3D44" w:tentative="1">
      <w:start w:val="1"/>
      <w:numFmt w:val="bullet"/>
      <w:lvlText w:val=""/>
      <w:lvlJc w:val="left"/>
      <w:pPr>
        <w:ind w:left="5040" w:hanging="360"/>
      </w:pPr>
      <w:rPr>
        <w:rFonts w:ascii="Symbol" w:hAnsi="Symbol" w:hint="default"/>
      </w:rPr>
    </w:lvl>
    <w:lvl w:ilvl="7" w:tplc="AE7C3E80" w:tentative="1">
      <w:start w:val="1"/>
      <w:numFmt w:val="bullet"/>
      <w:lvlText w:val="o"/>
      <w:lvlJc w:val="left"/>
      <w:pPr>
        <w:ind w:left="5760" w:hanging="360"/>
      </w:pPr>
      <w:rPr>
        <w:rFonts w:ascii="Courier New" w:hAnsi="Courier New" w:cs="Courier New" w:hint="default"/>
      </w:rPr>
    </w:lvl>
    <w:lvl w:ilvl="8" w:tplc="074C6F96" w:tentative="1">
      <w:start w:val="1"/>
      <w:numFmt w:val="bullet"/>
      <w:lvlText w:val=""/>
      <w:lvlJc w:val="left"/>
      <w:pPr>
        <w:ind w:left="6480" w:hanging="360"/>
      </w:pPr>
      <w:rPr>
        <w:rFonts w:ascii="Wingdings" w:hAnsi="Wingdings" w:hint="default"/>
      </w:rPr>
    </w:lvl>
  </w:abstractNum>
  <w:abstractNum w:abstractNumId="12"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58126B65"/>
    <w:multiLevelType w:val="hybridMultilevel"/>
    <w:tmpl w:val="7F488B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5"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62C7B9E"/>
    <w:multiLevelType w:val="hybridMultilevel"/>
    <w:tmpl w:val="4A1224A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1">
      <w:start w:val="1"/>
      <w:numFmt w:val="bullet"/>
      <w:lvlText w:val=""/>
      <w:lvlJc w:val="left"/>
      <w:pPr>
        <w:tabs>
          <w:tab w:val="num" w:pos="2880"/>
        </w:tabs>
        <w:ind w:left="2880" w:hanging="360"/>
      </w:pPr>
      <w:rPr>
        <w:rFonts w:ascii="Symbol" w:hAnsi="Symbo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FA1043"/>
    <w:multiLevelType w:val="hybridMultilevel"/>
    <w:tmpl w:val="11AE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57A17"/>
    <w:multiLevelType w:val="hybridMultilevel"/>
    <w:tmpl w:val="A1860B1C"/>
    <w:lvl w:ilvl="0" w:tplc="CC80CDD2">
      <w:start w:val="9"/>
      <w:numFmt w:val="bullet"/>
      <w:lvlText w:val="-"/>
      <w:lvlJc w:val="left"/>
      <w:pPr>
        <w:ind w:left="1935" w:hanging="360"/>
      </w:pPr>
      <w:rPr>
        <w:rFonts w:ascii="Arial" w:eastAsia="SimSun" w:hAnsi="Arial" w:cs="Aria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2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576088"/>
    <w:multiLevelType w:val="hybridMultilevel"/>
    <w:tmpl w:val="3CAE3F1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806C3A"/>
    <w:multiLevelType w:val="hybridMultilevel"/>
    <w:tmpl w:val="C4E8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1419D1"/>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1297D56"/>
    <w:multiLevelType w:val="hybridMultilevel"/>
    <w:tmpl w:val="BF444F6A"/>
    <w:lvl w:ilvl="0" w:tplc="7BB08F74">
      <w:start w:val="1"/>
      <w:numFmt w:val="bullet"/>
      <w:lvlText w:val=""/>
      <w:lvlJc w:val="left"/>
      <w:pPr>
        <w:ind w:left="720" w:hanging="360"/>
      </w:pPr>
      <w:rPr>
        <w:rFonts w:ascii="Symbol" w:hAnsi="Symbol" w:hint="default"/>
      </w:rPr>
    </w:lvl>
    <w:lvl w:ilvl="1" w:tplc="E6420E7E" w:tentative="1">
      <w:start w:val="1"/>
      <w:numFmt w:val="bullet"/>
      <w:lvlText w:val="o"/>
      <w:lvlJc w:val="left"/>
      <w:pPr>
        <w:ind w:left="1440" w:hanging="360"/>
      </w:pPr>
      <w:rPr>
        <w:rFonts w:ascii="Courier New" w:hAnsi="Courier New" w:cs="Courier New" w:hint="default"/>
      </w:rPr>
    </w:lvl>
    <w:lvl w:ilvl="2" w:tplc="517087DA" w:tentative="1">
      <w:start w:val="1"/>
      <w:numFmt w:val="bullet"/>
      <w:lvlText w:val=""/>
      <w:lvlJc w:val="left"/>
      <w:pPr>
        <w:ind w:left="2160" w:hanging="360"/>
      </w:pPr>
      <w:rPr>
        <w:rFonts w:ascii="Wingdings" w:hAnsi="Wingdings" w:hint="default"/>
      </w:rPr>
    </w:lvl>
    <w:lvl w:ilvl="3" w:tplc="25E651D0" w:tentative="1">
      <w:start w:val="1"/>
      <w:numFmt w:val="bullet"/>
      <w:lvlText w:val=""/>
      <w:lvlJc w:val="left"/>
      <w:pPr>
        <w:ind w:left="2880" w:hanging="360"/>
      </w:pPr>
      <w:rPr>
        <w:rFonts w:ascii="Symbol" w:hAnsi="Symbol" w:hint="default"/>
      </w:rPr>
    </w:lvl>
    <w:lvl w:ilvl="4" w:tplc="176E5C5A" w:tentative="1">
      <w:start w:val="1"/>
      <w:numFmt w:val="bullet"/>
      <w:lvlText w:val="o"/>
      <w:lvlJc w:val="left"/>
      <w:pPr>
        <w:ind w:left="3600" w:hanging="360"/>
      </w:pPr>
      <w:rPr>
        <w:rFonts w:ascii="Courier New" w:hAnsi="Courier New" w:cs="Courier New" w:hint="default"/>
      </w:rPr>
    </w:lvl>
    <w:lvl w:ilvl="5" w:tplc="64847BB6" w:tentative="1">
      <w:start w:val="1"/>
      <w:numFmt w:val="bullet"/>
      <w:lvlText w:val=""/>
      <w:lvlJc w:val="left"/>
      <w:pPr>
        <w:ind w:left="4320" w:hanging="360"/>
      </w:pPr>
      <w:rPr>
        <w:rFonts w:ascii="Wingdings" w:hAnsi="Wingdings" w:hint="default"/>
      </w:rPr>
    </w:lvl>
    <w:lvl w:ilvl="6" w:tplc="5C965F5A" w:tentative="1">
      <w:start w:val="1"/>
      <w:numFmt w:val="bullet"/>
      <w:lvlText w:val=""/>
      <w:lvlJc w:val="left"/>
      <w:pPr>
        <w:ind w:left="5040" w:hanging="360"/>
      </w:pPr>
      <w:rPr>
        <w:rFonts w:ascii="Symbol" w:hAnsi="Symbol" w:hint="default"/>
      </w:rPr>
    </w:lvl>
    <w:lvl w:ilvl="7" w:tplc="861693F2" w:tentative="1">
      <w:start w:val="1"/>
      <w:numFmt w:val="bullet"/>
      <w:lvlText w:val="o"/>
      <w:lvlJc w:val="left"/>
      <w:pPr>
        <w:ind w:left="5760" w:hanging="360"/>
      </w:pPr>
      <w:rPr>
        <w:rFonts w:ascii="Courier New" w:hAnsi="Courier New" w:cs="Courier New" w:hint="default"/>
      </w:rPr>
    </w:lvl>
    <w:lvl w:ilvl="8" w:tplc="58E6E676"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2"/>
  </w:num>
  <w:num w:numId="4">
    <w:abstractNumId w:val="4"/>
  </w:num>
  <w:num w:numId="5">
    <w:abstractNumId w:val="3"/>
  </w:num>
  <w:num w:numId="6">
    <w:abstractNumId w:val="19"/>
  </w:num>
  <w:num w:numId="7">
    <w:abstractNumId w:val="17"/>
  </w:num>
  <w:num w:numId="8">
    <w:abstractNumId w:val="2"/>
  </w:num>
  <w:num w:numId="9">
    <w:abstractNumId w:val="7"/>
  </w:num>
  <w:num w:numId="10">
    <w:abstractNumId w:val="15"/>
  </w:num>
  <w:num w:numId="11">
    <w:abstractNumId w:val="6"/>
  </w:num>
  <w:num w:numId="12">
    <w:abstractNumId w:val="11"/>
  </w:num>
  <w:num w:numId="13">
    <w:abstractNumId w:val="24"/>
  </w:num>
  <w:num w:numId="14">
    <w:abstractNumId w:val="5"/>
  </w:num>
  <w:num w:numId="15">
    <w:abstractNumId w:val="10"/>
  </w:num>
  <w:num w:numId="16">
    <w:abstractNumId w:val="1"/>
  </w:num>
  <w:num w:numId="17">
    <w:abstractNumId w:val="13"/>
  </w:num>
  <w:num w:numId="18">
    <w:abstractNumId w:val="23"/>
  </w:num>
  <w:num w:numId="19">
    <w:abstractNumId w:val="9"/>
  </w:num>
  <w:num w:numId="20">
    <w:abstractNumId w:val="20"/>
  </w:num>
  <w:num w:numId="21">
    <w:abstractNumId w:val="8"/>
  </w:num>
  <w:num w:numId="22">
    <w:abstractNumId w:val="26"/>
  </w:num>
  <w:num w:numId="23">
    <w:abstractNumId w:val="0"/>
  </w:num>
  <w:num w:numId="24">
    <w:abstractNumId w:val="21"/>
  </w:num>
  <w:num w:numId="25">
    <w:abstractNumId w:val="18"/>
  </w:num>
  <w:num w:numId="2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252C"/>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2C32"/>
    <w:rsid w:val="00063E41"/>
    <w:rsid w:val="000645CA"/>
    <w:rsid w:val="00065F51"/>
    <w:rsid w:val="00070B98"/>
    <w:rsid w:val="000720BD"/>
    <w:rsid w:val="00073580"/>
    <w:rsid w:val="000737FF"/>
    <w:rsid w:val="00074A0A"/>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49A8"/>
    <w:rsid w:val="000D6259"/>
    <w:rsid w:val="000D7AA8"/>
    <w:rsid w:val="000D7CB3"/>
    <w:rsid w:val="000D7EC9"/>
    <w:rsid w:val="000E2278"/>
    <w:rsid w:val="000F11B7"/>
    <w:rsid w:val="000F273C"/>
    <w:rsid w:val="000F32D5"/>
    <w:rsid w:val="001005DC"/>
    <w:rsid w:val="00104229"/>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2A2A"/>
    <w:rsid w:val="0020522C"/>
    <w:rsid w:val="002129E4"/>
    <w:rsid w:val="00216B6F"/>
    <w:rsid w:val="00216CEF"/>
    <w:rsid w:val="00216D26"/>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20D3"/>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3F47"/>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0AB6"/>
    <w:rsid w:val="00303167"/>
    <w:rsid w:val="00303CB4"/>
    <w:rsid w:val="00305944"/>
    <w:rsid w:val="003110F7"/>
    <w:rsid w:val="00314042"/>
    <w:rsid w:val="00314CAF"/>
    <w:rsid w:val="00314FCB"/>
    <w:rsid w:val="00315BBA"/>
    <w:rsid w:val="003246B6"/>
    <w:rsid w:val="00326827"/>
    <w:rsid w:val="00326B57"/>
    <w:rsid w:val="0032720C"/>
    <w:rsid w:val="003306F8"/>
    <w:rsid w:val="003344DE"/>
    <w:rsid w:val="003347C1"/>
    <w:rsid w:val="00334C95"/>
    <w:rsid w:val="00336532"/>
    <w:rsid w:val="003369F6"/>
    <w:rsid w:val="00340D69"/>
    <w:rsid w:val="003437A0"/>
    <w:rsid w:val="00346F31"/>
    <w:rsid w:val="00351F53"/>
    <w:rsid w:val="0035355D"/>
    <w:rsid w:val="00355031"/>
    <w:rsid w:val="00355ED8"/>
    <w:rsid w:val="0036201C"/>
    <w:rsid w:val="003646A3"/>
    <w:rsid w:val="00367C7A"/>
    <w:rsid w:val="00370E6B"/>
    <w:rsid w:val="003712D7"/>
    <w:rsid w:val="0037355B"/>
    <w:rsid w:val="0037556A"/>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6AA2"/>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4965"/>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4BE9"/>
    <w:rsid w:val="004D5FEB"/>
    <w:rsid w:val="004E1DA4"/>
    <w:rsid w:val="004E6C57"/>
    <w:rsid w:val="004F0DF4"/>
    <w:rsid w:val="004F0E44"/>
    <w:rsid w:val="004F1880"/>
    <w:rsid w:val="004F4B67"/>
    <w:rsid w:val="004F5DD4"/>
    <w:rsid w:val="004F7FDB"/>
    <w:rsid w:val="00500681"/>
    <w:rsid w:val="005012CA"/>
    <w:rsid w:val="00502E6F"/>
    <w:rsid w:val="005043F6"/>
    <w:rsid w:val="005047D6"/>
    <w:rsid w:val="00506301"/>
    <w:rsid w:val="00507F78"/>
    <w:rsid w:val="005123DD"/>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0C2D"/>
    <w:rsid w:val="005535CE"/>
    <w:rsid w:val="00553768"/>
    <w:rsid w:val="005553BC"/>
    <w:rsid w:val="00556EBE"/>
    <w:rsid w:val="00557351"/>
    <w:rsid w:val="00557AB4"/>
    <w:rsid w:val="005621C5"/>
    <w:rsid w:val="005627C2"/>
    <w:rsid w:val="005630FC"/>
    <w:rsid w:val="00563CD3"/>
    <w:rsid w:val="00563F3A"/>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97CB2"/>
    <w:rsid w:val="005A0E78"/>
    <w:rsid w:val="005A1361"/>
    <w:rsid w:val="005A262B"/>
    <w:rsid w:val="005A299E"/>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55F"/>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02F"/>
    <w:rsid w:val="006E19D5"/>
    <w:rsid w:val="006E447E"/>
    <w:rsid w:val="006E4A99"/>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6176"/>
    <w:rsid w:val="0072796D"/>
    <w:rsid w:val="00730945"/>
    <w:rsid w:val="00731297"/>
    <w:rsid w:val="007317A4"/>
    <w:rsid w:val="00732D9D"/>
    <w:rsid w:val="0073382E"/>
    <w:rsid w:val="00735A17"/>
    <w:rsid w:val="007372BC"/>
    <w:rsid w:val="00737317"/>
    <w:rsid w:val="00737AA5"/>
    <w:rsid w:val="00737BFF"/>
    <w:rsid w:val="00737F01"/>
    <w:rsid w:val="00740BB9"/>
    <w:rsid w:val="00742257"/>
    <w:rsid w:val="00742467"/>
    <w:rsid w:val="00743048"/>
    <w:rsid w:val="00743184"/>
    <w:rsid w:val="0074318C"/>
    <w:rsid w:val="00744236"/>
    <w:rsid w:val="00745C0F"/>
    <w:rsid w:val="00747149"/>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08ED"/>
    <w:rsid w:val="007B571E"/>
    <w:rsid w:val="007C4247"/>
    <w:rsid w:val="007C7020"/>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47C"/>
    <w:rsid w:val="008E35BA"/>
    <w:rsid w:val="008E4A6C"/>
    <w:rsid w:val="008E5DB4"/>
    <w:rsid w:val="008F347E"/>
    <w:rsid w:val="008F45C5"/>
    <w:rsid w:val="008F490B"/>
    <w:rsid w:val="008F5905"/>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15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397"/>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B0563"/>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17E82"/>
    <w:rsid w:val="00A20A31"/>
    <w:rsid w:val="00A23E77"/>
    <w:rsid w:val="00A23EF4"/>
    <w:rsid w:val="00A25914"/>
    <w:rsid w:val="00A25DB6"/>
    <w:rsid w:val="00A26230"/>
    <w:rsid w:val="00A263F0"/>
    <w:rsid w:val="00A272E6"/>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D6CBB"/>
    <w:rsid w:val="00AD7C34"/>
    <w:rsid w:val="00AE3364"/>
    <w:rsid w:val="00AE54DE"/>
    <w:rsid w:val="00AE7FFC"/>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26044"/>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5E91"/>
    <w:rsid w:val="00BB38CB"/>
    <w:rsid w:val="00BB6A1A"/>
    <w:rsid w:val="00BB7322"/>
    <w:rsid w:val="00BC0F65"/>
    <w:rsid w:val="00BC211E"/>
    <w:rsid w:val="00BC2775"/>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0808"/>
    <w:rsid w:val="00C51311"/>
    <w:rsid w:val="00C5316F"/>
    <w:rsid w:val="00C54286"/>
    <w:rsid w:val="00C62CA5"/>
    <w:rsid w:val="00C6498D"/>
    <w:rsid w:val="00C67CA1"/>
    <w:rsid w:val="00C70015"/>
    <w:rsid w:val="00C72792"/>
    <w:rsid w:val="00C74FA6"/>
    <w:rsid w:val="00C77FB4"/>
    <w:rsid w:val="00C80B4E"/>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4E53"/>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12AD"/>
    <w:rsid w:val="00DD4F03"/>
    <w:rsid w:val="00DD6B29"/>
    <w:rsid w:val="00DD76C9"/>
    <w:rsid w:val="00DE31B2"/>
    <w:rsid w:val="00DE5A8D"/>
    <w:rsid w:val="00DE644F"/>
    <w:rsid w:val="00DF04D5"/>
    <w:rsid w:val="00DF2235"/>
    <w:rsid w:val="00DF32A8"/>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1FCC"/>
    <w:rsid w:val="00E5522D"/>
    <w:rsid w:val="00E62EE7"/>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A7168"/>
    <w:rsid w:val="00EB0005"/>
    <w:rsid w:val="00EB3A97"/>
    <w:rsid w:val="00EB62F5"/>
    <w:rsid w:val="00EC1C75"/>
    <w:rsid w:val="00EC34AD"/>
    <w:rsid w:val="00EC47DE"/>
    <w:rsid w:val="00EC6062"/>
    <w:rsid w:val="00EC798E"/>
    <w:rsid w:val="00ED2446"/>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5F4B"/>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42C2"/>
    <w:rsid w:val="00FD5A1B"/>
    <w:rsid w:val="00FE34BC"/>
    <w:rsid w:val="00FE34C7"/>
    <w:rsid w:val="00FE3864"/>
    <w:rsid w:val="00FE4AE0"/>
    <w:rsid w:val="00FF05A6"/>
    <w:rsid w:val="00FF488C"/>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paragraph" w:customStyle="1" w:styleId="Bulletpoint">
    <w:name w:val="Bullet point"/>
    <w:basedOn w:val="Normal"/>
    <w:uiPriority w:val="99"/>
    <w:rsid w:val="00747149"/>
    <w:pPr>
      <w:numPr>
        <w:ilvl w:val="1"/>
        <w:numId w:val="16"/>
      </w:numPr>
      <w:tabs>
        <w:tab w:val="clear" w:pos="1440"/>
        <w:tab w:val="num" w:pos="851"/>
      </w:tabs>
      <w:spacing w:after="120" w:line="240" w:lineRule="auto"/>
      <w:ind w:left="851" w:hanging="284"/>
    </w:pPr>
    <w:rPr>
      <w:rFonts w:eastAsia="Times New Roman"/>
      <w:sz w:val="24"/>
      <w:szCs w:val="24"/>
      <w:lang w:eastAsia="en-GB"/>
    </w:rPr>
  </w:style>
  <w:style w:type="character" w:styleId="EndnoteReference">
    <w:name w:val="endnote reference"/>
    <w:basedOn w:val="DefaultParagraphFont"/>
    <w:semiHidden/>
    <w:rsid w:val="00216D26"/>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ListBullet1">
    <w:name w:val="List Bullet 1"/>
    <w:basedOn w:val="Normal"/>
    <w:rsid w:val="00216D26"/>
    <w:pPr>
      <w:numPr>
        <w:numId w:val="21"/>
      </w:numPr>
      <w:adjustRightInd w:val="0"/>
      <w:spacing w:after="240" w:line="240" w:lineRule="auto"/>
      <w:jc w:val="both"/>
    </w:pPr>
    <w:rPr>
      <w:rFonts w:eastAsia="STZhongsong"/>
      <w:szCs w:val="20"/>
      <w:lang w:eastAsia="zh-CN"/>
    </w:rPr>
  </w:style>
  <w:style w:type="paragraph" w:styleId="ListBullet2">
    <w:name w:val="List Bullet 2"/>
    <w:basedOn w:val="Normal"/>
    <w:rsid w:val="00216D26"/>
    <w:pPr>
      <w:numPr>
        <w:ilvl w:val="1"/>
        <w:numId w:val="21"/>
      </w:numPr>
      <w:adjustRightInd w:val="0"/>
      <w:spacing w:after="240" w:line="240" w:lineRule="auto"/>
      <w:jc w:val="both"/>
    </w:pPr>
    <w:rPr>
      <w:rFonts w:eastAsia="STZhongsong"/>
      <w:szCs w:val="20"/>
      <w:lang w:eastAsia="zh-CN"/>
    </w:rPr>
  </w:style>
  <w:style w:type="paragraph" w:styleId="ListBullet3">
    <w:name w:val="List Bullet 3"/>
    <w:basedOn w:val="Normal"/>
    <w:rsid w:val="00216D26"/>
    <w:pPr>
      <w:numPr>
        <w:ilvl w:val="2"/>
        <w:numId w:val="21"/>
      </w:numPr>
      <w:adjustRightInd w:val="0"/>
      <w:spacing w:after="240" w:line="240" w:lineRule="auto"/>
      <w:jc w:val="both"/>
    </w:pPr>
    <w:rPr>
      <w:rFonts w:eastAsia="STZhongsong"/>
      <w:szCs w:val="20"/>
      <w:lang w:eastAsia="zh-CN"/>
    </w:rPr>
  </w:style>
  <w:style w:type="paragraph" w:styleId="ListBullet4">
    <w:name w:val="List Bullet 4"/>
    <w:basedOn w:val="Normal"/>
    <w:rsid w:val="00216D26"/>
    <w:pPr>
      <w:numPr>
        <w:ilvl w:val="3"/>
        <w:numId w:val="21"/>
      </w:numPr>
      <w:adjustRightInd w:val="0"/>
      <w:spacing w:after="240" w:line="240" w:lineRule="auto"/>
      <w:jc w:val="both"/>
    </w:pPr>
    <w:rPr>
      <w:rFonts w:eastAsia="STZhongsong"/>
      <w:szCs w:val="20"/>
      <w:lang w:eastAsia="zh-CN"/>
    </w:rPr>
  </w:style>
  <w:style w:type="paragraph" w:styleId="ListBullet5">
    <w:name w:val="List Bullet 5"/>
    <w:basedOn w:val="Normal"/>
    <w:rsid w:val="00216D26"/>
    <w:pPr>
      <w:numPr>
        <w:ilvl w:val="4"/>
        <w:numId w:val="21"/>
      </w:numPr>
      <w:adjustRightInd w:val="0"/>
      <w:spacing w:after="240" w:line="240" w:lineRule="auto"/>
      <w:jc w:val="both"/>
    </w:pPr>
    <w:rPr>
      <w:rFonts w:eastAsia="STZhongsong"/>
      <w:szCs w:val="20"/>
      <w:lang w:eastAsia="zh-CN"/>
    </w:rPr>
  </w:style>
  <w:style w:type="paragraph" w:customStyle="1" w:styleId="ListBullet6">
    <w:name w:val="List Bullet 6"/>
    <w:basedOn w:val="Normal"/>
    <w:rsid w:val="00216D26"/>
    <w:pPr>
      <w:numPr>
        <w:ilvl w:val="5"/>
        <w:numId w:val="21"/>
      </w:numPr>
      <w:adjustRightInd w:val="0"/>
      <w:spacing w:after="240" w:line="240" w:lineRule="auto"/>
      <w:jc w:val="both"/>
    </w:pPr>
    <w:rPr>
      <w:rFonts w:eastAsia="STZhongsong"/>
      <w:szCs w:val="20"/>
      <w:lang w:eastAsia="zh-CN"/>
    </w:rPr>
  </w:style>
  <w:style w:type="paragraph" w:customStyle="1" w:styleId="ListBullet7">
    <w:name w:val="List Bullet 7"/>
    <w:basedOn w:val="Normal"/>
    <w:rsid w:val="00216D26"/>
    <w:pPr>
      <w:numPr>
        <w:ilvl w:val="6"/>
        <w:numId w:val="21"/>
      </w:numPr>
      <w:adjustRightInd w:val="0"/>
      <w:spacing w:after="240" w:line="240" w:lineRule="auto"/>
      <w:jc w:val="both"/>
    </w:pPr>
    <w:rPr>
      <w:rFonts w:eastAsia="STZhongsong"/>
      <w:szCs w:val="20"/>
      <w:lang w:eastAsia="zh-CN"/>
    </w:rPr>
  </w:style>
  <w:style w:type="paragraph" w:customStyle="1" w:styleId="ListBullet8">
    <w:name w:val="List Bullet 8"/>
    <w:basedOn w:val="Normal"/>
    <w:rsid w:val="00216D26"/>
    <w:pPr>
      <w:numPr>
        <w:ilvl w:val="7"/>
        <w:numId w:val="21"/>
      </w:numPr>
      <w:adjustRightInd w:val="0"/>
      <w:spacing w:after="240" w:line="240" w:lineRule="auto"/>
      <w:jc w:val="both"/>
    </w:pPr>
    <w:rPr>
      <w:rFonts w:eastAsia="STZhongsong"/>
      <w:szCs w:val="20"/>
      <w:lang w:eastAsia="zh-CN"/>
    </w:rPr>
  </w:style>
  <w:style w:type="paragraph" w:customStyle="1" w:styleId="ListBullet9">
    <w:name w:val="List Bullet 9"/>
    <w:basedOn w:val="Normal"/>
    <w:rsid w:val="00216D26"/>
    <w:pPr>
      <w:numPr>
        <w:ilvl w:val="8"/>
        <w:numId w:val="21"/>
      </w:numPr>
      <w:adjustRightInd w:val="0"/>
      <w:spacing w:after="240" w:line="240" w:lineRule="auto"/>
      <w:jc w:val="both"/>
    </w:pPr>
    <w:rPr>
      <w:rFonts w:eastAsia="STZhongsong"/>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F560E888-4AFC-4D7B-A21C-72F0BD07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17511</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Gale</dc:creator>
  <cp:lastModifiedBy>Christopher Dier</cp:lastModifiedBy>
  <cp:revision>3</cp:revision>
  <cp:lastPrinted>2017-01-19T13:09:00Z</cp:lastPrinted>
  <dcterms:created xsi:type="dcterms:W3CDTF">2017-01-20T11:28:00Z</dcterms:created>
  <dcterms:modified xsi:type="dcterms:W3CDTF">2017-01-20T11:29:00Z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