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F923" w14:textId="7986DD9C" w:rsidR="00F33A88" w:rsidRPr="002145B7" w:rsidRDefault="00F33A88" w:rsidP="002145B7">
      <w:pPr>
        <w:spacing w:before="120" w:after="120" w:line="240" w:lineRule="auto"/>
        <w:rPr>
          <w:rFonts w:ascii="Arial" w:hAnsi="Arial" w:cs="Arial"/>
          <w:b/>
          <w:sz w:val="48"/>
          <w:szCs w:val="48"/>
        </w:rPr>
      </w:pPr>
      <w:bookmarkStart w:id="0" w:name="_GoBack"/>
      <w:bookmarkEnd w:id="0"/>
    </w:p>
    <w:p w14:paraId="45F0A2C2" w14:textId="77777777" w:rsidR="00645446" w:rsidRPr="002145B7" w:rsidRDefault="00645446" w:rsidP="002145B7">
      <w:pPr>
        <w:spacing w:before="120" w:after="120" w:line="240" w:lineRule="auto"/>
        <w:rPr>
          <w:rFonts w:ascii="Arial" w:hAnsi="Arial" w:cs="Arial"/>
          <w:b/>
          <w:sz w:val="48"/>
          <w:szCs w:val="48"/>
        </w:rPr>
      </w:pPr>
    </w:p>
    <w:p w14:paraId="7C99C5E3" w14:textId="77777777" w:rsidR="00F33A88" w:rsidRPr="002145B7" w:rsidRDefault="00F33A88" w:rsidP="002145B7">
      <w:pPr>
        <w:spacing w:before="120" w:after="120" w:line="240" w:lineRule="auto"/>
        <w:rPr>
          <w:rFonts w:ascii="Arial" w:hAnsi="Arial" w:cs="Arial"/>
          <w:b/>
          <w:sz w:val="48"/>
          <w:szCs w:val="48"/>
        </w:rPr>
      </w:pPr>
    </w:p>
    <w:p w14:paraId="0A611EA0" w14:textId="77777777" w:rsidR="00F33A88" w:rsidRPr="002145B7" w:rsidRDefault="00F33A88" w:rsidP="002145B7">
      <w:pPr>
        <w:spacing w:before="120" w:after="120" w:line="240" w:lineRule="auto"/>
        <w:rPr>
          <w:rFonts w:ascii="Arial" w:hAnsi="Arial" w:cs="Arial"/>
          <w:b/>
          <w:sz w:val="48"/>
          <w:szCs w:val="48"/>
        </w:rPr>
      </w:pPr>
    </w:p>
    <w:p w14:paraId="5B971826" w14:textId="764A2923" w:rsidR="00F33A88" w:rsidRPr="002145B7" w:rsidRDefault="00F33A88" w:rsidP="002145B7">
      <w:pPr>
        <w:spacing w:before="120" w:after="120" w:line="240" w:lineRule="auto"/>
        <w:rPr>
          <w:rFonts w:ascii="Arial" w:hAnsi="Arial" w:cs="Arial"/>
          <w:b/>
          <w:sz w:val="48"/>
          <w:szCs w:val="48"/>
        </w:rPr>
      </w:pPr>
    </w:p>
    <w:p w14:paraId="24D42DFA" w14:textId="77777777" w:rsidR="00F33A88" w:rsidRPr="002145B7" w:rsidRDefault="00F33A88" w:rsidP="002145B7">
      <w:pPr>
        <w:spacing w:before="120" w:after="120" w:line="240" w:lineRule="auto"/>
        <w:rPr>
          <w:rFonts w:ascii="Arial" w:hAnsi="Arial" w:cs="Arial"/>
          <w:b/>
          <w:sz w:val="48"/>
          <w:szCs w:val="48"/>
        </w:rPr>
      </w:pPr>
    </w:p>
    <w:p w14:paraId="0D491F68" w14:textId="77777777" w:rsidR="00F33A88" w:rsidRPr="002145B7" w:rsidRDefault="00F33A88" w:rsidP="002145B7">
      <w:pPr>
        <w:spacing w:before="120" w:after="120" w:line="240" w:lineRule="auto"/>
        <w:rPr>
          <w:rFonts w:ascii="Arial" w:hAnsi="Arial" w:cs="Arial"/>
          <w:b/>
          <w:sz w:val="48"/>
          <w:szCs w:val="48"/>
        </w:rPr>
      </w:pPr>
    </w:p>
    <w:p w14:paraId="71559823" w14:textId="77777777" w:rsidR="00F33A88" w:rsidRPr="002145B7" w:rsidRDefault="00F33A88" w:rsidP="002145B7">
      <w:pPr>
        <w:spacing w:before="120" w:after="120" w:line="240" w:lineRule="auto"/>
        <w:rPr>
          <w:rFonts w:ascii="Arial" w:hAnsi="Arial" w:cs="Arial"/>
          <w:b/>
          <w:sz w:val="48"/>
          <w:szCs w:val="48"/>
        </w:rPr>
      </w:pPr>
    </w:p>
    <w:p w14:paraId="7132387F" w14:textId="4EF99D75" w:rsidR="00EF63E8" w:rsidRPr="002145B7" w:rsidRDefault="00B35A10" w:rsidP="002145B7">
      <w:pPr>
        <w:spacing w:before="120" w:after="120" w:line="240" w:lineRule="auto"/>
        <w:rPr>
          <w:rFonts w:ascii="Arial" w:hAnsi="Arial" w:cs="Arial"/>
          <w:b/>
          <w:sz w:val="48"/>
          <w:szCs w:val="48"/>
        </w:rPr>
      </w:pPr>
      <w:bookmarkStart w:id="1" w:name="_Hlk37080928"/>
      <w:r>
        <w:rPr>
          <w:rFonts w:ascii="Arial" w:hAnsi="Arial" w:cs="Arial"/>
          <w:b/>
          <w:sz w:val="48"/>
          <w:szCs w:val="48"/>
        </w:rPr>
        <w:t>National Traffic Information Service (NTIS) 2021+</w:t>
      </w:r>
    </w:p>
    <w:bookmarkEnd w:id="1"/>
    <w:p w14:paraId="2EAE5D6B" w14:textId="77777777" w:rsidR="00EF63E8" w:rsidRPr="002145B7" w:rsidRDefault="00EF63E8" w:rsidP="002145B7">
      <w:pPr>
        <w:spacing w:before="120" w:after="120" w:line="240" w:lineRule="auto"/>
        <w:rPr>
          <w:rFonts w:ascii="Arial" w:hAnsi="Arial" w:cs="Arial"/>
          <w:b/>
          <w:sz w:val="48"/>
          <w:szCs w:val="48"/>
        </w:rPr>
      </w:pPr>
    </w:p>
    <w:p w14:paraId="010D4A73" w14:textId="4D331F9B" w:rsidR="00EF63E8" w:rsidRPr="002145B7" w:rsidRDefault="007C308E" w:rsidP="002145B7">
      <w:pPr>
        <w:spacing w:before="120" w:after="120" w:line="240" w:lineRule="auto"/>
        <w:rPr>
          <w:rFonts w:ascii="Arial" w:hAnsi="Arial" w:cs="Arial"/>
          <w:b/>
          <w:sz w:val="48"/>
          <w:szCs w:val="48"/>
        </w:rPr>
      </w:pPr>
      <w:r w:rsidRPr="002145B7">
        <w:rPr>
          <w:rFonts w:ascii="Arial" w:hAnsi="Arial" w:cs="Arial"/>
          <w:b/>
          <w:sz w:val="48"/>
          <w:szCs w:val="48"/>
        </w:rPr>
        <w:t>Invitation to Submit Final Tenders Appendix A: Final Tender Assessment Methodology</w:t>
      </w:r>
      <w:r w:rsidR="00EF63E8" w:rsidRPr="002145B7">
        <w:rPr>
          <w:rFonts w:ascii="Arial" w:hAnsi="Arial" w:cs="Arial"/>
          <w:b/>
          <w:sz w:val="48"/>
          <w:szCs w:val="48"/>
        </w:rPr>
        <w:br w:type="page"/>
      </w:r>
    </w:p>
    <w:sdt>
      <w:sdtPr>
        <w:rPr>
          <w:rFonts w:ascii="Arial" w:eastAsiaTheme="minorHAnsi" w:hAnsi="Arial" w:cs="Arial"/>
          <w:color w:val="auto"/>
          <w:sz w:val="22"/>
          <w:szCs w:val="22"/>
          <w:lang w:val="en-GB"/>
        </w:rPr>
        <w:id w:val="-1053224427"/>
        <w:docPartObj>
          <w:docPartGallery w:val="Table of Contents"/>
          <w:docPartUnique/>
        </w:docPartObj>
      </w:sdtPr>
      <w:sdtEndPr>
        <w:rPr>
          <w:b/>
          <w:bCs/>
          <w:noProof/>
        </w:rPr>
      </w:sdtEndPr>
      <w:sdtContent>
        <w:p w14:paraId="75EDDD8A" w14:textId="77777777" w:rsidR="00EF63E8" w:rsidRPr="002145B7" w:rsidRDefault="00EF63E8" w:rsidP="002145B7">
          <w:pPr>
            <w:pStyle w:val="TOCHeading"/>
            <w:numPr>
              <w:ilvl w:val="0"/>
              <w:numId w:val="0"/>
            </w:numPr>
            <w:spacing w:before="120" w:after="120" w:line="240" w:lineRule="auto"/>
            <w:ind w:left="432" w:hanging="432"/>
            <w:rPr>
              <w:rFonts w:ascii="Arial" w:hAnsi="Arial" w:cs="Arial"/>
              <w:b/>
              <w:sz w:val="22"/>
              <w:szCs w:val="22"/>
            </w:rPr>
          </w:pPr>
          <w:r w:rsidRPr="002145B7">
            <w:rPr>
              <w:rFonts w:ascii="Arial" w:hAnsi="Arial" w:cs="Arial"/>
              <w:b/>
              <w:sz w:val="22"/>
              <w:szCs w:val="22"/>
            </w:rPr>
            <w:t>Contents</w:t>
          </w:r>
        </w:p>
        <w:p w14:paraId="2E7AB15B" w14:textId="5794E949" w:rsidR="006F360B" w:rsidRDefault="00EF63E8">
          <w:pPr>
            <w:pStyle w:val="TOC1"/>
            <w:rPr>
              <w:rFonts w:eastAsiaTheme="minorEastAsia"/>
              <w:noProof/>
              <w:lang w:eastAsia="en-GB"/>
            </w:rPr>
          </w:pPr>
          <w:r w:rsidRPr="002145B7">
            <w:fldChar w:fldCharType="begin"/>
          </w:r>
          <w:r w:rsidRPr="002145B7">
            <w:instrText xml:space="preserve"> TOC \o "1-3" \h \z \u </w:instrText>
          </w:r>
          <w:r w:rsidRPr="002145B7">
            <w:fldChar w:fldCharType="separate"/>
          </w:r>
          <w:hyperlink w:anchor="_Toc41039985" w:history="1">
            <w:r w:rsidR="006F360B" w:rsidRPr="00CF6DAB">
              <w:rPr>
                <w:rStyle w:val="Hyperlink"/>
                <w:rFonts w:ascii="Arial" w:hAnsi="Arial" w:cs="Arial"/>
                <w:b/>
                <w:noProof/>
              </w:rPr>
              <w:t>1.</w:t>
            </w:r>
            <w:r w:rsidR="006F360B">
              <w:rPr>
                <w:rFonts w:eastAsiaTheme="minorEastAsia"/>
                <w:noProof/>
                <w:lang w:eastAsia="en-GB"/>
              </w:rPr>
              <w:tab/>
            </w:r>
            <w:r w:rsidR="006F360B" w:rsidRPr="00CF6DAB">
              <w:rPr>
                <w:rStyle w:val="Hyperlink"/>
                <w:rFonts w:ascii="Arial" w:hAnsi="Arial" w:cs="Arial"/>
                <w:b/>
                <w:noProof/>
              </w:rPr>
              <w:t>Approach to assessment of Final Tenders</w:t>
            </w:r>
            <w:r w:rsidR="006F360B">
              <w:rPr>
                <w:noProof/>
                <w:webHidden/>
              </w:rPr>
              <w:tab/>
            </w:r>
            <w:r w:rsidR="006F360B">
              <w:rPr>
                <w:noProof/>
                <w:webHidden/>
              </w:rPr>
              <w:fldChar w:fldCharType="begin"/>
            </w:r>
            <w:r w:rsidR="006F360B">
              <w:rPr>
                <w:noProof/>
                <w:webHidden/>
              </w:rPr>
              <w:instrText xml:space="preserve"> PAGEREF _Toc41039985 \h </w:instrText>
            </w:r>
            <w:r w:rsidR="006F360B">
              <w:rPr>
                <w:noProof/>
                <w:webHidden/>
              </w:rPr>
            </w:r>
            <w:r w:rsidR="006F360B">
              <w:rPr>
                <w:noProof/>
                <w:webHidden/>
              </w:rPr>
              <w:fldChar w:fldCharType="separate"/>
            </w:r>
            <w:r w:rsidR="002923F2">
              <w:rPr>
                <w:noProof/>
                <w:webHidden/>
              </w:rPr>
              <w:t>3</w:t>
            </w:r>
            <w:r w:rsidR="006F360B">
              <w:rPr>
                <w:noProof/>
                <w:webHidden/>
              </w:rPr>
              <w:fldChar w:fldCharType="end"/>
            </w:r>
          </w:hyperlink>
        </w:p>
        <w:p w14:paraId="33F2AFAC" w14:textId="0D59AE81" w:rsidR="006F360B" w:rsidRDefault="00685563">
          <w:pPr>
            <w:pStyle w:val="TOC1"/>
            <w:rPr>
              <w:rFonts w:eastAsiaTheme="minorEastAsia"/>
              <w:noProof/>
              <w:lang w:eastAsia="en-GB"/>
            </w:rPr>
          </w:pPr>
          <w:hyperlink w:anchor="_Toc41039986" w:history="1">
            <w:r w:rsidR="006F360B" w:rsidRPr="00CF6DAB">
              <w:rPr>
                <w:rStyle w:val="Hyperlink"/>
                <w:rFonts w:ascii="Arial" w:hAnsi="Arial" w:cs="Times New Roman"/>
                <w:noProof/>
              </w:rPr>
              <w:t>1.1.</w:t>
            </w:r>
            <w:r w:rsidR="006F360B">
              <w:rPr>
                <w:rFonts w:eastAsiaTheme="minorEastAsia"/>
                <w:noProof/>
                <w:lang w:eastAsia="en-GB"/>
              </w:rPr>
              <w:tab/>
            </w:r>
            <w:r w:rsidR="006F360B" w:rsidRPr="00CF6DAB">
              <w:rPr>
                <w:rStyle w:val="Hyperlink"/>
                <w:rFonts w:ascii="Arial" w:hAnsi="Arial" w:cs="Arial"/>
                <w:noProof/>
              </w:rPr>
              <w:t>Purpose of the document</w:t>
            </w:r>
            <w:r w:rsidR="006F360B">
              <w:rPr>
                <w:noProof/>
                <w:webHidden/>
              </w:rPr>
              <w:tab/>
            </w:r>
            <w:r w:rsidR="006F360B">
              <w:rPr>
                <w:noProof/>
                <w:webHidden/>
              </w:rPr>
              <w:fldChar w:fldCharType="begin"/>
            </w:r>
            <w:r w:rsidR="006F360B">
              <w:rPr>
                <w:noProof/>
                <w:webHidden/>
              </w:rPr>
              <w:instrText xml:space="preserve"> PAGEREF _Toc41039986 \h </w:instrText>
            </w:r>
            <w:r w:rsidR="006F360B">
              <w:rPr>
                <w:noProof/>
                <w:webHidden/>
              </w:rPr>
            </w:r>
            <w:r w:rsidR="006F360B">
              <w:rPr>
                <w:noProof/>
                <w:webHidden/>
              </w:rPr>
              <w:fldChar w:fldCharType="separate"/>
            </w:r>
            <w:r w:rsidR="002923F2">
              <w:rPr>
                <w:noProof/>
                <w:webHidden/>
              </w:rPr>
              <w:t>3</w:t>
            </w:r>
            <w:r w:rsidR="006F360B">
              <w:rPr>
                <w:noProof/>
                <w:webHidden/>
              </w:rPr>
              <w:fldChar w:fldCharType="end"/>
            </w:r>
          </w:hyperlink>
        </w:p>
        <w:p w14:paraId="004A3B7F" w14:textId="37A47A1C" w:rsidR="006F360B" w:rsidRDefault="00685563">
          <w:pPr>
            <w:pStyle w:val="TOC1"/>
            <w:rPr>
              <w:rFonts w:eastAsiaTheme="minorEastAsia"/>
              <w:noProof/>
              <w:lang w:eastAsia="en-GB"/>
            </w:rPr>
          </w:pPr>
          <w:hyperlink w:anchor="_Toc41039987" w:history="1">
            <w:r w:rsidR="006F360B" w:rsidRPr="00CF6DAB">
              <w:rPr>
                <w:rStyle w:val="Hyperlink"/>
                <w:rFonts w:ascii="Arial" w:hAnsi="Arial" w:cs="Times New Roman"/>
                <w:noProof/>
              </w:rPr>
              <w:t>1.2.</w:t>
            </w:r>
            <w:r w:rsidR="006F360B">
              <w:rPr>
                <w:rFonts w:eastAsiaTheme="minorEastAsia"/>
                <w:noProof/>
                <w:lang w:eastAsia="en-GB"/>
              </w:rPr>
              <w:tab/>
            </w:r>
            <w:r w:rsidR="006F360B" w:rsidRPr="00CF6DAB">
              <w:rPr>
                <w:rStyle w:val="Hyperlink"/>
                <w:rFonts w:ascii="Arial" w:hAnsi="Arial" w:cs="Arial"/>
                <w:noProof/>
              </w:rPr>
              <w:t>Assessment process</w:t>
            </w:r>
            <w:r w:rsidR="006F360B">
              <w:rPr>
                <w:noProof/>
                <w:webHidden/>
              </w:rPr>
              <w:tab/>
            </w:r>
            <w:r w:rsidR="006F360B">
              <w:rPr>
                <w:noProof/>
                <w:webHidden/>
              </w:rPr>
              <w:fldChar w:fldCharType="begin"/>
            </w:r>
            <w:r w:rsidR="006F360B">
              <w:rPr>
                <w:noProof/>
                <w:webHidden/>
              </w:rPr>
              <w:instrText xml:space="preserve"> PAGEREF _Toc41039987 \h </w:instrText>
            </w:r>
            <w:r w:rsidR="006F360B">
              <w:rPr>
                <w:noProof/>
                <w:webHidden/>
              </w:rPr>
            </w:r>
            <w:r w:rsidR="006F360B">
              <w:rPr>
                <w:noProof/>
                <w:webHidden/>
              </w:rPr>
              <w:fldChar w:fldCharType="separate"/>
            </w:r>
            <w:r w:rsidR="002923F2">
              <w:rPr>
                <w:noProof/>
                <w:webHidden/>
              </w:rPr>
              <w:t>3</w:t>
            </w:r>
            <w:r w:rsidR="006F360B">
              <w:rPr>
                <w:noProof/>
                <w:webHidden/>
              </w:rPr>
              <w:fldChar w:fldCharType="end"/>
            </w:r>
          </w:hyperlink>
        </w:p>
        <w:p w14:paraId="3AD91ABA" w14:textId="1A03445F" w:rsidR="006F360B" w:rsidRDefault="00685563">
          <w:pPr>
            <w:pStyle w:val="TOC1"/>
            <w:rPr>
              <w:rFonts w:eastAsiaTheme="minorEastAsia"/>
              <w:noProof/>
              <w:lang w:eastAsia="en-GB"/>
            </w:rPr>
          </w:pPr>
          <w:hyperlink w:anchor="_Toc41039988" w:history="1">
            <w:r w:rsidR="006F360B" w:rsidRPr="00CF6DAB">
              <w:rPr>
                <w:rStyle w:val="Hyperlink"/>
                <w:rFonts w:ascii="Arial" w:hAnsi="Arial" w:cs="Arial"/>
                <w:noProof/>
              </w:rPr>
              <w:t>2.</w:t>
            </w:r>
            <w:r w:rsidR="006F360B">
              <w:rPr>
                <w:rFonts w:eastAsiaTheme="minorEastAsia"/>
                <w:noProof/>
                <w:lang w:eastAsia="en-GB"/>
              </w:rPr>
              <w:tab/>
            </w:r>
            <w:r w:rsidR="006F360B" w:rsidRPr="00CF6DAB">
              <w:rPr>
                <w:rStyle w:val="Hyperlink"/>
                <w:rFonts w:ascii="Arial" w:hAnsi="Arial" w:cs="Arial"/>
                <w:noProof/>
              </w:rPr>
              <w:t>Stage 1: Compliance</w:t>
            </w:r>
            <w:r w:rsidR="006F360B">
              <w:rPr>
                <w:noProof/>
                <w:webHidden/>
              </w:rPr>
              <w:tab/>
            </w:r>
            <w:r w:rsidR="006F360B">
              <w:rPr>
                <w:noProof/>
                <w:webHidden/>
              </w:rPr>
              <w:fldChar w:fldCharType="begin"/>
            </w:r>
            <w:r w:rsidR="006F360B">
              <w:rPr>
                <w:noProof/>
                <w:webHidden/>
              </w:rPr>
              <w:instrText xml:space="preserve"> PAGEREF _Toc41039988 \h </w:instrText>
            </w:r>
            <w:r w:rsidR="006F360B">
              <w:rPr>
                <w:noProof/>
                <w:webHidden/>
              </w:rPr>
            </w:r>
            <w:r w:rsidR="006F360B">
              <w:rPr>
                <w:noProof/>
                <w:webHidden/>
              </w:rPr>
              <w:fldChar w:fldCharType="separate"/>
            </w:r>
            <w:r w:rsidR="002923F2">
              <w:rPr>
                <w:noProof/>
                <w:webHidden/>
              </w:rPr>
              <w:t>3</w:t>
            </w:r>
            <w:r w:rsidR="006F360B">
              <w:rPr>
                <w:noProof/>
                <w:webHidden/>
              </w:rPr>
              <w:fldChar w:fldCharType="end"/>
            </w:r>
          </w:hyperlink>
        </w:p>
        <w:p w14:paraId="35E33620" w14:textId="06B56184" w:rsidR="006F360B" w:rsidRDefault="00685563">
          <w:pPr>
            <w:pStyle w:val="TOC1"/>
            <w:rPr>
              <w:rFonts w:eastAsiaTheme="minorEastAsia"/>
              <w:noProof/>
              <w:lang w:eastAsia="en-GB"/>
            </w:rPr>
          </w:pPr>
          <w:hyperlink w:anchor="_Toc41039989" w:history="1">
            <w:r w:rsidR="006F360B" w:rsidRPr="00CF6DAB">
              <w:rPr>
                <w:rStyle w:val="Hyperlink"/>
                <w:rFonts w:ascii="Arial" w:hAnsi="Arial" w:cs="Arial"/>
                <w:noProof/>
              </w:rPr>
              <w:t>3.</w:t>
            </w:r>
            <w:r w:rsidR="006F360B">
              <w:rPr>
                <w:rFonts w:eastAsiaTheme="minorEastAsia"/>
                <w:noProof/>
                <w:lang w:eastAsia="en-GB"/>
              </w:rPr>
              <w:tab/>
            </w:r>
            <w:r w:rsidR="006F360B" w:rsidRPr="00CF6DAB">
              <w:rPr>
                <w:rStyle w:val="Hyperlink"/>
                <w:rFonts w:ascii="Arial" w:hAnsi="Arial" w:cs="Arial"/>
                <w:noProof/>
              </w:rPr>
              <w:t>Stage 2a: Technical assessment</w:t>
            </w:r>
            <w:r w:rsidR="006F360B">
              <w:rPr>
                <w:noProof/>
                <w:webHidden/>
              </w:rPr>
              <w:tab/>
            </w:r>
            <w:r w:rsidR="006F360B">
              <w:rPr>
                <w:noProof/>
                <w:webHidden/>
              </w:rPr>
              <w:fldChar w:fldCharType="begin"/>
            </w:r>
            <w:r w:rsidR="006F360B">
              <w:rPr>
                <w:noProof/>
                <w:webHidden/>
              </w:rPr>
              <w:instrText xml:space="preserve"> PAGEREF _Toc41039989 \h </w:instrText>
            </w:r>
            <w:r w:rsidR="006F360B">
              <w:rPr>
                <w:noProof/>
                <w:webHidden/>
              </w:rPr>
            </w:r>
            <w:r w:rsidR="006F360B">
              <w:rPr>
                <w:noProof/>
                <w:webHidden/>
              </w:rPr>
              <w:fldChar w:fldCharType="separate"/>
            </w:r>
            <w:r w:rsidR="002923F2">
              <w:rPr>
                <w:noProof/>
                <w:webHidden/>
              </w:rPr>
              <w:t>3</w:t>
            </w:r>
            <w:r w:rsidR="006F360B">
              <w:rPr>
                <w:noProof/>
                <w:webHidden/>
              </w:rPr>
              <w:fldChar w:fldCharType="end"/>
            </w:r>
          </w:hyperlink>
        </w:p>
        <w:p w14:paraId="68A048B5" w14:textId="5318724E" w:rsidR="006F360B" w:rsidRDefault="00685563">
          <w:pPr>
            <w:pStyle w:val="TOC1"/>
            <w:rPr>
              <w:rFonts w:eastAsiaTheme="minorEastAsia"/>
              <w:noProof/>
              <w:lang w:eastAsia="en-GB"/>
            </w:rPr>
          </w:pPr>
          <w:hyperlink w:anchor="_Toc41039990" w:history="1">
            <w:r w:rsidR="006F360B" w:rsidRPr="00CF6DAB">
              <w:rPr>
                <w:rStyle w:val="Hyperlink"/>
                <w:rFonts w:ascii="Arial" w:hAnsi="Arial" w:cs="Arial"/>
                <w:noProof/>
              </w:rPr>
              <w:t>4.</w:t>
            </w:r>
            <w:r w:rsidR="006F360B">
              <w:rPr>
                <w:rFonts w:eastAsiaTheme="minorEastAsia"/>
                <w:noProof/>
                <w:lang w:eastAsia="en-GB"/>
              </w:rPr>
              <w:tab/>
            </w:r>
            <w:r w:rsidR="006F360B" w:rsidRPr="00CF6DAB">
              <w:rPr>
                <w:rStyle w:val="Hyperlink"/>
                <w:rFonts w:ascii="Arial" w:hAnsi="Arial" w:cs="Arial"/>
                <w:noProof/>
              </w:rPr>
              <w:t>Stage 2b: Financial assessment</w:t>
            </w:r>
            <w:r w:rsidR="006F360B">
              <w:rPr>
                <w:noProof/>
                <w:webHidden/>
              </w:rPr>
              <w:tab/>
            </w:r>
            <w:r w:rsidR="006F360B">
              <w:rPr>
                <w:noProof/>
                <w:webHidden/>
              </w:rPr>
              <w:fldChar w:fldCharType="begin"/>
            </w:r>
            <w:r w:rsidR="006F360B">
              <w:rPr>
                <w:noProof/>
                <w:webHidden/>
              </w:rPr>
              <w:instrText xml:space="preserve"> PAGEREF _Toc41039990 \h </w:instrText>
            </w:r>
            <w:r w:rsidR="006F360B">
              <w:rPr>
                <w:noProof/>
                <w:webHidden/>
              </w:rPr>
            </w:r>
            <w:r w:rsidR="006F360B">
              <w:rPr>
                <w:noProof/>
                <w:webHidden/>
              </w:rPr>
              <w:fldChar w:fldCharType="separate"/>
            </w:r>
            <w:r w:rsidR="002923F2">
              <w:rPr>
                <w:noProof/>
                <w:webHidden/>
              </w:rPr>
              <w:t>4</w:t>
            </w:r>
            <w:r w:rsidR="006F360B">
              <w:rPr>
                <w:noProof/>
                <w:webHidden/>
              </w:rPr>
              <w:fldChar w:fldCharType="end"/>
            </w:r>
          </w:hyperlink>
        </w:p>
        <w:p w14:paraId="681234D9" w14:textId="72CC11E0" w:rsidR="006F360B" w:rsidRDefault="00685563">
          <w:pPr>
            <w:pStyle w:val="TOC1"/>
            <w:rPr>
              <w:rFonts w:eastAsiaTheme="minorEastAsia"/>
              <w:noProof/>
              <w:lang w:eastAsia="en-GB"/>
            </w:rPr>
          </w:pPr>
          <w:hyperlink w:anchor="_Toc41039991" w:history="1">
            <w:r w:rsidR="006F360B" w:rsidRPr="00CF6DAB">
              <w:rPr>
                <w:rStyle w:val="Hyperlink"/>
                <w:rFonts w:ascii="Arial" w:hAnsi="Arial" w:cs="Arial"/>
                <w:noProof/>
              </w:rPr>
              <w:t>5.</w:t>
            </w:r>
            <w:r w:rsidR="006F360B">
              <w:rPr>
                <w:rFonts w:eastAsiaTheme="minorEastAsia"/>
                <w:noProof/>
                <w:lang w:eastAsia="en-GB"/>
              </w:rPr>
              <w:tab/>
            </w:r>
            <w:r w:rsidR="006F360B" w:rsidRPr="00CF6DAB">
              <w:rPr>
                <w:rStyle w:val="Hyperlink"/>
                <w:rFonts w:ascii="Arial" w:hAnsi="Arial" w:cs="Arial"/>
                <w:noProof/>
              </w:rPr>
              <w:t>Stage 3: Combining scores</w:t>
            </w:r>
            <w:r w:rsidR="006F360B">
              <w:rPr>
                <w:noProof/>
                <w:webHidden/>
              </w:rPr>
              <w:tab/>
            </w:r>
            <w:r w:rsidR="006F360B">
              <w:rPr>
                <w:noProof/>
                <w:webHidden/>
              </w:rPr>
              <w:fldChar w:fldCharType="begin"/>
            </w:r>
            <w:r w:rsidR="006F360B">
              <w:rPr>
                <w:noProof/>
                <w:webHidden/>
              </w:rPr>
              <w:instrText xml:space="preserve"> PAGEREF _Toc41039991 \h </w:instrText>
            </w:r>
            <w:r w:rsidR="006F360B">
              <w:rPr>
                <w:noProof/>
                <w:webHidden/>
              </w:rPr>
            </w:r>
            <w:r w:rsidR="006F360B">
              <w:rPr>
                <w:noProof/>
                <w:webHidden/>
              </w:rPr>
              <w:fldChar w:fldCharType="separate"/>
            </w:r>
            <w:r w:rsidR="002923F2">
              <w:rPr>
                <w:noProof/>
                <w:webHidden/>
              </w:rPr>
              <w:t>5</w:t>
            </w:r>
            <w:r w:rsidR="006F360B">
              <w:rPr>
                <w:noProof/>
                <w:webHidden/>
              </w:rPr>
              <w:fldChar w:fldCharType="end"/>
            </w:r>
          </w:hyperlink>
        </w:p>
        <w:p w14:paraId="1D8254A8" w14:textId="5C3D9DD3" w:rsidR="006F360B" w:rsidRDefault="00685563">
          <w:pPr>
            <w:pStyle w:val="TOC1"/>
            <w:rPr>
              <w:rFonts w:eastAsiaTheme="minorEastAsia"/>
              <w:noProof/>
              <w:lang w:eastAsia="en-GB"/>
            </w:rPr>
          </w:pPr>
          <w:hyperlink w:anchor="_Toc41039992" w:history="1">
            <w:r w:rsidR="006F360B" w:rsidRPr="00CF6DAB">
              <w:rPr>
                <w:rStyle w:val="Hyperlink"/>
                <w:rFonts w:ascii="Arial" w:hAnsi="Arial" w:cs="Arial"/>
                <w:noProof/>
              </w:rPr>
              <w:t>6.</w:t>
            </w:r>
            <w:r w:rsidR="006F360B">
              <w:rPr>
                <w:rFonts w:eastAsiaTheme="minorEastAsia"/>
                <w:noProof/>
                <w:lang w:eastAsia="en-GB"/>
              </w:rPr>
              <w:tab/>
            </w:r>
            <w:r w:rsidR="006F360B" w:rsidRPr="00CF6DAB">
              <w:rPr>
                <w:rStyle w:val="Hyperlink"/>
                <w:rFonts w:ascii="Arial" w:hAnsi="Arial" w:cs="Arial"/>
                <w:noProof/>
              </w:rPr>
              <w:t>Stage 4: Verification and sustainability</w:t>
            </w:r>
            <w:r w:rsidR="006F360B">
              <w:rPr>
                <w:noProof/>
                <w:webHidden/>
              </w:rPr>
              <w:tab/>
            </w:r>
            <w:r w:rsidR="006F360B">
              <w:rPr>
                <w:noProof/>
                <w:webHidden/>
              </w:rPr>
              <w:fldChar w:fldCharType="begin"/>
            </w:r>
            <w:r w:rsidR="006F360B">
              <w:rPr>
                <w:noProof/>
                <w:webHidden/>
              </w:rPr>
              <w:instrText xml:space="preserve"> PAGEREF _Toc41039992 \h </w:instrText>
            </w:r>
            <w:r w:rsidR="006F360B">
              <w:rPr>
                <w:noProof/>
                <w:webHidden/>
              </w:rPr>
            </w:r>
            <w:r w:rsidR="006F360B">
              <w:rPr>
                <w:noProof/>
                <w:webHidden/>
              </w:rPr>
              <w:fldChar w:fldCharType="separate"/>
            </w:r>
            <w:r w:rsidR="002923F2">
              <w:rPr>
                <w:noProof/>
                <w:webHidden/>
              </w:rPr>
              <w:t>6</w:t>
            </w:r>
            <w:r w:rsidR="006F360B">
              <w:rPr>
                <w:noProof/>
                <w:webHidden/>
              </w:rPr>
              <w:fldChar w:fldCharType="end"/>
            </w:r>
          </w:hyperlink>
        </w:p>
        <w:p w14:paraId="2BF6731F" w14:textId="227A1843" w:rsidR="006F360B" w:rsidRDefault="00685563">
          <w:pPr>
            <w:pStyle w:val="TOC1"/>
            <w:rPr>
              <w:rFonts w:eastAsiaTheme="minorEastAsia"/>
              <w:noProof/>
              <w:lang w:eastAsia="en-GB"/>
            </w:rPr>
          </w:pPr>
          <w:hyperlink w:anchor="_Toc41039993" w:history="1">
            <w:r w:rsidR="006F360B" w:rsidRPr="00CF6DAB">
              <w:rPr>
                <w:rStyle w:val="Hyperlink"/>
                <w:rFonts w:ascii="Arial" w:hAnsi="Arial" w:cs="Arial"/>
                <w:b/>
                <w:noProof/>
              </w:rPr>
              <w:t>Annex 1: Award criteria</w:t>
            </w:r>
            <w:r w:rsidR="006F360B">
              <w:rPr>
                <w:noProof/>
                <w:webHidden/>
              </w:rPr>
              <w:tab/>
            </w:r>
            <w:r w:rsidR="006F360B">
              <w:rPr>
                <w:noProof/>
                <w:webHidden/>
              </w:rPr>
              <w:fldChar w:fldCharType="begin"/>
            </w:r>
            <w:r w:rsidR="006F360B">
              <w:rPr>
                <w:noProof/>
                <w:webHidden/>
              </w:rPr>
              <w:instrText xml:space="preserve"> PAGEREF _Toc41039993 \h </w:instrText>
            </w:r>
            <w:r w:rsidR="006F360B">
              <w:rPr>
                <w:noProof/>
                <w:webHidden/>
              </w:rPr>
            </w:r>
            <w:r w:rsidR="006F360B">
              <w:rPr>
                <w:noProof/>
                <w:webHidden/>
              </w:rPr>
              <w:fldChar w:fldCharType="separate"/>
            </w:r>
            <w:r w:rsidR="002923F2">
              <w:rPr>
                <w:noProof/>
                <w:webHidden/>
              </w:rPr>
              <w:t>9</w:t>
            </w:r>
            <w:r w:rsidR="006F360B">
              <w:rPr>
                <w:noProof/>
                <w:webHidden/>
              </w:rPr>
              <w:fldChar w:fldCharType="end"/>
            </w:r>
          </w:hyperlink>
        </w:p>
        <w:p w14:paraId="28AB27AE" w14:textId="753EC8FA" w:rsidR="006F360B" w:rsidRDefault="00685563">
          <w:pPr>
            <w:pStyle w:val="TOC1"/>
            <w:rPr>
              <w:rFonts w:eastAsiaTheme="minorEastAsia"/>
              <w:noProof/>
              <w:lang w:eastAsia="en-GB"/>
            </w:rPr>
          </w:pPr>
          <w:hyperlink w:anchor="_Toc41039994" w:history="1">
            <w:r w:rsidR="006F360B" w:rsidRPr="00CF6DAB">
              <w:rPr>
                <w:rStyle w:val="Hyperlink"/>
                <w:rFonts w:ascii="Arial" w:hAnsi="Arial" w:cs="Arial"/>
                <w:b/>
                <w:noProof/>
              </w:rPr>
              <w:t>Annex 2: Description of the areas of assessment and relevant requirements</w:t>
            </w:r>
            <w:r w:rsidR="006F360B">
              <w:rPr>
                <w:noProof/>
                <w:webHidden/>
              </w:rPr>
              <w:tab/>
            </w:r>
            <w:r w:rsidR="006F360B">
              <w:rPr>
                <w:noProof/>
                <w:webHidden/>
              </w:rPr>
              <w:fldChar w:fldCharType="begin"/>
            </w:r>
            <w:r w:rsidR="006F360B">
              <w:rPr>
                <w:noProof/>
                <w:webHidden/>
              </w:rPr>
              <w:instrText xml:space="preserve"> PAGEREF _Toc41039994 \h </w:instrText>
            </w:r>
            <w:r w:rsidR="006F360B">
              <w:rPr>
                <w:noProof/>
                <w:webHidden/>
              </w:rPr>
            </w:r>
            <w:r w:rsidR="006F360B">
              <w:rPr>
                <w:noProof/>
                <w:webHidden/>
              </w:rPr>
              <w:fldChar w:fldCharType="separate"/>
            </w:r>
            <w:r w:rsidR="002923F2">
              <w:rPr>
                <w:noProof/>
                <w:webHidden/>
              </w:rPr>
              <w:t>10</w:t>
            </w:r>
            <w:r w:rsidR="006F360B">
              <w:rPr>
                <w:noProof/>
                <w:webHidden/>
              </w:rPr>
              <w:fldChar w:fldCharType="end"/>
            </w:r>
          </w:hyperlink>
        </w:p>
        <w:p w14:paraId="491E19A0" w14:textId="16EF3E4F" w:rsidR="006F360B" w:rsidRDefault="00685563">
          <w:pPr>
            <w:pStyle w:val="TOC1"/>
            <w:rPr>
              <w:rFonts w:eastAsiaTheme="minorEastAsia"/>
              <w:noProof/>
              <w:lang w:eastAsia="en-GB"/>
            </w:rPr>
          </w:pPr>
          <w:hyperlink w:anchor="_Toc41039995" w:history="1">
            <w:r w:rsidR="006F360B" w:rsidRPr="00CF6DAB">
              <w:rPr>
                <w:rStyle w:val="Hyperlink"/>
                <w:rFonts w:ascii="Arial" w:hAnsi="Arial" w:cs="Arial"/>
                <w:b/>
                <w:noProof/>
              </w:rPr>
              <w:t>Annex 3: Technical Submission scoring matrix</w:t>
            </w:r>
            <w:r w:rsidR="006F360B">
              <w:rPr>
                <w:noProof/>
                <w:webHidden/>
              </w:rPr>
              <w:tab/>
            </w:r>
            <w:r w:rsidR="006F360B">
              <w:rPr>
                <w:noProof/>
                <w:webHidden/>
              </w:rPr>
              <w:fldChar w:fldCharType="begin"/>
            </w:r>
            <w:r w:rsidR="006F360B">
              <w:rPr>
                <w:noProof/>
                <w:webHidden/>
              </w:rPr>
              <w:instrText xml:space="preserve"> PAGEREF _Toc41039995 \h </w:instrText>
            </w:r>
            <w:r w:rsidR="006F360B">
              <w:rPr>
                <w:noProof/>
                <w:webHidden/>
              </w:rPr>
            </w:r>
            <w:r w:rsidR="006F360B">
              <w:rPr>
                <w:noProof/>
                <w:webHidden/>
              </w:rPr>
              <w:fldChar w:fldCharType="separate"/>
            </w:r>
            <w:r w:rsidR="002923F2">
              <w:rPr>
                <w:noProof/>
                <w:webHidden/>
              </w:rPr>
              <w:t>14</w:t>
            </w:r>
            <w:r w:rsidR="006F360B">
              <w:rPr>
                <w:noProof/>
                <w:webHidden/>
              </w:rPr>
              <w:fldChar w:fldCharType="end"/>
            </w:r>
          </w:hyperlink>
        </w:p>
        <w:p w14:paraId="22C9D9AE" w14:textId="7FFCD324" w:rsidR="006F360B" w:rsidRDefault="00685563">
          <w:pPr>
            <w:pStyle w:val="TOC1"/>
            <w:rPr>
              <w:rFonts w:eastAsiaTheme="minorEastAsia"/>
              <w:noProof/>
              <w:lang w:eastAsia="en-GB"/>
            </w:rPr>
          </w:pPr>
          <w:hyperlink w:anchor="_Toc41039996" w:history="1">
            <w:r w:rsidR="006F360B" w:rsidRPr="00CF6DAB">
              <w:rPr>
                <w:rStyle w:val="Hyperlink"/>
                <w:rFonts w:ascii="Arial" w:hAnsi="Arial" w:cs="Arial"/>
                <w:b/>
                <w:noProof/>
              </w:rPr>
              <w:t>Annex 4: Technical Submission marking table</w:t>
            </w:r>
            <w:r w:rsidR="006F360B">
              <w:rPr>
                <w:noProof/>
                <w:webHidden/>
              </w:rPr>
              <w:tab/>
            </w:r>
            <w:r w:rsidR="006F360B">
              <w:rPr>
                <w:noProof/>
                <w:webHidden/>
              </w:rPr>
              <w:fldChar w:fldCharType="begin"/>
            </w:r>
            <w:r w:rsidR="006F360B">
              <w:rPr>
                <w:noProof/>
                <w:webHidden/>
              </w:rPr>
              <w:instrText xml:space="preserve"> PAGEREF _Toc41039996 \h </w:instrText>
            </w:r>
            <w:r w:rsidR="006F360B">
              <w:rPr>
                <w:noProof/>
                <w:webHidden/>
              </w:rPr>
            </w:r>
            <w:r w:rsidR="006F360B">
              <w:rPr>
                <w:noProof/>
                <w:webHidden/>
              </w:rPr>
              <w:fldChar w:fldCharType="separate"/>
            </w:r>
            <w:r w:rsidR="002923F2">
              <w:rPr>
                <w:noProof/>
                <w:webHidden/>
              </w:rPr>
              <w:t>15</w:t>
            </w:r>
            <w:r w:rsidR="006F360B">
              <w:rPr>
                <w:noProof/>
                <w:webHidden/>
              </w:rPr>
              <w:fldChar w:fldCharType="end"/>
            </w:r>
          </w:hyperlink>
        </w:p>
        <w:p w14:paraId="34B0B7C9" w14:textId="3C694AC9" w:rsidR="006F360B" w:rsidRDefault="00685563">
          <w:pPr>
            <w:pStyle w:val="TOC1"/>
            <w:rPr>
              <w:rFonts w:eastAsiaTheme="minorEastAsia"/>
              <w:noProof/>
              <w:lang w:eastAsia="en-GB"/>
            </w:rPr>
          </w:pPr>
          <w:hyperlink w:anchor="_Toc41039997" w:history="1">
            <w:r w:rsidR="006F360B" w:rsidRPr="00CF6DAB">
              <w:rPr>
                <w:rStyle w:val="Hyperlink"/>
                <w:rFonts w:ascii="Arial" w:hAnsi="Arial" w:cs="Arial"/>
                <w:b/>
                <w:noProof/>
              </w:rPr>
              <w:t>Annex 5: Worked example</w:t>
            </w:r>
            <w:r w:rsidR="006F360B">
              <w:rPr>
                <w:noProof/>
                <w:webHidden/>
              </w:rPr>
              <w:tab/>
            </w:r>
            <w:r w:rsidR="006F360B">
              <w:rPr>
                <w:noProof/>
                <w:webHidden/>
              </w:rPr>
              <w:fldChar w:fldCharType="begin"/>
            </w:r>
            <w:r w:rsidR="006F360B">
              <w:rPr>
                <w:noProof/>
                <w:webHidden/>
              </w:rPr>
              <w:instrText xml:space="preserve"> PAGEREF _Toc41039997 \h </w:instrText>
            </w:r>
            <w:r w:rsidR="006F360B">
              <w:rPr>
                <w:noProof/>
                <w:webHidden/>
              </w:rPr>
            </w:r>
            <w:r w:rsidR="006F360B">
              <w:rPr>
                <w:noProof/>
                <w:webHidden/>
              </w:rPr>
              <w:fldChar w:fldCharType="separate"/>
            </w:r>
            <w:r w:rsidR="002923F2">
              <w:rPr>
                <w:noProof/>
                <w:webHidden/>
              </w:rPr>
              <w:t>17</w:t>
            </w:r>
            <w:r w:rsidR="006F360B">
              <w:rPr>
                <w:noProof/>
                <w:webHidden/>
              </w:rPr>
              <w:fldChar w:fldCharType="end"/>
            </w:r>
          </w:hyperlink>
        </w:p>
        <w:p w14:paraId="7A87701C" w14:textId="3A0F654B" w:rsidR="006F360B" w:rsidRDefault="00685563">
          <w:pPr>
            <w:pStyle w:val="TOC1"/>
            <w:rPr>
              <w:rFonts w:eastAsiaTheme="minorEastAsia"/>
              <w:noProof/>
              <w:lang w:eastAsia="en-GB"/>
            </w:rPr>
          </w:pPr>
          <w:hyperlink w:anchor="_Toc41039998" w:history="1">
            <w:r w:rsidR="006F360B" w:rsidRPr="00CF6DAB">
              <w:rPr>
                <w:rStyle w:val="Hyperlink"/>
                <w:rFonts w:ascii="Arial" w:hAnsi="Arial" w:cs="Arial"/>
                <w:b/>
                <w:noProof/>
              </w:rPr>
              <w:t>Annex 6: Assessment of the insurance response</w:t>
            </w:r>
            <w:r w:rsidR="006F360B">
              <w:rPr>
                <w:noProof/>
                <w:webHidden/>
              </w:rPr>
              <w:tab/>
            </w:r>
            <w:r w:rsidR="006F360B">
              <w:rPr>
                <w:noProof/>
                <w:webHidden/>
              </w:rPr>
              <w:fldChar w:fldCharType="begin"/>
            </w:r>
            <w:r w:rsidR="006F360B">
              <w:rPr>
                <w:noProof/>
                <w:webHidden/>
              </w:rPr>
              <w:instrText xml:space="preserve"> PAGEREF _Toc41039998 \h </w:instrText>
            </w:r>
            <w:r w:rsidR="006F360B">
              <w:rPr>
                <w:noProof/>
                <w:webHidden/>
              </w:rPr>
            </w:r>
            <w:r w:rsidR="006F360B">
              <w:rPr>
                <w:noProof/>
                <w:webHidden/>
              </w:rPr>
              <w:fldChar w:fldCharType="separate"/>
            </w:r>
            <w:r w:rsidR="002923F2">
              <w:rPr>
                <w:noProof/>
                <w:webHidden/>
              </w:rPr>
              <w:t>18</w:t>
            </w:r>
            <w:r w:rsidR="006F360B">
              <w:rPr>
                <w:noProof/>
                <w:webHidden/>
              </w:rPr>
              <w:fldChar w:fldCharType="end"/>
            </w:r>
          </w:hyperlink>
        </w:p>
        <w:p w14:paraId="4158E714" w14:textId="07B4645B" w:rsidR="00EF63E8" w:rsidRPr="002145B7" w:rsidRDefault="00EF63E8" w:rsidP="002145B7">
          <w:pPr>
            <w:spacing w:before="120" w:after="120" w:line="240" w:lineRule="auto"/>
            <w:rPr>
              <w:rFonts w:ascii="Arial" w:hAnsi="Arial" w:cs="Arial"/>
            </w:rPr>
          </w:pPr>
          <w:r w:rsidRPr="002145B7">
            <w:rPr>
              <w:rFonts w:ascii="Arial" w:hAnsi="Arial" w:cs="Arial"/>
              <w:b/>
              <w:bCs/>
              <w:noProof/>
            </w:rPr>
            <w:fldChar w:fldCharType="end"/>
          </w:r>
        </w:p>
      </w:sdtContent>
    </w:sdt>
    <w:p w14:paraId="0AA5B785" w14:textId="776F3FE0" w:rsidR="00EF63E8" w:rsidRPr="002145B7" w:rsidRDefault="00EF63E8" w:rsidP="002145B7">
      <w:pPr>
        <w:pStyle w:val="ListParagraph"/>
        <w:numPr>
          <w:ilvl w:val="0"/>
          <w:numId w:val="2"/>
        </w:numPr>
        <w:tabs>
          <w:tab w:val="clear" w:pos="720"/>
        </w:tabs>
        <w:spacing w:before="120" w:after="120" w:line="240" w:lineRule="auto"/>
        <w:ind w:left="709" w:hanging="709"/>
        <w:contextualSpacing w:val="0"/>
        <w:outlineLvl w:val="0"/>
        <w:rPr>
          <w:rFonts w:ascii="Arial" w:hAnsi="Arial" w:cs="Arial"/>
          <w:b/>
        </w:rPr>
      </w:pPr>
      <w:r w:rsidRPr="002145B7">
        <w:rPr>
          <w:rFonts w:ascii="Arial" w:hAnsi="Arial" w:cs="Arial"/>
          <w:b/>
        </w:rPr>
        <w:br w:type="page"/>
      </w:r>
      <w:bookmarkStart w:id="2" w:name="_Toc41039985"/>
      <w:r w:rsidR="00AD457F" w:rsidRPr="002145B7">
        <w:rPr>
          <w:rFonts w:ascii="Arial" w:hAnsi="Arial" w:cs="Arial"/>
          <w:b/>
          <w:color w:val="2F5496" w:themeColor="accent1" w:themeShade="BF"/>
        </w:rPr>
        <w:lastRenderedPageBreak/>
        <w:t xml:space="preserve">Approach to </w:t>
      </w:r>
      <w:r w:rsidR="0047355C" w:rsidRPr="002145B7">
        <w:rPr>
          <w:rFonts w:ascii="Arial" w:hAnsi="Arial" w:cs="Arial"/>
          <w:b/>
          <w:color w:val="2F5496" w:themeColor="accent1" w:themeShade="BF"/>
        </w:rPr>
        <w:t xml:space="preserve">assessment </w:t>
      </w:r>
      <w:r w:rsidR="00AD457F" w:rsidRPr="002145B7">
        <w:rPr>
          <w:rFonts w:ascii="Arial" w:hAnsi="Arial" w:cs="Arial"/>
          <w:b/>
          <w:color w:val="2F5496" w:themeColor="accent1" w:themeShade="BF"/>
        </w:rPr>
        <w:t>of Final Tenders</w:t>
      </w:r>
      <w:bookmarkEnd w:id="2"/>
    </w:p>
    <w:p w14:paraId="3C4C7172" w14:textId="6685FA78" w:rsidR="000D6E0A" w:rsidRPr="002145B7" w:rsidRDefault="00AD457F" w:rsidP="002145B7">
      <w:pPr>
        <w:pStyle w:val="ListParagraph"/>
        <w:numPr>
          <w:ilvl w:val="1"/>
          <w:numId w:val="2"/>
        </w:numPr>
        <w:spacing w:before="120" w:after="120" w:line="240" w:lineRule="auto"/>
        <w:ind w:left="709" w:hanging="709"/>
        <w:contextualSpacing w:val="0"/>
        <w:outlineLvl w:val="0"/>
        <w:rPr>
          <w:rFonts w:ascii="Arial" w:hAnsi="Arial" w:cs="Arial"/>
          <w:color w:val="4472C4" w:themeColor="accent1"/>
        </w:rPr>
      </w:pPr>
      <w:bookmarkStart w:id="3" w:name="_Toc41039986"/>
      <w:r w:rsidRPr="002145B7">
        <w:rPr>
          <w:rFonts w:ascii="Arial" w:hAnsi="Arial" w:cs="Arial"/>
          <w:color w:val="4472C4" w:themeColor="accent1"/>
        </w:rPr>
        <w:t>Purpose of the document</w:t>
      </w:r>
      <w:bookmarkEnd w:id="3"/>
    </w:p>
    <w:p w14:paraId="64597D33" w14:textId="3C188866" w:rsidR="00AD457F" w:rsidRPr="00B35A10" w:rsidRDefault="00AD457F" w:rsidP="00B35A10">
      <w:pPr>
        <w:pStyle w:val="ListParagraph"/>
        <w:numPr>
          <w:ilvl w:val="2"/>
          <w:numId w:val="2"/>
        </w:numPr>
        <w:tabs>
          <w:tab w:val="num" w:pos="709"/>
        </w:tabs>
        <w:ind w:left="709" w:hanging="709"/>
        <w:rPr>
          <w:rFonts w:ascii="Arial" w:hAnsi="Arial" w:cs="Arial"/>
          <w:b/>
        </w:rPr>
      </w:pPr>
      <w:bookmarkStart w:id="4" w:name="_Hlk13818099"/>
      <w:r w:rsidRPr="002145B7">
        <w:rPr>
          <w:rFonts w:ascii="Arial" w:hAnsi="Arial" w:cs="Arial"/>
        </w:rPr>
        <w:t>The purpose of this document is to provide Tenderers with details of the</w:t>
      </w:r>
      <w:r w:rsidR="0047355C" w:rsidRPr="002145B7">
        <w:rPr>
          <w:rFonts w:ascii="Arial" w:hAnsi="Arial" w:cs="Arial"/>
        </w:rPr>
        <w:t xml:space="preserve"> assessment </w:t>
      </w:r>
      <w:r w:rsidRPr="002145B7">
        <w:rPr>
          <w:rFonts w:ascii="Arial" w:hAnsi="Arial" w:cs="Arial"/>
        </w:rPr>
        <w:t xml:space="preserve">approach for Final Tenders for the </w:t>
      </w:r>
      <w:r w:rsidR="00B35A10" w:rsidRPr="00B35A10">
        <w:rPr>
          <w:rFonts w:ascii="Arial" w:hAnsi="Arial" w:cs="Arial"/>
        </w:rPr>
        <w:t xml:space="preserve">National Traffic Information Service (NTIS) 2021+ </w:t>
      </w:r>
      <w:r w:rsidRPr="00B35A10">
        <w:rPr>
          <w:rFonts w:ascii="Arial" w:hAnsi="Arial" w:cs="Arial"/>
        </w:rPr>
        <w:t>procurement exercise. This document should be read in conjunction with the Invitation to Submit Final Tenders.</w:t>
      </w:r>
    </w:p>
    <w:p w14:paraId="642F0A4F" w14:textId="16E1B51B" w:rsidR="00AD457F" w:rsidRPr="002145B7" w:rsidRDefault="00AD457F" w:rsidP="002145B7">
      <w:pPr>
        <w:pStyle w:val="ListParagraph"/>
        <w:numPr>
          <w:ilvl w:val="1"/>
          <w:numId w:val="2"/>
        </w:numPr>
        <w:spacing w:before="120" w:after="120" w:line="240" w:lineRule="auto"/>
        <w:ind w:left="709" w:hanging="709"/>
        <w:contextualSpacing w:val="0"/>
        <w:outlineLvl w:val="0"/>
        <w:rPr>
          <w:rFonts w:ascii="Arial" w:hAnsi="Arial" w:cs="Arial"/>
          <w:color w:val="4472C4" w:themeColor="accent1"/>
        </w:rPr>
      </w:pPr>
      <w:bookmarkStart w:id="5" w:name="_Toc18428344"/>
      <w:bookmarkStart w:id="6" w:name="_Toc41039987"/>
      <w:bookmarkStart w:id="7" w:name="_Ref5615548"/>
      <w:bookmarkStart w:id="8" w:name="_Ref5807020"/>
      <w:bookmarkEnd w:id="4"/>
      <w:bookmarkEnd w:id="5"/>
      <w:r w:rsidRPr="002145B7">
        <w:rPr>
          <w:rFonts w:ascii="Arial" w:hAnsi="Arial" w:cs="Arial"/>
          <w:color w:val="4472C4" w:themeColor="accent1"/>
        </w:rPr>
        <w:t>Assessment process</w:t>
      </w:r>
      <w:bookmarkEnd w:id="6"/>
    </w:p>
    <w:p w14:paraId="75605010" w14:textId="5CEC6F46" w:rsidR="00B551AC"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b/>
          <w:color w:val="2F5496" w:themeColor="accent1" w:themeShade="BF"/>
        </w:rPr>
      </w:pPr>
      <w:r w:rsidRPr="002145B7">
        <w:rPr>
          <w:rFonts w:ascii="Arial" w:hAnsi="Arial" w:cs="Arial"/>
        </w:rPr>
        <w:t xml:space="preserve">Highways England’s assessment of Final Tenders will be carried out as outlined in </w:t>
      </w:r>
      <w:r w:rsidRPr="002145B7">
        <w:rPr>
          <w:rFonts w:ascii="Arial" w:hAnsi="Arial" w:cs="Arial"/>
        </w:rPr>
        <w:fldChar w:fldCharType="begin"/>
      </w:r>
      <w:r w:rsidRPr="002145B7">
        <w:rPr>
          <w:rFonts w:ascii="Arial" w:hAnsi="Arial" w:cs="Arial"/>
        </w:rPr>
        <w:instrText xml:space="preserve"> REF _Ref18915856 \h </w:instrText>
      </w:r>
      <w:r w:rsidR="00FF7301" w:rsidRPr="002145B7">
        <w:rPr>
          <w:rFonts w:ascii="Arial" w:hAnsi="Arial" w:cs="Arial"/>
        </w:rPr>
        <w:instrText xml:space="preserve"> \* MERGEFORMAT </w:instrText>
      </w:r>
      <w:r w:rsidRPr="002145B7">
        <w:rPr>
          <w:rFonts w:ascii="Arial" w:hAnsi="Arial" w:cs="Arial"/>
        </w:rPr>
      </w:r>
      <w:r w:rsidRPr="002145B7">
        <w:rPr>
          <w:rFonts w:ascii="Arial" w:hAnsi="Arial" w:cs="Arial"/>
        </w:rPr>
        <w:fldChar w:fldCharType="separate"/>
      </w:r>
      <w:r w:rsidR="002923F2" w:rsidRPr="002145B7">
        <w:rPr>
          <w:rFonts w:ascii="Arial" w:hAnsi="Arial" w:cs="Arial"/>
        </w:rPr>
        <w:t xml:space="preserve">Figure </w:t>
      </w:r>
      <w:r w:rsidR="002923F2">
        <w:rPr>
          <w:rFonts w:ascii="Arial" w:hAnsi="Arial" w:cs="Arial"/>
          <w:noProof/>
        </w:rPr>
        <w:t>1</w:t>
      </w:r>
      <w:r w:rsidRPr="002145B7">
        <w:rPr>
          <w:rFonts w:ascii="Arial" w:hAnsi="Arial" w:cs="Arial"/>
        </w:rPr>
        <w:fldChar w:fldCharType="end"/>
      </w:r>
      <w:r w:rsidR="0052633E" w:rsidRPr="002145B7">
        <w:rPr>
          <w:rFonts w:ascii="Arial" w:hAnsi="Arial" w:cs="Arial"/>
        </w:rPr>
        <w:t xml:space="preserve"> against the award criteria in </w:t>
      </w:r>
      <w:r w:rsidR="0052633E" w:rsidRPr="002145B7">
        <w:rPr>
          <w:rFonts w:ascii="Arial" w:hAnsi="Arial" w:cs="Arial"/>
        </w:rPr>
        <w:fldChar w:fldCharType="begin"/>
      </w:r>
      <w:r w:rsidR="0052633E" w:rsidRPr="002145B7">
        <w:rPr>
          <w:rFonts w:ascii="Arial" w:hAnsi="Arial" w:cs="Arial"/>
        </w:rPr>
        <w:instrText xml:space="preserve"> REF _Ref24721523 \h  \* MERGEFORMAT </w:instrText>
      </w:r>
      <w:r w:rsidR="0052633E" w:rsidRPr="002145B7">
        <w:rPr>
          <w:rFonts w:ascii="Arial" w:hAnsi="Arial" w:cs="Arial"/>
        </w:rPr>
      </w:r>
      <w:r w:rsidR="0052633E" w:rsidRPr="002145B7">
        <w:rPr>
          <w:rFonts w:ascii="Arial" w:hAnsi="Arial" w:cs="Arial"/>
        </w:rPr>
        <w:fldChar w:fldCharType="separate"/>
      </w:r>
      <w:r w:rsidR="002923F2" w:rsidRPr="002923F2">
        <w:rPr>
          <w:rFonts w:ascii="Arial" w:hAnsi="Arial" w:cs="Arial"/>
        </w:rPr>
        <w:t xml:space="preserve">Annex </w:t>
      </w:r>
      <w:r w:rsidR="002923F2" w:rsidRPr="002923F2">
        <w:rPr>
          <w:rFonts w:ascii="Arial" w:hAnsi="Arial" w:cs="Arial"/>
          <w:noProof/>
        </w:rPr>
        <w:t>1</w:t>
      </w:r>
      <w:r w:rsidR="0052633E" w:rsidRPr="002145B7">
        <w:rPr>
          <w:rFonts w:ascii="Arial" w:hAnsi="Arial" w:cs="Arial"/>
        </w:rPr>
        <w:fldChar w:fldCharType="end"/>
      </w:r>
      <w:r w:rsidR="0052633E" w:rsidRPr="002145B7">
        <w:rPr>
          <w:rFonts w:ascii="Arial" w:hAnsi="Arial" w:cs="Arial"/>
        </w:rPr>
        <w:t>.</w:t>
      </w:r>
    </w:p>
    <w:p w14:paraId="44725954" w14:textId="2D376FA1" w:rsidR="00B551AC" w:rsidRPr="002145B7" w:rsidRDefault="0073621F" w:rsidP="002145B7">
      <w:pPr>
        <w:spacing w:before="120" w:after="120" w:line="240" w:lineRule="auto"/>
        <w:rPr>
          <w:rFonts w:ascii="Arial" w:hAnsi="Arial" w:cs="Arial"/>
        </w:rPr>
      </w:pPr>
      <w:r>
        <w:rPr>
          <w:rFonts w:ascii="Arial" w:hAnsi="Arial" w:cs="Arial"/>
          <w:noProof/>
          <w:lang w:eastAsia="zh-CN"/>
        </w:rPr>
        <w:drawing>
          <wp:inline distT="0" distB="0" distL="0" distR="0" wp14:anchorId="33F71F9D" wp14:editId="4FA429B6">
            <wp:extent cx="5429250" cy="20857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023" cy="2095273"/>
                    </a:xfrm>
                    <a:prstGeom prst="rect">
                      <a:avLst/>
                    </a:prstGeom>
                    <a:noFill/>
                  </pic:spPr>
                </pic:pic>
              </a:graphicData>
            </a:graphic>
          </wp:inline>
        </w:drawing>
      </w:r>
    </w:p>
    <w:p w14:paraId="73723EBF" w14:textId="4DB08D0A" w:rsidR="00B551AC" w:rsidRPr="002145B7" w:rsidRDefault="00B551AC" w:rsidP="002145B7">
      <w:pPr>
        <w:pStyle w:val="Caption"/>
        <w:spacing w:before="120" w:after="120"/>
        <w:rPr>
          <w:rFonts w:ascii="Arial" w:hAnsi="Arial" w:cs="Arial"/>
          <w:sz w:val="22"/>
          <w:szCs w:val="22"/>
        </w:rPr>
      </w:pPr>
      <w:bookmarkStart w:id="9" w:name="_Ref18915856"/>
      <w:r w:rsidRPr="002145B7">
        <w:rPr>
          <w:rFonts w:ascii="Arial" w:hAnsi="Arial" w:cs="Arial"/>
          <w:sz w:val="22"/>
          <w:szCs w:val="22"/>
        </w:rPr>
        <w:t xml:space="preserve">Figure </w:t>
      </w:r>
      <w:r w:rsidRPr="002145B7">
        <w:rPr>
          <w:rFonts w:ascii="Arial" w:hAnsi="Arial" w:cs="Arial"/>
          <w:sz w:val="22"/>
          <w:szCs w:val="22"/>
        </w:rPr>
        <w:fldChar w:fldCharType="begin"/>
      </w:r>
      <w:r w:rsidRPr="002145B7">
        <w:rPr>
          <w:rFonts w:ascii="Arial" w:hAnsi="Arial" w:cs="Arial"/>
          <w:sz w:val="22"/>
          <w:szCs w:val="22"/>
        </w:rPr>
        <w:instrText xml:space="preserve"> SEQ Figure \* ARABIC </w:instrText>
      </w:r>
      <w:r w:rsidRPr="002145B7">
        <w:rPr>
          <w:rFonts w:ascii="Arial" w:hAnsi="Arial" w:cs="Arial"/>
          <w:sz w:val="22"/>
          <w:szCs w:val="22"/>
        </w:rPr>
        <w:fldChar w:fldCharType="separate"/>
      </w:r>
      <w:r w:rsidR="002923F2">
        <w:rPr>
          <w:rFonts w:ascii="Arial" w:hAnsi="Arial" w:cs="Arial"/>
          <w:noProof/>
          <w:sz w:val="22"/>
          <w:szCs w:val="22"/>
        </w:rPr>
        <w:t>1</w:t>
      </w:r>
      <w:r w:rsidRPr="002145B7">
        <w:rPr>
          <w:rFonts w:ascii="Arial" w:hAnsi="Arial" w:cs="Arial"/>
          <w:sz w:val="22"/>
          <w:szCs w:val="22"/>
        </w:rPr>
        <w:fldChar w:fldCharType="end"/>
      </w:r>
      <w:bookmarkEnd w:id="9"/>
      <w:r w:rsidRPr="002145B7">
        <w:rPr>
          <w:rFonts w:ascii="Arial" w:hAnsi="Arial" w:cs="Arial"/>
          <w:sz w:val="22"/>
          <w:szCs w:val="22"/>
        </w:rPr>
        <w:t>: Final Tender assessment process</w:t>
      </w:r>
    </w:p>
    <w:p w14:paraId="0B91FD7E" w14:textId="07EA0EF7" w:rsidR="00B551AC" w:rsidRPr="002145B7" w:rsidRDefault="00B551AC" w:rsidP="002145B7">
      <w:pPr>
        <w:pStyle w:val="ListParagraph"/>
        <w:numPr>
          <w:ilvl w:val="0"/>
          <w:numId w:val="2"/>
        </w:numPr>
        <w:spacing w:before="120" w:after="120" w:line="240" w:lineRule="auto"/>
        <w:contextualSpacing w:val="0"/>
        <w:outlineLvl w:val="0"/>
        <w:rPr>
          <w:rFonts w:ascii="Arial" w:hAnsi="Arial" w:cs="Arial"/>
          <w:color w:val="4472C4" w:themeColor="accent1"/>
        </w:rPr>
      </w:pPr>
      <w:bookmarkStart w:id="10" w:name="_Toc41039988"/>
      <w:r w:rsidRPr="002145B7">
        <w:rPr>
          <w:rFonts w:ascii="Arial" w:hAnsi="Arial" w:cs="Arial"/>
          <w:color w:val="4472C4" w:themeColor="accent1"/>
        </w:rPr>
        <w:t>Stage 1</w:t>
      </w:r>
      <w:r w:rsidR="003A3857" w:rsidRPr="002145B7">
        <w:rPr>
          <w:rFonts w:ascii="Arial" w:hAnsi="Arial" w:cs="Arial"/>
          <w:color w:val="4472C4" w:themeColor="accent1"/>
        </w:rPr>
        <w:t>: Compliance</w:t>
      </w:r>
      <w:bookmarkEnd w:id="10"/>
    </w:p>
    <w:p w14:paraId="5EE0C3B7" w14:textId="179C798F" w:rsidR="00987D6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In this stage Highways England will undertake an initial check for completeness and compliance, confirming that the correct documents and submissions have been made in accordance with the Invitation to Submit Final Tenders</w:t>
      </w:r>
      <w:r w:rsidR="00F8634F">
        <w:rPr>
          <w:rFonts w:ascii="Arial" w:hAnsi="Arial" w:cs="Arial"/>
        </w:rPr>
        <w:t>, including that Final Tenders are on the basis of the solution presented and specified by the Tenderer during dialogue</w:t>
      </w:r>
      <w:r w:rsidR="00B35A10">
        <w:rPr>
          <w:rFonts w:ascii="Arial" w:hAnsi="Arial" w:cs="Arial"/>
        </w:rPr>
        <w:t>.</w:t>
      </w:r>
    </w:p>
    <w:p w14:paraId="4606651F" w14:textId="3DC412E1" w:rsidR="005C4515" w:rsidRPr="002145B7" w:rsidRDefault="005C4515"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Pr>
          <w:rFonts w:ascii="Arial" w:hAnsi="Arial" w:cs="Arial"/>
        </w:rPr>
        <w:t>Highways England will also undertake an assessment of the insurance response using the assessment criteria in Annex 6.</w:t>
      </w:r>
    </w:p>
    <w:p w14:paraId="4274C7B0" w14:textId="46D04154" w:rsidR="00B551AC"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A Final Tender that does not meet the conditions in the Invitation to Submit Final Tenders </w:t>
      </w:r>
      <w:r w:rsidR="005C4515">
        <w:rPr>
          <w:rFonts w:ascii="Arial" w:hAnsi="Arial" w:cs="Arial"/>
        </w:rPr>
        <w:t xml:space="preserve">or achieve a pass in the assessment of the insurance response </w:t>
      </w:r>
      <w:r w:rsidRPr="002145B7">
        <w:rPr>
          <w:rFonts w:ascii="Arial" w:hAnsi="Arial" w:cs="Arial"/>
        </w:rPr>
        <w:t>may result in the Final Tender being rejected. Highways England’s decision in the matter will be final.</w:t>
      </w:r>
    </w:p>
    <w:p w14:paraId="411E0DC0" w14:textId="0697403E" w:rsidR="00B551AC"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Final Tenders that have passed the compliance check will proceed to </w:t>
      </w:r>
      <w:r w:rsidR="006F360B">
        <w:rPr>
          <w:rFonts w:ascii="Arial" w:hAnsi="Arial" w:cs="Arial"/>
        </w:rPr>
        <w:t>S</w:t>
      </w:r>
      <w:r w:rsidRPr="002145B7">
        <w:rPr>
          <w:rFonts w:ascii="Arial" w:hAnsi="Arial" w:cs="Arial"/>
        </w:rPr>
        <w:t>tages 2</w:t>
      </w:r>
      <w:r w:rsidR="00B3693E">
        <w:rPr>
          <w:rFonts w:ascii="Arial" w:hAnsi="Arial" w:cs="Arial"/>
        </w:rPr>
        <w:t>a</w:t>
      </w:r>
      <w:r w:rsidR="00B13B07">
        <w:rPr>
          <w:rFonts w:ascii="Arial" w:hAnsi="Arial" w:cs="Arial"/>
        </w:rPr>
        <w:t xml:space="preserve"> </w:t>
      </w:r>
      <w:r w:rsidRPr="002145B7">
        <w:rPr>
          <w:rFonts w:ascii="Arial" w:hAnsi="Arial" w:cs="Arial"/>
        </w:rPr>
        <w:t xml:space="preserve">and </w:t>
      </w:r>
      <w:r w:rsidR="00B3693E">
        <w:rPr>
          <w:rFonts w:ascii="Arial" w:hAnsi="Arial" w:cs="Arial"/>
        </w:rPr>
        <w:t>2b</w:t>
      </w:r>
      <w:r w:rsidR="005D30A8" w:rsidRPr="002145B7">
        <w:rPr>
          <w:rFonts w:ascii="Arial" w:hAnsi="Arial" w:cs="Arial"/>
        </w:rPr>
        <w:t>, which run concurrently</w:t>
      </w:r>
      <w:r w:rsidR="0078127A" w:rsidRPr="002145B7">
        <w:rPr>
          <w:rFonts w:ascii="Arial" w:hAnsi="Arial" w:cs="Arial"/>
        </w:rPr>
        <w:t>.</w:t>
      </w:r>
    </w:p>
    <w:p w14:paraId="1958DC71" w14:textId="668BB675" w:rsidR="00B551AC" w:rsidRPr="002145B7" w:rsidRDefault="00B551AC" w:rsidP="002145B7">
      <w:pPr>
        <w:pStyle w:val="ListParagraph"/>
        <w:numPr>
          <w:ilvl w:val="0"/>
          <w:numId w:val="2"/>
        </w:numPr>
        <w:spacing w:before="120" w:after="120" w:line="240" w:lineRule="auto"/>
        <w:contextualSpacing w:val="0"/>
        <w:outlineLvl w:val="0"/>
        <w:rPr>
          <w:rFonts w:ascii="Arial" w:hAnsi="Arial" w:cs="Arial"/>
          <w:color w:val="4472C4" w:themeColor="accent1"/>
        </w:rPr>
      </w:pPr>
      <w:bookmarkStart w:id="11" w:name="_Toc39828353"/>
      <w:bookmarkStart w:id="12" w:name="_Toc39829985"/>
      <w:bookmarkStart w:id="13" w:name="_Toc41039989"/>
      <w:bookmarkEnd w:id="11"/>
      <w:bookmarkEnd w:id="12"/>
      <w:r w:rsidRPr="002145B7">
        <w:rPr>
          <w:rFonts w:ascii="Arial" w:hAnsi="Arial" w:cs="Arial"/>
          <w:color w:val="4472C4" w:themeColor="accent1"/>
        </w:rPr>
        <w:t xml:space="preserve">Stage </w:t>
      </w:r>
      <w:r w:rsidR="002D6340">
        <w:rPr>
          <w:rFonts w:ascii="Arial" w:hAnsi="Arial" w:cs="Arial"/>
          <w:color w:val="4472C4" w:themeColor="accent1"/>
        </w:rPr>
        <w:t>2a</w:t>
      </w:r>
      <w:r w:rsidR="003A3857" w:rsidRPr="002145B7">
        <w:rPr>
          <w:rFonts w:ascii="Arial" w:hAnsi="Arial" w:cs="Arial"/>
          <w:color w:val="4472C4" w:themeColor="accent1"/>
        </w:rPr>
        <w:t xml:space="preserve">: </w:t>
      </w:r>
      <w:r w:rsidR="00326D89" w:rsidRPr="002145B7">
        <w:rPr>
          <w:rFonts w:ascii="Arial" w:hAnsi="Arial" w:cs="Arial"/>
          <w:color w:val="4472C4" w:themeColor="accent1"/>
        </w:rPr>
        <w:t>Technical</w:t>
      </w:r>
      <w:r w:rsidR="003A3857" w:rsidRPr="002145B7">
        <w:rPr>
          <w:rFonts w:ascii="Arial" w:hAnsi="Arial" w:cs="Arial"/>
          <w:color w:val="4472C4" w:themeColor="accent1"/>
        </w:rPr>
        <w:t xml:space="preserve"> assessment</w:t>
      </w:r>
      <w:bookmarkEnd w:id="13"/>
    </w:p>
    <w:p w14:paraId="41AF9C10" w14:textId="2783655B" w:rsidR="00E4476C"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The Procurement Officer will issue </w:t>
      </w:r>
      <w:r w:rsidR="00326D89" w:rsidRPr="002145B7">
        <w:rPr>
          <w:rFonts w:ascii="Arial" w:hAnsi="Arial" w:cs="Arial"/>
        </w:rPr>
        <w:t xml:space="preserve">all </w:t>
      </w:r>
      <w:r w:rsidR="00C02358" w:rsidRPr="002145B7">
        <w:rPr>
          <w:rFonts w:ascii="Arial" w:hAnsi="Arial" w:cs="Arial"/>
        </w:rPr>
        <w:t>document</w:t>
      </w:r>
      <w:r w:rsidR="00326D89" w:rsidRPr="002145B7">
        <w:rPr>
          <w:rFonts w:ascii="Arial" w:hAnsi="Arial" w:cs="Arial"/>
        </w:rPr>
        <w:t>s</w:t>
      </w:r>
      <w:r w:rsidR="00C02358" w:rsidRPr="002145B7">
        <w:rPr>
          <w:rFonts w:ascii="Arial" w:hAnsi="Arial" w:cs="Arial"/>
        </w:rPr>
        <w:t xml:space="preserve"> forming the</w:t>
      </w:r>
      <w:r w:rsidR="003D5EB7" w:rsidRPr="002145B7">
        <w:rPr>
          <w:rFonts w:ascii="Arial" w:hAnsi="Arial" w:cs="Arial"/>
        </w:rPr>
        <w:t xml:space="preserve"> </w:t>
      </w:r>
      <w:r w:rsidRPr="002145B7">
        <w:rPr>
          <w:rFonts w:ascii="Arial" w:hAnsi="Arial" w:cs="Arial"/>
        </w:rPr>
        <w:t>Quality Submission</w:t>
      </w:r>
      <w:r w:rsidR="00326D89" w:rsidRPr="002145B7">
        <w:rPr>
          <w:rFonts w:ascii="Arial" w:hAnsi="Arial" w:cs="Arial"/>
        </w:rPr>
        <w:t xml:space="preserve">, </w:t>
      </w:r>
      <w:r w:rsidR="003D5EB7" w:rsidRPr="002145B7">
        <w:rPr>
          <w:rFonts w:ascii="Arial" w:hAnsi="Arial" w:cs="Arial"/>
        </w:rPr>
        <w:t xml:space="preserve">(the </w:t>
      </w:r>
      <w:r w:rsidR="003D5EB7" w:rsidRPr="002145B7">
        <w:rPr>
          <w:rFonts w:ascii="Arial" w:hAnsi="Arial" w:cs="Arial"/>
          <w:b/>
        </w:rPr>
        <w:t>“Technical Submission”</w:t>
      </w:r>
      <w:r w:rsidR="003D5EB7" w:rsidRPr="002145B7">
        <w:rPr>
          <w:rFonts w:ascii="Arial" w:hAnsi="Arial" w:cs="Arial"/>
        </w:rPr>
        <w:t>)</w:t>
      </w:r>
      <w:r w:rsidRPr="002145B7">
        <w:rPr>
          <w:rFonts w:ascii="Arial" w:hAnsi="Arial" w:cs="Arial"/>
        </w:rPr>
        <w:t xml:space="preserve"> to a panel of assessors (the </w:t>
      </w:r>
      <w:r w:rsidRPr="002145B7">
        <w:rPr>
          <w:rFonts w:ascii="Arial" w:hAnsi="Arial" w:cs="Arial"/>
          <w:b/>
        </w:rPr>
        <w:t>“</w:t>
      </w:r>
      <w:r w:rsidR="00326D89" w:rsidRPr="002145B7">
        <w:rPr>
          <w:rFonts w:ascii="Arial" w:hAnsi="Arial" w:cs="Arial"/>
          <w:b/>
        </w:rPr>
        <w:t>Technical Panel</w:t>
      </w:r>
      <w:r w:rsidRPr="002145B7">
        <w:rPr>
          <w:rFonts w:ascii="Arial" w:hAnsi="Arial" w:cs="Arial"/>
          <w:b/>
        </w:rPr>
        <w:t>”</w:t>
      </w:r>
      <w:r w:rsidRPr="002145B7">
        <w:rPr>
          <w:rFonts w:ascii="Arial" w:hAnsi="Arial" w:cs="Arial"/>
        </w:rPr>
        <w:t>) for individual assessment.</w:t>
      </w:r>
    </w:p>
    <w:p w14:paraId="555A7572" w14:textId="4245F6FB" w:rsidR="00E4476C"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Each member of the </w:t>
      </w:r>
      <w:r w:rsidR="00326D89" w:rsidRPr="002145B7">
        <w:rPr>
          <w:rFonts w:ascii="Arial" w:hAnsi="Arial" w:cs="Arial"/>
        </w:rPr>
        <w:t>Technical Panel</w:t>
      </w:r>
      <w:r w:rsidRPr="002145B7">
        <w:rPr>
          <w:rFonts w:ascii="Arial" w:hAnsi="Arial" w:cs="Arial"/>
        </w:rPr>
        <w:t xml:space="preserve"> will work independently from each other and from </w:t>
      </w:r>
      <w:r w:rsidR="00EC7BC5" w:rsidRPr="002145B7">
        <w:rPr>
          <w:rFonts w:ascii="Arial" w:hAnsi="Arial" w:cs="Arial"/>
        </w:rPr>
        <w:t>those who are</w:t>
      </w:r>
      <w:r w:rsidRPr="002145B7">
        <w:rPr>
          <w:rFonts w:ascii="Arial" w:hAnsi="Arial" w:cs="Arial"/>
        </w:rPr>
        <w:t xml:space="preserve"> assessing Commercial Submissions.</w:t>
      </w:r>
    </w:p>
    <w:p w14:paraId="43A9B84F" w14:textId="73D07A30" w:rsidR="0053683B" w:rsidRDefault="00B551AC">
      <w:pPr>
        <w:pStyle w:val="ListParagraph"/>
        <w:numPr>
          <w:ilvl w:val="2"/>
          <w:numId w:val="2"/>
        </w:numPr>
        <w:tabs>
          <w:tab w:val="num" w:pos="709"/>
        </w:tabs>
        <w:spacing w:before="120" w:after="120" w:line="240" w:lineRule="auto"/>
        <w:ind w:left="709" w:hanging="709"/>
        <w:rPr>
          <w:rFonts w:ascii="Arial" w:hAnsi="Arial" w:cs="Arial"/>
        </w:rPr>
      </w:pPr>
      <w:r w:rsidRPr="00997526">
        <w:rPr>
          <w:rFonts w:ascii="Arial" w:hAnsi="Arial" w:cs="Arial"/>
        </w:rPr>
        <w:t xml:space="preserve">Each assessor, working independently, will note down marks out of </w:t>
      </w:r>
      <w:r w:rsidR="00E579EB" w:rsidRPr="00997526">
        <w:rPr>
          <w:rFonts w:ascii="Arial" w:hAnsi="Arial" w:cs="Arial"/>
        </w:rPr>
        <w:t>10</w:t>
      </w:r>
      <w:r w:rsidRPr="00997526">
        <w:rPr>
          <w:rFonts w:ascii="Arial" w:hAnsi="Arial" w:cs="Arial"/>
        </w:rPr>
        <w:t xml:space="preserve"> and supporting rationale against </w:t>
      </w:r>
      <w:r w:rsidR="005718EC" w:rsidRPr="00997526">
        <w:rPr>
          <w:rFonts w:ascii="Arial" w:hAnsi="Arial" w:cs="Arial"/>
        </w:rPr>
        <w:t xml:space="preserve">the description of </w:t>
      </w:r>
      <w:r w:rsidRPr="00997526">
        <w:rPr>
          <w:rFonts w:ascii="Arial" w:hAnsi="Arial" w:cs="Arial"/>
        </w:rPr>
        <w:t xml:space="preserve">each of the individual </w:t>
      </w:r>
      <w:r w:rsidR="00E81F2E" w:rsidRPr="00997526">
        <w:rPr>
          <w:rFonts w:ascii="Arial" w:hAnsi="Arial" w:cs="Arial"/>
        </w:rPr>
        <w:t>Areas of Assessment</w:t>
      </w:r>
      <w:r w:rsidRPr="00997526">
        <w:rPr>
          <w:rFonts w:ascii="Arial" w:hAnsi="Arial" w:cs="Arial"/>
        </w:rPr>
        <w:t xml:space="preserve"> in </w:t>
      </w:r>
      <w:r w:rsidR="000E16BB" w:rsidRPr="00997526">
        <w:rPr>
          <w:rFonts w:ascii="Arial" w:hAnsi="Arial" w:cs="Arial"/>
        </w:rPr>
        <w:t xml:space="preserve">Annex 2 </w:t>
      </w:r>
      <w:r w:rsidRPr="00997526">
        <w:rPr>
          <w:rFonts w:ascii="Arial" w:hAnsi="Arial" w:cs="Arial"/>
        </w:rPr>
        <w:t>using the scoring matrix in</w:t>
      </w:r>
      <w:r w:rsidR="00127517" w:rsidRPr="00997526">
        <w:rPr>
          <w:rFonts w:ascii="Arial" w:hAnsi="Arial" w:cs="Arial"/>
        </w:rPr>
        <w:t xml:space="preserve"> </w:t>
      </w:r>
      <w:r w:rsidR="00127517" w:rsidRPr="00997526">
        <w:rPr>
          <w:rFonts w:ascii="Arial" w:hAnsi="Arial" w:cs="Arial"/>
          <w:noProof/>
        </w:rPr>
        <w:t>Annex</w:t>
      </w:r>
      <w:r w:rsidR="000E16BB" w:rsidRPr="00997526">
        <w:rPr>
          <w:rFonts w:ascii="Arial" w:hAnsi="Arial" w:cs="Arial"/>
          <w:noProof/>
        </w:rPr>
        <w:t xml:space="preserve"> 3.</w:t>
      </w:r>
      <w:r w:rsidR="004E4397" w:rsidRPr="00997526" w:rsidDel="004E4397">
        <w:rPr>
          <w:rFonts w:ascii="Arial" w:hAnsi="Arial" w:cs="Arial"/>
          <w:b/>
          <w:color w:val="2F5496" w:themeColor="accent1" w:themeShade="BF"/>
        </w:rPr>
        <w:t xml:space="preserve"> </w:t>
      </w:r>
      <w:r w:rsidR="00F4098C">
        <w:rPr>
          <w:rFonts w:ascii="Arial" w:hAnsi="Arial" w:cs="Arial"/>
        </w:rPr>
        <w:t>M</w:t>
      </w:r>
      <w:r w:rsidRPr="002145B7">
        <w:rPr>
          <w:rFonts w:ascii="Arial" w:hAnsi="Arial" w:cs="Arial"/>
        </w:rPr>
        <w:t xml:space="preserve">arks will be allocated to the </w:t>
      </w:r>
      <w:r w:rsidR="00F80DE4" w:rsidRPr="002145B7">
        <w:rPr>
          <w:rFonts w:ascii="Arial" w:hAnsi="Arial" w:cs="Arial"/>
        </w:rPr>
        <w:t>Tenderer</w:t>
      </w:r>
      <w:r w:rsidRPr="002145B7">
        <w:rPr>
          <w:rFonts w:ascii="Arial" w:hAnsi="Arial" w:cs="Arial"/>
        </w:rPr>
        <w:t xml:space="preserve">s response to each </w:t>
      </w:r>
      <w:r w:rsidR="00E81F2E" w:rsidRPr="002145B7">
        <w:rPr>
          <w:rFonts w:ascii="Arial" w:hAnsi="Arial" w:cs="Arial"/>
        </w:rPr>
        <w:t>Area of Assessment</w:t>
      </w:r>
      <w:r w:rsidR="00E579EB" w:rsidRPr="002145B7">
        <w:rPr>
          <w:rFonts w:ascii="Arial" w:hAnsi="Arial" w:cs="Arial"/>
        </w:rPr>
        <w:t xml:space="preserve"> </w:t>
      </w:r>
      <w:r w:rsidRPr="002145B7">
        <w:rPr>
          <w:rFonts w:ascii="Arial" w:hAnsi="Arial" w:cs="Arial"/>
        </w:rPr>
        <w:t xml:space="preserve">as a whole rather than by </w:t>
      </w:r>
      <w:r w:rsidRPr="002145B7">
        <w:rPr>
          <w:rFonts w:ascii="Arial" w:hAnsi="Arial" w:cs="Arial"/>
        </w:rPr>
        <w:lastRenderedPageBreak/>
        <w:t xml:space="preserve">reference to each </w:t>
      </w:r>
      <w:r w:rsidR="005718EC">
        <w:rPr>
          <w:rFonts w:ascii="Arial" w:hAnsi="Arial" w:cs="Arial"/>
        </w:rPr>
        <w:t>aspect of</w:t>
      </w:r>
      <w:r w:rsidRPr="002145B7">
        <w:rPr>
          <w:rFonts w:ascii="Arial" w:hAnsi="Arial" w:cs="Arial"/>
        </w:rPr>
        <w:t xml:space="preserve"> the </w:t>
      </w:r>
      <w:r w:rsidR="00F4098C">
        <w:rPr>
          <w:rFonts w:ascii="Arial" w:hAnsi="Arial" w:cs="Arial"/>
        </w:rPr>
        <w:t xml:space="preserve">description </w:t>
      </w:r>
      <w:r w:rsidR="005718EC">
        <w:rPr>
          <w:rFonts w:ascii="Arial" w:hAnsi="Arial" w:cs="Arial"/>
        </w:rPr>
        <w:t>for</w:t>
      </w:r>
      <w:r w:rsidR="00F4098C">
        <w:rPr>
          <w:rFonts w:ascii="Arial" w:hAnsi="Arial" w:cs="Arial"/>
        </w:rPr>
        <w:t xml:space="preserve"> the </w:t>
      </w:r>
      <w:r w:rsidR="00E81F2E" w:rsidRPr="002145B7">
        <w:rPr>
          <w:rFonts w:ascii="Arial" w:hAnsi="Arial" w:cs="Arial"/>
        </w:rPr>
        <w:t>Area of Assessment</w:t>
      </w:r>
      <w:r w:rsidR="00F4098C">
        <w:rPr>
          <w:rFonts w:ascii="Arial" w:hAnsi="Arial" w:cs="Arial"/>
        </w:rPr>
        <w:t>.</w:t>
      </w:r>
      <w:r w:rsidR="0052662F" w:rsidRPr="002145B7">
        <w:rPr>
          <w:rFonts w:ascii="Arial" w:hAnsi="Arial" w:cs="Arial"/>
        </w:rPr>
        <w:t xml:space="preserve"> </w:t>
      </w:r>
      <w:r w:rsidR="0053683B" w:rsidRPr="002145B7">
        <w:rPr>
          <w:rFonts w:ascii="Arial" w:hAnsi="Arial" w:cs="Arial"/>
        </w:rPr>
        <w:t xml:space="preserve">The assessors will use the table in </w:t>
      </w:r>
      <w:r w:rsidR="000E16BB">
        <w:rPr>
          <w:rFonts w:ascii="Arial" w:hAnsi="Arial" w:cs="Arial"/>
        </w:rPr>
        <w:t>Annex 4</w:t>
      </w:r>
      <w:r w:rsidR="0053683B" w:rsidRPr="002145B7">
        <w:rPr>
          <w:rFonts w:ascii="Arial" w:hAnsi="Arial" w:cs="Arial"/>
        </w:rPr>
        <w:t xml:space="preserve"> to record their marks.</w:t>
      </w:r>
    </w:p>
    <w:p w14:paraId="537370B1" w14:textId="77777777" w:rsidR="00F248CF" w:rsidRPr="002145B7" w:rsidRDefault="00F248CF" w:rsidP="00997526">
      <w:pPr>
        <w:pStyle w:val="ListParagraph"/>
        <w:tabs>
          <w:tab w:val="num" w:pos="1854"/>
        </w:tabs>
        <w:spacing w:before="120" w:after="120" w:line="240" w:lineRule="auto"/>
        <w:ind w:left="709"/>
        <w:rPr>
          <w:rFonts w:ascii="Arial" w:hAnsi="Arial" w:cs="Arial"/>
        </w:rPr>
      </w:pPr>
    </w:p>
    <w:p w14:paraId="5EA06D9F" w14:textId="0516427F" w:rsidR="00E91760"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Following completion of individual assessments, a consensus meeting which is independently facilitated by the Procurement Officer will be held with the </w:t>
      </w:r>
      <w:r w:rsidR="00326D89" w:rsidRPr="002145B7">
        <w:rPr>
          <w:rFonts w:ascii="Arial" w:hAnsi="Arial" w:cs="Arial"/>
        </w:rPr>
        <w:t>Technical Panel</w:t>
      </w:r>
      <w:r w:rsidRPr="002145B7">
        <w:rPr>
          <w:rFonts w:ascii="Arial" w:hAnsi="Arial" w:cs="Arial"/>
        </w:rPr>
        <w:t xml:space="preserve"> to reach consensus on a final mark for each </w:t>
      </w:r>
      <w:r w:rsidR="00E81F2E" w:rsidRPr="002145B7">
        <w:rPr>
          <w:rFonts w:ascii="Arial" w:hAnsi="Arial" w:cs="Arial"/>
        </w:rPr>
        <w:t>Area of Assessment</w:t>
      </w:r>
      <w:r w:rsidRPr="002145B7">
        <w:rPr>
          <w:rFonts w:ascii="Arial" w:hAnsi="Arial" w:cs="Arial"/>
        </w:rPr>
        <w:t xml:space="preserve">. </w:t>
      </w:r>
    </w:p>
    <w:p w14:paraId="55B5CFE3" w14:textId="29AF6649" w:rsidR="00E91760" w:rsidRPr="002145B7" w:rsidRDefault="00E91760" w:rsidP="00E550E3">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The Procurement Officer will use the table in </w:t>
      </w:r>
      <w:r w:rsidRPr="002145B7">
        <w:rPr>
          <w:rFonts w:ascii="Arial" w:hAnsi="Arial" w:cs="Arial"/>
        </w:rPr>
        <w:fldChar w:fldCharType="begin"/>
      </w:r>
      <w:r w:rsidRPr="002145B7">
        <w:rPr>
          <w:rFonts w:ascii="Arial" w:hAnsi="Arial" w:cs="Arial"/>
        </w:rPr>
        <w:instrText xml:space="preserve"> REF _Ref18319908 \h  \* MERGEFORMAT </w:instrText>
      </w:r>
      <w:r w:rsidRPr="002145B7">
        <w:rPr>
          <w:rFonts w:ascii="Arial" w:hAnsi="Arial" w:cs="Arial"/>
        </w:rPr>
      </w:r>
      <w:r w:rsidRPr="002145B7">
        <w:rPr>
          <w:rFonts w:ascii="Arial" w:hAnsi="Arial" w:cs="Arial"/>
        </w:rPr>
        <w:fldChar w:fldCharType="separate"/>
      </w:r>
      <w:r w:rsidR="002923F2" w:rsidRPr="002923F2">
        <w:rPr>
          <w:rFonts w:ascii="Arial" w:hAnsi="Arial" w:cs="Arial"/>
        </w:rPr>
        <w:t xml:space="preserve">Annex </w:t>
      </w:r>
      <w:r w:rsidRPr="002145B7">
        <w:rPr>
          <w:rFonts w:ascii="Arial" w:hAnsi="Arial" w:cs="Arial"/>
        </w:rPr>
        <w:fldChar w:fldCharType="end"/>
      </w:r>
      <w:r w:rsidR="00997526">
        <w:rPr>
          <w:rFonts w:ascii="Arial" w:hAnsi="Arial" w:cs="Arial"/>
        </w:rPr>
        <w:t>4</w:t>
      </w:r>
      <w:r w:rsidRPr="002145B7">
        <w:rPr>
          <w:rFonts w:ascii="Arial" w:hAnsi="Arial" w:cs="Arial"/>
        </w:rPr>
        <w:t xml:space="preserve"> to record the marks and rationale for each </w:t>
      </w:r>
      <w:r w:rsidR="00E81F2E" w:rsidRPr="002145B7">
        <w:rPr>
          <w:rFonts w:ascii="Arial" w:hAnsi="Arial" w:cs="Arial"/>
        </w:rPr>
        <w:t>Area of Assessment</w:t>
      </w:r>
      <w:r w:rsidR="00E550E3">
        <w:rPr>
          <w:rFonts w:ascii="Arial" w:hAnsi="Arial" w:cs="Arial"/>
        </w:rPr>
        <w:t xml:space="preserve"> agreed at the consensus meeting</w:t>
      </w:r>
      <w:r w:rsidRPr="002145B7">
        <w:rPr>
          <w:rFonts w:ascii="Arial" w:hAnsi="Arial" w:cs="Arial"/>
        </w:rPr>
        <w:t>.</w:t>
      </w:r>
      <w:r w:rsidR="00E550E3">
        <w:rPr>
          <w:rFonts w:ascii="Arial" w:hAnsi="Arial" w:cs="Arial"/>
        </w:rPr>
        <w:t xml:space="preserve">  The consensus marks shall be the final mark for each Tenderer and individual assessor scores are no longer applicable.</w:t>
      </w:r>
    </w:p>
    <w:p w14:paraId="76EBC8C1" w14:textId="6ABB8CFF" w:rsidR="00E4476C"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14" w:name="_Ref19256138"/>
      <w:r w:rsidRPr="002145B7">
        <w:rPr>
          <w:rFonts w:ascii="Arial" w:hAnsi="Arial" w:cs="Arial"/>
        </w:rPr>
        <w:t xml:space="preserve">The minimum quality threshold to reach is a </w:t>
      </w:r>
      <w:r w:rsidRPr="002D6340">
        <w:rPr>
          <w:rFonts w:ascii="Arial" w:hAnsi="Arial" w:cs="Arial"/>
        </w:rPr>
        <w:t xml:space="preserve">minimum final mark of </w:t>
      </w:r>
      <w:r w:rsidR="0022018C">
        <w:rPr>
          <w:rFonts w:ascii="Arial" w:hAnsi="Arial" w:cs="Arial"/>
        </w:rPr>
        <w:t>4</w:t>
      </w:r>
      <w:r w:rsidR="00D30AFC" w:rsidRPr="002D6340">
        <w:rPr>
          <w:rFonts w:ascii="Arial" w:hAnsi="Arial" w:cs="Arial"/>
        </w:rPr>
        <w:t xml:space="preserve"> </w:t>
      </w:r>
      <w:r w:rsidRPr="002D6340">
        <w:rPr>
          <w:rFonts w:ascii="Arial" w:hAnsi="Arial" w:cs="Arial"/>
        </w:rPr>
        <w:t>for</w:t>
      </w:r>
      <w:r w:rsidRPr="002145B7">
        <w:rPr>
          <w:rFonts w:ascii="Arial" w:hAnsi="Arial" w:cs="Arial"/>
        </w:rPr>
        <w:t xml:space="preserve"> each </w:t>
      </w:r>
      <w:r w:rsidR="00E81F2E" w:rsidRPr="002145B7">
        <w:rPr>
          <w:rFonts w:ascii="Arial" w:hAnsi="Arial" w:cs="Arial"/>
        </w:rPr>
        <w:t>Area of Assessment</w:t>
      </w:r>
      <w:r w:rsidRPr="002145B7">
        <w:rPr>
          <w:rFonts w:ascii="Arial" w:hAnsi="Arial" w:cs="Arial"/>
        </w:rPr>
        <w:t xml:space="preserve">. A Tenderer that has failed to achieve the minimum quality threshold will not be considered </w:t>
      </w:r>
      <w:r w:rsidR="00C70779" w:rsidRPr="002145B7">
        <w:rPr>
          <w:rFonts w:ascii="Arial" w:hAnsi="Arial" w:cs="Arial"/>
        </w:rPr>
        <w:t>in any subsequent stages of the assessment process</w:t>
      </w:r>
      <w:r w:rsidRPr="002145B7">
        <w:rPr>
          <w:rFonts w:ascii="Arial" w:hAnsi="Arial" w:cs="Arial"/>
        </w:rPr>
        <w:t xml:space="preserve">. If the Tenderer is not excluded then the marks achieved for the </w:t>
      </w:r>
      <w:r w:rsidR="003D5EB7" w:rsidRPr="002145B7">
        <w:rPr>
          <w:rFonts w:ascii="Arial" w:hAnsi="Arial" w:cs="Arial"/>
        </w:rPr>
        <w:t>Technical Submission</w:t>
      </w:r>
      <w:r w:rsidRPr="002145B7">
        <w:rPr>
          <w:rFonts w:ascii="Arial" w:hAnsi="Arial" w:cs="Arial"/>
        </w:rPr>
        <w:t xml:space="preserve"> will be used in subsequent calculations and rankings</w:t>
      </w:r>
      <w:r w:rsidR="00131D10" w:rsidRPr="002145B7">
        <w:rPr>
          <w:rFonts w:ascii="Arial" w:hAnsi="Arial" w:cs="Arial"/>
        </w:rPr>
        <w:t xml:space="preserve"> in any subsequent stages of the assessment process</w:t>
      </w:r>
      <w:r w:rsidRPr="002145B7">
        <w:rPr>
          <w:rFonts w:ascii="Arial" w:hAnsi="Arial" w:cs="Arial"/>
        </w:rPr>
        <w:t>.</w:t>
      </w:r>
      <w:bookmarkEnd w:id="14"/>
    </w:p>
    <w:p w14:paraId="12733E09" w14:textId="3224A44F" w:rsidR="00E4476C"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Any uncertainty over the meaning of any sections of </w:t>
      </w:r>
      <w:r w:rsidR="00EE0F7B" w:rsidRPr="002145B7">
        <w:rPr>
          <w:rFonts w:ascii="Arial" w:hAnsi="Arial" w:cs="Arial"/>
        </w:rPr>
        <w:t>Technical Submissions</w:t>
      </w:r>
      <w:r w:rsidRPr="002145B7">
        <w:rPr>
          <w:rFonts w:ascii="Arial" w:hAnsi="Arial" w:cs="Arial"/>
        </w:rPr>
        <w:t xml:space="preserve"> will be clarified, via clarification queries, before the</w:t>
      </w:r>
      <w:r w:rsidR="00645C2D" w:rsidRPr="002145B7">
        <w:rPr>
          <w:rFonts w:ascii="Arial" w:hAnsi="Arial" w:cs="Arial"/>
        </w:rPr>
        <w:t xml:space="preserve"> </w:t>
      </w:r>
      <w:r w:rsidR="00326D89" w:rsidRPr="002145B7">
        <w:rPr>
          <w:rFonts w:ascii="Arial" w:hAnsi="Arial" w:cs="Arial"/>
        </w:rPr>
        <w:t>Technical Panel</w:t>
      </w:r>
      <w:r w:rsidRPr="002145B7">
        <w:rPr>
          <w:rFonts w:ascii="Arial" w:hAnsi="Arial" w:cs="Arial"/>
        </w:rPr>
        <w:t xml:space="preserve"> reach consensus on the final marks. No further clarification queries will be made after consensus has been reached on the final marks.</w:t>
      </w:r>
    </w:p>
    <w:p w14:paraId="713D1A18" w14:textId="0A331FE8" w:rsidR="007C4B62" w:rsidRPr="002145B7" w:rsidRDefault="00B551AC"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15" w:name="_Ref25150821"/>
      <w:r w:rsidRPr="002145B7">
        <w:rPr>
          <w:rFonts w:ascii="Arial" w:hAnsi="Arial" w:cs="Arial"/>
        </w:rPr>
        <w:t xml:space="preserve">The </w:t>
      </w:r>
      <w:r w:rsidR="005603BB" w:rsidRPr="002145B7">
        <w:rPr>
          <w:rFonts w:ascii="Arial" w:hAnsi="Arial" w:cs="Arial"/>
        </w:rPr>
        <w:t>total weighted marks</w:t>
      </w:r>
      <w:r w:rsidR="00946554" w:rsidRPr="002145B7">
        <w:rPr>
          <w:rFonts w:ascii="Arial" w:hAnsi="Arial" w:cs="Arial"/>
        </w:rPr>
        <w:t xml:space="preserve"> (i.e. the total of all scores in the “Weighted mark” column in </w:t>
      </w:r>
      <w:r w:rsidR="00946554" w:rsidRPr="002145B7">
        <w:rPr>
          <w:rFonts w:ascii="Arial" w:hAnsi="Arial" w:cs="Arial"/>
        </w:rPr>
        <w:fldChar w:fldCharType="begin"/>
      </w:r>
      <w:r w:rsidR="00946554" w:rsidRPr="002145B7">
        <w:rPr>
          <w:rFonts w:ascii="Arial" w:hAnsi="Arial" w:cs="Arial"/>
        </w:rPr>
        <w:instrText xml:space="preserve"> REF _Ref18319908 \h  \* MERGEFORMAT </w:instrText>
      </w:r>
      <w:r w:rsidR="00946554" w:rsidRPr="002145B7">
        <w:rPr>
          <w:rFonts w:ascii="Arial" w:hAnsi="Arial" w:cs="Arial"/>
        </w:rPr>
      </w:r>
      <w:r w:rsidR="00946554" w:rsidRPr="002145B7">
        <w:rPr>
          <w:rFonts w:ascii="Arial" w:hAnsi="Arial" w:cs="Arial"/>
        </w:rPr>
        <w:fldChar w:fldCharType="separate"/>
      </w:r>
      <w:r w:rsidR="002923F2" w:rsidRPr="002923F2">
        <w:rPr>
          <w:rFonts w:ascii="Arial" w:hAnsi="Arial" w:cs="Arial"/>
        </w:rPr>
        <w:t xml:space="preserve">Annex </w:t>
      </w:r>
      <w:r w:rsidR="00946554" w:rsidRPr="002145B7">
        <w:rPr>
          <w:rFonts w:ascii="Arial" w:hAnsi="Arial" w:cs="Arial"/>
        </w:rPr>
        <w:fldChar w:fldCharType="end"/>
      </w:r>
      <w:r w:rsidR="00946554" w:rsidRPr="002145B7">
        <w:rPr>
          <w:rFonts w:ascii="Arial" w:hAnsi="Arial" w:cs="Arial"/>
        </w:rPr>
        <w:t>)</w:t>
      </w:r>
      <w:r w:rsidRPr="002145B7">
        <w:rPr>
          <w:rFonts w:ascii="Arial" w:hAnsi="Arial" w:cs="Arial"/>
        </w:rPr>
        <w:t xml:space="preserve"> for each </w:t>
      </w:r>
      <w:r w:rsidR="003D5EB7" w:rsidRPr="002145B7">
        <w:rPr>
          <w:rFonts w:ascii="Arial" w:hAnsi="Arial" w:cs="Arial"/>
        </w:rPr>
        <w:t>Technical Submission</w:t>
      </w:r>
      <w:r w:rsidRPr="002145B7">
        <w:rPr>
          <w:rFonts w:ascii="Arial" w:hAnsi="Arial" w:cs="Arial"/>
        </w:rPr>
        <w:t xml:space="preserve"> will be </w:t>
      </w:r>
      <w:r w:rsidR="005603BB" w:rsidRPr="002145B7">
        <w:rPr>
          <w:rFonts w:ascii="Arial" w:hAnsi="Arial" w:cs="Arial"/>
        </w:rPr>
        <w:t xml:space="preserve">converted into a score (the </w:t>
      </w:r>
      <w:r w:rsidR="005603BB" w:rsidRPr="002145B7">
        <w:rPr>
          <w:rFonts w:ascii="Arial" w:hAnsi="Arial" w:cs="Arial"/>
          <w:b/>
        </w:rPr>
        <w:t>“Quality Score”</w:t>
      </w:r>
      <w:r w:rsidR="005603BB" w:rsidRPr="002145B7">
        <w:rPr>
          <w:rFonts w:ascii="Arial" w:hAnsi="Arial" w:cs="Arial"/>
        </w:rPr>
        <w:t>)</w:t>
      </w:r>
      <w:r w:rsidRPr="002145B7">
        <w:rPr>
          <w:rFonts w:ascii="Arial" w:hAnsi="Arial" w:cs="Arial"/>
        </w:rPr>
        <w:t xml:space="preserve"> </w:t>
      </w:r>
      <w:r w:rsidR="006750C6" w:rsidRPr="002145B7">
        <w:rPr>
          <w:rFonts w:ascii="Arial" w:hAnsi="Arial" w:cs="Arial"/>
        </w:rPr>
        <w:t xml:space="preserve">using the formula </w:t>
      </w:r>
      <w:r w:rsidR="007C4B62" w:rsidRPr="002145B7">
        <w:rPr>
          <w:rFonts w:ascii="Arial" w:hAnsi="Arial" w:cs="Arial"/>
        </w:rPr>
        <w:t>below</w:t>
      </w:r>
      <w:r w:rsidR="00C5561F" w:rsidRPr="002145B7">
        <w:rPr>
          <w:rFonts w:ascii="Arial" w:hAnsi="Arial" w:cs="Arial"/>
        </w:rPr>
        <w:t>, expressed to one decimal place</w:t>
      </w:r>
      <w:r w:rsidR="00574A74" w:rsidRPr="002145B7">
        <w:rPr>
          <w:rFonts w:ascii="Arial" w:hAnsi="Arial" w:cs="Arial"/>
        </w:rPr>
        <w:t xml:space="preserve"> using the traditional rounding method (</w:t>
      </w:r>
      <w:r w:rsidR="007E5EA3" w:rsidRPr="002145B7">
        <w:rPr>
          <w:rFonts w:ascii="Arial" w:hAnsi="Arial" w:cs="Arial"/>
        </w:rPr>
        <w:t>i.e</w:t>
      </w:r>
      <w:r w:rsidR="00574A74" w:rsidRPr="002145B7">
        <w:rPr>
          <w:rFonts w:ascii="Arial" w:hAnsi="Arial" w:cs="Arial"/>
        </w:rPr>
        <w:t xml:space="preserve">. if the digit in the second decimal place is more than five, the first decimal place will be rounded up to the </w:t>
      </w:r>
      <w:r w:rsidR="007E5EA3" w:rsidRPr="002145B7">
        <w:rPr>
          <w:rFonts w:ascii="Arial" w:hAnsi="Arial" w:cs="Arial"/>
        </w:rPr>
        <w:t>next value by one (+1); if the digit in the second decimal place is less than five, then there is no rounding for the first decimal place).</w:t>
      </w:r>
      <w:bookmarkEnd w:id="15"/>
    </w:p>
    <w:p w14:paraId="5D2D4445" w14:textId="1FEC72A2" w:rsidR="007C4B62" w:rsidRPr="002145B7" w:rsidRDefault="00C564B3" w:rsidP="002145B7">
      <w:pPr>
        <w:pStyle w:val="ListParagraph"/>
        <w:keepNext/>
        <w:spacing w:before="120" w:after="120" w:line="240" w:lineRule="auto"/>
        <w:ind w:left="0"/>
        <w:contextualSpacing w:val="0"/>
        <w:jc w:val="center"/>
        <w:rPr>
          <w:rFonts w:ascii="Arial" w:eastAsiaTheme="minorEastAsia" w:hAnsi="Arial" w:cs="Arial"/>
        </w:rPr>
      </w:pPr>
      <m:oMathPara>
        <m:oMathParaPr>
          <m:jc m:val="center"/>
        </m:oMathParaPr>
        <m:oMath>
          <m:r>
            <w:rPr>
              <w:rFonts w:ascii="Cambria Math" w:hAnsi="Cambria Math" w:cs="Arial"/>
            </w:rPr>
            <m:t>Quality Score=</m:t>
          </m:r>
          <m:d>
            <m:dPr>
              <m:ctrlPr>
                <w:rPr>
                  <w:rFonts w:ascii="Cambria Math" w:hAnsi="Cambria Math" w:cs="Arial"/>
                  <w:i/>
                </w:rPr>
              </m:ctrlPr>
            </m:dPr>
            <m:e>
              <m:r>
                <w:rPr>
                  <w:rFonts w:ascii="Cambria Math" w:hAnsi="Cambria Math" w:cs="Arial"/>
                </w:rPr>
                <m:t>Qw</m:t>
              </m:r>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Qi</m:t>
                  </m:r>
                </m:num>
                <m:den>
                  <m:r>
                    <w:rPr>
                      <w:rFonts w:ascii="Cambria Math" w:hAnsi="Cambria Math" w:cs="Arial"/>
                    </w:rPr>
                    <m:t>Qmax</m:t>
                  </m:r>
                </m:den>
              </m:f>
            </m:e>
          </m:d>
        </m:oMath>
      </m:oMathPara>
    </w:p>
    <w:p w14:paraId="174EA167" w14:textId="5328AECE" w:rsidR="00DE54C4" w:rsidRPr="002145B7" w:rsidRDefault="00DE54C4" w:rsidP="002145B7">
      <w:pPr>
        <w:pStyle w:val="ListParagraph"/>
        <w:keepNext/>
        <w:spacing w:before="120" w:after="120" w:line="240" w:lineRule="auto"/>
        <w:contextualSpacing w:val="0"/>
        <w:jc w:val="center"/>
        <w:rPr>
          <w:rFonts w:ascii="Arial" w:eastAsiaTheme="minorEastAsia" w:hAnsi="Arial" w:cs="Arial"/>
          <w:sz w:val="16"/>
          <w:szCs w:val="16"/>
        </w:rPr>
      </w:pPr>
      <w:r w:rsidRPr="002145B7">
        <w:rPr>
          <w:rFonts w:ascii="Arial" w:eastAsiaTheme="minorEastAsia" w:hAnsi="Arial" w:cs="Arial"/>
          <w:i/>
          <w:sz w:val="16"/>
          <w:szCs w:val="16"/>
        </w:rPr>
        <w:t>(</w:t>
      </w:r>
      <w:r w:rsidR="00C564B3" w:rsidRPr="002145B7">
        <w:rPr>
          <w:rFonts w:ascii="Arial" w:eastAsiaTheme="minorEastAsia" w:hAnsi="Arial" w:cs="Arial"/>
          <w:i/>
          <w:sz w:val="16"/>
          <w:szCs w:val="16"/>
        </w:rPr>
        <w:t>Qw</w:t>
      </w:r>
      <w:r w:rsidR="00C564B3" w:rsidRPr="002145B7">
        <w:rPr>
          <w:rFonts w:ascii="Arial" w:eastAsiaTheme="minorEastAsia" w:hAnsi="Arial" w:cs="Arial"/>
          <w:sz w:val="16"/>
          <w:szCs w:val="16"/>
        </w:rPr>
        <w:t xml:space="preserve"> = Quality </w:t>
      </w:r>
      <w:r w:rsidRPr="002145B7">
        <w:rPr>
          <w:rFonts w:ascii="Arial" w:eastAsiaTheme="minorEastAsia" w:hAnsi="Arial" w:cs="Arial"/>
          <w:sz w:val="16"/>
          <w:szCs w:val="16"/>
        </w:rPr>
        <w:t>weighting</w:t>
      </w:r>
      <w:r w:rsidR="00F248CF">
        <w:rPr>
          <w:rFonts w:ascii="Arial" w:eastAsiaTheme="minorEastAsia" w:hAnsi="Arial" w:cs="Arial"/>
          <w:sz w:val="16"/>
          <w:szCs w:val="16"/>
        </w:rPr>
        <w:t xml:space="preserve"> (70)</w:t>
      </w:r>
      <w:r w:rsidRPr="002145B7">
        <w:rPr>
          <w:rFonts w:ascii="Arial" w:eastAsiaTheme="minorEastAsia" w:hAnsi="Arial" w:cs="Arial"/>
          <w:sz w:val="16"/>
          <w:szCs w:val="16"/>
        </w:rPr>
        <w:t xml:space="preserve">, </w:t>
      </w:r>
      <w:r w:rsidR="00C564B3" w:rsidRPr="002145B7">
        <w:rPr>
          <w:rFonts w:ascii="Arial" w:eastAsiaTheme="minorEastAsia" w:hAnsi="Arial" w:cs="Arial"/>
          <w:i/>
          <w:sz w:val="16"/>
          <w:szCs w:val="16"/>
        </w:rPr>
        <w:t>Qi</w:t>
      </w:r>
      <w:r w:rsidR="00C564B3" w:rsidRPr="002145B7">
        <w:rPr>
          <w:rFonts w:ascii="Arial" w:eastAsiaTheme="minorEastAsia" w:hAnsi="Arial" w:cs="Arial"/>
          <w:sz w:val="16"/>
          <w:szCs w:val="16"/>
        </w:rPr>
        <w:t xml:space="preserve"> = Individual Tenderers total weighted marks</w:t>
      </w:r>
      <w:r w:rsidRPr="002145B7">
        <w:rPr>
          <w:rFonts w:ascii="Arial" w:eastAsiaTheme="minorEastAsia" w:hAnsi="Arial" w:cs="Arial"/>
          <w:sz w:val="16"/>
          <w:szCs w:val="16"/>
        </w:rPr>
        <w:t xml:space="preserve">, </w:t>
      </w:r>
      <w:r w:rsidR="00C564B3" w:rsidRPr="002145B7">
        <w:rPr>
          <w:rFonts w:ascii="Arial" w:eastAsiaTheme="minorEastAsia" w:hAnsi="Arial" w:cs="Arial"/>
          <w:i/>
          <w:sz w:val="16"/>
          <w:szCs w:val="16"/>
        </w:rPr>
        <w:t>Qmax</w:t>
      </w:r>
      <w:r w:rsidR="00C564B3" w:rsidRPr="002145B7">
        <w:rPr>
          <w:rFonts w:ascii="Arial" w:eastAsiaTheme="minorEastAsia" w:hAnsi="Arial" w:cs="Arial"/>
          <w:sz w:val="16"/>
          <w:szCs w:val="16"/>
        </w:rPr>
        <w:t xml:space="preserve"> = </w:t>
      </w:r>
      <w:r w:rsidR="00FE4F9F" w:rsidRPr="002145B7">
        <w:rPr>
          <w:rFonts w:ascii="Arial" w:eastAsiaTheme="minorEastAsia" w:hAnsi="Arial" w:cs="Arial"/>
          <w:sz w:val="16"/>
          <w:szCs w:val="16"/>
        </w:rPr>
        <w:t xml:space="preserve">Total </w:t>
      </w:r>
      <w:r w:rsidR="00C564B3" w:rsidRPr="002145B7">
        <w:rPr>
          <w:rFonts w:ascii="Arial" w:eastAsiaTheme="minorEastAsia" w:hAnsi="Arial" w:cs="Arial"/>
          <w:sz w:val="16"/>
          <w:szCs w:val="16"/>
        </w:rPr>
        <w:t xml:space="preserve">weighted marks </w:t>
      </w:r>
      <w:r w:rsidR="00FE4F9F" w:rsidRPr="002145B7">
        <w:rPr>
          <w:rFonts w:ascii="Arial" w:eastAsiaTheme="minorEastAsia" w:hAnsi="Arial" w:cs="Arial"/>
          <w:sz w:val="16"/>
          <w:szCs w:val="16"/>
        </w:rPr>
        <w:t>available</w:t>
      </w:r>
      <w:r w:rsidRPr="002145B7">
        <w:rPr>
          <w:rFonts w:ascii="Arial" w:eastAsiaTheme="minorEastAsia" w:hAnsi="Arial" w:cs="Arial"/>
          <w:sz w:val="16"/>
          <w:szCs w:val="16"/>
        </w:rPr>
        <w:t>)</w:t>
      </w:r>
    </w:p>
    <w:p w14:paraId="2D288314" w14:textId="6B37B71A" w:rsidR="007C4B62" w:rsidRPr="002145B7" w:rsidRDefault="007C4B62" w:rsidP="002145B7">
      <w:pPr>
        <w:pStyle w:val="ListParagraph"/>
        <w:keepNext/>
        <w:spacing w:before="120" w:after="120" w:line="240" w:lineRule="auto"/>
        <w:ind w:left="0"/>
        <w:contextualSpacing w:val="0"/>
        <w:jc w:val="center"/>
        <w:rPr>
          <w:rFonts w:ascii="Arial" w:hAnsi="Arial" w:cs="Arial"/>
          <w:i/>
          <w:color w:val="44546A" w:themeColor="text2"/>
        </w:rPr>
      </w:pPr>
      <w:r w:rsidRPr="002145B7">
        <w:rPr>
          <w:rFonts w:ascii="Arial" w:hAnsi="Arial" w:cs="Arial"/>
          <w:i/>
          <w:color w:val="44546A" w:themeColor="text2"/>
        </w:rPr>
        <w:t xml:space="preserve">Figure </w:t>
      </w:r>
      <w:r w:rsidRPr="002145B7">
        <w:rPr>
          <w:rFonts w:ascii="Arial" w:hAnsi="Arial" w:cs="Arial"/>
          <w:i/>
          <w:color w:val="44546A" w:themeColor="text2"/>
        </w:rPr>
        <w:fldChar w:fldCharType="begin"/>
      </w:r>
      <w:r w:rsidRPr="002145B7">
        <w:rPr>
          <w:rFonts w:ascii="Arial" w:hAnsi="Arial" w:cs="Arial"/>
          <w:i/>
          <w:color w:val="44546A" w:themeColor="text2"/>
        </w:rPr>
        <w:instrText xml:space="preserve"> SEQ Figure \* ARABIC </w:instrText>
      </w:r>
      <w:r w:rsidRPr="002145B7">
        <w:rPr>
          <w:rFonts w:ascii="Arial" w:hAnsi="Arial" w:cs="Arial"/>
          <w:i/>
          <w:color w:val="44546A" w:themeColor="text2"/>
        </w:rPr>
        <w:fldChar w:fldCharType="separate"/>
      </w:r>
      <w:r w:rsidR="002923F2">
        <w:rPr>
          <w:rFonts w:ascii="Arial" w:hAnsi="Arial" w:cs="Arial"/>
          <w:i/>
          <w:noProof/>
          <w:color w:val="44546A" w:themeColor="text2"/>
        </w:rPr>
        <w:t>2</w:t>
      </w:r>
      <w:r w:rsidRPr="002145B7">
        <w:rPr>
          <w:rFonts w:ascii="Arial" w:hAnsi="Arial" w:cs="Arial"/>
          <w:i/>
          <w:color w:val="44546A" w:themeColor="text2"/>
        </w:rPr>
        <w:fldChar w:fldCharType="end"/>
      </w:r>
      <w:r w:rsidRPr="002145B7">
        <w:rPr>
          <w:rFonts w:ascii="Arial" w:hAnsi="Arial" w:cs="Arial"/>
          <w:i/>
          <w:color w:val="44546A" w:themeColor="text2"/>
        </w:rPr>
        <w:t>: Quality Score formula</w:t>
      </w:r>
    </w:p>
    <w:p w14:paraId="7C66F655" w14:textId="5BE86734" w:rsidR="00701ACF" w:rsidRPr="002145B7" w:rsidRDefault="00701ACF" w:rsidP="002145B7">
      <w:pPr>
        <w:pStyle w:val="ListParagraph"/>
        <w:numPr>
          <w:ilvl w:val="0"/>
          <w:numId w:val="2"/>
        </w:numPr>
        <w:spacing w:before="120" w:after="120" w:line="240" w:lineRule="auto"/>
        <w:contextualSpacing w:val="0"/>
        <w:outlineLvl w:val="0"/>
        <w:rPr>
          <w:rFonts w:ascii="Arial" w:hAnsi="Arial" w:cs="Arial"/>
          <w:color w:val="4472C4" w:themeColor="accent1"/>
        </w:rPr>
      </w:pPr>
      <w:bookmarkStart w:id="16" w:name="_Toc41039990"/>
      <w:r w:rsidRPr="002145B7">
        <w:rPr>
          <w:rFonts w:ascii="Arial" w:hAnsi="Arial" w:cs="Arial"/>
          <w:color w:val="4472C4" w:themeColor="accent1"/>
        </w:rPr>
        <w:t xml:space="preserve">Stage </w:t>
      </w:r>
      <w:r w:rsidR="002D6340">
        <w:rPr>
          <w:rFonts w:ascii="Arial" w:hAnsi="Arial" w:cs="Arial"/>
          <w:color w:val="4472C4" w:themeColor="accent1"/>
        </w:rPr>
        <w:t>2b</w:t>
      </w:r>
      <w:r w:rsidR="003A3857" w:rsidRPr="002145B7">
        <w:rPr>
          <w:rFonts w:ascii="Arial" w:hAnsi="Arial" w:cs="Arial"/>
          <w:color w:val="4472C4" w:themeColor="accent1"/>
        </w:rPr>
        <w:t>: Financial assessment</w:t>
      </w:r>
      <w:bookmarkEnd w:id="16"/>
    </w:p>
    <w:p w14:paraId="0716793A" w14:textId="77777777" w:rsidR="00701ACF" w:rsidRPr="002145B7" w:rsidRDefault="00701ACF"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The Procurement Officer will issue the Commercial Submission to a panel of assessors (the </w:t>
      </w:r>
      <w:r w:rsidRPr="002145B7">
        <w:rPr>
          <w:rFonts w:ascii="Arial" w:hAnsi="Arial" w:cs="Arial"/>
          <w:b/>
        </w:rPr>
        <w:t>“Finance Panel”</w:t>
      </w:r>
      <w:r w:rsidRPr="002145B7">
        <w:rPr>
          <w:rFonts w:ascii="Arial" w:hAnsi="Arial" w:cs="Arial"/>
        </w:rPr>
        <w:t>) for individual assessment.</w:t>
      </w:r>
    </w:p>
    <w:p w14:paraId="281A9741" w14:textId="10F3E754" w:rsidR="00701ACF" w:rsidRPr="002145B7" w:rsidRDefault="00701ACF" w:rsidP="00455AB6">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Each member of the </w:t>
      </w:r>
      <w:r w:rsidR="00F9517C" w:rsidRPr="002145B7">
        <w:rPr>
          <w:rFonts w:ascii="Arial" w:hAnsi="Arial" w:cs="Arial"/>
        </w:rPr>
        <w:t xml:space="preserve">Finance </w:t>
      </w:r>
      <w:r w:rsidRPr="002145B7">
        <w:rPr>
          <w:rFonts w:ascii="Arial" w:hAnsi="Arial" w:cs="Arial"/>
        </w:rPr>
        <w:t xml:space="preserve">Panel will work independently from each other and from </w:t>
      </w:r>
      <w:r w:rsidR="00262D6B" w:rsidRPr="002145B7">
        <w:rPr>
          <w:rFonts w:ascii="Arial" w:hAnsi="Arial" w:cs="Arial"/>
        </w:rPr>
        <w:t>those who are</w:t>
      </w:r>
      <w:r w:rsidRPr="002145B7">
        <w:rPr>
          <w:rFonts w:ascii="Arial" w:hAnsi="Arial" w:cs="Arial"/>
        </w:rPr>
        <w:t xml:space="preserve"> assessing </w:t>
      </w:r>
      <w:r w:rsidR="00C02358" w:rsidRPr="002145B7">
        <w:rPr>
          <w:rFonts w:ascii="Arial" w:hAnsi="Arial" w:cs="Arial"/>
        </w:rPr>
        <w:t>Technical Submission</w:t>
      </w:r>
      <w:r w:rsidRPr="002145B7">
        <w:rPr>
          <w:rFonts w:ascii="Arial" w:hAnsi="Arial" w:cs="Arial"/>
        </w:rPr>
        <w:t>s.</w:t>
      </w:r>
    </w:p>
    <w:p w14:paraId="5BF59689" w14:textId="50C8B2D6" w:rsidR="00701ACF" w:rsidRPr="002145B7" w:rsidRDefault="00701ACF"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Based on the Commercial Submission provided, the</w:t>
      </w:r>
      <w:r w:rsidR="00F35922" w:rsidRPr="002145B7">
        <w:rPr>
          <w:rFonts w:ascii="Arial" w:hAnsi="Arial" w:cs="Arial"/>
        </w:rPr>
        <w:t xml:space="preserve"> Finance</w:t>
      </w:r>
      <w:r w:rsidRPr="002145B7">
        <w:rPr>
          <w:rFonts w:ascii="Arial" w:hAnsi="Arial" w:cs="Arial"/>
        </w:rPr>
        <w:t xml:space="preserve"> Panel will determine the score for each Tenderer. This will consist of the following two stages:</w:t>
      </w:r>
    </w:p>
    <w:p w14:paraId="779CF4F6" w14:textId="0A73F136" w:rsidR="00701ACF" w:rsidRPr="002145B7" w:rsidRDefault="00701ACF" w:rsidP="002145B7">
      <w:pPr>
        <w:pStyle w:val="ListParagraph"/>
        <w:numPr>
          <w:ilvl w:val="0"/>
          <w:numId w:val="4"/>
        </w:numPr>
        <w:spacing w:before="120" w:after="120" w:line="240" w:lineRule="auto"/>
        <w:contextualSpacing w:val="0"/>
        <w:rPr>
          <w:rFonts w:ascii="Arial" w:hAnsi="Arial" w:cs="Arial"/>
        </w:rPr>
      </w:pPr>
      <w:r w:rsidRPr="002145B7">
        <w:rPr>
          <w:rFonts w:ascii="Arial" w:hAnsi="Arial" w:cs="Arial"/>
        </w:rPr>
        <w:t>calculating the total cost to Highways England; and</w:t>
      </w:r>
    </w:p>
    <w:p w14:paraId="5B6E707C" w14:textId="408B6D40" w:rsidR="00701ACF" w:rsidRPr="002145B7" w:rsidRDefault="00701ACF" w:rsidP="002145B7">
      <w:pPr>
        <w:pStyle w:val="ListParagraph"/>
        <w:numPr>
          <w:ilvl w:val="0"/>
          <w:numId w:val="4"/>
        </w:numPr>
        <w:spacing w:before="120" w:after="120" w:line="240" w:lineRule="auto"/>
        <w:contextualSpacing w:val="0"/>
        <w:rPr>
          <w:rFonts w:ascii="Arial" w:hAnsi="Arial" w:cs="Arial"/>
        </w:rPr>
      </w:pPr>
      <w:r w:rsidRPr="002145B7">
        <w:rPr>
          <w:rFonts w:ascii="Arial" w:hAnsi="Arial" w:cs="Arial"/>
        </w:rPr>
        <w:t>converting the total cost to a price score.</w:t>
      </w:r>
    </w:p>
    <w:p w14:paraId="7AC48A35" w14:textId="45DCC219" w:rsidR="00237317" w:rsidRPr="002145B7" w:rsidRDefault="00237317" w:rsidP="002145B7">
      <w:pPr>
        <w:spacing w:before="120" w:after="120" w:line="240" w:lineRule="auto"/>
        <w:rPr>
          <w:rFonts w:ascii="Arial" w:hAnsi="Arial" w:cs="Arial"/>
          <w:i/>
        </w:rPr>
      </w:pPr>
      <w:r w:rsidRPr="002145B7">
        <w:rPr>
          <w:rFonts w:ascii="Arial" w:hAnsi="Arial" w:cs="Arial"/>
          <w:i/>
        </w:rPr>
        <w:t xml:space="preserve">Use of </w:t>
      </w:r>
      <w:r w:rsidR="008B63B6" w:rsidRPr="002145B7">
        <w:rPr>
          <w:rFonts w:ascii="Arial" w:hAnsi="Arial" w:cs="Arial"/>
          <w:i/>
        </w:rPr>
        <w:t>price adjustments</w:t>
      </w:r>
    </w:p>
    <w:p w14:paraId="5129E3E8" w14:textId="0C6CD211" w:rsidR="00257FFB" w:rsidRPr="002145B7" w:rsidRDefault="0023731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17" w:name="_Ref24716854"/>
      <w:r w:rsidRPr="002145B7">
        <w:rPr>
          <w:rFonts w:ascii="Arial" w:hAnsi="Arial" w:cs="Arial"/>
        </w:rPr>
        <w:t xml:space="preserve">During the </w:t>
      </w:r>
      <w:r w:rsidR="00294A3A">
        <w:rPr>
          <w:rFonts w:ascii="Arial" w:hAnsi="Arial" w:cs="Arial"/>
        </w:rPr>
        <w:t xml:space="preserve">Dialogue </w:t>
      </w:r>
      <w:r w:rsidR="00257FFB" w:rsidRPr="002145B7">
        <w:rPr>
          <w:rFonts w:ascii="Arial" w:hAnsi="Arial" w:cs="Arial"/>
        </w:rPr>
        <w:t>Phase</w:t>
      </w:r>
      <w:r w:rsidRPr="002145B7">
        <w:rPr>
          <w:rFonts w:ascii="Arial" w:hAnsi="Arial" w:cs="Arial"/>
        </w:rPr>
        <w:t xml:space="preserve">, </w:t>
      </w:r>
      <w:r w:rsidR="008B63B6" w:rsidRPr="002145B7">
        <w:rPr>
          <w:rFonts w:ascii="Arial" w:hAnsi="Arial" w:cs="Arial"/>
        </w:rPr>
        <w:t>price adjustments</w:t>
      </w:r>
      <w:r w:rsidRPr="002145B7">
        <w:rPr>
          <w:rFonts w:ascii="Arial" w:hAnsi="Arial" w:cs="Arial"/>
        </w:rPr>
        <w:t xml:space="preserve"> may have been identified and agreed with the Tenderer</w:t>
      </w:r>
      <w:r w:rsidR="008B63B6" w:rsidRPr="002145B7">
        <w:rPr>
          <w:rFonts w:ascii="Arial" w:hAnsi="Arial" w:cs="Arial"/>
        </w:rPr>
        <w:t xml:space="preserve"> to accommodate Tenderer specific amendments to the Contract</w:t>
      </w:r>
      <w:r w:rsidRPr="002145B7">
        <w:rPr>
          <w:rFonts w:ascii="Arial" w:hAnsi="Arial" w:cs="Arial"/>
        </w:rPr>
        <w:t xml:space="preserve">. If so, Highways England will include </w:t>
      </w:r>
      <w:r w:rsidR="0096685C" w:rsidRPr="002145B7">
        <w:rPr>
          <w:rFonts w:ascii="Arial" w:hAnsi="Arial" w:cs="Arial"/>
        </w:rPr>
        <w:t xml:space="preserve">any price adjustments (arising from any Tenderer specific amendments to the Contract which are issued to the Tenderer </w:t>
      </w:r>
      <w:r w:rsidR="0056699E" w:rsidRPr="002145B7">
        <w:rPr>
          <w:rFonts w:ascii="Arial" w:hAnsi="Arial" w:cs="Arial"/>
        </w:rPr>
        <w:t>alongside the</w:t>
      </w:r>
      <w:r w:rsidR="0096685C" w:rsidRPr="002145B7">
        <w:rPr>
          <w:rFonts w:ascii="Arial" w:hAnsi="Arial" w:cs="Arial"/>
        </w:rPr>
        <w:t xml:space="preserve"> Invitation to Submit Final Tenders) </w:t>
      </w:r>
      <w:r w:rsidRPr="002145B7">
        <w:rPr>
          <w:rFonts w:ascii="Arial" w:hAnsi="Arial" w:cs="Arial"/>
        </w:rPr>
        <w:t xml:space="preserve">in the </w:t>
      </w:r>
      <w:r w:rsidR="0032620E" w:rsidRPr="002145B7">
        <w:rPr>
          <w:rFonts w:ascii="Arial" w:hAnsi="Arial" w:cs="Arial"/>
        </w:rPr>
        <w:t>Whole Life Costs (</w:t>
      </w:r>
      <w:r w:rsidR="0032620E" w:rsidRPr="002145B7">
        <w:rPr>
          <w:rFonts w:ascii="Arial" w:hAnsi="Arial" w:cs="Arial"/>
          <w:b/>
        </w:rPr>
        <w:t>“</w:t>
      </w:r>
      <w:r w:rsidRPr="002145B7">
        <w:rPr>
          <w:rFonts w:ascii="Arial" w:hAnsi="Arial" w:cs="Arial"/>
          <w:b/>
        </w:rPr>
        <w:t>WLC</w:t>
      </w:r>
      <w:r w:rsidR="0032620E" w:rsidRPr="002145B7">
        <w:rPr>
          <w:rFonts w:ascii="Arial" w:hAnsi="Arial" w:cs="Arial"/>
          <w:b/>
        </w:rPr>
        <w:t>”</w:t>
      </w:r>
      <w:r w:rsidR="0032620E" w:rsidRPr="002145B7">
        <w:rPr>
          <w:rFonts w:ascii="Arial" w:hAnsi="Arial" w:cs="Arial"/>
        </w:rPr>
        <w:t>)</w:t>
      </w:r>
      <w:r w:rsidR="00130B6F" w:rsidRPr="002145B7">
        <w:rPr>
          <w:rFonts w:ascii="Arial" w:hAnsi="Arial" w:cs="Arial"/>
        </w:rPr>
        <w:t xml:space="preserve"> </w:t>
      </w:r>
      <w:r w:rsidR="00FF3185" w:rsidRPr="002145B7">
        <w:rPr>
          <w:rFonts w:ascii="Arial" w:hAnsi="Arial" w:cs="Arial"/>
        </w:rPr>
        <w:t xml:space="preserve">assessment </w:t>
      </w:r>
      <w:r w:rsidR="00130B6F" w:rsidRPr="002145B7">
        <w:rPr>
          <w:rFonts w:ascii="Arial" w:hAnsi="Arial" w:cs="Arial"/>
        </w:rPr>
        <w:t>for that Tenderer</w:t>
      </w:r>
      <w:r w:rsidRPr="002145B7">
        <w:rPr>
          <w:rFonts w:ascii="Arial" w:hAnsi="Arial" w:cs="Arial"/>
        </w:rPr>
        <w:t>.</w:t>
      </w:r>
      <w:bookmarkEnd w:id="17"/>
    </w:p>
    <w:p w14:paraId="36DE2D46" w14:textId="6DB9DA18" w:rsidR="00701ACF" w:rsidRPr="002145B7" w:rsidRDefault="00701ACF" w:rsidP="002145B7">
      <w:pPr>
        <w:spacing w:before="120" w:after="120" w:line="240" w:lineRule="auto"/>
        <w:rPr>
          <w:rFonts w:ascii="Arial" w:hAnsi="Arial" w:cs="Arial"/>
          <w:i/>
        </w:rPr>
      </w:pPr>
      <w:r w:rsidRPr="002145B7">
        <w:rPr>
          <w:rFonts w:ascii="Arial" w:hAnsi="Arial" w:cs="Arial"/>
          <w:i/>
        </w:rPr>
        <w:lastRenderedPageBreak/>
        <w:t>Calculating the total cost to Highways England</w:t>
      </w:r>
    </w:p>
    <w:p w14:paraId="52B75786" w14:textId="062F32BD" w:rsidR="00701ACF" w:rsidRPr="002145B7" w:rsidRDefault="00701ACF"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In line with the HM Treasury Green Book</w:t>
      </w:r>
      <w:r w:rsidR="00946554" w:rsidRPr="002145B7">
        <w:rPr>
          <w:rStyle w:val="FootnoteReference"/>
          <w:rFonts w:ascii="Arial" w:hAnsi="Arial" w:cs="Arial"/>
        </w:rPr>
        <w:footnoteReference w:id="2"/>
      </w:r>
      <w:r w:rsidRPr="002145B7">
        <w:rPr>
          <w:rFonts w:ascii="Arial" w:hAnsi="Arial" w:cs="Arial"/>
        </w:rPr>
        <w:t xml:space="preserve"> the total cost to Highways England used to assess each Tenderer’s Commercial Submission will be based on Discounted Whole Life Costs (</w:t>
      </w:r>
      <w:r w:rsidRPr="002145B7">
        <w:rPr>
          <w:rFonts w:ascii="Arial" w:hAnsi="Arial" w:cs="Arial"/>
          <w:b/>
        </w:rPr>
        <w:t>“DWLC”</w:t>
      </w:r>
      <w:r w:rsidRPr="002145B7">
        <w:rPr>
          <w:rFonts w:ascii="Arial" w:hAnsi="Arial" w:cs="Arial"/>
        </w:rPr>
        <w:t xml:space="preserve">) over </w:t>
      </w:r>
      <w:r w:rsidR="00EB1330">
        <w:rPr>
          <w:rFonts w:ascii="Arial" w:hAnsi="Arial" w:cs="Arial"/>
        </w:rPr>
        <w:t xml:space="preserve">the </w:t>
      </w:r>
      <w:r w:rsidRPr="002145B7">
        <w:rPr>
          <w:rFonts w:ascii="Arial" w:hAnsi="Arial" w:cs="Arial"/>
        </w:rPr>
        <w:t xml:space="preserve">initial </w:t>
      </w:r>
      <w:r w:rsidR="00EB1330">
        <w:rPr>
          <w:rFonts w:ascii="Arial" w:hAnsi="Arial" w:cs="Arial"/>
        </w:rPr>
        <w:t>term</w:t>
      </w:r>
      <w:r w:rsidRPr="002145B7">
        <w:rPr>
          <w:rFonts w:ascii="Arial" w:hAnsi="Arial" w:cs="Arial"/>
        </w:rPr>
        <w:t xml:space="preserve"> of </w:t>
      </w:r>
      <w:r w:rsidR="00294A3A">
        <w:rPr>
          <w:rFonts w:ascii="Arial" w:hAnsi="Arial" w:cs="Arial"/>
        </w:rPr>
        <w:t>five</w:t>
      </w:r>
      <w:r w:rsidRPr="002145B7">
        <w:rPr>
          <w:rFonts w:ascii="Arial" w:hAnsi="Arial" w:cs="Arial"/>
        </w:rPr>
        <w:t xml:space="preserve"> years</w:t>
      </w:r>
      <w:r w:rsidR="00056144" w:rsidRPr="002145B7">
        <w:rPr>
          <w:rFonts w:ascii="Arial" w:hAnsi="Arial" w:cs="Arial"/>
        </w:rPr>
        <w:t xml:space="preserve"> and the extension options</w:t>
      </w:r>
      <w:r w:rsidRPr="002145B7">
        <w:rPr>
          <w:rFonts w:ascii="Arial" w:hAnsi="Arial" w:cs="Arial"/>
        </w:rPr>
        <w:t>.</w:t>
      </w:r>
    </w:p>
    <w:p w14:paraId="3E645E37" w14:textId="78C26AE8" w:rsidR="00F0474D" w:rsidRPr="002145B7" w:rsidRDefault="00F0474D" w:rsidP="007F42B4">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18" w:name="_Ref25079592"/>
      <w:r w:rsidRPr="002145B7">
        <w:rPr>
          <w:rFonts w:ascii="Arial" w:hAnsi="Arial" w:cs="Arial"/>
        </w:rPr>
        <w:t xml:space="preserve">The WLC will be discounted to take account of the value of money </w:t>
      </w:r>
      <w:r w:rsidR="007F42B4">
        <w:rPr>
          <w:rFonts w:ascii="Arial" w:hAnsi="Arial" w:cs="Arial"/>
        </w:rPr>
        <w:t xml:space="preserve">over time </w:t>
      </w:r>
      <w:r w:rsidRPr="002145B7">
        <w:rPr>
          <w:rFonts w:ascii="Arial" w:hAnsi="Arial" w:cs="Arial"/>
        </w:rPr>
        <w:t xml:space="preserve">(i.e. discounted by 3.5% per annum) to provide a DWLC. The discounting of prices submitted by Tenderers in the Financial Model (as referred to in </w:t>
      </w:r>
      <w:r w:rsidR="00242E80" w:rsidRPr="002145B7">
        <w:rPr>
          <w:rFonts w:ascii="Arial" w:hAnsi="Arial" w:cs="Arial"/>
        </w:rPr>
        <w:fldChar w:fldCharType="begin"/>
      </w:r>
      <w:r w:rsidR="00242E80" w:rsidRPr="002145B7">
        <w:rPr>
          <w:rFonts w:ascii="Arial" w:hAnsi="Arial" w:cs="Arial"/>
        </w:rPr>
        <w:instrText xml:space="preserve"> REF _Ref25303559 \r \h </w:instrText>
      </w:r>
      <w:r w:rsidR="00BB34CF" w:rsidRPr="002145B7">
        <w:rPr>
          <w:rFonts w:ascii="Arial" w:hAnsi="Arial" w:cs="Arial"/>
        </w:rPr>
        <w:instrText xml:space="preserve"> \* MERGEFORMAT </w:instrText>
      </w:r>
      <w:r w:rsidR="00242E80" w:rsidRPr="002145B7">
        <w:rPr>
          <w:rFonts w:ascii="Arial" w:hAnsi="Arial" w:cs="Arial"/>
        </w:rPr>
      </w:r>
      <w:r w:rsidR="00242E80" w:rsidRPr="002145B7">
        <w:rPr>
          <w:rFonts w:ascii="Arial" w:hAnsi="Arial" w:cs="Arial"/>
        </w:rPr>
        <w:fldChar w:fldCharType="separate"/>
      </w:r>
      <w:r w:rsidR="002923F2">
        <w:rPr>
          <w:rFonts w:ascii="Arial" w:hAnsi="Arial" w:cs="Arial"/>
        </w:rPr>
        <w:t>4.1.7</w:t>
      </w:r>
      <w:r w:rsidR="00242E80" w:rsidRPr="002145B7">
        <w:rPr>
          <w:rFonts w:ascii="Arial" w:hAnsi="Arial" w:cs="Arial"/>
        </w:rPr>
        <w:fldChar w:fldCharType="end"/>
      </w:r>
      <w:r w:rsidRPr="002145B7">
        <w:rPr>
          <w:rFonts w:ascii="Arial" w:hAnsi="Arial" w:cs="Arial"/>
        </w:rPr>
        <w:t>) is automatic (i.e. no further calculations are undertaken).</w:t>
      </w:r>
    </w:p>
    <w:p w14:paraId="03375D8F" w14:textId="4996EF47" w:rsidR="00701ACF" w:rsidRPr="002145B7" w:rsidRDefault="00701ACF"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19" w:name="_Ref25303559"/>
      <w:r w:rsidRPr="002145B7">
        <w:rPr>
          <w:rFonts w:ascii="Arial" w:hAnsi="Arial" w:cs="Arial"/>
        </w:rPr>
        <w:t xml:space="preserve">The </w:t>
      </w:r>
      <w:r w:rsidR="00257FFB" w:rsidRPr="002145B7">
        <w:rPr>
          <w:rFonts w:ascii="Arial" w:hAnsi="Arial" w:cs="Arial"/>
        </w:rPr>
        <w:t>WLC</w:t>
      </w:r>
      <w:r w:rsidRPr="002145B7">
        <w:rPr>
          <w:rFonts w:ascii="Arial" w:hAnsi="Arial" w:cs="Arial"/>
        </w:rPr>
        <w:t xml:space="preserve"> will comprise of the costs to Highways England for the delivery of the </w:t>
      </w:r>
      <w:r w:rsidR="00FA6C60" w:rsidRPr="002145B7">
        <w:rPr>
          <w:rFonts w:ascii="Arial" w:hAnsi="Arial" w:cs="Arial"/>
        </w:rPr>
        <w:t>Contract</w:t>
      </w:r>
      <w:r w:rsidRPr="002145B7">
        <w:rPr>
          <w:rFonts w:ascii="Arial" w:hAnsi="Arial" w:cs="Arial"/>
        </w:rPr>
        <w:t>, consisting of both milestone payments</w:t>
      </w:r>
      <w:r w:rsidR="003E4F70">
        <w:rPr>
          <w:rFonts w:ascii="Arial" w:hAnsi="Arial" w:cs="Arial"/>
        </w:rPr>
        <w:t xml:space="preserve"> and</w:t>
      </w:r>
      <w:r w:rsidRPr="002145B7">
        <w:rPr>
          <w:rFonts w:ascii="Arial" w:hAnsi="Arial" w:cs="Arial"/>
        </w:rPr>
        <w:t xml:space="preserve"> monthly service charges. These costs will be the </w:t>
      </w:r>
      <w:r w:rsidR="007F3217" w:rsidRPr="002145B7">
        <w:rPr>
          <w:rFonts w:ascii="Arial" w:hAnsi="Arial" w:cs="Arial"/>
        </w:rPr>
        <w:t xml:space="preserve">sum of a) </w:t>
      </w:r>
      <w:r w:rsidRPr="002145B7">
        <w:rPr>
          <w:rFonts w:ascii="Arial" w:hAnsi="Arial" w:cs="Arial"/>
        </w:rPr>
        <w:t>prices submitted by Tenderers in the Financial Model as part of their Commercial Submission</w:t>
      </w:r>
      <w:r w:rsidR="007F3217" w:rsidRPr="002145B7">
        <w:rPr>
          <w:rFonts w:ascii="Arial" w:hAnsi="Arial" w:cs="Arial"/>
        </w:rPr>
        <w:t xml:space="preserve">, and b) any </w:t>
      </w:r>
      <w:r w:rsidR="009B320F" w:rsidRPr="002145B7">
        <w:rPr>
          <w:rFonts w:ascii="Arial" w:hAnsi="Arial" w:cs="Arial"/>
        </w:rPr>
        <w:t xml:space="preserve">price adjustments </w:t>
      </w:r>
      <w:r w:rsidR="007F3217" w:rsidRPr="002145B7">
        <w:rPr>
          <w:rFonts w:ascii="Arial" w:hAnsi="Arial" w:cs="Arial"/>
        </w:rPr>
        <w:t xml:space="preserve">made in accordance with paragraph </w:t>
      </w:r>
      <w:r w:rsidR="002F0978" w:rsidRPr="002145B7">
        <w:rPr>
          <w:rFonts w:ascii="Arial" w:hAnsi="Arial" w:cs="Arial"/>
        </w:rPr>
        <w:fldChar w:fldCharType="begin"/>
      </w:r>
      <w:r w:rsidR="002F0978" w:rsidRPr="002145B7">
        <w:rPr>
          <w:rFonts w:ascii="Arial" w:hAnsi="Arial" w:cs="Arial"/>
        </w:rPr>
        <w:instrText xml:space="preserve"> REF _Ref24716854 \r \h </w:instrText>
      </w:r>
      <w:r w:rsidR="00292354" w:rsidRPr="002145B7">
        <w:rPr>
          <w:rFonts w:ascii="Arial" w:hAnsi="Arial" w:cs="Arial"/>
        </w:rPr>
        <w:instrText xml:space="preserve"> \* MERGEFORMAT </w:instrText>
      </w:r>
      <w:r w:rsidR="002F0978" w:rsidRPr="002145B7">
        <w:rPr>
          <w:rFonts w:ascii="Arial" w:hAnsi="Arial" w:cs="Arial"/>
        </w:rPr>
      </w:r>
      <w:r w:rsidR="002F0978" w:rsidRPr="002145B7">
        <w:rPr>
          <w:rFonts w:ascii="Arial" w:hAnsi="Arial" w:cs="Arial"/>
        </w:rPr>
        <w:fldChar w:fldCharType="separate"/>
      </w:r>
      <w:r w:rsidR="002923F2">
        <w:rPr>
          <w:rFonts w:ascii="Arial" w:hAnsi="Arial" w:cs="Arial"/>
        </w:rPr>
        <w:t>4.1.4</w:t>
      </w:r>
      <w:r w:rsidR="002F0978" w:rsidRPr="002145B7">
        <w:rPr>
          <w:rFonts w:ascii="Arial" w:hAnsi="Arial" w:cs="Arial"/>
        </w:rPr>
        <w:fldChar w:fldCharType="end"/>
      </w:r>
      <w:r w:rsidRPr="002145B7">
        <w:rPr>
          <w:rFonts w:ascii="Arial" w:hAnsi="Arial" w:cs="Arial"/>
        </w:rPr>
        <w:t>.</w:t>
      </w:r>
      <w:bookmarkEnd w:id="19"/>
      <w:r w:rsidRPr="002145B7">
        <w:rPr>
          <w:rFonts w:ascii="Arial" w:hAnsi="Arial" w:cs="Arial"/>
        </w:rPr>
        <w:t xml:space="preserve"> </w:t>
      </w:r>
      <w:bookmarkEnd w:id="18"/>
    </w:p>
    <w:p w14:paraId="29A8E798" w14:textId="77777777" w:rsidR="00701ACF" w:rsidRPr="002145B7" w:rsidRDefault="00701ACF" w:rsidP="002145B7">
      <w:pPr>
        <w:spacing w:before="120" w:after="120" w:line="240" w:lineRule="auto"/>
        <w:rPr>
          <w:rFonts w:ascii="Arial" w:hAnsi="Arial" w:cs="Arial"/>
          <w:i/>
        </w:rPr>
      </w:pPr>
      <w:r w:rsidRPr="002145B7">
        <w:rPr>
          <w:rFonts w:ascii="Arial" w:hAnsi="Arial" w:cs="Arial"/>
          <w:i/>
        </w:rPr>
        <w:t xml:space="preserve">Converting the total cost to a price score to determining the score for the Commercial Submission (the </w:t>
      </w:r>
      <w:r w:rsidRPr="002145B7">
        <w:rPr>
          <w:rFonts w:ascii="Arial" w:hAnsi="Arial" w:cs="Arial"/>
          <w:b/>
          <w:i/>
        </w:rPr>
        <w:t>“Price Score”</w:t>
      </w:r>
      <w:r w:rsidRPr="002145B7">
        <w:rPr>
          <w:rFonts w:ascii="Arial" w:hAnsi="Arial" w:cs="Arial"/>
          <w:i/>
        </w:rPr>
        <w:t>)</w:t>
      </w:r>
    </w:p>
    <w:p w14:paraId="71CEF12D" w14:textId="26A41776" w:rsidR="00DE54C4" w:rsidRPr="002145B7" w:rsidRDefault="00DE54C4" w:rsidP="00E91739">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20" w:name="_Ref25150825"/>
      <w:r w:rsidRPr="002145B7">
        <w:rPr>
          <w:rFonts w:ascii="Arial" w:hAnsi="Arial" w:cs="Arial"/>
        </w:rPr>
        <w:t xml:space="preserve">The DWLC for each Commercial Submission will be converted into a score (the </w:t>
      </w:r>
      <w:r w:rsidRPr="002145B7">
        <w:rPr>
          <w:rFonts w:ascii="Arial" w:hAnsi="Arial" w:cs="Arial"/>
          <w:b/>
        </w:rPr>
        <w:t>“Price Score”</w:t>
      </w:r>
      <w:r w:rsidRPr="002145B7">
        <w:rPr>
          <w:rFonts w:ascii="Arial" w:hAnsi="Arial" w:cs="Arial"/>
        </w:rPr>
        <w:t>) using the formula below, expressed to one decimal place</w:t>
      </w:r>
      <w:r w:rsidR="00DF5828" w:rsidRPr="002145B7">
        <w:rPr>
          <w:rFonts w:ascii="Arial" w:hAnsi="Arial" w:cs="Arial"/>
        </w:rPr>
        <w:t xml:space="preserve"> (i.e. if the digit in the second decimal place is five</w:t>
      </w:r>
      <w:r w:rsidR="00E91739">
        <w:rPr>
          <w:rFonts w:ascii="Arial" w:hAnsi="Arial" w:cs="Arial"/>
        </w:rPr>
        <w:t xml:space="preserve"> or more</w:t>
      </w:r>
      <w:r w:rsidR="00DF5828" w:rsidRPr="002145B7">
        <w:rPr>
          <w:rFonts w:ascii="Arial" w:hAnsi="Arial" w:cs="Arial"/>
        </w:rPr>
        <w:t>, the first decimal place will be rounded up to the next value by one (+1); if the digit in the second decimal place is less than five, then there is no rounding for the first decimal place).</w:t>
      </w:r>
      <w:r w:rsidR="004848F3" w:rsidRPr="002145B7">
        <w:rPr>
          <w:rFonts w:ascii="Arial" w:hAnsi="Arial" w:cs="Arial"/>
        </w:rPr>
        <w:t xml:space="preserve"> Any negative scores will </w:t>
      </w:r>
      <w:r w:rsidR="00ED4A29">
        <w:rPr>
          <w:rFonts w:ascii="Arial" w:hAnsi="Arial" w:cs="Arial"/>
        </w:rPr>
        <w:t xml:space="preserve">lead to the Tender </w:t>
      </w:r>
      <w:r w:rsidR="00A62F44">
        <w:rPr>
          <w:rFonts w:ascii="Arial" w:hAnsi="Arial" w:cs="Arial"/>
        </w:rPr>
        <w:t>being rejected</w:t>
      </w:r>
      <w:r w:rsidR="004848F3" w:rsidRPr="002145B7">
        <w:rPr>
          <w:rFonts w:ascii="Arial" w:hAnsi="Arial" w:cs="Arial"/>
        </w:rPr>
        <w:t>.</w:t>
      </w:r>
      <w:bookmarkEnd w:id="20"/>
    </w:p>
    <w:p w14:paraId="6E69E9B2" w14:textId="1F43CAD4" w:rsidR="00DE54C4" w:rsidRPr="002145B7" w:rsidRDefault="00DE54C4" w:rsidP="002145B7">
      <w:pPr>
        <w:keepNext/>
        <w:spacing w:before="120" w:after="120" w:line="240" w:lineRule="auto"/>
        <w:jc w:val="center"/>
        <w:rPr>
          <w:rFonts w:ascii="Arial" w:eastAsiaTheme="minorEastAsia" w:hAnsi="Arial" w:cs="Arial"/>
        </w:rPr>
      </w:pPr>
      <m:oMathPara>
        <m:oMath>
          <m:r>
            <w:rPr>
              <w:rFonts w:ascii="Cambria Math" w:hAnsi="Cambria Math" w:cs="Arial"/>
            </w:rPr>
            <m:t xml:space="preserve">Price Score= </m:t>
          </m:r>
          <m:d>
            <m:dPr>
              <m:ctrlPr>
                <w:rPr>
                  <w:rFonts w:ascii="Cambria Math" w:hAnsi="Cambria Math" w:cs="Arial"/>
                  <w:i/>
                </w:rPr>
              </m:ctrlPr>
            </m:dPr>
            <m:e>
              <m:r>
                <w:rPr>
                  <w:rFonts w:ascii="Cambria Math" w:hAnsi="Cambria Math" w:cs="Arial"/>
                </w:rPr>
                <m:t>Pw</m:t>
              </m:r>
            </m:e>
          </m:d>
          <m:r>
            <w:rPr>
              <w:rFonts w:ascii="Cambria Math" w:hAnsi="Cambria Math" w:cs="Arial"/>
            </w:rPr>
            <m:t>×</m:t>
          </m:r>
          <m:d>
            <m:dPr>
              <m:ctrlPr>
                <w:rPr>
                  <w:rFonts w:ascii="Cambria Math" w:hAnsi="Cambria Math" w:cs="Arial"/>
                  <w:i/>
                </w:rPr>
              </m:ctrlPr>
            </m:dPr>
            <m:e>
              <m:r>
                <w:rPr>
                  <w:rFonts w:ascii="Cambria Math" w:hAnsi="Cambria Math" w:cs="Arial"/>
                </w:rPr>
                <m:t xml:space="preserve">2- </m:t>
              </m:r>
              <m:f>
                <m:fPr>
                  <m:ctrlPr>
                    <w:rPr>
                      <w:rFonts w:ascii="Cambria Math" w:hAnsi="Cambria Math" w:cs="Arial"/>
                      <w:i/>
                    </w:rPr>
                  </m:ctrlPr>
                </m:fPr>
                <m:num>
                  <m:r>
                    <w:rPr>
                      <w:rFonts w:ascii="Cambria Math" w:hAnsi="Cambria Math" w:cs="Arial"/>
                    </w:rPr>
                    <m:t>Pi</m:t>
                  </m:r>
                </m:num>
                <m:den>
                  <m:r>
                    <w:rPr>
                      <w:rFonts w:ascii="Cambria Math" w:hAnsi="Cambria Math" w:cs="Arial"/>
                    </w:rPr>
                    <m:t>Pmin</m:t>
                  </m:r>
                </m:den>
              </m:f>
            </m:e>
          </m:d>
        </m:oMath>
      </m:oMathPara>
    </w:p>
    <w:p w14:paraId="591EFEBF" w14:textId="54B9D523" w:rsidR="00DE54C4" w:rsidRPr="002145B7" w:rsidRDefault="00DE54C4" w:rsidP="002145B7">
      <w:pPr>
        <w:keepNext/>
        <w:spacing w:before="120" w:after="120" w:line="240" w:lineRule="auto"/>
        <w:jc w:val="center"/>
        <w:rPr>
          <w:rFonts w:ascii="Arial" w:eastAsiaTheme="minorEastAsia" w:hAnsi="Arial" w:cs="Arial"/>
          <w:sz w:val="16"/>
          <w:szCs w:val="16"/>
        </w:rPr>
      </w:pPr>
      <w:r w:rsidRPr="002145B7">
        <w:rPr>
          <w:rFonts w:ascii="Arial" w:eastAsiaTheme="minorEastAsia" w:hAnsi="Arial" w:cs="Arial"/>
          <w:i/>
          <w:sz w:val="16"/>
          <w:szCs w:val="16"/>
        </w:rPr>
        <w:t>(Pw</w:t>
      </w:r>
      <w:r w:rsidRPr="002145B7">
        <w:rPr>
          <w:rFonts w:ascii="Arial" w:eastAsiaTheme="minorEastAsia" w:hAnsi="Arial" w:cs="Arial"/>
          <w:sz w:val="16"/>
          <w:szCs w:val="16"/>
        </w:rPr>
        <w:t xml:space="preserve"> = Price weighting</w:t>
      </w:r>
      <w:r w:rsidR="00F248CF">
        <w:rPr>
          <w:rFonts w:ascii="Arial" w:eastAsiaTheme="minorEastAsia" w:hAnsi="Arial" w:cs="Arial"/>
          <w:sz w:val="16"/>
          <w:szCs w:val="16"/>
        </w:rPr>
        <w:t xml:space="preserve"> (30)</w:t>
      </w:r>
      <w:r w:rsidRPr="002145B7">
        <w:rPr>
          <w:rFonts w:ascii="Arial" w:eastAsiaTheme="minorEastAsia" w:hAnsi="Arial" w:cs="Arial"/>
          <w:sz w:val="16"/>
          <w:szCs w:val="16"/>
        </w:rPr>
        <w:t xml:space="preserve">, </w:t>
      </w:r>
      <w:r w:rsidRPr="002145B7">
        <w:rPr>
          <w:rFonts w:ascii="Arial" w:eastAsiaTheme="minorEastAsia" w:hAnsi="Arial" w:cs="Arial"/>
          <w:i/>
          <w:sz w:val="16"/>
          <w:szCs w:val="16"/>
        </w:rPr>
        <w:t>Pi</w:t>
      </w:r>
      <w:r w:rsidRPr="002145B7">
        <w:rPr>
          <w:rFonts w:ascii="Arial" w:eastAsiaTheme="minorEastAsia" w:hAnsi="Arial" w:cs="Arial"/>
          <w:sz w:val="16"/>
          <w:szCs w:val="16"/>
        </w:rPr>
        <w:t xml:space="preserve"> = Individual Tenderers total DWLC, </w:t>
      </w:r>
      <w:r w:rsidRPr="002145B7">
        <w:rPr>
          <w:rFonts w:ascii="Arial" w:eastAsiaTheme="minorEastAsia" w:hAnsi="Arial" w:cs="Arial"/>
          <w:i/>
          <w:sz w:val="16"/>
          <w:szCs w:val="16"/>
        </w:rPr>
        <w:t>Pmin</w:t>
      </w:r>
      <w:r w:rsidRPr="002145B7">
        <w:rPr>
          <w:rFonts w:ascii="Arial" w:eastAsiaTheme="minorEastAsia" w:hAnsi="Arial" w:cs="Arial"/>
          <w:sz w:val="16"/>
          <w:szCs w:val="16"/>
        </w:rPr>
        <w:t xml:space="preserve"> = Lowest DWLC</w:t>
      </w:r>
      <w:r w:rsidR="00DA652B" w:rsidRPr="002145B7">
        <w:rPr>
          <w:rFonts w:ascii="Arial" w:eastAsiaTheme="minorEastAsia" w:hAnsi="Arial" w:cs="Arial"/>
          <w:sz w:val="16"/>
          <w:szCs w:val="16"/>
        </w:rPr>
        <w:t xml:space="preserve"> obtained by any Tenderer</w:t>
      </w:r>
      <w:r w:rsidRPr="002145B7">
        <w:rPr>
          <w:rFonts w:ascii="Arial" w:eastAsiaTheme="minorEastAsia" w:hAnsi="Arial" w:cs="Arial"/>
          <w:sz w:val="16"/>
          <w:szCs w:val="16"/>
        </w:rPr>
        <w:t>)</w:t>
      </w:r>
    </w:p>
    <w:p w14:paraId="151FCF43" w14:textId="556E407C" w:rsidR="00DE54C4" w:rsidRPr="002145B7" w:rsidRDefault="00DE54C4" w:rsidP="002145B7">
      <w:pPr>
        <w:pStyle w:val="Caption"/>
        <w:spacing w:before="120" w:after="120"/>
        <w:jc w:val="center"/>
        <w:rPr>
          <w:rFonts w:ascii="Arial" w:hAnsi="Arial" w:cs="Arial"/>
          <w:sz w:val="22"/>
          <w:szCs w:val="22"/>
        </w:rPr>
      </w:pPr>
      <w:r w:rsidRPr="002145B7">
        <w:rPr>
          <w:rFonts w:ascii="Arial" w:hAnsi="Arial" w:cs="Arial"/>
          <w:sz w:val="22"/>
          <w:szCs w:val="22"/>
        </w:rPr>
        <w:t xml:space="preserve">Figure </w:t>
      </w:r>
      <w:r w:rsidRPr="002145B7">
        <w:rPr>
          <w:rFonts w:ascii="Arial" w:hAnsi="Arial" w:cs="Arial"/>
          <w:sz w:val="22"/>
          <w:szCs w:val="22"/>
        </w:rPr>
        <w:fldChar w:fldCharType="begin"/>
      </w:r>
      <w:r w:rsidRPr="002145B7">
        <w:rPr>
          <w:rFonts w:ascii="Arial" w:hAnsi="Arial" w:cs="Arial"/>
          <w:sz w:val="22"/>
          <w:szCs w:val="22"/>
        </w:rPr>
        <w:instrText xml:space="preserve"> SEQ Figure \* ARABIC </w:instrText>
      </w:r>
      <w:r w:rsidRPr="002145B7">
        <w:rPr>
          <w:rFonts w:ascii="Arial" w:hAnsi="Arial" w:cs="Arial"/>
          <w:sz w:val="22"/>
          <w:szCs w:val="22"/>
        </w:rPr>
        <w:fldChar w:fldCharType="separate"/>
      </w:r>
      <w:r w:rsidR="002923F2">
        <w:rPr>
          <w:rFonts w:ascii="Arial" w:hAnsi="Arial" w:cs="Arial"/>
          <w:noProof/>
          <w:sz w:val="22"/>
          <w:szCs w:val="22"/>
        </w:rPr>
        <w:t>3</w:t>
      </w:r>
      <w:r w:rsidRPr="002145B7">
        <w:rPr>
          <w:rFonts w:ascii="Arial" w:hAnsi="Arial" w:cs="Arial"/>
          <w:sz w:val="22"/>
          <w:szCs w:val="22"/>
        </w:rPr>
        <w:fldChar w:fldCharType="end"/>
      </w:r>
      <w:r w:rsidRPr="002145B7">
        <w:rPr>
          <w:rFonts w:ascii="Arial" w:hAnsi="Arial" w:cs="Arial"/>
          <w:sz w:val="22"/>
          <w:szCs w:val="22"/>
        </w:rPr>
        <w:t>: Price Score formula</w:t>
      </w:r>
    </w:p>
    <w:p w14:paraId="0462C557" w14:textId="7A28BFA1" w:rsidR="008F50CE" w:rsidRPr="002145B7" w:rsidRDefault="008F50CE" w:rsidP="002145B7">
      <w:pPr>
        <w:pStyle w:val="ListParagraph"/>
        <w:numPr>
          <w:ilvl w:val="0"/>
          <w:numId w:val="2"/>
        </w:numPr>
        <w:tabs>
          <w:tab w:val="left" w:pos="3119"/>
        </w:tabs>
        <w:spacing w:before="120" w:after="120" w:line="240" w:lineRule="auto"/>
        <w:contextualSpacing w:val="0"/>
        <w:outlineLvl w:val="0"/>
        <w:rPr>
          <w:rFonts w:ascii="Arial" w:hAnsi="Arial" w:cs="Arial"/>
          <w:color w:val="4472C4" w:themeColor="accent1"/>
        </w:rPr>
      </w:pPr>
      <w:bookmarkStart w:id="21" w:name="_Toc41039991"/>
      <w:r w:rsidRPr="002145B7">
        <w:rPr>
          <w:rFonts w:ascii="Arial" w:hAnsi="Arial" w:cs="Arial"/>
          <w:color w:val="4472C4" w:themeColor="accent1"/>
        </w:rPr>
        <w:t xml:space="preserve">Stage </w:t>
      </w:r>
      <w:r w:rsidR="002D6340">
        <w:rPr>
          <w:rFonts w:ascii="Arial" w:hAnsi="Arial" w:cs="Arial"/>
          <w:color w:val="4472C4" w:themeColor="accent1"/>
        </w:rPr>
        <w:t>3</w:t>
      </w:r>
      <w:r w:rsidR="003A3857" w:rsidRPr="002145B7">
        <w:rPr>
          <w:rFonts w:ascii="Arial" w:hAnsi="Arial" w:cs="Arial"/>
          <w:color w:val="4472C4" w:themeColor="accent1"/>
        </w:rPr>
        <w:t>: Combining scores</w:t>
      </w:r>
      <w:bookmarkEnd w:id="21"/>
    </w:p>
    <w:p w14:paraId="2BD7CB26" w14:textId="1768B255" w:rsidR="00DA652B" w:rsidRPr="002145B7" w:rsidRDefault="00B761E1"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bookmarkStart w:id="22" w:name="_Ref25081363"/>
      <w:r w:rsidRPr="002145B7">
        <w:rPr>
          <w:rFonts w:ascii="Arial" w:hAnsi="Arial" w:cs="Arial"/>
        </w:rPr>
        <w:t xml:space="preserve">For each Tenderer that has passed Stage </w:t>
      </w:r>
      <w:r w:rsidR="00CB0B2A">
        <w:rPr>
          <w:rFonts w:ascii="Arial" w:hAnsi="Arial" w:cs="Arial"/>
        </w:rPr>
        <w:t>1</w:t>
      </w:r>
      <w:r w:rsidRPr="002145B7">
        <w:rPr>
          <w:rFonts w:ascii="Arial" w:hAnsi="Arial" w:cs="Arial"/>
        </w:rPr>
        <w:t xml:space="preserve">, Stage </w:t>
      </w:r>
      <w:r w:rsidR="00CB0B2A">
        <w:rPr>
          <w:rFonts w:ascii="Arial" w:hAnsi="Arial" w:cs="Arial"/>
        </w:rPr>
        <w:t>2a</w:t>
      </w:r>
      <w:r w:rsidR="00211ACE" w:rsidRPr="002145B7">
        <w:rPr>
          <w:rFonts w:ascii="Arial" w:hAnsi="Arial" w:cs="Arial"/>
        </w:rPr>
        <w:t>,</w:t>
      </w:r>
      <w:r w:rsidRPr="002145B7">
        <w:rPr>
          <w:rFonts w:ascii="Arial" w:hAnsi="Arial" w:cs="Arial"/>
        </w:rPr>
        <w:t xml:space="preserve"> and Stage </w:t>
      </w:r>
      <w:r w:rsidR="00CB0B2A">
        <w:rPr>
          <w:rFonts w:ascii="Arial" w:hAnsi="Arial" w:cs="Arial"/>
        </w:rPr>
        <w:t>2b</w:t>
      </w:r>
      <w:r w:rsidRPr="002145B7">
        <w:rPr>
          <w:rFonts w:ascii="Arial" w:hAnsi="Arial" w:cs="Arial"/>
        </w:rPr>
        <w:t>, t</w:t>
      </w:r>
      <w:r w:rsidR="008F50CE" w:rsidRPr="002145B7">
        <w:rPr>
          <w:rFonts w:ascii="Arial" w:hAnsi="Arial" w:cs="Arial"/>
        </w:rPr>
        <w:t xml:space="preserve">he overall Quality Score and overall Price Score are combined by the Procurement Officer to obtain a total score for each Final Tender. This overall total score will be out of 100, to one decimal place (the </w:t>
      </w:r>
      <w:r w:rsidR="008F50CE" w:rsidRPr="002145B7">
        <w:rPr>
          <w:rFonts w:ascii="Arial" w:hAnsi="Arial" w:cs="Arial"/>
          <w:b/>
        </w:rPr>
        <w:t>“Total Score”</w:t>
      </w:r>
      <w:r w:rsidR="008F50CE" w:rsidRPr="002145B7">
        <w:rPr>
          <w:rFonts w:ascii="Arial" w:hAnsi="Arial" w:cs="Arial"/>
        </w:rPr>
        <w:t xml:space="preserve">). </w:t>
      </w:r>
    </w:p>
    <w:p w14:paraId="0EECB017" w14:textId="137FF8F0" w:rsidR="005311A9" w:rsidRPr="002145B7" w:rsidRDefault="008F50CE"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If </w:t>
      </w:r>
      <w:r w:rsidR="00DA652B" w:rsidRPr="002145B7">
        <w:rPr>
          <w:rFonts w:ascii="Arial" w:hAnsi="Arial" w:cs="Arial"/>
        </w:rPr>
        <w:t xml:space="preserve">any </w:t>
      </w:r>
      <w:r w:rsidR="006004BF" w:rsidRPr="002145B7">
        <w:rPr>
          <w:rFonts w:ascii="Arial" w:hAnsi="Arial" w:cs="Arial"/>
        </w:rPr>
        <w:t xml:space="preserve">two </w:t>
      </w:r>
      <w:r w:rsidR="00DA652B" w:rsidRPr="002145B7">
        <w:rPr>
          <w:rFonts w:ascii="Arial" w:hAnsi="Arial" w:cs="Arial"/>
        </w:rPr>
        <w:t>(</w:t>
      </w:r>
      <w:r w:rsidR="006004BF" w:rsidRPr="002145B7">
        <w:rPr>
          <w:rFonts w:ascii="Arial" w:hAnsi="Arial" w:cs="Arial"/>
        </w:rPr>
        <w:t>or more</w:t>
      </w:r>
      <w:r w:rsidR="00DA652B" w:rsidRPr="002145B7">
        <w:rPr>
          <w:rFonts w:ascii="Arial" w:hAnsi="Arial" w:cs="Arial"/>
        </w:rPr>
        <w:t>)</w:t>
      </w:r>
      <w:r w:rsidR="006004BF" w:rsidRPr="002145B7">
        <w:rPr>
          <w:rFonts w:ascii="Arial" w:hAnsi="Arial" w:cs="Arial"/>
        </w:rPr>
        <w:t xml:space="preserve"> Final Tenders </w:t>
      </w:r>
      <w:r w:rsidRPr="002145B7">
        <w:rPr>
          <w:rFonts w:ascii="Arial" w:hAnsi="Arial" w:cs="Arial"/>
        </w:rPr>
        <w:t>have the same overall Total Score, they will be ranked in order of highest Quality Score.</w:t>
      </w:r>
      <w:r w:rsidR="005311A9" w:rsidRPr="002145B7">
        <w:rPr>
          <w:rFonts w:ascii="Arial" w:hAnsi="Arial" w:cs="Arial"/>
        </w:rPr>
        <w:t xml:space="preserve"> If any two </w:t>
      </w:r>
      <w:r w:rsidR="00DA652B" w:rsidRPr="002145B7">
        <w:rPr>
          <w:rFonts w:ascii="Arial" w:hAnsi="Arial" w:cs="Arial"/>
        </w:rPr>
        <w:t xml:space="preserve">(or more) </w:t>
      </w:r>
      <w:r w:rsidR="005311A9" w:rsidRPr="002145B7">
        <w:rPr>
          <w:rFonts w:ascii="Arial" w:hAnsi="Arial" w:cs="Arial"/>
        </w:rPr>
        <w:t xml:space="preserve">Final Tenders have the same Quality Score, they will be ranked in order of highest score against the Areas of Assessment below </w:t>
      </w:r>
      <w:r w:rsidR="00E833FE" w:rsidRPr="002145B7">
        <w:rPr>
          <w:rFonts w:ascii="Arial" w:hAnsi="Arial" w:cs="Arial"/>
        </w:rPr>
        <w:t>(</w:t>
      </w:r>
      <w:r w:rsidR="005311A9" w:rsidRPr="002145B7">
        <w:rPr>
          <w:rFonts w:ascii="Arial" w:hAnsi="Arial" w:cs="Arial"/>
        </w:rPr>
        <w:t>in ascending order</w:t>
      </w:r>
      <w:r w:rsidR="00E833FE" w:rsidRPr="002145B7">
        <w:rPr>
          <w:rFonts w:ascii="Arial" w:hAnsi="Arial" w:cs="Arial"/>
        </w:rPr>
        <w:t>)</w:t>
      </w:r>
      <w:r w:rsidR="005311A9" w:rsidRPr="002145B7">
        <w:rPr>
          <w:rFonts w:ascii="Arial" w:hAnsi="Arial" w:cs="Arial"/>
        </w:rPr>
        <w:t>.</w:t>
      </w:r>
      <w:bookmarkEnd w:id="22"/>
    </w:p>
    <w:tbl>
      <w:tblPr>
        <w:tblStyle w:val="TableGrid1"/>
        <w:tblW w:w="4871" w:type="pct"/>
        <w:tblLook w:val="04A0" w:firstRow="1" w:lastRow="0" w:firstColumn="1" w:lastColumn="0" w:noHBand="0" w:noVBand="1"/>
      </w:tblPr>
      <w:tblGrid>
        <w:gridCol w:w="1219"/>
        <w:gridCol w:w="6431"/>
        <w:gridCol w:w="1133"/>
      </w:tblGrid>
      <w:tr w:rsidR="0073621F" w:rsidRPr="002145B7" w14:paraId="33977CC7" w14:textId="6ABA33B1" w:rsidTr="00B86A41">
        <w:tc>
          <w:tcPr>
            <w:tcW w:w="694" w:type="pct"/>
            <w:shd w:val="clear" w:color="auto" w:fill="D0CECE" w:themeFill="background2" w:themeFillShade="E6"/>
          </w:tcPr>
          <w:p w14:paraId="292F2F40" w14:textId="59ADBC97" w:rsidR="0073621F" w:rsidRPr="002145B7" w:rsidRDefault="0073621F" w:rsidP="0073621F">
            <w:pPr>
              <w:spacing w:before="120" w:after="120"/>
              <w:rPr>
                <w:rFonts w:ascii="Arial" w:hAnsi="Arial" w:cs="Arial"/>
                <w:b/>
              </w:rPr>
            </w:pPr>
            <w:r>
              <w:rPr>
                <w:rFonts w:ascii="Arial" w:hAnsi="Arial" w:cs="Arial"/>
                <w:b/>
                <w:bCs/>
              </w:rPr>
              <w:t>Ref</w:t>
            </w:r>
          </w:p>
        </w:tc>
        <w:tc>
          <w:tcPr>
            <w:tcW w:w="3661" w:type="pct"/>
            <w:shd w:val="clear" w:color="auto" w:fill="D0CECE" w:themeFill="background2" w:themeFillShade="E6"/>
          </w:tcPr>
          <w:p w14:paraId="12348225" w14:textId="2C24CECB" w:rsidR="0073621F" w:rsidRPr="002145B7" w:rsidRDefault="0073621F" w:rsidP="0073621F">
            <w:pPr>
              <w:spacing w:before="120" w:after="120"/>
              <w:rPr>
                <w:rFonts w:ascii="Arial" w:hAnsi="Arial" w:cs="Arial"/>
                <w:b/>
              </w:rPr>
            </w:pPr>
            <w:r>
              <w:rPr>
                <w:rFonts w:ascii="Arial" w:hAnsi="Arial" w:cs="Arial"/>
                <w:b/>
                <w:bCs/>
              </w:rPr>
              <w:t>Area of Assessment</w:t>
            </w:r>
          </w:p>
        </w:tc>
        <w:tc>
          <w:tcPr>
            <w:tcW w:w="645" w:type="pct"/>
            <w:shd w:val="clear" w:color="auto" w:fill="D0CECE" w:themeFill="background2" w:themeFillShade="E6"/>
          </w:tcPr>
          <w:p w14:paraId="045DEEDD" w14:textId="422691E6" w:rsidR="0073621F" w:rsidRPr="002145B7" w:rsidRDefault="0073621F" w:rsidP="0073621F">
            <w:pPr>
              <w:spacing w:before="120" w:after="120"/>
              <w:rPr>
                <w:rFonts w:ascii="Arial" w:hAnsi="Arial" w:cs="Arial"/>
                <w:b/>
              </w:rPr>
            </w:pPr>
            <w:r>
              <w:rPr>
                <w:rFonts w:ascii="Arial" w:hAnsi="Arial" w:cs="Arial"/>
                <w:b/>
                <w:bCs/>
              </w:rPr>
              <w:t>Ranking</w:t>
            </w:r>
          </w:p>
        </w:tc>
      </w:tr>
      <w:tr w:rsidR="00B86A41" w:rsidRPr="002145B7" w14:paraId="507A4F57" w14:textId="77777777" w:rsidTr="00B86A41">
        <w:tc>
          <w:tcPr>
            <w:tcW w:w="694" w:type="pct"/>
          </w:tcPr>
          <w:p w14:paraId="4E358ECD" w14:textId="3E9B7B7F" w:rsidR="00B86A41" w:rsidRDefault="00B86A41" w:rsidP="00B86A41">
            <w:pPr>
              <w:spacing w:before="120" w:after="120"/>
              <w:rPr>
                <w:rFonts w:ascii="Arial" w:hAnsi="Arial" w:cs="Arial"/>
              </w:rPr>
            </w:pPr>
            <w:r>
              <w:rPr>
                <w:rFonts w:ascii="Arial" w:hAnsi="Arial" w:cs="Arial"/>
              </w:rPr>
              <w:t>AoA 3.2</w:t>
            </w:r>
          </w:p>
        </w:tc>
        <w:tc>
          <w:tcPr>
            <w:tcW w:w="3661" w:type="pct"/>
          </w:tcPr>
          <w:p w14:paraId="77B42310" w14:textId="6DDD818A" w:rsidR="00B86A41" w:rsidRDefault="00B86A41" w:rsidP="00B86A41">
            <w:pPr>
              <w:spacing w:before="120" w:after="120"/>
              <w:rPr>
                <w:rFonts w:ascii="Arial" w:hAnsi="Arial" w:cs="Arial"/>
              </w:rPr>
            </w:pPr>
            <w:r>
              <w:rPr>
                <w:rFonts w:ascii="Arial" w:hAnsi="Arial" w:cs="Arial"/>
              </w:rPr>
              <w:t>Deliver successful transformation</w:t>
            </w:r>
          </w:p>
        </w:tc>
        <w:tc>
          <w:tcPr>
            <w:tcW w:w="645" w:type="pct"/>
          </w:tcPr>
          <w:p w14:paraId="54B21FC9" w14:textId="65BF7322" w:rsidR="00B86A41" w:rsidRPr="00B86A41" w:rsidRDefault="00B86A41" w:rsidP="00B86A41">
            <w:pPr>
              <w:spacing w:before="120" w:after="120"/>
              <w:jc w:val="center"/>
              <w:rPr>
                <w:rFonts w:ascii="Arial" w:hAnsi="Arial" w:cs="Arial"/>
                <w:b/>
              </w:rPr>
            </w:pPr>
            <w:r w:rsidRPr="00B86A41">
              <w:rPr>
                <w:rFonts w:ascii="Arial" w:hAnsi="Arial" w:cs="Arial"/>
                <w:b/>
              </w:rPr>
              <w:t>1</w:t>
            </w:r>
          </w:p>
        </w:tc>
      </w:tr>
      <w:tr w:rsidR="00B86A41" w:rsidRPr="002145B7" w14:paraId="2A3B116B" w14:textId="77777777" w:rsidTr="00B86A41">
        <w:tc>
          <w:tcPr>
            <w:tcW w:w="694" w:type="pct"/>
          </w:tcPr>
          <w:p w14:paraId="1DE6430B" w14:textId="120FECF6" w:rsidR="00B86A41" w:rsidRDefault="00B86A41" w:rsidP="00B86A41">
            <w:pPr>
              <w:spacing w:before="120" w:after="120"/>
              <w:rPr>
                <w:rFonts w:ascii="Arial" w:hAnsi="Arial" w:cs="Arial"/>
              </w:rPr>
            </w:pPr>
            <w:r>
              <w:rPr>
                <w:rFonts w:ascii="Arial" w:hAnsi="Arial" w:cs="Arial"/>
              </w:rPr>
              <w:t>AoA 4.1</w:t>
            </w:r>
          </w:p>
        </w:tc>
        <w:tc>
          <w:tcPr>
            <w:tcW w:w="3661" w:type="pct"/>
          </w:tcPr>
          <w:p w14:paraId="25A6BDD0" w14:textId="080260C7" w:rsidR="00B86A41" w:rsidRDefault="00B86A41" w:rsidP="00B86A41">
            <w:pPr>
              <w:spacing w:before="120" w:after="120"/>
              <w:rPr>
                <w:rFonts w:ascii="Arial" w:hAnsi="Arial" w:cs="Arial"/>
              </w:rPr>
            </w:pPr>
            <w:r>
              <w:rPr>
                <w:rFonts w:ascii="Arial" w:hAnsi="Arial" w:cs="Arial"/>
              </w:rPr>
              <w:t>Organisational change, workforce &amp; talent management &amp; Supplier Relationship Management</w:t>
            </w:r>
          </w:p>
        </w:tc>
        <w:tc>
          <w:tcPr>
            <w:tcW w:w="645" w:type="pct"/>
          </w:tcPr>
          <w:p w14:paraId="08CC8C9D" w14:textId="5E4769BD" w:rsidR="00B86A41" w:rsidRPr="00B86A41" w:rsidRDefault="00B86A41" w:rsidP="00B86A41">
            <w:pPr>
              <w:spacing w:before="120" w:after="120"/>
              <w:jc w:val="center"/>
              <w:rPr>
                <w:rFonts w:ascii="Arial" w:hAnsi="Arial" w:cs="Arial"/>
                <w:b/>
              </w:rPr>
            </w:pPr>
            <w:r w:rsidRPr="00B86A41">
              <w:rPr>
                <w:rFonts w:ascii="Arial" w:hAnsi="Arial" w:cs="Arial"/>
                <w:b/>
              </w:rPr>
              <w:t>2</w:t>
            </w:r>
          </w:p>
        </w:tc>
      </w:tr>
      <w:tr w:rsidR="00B86A41" w:rsidRPr="002145B7" w14:paraId="3A50922A" w14:textId="77777777" w:rsidTr="00B86A41">
        <w:tc>
          <w:tcPr>
            <w:tcW w:w="694" w:type="pct"/>
          </w:tcPr>
          <w:p w14:paraId="2CE15B34" w14:textId="3D362C71" w:rsidR="00B86A41" w:rsidRDefault="00B86A41" w:rsidP="00B86A41">
            <w:pPr>
              <w:spacing w:before="120" w:after="120"/>
              <w:rPr>
                <w:rFonts w:ascii="Arial" w:hAnsi="Arial" w:cs="Arial"/>
              </w:rPr>
            </w:pPr>
            <w:r>
              <w:rPr>
                <w:rFonts w:ascii="Arial" w:hAnsi="Arial" w:cs="Arial"/>
              </w:rPr>
              <w:t>AoA 4.3</w:t>
            </w:r>
          </w:p>
        </w:tc>
        <w:tc>
          <w:tcPr>
            <w:tcW w:w="3661" w:type="pct"/>
          </w:tcPr>
          <w:p w14:paraId="5C74AB30" w14:textId="6253C4BD" w:rsidR="00B86A41" w:rsidRDefault="00B86A41" w:rsidP="00B86A41">
            <w:pPr>
              <w:spacing w:before="120" w:after="120"/>
              <w:rPr>
                <w:rFonts w:ascii="Arial" w:hAnsi="Arial" w:cs="Arial"/>
              </w:rPr>
            </w:pPr>
            <w:r>
              <w:rPr>
                <w:rFonts w:ascii="Arial" w:hAnsi="Arial" w:cs="Arial"/>
              </w:rPr>
              <w:t>Service Management</w:t>
            </w:r>
          </w:p>
        </w:tc>
        <w:tc>
          <w:tcPr>
            <w:tcW w:w="645" w:type="pct"/>
          </w:tcPr>
          <w:p w14:paraId="02D82D5A" w14:textId="42AF70C2" w:rsidR="00B86A41" w:rsidRPr="00B86A41" w:rsidRDefault="00B86A41" w:rsidP="00B86A41">
            <w:pPr>
              <w:spacing w:before="120" w:after="120"/>
              <w:jc w:val="center"/>
              <w:rPr>
                <w:rFonts w:ascii="Arial" w:hAnsi="Arial" w:cs="Arial"/>
                <w:b/>
              </w:rPr>
            </w:pPr>
            <w:r w:rsidRPr="00B86A41">
              <w:rPr>
                <w:rFonts w:ascii="Arial" w:hAnsi="Arial" w:cs="Arial"/>
                <w:b/>
              </w:rPr>
              <w:t>3</w:t>
            </w:r>
          </w:p>
        </w:tc>
      </w:tr>
      <w:tr w:rsidR="00B86A41" w:rsidRPr="002145B7" w14:paraId="1100431D" w14:textId="0DAA196F" w:rsidTr="00B86A41">
        <w:tc>
          <w:tcPr>
            <w:tcW w:w="694" w:type="pct"/>
          </w:tcPr>
          <w:p w14:paraId="27EA8C4B" w14:textId="01AFA384" w:rsidR="00B86A41" w:rsidRPr="002145B7" w:rsidRDefault="00B86A41" w:rsidP="00B86A41">
            <w:pPr>
              <w:spacing w:before="120" w:after="120"/>
              <w:rPr>
                <w:rFonts w:ascii="Arial" w:hAnsi="Arial" w:cs="Arial"/>
              </w:rPr>
            </w:pPr>
            <w:r>
              <w:rPr>
                <w:rFonts w:ascii="Arial" w:hAnsi="Arial" w:cs="Arial"/>
              </w:rPr>
              <w:t>AoA 4.4</w:t>
            </w:r>
          </w:p>
        </w:tc>
        <w:tc>
          <w:tcPr>
            <w:tcW w:w="3661" w:type="pct"/>
          </w:tcPr>
          <w:p w14:paraId="6C14E825" w14:textId="4A20B7AC" w:rsidR="00B86A41" w:rsidRPr="002145B7" w:rsidRDefault="00B86A41" w:rsidP="00B86A41">
            <w:pPr>
              <w:spacing w:before="120" w:after="120"/>
              <w:rPr>
                <w:rFonts w:ascii="Arial" w:hAnsi="Arial" w:cs="Arial"/>
              </w:rPr>
            </w:pPr>
            <w:r>
              <w:rPr>
                <w:rFonts w:ascii="Arial" w:hAnsi="Arial" w:cs="Arial"/>
              </w:rPr>
              <w:t>Technology Management</w:t>
            </w:r>
          </w:p>
        </w:tc>
        <w:tc>
          <w:tcPr>
            <w:tcW w:w="645" w:type="pct"/>
          </w:tcPr>
          <w:p w14:paraId="519E8027" w14:textId="64332E95" w:rsidR="00B86A41" w:rsidRPr="00B86A41" w:rsidRDefault="00B86A41" w:rsidP="00B86A41">
            <w:pPr>
              <w:spacing w:before="120" w:after="120"/>
              <w:jc w:val="center"/>
              <w:rPr>
                <w:rFonts w:ascii="Arial" w:hAnsi="Arial" w:cs="Arial"/>
                <w:b/>
              </w:rPr>
            </w:pPr>
            <w:r w:rsidRPr="00B86A41">
              <w:rPr>
                <w:rFonts w:ascii="Arial" w:hAnsi="Arial" w:cs="Arial"/>
                <w:b/>
              </w:rPr>
              <w:t>4</w:t>
            </w:r>
          </w:p>
        </w:tc>
      </w:tr>
      <w:tr w:rsidR="00B86A41" w:rsidRPr="002145B7" w14:paraId="63455F0C" w14:textId="00A1C366" w:rsidTr="00B86A41">
        <w:tc>
          <w:tcPr>
            <w:tcW w:w="694" w:type="pct"/>
          </w:tcPr>
          <w:p w14:paraId="521B6D80" w14:textId="312C8E7C" w:rsidR="00B86A41" w:rsidRPr="002145B7" w:rsidRDefault="00B86A41" w:rsidP="00B86A41">
            <w:pPr>
              <w:spacing w:before="120" w:after="120"/>
              <w:rPr>
                <w:rFonts w:ascii="Arial" w:hAnsi="Arial" w:cs="Arial"/>
              </w:rPr>
            </w:pPr>
            <w:r>
              <w:rPr>
                <w:rFonts w:ascii="Arial" w:hAnsi="Arial" w:cs="Arial"/>
              </w:rPr>
              <w:lastRenderedPageBreak/>
              <w:t>AoA 3.1</w:t>
            </w:r>
          </w:p>
        </w:tc>
        <w:tc>
          <w:tcPr>
            <w:tcW w:w="3661" w:type="pct"/>
          </w:tcPr>
          <w:p w14:paraId="0144A9A9" w14:textId="1563075D" w:rsidR="00B86A41" w:rsidRPr="002145B7" w:rsidRDefault="00B86A41" w:rsidP="00B86A41">
            <w:pPr>
              <w:spacing w:before="120" w:after="120"/>
              <w:rPr>
                <w:rFonts w:ascii="Arial" w:hAnsi="Arial" w:cs="Arial"/>
              </w:rPr>
            </w:pPr>
            <w:r>
              <w:rPr>
                <w:rFonts w:ascii="Arial" w:hAnsi="Arial" w:cs="Arial"/>
              </w:rPr>
              <w:t>Deliver successful transition</w:t>
            </w:r>
          </w:p>
        </w:tc>
        <w:tc>
          <w:tcPr>
            <w:tcW w:w="645" w:type="pct"/>
          </w:tcPr>
          <w:p w14:paraId="58D1BF39" w14:textId="131E25DF" w:rsidR="00B86A41" w:rsidRPr="00B86A41" w:rsidRDefault="00B86A41" w:rsidP="00B86A41">
            <w:pPr>
              <w:spacing w:before="120" w:after="120"/>
              <w:jc w:val="center"/>
              <w:rPr>
                <w:rFonts w:ascii="Arial" w:hAnsi="Arial" w:cs="Arial"/>
                <w:b/>
              </w:rPr>
            </w:pPr>
            <w:r w:rsidRPr="00B86A41">
              <w:rPr>
                <w:rFonts w:ascii="Arial" w:hAnsi="Arial" w:cs="Arial"/>
                <w:b/>
              </w:rPr>
              <w:t>5</w:t>
            </w:r>
          </w:p>
        </w:tc>
      </w:tr>
      <w:tr w:rsidR="00B86A41" w:rsidRPr="002145B7" w14:paraId="0B6E99C9" w14:textId="3C8F8286" w:rsidTr="00B86A41">
        <w:tc>
          <w:tcPr>
            <w:tcW w:w="694" w:type="pct"/>
          </w:tcPr>
          <w:p w14:paraId="775C2C44" w14:textId="41C5A7E9" w:rsidR="00B86A41" w:rsidRPr="002145B7" w:rsidRDefault="00B86A41" w:rsidP="00B86A41">
            <w:pPr>
              <w:spacing w:before="120" w:after="120"/>
              <w:rPr>
                <w:rFonts w:ascii="Arial" w:hAnsi="Arial" w:cs="Arial"/>
              </w:rPr>
            </w:pPr>
            <w:r>
              <w:rPr>
                <w:rFonts w:ascii="Arial" w:hAnsi="Arial" w:cs="Arial"/>
              </w:rPr>
              <w:t>AoA 4.2</w:t>
            </w:r>
          </w:p>
        </w:tc>
        <w:tc>
          <w:tcPr>
            <w:tcW w:w="3661" w:type="pct"/>
          </w:tcPr>
          <w:p w14:paraId="261B35E6" w14:textId="56C76A3D" w:rsidR="00B86A41" w:rsidRPr="002145B7" w:rsidRDefault="00B86A41" w:rsidP="00B86A41">
            <w:pPr>
              <w:spacing w:before="120" w:after="120"/>
              <w:rPr>
                <w:rFonts w:ascii="Arial" w:hAnsi="Arial" w:cs="Arial"/>
              </w:rPr>
            </w:pPr>
            <w:r>
              <w:rPr>
                <w:rFonts w:ascii="Arial" w:hAnsi="Arial" w:cs="Arial"/>
              </w:rPr>
              <w:t>Continual Improvement &amp; Knowledge Management</w:t>
            </w:r>
          </w:p>
        </w:tc>
        <w:tc>
          <w:tcPr>
            <w:tcW w:w="645" w:type="pct"/>
          </w:tcPr>
          <w:p w14:paraId="688F1077" w14:textId="3B4382C6" w:rsidR="00B86A41" w:rsidRPr="00B86A41" w:rsidRDefault="00B86A41" w:rsidP="00B86A41">
            <w:pPr>
              <w:spacing w:before="120" w:after="120"/>
              <w:jc w:val="center"/>
              <w:rPr>
                <w:rFonts w:ascii="Arial" w:hAnsi="Arial" w:cs="Arial"/>
                <w:b/>
              </w:rPr>
            </w:pPr>
            <w:r w:rsidRPr="00B86A41">
              <w:rPr>
                <w:rFonts w:ascii="Arial" w:hAnsi="Arial" w:cs="Arial"/>
                <w:b/>
              </w:rPr>
              <w:t>6</w:t>
            </w:r>
          </w:p>
        </w:tc>
      </w:tr>
      <w:tr w:rsidR="00B86A41" w:rsidRPr="002145B7" w14:paraId="3259FE44" w14:textId="77777777" w:rsidTr="00B86A41">
        <w:tc>
          <w:tcPr>
            <w:tcW w:w="694" w:type="pct"/>
          </w:tcPr>
          <w:p w14:paraId="5B990F72" w14:textId="158202DA" w:rsidR="00B86A41" w:rsidRPr="002145B7" w:rsidRDefault="00B86A41" w:rsidP="00B86A41">
            <w:pPr>
              <w:spacing w:before="120" w:after="120"/>
              <w:rPr>
                <w:rFonts w:ascii="Arial" w:hAnsi="Arial" w:cs="Arial"/>
              </w:rPr>
            </w:pPr>
            <w:r>
              <w:rPr>
                <w:rFonts w:ascii="Arial" w:hAnsi="Arial" w:cs="Arial"/>
              </w:rPr>
              <w:t>AoA 2.1</w:t>
            </w:r>
          </w:p>
        </w:tc>
        <w:tc>
          <w:tcPr>
            <w:tcW w:w="3661" w:type="pct"/>
          </w:tcPr>
          <w:p w14:paraId="19F26208" w14:textId="37B42B08" w:rsidR="00B86A41" w:rsidRPr="002145B7" w:rsidRDefault="00B86A41" w:rsidP="00B86A41">
            <w:pPr>
              <w:spacing w:before="120" w:after="120"/>
              <w:rPr>
                <w:rFonts w:ascii="Arial" w:hAnsi="Arial" w:cs="Arial"/>
              </w:rPr>
            </w:pPr>
            <w:r>
              <w:rPr>
                <w:rFonts w:ascii="Arial" w:hAnsi="Arial" w:cs="Arial"/>
              </w:rPr>
              <w:t>Deliver flexible, interoperable and increasingly automated service</w:t>
            </w:r>
          </w:p>
        </w:tc>
        <w:tc>
          <w:tcPr>
            <w:tcW w:w="645" w:type="pct"/>
          </w:tcPr>
          <w:p w14:paraId="7059713C" w14:textId="06C8F013" w:rsidR="00B86A41" w:rsidRPr="00B86A41" w:rsidRDefault="00F248CF" w:rsidP="00B86A41">
            <w:pPr>
              <w:spacing w:before="120" w:after="120"/>
              <w:jc w:val="center"/>
              <w:rPr>
                <w:rFonts w:ascii="Arial" w:hAnsi="Arial" w:cs="Arial"/>
                <w:b/>
              </w:rPr>
            </w:pPr>
            <w:r>
              <w:rPr>
                <w:rFonts w:ascii="Arial" w:hAnsi="Arial" w:cs="Arial"/>
                <w:b/>
              </w:rPr>
              <w:t>7</w:t>
            </w:r>
          </w:p>
        </w:tc>
      </w:tr>
      <w:tr w:rsidR="00B86A41" w:rsidRPr="002145B7" w14:paraId="73C5FC30" w14:textId="77777777" w:rsidTr="00B86A41">
        <w:tc>
          <w:tcPr>
            <w:tcW w:w="694" w:type="pct"/>
          </w:tcPr>
          <w:p w14:paraId="417C3DA9" w14:textId="4A8A3CA1" w:rsidR="00B86A41" w:rsidRPr="002145B7" w:rsidRDefault="00B86A41" w:rsidP="00B86A41">
            <w:pPr>
              <w:spacing w:before="120" w:after="120"/>
              <w:rPr>
                <w:rFonts w:ascii="Arial" w:hAnsi="Arial" w:cs="Arial"/>
              </w:rPr>
            </w:pPr>
            <w:r>
              <w:rPr>
                <w:rFonts w:ascii="Arial" w:hAnsi="Arial" w:cs="Arial"/>
              </w:rPr>
              <w:t>AoA 1.7</w:t>
            </w:r>
          </w:p>
        </w:tc>
        <w:tc>
          <w:tcPr>
            <w:tcW w:w="3661" w:type="pct"/>
          </w:tcPr>
          <w:p w14:paraId="565656C2" w14:textId="3444BF96" w:rsidR="00B86A41" w:rsidRPr="002145B7" w:rsidRDefault="00B86A41" w:rsidP="00B86A41">
            <w:pPr>
              <w:spacing w:before="120" w:after="120"/>
              <w:rPr>
                <w:rFonts w:ascii="Arial" w:hAnsi="Arial" w:cs="Arial"/>
              </w:rPr>
            </w:pPr>
            <w:r>
              <w:rPr>
                <w:rFonts w:ascii="Arial" w:hAnsi="Arial" w:cs="Arial"/>
              </w:rPr>
              <w:t>Disseminate Information</w:t>
            </w:r>
          </w:p>
        </w:tc>
        <w:tc>
          <w:tcPr>
            <w:tcW w:w="645" w:type="pct"/>
          </w:tcPr>
          <w:p w14:paraId="63F97337" w14:textId="65AECE95" w:rsidR="00B86A41" w:rsidRPr="00B86A41" w:rsidRDefault="00F248CF" w:rsidP="00B86A41">
            <w:pPr>
              <w:spacing w:before="120" w:after="120"/>
              <w:jc w:val="center"/>
              <w:rPr>
                <w:rFonts w:ascii="Arial" w:hAnsi="Arial" w:cs="Arial"/>
                <w:b/>
              </w:rPr>
            </w:pPr>
            <w:r>
              <w:rPr>
                <w:rFonts w:ascii="Arial" w:hAnsi="Arial" w:cs="Arial"/>
                <w:b/>
              </w:rPr>
              <w:t>8</w:t>
            </w:r>
          </w:p>
        </w:tc>
      </w:tr>
      <w:tr w:rsidR="00F248CF" w:rsidRPr="002145B7" w14:paraId="4F45CADC" w14:textId="77777777" w:rsidTr="00B86A41">
        <w:tc>
          <w:tcPr>
            <w:tcW w:w="694" w:type="pct"/>
          </w:tcPr>
          <w:p w14:paraId="35BD1014" w14:textId="0D9FB60C" w:rsidR="00F248CF" w:rsidRPr="002145B7" w:rsidRDefault="00F248CF" w:rsidP="00F248CF">
            <w:pPr>
              <w:spacing w:before="120" w:after="120"/>
              <w:rPr>
                <w:rFonts w:ascii="Arial" w:hAnsi="Arial" w:cs="Arial"/>
              </w:rPr>
            </w:pPr>
            <w:r>
              <w:rPr>
                <w:rFonts w:ascii="Arial" w:hAnsi="Arial" w:cs="Arial"/>
              </w:rPr>
              <w:t>AoA 1.5</w:t>
            </w:r>
          </w:p>
        </w:tc>
        <w:tc>
          <w:tcPr>
            <w:tcW w:w="3661" w:type="pct"/>
          </w:tcPr>
          <w:p w14:paraId="311EA356" w14:textId="4317B391" w:rsidR="00F248CF" w:rsidRPr="002145B7" w:rsidRDefault="00F248CF" w:rsidP="00F248CF">
            <w:pPr>
              <w:spacing w:before="120" w:after="120"/>
              <w:rPr>
                <w:rFonts w:ascii="Arial" w:hAnsi="Arial" w:cs="Arial"/>
              </w:rPr>
            </w:pPr>
            <w:r>
              <w:rPr>
                <w:rFonts w:ascii="Arial" w:hAnsi="Arial" w:cs="Arial"/>
              </w:rPr>
              <w:t>Identify Abnormal Events and measure and predict impacts</w:t>
            </w:r>
          </w:p>
        </w:tc>
        <w:tc>
          <w:tcPr>
            <w:tcW w:w="645" w:type="pct"/>
          </w:tcPr>
          <w:p w14:paraId="126F34B5" w14:textId="7E38277B" w:rsidR="00F248CF" w:rsidRPr="00B86A41" w:rsidRDefault="00F248CF" w:rsidP="00F248CF">
            <w:pPr>
              <w:spacing w:before="120" w:after="120"/>
              <w:jc w:val="center"/>
              <w:rPr>
                <w:rFonts w:ascii="Arial" w:hAnsi="Arial" w:cs="Arial"/>
                <w:b/>
              </w:rPr>
            </w:pPr>
            <w:r w:rsidRPr="00B86A41">
              <w:rPr>
                <w:rFonts w:ascii="Arial" w:hAnsi="Arial" w:cs="Arial"/>
                <w:b/>
              </w:rPr>
              <w:t>9</w:t>
            </w:r>
          </w:p>
        </w:tc>
      </w:tr>
      <w:tr w:rsidR="00F248CF" w:rsidRPr="002145B7" w14:paraId="1138641E" w14:textId="77777777" w:rsidTr="00B86A41">
        <w:tc>
          <w:tcPr>
            <w:tcW w:w="694" w:type="pct"/>
          </w:tcPr>
          <w:p w14:paraId="43844239" w14:textId="790EC6FA" w:rsidR="00F248CF" w:rsidRPr="002145B7" w:rsidRDefault="00F248CF" w:rsidP="00F248CF">
            <w:pPr>
              <w:spacing w:before="120" w:after="120"/>
              <w:rPr>
                <w:rFonts w:ascii="Arial" w:hAnsi="Arial" w:cs="Arial"/>
              </w:rPr>
            </w:pPr>
            <w:r>
              <w:rPr>
                <w:rFonts w:ascii="Arial" w:hAnsi="Arial" w:cs="Arial"/>
              </w:rPr>
              <w:t>AoA 1.4</w:t>
            </w:r>
          </w:p>
        </w:tc>
        <w:tc>
          <w:tcPr>
            <w:tcW w:w="3661" w:type="pct"/>
          </w:tcPr>
          <w:p w14:paraId="43ED588D" w14:textId="46F466E5" w:rsidR="00F248CF" w:rsidRPr="002145B7" w:rsidRDefault="00F248CF" w:rsidP="00F248CF">
            <w:pPr>
              <w:spacing w:before="120" w:after="120"/>
              <w:rPr>
                <w:rFonts w:ascii="Arial" w:hAnsi="Arial" w:cs="Arial"/>
              </w:rPr>
            </w:pPr>
            <w:r>
              <w:rPr>
                <w:rFonts w:ascii="Arial" w:hAnsi="Arial" w:cs="Arial"/>
              </w:rPr>
              <w:t>Aggregate, Translate, Check and Validate Collected Data</w:t>
            </w:r>
          </w:p>
        </w:tc>
        <w:tc>
          <w:tcPr>
            <w:tcW w:w="645" w:type="pct"/>
          </w:tcPr>
          <w:p w14:paraId="3A740D8B" w14:textId="4B4F9577" w:rsidR="00F248CF" w:rsidRPr="00B86A41" w:rsidRDefault="00F248CF" w:rsidP="00F248CF">
            <w:pPr>
              <w:spacing w:before="120" w:after="120"/>
              <w:jc w:val="center"/>
              <w:rPr>
                <w:rFonts w:ascii="Arial" w:hAnsi="Arial" w:cs="Arial"/>
                <w:b/>
              </w:rPr>
            </w:pPr>
            <w:r w:rsidRPr="00B86A41">
              <w:rPr>
                <w:rFonts w:ascii="Arial" w:hAnsi="Arial" w:cs="Arial"/>
                <w:b/>
              </w:rPr>
              <w:t>10</w:t>
            </w:r>
          </w:p>
        </w:tc>
      </w:tr>
      <w:tr w:rsidR="00F248CF" w:rsidRPr="002145B7" w14:paraId="7B05AD9A" w14:textId="77777777" w:rsidTr="00B86A41">
        <w:tc>
          <w:tcPr>
            <w:tcW w:w="694" w:type="pct"/>
          </w:tcPr>
          <w:p w14:paraId="45679CF0" w14:textId="4926A665" w:rsidR="00F248CF" w:rsidRPr="002145B7" w:rsidRDefault="00F248CF" w:rsidP="00F248CF">
            <w:pPr>
              <w:spacing w:before="120" w:after="120"/>
              <w:rPr>
                <w:rFonts w:ascii="Arial" w:hAnsi="Arial" w:cs="Arial"/>
              </w:rPr>
            </w:pPr>
            <w:r>
              <w:rPr>
                <w:rFonts w:ascii="Arial" w:hAnsi="Arial" w:cs="Arial"/>
              </w:rPr>
              <w:t>AoA 1.6</w:t>
            </w:r>
          </w:p>
        </w:tc>
        <w:tc>
          <w:tcPr>
            <w:tcW w:w="3661" w:type="pct"/>
          </w:tcPr>
          <w:p w14:paraId="32FC6E91" w14:textId="6ACA4B21" w:rsidR="00F248CF" w:rsidRPr="002145B7" w:rsidRDefault="00F248CF" w:rsidP="00F248CF">
            <w:pPr>
              <w:spacing w:before="120" w:after="120"/>
              <w:rPr>
                <w:rFonts w:ascii="Arial" w:hAnsi="Arial" w:cs="Arial"/>
              </w:rPr>
            </w:pPr>
            <w:r>
              <w:rPr>
                <w:rFonts w:ascii="Arial" w:hAnsi="Arial" w:cs="Arial"/>
              </w:rPr>
              <w:t>Generate Responses</w:t>
            </w:r>
          </w:p>
        </w:tc>
        <w:tc>
          <w:tcPr>
            <w:tcW w:w="645" w:type="pct"/>
          </w:tcPr>
          <w:p w14:paraId="0E840D7A" w14:textId="4725D2C4" w:rsidR="00F248CF" w:rsidRPr="00B86A41" w:rsidRDefault="00F248CF" w:rsidP="00F248CF">
            <w:pPr>
              <w:spacing w:before="120" w:after="120"/>
              <w:jc w:val="center"/>
              <w:rPr>
                <w:rFonts w:ascii="Arial" w:hAnsi="Arial" w:cs="Arial"/>
                <w:b/>
              </w:rPr>
            </w:pPr>
            <w:r w:rsidRPr="00B86A41">
              <w:rPr>
                <w:rFonts w:ascii="Arial" w:hAnsi="Arial" w:cs="Arial"/>
                <w:b/>
              </w:rPr>
              <w:t>11</w:t>
            </w:r>
          </w:p>
        </w:tc>
      </w:tr>
      <w:tr w:rsidR="00F248CF" w:rsidRPr="002145B7" w14:paraId="76E37499" w14:textId="77777777" w:rsidTr="00B86A41">
        <w:tc>
          <w:tcPr>
            <w:tcW w:w="694" w:type="pct"/>
          </w:tcPr>
          <w:p w14:paraId="707F3E50" w14:textId="789877DF" w:rsidR="00F248CF" w:rsidRPr="002145B7" w:rsidRDefault="00F248CF" w:rsidP="00F248CF">
            <w:pPr>
              <w:spacing w:before="120" w:after="120"/>
              <w:rPr>
                <w:rFonts w:ascii="Arial" w:hAnsi="Arial" w:cs="Arial"/>
              </w:rPr>
            </w:pPr>
            <w:r>
              <w:rPr>
                <w:rFonts w:ascii="Arial" w:hAnsi="Arial" w:cs="Arial"/>
              </w:rPr>
              <w:t>AoA 1.1</w:t>
            </w:r>
          </w:p>
        </w:tc>
        <w:tc>
          <w:tcPr>
            <w:tcW w:w="3661" w:type="pct"/>
          </w:tcPr>
          <w:p w14:paraId="5C8682D0" w14:textId="0C3B95BC" w:rsidR="00F248CF" w:rsidRPr="002145B7" w:rsidRDefault="00F248CF" w:rsidP="00F248CF">
            <w:pPr>
              <w:spacing w:before="120" w:after="120"/>
              <w:rPr>
                <w:rFonts w:ascii="Arial" w:hAnsi="Arial" w:cs="Arial"/>
              </w:rPr>
            </w:pPr>
            <w:r>
              <w:rPr>
                <w:rFonts w:ascii="Arial" w:hAnsi="Arial" w:cs="Arial"/>
              </w:rPr>
              <w:t>Collect Traffic Data and Traffic Images</w:t>
            </w:r>
          </w:p>
        </w:tc>
        <w:tc>
          <w:tcPr>
            <w:tcW w:w="645" w:type="pct"/>
          </w:tcPr>
          <w:p w14:paraId="787335CA" w14:textId="11138F8F" w:rsidR="00F248CF" w:rsidRPr="00B86A41" w:rsidRDefault="00F248CF" w:rsidP="00F248CF">
            <w:pPr>
              <w:spacing w:before="120" w:after="120"/>
              <w:jc w:val="center"/>
              <w:rPr>
                <w:rFonts w:ascii="Arial" w:hAnsi="Arial" w:cs="Arial"/>
                <w:b/>
              </w:rPr>
            </w:pPr>
            <w:r w:rsidRPr="00B86A41">
              <w:rPr>
                <w:rFonts w:ascii="Arial" w:hAnsi="Arial" w:cs="Arial"/>
                <w:b/>
              </w:rPr>
              <w:t>12</w:t>
            </w:r>
          </w:p>
        </w:tc>
      </w:tr>
      <w:tr w:rsidR="00F248CF" w:rsidRPr="002145B7" w14:paraId="3ED823E6" w14:textId="77777777" w:rsidTr="00B86A41">
        <w:tc>
          <w:tcPr>
            <w:tcW w:w="694" w:type="pct"/>
          </w:tcPr>
          <w:p w14:paraId="0EFD1948" w14:textId="6A01E0D2" w:rsidR="00F248CF" w:rsidRPr="002145B7" w:rsidRDefault="00F248CF" w:rsidP="00F248CF">
            <w:pPr>
              <w:spacing w:before="120" w:after="120"/>
              <w:rPr>
                <w:rFonts w:ascii="Arial" w:hAnsi="Arial" w:cs="Arial"/>
              </w:rPr>
            </w:pPr>
            <w:r>
              <w:rPr>
                <w:rFonts w:ascii="Arial" w:hAnsi="Arial" w:cs="Arial"/>
              </w:rPr>
              <w:t>AoA 1.2</w:t>
            </w:r>
          </w:p>
        </w:tc>
        <w:tc>
          <w:tcPr>
            <w:tcW w:w="3661" w:type="pct"/>
          </w:tcPr>
          <w:p w14:paraId="1EBF90D6" w14:textId="651ABD24" w:rsidR="00F248CF" w:rsidRPr="002145B7" w:rsidRDefault="00F248CF" w:rsidP="00F248CF">
            <w:pPr>
              <w:spacing w:before="120" w:after="120"/>
              <w:rPr>
                <w:rFonts w:ascii="Arial" w:hAnsi="Arial" w:cs="Arial"/>
              </w:rPr>
            </w:pPr>
            <w:r>
              <w:rPr>
                <w:rFonts w:ascii="Arial" w:hAnsi="Arial" w:cs="Arial"/>
              </w:rPr>
              <w:t>Collect Events Data and Information</w:t>
            </w:r>
          </w:p>
        </w:tc>
        <w:tc>
          <w:tcPr>
            <w:tcW w:w="645" w:type="pct"/>
          </w:tcPr>
          <w:p w14:paraId="23C45AB2" w14:textId="36771912" w:rsidR="00F248CF" w:rsidRPr="00B86A41" w:rsidRDefault="00F248CF" w:rsidP="00F248CF">
            <w:pPr>
              <w:spacing w:before="120" w:after="120"/>
              <w:jc w:val="center"/>
              <w:rPr>
                <w:rFonts w:ascii="Arial" w:hAnsi="Arial" w:cs="Arial"/>
                <w:b/>
              </w:rPr>
            </w:pPr>
            <w:r w:rsidRPr="00B86A41">
              <w:rPr>
                <w:rFonts w:ascii="Arial" w:hAnsi="Arial" w:cs="Arial"/>
                <w:b/>
              </w:rPr>
              <w:t>13</w:t>
            </w:r>
          </w:p>
        </w:tc>
      </w:tr>
      <w:tr w:rsidR="00F248CF" w:rsidRPr="002145B7" w14:paraId="37DB2129" w14:textId="77777777" w:rsidTr="00B86A41">
        <w:tc>
          <w:tcPr>
            <w:tcW w:w="694" w:type="pct"/>
          </w:tcPr>
          <w:p w14:paraId="04E6021B" w14:textId="72D412AC" w:rsidR="00F248CF" w:rsidRPr="002145B7" w:rsidRDefault="00F248CF" w:rsidP="00F248CF">
            <w:pPr>
              <w:spacing w:before="120" w:after="120"/>
              <w:rPr>
                <w:rFonts w:ascii="Arial" w:hAnsi="Arial" w:cs="Arial"/>
              </w:rPr>
            </w:pPr>
            <w:r>
              <w:rPr>
                <w:rFonts w:ascii="Arial" w:hAnsi="Arial" w:cs="Arial"/>
              </w:rPr>
              <w:t>AoA 1.3</w:t>
            </w:r>
          </w:p>
        </w:tc>
        <w:tc>
          <w:tcPr>
            <w:tcW w:w="3661" w:type="pct"/>
          </w:tcPr>
          <w:p w14:paraId="06EB673B" w14:textId="4CDD5329" w:rsidR="00F248CF" w:rsidRPr="002145B7" w:rsidRDefault="00F248CF" w:rsidP="00F248CF">
            <w:pPr>
              <w:spacing w:before="120" w:after="120"/>
              <w:rPr>
                <w:rFonts w:ascii="Arial" w:hAnsi="Arial" w:cs="Arial"/>
              </w:rPr>
            </w:pPr>
            <w:r>
              <w:rPr>
                <w:rFonts w:ascii="Arial" w:hAnsi="Arial" w:cs="Arial"/>
              </w:rPr>
              <w:t>Collect Asset Data</w:t>
            </w:r>
          </w:p>
        </w:tc>
        <w:tc>
          <w:tcPr>
            <w:tcW w:w="645" w:type="pct"/>
          </w:tcPr>
          <w:p w14:paraId="376EFC8B" w14:textId="1209A341" w:rsidR="00F248CF" w:rsidRPr="00B86A41" w:rsidRDefault="00F248CF" w:rsidP="00F248CF">
            <w:pPr>
              <w:spacing w:before="120" w:after="120"/>
              <w:jc w:val="center"/>
              <w:rPr>
                <w:rFonts w:ascii="Arial" w:hAnsi="Arial" w:cs="Arial"/>
                <w:b/>
              </w:rPr>
            </w:pPr>
            <w:r w:rsidRPr="00B86A41">
              <w:rPr>
                <w:rFonts w:ascii="Arial" w:hAnsi="Arial" w:cs="Arial"/>
                <w:b/>
              </w:rPr>
              <w:t>14</w:t>
            </w:r>
          </w:p>
        </w:tc>
      </w:tr>
    </w:tbl>
    <w:p w14:paraId="59AF9ECA" w14:textId="7F7312B1" w:rsidR="00E833FE" w:rsidRDefault="00E833FE" w:rsidP="002145B7">
      <w:pPr>
        <w:pStyle w:val="Caption"/>
        <w:spacing w:before="120" w:after="120"/>
        <w:rPr>
          <w:rFonts w:ascii="Arial" w:hAnsi="Arial" w:cs="Arial"/>
          <w:sz w:val="22"/>
          <w:szCs w:val="22"/>
        </w:rPr>
      </w:pPr>
      <w:r w:rsidRPr="002145B7">
        <w:rPr>
          <w:rFonts w:ascii="Arial" w:hAnsi="Arial" w:cs="Arial"/>
          <w:sz w:val="22"/>
          <w:szCs w:val="22"/>
        </w:rPr>
        <w:t xml:space="preserve">Table </w:t>
      </w:r>
      <w:r w:rsidRPr="002145B7">
        <w:rPr>
          <w:rFonts w:ascii="Arial" w:hAnsi="Arial" w:cs="Arial"/>
          <w:sz w:val="22"/>
          <w:szCs w:val="22"/>
        </w:rPr>
        <w:fldChar w:fldCharType="begin"/>
      </w:r>
      <w:r w:rsidRPr="002145B7">
        <w:rPr>
          <w:rFonts w:ascii="Arial" w:hAnsi="Arial" w:cs="Arial"/>
          <w:sz w:val="22"/>
          <w:szCs w:val="22"/>
        </w:rPr>
        <w:instrText xml:space="preserve"> SEQ Table \* ARABIC </w:instrText>
      </w:r>
      <w:r w:rsidRPr="002145B7">
        <w:rPr>
          <w:rFonts w:ascii="Arial" w:hAnsi="Arial" w:cs="Arial"/>
          <w:sz w:val="22"/>
          <w:szCs w:val="22"/>
        </w:rPr>
        <w:fldChar w:fldCharType="separate"/>
      </w:r>
      <w:r w:rsidR="002923F2">
        <w:rPr>
          <w:rFonts w:ascii="Arial" w:hAnsi="Arial" w:cs="Arial"/>
          <w:noProof/>
          <w:sz w:val="22"/>
          <w:szCs w:val="22"/>
        </w:rPr>
        <w:t>1</w:t>
      </w:r>
      <w:r w:rsidRPr="002145B7">
        <w:rPr>
          <w:rFonts w:ascii="Arial" w:hAnsi="Arial" w:cs="Arial"/>
          <w:sz w:val="22"/>
          <w:szCs w:val="22"/>
        </w:rPr>
        <w:fldChar w:fldCharType="end"/>
      </w:r>
      <w:r w:rsidRPr="002145B7">
        <w:rPr>
          <w:rFonts w:ascii="Arial" w:hAnsi="Arial" w:cs="Arial"/>
          <w:sz w:val="22"/>
          <w:szCs w:val="22"/>
        </w:rPr>
        <w:t>: Area of Assessment ranking</w:t>
      </w:r>
    </w:p>
    <w:p w14:paraId="10B3BC7E" w14:textId="77777777" w:rsidR="005718EC" w:rsidRPr="00EB1330" w:rsidRDefault="005718EC" w:rsidP="00EB1330"/>
    <w:p w14:paraId="7DE1A303" w14:textId="595B7E16" w:rsidR="005718EC" w:rsidRDefault="005718EC" w:rsidP="005718EC">
      <w:pPr>
        <w:pStyle w:val="ListParagraph"/>
        <w:numPr>
          <w:ilvl w:val="2"/>
          <w:numId w:val="2"/>
        </w:numPr>
        <w:tabs>
          <w:tab w:val="num" w:pos="709"/>
        </w:tabs>
        <w:spacing w:before="120" w:after="120" w:line="240" w:lineRule="auto"/>
        <w:ind w:left="709" w:hanging="709"/>
        <w:contextualSpacing w:val="0"/>
        <w:rPr>
          <w:rFonts w:ascii="Arial" w:hAnsi="Arial" w:cs="Arial"/>
        </w:rPr>
      </w:pPr>
      <w:r>
        <w:rPr>
          <w:rFonts w:ascii="Arial" w:hAnsi="Arial" w:cs="Arial"/>
        </w:rPr>
        <w:t xml:space="preserve">A worked example of </w:t>
      </w:r>
      <w:r w:rsidR="006F360B">
        <w:rPr>
          <w:rFonts w:ascii="Arial" w:hAnsi="Arial" w:cs="Arial"/>
        </w:rPr>
        <w:t>S</w:t>
      </w:r>
      <w:r w:rsidR="00A31A11">
        <w:rPr>
          <w:rFonts w:ascii="Arial" w:hAnsi="Arial" w:cs="Arial"/>
        </w:rPr>
        <w:t>tage 2 and</w:t>
      </w:r>
      <w:r w:rsidR="006F360B">
        <w:rPr>
          <w:rFonts w:ascii="Arial" w:hAnsi="Arial" w:cs="Arial"/>
        </w:rPr>
        <w:t xml:space="preserve"> Stage </w:t>
      </w:r>
      <w:r w:rsidR="00A31A11">
        <w:rPr>
          <w:rFonts w:ascii="Arial" w:hAnsi="Arial" w:cs="Arial"/>
        </w:rPr>
        <w:t xml:space="preserve">3 of </w:t>
      </w:r>
      <w:r>
        <w:rPr>
          <w:rFonts w:ascii="Arial" w:hAnsi="Arial" w:cs="Arial"/>
        </w:rPr>
        <w:t xml:space="preserve">the Assessment process is included in Annex </w:t>
      </w:r>
      <w:r w:rsidR="005B710F">
        <w:rPr>
          <w:rFonts w:ascii="Arial" w:hAnsi="Arial" w:cs="Arial"/>
        </w:rPr>
        <w:t>5</w:t>
      </w:r>
      <w:r>
        <w:rPr>
          <w:rFonts w:ascii="Arial" w:hAnsi="Arial" w:cs="Arial"/>
        </w:rPr>
        <w:t>.</w:t>
      </w:r>
    </w:p>
    <w:p w14:paraId="32E1F6D3" w14:textId="77777777" w:rsidR="005718EC" w:rsidRPr="005718EC" w:rsidRDefault="005718EC" w:rsidP="00EB1330">
      <w:pPr>
        <w:pStyle w:val="ListParagraph"/>
        <w:spacing w:before="120" w:after="120" w:line="240" w:lineRule="auto"/>
        <w:ind w:left="709"/>
        <w:contextualSpacing w:val="0"/>
        <w:rPr>
          <w:rFonts w:ascii="Arial" w:hAnsi="Arial" w:cs="Arial"/>
        </w:rPr>
      </w:pPr>
    </w:p>
    <w:p w14:paraId="7D3E878E" w14:textId="681DF848" w:rsidR="008F50CE" w:rsidRPr="002145B7" w:rsidRDefault="008F50CE" w:rsidP="002145B7">
      <w:pPr>
        <w:pStyle w:val="ListParagraph"/>
        <w:numPr>
          <w:ilvl w:val="0"/>
          <w:numId w:val="2"/>
        </w:numPr>
        <w:spacing w:before="120" w:after="120" w:line="240" w:lineRule="auto"/>
        <w:contextualSpacing w:val="0"/>
        <w:outlineLvl w:val="0"/>
        <w:rPr>
          <w:rFonts w:ascii="Arial" w:hAnsi="Arial" w:cs="Arial"/>
          <w:color w:val="4472C4" w:themeColor="accent1"/>
        </w:rPr>
      </w:pPr>
      <w:bookmarkStart w:id="23" w:name="_Toc41039992"/>
      <w:r w:rsidRPr="002145B7">
        <w:rPr>
          <w:rFonts w:ascii="Arial" w:hAnsi="Arial" w:cs="Arial"/>
          <w:color w:val="4472C4" w:themeColor="accent1"/>
        </w:rPr>
        <w:t xml:space="preserve">Stage </w:t>
      </w:r>
      <w:r w:rsidR="002D6340">
        <w:rPr>
          <w:rFonts w:ascii="Arial" w:hAnsi="Arial" w:cs="Arial"/>
          <w:color w:val="4472C4" w:themeColor="accent1"/>
        </w:rPr>
        <w:t>4</w:t>
      </w:r>
      <w:r w:rsidR="003A3857" w:rsidRPr="002145B7">
        <w:rPr>
          <w:rFonts w:ascii="Arial" w:hAnsi="Arial" w:cs="Arial"/>
          <w:color w:val="4472C4" w:themeColor="accent1"/>
        </w:rPr>
        <w:t>: Verification and sustainability</w:t>
      </w:r>
      <w:bookmarkEnd w:id="23"/>
    </w:p>
    <w:p w14:paraId="6B84D994" w14:textId="2C860CF5" w:rsidR="00947A10" w:rsidRPr="002145B7" w:rsidRDefault="003A385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Highways England intends to verify information provided within Final Tenders. The </w:t>
      </w:r>
      <w:r w:rsidR="00326D89" w:rsidRPr="002145B7">
        <w:rPr>
          <w:rFonts w:ascii="Arial" w:hAnsi="Arial" w:cs="Arial"/>
        </w:rPr>
        <w:t>Technical Panel</w:t>
      </w:r>
      <w:r w:rsidRPr="002145B7">
        <w:rPr>
          <w:rFonts w:ascii="Arial" w:hAnsi="Arial" w:cs="Arial"/>
        </w:rPr>
        <w:t xml:space="preserve"> and Finance Panel (the </w:t>
      </w:r>
      <w:r w:rsidRPr="002145B7">
        <w:rPr>
          <w:rFonts w:ascii="Arial" w:hAnsi="Arial" w:cs="Arial"/>
          <w:b/>
        </w:rPr>
        <w:t>“Panels”</w:t>
      </w:r>
      <w:r w:rsidRPr="002145B7">
        <w:rPr>
          <w:rFonts w:ascii="Arial" w:hAnsi="Arial" w:cs="Arial"/>
        </w:rPr>
        <w:t>) will work together during verification.</w:t>
      </w:r>
      <w:r w:rsidR="00947A10" w:rsidRPr="002145B7">
        <w:rPr>
          <w:rFonts w:ascii="Arial" w:hAnsi="Arial" w:cs="Arial"/>
        </w:rPr>
        <w:t xml:space="preserve"> Failure to provide satisfactory evidence to support any part of this stage of the Final Tender assessment may result in the Final Tender being rejected.</w:t>
      </w:r>
    </w:p>
    <w:p w14:paraId="76932B31" w14:textId="2FD055B0" w:rsidR="005311A9" w:rsidRPr="002145B7" w:rsidRDefault="00A33688"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Verification and sustainability is in addition to and without prejudice to Highways England’s rights to undertake due diligence in relation to a potentially abnormally low tender under the Public Contracts Regulations 2015. </w:t>
      </w:r>
      <w:r w:rsidR="00BE0032" w:rsidRPr="002145B7">
        <w:rPr>
          <w:rFonts w:ascii="Arial" w:hAnsi="Arial" w:cs="Arial"/>
        </w:rPr>
        <w:t>If Highways England considers that a Final Tender appears to be abnormally low, Highways England will require a Tenderer to explain the price or costs proposed (as required in regulation 69 of the Public Contracts Regulations 2015) which may include explanations of the following</w:t>
      </w:r>
      <w:r w:rsidR="005311A9" w:rsidRPr="002145B7">
        <w:rPr>
          <w:rFonts w:ascii="Arial" w:hAnsi="Arial" w:cs="Arial"/>
        </w:rPr>
        <w:t xml:space="preserve">: </w:t>
      </w:r>
    </w:p>
    <w:p w14:paraId="06ECE805" w14:textId="088DA691" w:rsidR="005311A9" w:rsidRPr="002145B7" w:rsidRDefault="005311A9" w:rsidP="009A0217">
      <w:pPr>
        <w:pStyle w:val="ListParagraph"/>
        <w:numPr>
          <w:ilvl w:val="0"/>
          <w:numId w:val="6"/>
        </w:numPr>
        <w:spacing w:before="120" w:after="120" w:line="240" w:lineRule="auto"/>
        <w:contextualSpacing w:val="0"/>
        <w:rPr>
          <w:rFonts w:ascii="Arial" w:hAnsi="Arial" w:cs="Arial"/>
        </w:rPr>
      </w:pPr>
      <w:r w:rsidRPr="002145B7">
        <w:rPr>
          <w:rFonts w:ascii="Arial" w:hAnsi="Arial" w:cs="Arial"/>
        </w:rPr>
        <w:t xml:space="preserve">the economics of the solution provided; </w:t>
      </w:r>
    </w:p>
    <w:p w14:paraId="498DCCFA" w14:textId="00AF959E" w:rsidR="005311A9" w:rsidRPr="002145B7" w:rsidRDefault="005311A9" w:rsidP="009A0217">
      <w:pPr>
        <w:pStyle w:val="ListParagraph"/>
        <w:numPr>
          <w:ilvl w:val="0"/>
          <w:numId w:val="6"/>
        </w:numPr>
        <w:spacing w:before="120" w:after="120" w:line="240" w:lineRule="auto"/>
        <w:contextualSpacing w:val="0"/>
        <w:rPr>
          <w:rFonts w:ascii="Arial" w:hAnsi="Arial" w:cs="Arial"/>
        </w:rPr>
      </w:pPr>
      <w:r w:rsidRPr="002145B7">
        <w:rPr>
          <w:rFonts w:ascii="Arial" w:hAnsi="Arial" w:cs="Arial"/>
        </w:rPr>
        <w:t xml:space="preserve">the technical solutions suggested by the Tenderer in question or the exceptionally favourable conditions available to a Tenderer for the provision of the technical solutions; </w:t>
      </w:r>
    </w:p>
    <w:p w14:paraId="5FFD5F65" w14:textId="2F72966A" w:rsidR="005311A9" w:rsidRPr="002145B7" w:rsidRDefault="005311A9" w:rsidP="009A0217">
      <w:pPr>
        <w:pStyle w:val="ListParagraph"/>
        <w:numPr>
          <w:ilvl w:val="0"/>
          <w:numId w:val="6"/>
        </w:numPr>
        <w:spacing w:before="120" w:after="120" w:line="240" w:lineRule="auto"/>
        <w:contextualSpacing w:val="0"/>
        <w:rPr>
          <w:rFonts w:ascii="Arial" w:hAnsi="Arial" w:cs="Arial"/>
        </w:rPr>
      </w:pPr>
      <w:r w:rsidRPr="002145B7">
        <w:rPr>
          <w:rFonts w:ascii="Arial" w:hAnsi="Arial" w:cs="Arial"/>
        </w:rPr>
        <w:t xml:space="preserve">the originality of the solution; </w:t>
      </w:r>
    </w:p>
    <w:p w14:paraId="164197F6" w14:textId="3E98A522" w:rsidR="005311A9" w:rsidRPr="002145B7" w:rsidRDefault="005311A9" w:rsidP="009A0217">
      <w:pPr>
        <w:pStyle w:val="ListParagraph"/>
        <w:numPr>
          <w:ilvl w:val="0"/>
          <w:numId w:val="6"/>
        </w:numPr>
        <w:spacing w:before="120" w:after="120" w:line="240" w:lineRule="auto"/>
        <w:contextualSpacing w:val="0"/>
        <w:rPr>
          <w:rFonts w:ascii="Arial" w:hAnsi="Arial" w:cs="Arial"/>
        </w:rPr>
      </w:pPr>
      <w:r w:rsidRPr="002145B7">
        <w:rPr>
          <w:rFonts w:ascii="Arial" w:hAnsi="Arial" w:cs="Arial"/>
        </w:rPr>
        <w:t xml:space="preserve">compliance with the provisions relating to environmental, social, labour laws referred to in regulation 56 (2) of the Public Contracts Regulations 2015; </w:t>
      </w:r>
    </w:p>
    <w:p w14:paraId="72E7809A" w14:textId="77777777" w:rsidR="005311A9" w:rsidRPr="002145B7" w:rsidRDefault="005311A9" w:rsidP="009A0217">
      <w:pPr>
        <w:pStyle w:val="ListParagraph"/>
        <w:numPr>
          <w:ilvl w:val="0"/>
          <w:numId w:val="6"/>
        </w:numPr>
        <w:spacing w:before="120" w:after="120" w:line="240" w:lineRule="auto"/>
        <w:contextualSpacing w:val="0"/>
        <w:rPr>
          <w:rFonts w:ascii="Arial" w:hAnsi="Arial" w:cs="Arial"/>
        </w:rPr>
      </w:pPr>
      <w:r w:rsidRPr="002145B7">
        <w:rPr>
          <w:rFonts w:ascii="Arial" w:hAnsi="Arial" w:cs="Arial"/>
        </w:rPr>
        <w:t>compliance with the sub-contracting obligations referred to in regulation 71 of the Public Contracts Regulations 2015; and/or</w:t>
      </w:r>
    </w:p>
    <w:p w14:paraId="668BEF02" w14:textId="6674118F" w:rsidR="005311A9" w:rsidRPr="002145B7" w:rsidRDefault="005311A9" w:rsidP="009A0217">
      <w:pPr>
        <w:pStyle w:val="ListParagraph"/>
        <w:numPr>
          <w:ilvl w:val="0"/>
          <w:numId w:val="6"/>
        </w:numPr>
        <w:spacing w:before="120" w:after="120" w:line="240" w:lineRule="auto"/>
        <w:contextualSpacing w:val="0"/>
        <w:rPr>
          <w:rFonts w:ascii="Arial" w:hAnsi="Arial" w:cs="Arial"/>
        </w:rPr>
      </w:pPr>
      <w:r w:rsidRPr="002145B7">
        <w:rPr>
          <w:rFonts w:ascii="Arial" w:hAnsi="Arial" w:cs="Arial"/>
        </w:rPr>
        <w:t xml:space="preserve">the possibility of </w:t>
      </w:r>
      <w:r w:rsidR="00470966" w:rsidRPr="002145B7">
        <w:rPr>
          <w:rFonts w:ascii="Arial" w:hAnsi="Arial" w:cs="Arial"/>
        </w:rPr>
        <w:t>Tenderer</w:t>
      </w:r>
      <w:r w:rsidRPr="002145B7">
        <w:rPr>
          <w:rFonts w:ascii="Arial" w:hAnsi="Arial" w:cs="Arial"/>
        </w:rPr>
        <w:t xml:space="preserve"> obtaining state aid. </w:t>
      </w:r>
    </w:p>
    <w:p w14:paraId="62081333" w14:textId="0EBF6F2C" w:rsidR="007F42B4" w:rsidRPr="007F42B4" w:rsidRDefault="00D01B98" w:rsidP="007F42B4">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lastRenderedPageBreak/>
        <w:t xml:space="preserve">Highways England </w:t>
      </w:r>
      <w:r w:rsidR="005311A9" w:rsidRPr="002145B7">
        <w:rPr>
          <w:rFonts w:ascii="Arial" w:hAnsi="Arial" w:cs="Arial"/>
        </w:rPr>
        <w:t xml:space="preserve">will take account of the evidence </w:t>
      </w:r>
      <w:r w:rsidR="00BE0032" w:rsidRPr="002145B7">
        <w:rPr>
          <w:rFonts w:ascii="Arial" w:hAnsi="Arial" w:cs="Arial"/>
        </w:rPr>
        <w:t xml:space="preserve">the </w:t>
      </w:r>
      <w:r w:rsidRPr="002145B7">
        <w:rPr>
          <w:rFonts w:ascii="Arial" w:hAnsi="Arial" w:cs="Arial"/>
        </w:rPr>
        <w:t>Tenderer</w:t>
      </w:r>
      <w:r w:rsidR="005311A9" w:rsidRPr="002145B7">
        <w:rPr>
          <w:rFonts w:ascii="Arial" w:hAnsi="Arial" w:cs="Arial"/>
        </w:rPr>
        <w:t xml:space="preserve"> provide</w:t>
      </w:r>
      <w:r w:rsidR="00BE0032" w:rsidRPr="002145B7">
        <w:rPr>
          <w:rFonts w:ascii="Arial" w:hAnsi="Arial" w:cs="Arial"/>
        </w:rPr>
        <w:t>s</w:t>
      </w:r>
      <w:r w:rsidR="005311A9" w:rsidRPr="002145B7">
        <w:rPr>
          <w:rFonts w:ascii="Arial" w:hAnsi="Arial" w:cs="Arial"/>
        </w:rPr>
        <w:t xml:space="preserve"> and investigate further if necessary to ensure that </w:t>
      </w:r>
      <w:r w:rsidR="005E7750" w:rsidRPr="002145B7">
        <w:rPr>
          <w:rFonts w:ascii="Arial" w:hAnsi="Arial" w:cs="Arial"/>
        </w:rPr>
        <w:t xml:space="preserve">the </w:t>
      </w:r>
      <w:r w:rsidRPr="002145B7">
        <w:rPr>
          <w:rFonts w:ascii="Arial" w:hAnsi="Arial" w:cs="Arial"/>
        </w:rPr>
        <w:t xml:space="preserve">Final Tender </w:t>
      </w:r>
      <w:r w:rsidR="00BE0032" w:rsidRPr="002145B7">
        <w:rPr>
          <w:rFonts w:ascii="Arial" w:hAnsi="Arial" w:cs="Arial"/>
        </w:rPr>
        <w:t>is</w:t>
      </w:r>
      <w:r w:rsidR="005311A9" w:rsidRPr="002145B7">
        <w:rPr>
          <w:rFonts w:ascii="Arial" w:hAnsi="Arial" w:cs="Arial"/>
        </w:rPr>
        <w:t xml:space="preserve"> sustainable for the duration of the Contract. If </w:t>
      </w:r>
      <w:r w:rsidRPr="002145B7">
        <w:rPr>
          <w:rFonts w:ascii="Arial" w:hAnsi="Arial" w:cs="Arial"/>
        </w:rPr>
        <w:t xml:space="preserve">Highways England </w:t>
      </w:r>
      <w:r w:rsidR="005311A9" w:rsidRPr="002145B7">
        <w:rPr>
          <w:rFonts w:ascii="Arial" w:hAnsi="Arial" w:cs="Arial"/>
        </w:rPr>
        <w:t>conclude</w:t>
      </w:r>
      <w:r w:rsidRPr="002145B7">
        <w:rPr>
          <w:rFonts w:ascii="Arial" w:hAnsi="Arial" w:cs="Arial"/>
        </w:rPr>
        <w:t>s</w:t>
      </w:r>
      <w:r w:rsidR="005311A9" w:rsidRPr="002145B7">
        <w:rPr>
          <w:rFonts w:ascii="Arial" w:hAnsi="Arial" w:cs="Arial"/>
        </w:rPr>
        <w:t xml:space="preserve"> that </w:t>
      </w:r>
      <w:r w:rsidRPr="002145B7">
        <w:rPr>
          <w:rFonts w:ascii="Arial" w:hAnsi="Arial" w:cs="Arial"/>
        </w:rPr>
        <w:t>a Tenderer</w:t>
      </w:r>
      <w:r w:rsidR="00BE0032" w:rsidRPr="002145B7">
        <w:rPr>
          <w:rFonts w:ascii="Arial" w:hAnsi="Arial" w:cs="Arial"/>
        </w:rPr>
        <w:t>’</w:t>
      </w:r>
      <w:r w:rsidRPr="002145B7">
        <w:rPr>
          <w:rFonts w:ascii="Arial" w:hAnsi="Arial" w:cs="Arial"/>
        </w:rPr>
        <w:t xml:space="preserve">s </w:t>
      </w:r>
      <w:r w:rsidR="005311A9" w:rsidRPr="002145B7">
        <w:rPr>
          <w:rFonts w:ascii="Arial" w:hAnsi="Arial" w:cs="Arial"/>
        </w:rPr>
        <w:t>costs are abnormally low</w:t>
      </w:r>
      <w:r w:rsidR="00BE0032" w:rsidRPr="002145B7">
        <w:rPr>
          <w:rFonts w:ascii="Arial" w:hAnsi="Arial" w:cs="Arial"/>
        </w:rPr>
        <w:t xml:space="preserve"> and the evidence provided does not (in Highways England’s opinion) satisfactorily account for the low level of price or costs proposed</w:t>
      </w:r>
      <w:r w:rsidR="005311A9" w:rsidRPr="002145B7">
        <w:rPr>
          <w:rFonts w:ascii="Arial" w:hAnsi="Arial" w:cs="Arial"/>
        </w:rPr>
        <w:t xml:space="preserve">, then the </w:t>
      </w:r>
      <w:r w:rsidRPr="002145B7">
        <w:rPr>
          <w:rFonts w:ascii="Arial" w:hAnsi="Arial" w:cs="Arial"/>
        </w:rPr>
        <w:t>Final Tender</w:t>
      </w:r>
      <w:r w:rsidR="005311A9" w:rsidRPr="002145B7">
        <w:rPr>
          <w:rFonts w:ascii="Arial" w:hAnsi="Arial" w:cs="Arial"/>
        </w:rPr>
        <w:t xml:space="preserve"> will be rejected and excluded from the procurement </w:t>
      </w:r>
      <w:r w:rsidRPr="002145B7">
        <w:rPr>
          <w:rFonts w:ascii="Arial" w:hAnsi="Arial" w:cs="Arial"/>
        </w:rPr>
        <w:t>exercise</w:t>
      </w:r>
      <w:r w:rsidR="005311A9" w:rsidRPr="002145B7">
        <w:rPr>
          <w:rFonts w:ascii="Arial" w:hAnsi="Arial" w:cs="Arial"/>
        </w:rPr>
        <w:t xml:space="preserve">. </w:t>
      </w:r>
      <w:r w:rsidRPr="002145B7">
        <w:rPr>
          <w:rFonts w:ascii="Arial" w:hAnsi="Arial" w:cs="Arial"/>
        </w:rPr>
        <w:t>Highways England</w:t>
      </w:r>
      <w:r w:rsidR="005311A9" w:rsidRPr="002145B7">
        <w:rPr>
          <w:rFonts w:ascii="Arial" w:hAnsi="Arial" w:cs="Arial"/>
        </w:rPr>
        <w:t xml:space="preserve"> will inform </w:t>
      </w:r>
      <w:r w:rsidRPr="002145B7">
        <w:rPr>
          <w:rFonts w:ascii="Arial" w:hAnsi="Arial" w:cs="Arial"/>
        </w:rPr>
        <w:t>Tenderers</w:t>
      </w:r>
      <w:r w:rsidR="005311A9" w:rsidRPr="002145B7">
        <w:rPr>
          <w:rFonts w:ascii="Arial" w:hAnsi="Arial" w:cs="Arial"/>
        </w:rPr>
        <w:t xml:space="preserve"> if </w:t>
      </w:r>
      <w:r w:rsidRPr="002145B7">
        <w:rPr>
          <w:rFonts w:ascii="Arial" w:hAnsi="Arial" w:cs="Arial"/>
        </w:rPr>
        <w:t>their Final Tender</w:t>
      </w:r>
      <w:r w:rsidR="005311A9" w:rsidRPr="002145B7">
        <w:rPr>
          <w:rFonts w:ascii="Arial" w:hAnsi="Arial" w:cs="Arial"/>
        </w:rPr>
        <w:t xml:space="preserve"> has been excluded and provide the reason why.</w:t>
      </w:r>
      <w:r w:rsidR="007F42B4">
        <w:rPr>
          <w:rFonts w:ascii="Arial" w:hAnsi="Arial" w:cs="Arial"/>
        </w:rPr>
        <w:t xml:space="preserve">  </w:t>
      </w:r>
      <w:r w:rsidR="007F42B4" w:rsidRPr="007F42B4">
        <w:rPr>
          <w:rFonts w:ascii="Arial" w:hAnsi="Arial" w:cs="Arial"/>
          <w:color w:val="000000"/>
        </w:rPr>
        <w:t xml:space="preserve">Highways England will then recalculate the Price Score for the remaining Final Tenders and repeat Stage </w:t>
      </w:r>
      <w:r w:rsidR="00997526">
        <w:rPr>
          <w:rFonts w:ascii="Arial" w:hAnsi="Arial" w:cs="Arial"/>
          <w:color w:val="000000"/>
        </w:rPr>
        <w:t>3</w:t>
      </w:r>
      <w:r w:rsidR="007F42B4" w:rsidRPr="007F42B4">
        <w:rPr>
          <w:rFonts w:ascii="Arial" w:hAnsi="Arial" w:cs="Arial"/>
          <w:color w:val="000000"/>
        </w:rPr>
        <w:t xml:space="preserve"> and Stage </w:t>
      </w:r>
      <w:r w:rsidR="00997526">
        <w:rPr>
          <w:rFonts w:ascii="Arial" w:hAnsi="Arial" w:cs="Arial"/>
          <w:color w:val="000000"/>
        </w:rPr>
        <w:t>4</w:t>
      </w:r>
      <w:r w:rsidR="007F42B4" w:rsidRPr="007F42B4">
        <w:rPr>
          <w:rFonts w:ascii="Arial" w:hAnsi="Arial" w:cs="Arial"/>
          <w:color w:val="000000"/>
        </w:rPr>
        <w:t>.</w:t>
      </w:r>
    </w:p>
    <w:p w14:paraId="1E5151EB" w14:textId="0B96F8F1" w:rsidR="003A3857" w:rsidRPr="002145B7" w:rsidRDefault="003A385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Highways England </w:t>
      </w:r>
      <w:r w:rsidR="00F2706C" w:rsidRPr="002145B7">
        <w:rPr>
          <w:rFonts w:ascii="Arial" w:hAnsi="Arial" w:cs="Arial"/>
        </w:rPr>
        <w:t xml:space="preserve">will </w:t>
      </w:r>
      <w:r w:rsidRPr="002145B7">
        <w:rPr>
          <w:rFonts w:ascii="Arial" w:hAnsi="Arial" w:cs="Arial"/>
        </w:rPr>
        <w:t xml:space="preserve">undertake verification of </w:t>
      </w:r>
      <w:r w:rsidR="00F2706C" w:rsidRPr="002145B7">
        <w:rPr>
          <w:rFonts w:ascii="Arial" w:hAnsi="Arial" w:cs="Arial"/>
        </w:rPr>
        <w:t>t</w:t>
      </w:r>
      <w:r w:rsidRPr="002145B7">
        <w:rPr>
          <w:rFonts w:ascii="Arial" w:hAnsi="Arial" w:cs="Arial"/>
        </w:rPr>
        <w:t>he Final Tender with the highest Total Score</w:t>
      </w:r>
      <w:r w:rsidR="00947A10" w:rsidRPr="002145B7">
        <w:rPr>
          <w:rFonts w:ascii="Arial" w:hAnsi="Arial" w:cs="Arial"/>
        </w:rPr>
        <w:t xml:space="preserve">, or where paragraph </w:t>
      </w:r>
      <w:r w:rsidR="00A761B8">
        <w:rPr>
          <w:rFonts w:ascii="Arial" w:hAnsi="Arial" w:cs="Arial"/>
        </w:rPr>
        <w:t xml:space="preserve">5.1.2 </w:t>
      </w:r>
      <w:r w:rsidR="00947A10" w:rsidRPr="002145B7">
        <w:rPr>
          <w:rFonts w:ascii="Arial" w:hAnsi="Arial" w:cs="Arial"/>
        </w:rPr>
        <w:t>applies, the Final Tender that is ranked first</w:t>
      </w:r>
      <w:r w:rsidR="00F179F1" w:rsidRPr="002145B7">
        <w:rPr>
          <w:rFonts w:ascii="Arial" w:hAnsi="Arial" w:cs="Arial"/>
        </w:rPr>
        <w:t xml:space="preserve"> (the </w:t>
      </w:r>
      <w:r w:rsidR="00F179F1" w:rsidRPr="002145B7">
        <w:rPr>
          <w:rFonts w:ascii="Arial" w:hAnsi="Arial" w:cs="Arial"/>
          <w:b/>
        </w:rPr>
        <w:t xml:space="preserve">“Highest Ranking </w:t>
      </w:r>
      <w:r w:rsidR="00947A10" w:rsidRPr="002145B7">
        <w:rPr>
          <w:rFonts w:ascii="Arial" w:hAnsi="Arial" w:cs="Arial"/>
          <w:b/>
        </w:rPr>
        <w:t xml:space="preserve">Final </w:t>
      </w:r>
      <w:r w:rsidR="00F179F1" w:rsidRPr="002145B7">
        <w:rPr>
          <w:rFonts w:ascii="Arial" w:hAnsi="Arial" w:cs="Arial"/>
          <w:b/>
        </w:rPr>
        <w:t>Tender”</w:t>
      </w:r>
      <w:r w:rsidR="00F179F1" w:rsidRPr="002145B7">
        <w:rPr>
          <w:rFonts w:ascii="Arial" w:hAnsi="Arial" w:cs="Arial"/>
        </w:rPr>
        <w:t>)</w:t>
      </w:r>
      <w:r w:rsidRPr="002145B7">
        <w:rPr>
          <w:rFonts w:ascii="Arial" w:hAnsi="Arial" w:cs="Arial"/>
        </w:rPr>
        <w:t>.</w:t>
      </w:r>
    </w:p>
    <w:p w14:paraId="49FB1497" w14:textId="0739DA30" w:rsidR="00B678FE" w:rsidRPr="002145B7" w:rsidRDefault="00C02358" w:rsidP="002145B7">
      <w:pPr>
        <w:spacing w:before="120" w:after="120" w:line="240" w:lineRule="auto"/>
        <w:rPr>
          <w:rFonts w:ascii="Arial" w:hAnsi="Arial" w:cs="Arial"/>
          <w:i/>
        </w:rPr>
      </w:pPr>
      <w:r w:rsidRPr="002145B7">
        <w:rPr>
          <w:rFonts w:ascii="Arial" w:hAnsi="Arial" w:cs="Arial"/>
          <w:i/>
        </w:rPr>
        <w:t>Technical Submission</w:t>
      </w:r>
    </w:p>
    <w:p w14:paraId="25DC98F2" w14:textId="295A2E94" w:rsidR="00946554" w:rsidRPr="002145B7" w:rsidRDefault="003A385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The Panels will review the </w:t>
      </w:r>
      <w:r w:rsidR="00C02358" w:rsidRPr="002145B7">
        <w:rPr>
          <w:rFonts w:ascii="Arial" w:hAnsi="Arial" w:cs="Arial"/>
        </w:rPr>
        <w:t>Technical Submission</w:t>
      </w:r>
      <w:r w:rsidRPr="002145B7">
        <w:rPr>
          <w:rFonts w:ascii="Arial" w:hAnsi="Arial" w:cs="Arial"/>
        </w:rPr>
        <w:t xml:space="preserve"> </w:t>
      </w:r>
      <w:r w:rsidR="007F42B4">
        <w:rPr>
          <w:rFonts w:ascii="Arial" w:hAnsi="Arial" w:cs="Arial"/>
        </w:rPr>
        <w:t xml:space="preserve">of the Highest Ranking Final Tender </w:t>
      </w:r>
      <w:r w:rsidRPr="002145B7">
        <w:rPr>
          <w:rFonts w:ascii="Arial" w:hAnsi="Arial" w:cs="Arial"/>
        </w:rPr>
        <w:t xml:space="preserve">and may verify all or part of it. </w:t>
      </w:r>
      <w:r w:rsidR="00946554" w:rsidRPr="002145B7">
        <w:rPr>
          <w:rFonts w:ascii="Arial" w:hAnsi="Arial" w:cs="Arial"/>
        </w:rPr>
        <w:t xml:space="preserve">The </w:t>
      </w:r>
      <w:r w:rsidR="00156BBA">
        <w:rPr>
          <w:rFonts w:ascii="Arial" w:hAnsi="Arial" w:cs="Arial"/>
        </w:rPr>
        <w:t xml:space="preserve">Technical and Commercial </w:t>
      </w:r>
      <w:r w:rsidR="00946554" w:rsidRPr="002145B7">
        <w:rPr>
          <w:rFonts w:ascii="Arial" w:hAnsi="Arial" w:cs="Arial"/>
        </w:rPr>
        <w:t xml:space="preserve">Panels may collaborate on the items to be verified. </w:t>
      </w:r>
    </w:p>
    <w:p w14:paraId="5C7F9639" w14:textId="788FF474" w:rsidR="00946554" w:rsidRPr="002145B7" w:rsidRDefault="00946554"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In verifying the Technical Submission</w:t>
      </w:r>
      <w:r w:rsidR="007F42B4">
        <w:rPr>
          <w:rFonts w:ascii="Arial" w:hAnsi="Arial" w:cs="Arial"/>
        </w:rPr>
        <w:t xml:space="preserve"> of the Highest Ranking Final Tender</w:t>
      </w:r>
      <w:r w:rsidRPr="002145B7">
        <w:rPr>
          <w:rFonts w:ascii="Arial" w:hAnsi="Arial" w:cs="Arial"/>
        </w:rPr>
        <w:t xml:space="preserve">, the Panels may use any reasonable means, and may approach any person or organisation named in the Technical Submission as part of the verification. The verification may include undertaking client references and visits to the Tenderer’s or client site (for those references listed in the </w:t>
      </w:r>
      <w:r w:rsidR="007F42B4">
        <w:rPr>
          <w:rFonts w:ascii="Arial" w:hAnsi="Arial" w:cs="Arial"/>
        </w:rPr>
        <w:t xml:space="preserve">Evidence Statement in the </w:t>
      </w:r>
      <w:r w:rsidRPr="002145B7">
        <w:rPr>
          <w:rFonts w:ascii="Arial" w:hAnsi="Arial" w:cs="Arial"/>
        </w:rPr>
        <w:t>Technical Submission).</w:t>
      </w:r>
    </w:p>
    <w:p w14:paraId="73B53648" w14:textId="39B1C2AB" w:rsidR="00947A10" w:rsidRPr="002145B7" w:rsidRDefault="003A385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Following verification, a respective mark may only remain unchanged or be reduced</w:t>
      </w:r>
      <w:r w:rsidR="00946554" w:rsidRPr="002145B7">
        <w:rPr>
          <w:rFonts w:ascii="Arial" w:hAnsi="Arial" w:cs="Arial"/>
        </w:rPr>
        <w:t xml:space="preserve"> in light of the Panel’s findings</w:t>
      </w:r>
      <w:r w:rsidRPr="002145B7">
        <w:rPr>
          <w:rFonts w:ascii="Arial" w:hAnsi="Arial" w:cs="Arial"/>
        </w:rPr>
        <w:t xml:space="preserve">, thus reducing the </w:t>
      </w:r>
      <w:r w:rsidR="00BA025F" w:rsidRPr="002145B7">
        <w:rPr>
          <w:rFonts w:ascii="Arial" w:hAnsi="Arial" w:cs="Arial"/>
        </w:rPr>
        <w:t>Quality Score</w:t>
      </w:r>
      <w:r w:rsidRPr="002145B7">
        <w:rPr>
          <w:rFonts w:ascii="Arial" w:hAnsi="Arial" w:cs="Arial"/>
        </w:rPr>
        <w:t>. If, following verification</w:t>
      </w:r>
      <w:r w:rsidR="00946554" w:rsidRPr="002145B7">
        <w:rPr>
          <w:rFonts w:ascii="Arial" w:hAnsi="Arial" w:cs="Arial"/>
        </w:rPr>
        <w:t xml:space="preserve"> of the Technical Submission</w:t>
      </w:r>
      <w:r w:rsidRPr="002145B7">
        <w:rPr>
          <w:rFonts w:ascii="Arial" w:hAnsi="Arial" w:cs="Arial"/>
        </w:rPr>
        <w:t xml:space="preserve">, the </w:t>
      </w:r>
      <w:r w:rsidR="00E32F80" w:rsidRPr="002145B7">
        <w:rPr>
          <w:rFonts w:ascii="Arial" w:hAnsi="Arial" w:cs="Arial"/>
        </w:rPr>
        <w:t xml:space="preserve">Total </w:t>
      </w:r>
      <w:r w:rsidRPr="002145B7">
        <w:rPr>
          <w:rFonts w:ascii="Arial" w:hAnsi="Arial" w:cs="Arial"/>
        </w:rPr>
        <w:t xml:space="preserve">Score of the </w:t>
      </w:r>
      <w:r w:rsidR="00947A10" w:rsidRPr="002145B7">
        <w:rPr>
          <w:rFonts w:ascii="Arial" w:hAnsi="Arial" w:cs="Arial"/>
        </w:rPr>
        <w:t>Highest Ranking Final Tender</w:t>
      </w:r>
      <w:r w:rsidRPr="002145B7">
        <w:rPr>
          <w:rFonts w:ascii="Arial" w:hAnsi="Arial" w:cs="Arial"/>
        </w:rPr>
        <w:t xml:space="preserve"> is reduced such that it is no longer the </w:t>
      </w:r>
      <w:r w:rsidR="00947A10" w:rsidRPr="002145B7">
        <w:rPr>
          <w:rFonts w:ascii="Arial" w:hAnsi="Arial" w:cs="Arial"/>
        </w:rPr>
        <w:t>Highest Ranking Final Tender</w:t>
      </w:r>
      <w:r w:rsidRPr="002145B7">
        <w:rPr>
          <w:rFonts w:ascii="Arial" w:hAnsi="Arial" w:cs="Arial"/>
        </w:rPr>
        <w:t xml:space="preserve">, </w:t>
      </w:r>
      <w:r w:rsidR="00E32F80" w:rsidRPr="002145B7">
        <w:rPr>
          <w:rFonts w:ascii="Arial" w:hAnsi="Arial" w:cs="Arial"/>
        </w:rPr>
        <w:t>or does not meet the minimum quality threshold</w:t>
      </w:r>
      <w:r w:rsidR="00946554" w:rsidRPr="002145B7">
        <w:rPr>
          <w:rFonts w:ascii="Arial" w:hAnsi="Arial" w:cs="Arial"/>
        </w:rPr>
        <w:t xml:space="preserve"> (as stated in paragraph </w:t>
      </w:r>
      <w:r w:rsidR="00946554" w:rsidRPr="002145B7">
        <w:rPr>
          <w:rFonts w:ascii="Arial" w:hAnsi="Arial" w:cs="Arial"/>
        </w:rPr>
        <w:fldChar w:fldCharType="begin"/>
      </w:r>
      <w:r w:rsidR="00946554" w:rsidRPr="002145B7">
        <w:rPr>
          <w:rFonts w:ascii="Arial" w:hAnsi="Arial" w:cs="Arial"/>
        </w:rPr>
        <w:instrText xml:space="preserve"> REF _Ref19256138 \r \h  \* MERGEFORMAT </w:instrText>
      </w:r>
      <w:r w:rsidR="00946554" w:rsidRPr="002145B7">
        <w:rPr>
          <w:rFonts w:ascii="Arial" w:hAnsi="Arial" w:cs="Arial"/>
        </w:rPr>
      </w:r>
      <w:r w:rsidR="00946554" w:rsidRPr="002145B7">
        <w:rPr>
          <w:rFonts w:ascii="Arial" w:hAnsi="Arial" w:cs="Arial"/>
        </w:rPr>
        <w:fldChar w:fldCharType="separate"/>
      </w:r>
      <w:r w:rsidR="002923F2">
        <w:rPr>
          <w:rFonts w:ascii="Arial" w:hAnsi="Arial" w:cs="Arial"/>
        </w:rPr>
        <w:t>3.1.6</w:t>
      </w:r>
      <w:r w:rsidR="00946554" w:rsidRPr="002145B7">
        <w:rPr>
          <w:rFonts w:ascii="Arial" w:hAnsi="Arial" w:cs="Arial"/>
        </w:rPr>
        <w:fldChar w:fldCharType="end"/>
      </w:r>
      <w:r w:rsidR="00946554" w:rsidRPr="002145B7">
        <w:rPr>
          <w:rFonts w:ascii="Arial" w:hAnsi="Arial" w:cs="Arial"/>
        </w:rPr>
        <w:t>, and therefore the Tenderer that has failed to achieve the minimum quality threshold is rejected from this procurement exercise)</w:t>
      </w:r>
      <w:r w:rsidR="00E32F80" w:rsidRPr="002145B7">
        <w:rPr>
          <w:rFonts w:ascii="Arial" w:hAnsi="Arial" w:cs="Arial"/>
        </w:rPr>
        <w:t xml:space="preserve">, </w:t>
      </w:r>
      <w:r w:rsidRPr="002145B7">
        <w:rPr>
          <w:rFonts w:ascii="Arial" w:hAnsi="Arial" w:cs="Arial"/>
        </w:rPr>
        <w:t xml:space="preserve">then the Panels will </w:t>
      </w:r>
      <w:r w:rsidR="009F5D32" w:rsidRPr="002145B7">
        <w:rPr>
          <w:rFonts w:ascii="Arial" w:hAnsi="Arial" w:cs="Arial"/>
        </w:rPr>
        <w:t xml:space="preserve">recalculate </w:t>
      </w:r>
      <w:r w:rsidR="00E32F80" w:rsidRPr="002145B7">
        <w:rPr>
          <w:rFonts w:ascii="Arial" w:hAnsi="Arial" w:cs="Arial"/>
        </w:rPr>
        <w:t xml:space="preserve">the Quality Score, Price Score, and Total Score (using the methodologies described in paragraphs </w:t>
      </w:r>
      <w:r w:rsidR="00E32F80" w:rsidRPr="002145B7">
        <w:rPr>
          <w:rFonts w:ascii="Arial" w:hAnsi="Arial" w:cs="Arial"/>
        </w:rPr>
        <w:fldChar w:fldCharType="begin"/>
      </w:r>
      <w:r w:rsidR="00E32F80" w:rsidRPr="002145B7">
        <w:rPr>
          <w:rFonts w:ascii="Arial" w:hAnsi="Arial" w:cs="Arial"/>
        </w:rPr>
        <w:instrText xml:space="preserve"> REF _Ref25150821 \r \h </w:instrText>
      </w:r>
      <w:r w:rsidR="005630CC" w:rsidRPr="002145B7">
        <w:rPr>
          <w:rFonts w:ascii="Arial" w:hAnsi="Arial" w:cs="Arial"/>
        </w:rPr>
        <w:instrText xml:space="preserve"> \* MERGEFORMAT </w:instrText>
      </w:r>
      <w:r w:rsidR="00E32F80" w:rsidRPr="002145B7">
        <w:rPr>
          <w:rFonts w:ascii="Arial" w:hAnsi="Arial" w:cs="Arial"/>
        </w:rPr>
      </w:r>
      <w:r w:rsidR="00E32F80" w:rsidRPr="002145B7">
        <w:rPr>
          <w:rFonts w:ascii="Arial" w:hAnsi="Arial" w:cs="Arial"/>
        </w:rPr>
        <w:fldChar w:fldCharType="separate"/>
      </w:r>
      <w:r w:rsidR="002923F2">
        <w:rPr>
          <w:rFonts w:ascii="Arial" w:hAnsi="Arial" w:cs="Arial"/>
        </w:rPr>
        <w:t>3.1.8</w:t>
      </w:r>
      <w:r w:rsidR="00E32F80" w:rsidRPr="002145B7">
        <w:rPr>
          <w:rFonts w:ascii="Arial" w:hAnsi="Arial" w:cs="Arial"/>
        </w:rPr>
        <w:fldChar w:fldCharType="end"/>
      </w:r>
      <w:r w:rsidR="00E32F80" w:rsidRPr="002145B7">
        <w:rPr>
          <w:rFonts w:ascii="Arial" w:hAnsi="Arial" w:cs="Arial"/>
        </w:rPr>
        <w:t xml:space="preserve">, </w:t>
      </w:r>
      <w:r w:rsidR="00E32F80" w:rsidRPr="002145B7">
        <w:rPr>
          <w:rFonts w:ascii="Arial" w:hAnsi="Arial" w:cs="Arial"/>
        </w:rPr>
        <w:fldChar w:fldCharType="begin"/>
      </w:r>
      <w:r w:rsidR="00E32F80" w:rsidRPr="002145B7">
        <w:rPr>
          <w:rFonts w:ascii="Arial" w:hAnsi="Arial" w:cs="Arial"/>
        </w:rPr>
        <w:instrText xml:space="preserve"> REF _Ref25150825 \r \h </w:instrText>
      </w:r>
      <w:r w:rsidR="005630CC" w:rsidRPr="002145B7">
        <w:rPr>
          <w:rFonts w:ascii="Arial" w:hAnsi="Arial" w:cs="Arial"/>
        </w:rPr>
        <w:instrText xml:space="preserve"> \* MERGEFORMAT </w:instrText>
      </w:r>
      <w:r w:rsidR="00E32F80" w:rsidRPr="002145B7">
        <w:rPr>
          <w:rFonts w:ascii="Arial" w:hAnsi="Arial" w:cs="Arial"/>
        </w:rPr>
      </w:r>
      <w:r w:rsidR="00E32F80" w:rsidRPr="002145B7">
        <w:rPr>
          <w:rFonts w:ascii="Arial" w:hAnsi="Arial" w:cs="Arial"/>
        </w:rPr>
        <w:fldChar w:fldCharType="separate"/>
      </w:r>
      <w:r w:rsidR="002923F2">
        <w:rPr>
          <w:rFonts w:ascii="Arial" w:hAnsi="Arial" w:cs="Arial"/>
        </w:rPr>
        <w:t>4.1.8</w:t>
      </w:r>
      <w:r w:rsidR="00E32F80" w:rsidRPr="002145B7">
        <w:rPr>
          <w:rFonts w:ascii="Arial" w:hAnsi="Arial" w:cs="Arial"/>
        </w:rPr>
        <w:fldChar w:fldCharType="end"/>
      </w:r>
      <w:r w:rsidR="00E32F80" w:rsidRPr="002145B7">
        <w:rPr>
          <w:rFonts w:ascii="Arial" w:hAnsi="Arial" w:cs="Arial"/>
        </w:rPr>
        <w:t xml:space="preserve">, and </w:t>
      </w:r>
      <w:r w:rsidR="00E32F80" w:rsidRPr="002145B7">
        <w:rPr>
          <w:rFonts w:ascii="Arial" w:hAnsi="Arial" w:cs="Arial"/>
        </w:rPr>
        <w:fldChar w:fldCharType="begin"/>
      </w:r>
      <w:r w:rsidR="00E32F80" w:rsidRPr="002145B7">
        <w:rPr>
          <w:rFonts w:ascii="Arial" w:hAnsi="Arial" w:cs="Arial"/>
        </w:rPr>
        <w:instrText xml:space="preserve"> REF _Ref25081363 \r \h </w:instrText>
      </w:r>
      <w:r w:rsidR="005630CC" w:rsidRPr="002145B7">
        <w:rPr>
          <w:rFonts w:ascii="Arial" w:hAnsi="Arial" w:cs="Arial"/>
        </w:rPr>
        <w:instrText xml:space="preserve"> \* MERGEFORMAT </w:instrText>
      </w:r>
      <w:r w:rsidR="00E32F80" w:rsidRPr="002145B7">
        <w:rPr>
          <w:rFonts w:ascii="Arial" w:hAnsi="Arial" w:cs="Arial"/>
        </w:rPr>
      </w:r>
      <w:r w:rsidR="00E32F80" w:rsidRPr="002145B7">
        <w:rPr>
          <w:rFonts w:ascii="Arial" w:hAnsi="Arial" w:cs="Arial"/>
        </w:rPr>
        <w:fldChar w:fldCharType="separate"/>
      </w:r>
      <w:r w:rsidR="002923F2">
        <w:rPr>
          <w:rFonts w:ascii="Arial" w:hAnsi="Arial" w:cs="Arial"/>
        </w:rPr>
        <w:t>5.1.1</w:t>
      </w:r>
      <w:r w:rsidR="00E32F80" w:rsidRPr="002145B7">
        <w:rPr>
          <w:rFonts w:ascii="Arial" w:hAnsi="Arial" w:cs="Arial"/>
        </w:rPr>
        <w:fldChar w:fldCharType="end"/>
      </w:r>
      <w:r w:rsidR="00E32F80" w:rsidRPr="002145B7">
        <w:rPr>
          <w:rFonts w:ascii="Arial" w:hAnsi="Arial" w:cs="Arial"/>
        </w:rPr>
        <w:t xml:space="preserve">) and then </w:t>
      </w:r>
      <w:r w:rsidRPr="002145B7">
        <w:rPr>
          <w:rFonts w:ascii="Arial" w:hAnsi="Arial" w:cs="Arial"/>
        </w:rPr>
        <w:t xml:space="preserve">proceed to verify the next highest scoring </w:t>
      </w:r>
      <w:r w:rsidR="00BA025F" w:rsidRPr="002145B7">
        <w:rPr>
          <w:rFonts w:ascii="Arial" w:hAnsi="Arial" w:cs="Arial"/>
        </w:rPr>
        <w:t>Tendere</w:t>
      </w:r>
      <w:r w:rsidRPr="002145B7">
        <w:rPr>
          <w:rFonts w:ascii="Arial" w:hAnsi="Arial" w:cs="Arial"/>
        </w:rPr>
        <w:t>r</w:t>
      </w:r>
      <w:r w:rsidR="00E32F80" w:rsidRPr="002145B7">
        <w:rPr>
          <w:rFonts w:ascii="Arial" w:hAnsi="Arial" w:cs="Arial"/>
        </w:rPr>
        <w:t xml:space="preserve"> (which then becomes the Highest Ranking Final Tender)</w:t>
      </w:r>
      <w:r w:rsidRPr="002145B7">
        <w:rPr>
          <w:rFonts w:ascii="Arial" w:hAnsi="Arial" w:cs="Arial"/>
        </w:rPr>
        <w:t xml:space="preserve">. </w:t>
      </w:r>
      <w:r w:rsidR="00947A10" w:rsidRPr="002145B7">
        <w:rPr>
          <w:rFonts w:ascii="Arial" w:hAnsi="Arial" w:cs="Arial"/>
        </w:rPr>
        <w:t>This process continues until a Final Tender with a verified Total Score higher than other Tenderers has been identified.</w:t>
      </w:r>
    </w:p>
    <w:p w14:paraId="3C766D61" w14:textId="0E51DA90" w:rsidR="003A3857" w:rsidRPr="002145B7" w:rsidRDefault="003A3857" w:rsidP="002145B7">
      <w:pPr>
        <w:spacing w:before="120" w:after="120" w:line="240" w:lineRule="auto"/>
        <w:rPr>
          <w:rFonts w:ascii="Arial" w:hAnsi="Arial" w:cs="Arial"/>
          <w:i/>
        </w:rPr>
      </w:pPr>
      <w:r w:rsidRPr="002145B7">
        <w:rPr>
          <w:rFonts w:ascii="Arial" w:hAnsi="Arial" w:cs="Arial"/>
          <w:i/>
        </w:rPr>
        <w:t xml:space="preserve">Determining the Preferred </w:t>
      </w:r>
      <w:r w:rsidR="00C356F9" w:rsidRPr="002145B7">
        <w:rPr>
          <w:rFonts w:ascii="Arial" w:hAnsi="Arial" w:cs="Arial"/>
          <w:i/>
        </w:rPr>
        <w:t>Tenderer</w:t>
      </w:r>
    </w:p>
    <w:p w14:paraId="2379594B" w14:textId="4B931944" w:rsidR="00C356F9" w:rsidRPr="002145B7" w:rsidRDefault="003A385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Following verification of the </w:t>
      </w:r>
      <w:r w:rsidR="00947A10" w:rsidRPr="002145B7">
        <w:rPr>
          <w:rFonts w:ascii="Arial" w:hAnsi="Arial" w:cs="Arial"/>
        </w:rPr>
        <w:t>Highest Ranking Final Tender</w:t>
      </w:r>
      <w:r w:rsidRPr="002145B7">
        <w:rPr>
          <w:rFonts w:ascii="Arial" w:hAnsi="Arial" w:cs="Arial"/>
        </w:rPr>
        <w:t xml:space="preserve">, if </w:t>
      </w:r>
      <w:r w:rsidR="005D2F10" w:rsidRPr="002145B7">
        <w:rPr>
          <w:rFonts w:ascii="Arial" w:hAnsi="Arial" w:cs="Arial"/>
        </w:rPr>
        <w:t xml:space="preserve">that Tenderer’s </w:t>
      </w:r>
      <w:r w:rsidRPr="002145B7">
        <w:rPr>
          <w:rFonts w:ascii="Arial" w:hAnsi="Arial" w:cs="Arial"/>
        </w:rPr>
        <w:t>Total Score remains the highest</w:t>
      </w:r>
      <w:r w:rsidR="00947A10" w:rsidRPr="002145B7">
        <w:rPr>
          <w:rFonts w:ascii="Arial" w:hAnsi="Arial" w:cs="Arial"/>
        </w:rPr>
        <w:t xml:space="preserve"> or where paragraph </w:t>
      </w:r>
      <w:r w:rsidR="0027567E">
        <w:rPr>
          <w:rFonts w:ascii="Arial" w:hAnsi="Arial" w:cs="Arial"/>
        </w:rPr>
        <w:t>5.1.2</w:t>
      </w:r>
      <w:r w:rsidR="00947A10" w:rsidRPr="002145B7">
        <w:rPr>
          <w:rFonts w:ascii="Arial" w:hAnsi="Arial" w:cs="Arial"/>
        </w:rPr>
        <w:t xml:space="preserve"> applies and the Final Tender is still ranked the highest</w:t>
      </w:r>
      <w:r w:rsidRPr="002145B7">
        <w:rPr>
          <w:rFonts w:ascii="Arial" w:hAnsi="Arial" w:cs="Arial"/>
        </w:rPr>
        <w:t xml:space="preserve">, then that Tenderer becomes the </w:t>
      </w:r>
      <w:r w:rsidRPr="002145B7">
        <w:rPr>
          <w:rFonts w:ascii="Arial" w:hAnsi="Arial" w:cs="Arial"/>
          <w:b/>
        </w:rPr>
        <w:t xml:space="preserve">“Preferred </w:t>
      </w:r>
      <w:r w:rsidR="00C356F9" w:rsidRPr="002145B7">
        <w:rPr>
          <w:rFonts w:ascii="Arial" w:hAnsi="Arial" w:cs="Arial"/>
          <w:b/>
        </w:rPr>
        <w:t>Tenderer</w:t>
      </w:r>
      <w:r w:rsidRPr="002145B7">
        <w:rPr>
          <w:rFonts w:ascii="Arial" w:hAnsi="Arial" w:cs="Arial"/>
          <w:b/>
        </w:rPr>
        <w:t>”</w:t>
      </w:r>
      <w:r w:rsidRPr="002145B7">
        <w:rPr>
          <w:rFonts w:ascii="Arial" w:hAnsi="Arial" w:cs="Arial"/>
        </w:rPr>
        <w:t>.</w:t>
      </w:r>
    </w:p>
    <w:p w14:paraId="3670B027" w14:textId="6E100497" w:rsidR="00B95410" w:rsidRPr="002145B7" w:rsidRDefault="003A3857" w:rsidP="002145B7">
      <w:pPr>
        <w:pStyle w:val="ListParagraph"/>
        <w:numPr>
          <w:ilvl w:val="2"/>
          <w:numId w:val="2"/>
        </w:numPr>
        <w:tabs>
          <w:tab w:val="num" w:pos="709"/>
        </w:tabs>
        <w:spacing w:before="120" w:after="120" w:line="240" w:lineRule="auto"/>
        <w:ind w:left="709" w:hanging="709"/>
        <w:contextualSpacing w:val="0"/>
        <w:rPr>
          <w:rFonts w:ascii="Arial" w:hAnsi="Arial" w:cs="Arial"/>
        </w:rPr>
      </w:pPr>
      <w:r w:rsidRPr="002145B7">
        <w:rPr>
          <w:rFonts w:ascii="Arial" w:hAnsi="Arial" w:cs="Arial"/>
        </w:rPr>
        <w:t xml:space="preserve">Finally, Highways England will undertake verification of the declarations of both the exclusion grounds and the selection information submitted at the beginning of this procurement exercise by requesting all necessary documentation from the Preferred </w:t>
      </w:r>
      <w:r w:rsidR="00C356F9" w:rsidRPr="002145B7">
        <w:rPr>
          <w:rFonts w:ascii="Arial" w:hAnsi="Arial" w:cs="Arial"/>
        </w:rPr>
        <w:t>Tenderer</w:t>
      </w:r>
      <w:r w:rsidRPr="002145B7">
        <w:rPr>
          <w:rFonts w:ascii="Arial" w:hAnsi="Arial" w:cs="Arial"/>
        </w:rPr>
        <w:t>.</w:t>
      </w:r>
      <w:r w:rsidR="00B95410" w:rsidRPr="002145B7">
        <w:rPr>
          <w:rFonts w:ascii="Arial" w:hAnsi="Arial" w:cs="Arial"/>
        </w:rPr>
        <w:t xml:space="preserve"> This shall include</w:t>
      </w:r>
      <w:r w:rsidR="000C28D8" w:rsidRPr="002145B7">
        <w:rPr>
          <w:rFonts w:ascii="Arial" w:hAnsi="Arial" w:cs="Arial"/>
        </w:rPr>
        <w:t xml:space="preserve"> </w:t>
      </w:r>
      <w:r w:rsidR="00B95410" w:rsidRPr="002145B7">
        <w:rPr>
          <w:rFonts w:ascii="Arial" w:hAnsi="Arial" w:cs="Arial"/>
        </w:rPr>
        <w:t>(but is not limited to):</w:t>
      </w:r>
    </w:p>
    <w:p w14:paraId="0EF1AC81" w14:textId="03FAD9E8" w:rsidR="002613B1"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Conducting additional checks of persons of significant control (PSC)</w:t>
      </w:r>
      <w:r w:rsidR="0008216E" w:rsidRPr="002145B7">
        <w:rPr>
          <w:rFonts w:ascii="Arial" w:hAnsi="Arial" w:cs="Arial"/>
        </w:rPr>
        <w:t xml:space="preserve"> (e.g. verifying the PSC against the PSC </w:t>
      </w:r>
      <w:r w:rsidR="00086BFB">
        <w:rPr>
          <w:rFonts w:ascii="Arial" w:hAnsi="Arial" w:cs="Arial"/>
        </w:rPr>
        <w:t>R</w:t>
      </w:r>
      <w:r w:rsidR="0008216E" w:rsidRPr="002145B7">
        <w:rPr>
          <w:rFonts w:ascii="Arial" w:hAnsi="Arial" w:cs="Arial"/>
        </w:rPr>
        <w:t>egister</w:t>
      </w:r>
      <w:r w:rsidR="00086BFB">
        <w:rPr>
          <w:rStyle w:val="FootnoteReference"/>
          <w:rFonts w:ascii="Arial" w:hAnsi="Arial" w:cs="Arial"/>
        </w:rPr>
        <w:footnoteReference w:id="3"/>
      </w:r>
      <w:r w:rsidR="0008216E" w:rsidRPr="002145B7">
        <w:rPr>
          <w:rFonts w:ascii="Arial" w:hAnsi="Arial" w:cs="Arial"/>
        </w:rPr>
        <w:t>)</w:t>
      </w:r>
      <w:r w:rsidRPr="002145B7">
        <w:rPr>
          <w:rFonts w:ascii="Arial" w:hAnsi="Arial" w:cs="Arial"/>
        </w:rPr>
        <w:t>;</w:t>
      </w:r>
    </w:p>
    <w:p w14:paraId="19EDF463" w14:textId="42EC0CE4" w:rsidR="002613B1"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lastRenderedPageBreak/>
        <w:t xml:space="preserve">Verifying the proposed legal structure </w:t>
      </w:r>
      <w:r w:rsidR="00E97E23" w:rsidRPr="002145B7">
        <w:rPr>
          <w:rFonts w:ascii="Arial" w:hAnsi="Arial" w:cs="Arial"/>
        </w:rPr>
        <w:t xml:space="preserve">for any incorporated special purpose vehicles or joint ventures </w:t>
      </w:r>
      <w:r w:rsidRPr="002145B7">
        <w:rPr>
          <w:rFonts w:ascii="Arial" w:hAnsi="Arial" w:cs="Arial"/>
        </w:rPr>
        <w:t>(if applicable)</w:t>
      </w:r>
      <w:r w:rsidR="00E97E23" w:rsidRPr="002145B7">
        <w:rPr>
          <w:rFonts w:ascii="Arial" w:hAnsi="Arial" w:cs="Arial"/>
        </w:rPr>
        <w:t xml:space="preserve"> (e.g. reviewing a </w:t>
      </w:r>
      <w:r w:rsidR="00EE580F" w:rsidRPr="002145B7">
        <w:rPr>
          <w:rFonts w:ascii="Arial" w:hAnsi="Arial" w:cs="Arial"/>
        </w:rPr>
        <w:t>shareholders</w:t>
      </w:r>
      <w:r w:rsidR="00E97E23" w:rsidRPr="002145B7">
        <w:rPr>
          <w:rFonts w:ascii="Arial" w:hAnsi="Arial" w:cs="Arial"/>
        </w:rPr>
        <w:t xml:space="preserve"> agreement)</w:t>
      </w:r>
      <w:r w:rsidRPr="002145B7">
        <w:rPr>
          <w:rFonts w:ascii="Arial" w:hAnsi="Arial" w:cs="Arial"/>
        </w:rPr>
        <w:t>;</w:t>
      </w:r>
    </w:p>
    <w:p w14:paraId="34E17A65" w14:textId="19B934A3" w:rsidR="002613B1"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 xml:space="preserve">Confirming all grounds for mandatory or discretionary exclusions have been </w:t>
      </w:r>
      <w:r w:rsidR="00D3656F" w:rsidRPr="002145B7">
        <w:rPr>
          <w:rFonts w:ascii="Arial" w:hAnsi="Arial" w:cs="Arial"/>
        </w:rPr>
        <w:t>passed</w:t>
      </w:r>
      <w:r w:rsidRPr="002145B7">
        <w:rPr>
          <w:rFonts w:ascii="Arial" w:hAnsi="Arial" w:cs="Arial"/>
        </w:rPr>
        <w:t>;</w:t>
      </w:r>
    </w:p>
    <w:p w14:paraId="41366BE6" w14:textId="1CFDDEAE" w:rsidR="00452815"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Performing economic and financial standing tests on all of the Tenderer</w:t>
      </w:r>
      <w:r w:rsidR="002F333D">
        <w:rPr>
          <w:rFonts w:ascii="Arial" w:hAnsi="Arial" w:cs="Arial"/>
        </w:rPr>
        <w:t xml:space="preserve"> and any </w:t>
      </w:r>
      <w:r w:rsidR="00D3656F" w:rsidRPr="002145B7">
        <w:rPr>
          <w:rFonts w:ascii="Arial" w:hAnsi="Arial" w:cs="Arial"/>
        </w:rPr>
        <w:t>guarantors</w:t>
      </w:r>
      <w:r w:rsidR="0028626F">
        <w:rPr>
          <w:rFonts w:ascii="Arial" w:hAnsi="Arial" w:cs="Arial"/>
        </w:rPr>
        <w:t>;</w:t>
      </w:r>
      <w:r w:rsidR="00452815" w:rsidRPr="002145B7">
        <w:rPr>
          <w:rFonts w:ascii="Arial" w:hAnsi="Arial" w:cs="Arial"/>
        </w:rPr>
        <w:t xml:space="preserve"> </w:t>
      </w:r>
    </w:p>
    <w:p w14:paraId="74A8190F" w14:textId="1CF24E0B" w:rsidR="002613B1"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Verifying that the Tenderer has met its Modern Slavery Act obligations;</w:t>
      </w:r>
    </w:p>
    <w:p w14:paraId="16A8B23F" w14:textId="722237A6" w:rsidR="002613B1"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Confirming that the relevant insurances are in place;</w:t>
      </w:r>
    </w:p>
    <w:p w14:paraId="25BDC209" w14:textId="4452E3CA" w:rsidR="002613B1" w:rsidRPr="002145B7" w:rsidRDefault="002613B1"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Confirming that the relevant health and safety, cyber security, and quality management accreditations are in place;</w:t>
      </w:r>
    </w:p>
    <w:p w14:paraId="3AF9A103" w14:textId="7EF4FB44" w:rsidR="007F33AA" w:rsidRPr="002145B7" w:rsidRDefault="007F33AA"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Confirming that the necessary skills and apprenticeships arrangements are in place</w:t>
      </w:r>
      <w:r w:rsidR="00EC751C" w:rsidRPr="002145B7">
        <w:rPr>
          <w:rFonts w:ascii="Arial" w:hAnsi="Arial" w:cs="Arial"/>
        </w:rPr>
        <w:t xml:space="preserve"> through reviewing documentary evidence</w:t>
      </w:r>
      <w:r w:rsidRPr="002145B7">
        <w:rPr>
          <w:rFonts w:ascii="Arial" w:hAnsi="Arial" w:cs="Arial"/>
        </w:rPr>
        <w:t>;</w:t>
      </w:r>
      <w:r w:rsidR="00D3656F" w:rsidRPr="002145B7">
        <w:rPr>
          <w:rFonts w:ascii="Arial" w:hAnsi="Arial" w:cs="Arial"/>
        </w:rPr>
        <w:t xml:space="preserve"> </w:t>
      </w:r>
    </w:p>
    <w:p w14:paraId="60B40514" w14:textId="47773844" w:rsidR="00AA5FA3" w:rsidRDefault="007F33AA" w:rsidP="009A0217">
      <w:pPr>
        <w:pStyle w:val="ListParagraph"/>
        <w:numPr>
          <w:ilvl w:val="0"/>
          <w:numId w:val="5"/>
        </w:numPr>
        <w:spacing w:before="120" w:after="120" w:line="240" w:lineRule="auto"/>
        <w:contextualSpacing w:val="0"/>
        <w:rPr>
          <w:rFonts w:ascii="Arial" w:hAnsi="Arial" w:cs="Arial"/>
        </w:rPr>
      </w:pPr>
      <w:r w:rsidRPr="002145B7">
        <w:rPr>
          <w:rFonts w:ascii="Arial" w:hAnsi="Arial" w:cs="Arial"/>
        </w:rPr>
        <w:t>Gathering evidence to support verification of the Tenderer</w:t>
      </w:r>
      <w:r w:rsidR="003F0028">
        <w:rPr>
          <w:rFonts w:ascii="Arial" w:hAnsi="Arial" w:cs="Arial"/>
        </w:rPr>
        <w:t>’</w:t>
      </w:r>
      <w:r w:rsidRPr="002145B7">
        <w:rPr>
          <w:rFonts w:ascii="Arial" w:hAnsi="Arial" w:cs="Arial"/>
        </w:rPr>
        <w:t>s past performance and their approach to payment</w:t>
      </w:r>
      <w:r w:rsidR="00EC751C" w:rsidRPr="002145B7">
        <w:rPr>
          <w:rFonts w:ascii="Arial" w:hAnsi="Arial" w:cs="Arial"/>
        </w:rPr>
        <w:t xml:space="preserve"> through reviewing documentary evidence</w:t>
      </w:r>
      <w:r w:rsidR="00AA5FA3" w:rsidRPr="002145B7">
        <w:rPr>
          <w:rFonts w:ascii="Arial" w:hAnsi="Arial" w:cs="Arial"/>
        </w:rPr>
        <w:t>; and</w:t>
      </w:r>
    </w:p>
    <w:p w14:paraId="74B785AE" w14:textId="77777777" w:rsidR="007F42B4" w:rsidRDefault="00AA5FA3" w:rsidP="00FE42DF">
      <w:pPr>
        <w:pStyle w:val="ListParagraph"/>
        <w:numPr>
          <w:ilvl w:val="0"/>
          <w:numId w:val="5"/>
        </w:numPr>
        <w:spacing w:before="120" w:after="120" w:line="240" w:lineRule="auto"/>
        <w:contextualSpacing w:val="0"/>
        <w:rPr>
          <w:rFonts w:ascii="Arial" w:hAnsi="Arial" w:cs="Arial"/>
        </w:rPr>
      </w:pPr>
      <w:bookmarkStart w:id="24" w:name="_Ref5612068"/>
      <w:bookmarkStart w:id="25" w:name="_Ref18323244"/>
      <w:bookmarkStart w:id="26" w:name="_Ref5612059"/>
      <w:bookmarkEnd w:id="7"/>
      <w:bookmarkEnd w:id="8"/>
      <w:r w:rsidRPr="00FE42DF">
        <w:rPr>
          <w:rFonts w:ascii="Arial" w:hAnsi="Arial" w:cs="Arial"/>
        </w:rPr>
        <w:t xml:space="preserve">Obtaining confirmation from the </w:t>
      </w:r>
      <w:r w:rsidR="00947A10" w:rsidRPr="00FE42DF">
        <w:rPr>
          <w:rFonts w:ascii="Arial" w:hAnsi="Arial" w:cs="Arial"/>
        </w:rPr>
        <w:t>Preferred Tenderer</w:t>
      </w:r>
      <w:r w:rsidRPr="00FE42DF">
        <w:rPr>
          <w:rFonts w:ascii="Arial" w:hAnsi="Arial" w:cs="Arial"/>
        </w:rPr>
        <w:t xml:space="preserve"> identified for award that there have been no material changes that could affect the assessments undertake</w:t>
      </w:r>
      <w:r w:rsidR="00E765A1" w:rsidRPr="00FE42DF">
        <w:rPr>
          <w:rFonts w:ascii="Arial" w:hAnsi="Arial" w:cs="Arial"/>
        </w:rPr>
        <w:t>n</w:t>
      </w:r>
      <w:r w:rsidRPr="00FE42DF">
        <w:rPr>
          <w:rFonts w:ascii="Arial" w:hAnsi="Arial" w:cs="Arial"/>
        </w:rPr>
        <w:t xml:space="preserve"> at any stage of this procurement exercise confirmation which means that information submitted by the </w:t>
      </w:r>
      <w:r w:rsidR="00947A10" w:rsidRPr="00FE42DF">
        <w:rPr>
          <w:rFonts w:ascii="Arial" w:hAnsi="Arial" w:cs="Arial"/>
        </w:rPr>
        <w:t>Preferred Tenderer</w:t>
      </w:r>
      <w:r w:rsidRPr="00FE42DF">
        <w:rPr>
          <w:rFonts w:ascii="Arial" w:hAnsi="Arial" w:cs="Arial"/>
        </w:rPr>
        <w:t xml:space="preserve"> is no longer correct</w:t>
      </w:r>
      <w:r w:rsidR="00E765A1" w:rsidRPr="00FE42DF">
        <w:rPr>
          <w:rFonts w:ascii="Arial" w:hAnsi="Arial" w:cs="Arial"/>
        </w:rPr>
        <w:t xml:space="preserve">, </w:t>
      </w:r>
      <w:r w:rsidRPr="00FE42DF">
        <w:rPr>
          <w:rFonts w:ascii="Arial" w:hAnsi="Arial" w:cs="Arial"/>
        </w:rPr>
        <w:t xml:space="preserve">or the </w:t>
      </w:r>
      <w:r w:rsidR="00947A10" w:rsidRPr="00FE42DF">
        <w:rPr>
          <w:rFonts w:ascii="Arial" w:hAnsi="Arial" w:cs="Arial"/>
        </w:rPr>
        <w:t>Preferred Tenderer</w:t>
      </w:r>
      <w:r w:rsidRPr="00FE42DF">
        <w:rPr>
          <w:rFonts w:ascii="Arial" w:hAnsi="Arial" w:cs="Arial"/>
        </w:rPr>
        <w:t>’s ability to perform the contract has materially deteriorated.</w:t>
      </w:r>
      <w:bookmarkStart w:id="27" w:name="_Ref18923968"/>
    </w:p>
    <w:p w14:paraId="69934C66" w14:textId="77777777" w:rsidR="007F42B4" w:rsidRPr="007F42B4" w:rsidRDefault="007F42B4" w:rsidP="007F42B4">
      <w:pPr>
        <w:autoSpaceDE w:val="0"/>
        <w:autoSpaceDN w:val="0"/>
        <w:adjustRightInd w:val="0"/>
        <w:spacing w:after="0" w:line="240" w:lineRule="auto"/>
        <w:rPr>
          <w:rFonts w:ascii="Arial" w:hAnsi="Arial" w:cs="Arial"/>
          <w:color w:val="000000"/>
          <w:sz w:val="24"/>
          <w:szCs w:val="24"/>
        </w:rPr>
      </w:pPr>
    </w:p>
    <w:p w14:paraId="43E4387B" w14:textId="2CC8364D" w:rsidR="007F42B4" w:rsidRPr="002145B7" w:rsidRDefault="007F42B4" w:rsidP="007F42B4">
      <w:pPr>
        <w:pStyle w:val="ListParagraph"/>
        <w:numPr>
          <w:ilvl w:val="2"/>
          <w:numId w:val="2"/>
        </w:numPr>
        <w:tabs>
          <w:tab w:val="num" w:pos="709"/>
        </w:tabs>
        <w:spacing w:before="120" w:after="120" w:line="240" w:lineRule="auto"/>
        <w:ind w:left="709" w:hanging="709"/>
        <w:contextualSpacing w:val="0"/>
        <w:rPr>
          <w:rFonts w:ascii="Arial" w:hAnsi="Arial" w:cs="Arial"/>
        </w:rPr>
      </w:pPr>
      <w:r w:rsidRPr="00997526">
        <w:rPr>
          <w:rFonts w:ascii="Arial" w:hAnsi="Arial" w:cs="Arial"/>
          <w:color w:val="000000"/>
        </w:rPr>
        <w:t>Should the Preferred Tenderer fail any verification checks listed in paragraph 6.1.9 then</w:t>
      </w:r>
      <w:r w:rsidRPr="007F42B4">
        <w:rPr>
          <w:rFonts w:ascii="Arial" w:hAnsi="Arial" w:cs="Arial"/>
          <w:color w:val="000000"/>
        </w:rPr>
        <w:t xml:space="preserve"> that Tenderer shall be excluded from the procurement exercise and Highways England would then recalculate the Price Score for the remaining Final Tenders and repeat Stage </w:t>
      </w:r>
      <w:r w:rsidR="00D05D47">
        <w:rPr>
          <w:rFonts w:ascii="Arial" w:hAnsi="Arial" w:cs="Arial"/>
          <w:color w:val="000000"/>
        </w:rPr>
        <w:t>3</w:t>
      </w:r>
      <w:r w:rsidRPr="007F42B4">
        <w:rPr>
          <w:rFonts w:ascii="Arial" w:hAnsi="Arial" w:cs="Arial"/>
          <w:color w:val="000000"/>
        </w:rPr>
        <w:t xml:space="preserve"> and Stage </w:t>
      </w:r>
      <w:r w:rsidR="00D05D47">
        <w:rPr>
          <w:rFonts w:ascii="Arial" w:hAnsi="Arial" w:cs="Arial"/>
          <w:color w:val="000000"/>
        </w:rPr>
        <w:t>4</w:t>
      </w:r>
      <w:r w:rsidRPr="007F42B4">
        <w:rPr>
          <w:rFonts w:ascii="Arial" w:hAnsi="Arial" w:cs="Arial"/>
          <w:color w:val="000000"/>
        </w:rPr>
        <w:t>.</w:t>
      </w:r>
      <w:r w:rsidRPr="007F42B4">
        <w:rPr>
          <w:rFonts w:ascii="Arial" w:hAnsi="Arial" w:cs="Arial"/>
        </w:rPr>
        <w:t xml:space="preserve"> </w:t>
      </w:r>
    </w:p>
    <w:p w14:paraId="52E6D24D" w14:textId="4C43A2D2" w:rsidR="007F42B4" w:rsidRPr="007F42B4" w:rsidRDefault="007F42B4" w:rsidP="007F42B4">
      <w:pPr>
        <w:autoSpaceDE w:val="0"/>
        <w:autoSpaceDN w:val="0"/>
        <w:adjustRightInd w:val="0"/>
        <w:spacing w:after="0" w:line="240" w:lineRule="auto"/>
        <w:rPr>
          <w:rFonts w:ascii="Arial" w:hAnsi="Arial" w:cs="Arial"/>
          <w:color w:val="000000"/>
        </w:rPr>
      </w:pPr>
    </w:p>
    <w:p w14:paraId="3C77DFF0" w14:textId="3F90598D" w:rsidR="008D2B89" w:rsidRPr="007F42B4" w:rsidRDefault="00A034A4" w:rsidP="007F42B4">
      <w:pPr>
        <w:autoSpaceDE w:val="0"/>
        <w:autoSpaceDN w:val="0"/>
        <w:adjustRightInd w:val="0"/>
        <w:spacing w:after="0" w:line="240" w:lineRule="auto"/>
        <w:ind w:left="1069"/>
        <w:rPr>
          <w:rFonts w:ascii="Arial" w:hAnsi="Arial" w:cs="Arial"/>
          <w:color w:val="000000"/>
        </w:rPr>
        <w:sectPr w:rsidR="008D2B89" w:rsidRPr="007F42B4" w:rsidSect="00B173D0">
          <w:headerReference w:type="even" r:id="rId12"/>
          <w:headerReference w:type="default" r:id="rId13"/>
          <w:footerReference w:type="default" r:id="rId14"/>
          <w:headerReference w:type="first" r:id="rId15"/>
          <w:footerReference w:type="first" r:id="rId16"/>
          <w:pgSz w:w="11906" w:h="16838" w:code="9"/>
          <w:pgMar w:top="1440" w:right="1440" w:bottom="1440" w:left="1440" w:header="0" w:footer="708" w:gutter="0"/>
          <w:cols w:space="708"/>
          <w:titlePg/>
          <w:docGrid w:linePitch="360"/>
        </w:sectPr>
      </w:pPr>
      <w:r w:rsidRPr="007F42B4">
        <w:rPr>
          <w:rFonts w:ascii="Arial" w:hAnsi="Arial" w:cs="Arial"/>
          <w:b/>
          <w:i/>
          <w:color w:val="2F5496" w:themeColor="accent1" w:themeShade="BF"/>
        </w:rPr>
        <w:t xml:space="preserve"> </w:t>
      </w:r>
    </w:p>
    <w:p w14:paraId="3BBEAAE1" w14:textId="04D47B7A" w:rsidR="008D2B89" w:rsidRPr="002145B7" w:rsidRDefault="008D2B89" w:rsidP="002145B7">
      <w:pPr>
        <w:pStyle w:val="Caption"/>
        <w:spacing w:before="120" w:after="120"/>
        <w:outlineLvl w:val="0"/>
        <w:rPr>
          <w:rFonts w:ascii="Arial" w:hAnsi="Arial" w:cs="Arial"/>
          <w:b/>
          <w:i w:val="0"/>
          <w:color w:val="2F5496" w:themeColor="accent1" w:themeShade="BF"/>
          <w:sz w:val="22"/>
          <w:szCs w:val="22"/>
        </w:rPr>
      </w:pPr>
      <w:bookmarkStart w:id="30" w:name="_Ref24721523"/>
      <w:bookmarkStart w:id="31" w:name="_Toc41039993"/>
      <w:r w:rsidRPr="002145B7">
        <w:rPr>
          <w:rFonts w:ascii="Arial" w:hAnsi="Arial" w:cs="Arial"/>
          <w:b/>
          <w:i w:val="0"/>
          <w:color w:val="2F5496" w:themeColor="accent1" w:themeShade="BF"/>
          <w:sz w:val="22"/>
          <w:szCs w:val="22"/>
        </w:rPr>
        <w:lastRenderedPageBreak/>
        <w:t xml:space="preserve">Annex </w:t>
      </w:r>
      <w:r w:rsidRPr="002145B7">
        <w:rPr>
          <w:rFonts w:ascii="Arial" w:hAnsi="Arial" w:cs="Arial"/>
          <w:b/>
          <w:i w:val="0"/>
          <w:color w:val="2F5496" w:themeColor="accent1" w:themeShade="BF"/>
          <w:sz w:val="22"/>
          <w:szCs w:val="22"/>
        </w:rPr>
        <w:fldChar w:fldCharType="begin"/>
      </w:r>
      <w:r w:rsidRPr="002145B7">
        <w:rPr>
          <w:rFonts w:ascii="Arial" w:hAnsi="Arial" w:cs="Arial"/>
          <w:b/>
          <w:i w:val="0"/>
          <w:color w:val="2F5496" w:themeColor="accent1" w:themeShade="BF"/>
          <w:sz w:val="22"/>
          <w:szCs w:val="22"/>
        </w:rPr>
        <w:instrText xml:space="preserve"> SEQ Annex \* ARABIC </w:instrText>
      </w:r>
      <w:r w:rsidRPr="002145B7">
        <w:rPr>
          <w:rFonts w:ascii="Arial" w:hAnsi="Arial" w:cs="Arial"/>
          <w:b/>
          <w:i w:val="0"/>
          <w:color w:val="2F5496" w:themeColor="accent1" w:themeShade="BF"/>
          <w:sz w:val="22"/>
          <w:szCs w:val="22"/>
        </w:rPr>
        <w:fldChar w:fldCharType="separate"/>
      </w:r>
      <w:r w:rsidR="002923F2">
        <w:rPr>
          <w:rFonts w:ascii="Arial" w:hAnsi="Arial" w:cs="Arial"/>
          <w:b/>
          <w:i w:val="0"/>
          <w:noProof/>
          <w:color w:val="2F5496" w:themeColor="accent1" w:themeShade="BF"/>
          <w:sz w:val="22"/>
          <w:szCs w:val="22"/>
        </w:rPr>
        <w:t>1</w:t>
      </w:r>
      <w:r w:rsidRPr="002145B7">
        <w:rPr>
          <w:rFonts w:ascii="Arial" w:hAnsi="Arial" w:cs="Arial"/>
          <w:b/>
          <w:i w:val="0"/>
          <w:color w:val="2F5496" w:themeColor="accent1" w:themeShade="BF"/>
          <w:sz w:val="22"/>
          <w:szCs w:val="22"/>
        </w:rPr>
        <w:fldChar w:fldCharType="end"/>
      </w:r>
      <w:bookmarkEnd w:id="30"/>
      <w:r w:rsidRPr="002145B7">
        <w:rPr>
          <w:rFonts w:ascii="Arial" w:hAnsi="Arial" w:cs="Arial"/>
          <w:b/>
          <w:i w:val="0"/>
          <w:color w:val="2F5496" w:themeColor="accent1" w:themeShade="BF"/>
          <w:sz w:val="22"/>
          <w:szCs w:val="22"/>
        </w:rPr>
        <w:t>: Award criteria</w:t>
      </w:r>
      <w:bookmarkEnd w:id="31"/>
    </w:p>
    <w:tbl>
      <w:tblPr>
        <w:tblStyle w:val="TableGrid0"/>
        <w:tblW w:w="5000" w:type="pct"/>
        <w:tblLook w:val="04A0" w:firstRow="1" w:lastRow="0" w:firstColumn="1" w:lastColumn="0" w:noHBand="0" w:noVBand="1"/>
      </w:tblPr>
      <w:tblGrid>
        <w:gridCol w:w="3222"/>
        <w:gridCol w:w="3222"/>
        <w:gridCol w:w="3222"/>
        <w:gridCol w:w="1385"/>
        <w:gridCol w:w="1276"/>
        <w:gridCol w:w="7230"/>
        <w:gridCol w:w="1364"/>
      </w:tblGrid>
      <w:tr w:rsidR="008D2B89" w:rsidRPr="002145B7" w14:paraId="40E26916" w14:textId="77777777" w:rsidTr="00A034A4">
        <w:trPr>
          <w:tblHeader/>
        </w:trPr>
        <w:tc>
          <w:tcPr>
            <w:tcW w:w="770" w:type="pct"/>
            <w:shd w:val="clear" w:color="auto" w:fill="BFBFBF" w:themeFill="background1" w:themeFillShade="BF"/>
            <w:vAlign w:val="center"/>
          </w:tcPr>
          <w:p w14:paraId="4903A2B3" w14:textId="77777777" w:rsidR="008D2B89" w:rsidRPr="002145B7" w:rsidRDefault="008D2B89" w:rsidP="002145B7">
            <w:pPr>
              <w:spacing w:before="120" w:after="120"/>
              <w:rPr>
                <w:rFonts w:ascii="Arial" w:hAnsi="Arial" w:cs="Arial"/>
                <w:b/>
              </w:rPr>
            </w:pPr>
            <w:r w:rsidRPr="002145B7">
              <w:rPr>
                <w:rFonts w:ascii="Arial" w:hAnsi="Arial" w:cs="Arial"/>
                <w:b/>
              </w:rPr>
              <w:t>Award criteria</w:t>
            </w:r>
          </w:p>
        </w:tc>
        <w:tc>
          <w:tcPr>
            <w:tcW w:w="770" w:type="pct"/>
            <w:shd w:val="clear" w:color="auto" w:fill="BFBFBF" w:themeFill="background1" w:themeFillShade="BF"/>
            <w:vAlign w:val="center"/>
          </w:tcPr>
          <w:p w14:paraId="2B859122" w14:textId="77777777" w:rsidR="008D2B89" w:rsidRPr="002145B7" w:rsidRDefault="008D2B89" w:rsidP="002145B7">
            <w:pPr>
              <w:spacing w:before="120" w:after="120"/>
              <w:rPr>
                <w:rFonts w:ascii="Arial" w:hAnsi="Arial" w:cs="Arial"/>
                <w:b/>
              </w:rPr>
            </w:pPr>
            <w:r w:rsidRPr="002145B7">
              <w:rPr>
                <w:rFonts w:ascii="Arial" w:hAnsi="Arial" w:cs="Arial"/>
                <w:b/>
              </w:rPr>
              <w:t>Weighting</w:t>
            </w:r>
          </w:p>
        </w:tc>
        <w:tc>
          <w:tcPr>
            <w:tcW w:w="770" w:type="pct"/>
            <w:shd w:val="clear" w:color="auto" w:fill="BFBFBF" w:themeFill="background1" w:themeFillShade="BF"/>
            <w:vAlign w:val="center"/>
          </w:tcPr>
          <w:p w14:paraId="3E1D929A" w14:textId="77777777" w:rsidR="008D2B89" w:rsidRPr="002145B7" w:rsidRDefault="008D2B89" w:rsidP="002145B7">
            <w:pPr>
              <w:spacing w:before="120" w:after="120"/>
              <w:rPr>
                <w:rFonts w:ascii="Arial" w:hAnsi="Arial" w:cs="Arial"/>
                <w:b/>
              </w:rPr>
            </w:pPr>
            <w:r w:rsidRPr="002145B7">
              <w:rPr>
                <w:rFonts w:ascii="Arial" w:hAnsi="Arial" w:cs="Arial"/>
                <w:b/>
              </w:rPr>
              <w:t>Sub-criteria</w:t>
            </w:r>
          </w:p>
        </w:tc>
        <w:tc>
          <w:tcPr>
            <w:tcW w:w="331" w:type="pct"/>
            <w:shd w:val="clear" w:color="auto" w:fill="BFBFBF" w:themeFill="background1" w:themeFillShade="BF"/>
            <w:vAlign w:val="center"/>
          </w:tcPr>
          <w:p w14:paraId="0F8E0234" w14:textId="77777777" w:rsidR="008D2B89" w:rsidRPr="002145B7" w:rsidRDefault="008D2B89" w:rsidP="002145B7">
            <w:pPr>
              <w:spacing w:before="120" w:after="120"/>
              <w:rPr>
                <w:rFonts w:ascii="Arial" w:hAnsi="Arial" w:cs="Arial"/>
                <w:b/>
              </w:rPr>
            </w:pPr>
            <w:r w:rsidRPr="002145B7">
              <w:rPr>
                <w:rFonts w:ascii="Arial" w:hAnsi="Arial" w:cs="Arial"/>
                <w:b/>
              </w:rPr>
              <w:t>Weighting</w:t>
            </w:r>
          </w:p>
        </w:tc>
        <w:tc>
          <w:tcPr>
            <w:tcW w:w="305" w:type="pct"/>
            <w:shd w:val="clear" w:color="auto" w:fill="BFBFBF" w:themeFill="background1" w:themeFillShade="BF"/>
            <w:vAlign w:val="center"/>
          </w:tcPr>
          <w:p w14:paraId="55F739B7" w14:textId="77777777" w:rsidR="008D2B89" w:rsidRPr="002145B7" w:rsidRDefault="008D2B89" w:rsidP="002145B7">
            <w:pPr>
              <w:spacing w:before="120" w:after="120"/>
              <w:rPr>
                <w:rFonts w:ascii="Arial" w:hAnsi="Arial" w:cs="Arial"/>
                <w:b/>
              </w:rPr>
            </w:pPr>
            <w:r w:rsidRPr="002145B7">
              <w:rPr>
                <w:rFonts w:ascii="Arial" w:hAnsi="Arial" w:cs="Arial"/>
                <w:b/>
              </w:rPr>
              <w:t>Ref</w:t>
            </w:r>
          </w:p>
        </w:tc>
        <w:tc>
          <w:tcPr>
            <w:tcW w:w="1728" w:type="pct"/>
            <w:shd w:val="clear" w:color="auto" w:fill="BFBFBF" w:themeFill="background1" w:themeFillShade="BF"/>
            <w:vAlign w:val="center"/>
          </w:tcPr>
          <w:p w14:paraId="086DFD7F" w14:textId="77777777" w:rsidR="008D2B89" w:rsidRPr="002145B7" w:rsidRDefault="008D2B89" w:rsidP="002145B7">
            <w:pPr>
              <w:spacing w:before="120" w:after="120"/>
              <w:rPr>
                <w:rFonts w:ascii="Arial" w:hAnsi="Arial" w:cs="Arial"/>
                <w:b/>
              </w:rPr>
            </w:pPr>
            <w:r w:rsidRPr="002145B7">
              <w:rPr>
                <w:rFonts w:ascii="Arial" w:hAnsi="Arial" w:cs="Arial"/>
                <w:b/>
              </w:rPr>
              <w:t>Area of Assessment</w:t>
            </w:r>
          </w:p>
        </w:tc>
        <w:tc>
          <w:tcPr>
            <w:tcW w:w="326" w:type="pct"/>
            <w:shd w:val="clear" w:color="auto" w:fill="BFBFBF" w:themeFill="background1" w:themeFillShade="BF"/>
            <w:vAlign w:val="center"/>
          </w:tcPr>
          <w:p w14:paraId="7EA2A6B5" w14:textId="77777777" w:rsidR="008D2B89" w:rsidRPr="002145B7" w:rsidRDefault="008D2B89" w:rsidP="002145B7">
            <w:pPr>
              <w:spacing w:before="120" w:after="120"/>
              <w:rPr>
                <w:rFonts w:ascii="Arial" w:hAnsi="Arial" w:cs="Arial"/>
                <w:b/>
              </w:rPr>
            </w:pPr>
            <w:r w:rsidRPr="002145B7">
              <w:rPr>
                <w:rFonts w:ascii="Arial" w:hAnsi="Arial" w:cs="Arial"/>
                <w:b/>
              </w:rPr>
              <w:t>Weighting</w:t>
            </w:r>
          </w:p>
        </w:tc>
      </w:tr>
      <w:tr w:rsidR="00F248CF" w:rsidRPr="002145B7" w14:paraId="14EEA47F" w14:textId="77777777" w:rsidTr="00A034A4">
        <w:tc>
          <w:tcPr>
            <w:tcW w:w="770" w:type="pct"/>
            <w:vMerge w:val="restart"/>
            <w:vAlign w:val="center"/>
          </w:tcPr>
          <w:p w14:paraId="48E64A3B" w14:textId="77777777" w:rsidR="00F248CF" w:rsidRPr="002145B7" w:rsidRDefault="00F248CF" w:rsidP="00F248CF">
            <w:pPr>
              <w:spacing w:before="120" w:after="120"/>
              <w:rPr>
                <w:rFonts w:ascii="Arial" w:hAnsi="Arial" w:cs="Arial"/>
              </w:rPr>
            </w:pPr>
            <w:r w:rsidRPr="002145B7">
              <w:rPr>
                <w:rFonts w:ascii="Arial" w:hAnsi="Arial" w:cs="Arial"/>
              </w:rPr>
              <w:t>Quality</w:t>
            </w:r>
          </w:p>
        </w:tc>
        <w:tc>
          <w:tcPr>
            <w:tcW w:w="770" w:type="pct"/>
            <w:vMerge w:val="restart"/>
            <w:vAlign w:val="center"/>
          </w:tcPr>
          <w:p w14:paraId="45BAA016" w14:textId="77777777" w:rsidR="00F248CF" w:rsidRPr="002145B7" w:rsidRDefault="00F248CF" w:rsidP="00F248CF">
            <w:pPr>
              <w:spacing w:before="120" w:after="120"/>
              <w:rPr>
                <w:rFonts w:ascii="Arial" w:hAnsi="Arial" w:cs="Arial"/>
              </w:rPr>
            </w:pPr>
            <w:r w:rsidRPr="002145B7">
              <w:rPr>
                <w:rFonts w:ascii="Arial" w:hAnsi="Arial" w:cs="Arial"/>
              </w:rPr>
              <w:t>70%</w:t>
            </w:r>
          </w:p>
        </w:tc>
        <w:tc>
          <w:tcPr>
            <w:tcW w:w="770" w:type="pct"/>
            <w:vMerge w:val="restart"/>
            <w:vAlign w:val="center"/>
          </w:tcPr>
          <w:p w14:paraId="239C3FFD" w14:textId="54741E1D" w:rsidR="00F248CF" w:rsidRPr="002145B7" w:rsidRDefault="00F248CF" w:rsidP="00F248CF">
            <w:pPr>
              <w:spacing w:before="120" w:after="120"/>
              <w:rPr>
                <w:rFonts w:ascii="Arial" w:hAnsi="Arial" w:cs="Arial"/>
              </w:rPr>
            </w:pPr>
            <w:r>
              <w:rPr>
                <w:rFonts w:ascii="Arial" w:hAnsi="Arial" w:cs="Arial"/>
              </w:rPr>
              <w:t>Collect, Process and Disseminate Operational Services.</w:t>
            </w:r>
          </w:p>
        </w:tc>
        <w:tc>
          <w:tcPr>
            <w:tcW w:w="331" w:type="pct"/>
            <w:vMerge w:val="restart"/>
            <w:vAlign w:val="center"/>
          </w:tcPr>
          <w:p w14:paraId="3C4F9824" w14:textId="697F728F" w:rsidR="00F248CF" w:rsidRPr="002145B7" w:rsidRDefault="00F248CF" w:rsidP="00F248CF">
            <w:pPr>
              <w:spacing w:before="120" w:after="120"/>
              <w:jc w:val="center"/>
              <w:rPr>
                <w:rFonts w:ascii="Arial" w:hAnsi="Arial" w:cs="Arial"/>
              </w:rPr>
            </w:pPr>
            <w:r>
              <w:rPr>
                <w:rFonts w:ascii="Arial" w:hAnsi="Arial" w:cs="Arial"/>
              </w:rPr>
              <w:t>21%</w:t>
            </w:r>
          </w:p>
        </w:tc>
        <w:tc>
          <w:tcPr>
            <w:tcW w:w="305" w:type="pct"/>
            <w:tcBorders>
              <w:top w:val="nil"/>
              <w:left w:val="single" w:sz="6" w:space="0" w:color="auto"/>
              <w:bottom w:val="single" w:sz="6" w:space="0" w:color="auto"/>
              <w:right w:val="single" w:sz="6" w:space="0" w:color="auto"/>
            </w:tcBorders>
            <w:shd w:val="clear" w:color="auto" w:fill="auto"/>
          </w:tcPr>
          <w:p w14:paraId="548C5EA4" w14:textId="383AAF94" w:rsidR="00F248CF" w:rsidRPr="00A034A4" w:rsidRDefault="00F248CF" w:rsidP="00F248CF">
            <w:pPr>
              <w:spacing w:before="120" w:after="120"/>
              <w:rPr>
                <w:rFonts w:ascii="Arial" w:hAnsi="Arial" w:cs="Arial"/>
              </w:rPr>
            </w:pPr>
            <w:r>
              <w:rPr>
                <w:rStyle w:val="normaltextrun"/>
                <w:rFonts w:ascii="Arial" w:hAnsi="Arial" w:cs="Arial"/>
              </w:rPr>
              <w:t>AoA 1.1</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3066E95F" w14:textId="77777777" w:rsidR="00F248CF" w:rsidRDefault="00F248CF" w:rsidP="00F248CF">
            <w:pPr>
              <w:spacing w:before="120" w:after="120"/>
              <w:rPr>
                <w:rStyle w:val="eop"/>
                <w:rFonts w:ascii="Arial" w:hAnsi="Arial" w:cs="Arial"/>
              </w:rPr>
            </w:pPr>
            <w:r>
              <w:rPr>
                <w:rStyle w:val="normaltextrun"/>
                <w:rFonts w:ascii="Arial" w:hAnsi="Arial" w:cs="Arial"/>
              </w:rPr>
              <w:t>Collect Traffic Data, Camera Streams and Camera Images</w:t>
            </w:r>
            <w:r>
              <w:rPr>
                <w:rStyle w:val="eop"/>
                <w:rFonts w:ascii="Arial" w:hAnsi="Arial" w:cs="Arial"/>
              </w:rPr>
              <w:t> </w:t>
            </w:r>
          </w:p>
          <w:p w14:paraId="281790F2" w14:textId="2E73460F"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2B2065D0" w14:textId="660FA7D2" w:rsidR="00F248CF" w:rsidRPr="002145B7" w:rsidRDefault="00F248CF" w:rsidP="00F248CF">
            <w:pPr>
              <w:spacing w:before="120" w:after="120"/>
              <w:jc w:val="center"/>
              <w:rPr>
                <w:rFonts w:ascii="Arial" w:hAnsi="Arial" w:cs="Arial"/>
              </w:rPr>
            </w:pPr>
            <w:r>
              <w:rPr>
                <w:rFonts w:ascii="Arial" w:hAnsi="Arial" w:cs="Arial"/>
              </w:rPr>
              <w:t>2%</w:t>
            </w:r>
          </w:p>
        </w:tc>
      </w:tr>
      <w:tr w:rsidR="00F248CF" w:rsidRPr="002145B7" w14:paraId="2626D986" w14:textId="77777777" w:rsidTr="00A034A4">
        <w:tc>
          <w:tcPr>
            <w:tcW w:w="770" w:type="pct"/>
            <w:vMerge/>
            <w:vAlign w:val="center"/>
          </w:tcPr>
          <w:p w14:paraId="22295E00" w14:textId="77777777" w:rsidR="00F248CF" w:rsidRPr="002145B7" w:rsidRDefault="00F248CF" w:rsidP="00F248CF">
            <w:pPr>
              <w:spacing w:before="120" w:after="120"/>
              <w:rPr>
                <w:rFonts w:ascii="Arial" w:hAnsi="Arial" w:cs="Arial"/>
              </w:rPr>
            </w:pPr>
          </w:p>
        </w:tc>
        <w:tc>
          <w:tcPr>
            <w:tcW w:w="770" w:type="pct"/>
            <w:vMerge/>
            <w:vAlign w:val="center"/>
          </w:tcPr>
          <w:p w14:paraId="2807F2E1" w14:textId="77777777" w:rsidR="00F248CF" w:rsidRPr="002145B7" w:rsidRDefault="00F248CF" w:rsidP="00F248CF">
            <w:pPr>
              <w:spacing w:before="120" w:after="120"/>
              <w:rPr>
                <w:rFonts w:ascii="Arial" w:hAnsi="Arial" w:cs="Arial"/>
              </w:rPr>
            </w:pPr>
          </w:p>
        </w:tc>
        <w:tc>
          <w:tcPr>
            <w:tcW w:w="770" w:type="pct"/>
            <w:vMerge/>
            <w:vAlign w:val="center"/>
          </w:tcPr>
          <w:p w14:paraId="53FD6326" w14:textId="77777777" w:rsidR="00F248CF" w:rsidRPr="002145B7" w:rsidRDefault="00F248CF" w:rsidP="00F248CF">
            <w:pPr>
              <w:spacing w:before="120" w:after="120"/>
              <w:rPr>
                <w:rFonts w:ascii="Arial" w:hAnsi="Arial" w:cs="Arial"/>
              </w:rPr>
            </w:pPr>
          </w:p>
        </w:tc>
        <w:tc>
          <w:tcPr>
            <w:tcW w:w="331" w:type="pct"/>
            <w:vMerge/>
            <w:vAlign w:val="center"/>
          </w:tcPr>
          <w:p w14:paraId="3AD19899" w14:textId="7777777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15D7FFB9" w14:textId="3128C0C5" w:rsidR="00F248CF" w:rsidRPr="00A034A4" w:rsidRDefault="00F248CF" w:rsidP="00F248CF">
            <w:pPr>
              <w:spacing w:before="120" w:after="120"/>
              <w:rPr>
                <w:rFonts w:ascii="Arial" w:hAnsi="Arial" w:cs="Arial"/>
              </w:rPr>
            </w:pPr>
            <w:r>
              <w:rPr>
                <w:rStyle w:val="normaltextrun"/>
                <w:rFonts w:ascii="Arial" w:hAnsi="Arial" w:cs="Arial"/>
              </w:rPr>
              <w:t>AoA 1.2</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6D7818BE" w14:textId="77777777" w:rsidR="00F248CF" w:rsidRDefault="00F248CF" w:rsidP="00F248CF">
            <w:pPr>
              <w:spacing w:before="120" w:after="120"/>
              <w:rPr>
                <w:rStyle w:val="eop"/>
                <w:rFonts w:ascii="Arial" w:hAnsi="Arial" w:cs="Arial"/>
              </w:rPr>
            </w:pPr>
            <w:r>
              <w:rPr>
                <w:rStyle w:val="normaltextrun"/>
                <w:rFonts w:ascii="Arial" w:hAnsi="Arial" w:cs="Arial"/>
              </w:rPr>
              <w:t>Collect Event Data and Event Updates</w:t>
            </w:r>
          </w:p>
          <w:p w14:paraId="1A7A2364" w14:textId="144D4BA8"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5AAC7C3B" w14:textId="2AFC32BB" w:rsidR="00F248CF" w:rsidRPr="002145B7" w:rsidRDefault="00F248CF" w:rsidP="00F248CF">
            <w:pPr>
              <w:spacing w:before="120" w:after="120"/>
              <w:jc w:val="center"/>
              <w:rPr>
                <w:rFonts w:ascii="Arial" w:hAnsi="Arial" w:cs="Arial"/>
              </w:rPr>
            </w:pPr>
            <w:r>
              <w:rPr>
                <w:rFonts w:ascii="Arial" w:hAnsi="Arial" w:cs="Arial"/>
              </w:rPr>
              <w:t>2%</w:t>
            </w:r>
          </w:p>
        </w:tc>
      </w:tr>
      <w:tr w:rsidR="00F248CF" w:rsidRPr="002145B7" w14:paraId="3285B11F" w14:textId="77777777" w:rsidTr="00A034A4">
        <w:tc>
          <w:tcPr>
            <w:tcW w:w="770" w:type="pct"/>
            <w:vMerge/>
            <w:vAlign w:val="center"/>
          </w:tcPr>
          <w:p w14:paraId="3B73A759" w14:textId="77777777" w:rsidR="00F248CF" w:rsidRPr="002145B7" w:rsidRDefault="00F248CF" w:rsidP="00F248CF">
            <w:pPr>
              <w:spacing w:before="120" w:after="120"/>
              <w:rPr>
                <w:rFonts w:ascii="Arial" w:hAnsi="Arial" w:cs="Arial"/>
              </w:rPr>
            </w:pPr>
          </w:p>
        </w:tc>
        <w:tc>
          <w:tcPr>
            <w:tcW w:w="770" w:type="pct"/>
            <w:vMerge/>
            <w:vAlign w:val="center"/>
          </w:tcPr>
          <w:p w14:paraId="5EE7C79D" w14:textId="77777777" w:rsidR="00F248CF" w:rsidRPr="002145B7" w:rsidRDefault="00F248CF" w:rsidP="00F248CF">
            <w:pPr>
              <w:spacing w:before="120" w:after="120"/>
              <w:rPr>
                <w:rFonts w:ascii="Arial" w:hAnsi="Arial" w:cs="Arial"/>
              </w:rPr>
            </w:pPr>
          </w:p>
        </w:tc>
        <w:tc>
          <w:tcPr>
            <w:tcW w:w="770" w:type="pct"/>
            <w:vMerge/>
            <w:vAlign w:val="center"/>
          </w:tcPr>
          <w:p w14:paraId="7CE1BA68" w14:textId="77777777" w:rsidR="00F248CF" w:rsidRPr="002145B7" w:rsidRDefault="00F248CF" w:rsidP="00F248CF">
            <w:pPr>
              <w:spacing w:before="120" w:after="120"/>
              <w:rPr>
                <w:rFonts w:ascii="Arial" w:hAnsi="Arial" w:cs="Arial"/>
              </w:rPr>
            </w:pPr>
          </w:p>
        </w:tc>
        <w:tc>
          <w:tcPr>
            <w:tcW w:w="331" w:type="pct"/>
            <w:vMerge/>
            <w:vAlign w:val="center"/>
          </w:tcPr>
          <w:p w14:paraId="7AB928F4" w14:textId="7777777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2C651E8A" w14:textId="31B01216" w:rsidR="00F248CF" w:rsidRPr="00A034A4" w:rsidRDefault="00F248CF" w:rsidP="00F248CF">
            <w:pPr>
              <w:spacing w:before="120" w:after="120"/>
              <w:rPr>
                <w:rFonts w:ascii="Arial" w:hAnsi="Arial" w:cs="Arial"/>
              </w:rPr>
            </w:pPr>
            <w:r>
              <w:rPr>
                <w:rStyle w:val="normaltextrun"/>
                <w:rFonts w:ascii="Arial" w:hAnsi="Arial" w:cs="Arial"/>
              </w:rPr>
              <w:t>AoA 1.3</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06A5244A" w14:textId="77777777" w:rsidR="00F248CF" w:rsidRDefault="00F248CF" w:rsidP="00F248CF">
            <w:pPr>
              <w:spacing w:before="120" w:after="120"/>
              <w:rPr>
                <w:rStyle w:val="eop"/>
                <w:rFonts w:ascii="Arial" w:hAnsi="Arial" w:cs="Arial"/>
              </w:rPr>
            </w:pPr>
            <w:r>
              <w:rPr>
                <w:rStyle w:val="normaltextrun"/>
                <w:rFonts w:ascii="Arial" w:hAnsi="Arial" w:cs="Arial"/>
              </w:rPr>
              <w:t>Collect Asset Data</w:t>
            </w:r>
            <w:r>
              <w:rPr>
                <w:rStyle w:val="eop"/>
                <w:rFonts w:ascii="Arial" w:hAnsi="Arial" w:cs="Arial"/>
              </w:rPr>
              <w:t> </w:t>
            </w:r>
          </w:p>
          <w:p w14:paraId="3E515E63" w14:textId="2AF87100"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529ED607" w14:textId="5B43E2E5" w:rsidR="00F248CF" w:rsidRPr="002145B7" w:rsidRDefault="00F248CF" w:rsidP="00F248CF">
            <w:pPr>
              <w:spacing w:before="120" w:after="120"/>
              <w:jc w:val="center"/>
              <w:rPr>
                <w:rFonts w:ascii="Arial" w:hAnsi="Arial" w:cs="Arial"/>
              </w:rPr>
            </w:pPr>
            <w:r>
              <w:rPr>
                <w:rFonts w:ascii="Arial" w:hAnsi="Arial" w:cs="Arial"/>
              </w:rPr>
              <w:t>2%</w:t>
            </w:r>
          </w:p>
        </w:tc>
      </w:tr>
      <w:tr w:rsidR="00F248CF" w:rsidRPr="002145B7" w14:paraId="0C2CB176" w14:textId="77777777" w:rsidTr="00A034A4">
        <w:tc>
          <w:tcPr>
            <w:tcW w:w="770" w:type="pct"/>
            <w:vMerge/>
            <w:vAlign w:val="center"/>
          </w:tcPr>
          <w:p w14:paraId="4DE8BF4A" w14:textId="77777777" w:rsidR="00F248CF" w:rsidRPr="002145B7" w:rsidRDefault="00F248CF" w:rsidP="00F248CF">
            <w:pPr>
              <w:spacing w:before="120" w:after="120"/>
              <w:rPr>
                <w:rFonts w:ascii="Arial" w:hAnsi="Arial" w:cs="Arial"/>
              </w:rPr>
            </w:pPr>
          </w:p>
        </w:tc>
        <w:tc>
          <w:tcPr>
            <w:tcW w:w="770" w:type="pct"/>
            <w:vMerge/>
            <w:vAlign w:val="center"/>
          </w:tcPr>
          <w:p w14:paraId="74FF493B" w14:textId="77777777" w:rsidR="00F248CF" w:rsidRPr="002145B7" w:rsidRDefault="00F248CF" w:rsidP="00F248CF">
            <w:pPr>
              <w:spacing w:before="120" w:after="120"/>
              <w:rPr>
                <w:rFonts w:ascii="Arial" w:hAnsi="Arial" w:cs="Arial"/>
              </w:rPr>
            </w:pPr>
          </w:p>
        </w:tc>
        <w:tc>
          <w:tcPr>
            <w:tcW w:w="770" w:type="pct"/>
            <w:vMerge/>
            <w:vAlign w:val="center"/>
          </w:tcPr>
          <w:p w14:paraId="00A943FD" w14:textId="77777777" w:rsidR="00F248CF" w:rsidRPr="002145B7" w:rsidRDefault="00F248CF" w:rsidP="00F248CF">
            <w:pPr>
              <w:spacing w:before="120" w:after="120"/>
              <w:rPr>
                <w:rFonts w:ascii="Arial" w:hAnsi="Arial" w:cs="Arial"/>
              </w:rPr>
            </w:pPr>
          </w:p>
        </w:tc>
        <w:tc>
          <w:tcPr>
            <w:tcW w:w="331" w:type="pct"/>
            <w:vMerge/>
            <w:vAlign w:val="center"/>
          </w:tcPr>
          <w:p w14:paraId="78A1F595" w14:textId="7777777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78574991" w14:textId="40309CAB" w:rsidR="00F248CF" w:rsidRPr="00A034A4" w:rsidRDefault="00F248CF" w:rsidP="00F248CF">
            <w:pPr>
              <w:spacing w:before="120" w:after="120"/>
              <w:rPr>
                <w:rFonts w:ascii="Arial" w:hAnsi="Arial" w:cs="Arial"/>
              </w:rPr>
            </w:pPr>
            <w:r>
              <w:rPr>
                <w:rStyle w:val="normaltextrun"/>
                <w:rFonts w:ascii="Arial" w:hAnsi="Arial" w:cs="Arial"/>
              </w:rPr>
              <w:t>AoA 1.4</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65BAD23C" w14:textId="77777777" w:rsidR="00F248CF" w:rsidRDefault="00F248CF" w:rsidP="00F248CF">
            <w:pPr>
              <w:spacing w:before="120" w:after="120"/>
              <w:rPr>
                <w:rStyle w:val="eop"/>
                <w:rFonts w:ascii="Arial" w:hAnsi="Arial" w:cs="Arial"/>
              </w:rPr>
            </w:pPr>
            <w:r>
              <w:rPr>
                <w:rStyle w:val="normaltextrun"/>
                <w:rFonts w:ascii="Arial" w:hAnsi="Arial" w:cs="Arial"/>
              </w:rPr>
              <w:t>Translate, Aggregate and Validate Collected Data</w:t>
            </w:r>
            <w:r>
              <w:rPr>
                <w:rStyle w:val="eop"/>
                <w:rFonts w:ascii="Arial" w:hAnsi="Arial" w:cs="Arial"/>
              </w:rPr>
              <w:t> </w:t>
            </w:r>
          </w:p>
          <w:p w14:paraId="47AE2F65" w14:textId="530F15F2"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005D08F1" w14:textId="3CB7A1C3" w:rsidR="00F248CF" w:rsidRPr="002145B7" w:rsidRDefault="00F248CF" w:rsidP="00F248CF">
            <w:pPr>
              <w:spacing w:before="120" w:after="120"/>
              <w:jc w:val="center"/>
              <w:rPr>
                <w:rFonts w:ascii="Arial" w:hAnsi="Arial" w:cs="Arial"/>
              </w:rPr>
            </w:pPr>
            <w:r>
              <w:rPr>
                <w:rFonts w:ascii="Arial" w:hAnsi="Arial" w:cs="Arial"/>
              </w:rPr>
              <w:t>3%</w:t>
            </w:r>
          </w:p>
        </w:tc>
      </w:tr>
      <w:tr w:rsidR="00F248CF" w:rsidRPr="002145B7" w14:paraId="5428794D" w14:textId="77777777" w:rsidTr="00A034A4">
        <w:tc>
          <w:tcPr>
            <w:tcW w:w="770" w:type="pct"/>
            <w:vMerge/>
            <w:vAlign w:val="center"/>
          </w:tcPr>
          <w:p w14:paraId="29A0C048" w14:textId="77777777" w:rsidR="00F248CF" w:rsidRPr="002145B7" w:rsidRDefault="00F248CF" w:rsidP="00F248CF">
            <w:pPr>
              <w:spacing w:before="120" w:after="120"/>
              <w:rPr>
                <w:rFonts w:ascii="Arial" w:hAnsi="Arial" w:cs="Arial"/>
              </w:rPr>
            </w:pPr>
          </w:p>
        </w:tc>
        <w:tc>
          <w:tcPr>
            <w:tcW w:w="770" w:type="pct"/>
            <w:vMerge/>
            <w:vAlign w:val="center"/>
          </w:tcPr>
          <w:p w14:paraId="16FD45CB" w14:textId="77777777" w:rsidR="00F248CF" w:rsidRPr="002145B7" w:rsidRDefault="00F248CF" w:rsidP="00F248CF">
            <w:pPr>
              <w:spacing w:before="120" w:after="120"/>
              <w:rPr>
                <w:rFonts w:ascii="Arial" w:hAnsi="Arial" w:cs="Arial"/>
              </w:rPr>
            </w:pPr>
          </w:p>
        </w:tc>
        <w:tc>
          <w:tcPr>
            <w:tcW w:w="770" w:type="pct"/>
            <w:vMerge/>
            <w:vAlign w:val="center"/>
          </w:tcPr>
          <w:p w14:paraId="0D6B3775" w14:textId="77777777" w:rsidR="00F248CF" w:rsidRPr="002145B7" w:rsidRDefault="00F248CF" w:rsidP="00F248CF">
            <w:pPr>
              <w:spacing w:before="120" w:after="120"/>
              <w:rPr>
                <w:rFonts w:ascii="Arial" w:hAnsi="Arial" w:cs="Arial"/>
              </w:rPr>
            </w:pPr>
          </w:p>
        </w:tc>
        <w:tc>
          <w:tcPr>
            <w:tcW w:w="331" w:type="pct"/>
            <w:vMerge/>
            <w:vAlign w:val="center"/>
          </w:tcPr>
          <w:p w14:paraId="653B2FE6" w14:textId="7777777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2AA96914" w14:textId="5BBFFCCE" w:rsidR="00F248CF" w:rsidRPr="00A034A4" w:rsidRDefault="00F248CF" w:rsidP="00F248CF">
            <w:pPr>
              <w:spacing w:before="120" w:after="120"/>
              <w:rPr>
                <w:rFonts w:ascii="Arial" w:hAnsi="Arial" w:cs="Arial"/>
              </w:rPr>
            </w:pPr>
            <w:r>
              <w:rPr>
                <w:rStyle w:val="normaltextrun"/>
                <w:rFonts w:ascii="Arial" w:hAnsi="Arial" w:cs="Arial"/>
              </w:rPr>
              <w:t>AoA 1.5</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5C909795" w14:textId="77777777" w:rsidR="00F248CF" w:rsidRDefault="00F248CF" w:rsidP="00F248CF">
            <w:pPr>
              <w:spacing w:before="120" w:after="120"/>
              <w:rPr>
                <w:rStyle w:val="eop"/>
                <w:rFonts w:ascii="Arial" w:hAnsi="Arial" w:cs="Arial"/>
              </w:rPr>
            </w:pPr>
            <w:r>
              <w:rPr>
                <w:rStyle w:val="normaltextrun"/>
                <w:rFonts w:ascii="Arial" w:hAnsi="Arial" w:cs="Arial"/>
              </w:rPr>
              <w:t>Identify Abnormal Events, Calculate and Predict impacts</w:t>
            </w:r>
            <w:r>
              <w:rPr>
                <w:rStyle w:val="eop"/>
                <w:rFonts w:ascii="Arial" w:hAnsi="Arial" w:cs="Arial"/>
              </w:rPr>
              <w:t> </w:t>
            </w:r>
          </w:p>
          <w:p w14:paraId="4030F03E" w14:textId="0B24FC65"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307D5B68" w14:textId="57395324" w:rsidR="00F248CF" w:rsidRPr="002145B7" w:rsidRDefault="00F248CF" w:rsidP="00F248CF">
            <w:pPr>
              <w:spacing w:before="120" w:after="120"/>
              <w:jc w:val="center"/>
              <w:rPr>
                <w:rFonts w:ascii="Arial" w:hAnsi="Arial" w:cs="Arial"/>
              </w:rPr>
            </w:pPr>
            <w:r>
              <w:rPr>
                <w:rFonts w:ascii="Arial" w:hAnsi="Arial" w:cs="Arial"/>
              </w:rPr>
              <w:t>4%</w:t>
            </w:r>
          </w:p>
        </w:tc>
      </w:tr>
      <w:tr w:rsidR="00F248CF" w:rsidRPr="002145B7" w14:paraId="0ADBD2C7" w14:textId="77777777" w:rsidTr="00A034A4">
        <w:trPr>
          <w:trHeight w:val="43"/>
        </w:trPr>
        <w:tc>
          <w:tcPr>
            <w:tcW w:w="770" w:type="pct"/>
            <w:vMerge/>
            <w:vAlign w:val="center"/>
          </w:tcPr>
          <w:p w14:paraId="2FC2549E" w14:textId="77777777" w:rsidR="00F248CF" w:rsidRPr="002145B7" w:rsidRDefault="00F248CF" w:rsidP="00F248CF">
            <w:pPr>
              <w:spacing w:before="120" w:after="120"/>
              <w:rPr>
                <w:rFonts w:ascii="Arial" w:hAnsi="Arial" w:cs="Arial"/>
              </w:rPr>
            </w:pPr>
          </w:p>
        </w:tc>
        <w:tc>
          <w:tcPr>
            <w:tcW w:w="770" w:type="pct"/>
            <w:vMerge/>
            <w:vAlign w:val="center"/>
          </w:tcPr>
          <w:p w14:paraId="4D34FC7A" w14:textId="77777777" w:rsidR="00F248CF" w:rsidRPr="002145B7" w:rsidRDefault="00F248CF" w:rsidP="00F248CF">
            <w:pPr>
              <w:spacing w:before="120" w:after="120"/>
              <w:rPr>
                <w:rFonts w:ascii="Arial" w:hAnsi="Arial" w:cs="Arial"/>
              </w:rPr>
            </w:pPr>
          </w:p>
        </w:tc>
        <w:tc>
          <w:tcPr>
            <w:tcW w:w="770" w:type="pct"/>
            <w:vMerge/>
            <w:vAlign w:val="center"/>
          </w:tcPr>
          <w:p w14:paraId="04C6AE50" w14:textId="7A40D296" w:rsidR="00F248CF" w:rsidRPr="002145B7" w:rsidRDefault="00F248CF" w:rsidP="00F248CF">
            <w:pPr>
              <w:spacing w:before="120" w:after="120"/>
              <w:rPr>
                <w:rFonts w:ascii="Arial" w:hAnsi="Arial" w:cs="Arial"/>
              </w:rPr>
            </w:pPr>
          </w:p>
        </w:tc>
        <w:tc>
          <w:tcPr>
            <w:tcW w:w="331" w:type="pct"/>
            <w:vMerge/>
            <w:vAlign w:val="center"/>
          </w:tcPr>
          <w:p w14:paraId="5519EC4F" w14:textId="4A535716"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5E8B63D8" w14:textId="43DEFE79" w:rsidR="00F248CF" w:rsidRPr="00A034A4" w:rsidRDefault="00F248CF" w:rsidP="00F248CF">
            <w:pPr>
              <w:spacing w:before="120" w:after="120"/>
              <w:rPr>
                <w:rFonts w:ascii="Arial" w:hAnsi="Arial" w:cs="Arial"/>
              </w:rPr>
            </w:pPr>
            <w:r>
              <w:rPr>
                <w:rStyle w:val="normaltextrun"/>
                <w:rFonts w:ascii="Arial" w:hAnsi="Arial" w:cs="Arial"/>
              </w:rPr>
              <w:t>AoA 1.6</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0FC509AA" w14:textId="77777777" w:rsidR="00F248CF" w:rsidRDefault="00F248CF" w:rsidP="00F248CF">
            <w:pPr>
              <w:spacing w:before="120" w:after="120"/>
              <w:rPr>
                <w:rStyle w:val="eop"/>
                <w:rFonts w:ascii="Arial" w:hAnsi="Arial" w:cs="Arial"/>
              </w:rPr>
            </w:pPr>
            <w:r>
              <w:rPr>
                <w:rStyle w:val="normaltextrun"/>
                <w:rFonts w:ascii="Arial" w:hAnsi="Arial" w:cs="Arial"/>
              </w:rPr>
              <w:t>Generate Responses</w:t>
            </w:r>
            <w:r>
              <w:rPr>
                <w:rStyle w:val="eop"/>
                <w:rFonts w:ascii="Arial" w:hAnsi="Arial" w:cs="Arial"/>
              </w:rPr>
              <w:t> </w:t>
            </w:r>
          </w:p>
          <w:p w14:paraId="24824ACF" w14:textId="6B0FFB3F"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357CABE9" w14:textId="5F9921D1" w:rsidR="00F248CF" w:rsidRPr="002145B7" w:rsidRDefault="00F248CF" w:rsidP="00F248CF">
            <w:pPr>
              <w:spacing w:before="120" w:after="120"/>
              <w:jc w:val="center"/>
              <w:rPr>
                <w:rFonts w:ascii="Arial" w:hAnsi="Arial" w:cs="Arial"/>
              </w:rPr>
            </w:pPr>
            <w:r>
              <w:rPr>
                <w:rFonts w:ascii="Arial" w:hAnsi="Arial" w:cs="Arial"/>
              </w:rPr>
              <w:t>4%</w:t>
            </w:r>
          </w:p>
        </w:tc>
      </w:tr>
      <w:tr w:rsidR="00F248CF" w:rsidRPr="002145B7" w14:paraId="3BE4E300" w14:textId="77777777" w:rsidTr="00A034A4">
        <w:tc>
          <w:tcPr>
            <w:tcW w:w="770" w:type="pct"/>
            <w:vMerge/>
            <w:vAlign w:val="center"/>
          </w:tcPr>
          <w:p w14:paraId="3EFDA44D" w14:textId="77777777" w:rsidR="00F248CF" w:rsidRPr="002145B7" w:rsidRDefault="00F248CF" w:rsidP="00F248CF">
            <w:pPr>
              <w:spacing w:before="120" w:after="120"/>
              <w:rPr>
                <w:rFonts w:ascii="Arial" w:hAnsi="Arial" w:cs="Arial"/>
              </w:rPr>
            </w:pPr>
          </w:p>
        </w:tc>
        <w:tc>
          <w:tcPr>
            <w:tcW w:w="770" w:type="pct"/>
            <w:vMerge/>
            <w:vAlign w:val="center"/>
          </w:tcPr>
          <w:p w14:paraId="2394EBE6" w14:textId="77777777" w:rsidR="00F248CF" w:rsidRPr="002145B7" w:rsidRDefault="00F248CF" w:rsidP="00F248CF">
            <w:pPr>
              <w:spacing w:before="120" w:after="120"/>
              <w:rPr>
                <w:rFonts w:ascii="Arial" w:hAnsi="Arial" w:cs="Arial"/>
              </w:rPr>
            </w:pPr>
          </w:p>
        </w:tc>
        <w:tc>
          <w:tcPr>
            <w:tcW w:w="770" w:type="pct"/>
            <w:vMerge/>
            <w:vAlign w:val="center"/>
          </w:tcPr>
          <w:p w14:paraId="232AACCD" w14:textId="40243D46" w:rsidR="00F248CF" w:rsidRPr="002145B7" w:rsidRDefault="00F248CF" w:rsidP="00F248CF">
            <w:pPr>
              <w:spacing w:before="120" w:after="120"/>
              <w:rPr>
                <w:rFonts w:ascii="Arial" w:hAnsi="Arial" w:cs="Arial"/>
              </w:rPr>
            </w:pPr>
          </w:p>
        </w:tc>
        <w:tc>
          <w:tcPr>
            <w:tcW w:w="331" w:type="pct"/>
            <w:vMerge/>
            <w:vAlign w:val="center"/>
          </w:tcPr>
          <w:p w14:paraId="3733EA92" w14:textId="23DBBE6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5DBAC26C" w14:textId="7E3E2A46" w:rsidR="00F248CF" w:rsidRPr="00A034A4" w:rsidRDefault="00F248CF" w:rsidP="00F248CF">
            <w:pPr>
              <w:spacing w:before="120" w:after="120"/>
              <w:rPr>
                <w:rFonts w:ascii="Arial" w:hAnsi="Arial" w:cs="Arial"/>
              </w:rPr>
            </w:pPr>
            <w:r>
              <w:rPr>
                <w:rStyle w:val="normaltextrun"/>
                <w:rFonts w:ascii="Arial" w:hAnsi="Arial" w:cs="Arial"/>
              </w:rPr>
              <w:t>AoA 1.7</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1AB77F4A" w14:textId="77777777" w:rsidR="00F248CF" w:rsidRDefault="00F248CF" w:rsidP="00F248CF">
            <w:pPr>
              <w:spacing w:before="120" w:after="120"/>
              <w:rPr>
                <w:rStyle w:val="eop"/>
                <w:rFonts w:ascii="Arial" w:hAnsi="Arial" w:cs="Arial"/>
              </w:rPr>
            </w:pPr>
            <w:r>
              <w:rPr>
                <w:rStyle w:val="normaltextrun"/>
                <w:rFonts w:ascii="Arial" w:hAnsi="Arial" w:cs="Arial"/>
              </w:rPr>
              <w:t xml:space="preserve">Disseminate </w:t>
            </w:r>
            <w:r>
              <w:rPr>
                <w:rFonts w:ascii="Arial" w:hAnsi="Arial" w:cs="Arial"/>
              </w:rPr>
              <w:t>Data and Operational Intelligence</w:t>
            </w:r>
          </w:p>
          <w:p w14:paraId="60C18BD7" w14:textId="2FAB0422"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7C1E9271" w14:textId="2DA1C907" w:rsidR="00F248CF" w:rsidRPr="002145B7" w:rsidRDefault="00F248CF" w:rsidP="00F248CF">
            <w:pPr>
              <w:spacing w:before="120" w:after="120"/>
              <w:jc w:val="center"/>
              <w:rPr>
                <w:rFonts w:ascii="Arial" w:hAnsi="Arial" w:cs="Arial"/>
              </w:rPr>
            </w:pPr>
            <w:r>
              <w:rPr>
                <w:rFonts w:ascii="Arial" w:hAnsi="Arial" w:cs="Arial"/>
              </w:rPr>
              <w:t>4%</w:t>
            </w:r>
          </w:p>
        </w:tc>
      </w:tr>
      <w:tr w:rsidR="00F248CF" w:rsidRPr="002145B7" w14:paraId="2451DDF0" w14:textId="77777777" w:rsidTr="00A034A4">
        <w:tc>
          <w:tcPr>
            <w:tcW w:w="770" w:type="pct"/>
            <w:vMerge/>
            <w:vAlign w:val="center"/>
          </w:tcPr>
          <w:p w14:paraId="56E54AD8" w14:textId="77777777" w:rsidR="00F248CF" w:rsidRPr="002145B7" w:rsidRDefault="00F248CF" w:rsidP="00F248CF">
            <w:pPr>
              <w:spacing w:before="120" w:after="120"/>
              <w:rPr>
                <w:rFonts w:ascii="Arial" w:hAnsi="Arial" w:cs="Arial"/>
              </w:rPr>
            </w:pPr>
          </w:p>
        </w:tc>
        <w:tc>
          <w:tcPr>
            <w:tcW w:w="770" w:type="pct"/>
            <w:vMerge/>
            <w:vAlign w:val="center"/>
          </w:tcPr>
          <w:p w14:paraId="35752420" w14:textId="77777777" w:rsidR="00F248CF" w:rsidRPr="002145B7" w:rsidRDefault="00F248CF" w:rsidP="00F248CF">
            <w:pPr>
              <w:spacing w:before="120" w:after="120"/>
              <w:rPr>
                <w:rFonts w:ascii="Arial" w:hAnsi="Arial" w:cs="Arial"/>
              </w:rPr>
            </w:pPr>
          </w:p>
        </w:tc>
        <w:tc>
          <w:tcPr>
            <w:tcW w:w="770" w:type="pct"/>
            <w:vAlign w:val="center"/>
          </w:tcPr>
          <w:p w14:paraId="69F7A96D" w14:textId="157D1B11" w:rsidR="00F248CF" w:rsidRPr="002145B7" w:rsidRDefault="00F248CF" w:rsidP="00F248CF">
            <w:pPr>
              <w:spacing w:before="120" w:after="120"/>
              <w:rPr>
                <w:rFonts w:ascii="Arial" w:hAnsi="Arial" w:cs="Arial"/>
              </w:rPr>
            </w:pPr>
            <w:r>
              <w:rPr>
                <w:rFonts w:ascii="Arial" w:hAnsi="Arial" w:cs="Arial"/>
              </w:rPr>
              <w:t>Improve Operational Services</w:t>
            </w:r>
          </w:p>
        </w:tc>
        <w:tc>
          <w:tcPr>
            <w:tcW w:w="331" w:type="pct"/>
            <w:vAlign w:val="center"/>
          </w:tcPr>
          <w:p w14:paraId="5D2BB794" w14:textId="5EC41770" w:rsidR="00F248CF" w:rsidRPr="002145B7" w:rsidRDefault="00F248CF" w:rsidP="00F248CF">
            <w:pPr>
              <w:spacing w:before="120" w:after="120"/>
              <w:jc w:val="center"/>
              <w:rPr>
                <w:rFonts w:ascii="Arial" w:hAnsi="Arial" w:cs="Arial"/>
              </w:rPr>
            </w:pPr>
            <w:r>
              <w:rPr>
                <w:rFonts w:ascii="Arial" w:hAnsi="Arial" w:cs="Arial"/>
              </w:rPr>
              <w:t>8%</w:t>
            </w:r>
          </w:p>
        </w:tc>
        <w:tc>
          <w:tcPr>
            <w:tcW w:w="305" w:type="pct"/>
            <w:tcBorders>
              <w:top w:val="nil"/>
              <w:left w:val="single" w:sz="6" w:space="0" w:color="auto"/>
              <w:bottom w:val="single" w:sz="6" w:space="0" w:color="auto"/>
              <w:right w:val="single" w:sz="6" w:space="0" w:color="auto"/>
            </w:tcBorders>
            <w:shd w:val="clear" w:color="auto" w:fill="auto"/>
          </w:tcPr>
          <w:p w14:paraId="712E81B4" w14:textId="4AC167F1" w:rsidR="00F248CF" w:rsidRPr="00A034A4" w:rsidRDefault="00F248CF" w:rsidP="00F248CF">
            <w:pPr>
              <w:spacing w:before="120" w:after="120"/>
              <w:rPr>
                <w:rFonts w:ascii="Arial" w:hAnsi="Arial" w:cs="Arial"/>
              </w:rPr>
            </w:pPr>
            <w:r>
              <w:rPr>
                <w:rStyle w:val="normaltextrun"/>
                <w:rFonts w:ascii="Arial" w:hAnsi="Arial" w:cs="Arial"/>
              </w:rPr>
              <w:t>AoA 2.1</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708D6B87" w14:textId="77777777" w:rsidR="00F248CF" w:rsidRDefault="00F248CF" w:rsidP="00F248CF">
            <w:pPr>
              <w:spacing w:before="120" w:after="120"/>
              <w:rPr>
                <w:rStyle w:val="eop"/>
                <w:rFonts w:ascii="Arial" w:hAnsi="Arial" w:cs="Arial"/>
              </w:rPr>
            </w:pPr>
            <w:r>
              <w:rPr>
                <w:rStyle w:val="normaltextrun"/>
                <w:rFonts w:ascii="Arial" w:hAnsi="Arial" w:cs="Arial"/>
              </w:rPr>
              <w:t>Deliver flexible, interoperable and increasingly automated Operational Services</w:t>
            </w:r>
            <w:r>
              <w:rPr>
                <w:rStyle w:val="eop"/>
                <w:rFonts w:ascii="Arial" w:hAnsi="Arial" w:cs="Arial"/>
              </w:rPr>
              <w:t> </w:t>
            </w:r>
          </w:p>
          <w:p w14:paraId="2032C789" w14:textId="0395B6A7"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571D9109" w14:textId="0A1FD0E5" w:rsidR="00F248CF" w:rsidRPr="002145B7" w:rsidRDefault="00F248CF" w:rsidP="00F248CF">
            <w:pPr>
              <w:spacing w:before="120" w:after="120"/>
              <w:jc w:val="center"/>
              <w:rPr>
                <w:rFonts w:ascii="Arial" w:hAnsi="Arial" w:cs="Arial"/>
              </w:rPr>
            </w:pPr>
            <w:r>
              <w:rPr>
                <w:rFonts w:ascii="Arial" w:hAnsi="Arial" w:cs="Arial"/>
              </w:rPr>
              <w:t>8%</w:t>
            </w:r>
          </w:p>
        </w:tc>
      </w:tr>
      <w:tr w:rsidR="00F248CF" w:rsidRPr="002145B7" w14:paraId="679BAEFE" w14:textId="77777777" w:rsidTr="00A034A4">
        <w:tc>
          <w:tcPr>
            <w:tcW w:w="770" w:type="pct"/>
            <w:vMerge/>
            <w:vAlign w:val="center"/>
          </w:tcPr>
          <w:p w14:paraId="6977388F" w14:textId="77777777" w:rsidR="00F248CF" w:rsidRPr="002145B7" w:rsidRDefault="00F248CF" w:rsidP="00F248CF">
            <w:pPr>
              <w:spacing w:before="120" w:after="120"/>
              <w:rPr>
                <w:rFonts w:ascii="Arial" w:hAnsi="Arial" w:cs="Arial"/>
              </w:rPr>
            </w:pPr>
          </w:p>
        </w:tc>
        <w:tc>
          <w:tcPr>
            <w:tcW w:w="770" w:type="pct"/>
            <w:vMerge/>
            <w:vAlign w:val="center"/>
          </w:tcPr>
          <w:p w14:paraId="1DC1B525" w14:textId="77777777" w:rsidR="00F248CF" w:rsidRPr="002145B7" w:rsidRDefault="00F248CF" w:rsidP="00F248CF">
            <w:pPr>
              <w:spacing w:before="120" w:after="120"/>
              <w:rPr>
                <w:rFonts w:ascii="Arial" w:hAnsi="Arial" w:cs="Arial"/>
              </w:rPr>
            </w:pPr>
          </w:p>
        </w:tc>
        <w:tc>
          <w:tcPr>
            <w:tcW w:w="770" w:type="pct"/>
            <w:vMerge w:val="restart"/>
            <w:vAlign w:val="center"/>
          </w:tcPr>
          <w:p w14:paraId="2B4F1533" w14:textId="6CD9E1A9" w:rsidR="00F248CF" w:rsidRPr="002145B7" w:rsidRDefault="00F248CF" w:rsidP="00F248CF">
            <w:pPr>
              <w:spacing w:before="120" w:after="120"/>
              <w:rPr>
                <w:rFonts w:ascii="Arial" w:hAnsi="Arial" w:cs="Arial"/>
              </w:rPr>
            </w:pPr>
            <w:r w:rsidRPr="00A034A4">
              <w:rPr>
                <w:rFonts w:ascii="Arial" w:hAnsi="Arial" w:cs="Arial"/>
              </w:rPr>
              <w:t>Deliver Transition and Transformation</w:t>
            </w:r>
            <w:r>
              <w:rPr>
                <w:rFonts w:ascii="Arial" w:hAnsi="Arial" w:cs="Arial"/>
              </w:rPr>
              <w:t xml:space="preserve"> Services</w:t>
            </w:r>
          </w:p>
        </w:tc>
        <w:tc>
          <w:tcPr>
            <w:tcW w:w="331" w:type="pct"/>
            <w:vMerge w:val="restart"/>
            <w:vAlign w:val="center"/>
          </w:tcPr>
          <w:p w14:paraId="13ED0751" w14:textId="5565D233" w:rsidR="00F248CF" w:rsidRPr="002145B7" w:rsidRDefault="00F248CF" w:rsidP="00F248CF">
            <w:pPr>
              <w:spacing w:before="120" w:after="120"/>
              <w:jc w:val="center"/>
              <w:rPr>
                <w:rFonts w:ascii="Arial" w:hAnsi="Arial" w:cs="Arial"/>
              </w:rPr>
            </w:pPr>
            <w:r>
              <w:rPr>
                <w:rFonts w:ascii="Arial" w:hAnsi="Arial" w:cs="Arial"/>
              </w:rPr>
              <w:t>20%</w:t>
            </w:r>
          </w:p>
        </w:tc>
        <w:tc>
          <w:tcPr>
            <w:tcW w:w="305" w:type="pct"/>
            <w:tcBorders>
              <w:top w:val="nil"/>
              <w:left w:val="single" w:sz="6" w:space="0" w:color="auto"/>
              <w:bottom w:val="single" w:sz="6" w:space="0" w:color="auto"/>
              <w:right w:val="single" w:sz="6" w:space="0" w:color="auto"/>
            </w:tcBorders>
            <w:shd w:val="clear" w:color="auto" w:fill="auto"/>
          </w:tcPr>
          <w:p w14:paraId="073E7456" w14:textId="6407C6FF" w:rsidR="00F248CF" w:rsidRPr="00A034A4" w:rsidRDefault="00F248CF" w:rsidP="00F248CF">
            <w:pPr>
              <w:spacing w:before="120" w:after="120"/>
              <w:rPr>
                <w:rFonts w:ascii="Arial" w:hAnsi="Arial" w:cs="Arial"/>
              </w:rPr>
            </w:pPr>
            <w:r>
              <w:rPr>
                <w:rStyle w:val="normaltextrun"/>
                <w:rFonts w:ascii="Arial" w:hAnsi="Arial" w:cs="Arial"/>
              </w:rPr>
              <w:t>AoA 3.1</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59BBEABB" w14:textId="77777777" w:rsidR="00F248CF" w:rsidRDefault="00F248CF" w:rsidP="00F248CF">
            <w:pPr>
              <w:spacing w:before="120" w:after="120"/>
              <w:rPr>
                <w:rStyle w:val="eop"/>
                <w:rFonts w:ascii="Arial" w:hAnsi="Arial" w:cs="Arial"/>
              </w:rPr>
            </w:pPr>
            <w:r>
              <w:rPr>
                <w:rStyle w:val="normaltextrun"/>
                <w:rFonts w:ascii="Arial" w:hAnsi="Arial" w:cs="Arial"/>
              </w:rPr>
              <w:t>Deliver successful Transition</w:t>
            </w:r>
            <w:r>
              <w:rPr>
                <w:rStyle w:val="eop"/>
                <w:rFonts w:ascii="Arial" w:hAnsi="Arial" w:cs="Arial"/>
              </w:rPr>
              <w:t> </w:t>
            </w:r>
          </w:p>
          <w:p w14:paraId="0201CCC8" w14:textId="15C4B124" w:rsidR="00F248CF" w:rsidRPr="002145B7" w:rsidRDefault="00F248CF" w:rsidP="00F248CF">
            <w:pPr>
              <w:spacing w:before="120" w:after="120"/>
              <w:rPr>
                <w:rFonts w:ascii="Arial" w:hAnsi="Arial" w:cs="Arial"/>
              </w:rPr>
            </w:pPr>
          </w:p>
        </w:tc>
        <w:tc>
          <w:tcPr>
            <w:tcW w:w="326" w:type="pct"/>
            <w:vAlign w:val="center"/>
          </w:tcPr>
          <w:p w14:paraId="1A19B75A" w14:textId="469321E4" w:rsidR="00F248CF" w:rsidRPr="002145B7" w:rsidRDefault="00F248CF" w:rsidP="00F248CF">
            <w:pPr>
              <w:spacing w:before="120" w:after="120"/>
              <w:jc w:val="center"/>
              <w:rPr>
                <w:rFonts w:ascii="Arial" w:hAnsi="Arial" w:cs="Arial"/>
              </w:rPr>
            </w:pPr>
            <w:r>
              <w:rPr>
                <w:rFonts w:ascii="Arial" w:hAnsi="Arial" w:cs="Arial"/>
              </w:rPr>
              <w:t>5%</w:t>
            </w:r>
          </w:p>
        </w:tc>
      </w:tr>
      <w:tr w:rsidR="00F248CF" w:rsidRPr="002145B7" w14:paraId="23FB920D" w14:textId="77777777" w:rsidTr="00A034A4">
        <w:trPr>
          <w:trHeight w:val="1042"/>
        </w:trPr>
        <w:tc>
          <w:tcPr>
            <w:tcW w:w="770" w:type="pct"/>
            <w:vMerge/>
            <w:vAlign w:val="center"/>
          </w:tcPr>
          <w:p w14:paraId="5A953910" w14:textId="77777777" w:rsidR="00F248CF" w:rsidRPr="002145B7" w:rsidRDefault="00F248CF" w:rsidP="00F248CF">
            <w:pPr>
              <w:spacing w:before="120" w:after="120"/>
              <w:rPr>
                <w:rFonts w:ascii="Arial" w:hAnsi="Arial" w:cs="Arial"/>
              </w:rPr>
            </w:pPr>
          </w:p>
        </w:tc>
        <w:tc>
          <w:tcPr>
            <w:tcW w:w="770" w:type="pct"/>
            <w:vMerge/>
            <w:vAlign w:val="center"/>
          </w:tcPr>
          <w:p w14:paraId="29BAFF25" w14:textId="77777777" w:rsidR="00F248CF" w:rsidRPr="002145B7" w:rsidRDefault="00F248CF" w:rsidP="00F248CF">
            <w:pPr>
              <w:spacing w:before="120" w:after="120"/>
              <w:rPr>
                <w:rFonts w:ascii="Arial" w:hAnsi="Arial" w:cs="Arial"/>
              </w:rPr>
            </w:pPr>
          </w:p>
        </w:tc>
        <w:tc>
          <w:tcPr>
            <w:tcW w:w="770" w:type="pct"/>
            <w:vMerge/>
            <w:vAlign w:val="center"/>
          </w:tcPr>
          <w:p w14:paraId="05DAEA3D" w14:textId="2CA3946E" w:rsidR="00F248CF" w:rsidRPr="002145B7" w:rsidRDefault="00F248CF" w:rsidP="00F248CF">
            <w:pPr>
              <w:spacing w:before="120" w:after="120"/>
              <w:rPr>
                <w:rFonts w:ascii="Arial" w:hAnsi="Arial" w:cs="Arial"/>
              </w:rPr>
            </w:pPr>
          </w:p>
        </w:tc>
        <w:tc>
          <w:tcPr>
            <w:tcW w:w="331" w:type="pct"/>
            <w:vMerge/>
            <w:vAlign w:val="center"/>
          </w:tcPr>
          <w:p w14:paraId="3A58D7B0" w14:textId="71FDB206"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7D57573F" w14:textId="17DAA05E" w:rsidR="00F248CF" w:rsidRPr="00A034A4" w:rsidRDefault="00F248CF" w:rsidP="00F248CF">
            <w:pPr>
              <w:spacing w:before="120" w:after="120"/>
              <w:rPr>
                <w:rFonts w:ascii="Arial" w:hAnsi="Arial" w:cs="Arial"/>
              </w:rPr>
            </w:pPr>
            <w:r>
              <w:rPr>
                <w:rStyle w:val="normaltextrun"/>
                <w:rFonts w:ascii="Arial" w:hAnsi="Arial" w:cs="Arial"/>
              </w:rPr>
              <w:t>AoA 3.2</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3AB8E1FE" w14:textId="77777777" w:rsidR="00F248CF" w:rsidRDefault="00F248CF" w:rsidP="00F248CF">
            <w:pPr>
              <w:spacing w:before="120" w:after="120"/>
              <w:rPr>
                <w:rStyle w:val="eop"/>
                <w:rFonts w:ascii="Arial" w:hAnsi="Arial" w:cs="Arial"/>
              </w:rPr>
            </w:pPr>
            <w:r>
              <w:rPr>
                <w:rStyle w:val="normaltextrun"/>
                <w:rFonts w:ascii="Arial" w:hAnsi="Arial" w:cs="Arial"/>
              </w:rPr>
              <w:t>Deliver successful Transformation</w:t>
            </w:r>
            <w:r>
              <w:rPr>
                <w:rStyle w:val="eop"/>
                <w:rFonts w:ascii="Arial" w:hAnsi="Arial" w:cs="Arial"/>
              </w:rPr>
              <w:t> </w:t>
            </w:r>
          </w:p>
          <w:p w14:paraId="1ABB03B3" w14:textId="52CFBACC" w:rsidR="00F248CF" w:rsidRPr="00A034A4"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26" w:type="pct"/>
            <w:vAlign w:val="center"/>
          </w:tcPr>
          <w:p w14:paraId="1389AE97" w14:textId="2F245D95" w:rsidR="00F248CF" w:rsidRPr="002145B7" w:rsidRDefault="00F248CF" w:rsidP="00F248CF">
            <w:pPr>
              <w:spacing w:before="120" w:after="120"/>
              <w:jc w:val="center"/>
              <w:rPr>
                <w:rFonts w:ascii="Arial" w:hAnsi="Arial" w:cs="Arial"/>
              </w:rPr>
            </w:pPr>
            <w:r>
              <w:rPr>
                <w:rFonts w:ascii="Arial" w:hAnsi="Arial" w:cs="Arial"/>
              </w:rPr>
              <w:t>15%</w:t>
            </w:r>
          </w:p>
        </w:tc>
      </w:tr>
      <w:tr w:rsidR="00F248CF" w:rsidRPr="002145B7" w14:paraId="7BE1F10E" w14:textId="77777777" w:rsidTr="00A034A4">
        <w:tc>
          <w:tcPr>
            <w:tcW w:w="770" w:type="pct"/>
            <w:vMerge/>
            <w:vAlign w:val="center"/>
          </w:tcPr>
          <w:p w14:paraId="051EC33C" w14:textId="77777777" w:rsidR="00F248CF" w:rsidRPr="002145B7" w:rsidRDefault="00F248CF" w:rsidP="00F248CF">
            <w:pPr>
              <w:spacing w:before="120" w:after="120"/>
              <w:rPr>
                <w:rFonts w:ascii="Arial" w:hAnsi="Arial" w:cs="Arial"/>
              </w:rPr>
            </w:pPr>
          </w:p>
        </w:tc>
        <w:tc>
          <w:tcPr>
            <w:tcW w:w="770" w:type="pct"/>
            <w:vMerge/>
            <w:vAlign w:val="center"/>
          </w:tcPr>
          <w:p w14:paraId="0834855B" w14:textId="77777777" w:rsidR="00F248CF" w:rsidRPr="002145B7" w:rsidRDefault="00F248CF" w:rsidP="00F248CF">
            <w:pPr>
              <w:spacing w:before="120" w:after="120"/>
              <w:rPr>
                <w:rFonts w:ascii="Arial" w:hAnsi="Arial" w:cs="Arial"/>
              </w:rPr>
            </w:pPr>
          </w:p>
        </w:tc>
        <w:tc>
          <w:tcPr>
            <w:tcW w:w="770" w:type="pct"/>
            <w:vMerge w:val="restart"/>
            <w:vAlign w:val="center"/>
          </w:tcPr>
          <w:p w14:paraId="61EC9C25" w14:textId="0DE577A7" w:rsidR="00F248CF" w:rsidRPr="002145B7" w:rsidRDefault="00F248CF" w:rsidP="00F248CF">
            <w:pPr>
              <w:spacing w:before="120" w:after="120"/>
              <w:rPr>
                <w:rFonts w:ascii="Arial" w:hAnsi="Arial" w:cs="Arial"/>
              </w:rPr>
            </w:pPr>
            <w:r w:rsidRPr="00A034A4">
              <w:rPr>
                <w:rFonts w:ascii="Arial" w:hAnsi="Arial" w:cs="Arial"/>
              </w:rPr>
              <w:t>Manage</w:t>
            </w:r>
            <w:r>
              <w:rPr>
                <w:rFonts w:ascii="Arial" w:hAnsi="Arial" w:cs="Arial"/>
              </w:rPr>
              <w:t xml:space="preserve">ment of </w:t>
            </w:r>
            <w:r w:rsidRPr="00A034A4">
              <w:rPr>
                <w:rFonts w:ascii="Arial" w:hAnsi="Arial" w:cs="Arial"/>
              </w:rPr>
              <w:t>the Service</w:t>
            </w:r>
            <w:r>
              <w:rPr>
                <w:rFonts w:ascii="Arial" w:hAnsi="Arial" w:cs="Arial"/>
              </w:rPr>
              <w:t>s</w:t>
            </w:r>
          </w:p>
        </w:tc>
        <w:tc>
          <w:tcPr>
            <w:tcW w:w="331" w:type="pct"/>
            <w:vMerge w:val="restart"/>
            <w:vAlign w:val="center"/>
          </w:tcPr>
          <w:p w14:paraId="4D2F1819" w14:textId="2ED46C7C" w:rsidR="00F248CF" w:rsidRPr="002145B7" w:rsidRDefault="00F248CF" w:rsidP="00F248CF">
            <w:pPr>
              <w:spacing w:before="120" w:after="120"/>
              <w:jc w:val="center"/>
              <w:rPr>
                <w:rFonts w:ascii="Arial" w:hAnsi="Arial" w:cs="Arial"/>
              </w:rPr>
            </w:pPr>
            <w:r>
              <w:rPr>
                <w:rFonts w:ascii="Arial" w:hAnsi="Arial" w:cs="Arial"/>
              </w:rPr>
              <w:t>21%</w:t>
            </w:r>
          </w:p>
        </w:tc>
        <w:tc>
          <w:tcPr>
            <w:tcW w:w="305" w:type="pct"/>
            <w:tcBorders>
              <w:top w:val="nil"/>
              <w:left w:val="single" w:sz="6" w:space="0" w:color="auto"/>
              <w:bottom w:val="single" w:sz="6" w:space="0" w:color="auto"/>
              <w:right w:val="single" w:sz="6" w:space="0" w:color="auto"/>
            </w:tcBorders>
            <w:shd w:val="clear" w:color="auto" w:fill="auto"/>
          </w:tcPr>
          <w:p w14:paraId="22BC5D10" w14:textId="7146A7BE" w:rsidR="00F248CF" w:rsidRPr="00A034A4" w:rsidRDefault="00F248CF" w:rsidP="00F248CF">
            <w:pPr>
              <w:spacing w:before="120" w:after="120"/>
              <w:rPr>
                <w:rFonts w:ascii="Arial" w:hAnsi="Arial" w:cs="Arial"/>
              </w:rPr>
            </w:pPr>
            <w:r>
              <w:rPr>
                <w:rStyle w:val="normaltextrun"/>
                <w:rFonts w:ascii="Arial" w:hAnsi="Arial" w:cs="Arial"/>
              </w:rPr>
              <w:t>AoA 4.1</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068F9141" w14:textId="77777777" w:rsidR="00F248CF" w:rsidRDefault="00F248CF" w:rsidP="00F248CF">
            <w:pPr>
              <w:spacing w:before="120" w:after="120"/>
              <w:rPr>
                <w:rStyle w:val="eop"/>
                <w:rFonts w:ascii="Arial" w:hAnsi="Arial" w:cs="Arial"/>
              </w:rPr>
            </w:pPr>
            <w:r>
              <w:rPr>
                <w:rStyle w:val="normaltextrun"/>
                <w:rFonts w:ascii="Arial" w:hAnsi="Arial" w:cs="Arial"/>
              </w:rPr>
              <w:t>Organisational change, workforce and talent management and supplier relationship management</w:t>
            </w:r>
            <w:r>
              <w:rPr>
                <w:rStyle w:val="eop"/>
                <w:rFonts w:ascii="Arial" w:hAnsi="Arial" w:cs="Arial"/>
              </w:rPr>
              <w:t> </w:t>
            </w:r>
          </w:p>
          <w:p w14:paraId="2F4AEA75" w14:textId="382A2DA6"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68115475" w14:textId="026CA242" w:rsidR="00F248CF" w:rsidRPr="002145B7" w:rsidRDefault="00F248CF" w:rsidP="00F248CF">
            <w:pPr>
              <w:spacing w:before="120" w:after="120"/>
              <w:jc w:val="center"/>
              <w:rPr>
                <w:rFonts w:ascii="Arial" w:hAnsi="Arial" w:cs="Arial"/>
              </w:rPr>
            </w:pPr>
            <w:r>
              <w:rPr>
                <w:rFonts w:ascii="Arial" w:hAnsi="Arial" w:cs="Arial"/>
              </w:rPr>
              <w:t>6%</w:t>
            </w:r>
          </w:p>
        </w:tc>
      </w:tr>
      <w:tr w:rsidR="00F248CF" w:rsidRPr="002145B7" w14:paraId="46BFCB3A" w14:textId="77777777" w:rsidTr="00A034A4">
        <w:tc>
          <w:tcPr>
            <w:tcW w:w="770" w:type="pct"/>
            <w:vMerge/>
            <w:vAlign w:val="center"/>
          </w:tcPr>
          <w:p w14:paraId="25E99D26" w14:textId="77777777" w:rsidR="00F248CF" w:rsidRPr="002145B7" w:rsidRDefault="00F248CF" w:rsidP="00F248CF">
            <w:pPr>
              <w:spacing w:before="120" w:after="120"/>
              <w:rPr>
                <w:rFonts w:ascii="Arial" w:hAnsi="Arial" w:cs="Arial"/>
              </w:rPr>
            </w:pPr>
          </w:p>
        </w:tc>
        <w:tc>
          <w:tcPr>
            <w:tcW w:w="770" w:type="pct"/>
            <w:vMerge/>
            <w:vAlign w:val="center"/>
          </w:tcPr>
          <w:p w14:paraId="0E3E8669" w14:textId="77777777" w:rsidR="00F248CF" w:rsidRPr="002145B7" w:rsidRDefault="00F248CF" w:rsidP="00F248CF">
            <w:pPr>
              <w:spacing w:before="120" w:after="120"/>
              <w:rPr>
                <w:rFonts w:ascii="Arial" w:hAnsi="Arial" w:cs="Arial"/>
              </w:rPr>
            </w:pPr>
          </w:p>
        </w:tc>
        <w:tc>
          <w:tcPr>
            <w:tcW w:w="770" w:type="pct"/>
            <w:vMerge/>
            <w:vAlign w:val="center"/>
          </w:tcPr>
          <w:p w14:paraId="0FB72830" w14:textId="77777777" w:rsidR="00F248CF" w:rsidRPr="002145B7" w:rsidRDefault="00F248CF" w:rsidP="00F248CF">
            <w:pPr>
              <w:spacing w:before="120" w:after="120"/>
              <w:rPr>
                <w:rFonts w:ascii="Arial" w:hAnsi="Arial" w:cs="Arial"/>
              </w:rPr>
            </w:pPr>
          </w:p>
        </w:tc>
        <w:tc>
          <w:tcPr>
            <w:tcW w:w="331" w:type="pct"/>
            <w:vMerge/>
            <w:vAlign w:val="center"/>
          </w:tcPr>
          <w:p w14:paraId="008D7C34" w14:textId="7777777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4EE2844C" w14:textId="50D2B9FE" w:rsidR="00F248CF" w:rsidRPr="00A034A4" w:rsidRDefault="00F248CF" w:rsidP="00F248CF">
            <w:pPr>
              <w:spacing w:before="120" w:after="120"/>
              <w:rPr>
                <w:rFonts w:ascii="Arial" w:hAnsi="Arial" w:cs="Arial"/>
              </w:rPr>
            </w:pPr>
            <w:r>
              <w:rPr>
                <w:rStyle w:val="normaltextrun"/>
                <w:rFonts w:ascii="Arial" w:hAnsi="Arial" w:cs="Arial"/>
              </w:rPr>
              <w:t>AoA 4.2</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290AFD21" w14:textId="77777777" w:rsidR="00F248CF" w:rsidRDefault="00F248CF" w:rsidP="00F248CF">
            <w:pPr>
              <w:spacing w:before="120" w:after="120"/>
              <w:rPr>
                <w:rStyle w:val="eop"/>
                <w:rFonts w:ascii="Arial" w:hAnsi="Arial" w:cs="Arial"/>
              </w:rPr>
            </w:pPr>
            <w:r>
              <w:rPr>
                <w:rStyle w:val="normaltextrun"/>
                <w:rFonts w:ascii="Arial" w:hAnsi="Arial" w:cs="Arial"/>
              </w:rPr>
              <w:t>Continual improvement and knowledge management</w:t>
            </w:r>
            <w:r>
              <w:rPr>
                <w:rStyle w:val="eop"/>
                <w:rFonts w:ascii="Arial" w:hAnsi="Arial" w:cs="Arial"/>
              </w:rPr>
              <w:t> </w:t>
            </w:r>
          </w:p>
          <w:p w14:paraId="62FA344C" w14:textId="34A30392"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33B52100" w14:textId="42104732" w:rsidR="00F248CF" w:rsidRPr="002145B7" w:rsidRDefault="00F248CF" w:rsidP="00F248CF">
            <w:pPr>
              <w:spacing w:before="120" w:after="120"/>
              <w:jc w:val="center"/>
              <w:rPr>
                <w:rFonts w:ascii="Arial" w:hAnsi="Arial" w:cs="Arial"/>
              </w:rPr>
            </w:pPr>
            <w:r>
              <w:rPr>
                <w:rFonts w:ascii="Arial" w:hAnsi="Arial" w:cs="Arial"/>
              </w:rPr>
              <w:t>5%</w:t>
            </w:r>
          </w:p>
        </w:tc>
      </w:tr>
      <w:tr w:rsidR="00F248CF" w:rsidRPr="002145B7" w14:paraId="31BC90DE" w14:textId="77777777" w:rsidTr="00A034A4">
        <w:tc>
          <w:tcPr>
            <w:tcW w:w="770" w:type="pct"/>
            <w:vMerge/>
            <w:vAlign w:val="center"/>
          </w:tcPr>
          <w:p w14:paraId="46E43BD3" w14:textId="77777777" w:rsidR="00F248CF" w:rsidRPr="002145B7" w:rsidRDefault="00F248CF" w:rsidP="00F248CF">
            <w:pPr>
              <w:spacing w:before="120" w:after="120"/>
              <w:rPr>
                <w:rFonts w:ascii="Arial" w:hAnsi="Arial" w:cs="Arial"/>
              </w:rPr>
            </w:pPr>
          </w:p>
        </w:tc>
        <w:tc>
          <w:tcPr>
            <w:tcW w:w="770" w:type="pct"/>
            <w:vMerge/>
            <w:vAlign w:val="center"/>
          </w:tcPr>
          <w:p w14:paraId="3CD7D9A1" w14:textId="77777777" w:rsidR="00F248CF" w:rsidRPr="002145B7" w:rsidRDefault="00F248CF" w:rsidP="00F248CF">
            <w:pPr>
              <w:spacing w:before="120" w:after="120"/>
              <w:rPr>
                <w:rFonts w:ascii="Arial" w:hAnsi="Arial" w:cs="Arial"/>
              </w:rPr>
            </w:pPr>
          </w:p>
        </w:tc>
        <w:tc>
          <w:tcPr>
            <w:tcW w:w="770" w:type="pct"/>
            <w:vMerge/>
            <w:vAlign w:val="center"/>
          </w:tcPr>
          <w:p w14:paraId="3FC4D65F" w14:textId="77777777" w:rsidR="00F248CF" w:rsidRPr="002145B7" w:rsidRDefault="00F248CF" w:rsidP="00F248CF">
            <w:pPr>
              <w:spacing w:before="120" w:after="120"/>
              <w:rPr>
                <w:rFonts w:ascii="Arial" w:hAnsi="Arial" w:cs="Arial"/>
              </w:rPr>
            </w:pPr>
          </w:p>
        </w:tc>
        <w:tc>
          <w:tcPr>
            <w:tcW w:w="331" w:type="pct"/>
            <w:vMerge/>
            <w:vAlign w:val="center"/>
          </w:tcPr>
          <w:p w14:paraId="7D60CF07" w14:textId="77777777"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05F33B8E" w14:textId="1C907379" w:rsidR="00F248CF" w:rsidRPr="00A034A4" w:rsidRDefault="00F248CF" w:rsidP="00F248CF">
            <w:pPr>
              <w:spacing w:before="120" w:after="120"/>
              <w:rPr>
                <w:rFonts w:ascii="Arial" w:hAnsi="Arial" w:cs="Arial"/>
              </w:rPr>
            </w:pPr>
            <w:r>
              <w:rPr>
                <w:rStyle w:val="normaltextrun"/>
                <w:rFonts w:ascii="Arial" w:hAnsi="Arial" w:cs="Arial"/>
              </w:rPr>
              <w:t>AoA 4.3</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1F6799FE" w14:textId="77777777" w:rsidR="00F248CF" w:rsidRDefault="00F248CF" w:rsidP="00F248CF">
            <w:pPr>
              <w:spacing w:before="120" w:after="120"/>
              <w:rPr>
                <w:rStyle w:val="eop"/>
                <w:rFonts w:ascii="Arial" w:hAnsi="Arial" w:cs="Arial"/>
              </w:rPr>
            </w:pPr>
            <w:r>
              <w:rPr>
                <w:rStyle w:val="normaltextrun"/>
                <w:rFonts w:ascii="Arial" w:hAnsi="Arial" w:cs="Arial"/>
              </w:rPr>
              <w:t>Service management</w:t>
            </w:r>
            <w:r>
              <w:rPr>
                <w:rStyle w:val="eop"/>
                <w:rFonts w:ascii="Arial" w:hAnsi="Arial" w:cs="Arial"/>
              </w:rPr>
              <w:t> </w:t>
            </w:r>
          </w:p>
          <w:p w14:paraId="5F405B60" w14:textId="3A246806"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42FE52D5" w14:textId="7034DBE8" w:rsidR="00F248CF" w:rsidRPr="002145B7" w:rsidRDefault="00F248CF" w:rsidP="00F248CF">
            <w:pPr>
              <w:spacing w:before="120" w:after="120"/>
              <w:jc w:val="center"/>
              <w:rPr>
                <w:rFonts w:ascii="Arial" w:hAnsi="Arial" w:cs="Arial"/>
              </w:rPr>
            </w:pPr>
            <w:r>
              <w:rPr>
                <w:rFonts w:ascii="Arial" w:hAnsi="Arial" w:cs="Arial"/>
              </w:rPr>
              <w:t>5%</w:t>
            </w:r>
          </w:p>
        </w:tc>
      </w:tr>
      <w:tr w:rsidR="00F248CF" w:rsidRPr="002145B7" w14:paraId="78EBD631" w14:textId="77777777" w:rsidTr="00A034A4">
        <w:tc>
          <w:tcPr>
            <w:tcW w:w="770" w:type="pct"/>
            <w:vMerge/>
            <w:vAlign w:val="center"/>
          </w:tcPr>
          <w:p w14:paraId="2A0E662C" w14:textId="77777777" w:rsidR="00F248CF" w:rsidRPr="002145B7" w:rsidRDefault="00F248CF" w:rsidP="00F248CF">
            <w:pPr>
              <w:spacing w:before="120" w:after="120"/>
              <w:rPr>
                <w:rFonts w:ascii="Arial" w:hAnsi="Arial" w:cs="Arial"/>
              </w:rPr>
            </w:pPr>
          </w:p>
        </w:tc>
        <w:tc>
          <w:tcPr>
            <w:tcW w:w="770" w:type="pct"/>
            <w:vMerge/>
            <w:vAlign w:val="center"/>
          </w:tcPr>
          <w:p w14:paraId="05727171" w14:textId="77777777" w:rsidR="00F248CF" w:rsidRPr="002145B7" w:rsidRDefault="00F248CF" w:rsidP="00F248CF">
            <w:pPr>
              <w:spacing w:before="120" w:after="120"/>
              <w:rPr>
                <w:rFonts w:ascii="Arial" w:hAnsi="Arial" w:cs="Arial"/>
              </w:rPr>
            </w:pPr>
          </w:p>
        </w:tc>
        <w:tc>
          <w:tcPr>
            <w:tcW w:w="770" w:type="pct"/>
            <w:vMerge/>
            <w:vAlign w:val="center"/>
          </w:tcPr>
          <w:p w14:paraId="1276AC28" w14:textId="09D479CA" w:rsidR="00F248CF" w:rsidRPr="002145B7" w:rsidRDefault="00F248CF" w:rsidP="00F248CF">
            <w:pPr>
              <w:spacing w:before="120" w:after="120"/>
              <w:rPr>
                <w:rFonts w:ascii="Arial" w:hAnsi="Arial" w:cs="Arial"/>
              </w:rPr>
            </w:pPr>
          </w:p>
        </w:tc>
        <w:tc>
          <w:tcPr>
            <w:tcW w:w="331" w:type="pct"/>
            <w:vMerge/>
            <w:vAlign w:val="center"/>
          </w:tcPr>
          <w:p w14:paraId="6DB74588" w14:textId="1A820A5E" w:rsidR="00F248CF" w:rsidRPr="002145B7" w:rsidRDefault="00F248CF" w:rsidP="00F248CF">
            <w:pPr>
              <w:spacing w:before="120" w:after="120"/>
              <w:rPr>
                <w:rFonts w:ascii="Arial" w:hAnsi="Arial" w:cs="Arial"/>
              </w:rPr>
            </w:pPr>
          </w:p>
        </w:tc>
        <w:tc>
          <w:tcPr>
            <w:tcW w:w="305" w:type="pct"/>
            <w:tcBorders>
              <w:top w:val="nil"/>
              <w:left w:val="single" w:sz="6" w:space="0" w:color="auto"/>
              <w:bottom w:val="single" w:sz="6" w:space="0" w:color="auto"/>
              <w:right w:val="single" w:sz="6" w:space="0" w:color="auto"/>
            </w:tcBorders>
            <w:shd w:val="clear" w:color="auto" w:fill="auto"/>
          </w:tcPr>
          <w:p w14:paraId="2AF36BCB" w14:textId="6BC3D784" w:rsidR="00F248CF" w:rsidRPr="00A034A4" w:rsidRDefault="00F248CF" w:rsidP="00F248CF">
            <w:pPr>
              <w:spacing w:before="120" w:after="120"/>
              <w:rPr>
                <w:rFonts w:ascii="Arial" w:hAnsi="Arial" w:cs="Arial"/>
              </w:rPr>
            </w:pPr>
            <w:r>
              <w:rPr>
                <w:rStyle w:val="normaltextrun"/>
                <w:rFonts w:ascii="Arial" w:hAnsi="Arial" w:cs="Arial"/>
              </w:rPr>
              <w:t>AoA 4.4</w:t>
            </w:r>
            <w:r>
              <w:rPr>
                <w:rStyle w:val="eop"/>
                <w:rFonts w:ascii="Arial" w:hAnsi="Arial" w:cs="Arial"/>
              </w:rPr>
              <w:t> </w:t>
            </w:r>
          </w:p>
        </w:tc>
        <w:tc>
          <w:tcPr>
            <w:tcW w:w="1728" w:type="pct"/>
            <w:tcBorders>
              <w:top w:val="nil"/>
              <w:left w:val="nil"/>
              <w:bottom w:val="single" w:sz="6" w:space="0" w:color="auto"/>
              <w:right w:val="single" w:sz="6" w:space="0" w:color="auto"/>
            </w:tcBorders>
            <w:shd w:val="clear" w:color="auto" w:fill="auto"/>
          </w:tcPr>
          <w:p w14:paraId="3BE6A590" w14:textId="77777777" w:rsidR="00F248CF" w:rsidRDefault="00F248CF" w:rsidP="00F248CF">
            <w:pPr>
              <w:spacing w:before="120" w:after="120"/>
              <w:rPr>
                <w:rStyle w:val="eop"/>
                <w:rFonts w:ascii="Arial" w:hAnsi="Arial" w:cs="Arial"/>
              </w:rPr>
            </w:pPr>
            <w:r>
              <w:rPr>
                <w:rStyle w:val="normaltextrun"/>
                <w:rFonts w:ascii="Arial" w:hAnsi="Arial" w:cs="Arial"/>
              </w:rPr>
              <w:t>Technology management</w:t>
            </w:r>
            <w:r>
              <w:rPr>
                <w:rStyle w:val="eop"/>
                <w:rFonts w:ascii="Arial" w:hAnsi="Arial" w:cs="Arial"/>
              </w:rPr>
              <w:t> </w:t>
            </w:r>
          </w:p>
          <w:p w14:paraId="577B081C" w14:textId="72BBB836" w:rsidR="00F248CF" w:rsidRPr="00A034A4" w:rsidRDefault="00F248CF" w:rsidP="00F248CF">
            <w:pPr>
              <w:pStyle w:val="paragraph"/>
              <w:spacing w:before="0" w:beforeAutospacing="0" w:after="0" w:afterAutospacing="0"/>
              <w:textAlignment w:val="baseline"/>
              <w:rPr>
                <w:rFonts w:ascii="Segoe UI" w:hAnsi="Segoe UI" w:cs="Segoe UI"/>
                <w:sz w:val="18"/>
                <w:szCs w:val="18"/>
              </w:rPr>
            </w:pPr>
          </w:p>
        </w:tc>
        <w:tc>
          <w:tcPr>
            <w:tcW w:w="326" w:type="pct"/>
            <w:vAlign w:val="center"/>
          </w:tcPr>
          <w:p w14:paraId="25F3114F" w14:textId="2DB4D7C8" w:rsidR="00F248CF" w:rsidRPr="002145B7" w:rsidRDefault="00F248CF" w:rsidP="00F248CF">
            <w:pPr>
              <w:spacing w:before="120" w:after="120"/>
              <w:jc w:val="center"/>
              <w:rPr>
                <w:rFonts w:ascii="Arial" w:hAnsi="Arial" w:cs="Arial"/>
              </w:rPr>
            </w:pPr>
            <w:r>
              <w:rPr>
                <w:rFonts w:ascii="Arial" w:hAnsi="Arial" w:cs="Arial"/>
              </w:rPr>
              <w:t>5%</w:t>
            </w:r>
          </w:p>
        </w:tc>
      </w:tr>
      <w:tr w:rsidR="00A034A4" w:rsidRPr="002145B7" w14:paraId="4D6CC22F" w14:textId="77777777" w:rsidTr="00A034A4">
        <w:tc>
          <w:tcPr>
            <w:tcW w:w="770" w:type="pct"/>
            <w:vAlign w:val="center"/>
          </w:tcPr>
          <w:p w14:paraId="37346F15" w14:textId="77777777" w:rsidR="00A034A4" w:rsidRPr="002145B7" w:rsidRDefault="00A034A4" w:rsidP="00A034A4">
            <w:pPr>
              <w:spacing w:before="120" w:after="120"/>
              <w:rPr>
                <w:rFonts w:ascii="Arial" w:hAnsi="Arial" w:cs="Arial"/>
              </w:rPr>
            </w:pPr>
            <w:r w:rsidRPr="002145B7">
              <w:rPr>
                <w:rFonts w:ascii="Arial" w:hAnsi="Arial" w:cs="Arial"/>
              </w:rPr>
              <w:t>Price</w:t>
            </w:r>
          </w:p>
        </w:tc>
        <w:tc>
          <w:tcPr>
            <w:tcW w:w="770" w:type="pct"/>
            <w:vAlign w:val="center"/>
          </w:tcPr>
          <w:p w14:paraId="71965C95" w14:textId="77777777" w:rsidR="00A034A4" w:rsidRPr="002145B7" w:rsidRDefault="00A034A4" w:rsidP="00A034A4">
            <w:pPr>
              <w:spacing w:before="120" w:after="120"/>
              <w:rPr>
                <w:rFonts w:ascii="Arial" w:hAnsi="Arial" w:cs="Arial"/>
              </w:rPr>
            </w:pPr>
            <w:r w:rsidRPr="002145B7">
              <w:rPr>
                <w:rFonts w:ascii="Arial" w:hAnsi="Arial" w:cs="Arial"/>
              </w:rPr>
              <w:t>30%</w:t>
            </w:r>
          </w:p>
        </w:tc>
        <w:tc>
          <w:tcPr>
            <w:tcW w:w="770" w:type="pct"/>
            <w:vAlign w:val="center"/>
          </w:tcPr>
          <w:p w14:paraId="306AA5CF" w14:textId="77777777" w:rsidR="00A034A4" w:rsidRPr="002145B7" w:rsidRDefault="00A034A4" w:rsidP="00A034A4">
            <w:pPr>
              <w:spacing w:before="120" w:after="120"/>
              <w:rPr>
                <w:rFonts w:ascii="Arial" w:hAnsi="Arial" w:cs="Arial"/>
              </w:rPr>
            </w:pPr>
          </w:p>
        </w:tc>
        <w:tc>
          <w:tcPr>
            <w:tcW w:w="331" w:type="pct"/>
            <w:vAlign w:val="center"/>
          </w:tcPr>
          <w:p w14:paraId="0667BC69" w14:textId="77777777" w:rsidR="00A034A4" w:rsidRPr="002145B7" w:rsidRDefault="00A034A4" w:rsidP="00A034A4">
            <w:pPr>
              <w:spacing w:before="120" w:after="120"/>
              <w:rPr>
                <w:rFonts w:ascii="Arial" w:hAnsi="Arial" w:cs="Arial"/>
              </w:rPr>
            </w:pPr>
          </w:p>
        </w:tc>
        <w:tc>
          <w:tcPr>
            <w:tcW w:w="305" w:type="pct"/>
            <w:vAlign w:val="center"/>
          </w:tcPr>
          <w:p w14:paraId="54B3C330" w14:textId="77777777" w:rsidR="00A034A4" w:rsidRPr="002145B7" w:rsidRDefault="00A034A4" w:rsidP="00A034A4">
            <w:pPr>
              <w:spacing w:before="120" w:after="120"/>
              <w:rPr>
                <w:rFonts w:ascii="Arial" w:hAnsi="Arial" w:cs="Arial"/>
              </w:rPr>
            </w:pPr>
          </w:p>
        </w:tc>
        <w:tc>
          <w:tcPr>
            <w:tcW w:w="1728" w:type="pct"/>
            <w:vAlign w:val="center"/>
          </w:tcPr>
          <w:p w14:paraId="0F53E760" w14:textId="77777777" w:rsidR="00A034A4" w:rsidRPr="002145B7" w:rsidRDefault="00A034A4" w:rsidP="00A034A4">
            <w:pPr>
              <w:spacing w:before="120" w:after="120"/>
              <w:rPr>
                <w:rFonts w:ascii="Arial" w:hAnsi="Arial" w:cs="Arial"/>
              </w:rPr>
            </w:pPr>
          </w:p>
        </w:tc>
        <w:tc>
          <w:tcPr>
            <w:tcW w:w="326" w:type="pct"/>
            <w:vAlign w:val="center"/>
          </w:tcPr>
          <w:p w14:paraId="20E006AC" w14:textId="77777777" w:rsidR="00A034A4" w:rsidRPr="002145B7" w:rsidRDefault="00A034A4" w:rsidP="00A034A4">
            <w:pPr>
              <w:spacing w:before="120" w:after="120"/>
              <w:rPr>
                <w:rFonts w:ascii="Arial" w:hAnsi="Arial" w:cs="Arial"/>
              </w:rPr>
            </w:pPr>
          </w:p>
        </w:tc>
      </w:tr>
    </w:tbl>
    <w:p w14:paraId="336C77D8" w14:textId="5251DF00" w:rsidR="008D2B89" w:rsidRPr="002145B7" w:rsidRDefault="007B4030" w:rsidP="002145B7">
      <w:pPr>
        <w:pStyle w:val="Caption"/>
        <w:spacing w:before="120" w:after="120"/>
        <w:rPr>
          <w:rFonts w:ascii="Arial" w:hAnsi="Arial" w:cs="Arial"/>
          <w:sz w:val="22"/>
          <w:szCs w:val="22"/>
        </w:rPr>
        <w:sectPr w:rsidR="008D2B89" w:rsidRPr="002145B7" w:rsidSect="00FC5368">
          <w:pgSz w:w="23811" w:h="16838" w:orient="landscape" w:code="8"/>
          <w:pgMar w:top="1440" w:right="1440" w:bottom="1440" w:left="1440" w:header="0" w:footer="708" w:gutter="0"/>
          <w:cols w:space="708"/>
          <w:titlePg/>
          <w:docGrid w:linePitch="360"/>
        </w:sectPr>
      </w:pPr>
      <w:r w:rsidRPr="002145B7">
        <w:rPr>
          <w:rFonts w:ascii="Arial" w:hAnsi="Arial" w:cs="Arial"/>
          <w:sz w:val="22"/>
          <w:szCs w:val="22"/>
        </w:rPr>
        <w:t xml:space="preserve">Table </w:t>
      </w:r>
      <w:r w:rsidRPr="002145B7">
        <w:rPr>
          <w:rFonts w:ascii="Arial" w:hAnsi="Arial" w:cs="Arial"/>
          <w:sz w:val="22"/>
          <w:szCs w:val="22"/>
        </w:rPr>
        <w:fldChar w:fldCharType="begin"/>
      </w:r>
      <w:r w:rsidRPr="002145B7">
        <w:rPr>
          <w:rFonts w:ascii="Arial" w:hAnsi="Arial" w:cs="Arial"/>
          <w:sz w:val="22"/>
          <w:szCs w:val="22"/>
        </w:rPr>
        <w:instrText xml:space="preserve"> SEQ Table \* ARABIC </w:instrText>
      </w:r>
      <w:r w:rsidRPr="002145B7">
        <w:rPr>
          <w:rFonts w:ascii="Arial" w:hAnsi="Arial" w:cs="Arial"/>
          <w:sz w:val="22"/>
          <w:szCs w:val="22"/>
        </w:rPr>
        <w:fldChar w:fldCharType="separate"/>
      </w:r>
      <w:r w:rsidR="002923F2">
        <w:rPr>
          <w:rFonts w:ascii="Arial" w:hAnsi="Arial" w:cs="Arial"/>
          <w:noProof/>
          <w:sz w:val="22"/>
          <w:szCs w:val="22"/>
        </w:rPr>
        <w:t>2</w:t>
      </w:r>
      <w:r w:rsidRPr="002145B7">
        <w:rPr>
          <w:rFonts w:ascii="Arial" w:hAnsi="Arial" w:cs="Arial"/>
          <w:sz w:val="22"/>
          <w:szCs w:val="22"/>
        </w:rPr>
        <w:fldChar w:fldCharType="end"/>
      </w:r>
      <w:r w:rsidRPr="002145B7">
        <w:rPr>
          <w:rFonts w:ascii="Arial" w:hAnsi="Arial" w:cs="Arial"/>
          <w:sz w:val="22"/>
          <w:szCs w:val="22"/>
        </w:rPr>
        <w:t>: Award criteri</w:t>
      </w:r>
      <w:r w:rsidR="00AE1546">
        <w:rPr>
          <w:rFonts w:ascii="Arial" w:hAnsi="Arial" w:cs="Arial"/>
          <w:sz w:val="22"/>
          <w:szCs w:val="22"/>
        </w:rPr>
        <w:t>a</w:t>
      </w:r>
    </w:p>
    <w:p w14:paraId="52176DEC" w14:textId="16A4238A" w:rsidR="009E1A04" w:rsidRPr="002145B7" w:rsidRDefault="009E1A04" w:rsidP="002145B7">
      <w:pPr>
        <w:pStyle w:val="Caption"/>
        <w:spacing w:before="120" w:after="120"/>
        <w:outlineLvl w:val="0"/>
        <w:rPr>
          <w:rFonts w:ascii="Arial" w:hAnsi="Arial" w:cs="Arial"/>
          <w:b/>
          <w:i w:val="0"/>
          <w:color w:val="2F5496" w:themeColor="accent1" w:themeShade="BF"/>
          <w:sz w:val="22"/>
          <w:szCs w:val="22"/>
        </w:rPr>
      </w:pPr>
      <w:bookmarkStart w:id="32" w:name="_Ref22228103"/>
      <w:bookmarkStart w:id="33" w:name="_Toc41039994"/>
      <w:bookmarkEnd w:id="27"/>
      <w:r w:rsidRPr="002145B7">
        <w:rPr>
          <w:rFonts w:ascii="Arial" w:hAnsi="Arial" w:cs="Arial"/>
          <w:b/>
          <w:i w:val="0"/>
          <w:color w:val="2F5496" w:themeColor="accent1" w:themeShade="BF"/>
          <w:sz w:val="22"/>
          <w:szCs w:val="22"/>
        </w:rPr>
        <w:lastRenderedPageBreak/>
        <w:t xml:space="preserve">Annex </w:t>
      </w:r>
      <w:bookmarkEnd w:id="32"/>
      <w:r w:rsidR="000E16BB">
        <w:rPr>
          <w:rFonts w:ascii="Arial" w:hAnsi="Arial" w:cs="Arial"/>
          <w:b/>
          <w:i w:val="0"/>
          <w:color w:val="2F5496" w:themeColor="accent1" w:themeShade="BF"/>
          <w:sz w:val="22"/>
          <w:szCs w:val="22"/>
        </w:rPr>
        <w:t>2</w:t>
      </w:r>
      <w:r w:rsidRPr="002145B7">
        <w:rPr>
          <w:rFonts w:ascii="Arial" w:hAnsi="Arial" w:cs="Arial"/>
          <w:b/>
          <w:i w:val="0"/>
          <w:color w:val="2F5496" w:themeColor="accent1" w:themeShade="BF"/>
          <w:sz w:val="22"/>
          <w:szCs w:val="22"/>
        </w:rPr>
        <w:t xml:space="preserve">: </w:t>
      </w:r>
      <w:r w:rsidR="000E16BB">
        <w:rPr>
          <w:rFonts w:ascii="Arial" w:hAnsi="Arial" w:cs="Arial"/>
          <w:b/>
          <w:i w:val="0"/>
          <w:color w:val="2F5496" w:themeColor="accent1" w:themeShade="BF"/>
          <w:sz w:val="22"/>
          <w:szCs w:val="22"/>
        </w:rPr>
        <w:t>Description of the areas of assessment and relevant requirements</w:t>
      </w:r>
      <w:bookmarkEnd w:id="33"/>
    </w:p>
    <w:tbl>
      <w:tblPr>
        <w:tblStyle w:val="TableGrid0"/>
        <w:tblW w:w="5421" w:type="pct"/>
        <w:tblLook w:val="04A0" w:firstRow="1" w:lastRow="0" w:firstColumn="1" w:lastColumn="0" w:noHBand="0" w:noVBand="1"/>
      </w:tblPr>
      <w:tblGrid>
        <w:gridCol w:w="1051"/>
        <w:gridCol w:w="1696"/>
        <w:gridCol w:w="4080"/>
        <w:gridCol w:w="2948"/>
      </w:tblGrid>
      <w:tr w:rsidR="00AE1546" w:rsidRPr="00977F9C" w14:paraId="65DC7025" w14:textId="77777777" w:rsidTr="00F248CF">
        <w:trPr>
          <w:cantSplit/>
          <w:tblHeader/>
        </w:trPr>
        <w:tc>
          <w:tcPr>
            <w:tcW w:w="548" w:type="pct"/>
            <w:shd w:val="clear" w:color="auto" w:fill="BFBFBF" w:themeFill="background1" w:themeFillShade="BF"/>
          </w:tcPr>
          <w:p w14:paraId="49740A32" w14:textId="77777777" w:rsidR="00AE1546" w:rsidRPr="00977F9C" w:rsidRDefault="00AE1546" w:rsidP="00EB1330">
            <w:pPr>
              <w:spacing w:before="120" w:after="120"/>
              <w:rPr>
                <w:rFonts w:ascii="Arial" w:hAnsi="Arial" w:cs="Arial"/>
                <w:b/>
              </w:rPr>
            </w:pPr>
            <w:bookmarkStart w:id="34" w:name="_Hlk39742563"/>
            <w:bookmarkStart w:id="35" w:name="_Ref22227473"/>
            <w:bookmarkEnd w:id="24"/>
            <w:bookmarkEnd w:id="25"/>
            <w:bookmarkEnd w:id="26"/>
            <w:r w:rsidRPr="00977F9C">
              <w:rPr>
                <w:rFonts w:ascii="Arial" w:hAnsi="Arial" w:cs="Arial"/>
                <w:b/>
              </w:rPr>
              <w:t>Ref</w:t>
            </w:r>
          </w:p>
        </w:tc>
        <w:tc>
          <w:tcPr>
            <w:tcW w:w="836" w:type="pct"/>
            <w:shd w:val="clear" w:color="auto" w:fill="BFBFBF" w:themeFill="background1" w:themeFillShade="BF"/>
          </w:tcPr>
          <w:p w14:paraId="03B7F7FC" w14:textId="77777777" w:rsidR="00AE1546" w:rsidRPr="00977F9C" w:rsidRDefault="00AE1546" w:rsidP="00EB1330">
            <w:pPr>
              <w:spacing w:before="120" w:after="120"/>
              <w:rPr>
                <w:rFonts w:ascii="Arial" w:hAnsi="Arial" w:cs="Arial"/>
                <w:b/>
              </w:rPr>
            </w:pPr>
            <w:r w:rsidRPr="00977F9C">
              <w:rPr>
                <w:rFonts w:ascii="Arial" w:hAnsi="Arial" w:cs="Arial"/>
                <w:b/>
              </w:rPr>
              <w:t>Area of Assessment</w:t>
            </w:r>
          </w:p>
        </w:tc>
        <w:tc>
          <w:tcPr>
            <w:tcW w:w="2097" w:type="pct"/>
            <w:shd w:val="clear" w:color="auto" w:fill="BFBFBF" w:themeFill="background1" w:themeFillShade="BF"/>
          </w:tcPr>
          <w:p w14:paraId="43B12D87" w14:textId="77777777" w:rsidR="00AE1546" w:rsidRPr="00977F9C" w:rsidRDefault="00AE1546" w:rsidP="00EB1330">
            <w:pPr>
              <w:spacing w:before="120" w:after="120"/>
              <w:jc w:val="center"/>
              <w:rPr>
                <w:rFonts w:ascii="Arial" w:hAnsi="Arial" w:cs="Arial"/>
                <w:b/>
              </w:rPr>
            </w:pPr>
            <w:r>
              <w:rPr>
                <w:rFonts w:ascii="Arial" w:hAnsi="Arial" w:cs="Arial"/>
                <w:b/>
              </w:rPr>
              <w:t>Description</w:t>
            </w:r>
            <w:r>
              <w:rPr>
                <w:rStyle w:val="FootnoteReference"/>
                <w:rFonts w:ascii="Arial" w:hAnsi="Arial" w:cs="Arial"/>
                <w:b/>
              </w:rPr>
              <w:footnoteReference w:id="4"/>
            </w:r>
          </w:p>
        </w:tc>
        <w:tc>
          <w:tcPr>
            <w:tcW w:w="1518" w:type="pct"/>
            <w:shd w:val="clear" w:color="auto" w:fill="BFBFBF" w:themeFill="background1" w:themeFillShade="BF"/>
          </w:tcPr>
          <w:p w14:paraId="7F2C699C" w14:textId="77777777" w:rsidR="00AE1546" w:rsidRPr="00977F9C" w:rsidRDefault="00AE1546" w:rsidP="00EB1330">
            <w:pPr>
              <w:spacing w:before="120" w:after="120"/>
              <w:rPr>
                <w:rFonts w:ascii="Arial" w:hAnsi="Arial" w:cs="Arial"/>
                <w:b/>
              </w:rPr>
            </w:pPr>
            <w:r>
              <w:rPr>
                <w:rFonts w:ascii="Arial" w:hAnsi="Arial" w:cs="Arial"/>
                <w:b/>
              </w:rPr>
              <w:t>Relevant Requirements</w:t>
            </w:r>
          </w:p>
        </w:tc>
      </w:tr>
      <w:tr w:rsidR="00F248CF" w:rsidRPr="00977F9C" w14:paraId="21AD1B21" w14:textId="77777777" w:rsidTr="00F248CF">
        <w:trPr>
          <w:cantSplit/>
        </w:trPr>
        <w:tc>
          <w:tcPr>
            <w:tcW w:w="548" w:type="pct"/>
          </w:tcPr>
          <w:p w14:paraId="54C719A0" w14:textId="77777777" w:rsidR="00F248CF" w:rsidRPr="00161DF8" w:rsidRDefault="00F248CF" w:rsidP="00F248CF">
            <w:pPr>
              <w:spacing w:before="120" w:after="120"/>
              <w:rPr>
                <w:rFonts w:ascii="Arial" w:hAnsi="Arial" w:cs="Arial"/>
              </w:rPr>
            </w:pPr>
            <w:r>
              <w:rPr>
                <w:rFonts w:ascii="Arial" w:hAnsi="Arial" w:cs="Arial"/>
              </w:rPr>
              <w:t>AoA 1.1</w:t>
            </w:r>
          </w:p>
        </w:tc>
        <w:tc>
          <w:tcPr>
            <w:tcW w:w="836" w:type="pct"/>
          </w:tcPr>
          <w:p w14:paraId="1E00C366" w14:textId="77777777" w:rsidR="00F248CF" w:rsidRDefault="00F248CF" w:rsidP="00F248CF">
            <w:pPr>
              <w:spacing w:before="120" w:after="120"/>
              <w:rPr>
                <w:rStyle w:val="eop"/>
                <w:rFonts w:ascii="Arial" w:hAnsi="Arial" w:cs="Arial"/>
              </w:rPr>
            </w:pPr>
            <w:r>
              <w:rPr>
                <w:rStyle w:val="normaltextrun"/>
                <w:rFonts w:ascii="Arial" w:hAnsi="Arial" w:cs="Arial"/>
              </w:rPr>
              <w:t>Collect Traffic Data, Camera Streams and Camera Images</w:t>
            </w:r>
            <w:r>
              <w:rPr>
                <w:rStyle w:val="eop"/>
                <w:rFonts w:ascii="Arial" w:hAnsi="Arial" w:cs="Arial"/>
              </w:rPr>
              <w:t> </w:t>
            </w:r>
          </w:p>
          <w:p w14:paraId="752EF553" w14:textId="1D2FB00E" w:rsidR="00F248CF" w:rsidRPr="00977F9C" w:rsidRDefault="00F248CF" w:rsidP="00F248CF">
            <w:pPr>
              <w:spacing w:before="120" w:after="120"/>
              <w:rPr>
                <w:rFonts w:ascii="Arial" w:hAnsi="Arial" w:cs="Arial"/>
              </w:rPr>
            </w:pPr>
          </w:p>
        </w:tc>
        <w:tc>
          <w:tcPr>
            <w:tcW w:w="2097" w:type="pct"/>
          </w:tcPr>
          <w:p w14:paraId="25866811" w14:textId="1564815C" w:rsidR="00F248CF" w:rsidRDefault="00F248CF" w:rsidP="00F248CF">
            <w:pPr>
              <w:spacing w:before="120" w:after="120"/>
              <w:rPr>
                <w:rFonts w:ascii="Arial" w:hAnsi="Arial" w:cs="Arial"/>
              </w:rPr>
            </w:pPr>
            <w:r w:rsidRPr="005654B9">
              <w:rPr>
                <w:rFonts w:ascii="Arial" w:hAnsi="Arial" w:cs="Arial"/>
              </w:rPr>
              <w:t>Approach to collecting Traffic Data</w:t>
            </w:r>
            <w:r>
              <w:rPr>
                <w:rFonts w:ascii="Arial" w:hAnsi="Arial" w:cs="Arial"/>
              </w:rPr>
              <w:t>, Camera Streams</w:t>
            </w:r>
            <w:r w:rsidRPr="005654B9">
              <w:rPr>
                <w:rFonts w:ascii="Arial" w:hAnsi="Arial" w:cs="Arial"/>
              </w:rPr>
              <w:t xml:space="preserve"> and </w:t>
            </w:r>
            <w:r>
              <w:rPr>
                <w:rFonts w:ascii="Arial" w:hAnsi="Arial" w:cs="Arial"/>
              </w:rPr>
              <w:t>Camera</w:t>
            </w:r>
            <w:r w:rsidRPr="005654B9">
              <w:rPr>
                <w:rFonts w:ascii="Arial" w:hAnsi="Arial" w:cs="Arial"/>
              </w:rPr>
              <w:t xml:space="preserve"> </w:t>
            </w:r>
            <w:r>
              <w:rPr>
                <w:rFonts w:ascii="Arial" w:hAnsi="Arial" w:cs="Arial"/>
              </w:rPr>
              <w:t>I</w:t>
            </w:r>
            <w:r w:rsidRPr="005654B9">
              <w:rPr>
                <w:rFonts w:ascii="Arial" w:hAnsi="Arial" w:cs="Arial"/>
              </w:rPr>
              <w:t xml:space="preserve">mages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Particular emphasis is placed on the </w:t>
            </w:r>
            <w:r>
              <w:rPr>
                <w:rFonts w:ascii="Arial" w:hAnsi="Arial" w:cs="Arial"/>
              </w:rPr>
              <w:t>C</w:t>
            </w:r>
            <w:r w:rsidRPr="005654B9">
              <w:rPr>
                <w:rFonts w:ascii="Arial" w:hAnsi="Arial" w:cs="Arial"/>
              </w:rPr>
              <w:t xml:space="preserve">ollection, </w:t>
            </w:r>
            <w:r>
              <w:rPr>
                <w:rFonts w:ascii="Arial" w:hAnsi="Arial" w:cs="Arial"/>
              </w:rPr>
              <w:t>granularity</w:t>
            </w:r>
            <w:r w:rsidRPr="005654B9">
              <w:rPr>
                <w:rFonts w:ascii="Arial" w:hAnsi="Arial" w:cs="Arial"/>
              </w:rPr>
              <w:t xml:space="preserve"> and coverage of </w:t>
            </w:r>
            <w:r w:rsidRPr="00A75C44">
              <w:rPr>
                <w:rFonts w:ascii="Arial" w:hAnsi="Arial" w:cs="Arial"/>
              </w:rPr>
              <w:t xml:space="preserve">In-vehicle On-network Sensor </w:t>
            </w:r>
            <w:r>
              <w:rPr>
                <w:rFonts w:ascii="Arial" w:hAnsi="Arial" w:cs="Arial"/>
              </w:rPr>
              <w:t xml:space="preserve">Traffic </w:t>
            </w:r>
            <w:r w:rsidRPr="00A75C44">
              <w:rPr>
                <w:rFonts w:ascii="Arial" w:hAnsi="Arial" w:cs="Arial"/>
              </w:rPr>
              <w:t xml:space="preserve">Data </w:t>
            </w:r>
            <w:r w:rsidRPr="005654B9">
              <w:rPr>
                <w:rFonts w:ascii="Arial" w:hAnsi="Arial" w:cs="Arial"/>
              </w:rPr>
              <w:t xml:space="preserve">using open standards in the </w:t>
            </w:r>
            <w:r>
              <w:rPr>
                <w:rFonts w:ascii="Arial" w:hAnsi="Arial" w:cs="Arial"/>
              </w:rPr>
              <w:t>T</w:t>
            </w:r>
            <w:r w:rsidRPr="005654B9">
              <w:rPr>
                <w:rFonts w:ascii="Arial" w:hAnsi="Arial" w:cs="Arial"/>
              </w:rPr>
              <w:t>ransformed solution.</w:t>
            </w:r>
          </w:p>
        </w:tc>
        <w:tc>
          <w:tcPr>
            <w:tcW w:w="1518" w:type="pct"/>
          </w:tcPr>
          <w:p w14:paraId="19EBCC2B" w14:textId="77777777" w:rsidR="00F248CF" w:rsidRPr="007A0588" w:rsidRDefault="00F248CF" w:rsidP="00F248CF">
            <w:pPr>
              <w:spacing w:before="120" w:after="120"/>
              <w:rPr>
                <w:rFonts w:ascii="Arial" w:hAnsi="Arial" w:cs="Arial"/>
              </w:rPr>
            </w:pPr>
            <w:r w:rsidRPr="00F649D9">
              <w:rPr>
                <w:rFonts w:ascii="Arial" w:hAnsi="Arial" w:cs="Arial"/>
              </w:rPr>
              <w:t>Schedule 2.1 C2 and C5</w:t>
            </w:r>
            <w:r>
              <w:rPr>
                <w:rFonts w:ascii="Arial" w:hAnsi="Arial" w:cs="Arial"/>
              </w:rPr>
              <w:t>.</w:t>
            </w:r>
          </w:p>
          <w:p w14:paraId="7DE051BF" w14:textId="4E0E6EB2" w:rsidR="00027093" w:rsidRPr="007A0588" w:rsidRDefault="00027093" w:rsidP="00F248CF">
            <w:pPr>
              <w:spacing w:before="120" w:after="120"/>
              <w:rPr>
                <w:rFonts w:ascii="Arial" w:hAnsi="Arial" w:cs="Arial"/>
              </w:rPr>
            </w:pPr>
          </w:p>
        </w:tc>
      </w:tr>
      <w:tr w:rsidR="00F248CF" w:rsidRPr="00977F9C" w14:paraId="6ACD3DC0" w14:textId="77777777" w:rsidTr="00F248CF">
        <w:trPr>
          <w:cantSplit/>
        </w:trPr>
        <w:tc>
          <w:tcPr>
            <w:tcW w:w="548" w:type="pct"/>
          </w:tcPr>
          <w:p w14:paraId="08F67584" w14:textId="77777777" w:rsidR="00F248CF" w:rsidRPr="00161DF8" w:rsidRDefault="00F248CF" w:rsidP="00F248CF">
            <w:pPr>
              <w:spacing w:before="120" w:after="120"/>
              <w:rPr>
                <w:rFonts w:ascii="Arial" w:hAnsi="Arial" w:cs="Arial"/>
              </w:rPr>
            </w:pPr>
            <w:r>
              <w:rPr>
                <w:rFonts w:ascii="Arial" w:hAnsi="Arial" w:cs="Arial"/>
              </w:rPr>
              <w:t>AoA 1.2</w:t>
            </w:r>
          </w:p>
        </w:tc>
        <w:tc>
          <w:tcPr>
            <w:tcW w:w="836" w:type="pct"/>
          </w:tcPr>
          <w:p w14:paraId="6B59583A" w14:textId="77777777" w:rsidR="00F248CF" w:rsidRDefault="00F248CF" w:rsidP="00F248CF">
            <w:pPr>
              <w:spacing w:before="120" w:after="120"/>
              <w:rPr>
                <w:rStyle w:val="eop"/>
                <w:rFonts w:ascii="Arial" w:hAnsi="Arial" w:cs="Arial"/>
              </w:rPr>
            </w:pPr>
            <w:r>
              <w:rPr>
                <w:rStyle w:val="normaltextrun"/>
                <w:rFonts w:ascii="Arial" w:hAnsi="Arial" w:cs="Arial"/>
              </w:rPr>
              <w:t>Collect Event Data and Event Updates</w:t>
            </w:r>
          </w:p>
          <w:p w14:paraId="72070917" w14:textId="41038B24" w:rsidR="00F248CF" w:rsidRPr="00977F9C" w:rsidRDefault="00F248CF" w:rsidP="00F248CF">
            <w:pPr>
              <w:spacing w:before="120" w:after="120"/>
              <w:rPr>
                <w:rFonts w:ascii="Arial" w:hAnsi="Arial" w:cs="Arial"/>
              </w:rPr>
            </w:pPr>
          </w:p>
        </w:tc>
        <w:tc>
          <w:tcPr>
            <w:tcW w:w="2097" w:type="pct"/>
          </w:tcPr>
          <w:p w14:paraId="12F4A3C8" w14:textId="42CA32C0" w:rsidR="00F248CF" w:rsidRDefault="00F248CF" w:rsidP="00F248CF">
            <w:pPr>
              <w:spacing w:before="120" w:after="120"/>
              <w:rPr>
                <w:rFonts w:ascii="Arial" w:hAnsi="Arial" w:cs="Arial"/>
              </w:rPr>
            </w:pPr>
            <w:r w:rsidRPr="005654B9">
              <w:rPr>
                <w:rFonts w:ascii="Arial" w:hAnsi="Arial" w:cs="Arial"/>
              </w:rPr>
              <w:t xml:space="preserve">Approach to </w:t>
            </w:r>
            <w:r>
              <w:rPr>
                <w:rFonts w:ascii="Arial" w:hAnsi="Arial" w:cs="Arial"/>
              </w:rPr>
              <w:t>C</w:t>
            </w:r>
            <w:r w:rsidRPr="005654B9">
              <w:rPr>
                <w:rFonts w:ascii="Arial" w:hAnsi="Arial" w:cs="Arial"/>
              </w:rPr>
              <w:t xml:space="preserve">ollecting Event </w:t>
            </w:r>
            <w:r>
              <w:rPr>
                <w:rFonts w:ascii="Arial" w:hAnsi="Arial" w:cs="Arial"/>
              </w:rPr>
              <w:t>D</w:t>
            </w:r>
            <w:r w:rsidRPr="005654B9">
              <w:rPr>
                <w:rFonts w:ascii="Arial" w:hAnsi="Arial" w:cs="Arial"/>
              </w:rPr>
              <w:t xml:space="preserve">ata and </w:t>
            </w:r>
            <w:r>
              <w:rPr>
                <w:rFonts w:ascii="Arial" w:hAnsi="Arial" w:cs="Arial"/>
              </w:rPr>
              <w:t>Event Updates</w:t>
            </w:r>
            <w:r w:rsidRPr="005654B9">
              <w:rPr>
                <w:rFonts w:ascii="Arial" w:hAnsi="Arial" w:cs="Arial"/>
              </w:rPr>
              <w:t xml:space="preserve">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Particular emphasis is placed on the </w:t>
            </w:r>
            <w:r>
              <w:rPr>
                <w:rFonts w:ascii="Arial" w:hAnsi="Arial" w:cs="Arial"/>
              </w:rPr>
              <w:t>S</w:t>
            </w:r>
            <w:r w:rsidRPr="005654B9">
              <w:rPr>
                <w:rFonts w:ascii="Arial" w:hAnsi="Arial" w:cs="Arial"/>
              </w:rPr>
              <w:t xml:space="preserve">ystematic </w:t>
            </w:r>
            <w:r>
              <w:rPr>
                <w:rFonts w:ascii="Arial" w:hAnsi="Arial" w:cs="Arial"/>
              </w:rPr>
              <w:t>C</w:t>
            </w:r>
            <w:r w:rsidRPr="005654B9">
              <w:rPr>
                <w:rFonts w:ascii="Arial" w:hAnsi="Arial" w:cs="Arial"/>
              </w:rPr>
              <w:t xml:space="preserve">ollection of </w:t>
            </w:r>
            <w:r>
              <w:rPr>
                <w:rFonts w:ascii="Arial" w:hAnsi="Arial" w:cs="Arial"/>
              </w:rPr>
              <w:t>Event D</w:t>
            </w:r>
            <w:r w:rsidRPr="005654B9">
              <w:rPr>
                <w:rFonts w:ascii="Arial" w:hAnsi="Arial" w:cs="Arial"/>
              </w:rPr>
              <w:t xml:space="preserve">ata </w:t>
            </w:r>
            <w:r>
              <w:rPr>
                <w:rFonts w:ascii="Arial" w:hAnsi="Arial" w:cs="Arial"/>
              </w:rPr>
              <w:t xml:space="preserve">and Event Updates </w:t>
            </w:r>
            <w:r w:rsidRPr="005654B9">
              <w:rPr>
                <w:rFonts w:ascii="Arial" w:hAnsi="Arial" w:cs="Arial"/>
              </w:rPr>
              <w:t xml:space="preserve">and the interactions </w:t>
            </w:r>
            <w:r>
              <w:rPr>
                <w:rFonts w:ascii="Arial" w:hAnsi="Arial" w:cs="Arial"/>
              </w:rPr>
              <w:t xml:space="preserve">between the Service Provider and the </w:t>
            </w:r>
            <w:r w:rsidRPr="005654B9">
              <w:rPr>
                <w:rFonts w:ascii="Arial" w:hAnsi="Arial" w:cs="Arial"/>
              </w:rPr>
              <w:t>NILOs, CCC and Regional Operation</w:t>
            </w:r>
            <w:r>
              <w:rPr>
                <w:rFonts w:ascii="Arial" w:hAnsi="Arial" w:cs="Arial"/>
              </w:rPr>
              <w:t>s</w:t>
            </w:r>
            <w:r w:rsidRPr="005654B9">
              <w:rPr>
                <w:rFonts w:ascii="Arial" w:hAnsi="Arial" w:cs="Arial"/>
              </w:rPr>
              <w:t xml:space="preserve"> Centres required to facilitate this </w:t>
            </w:r>
            <w:r>
              <w:rPr>
                <w:rFonts w:ascii="Arial" w:hAnsi="Arial" w:cs="Arial"/>
              </w:rPr>
              <w:t>C</w:t>
            </w:r>
            <w:r w:rsidRPr="005654B9">
              <w:rPr>
                <w:rFonts w:ascii="Arial" w:hAnsi="Arial" w:cs="Arial"/>
              </w:rPr>
              <w:t>ollection.</w:t>
            </w:r>
          </w:p>
        </w:tc>
        <w:tc>
          <w:tcPr>
            <w:tcW w:w="1518" w:type="pct"/>
          </w:tcPr>
          <w:p w14:paraId="75EA84AF" w14:textId="77777777" w:rsidR="00F248CF" w:rsidRPr="007A0588" w:rsidRDefault="00F248CF" w:rsidP="00F248CF">
            <w:pPr>
              <w:spacing w:before="120" w:after="120"/>
              <w:rPr>
                <w:rFonts w:ascii="Arial" w:hAnsi="Arial" w:cs="Arial"/>
              </w:rPr>
            </w:pPr>
            <w:r w:rsidRPr="00F649D9">
              <w:rPr>
                <w:rFonts w:ascii="Arial" w:hAnsi="Arial" w:cs="Arial"/>
              </w:rPr>
              <w:t>Schedule 2.1 C3</w:t>
            </w:r>
            <w:r>
              <w:rPr>
                <w:rFonts w:ascii="Arial" w:hAnsi="Arial" w:cs="Arial"/>
              </w:rPr>
              <w:t>.</w:t>
            </w:r>
          </w:p>
          <w:p w14:paraId="6993EBE2" w14:textId="77777777" w:rsidR="00F248CF" w:rsidRPr="007A0588" w:rsidRDefault="00F248CF" w:rsidP="00F248CF">
            <w:pPr>
              <w:spacing w:before="120" w:after="120"/>
              <w:rPr>
                <w:rFonts w:ascii="Arial" w:hAnsi="Arial" w:cs="Arial"/>
              </w:rPr>
            </w:pPr>
          </w:p>
        </w:tc>
      </w:tr>
      <w:tr w:rsidR="00F248CF" w:rsidRPr="00977F9C" w14:paraId="3FAFE5CA" w14:textId="77777777" w:rsidTr="00F248CF">
        <w:trPr>
          <w:cantSplit/>
        </w:trPr>
        <w:tc>
          <w:tcPr>
            <w:tcW w:w="548" w:type="pct"/>
          </w:tcPr>
          <w:p w14:paraId="5EC6EA3B" w14:textId="77777777" w:rsidR="00F248CF" w:rsidRPr="00161DF8" w:rsidRDefault="00F248CF" w:rsidP="00F248CF">
            <w:pPr>
              <w:spacing w:before="120" w:after="120"/>
              <w:rPr>
                <w:rFonts w:ascii="Arial" w:hAnsi="Arial" w:cs="Arial"/>
              </w:rPr>
            </w:pPr>
            <w:r>
              <w:rPr>
                <w:rFonts w:ascii="Arial" w:hAnsi="Arial" w:cs="Arial"/>
              </w:rPr>
              <w:t>AoA 1.3</w:t>
            </w:r>
          </w:p>
        </w:tc>
        <w:tc>
          <w:tcPr>
            <w:tcW w:w="836" w:type="pct"/>
          </w:tcPr>
          <w:p w14:paraId="1014C077" w14:textId="1A3D3192" w:rsidR="00F248CF" w:rsidRPr="00977F9C" w:rsidRDefault="00F248CF" w:rsidP="00F248CF">
            <w:pPr>
              <w:spacing w:before="120" w:after="120"/>
              <w:rPr>
                <w:rFonts w:ascii="Arial" w:hAnsi="Arial" w:cs="Arial"/>
              </w:rPr>
            </w:pPr>
            <w:r w:rsidRPr="00161DF8">
              <w:rPr>
                <w:rFonts w:ascii="Arial" w:hAnsi="Arial" w:cs="Arial"/>
              </w:rPr>
              <w:t xml:space="preserve">Collect Asset </w:t>
            </w:r>
            <w:r>
              <w:rPr>
                <w:rFonts w:ascii="Arial" w:hAnsi="Arial" w:cs="Arial"/>
              </w:rPr>
              <w:t>Data</w:t>
            </w:r>
          </w:p>
        </w:tc>
        <w:tc>
          <w:tcPr>
            <w:tcW w:w="2097" w:type="pct"/>
          </w:tcPr>
          <w:p w14:paraId="07283F58" w14:textId="1F428268" w:rsidR="00F248CF" w:rsidRDefault="00F248CF" w:rsidP="00F248CF">
            <w:pPr>
              <w:spacing w:before="120" w:after="120"/>
              <w:rPr>
                <w:rFonts w:ascii="Arial" w:hAnsi="Arial" w:cs="Arial"/>
              </w:rPr>
            </w:pPr>
            <w:r w:rsidRPr="005654B9">
              <w:rPr>
                <w:rFonts w:ascii="Arial" w:hAnsi="Arial" w:cs="Arial"/>
              </w:rPr>
              <w:t xml:space="preserve">Approach to collecting road network mapping and </w:t>
            </w:r>
            <w:r>
              <w:rPr>
                <w:rFonts w:ascii="Arial" w:hAnsi="Arial" w:cs="Arial"/>
              </w:rPr>
              <w:t>A</w:t>
            </w:r>
            <w:r w:rsidRPr="005654B9">
              <w:rPr>
                <w:rFonts w:ascii="Arial" w:hAnsi="Arial" w:cs="Arial"/>
              </w:rPr>
              <w:t xml:space="preserve">sset </w:t>
            </w:r>
            <w:r>
              <w:rPr>
                <w:rFonts w:ascii="Arial" w:hAnsi="Arial" w:cs="Arial"/>
              </w:rPr>
              <w:t>D</w:t>
            </w:r>
            <w:r w:rsidRPr="005654B9">
              <w:rPr>
                <w:rFonts w:ascii="Arial" w:hAnsi="Arial" w:cs="Arial"/>
              </w:rPr>
              <w:t xml:space="preserve">ata from </w:t>
            </w:r>
            <w:r>
              <w:rPr>
                <w:rFonts w:ascii="Arial" w:hAnsi="Arial" w:cs="Arial"/>
              </w:rPr>
              <w:t>the Customer System and mapping</w:t>
            </w:r>
            <w:r w:rsidRPr="005654B9">
              <w:rPr>
                <w:rFonts w:ascii="Arial" w:hAnsi="Arial" w:cs="Arial"/>
              </w:rPr>
              <w:t xml:space="preserve"> providers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Particular emphasis is placed on the </w:t>
            </w:r>
            <w:r>
              <w:rPr>
                <w:rFonts w:ascii="Arial" w:hAnsi="Arial" w:cs="Arial"/>
              </w:rPr>
              <w:t>S</w:t>
            </w:r>
            <w:r w:rsidRPr="005654B9">
              <w:rPr>
                <w:rFonts w:ascii="Arial" w:hAnsi="Arial" w:cs="Arial"/>
              </w:rPr>
              <w:t xml:space="preserve">ystematic </w:t>
            </w:r>
            <w:r>
              <w:rPr>
                <w:rFonts w:ascii="Arial" w:hAnsi="Arial" w:cs="Arial"/>
              </w:rPr>
              <w:t>C</w:t>
            </w:r>
            <w:r w:rsidRPr="005654B9">
              <w:rPr>
                <w:rFonts w:ascii="Arial" w:hAnsi="Arial" w:cs="Arial"/>
              </w:rPr>
              <w:t xml:space="preserve">ollection of this </w:t>
            </w:r>
            <w:r>
              <w:rPr>
                <w:rFonts w:ascii="Arial" w:hAnsi="Arial" w:cs="Arial"/>
              </w:rPr>
              <w:t>mapping and Asset D</w:t>
            </w:r>
            <w:r w:rsidRPr="005654B9">
              <w:rPr>
                <w:rFonts w:ascii="Arial" w:hAnsi="Arial" w:cs="Arial"/>
              </w:rPr>
              <w:t>ata</w:t>
            </w:r>
            <w:r>
              <w:rPr>
                <w:rFonts w:ascii="Arial" w:hAnsi="Arial" w:cs="Arial"/>
              </w:rPr>
              <w:t>,</w:t>
            </w:r>
            <w:r w:rsidRPr="005654B9">
              <w:rPr>
                <w:rFonts w:ascii="Arial" w:hAnsi="Arial" w:cs="Arial"/>
              </w:rPr>
              <w:t xml:space="preserve"> and achieving an accurate representation of the NTIS </w:t>
            </w:r>
            <w:r>
              <w:rPr>
                <w:rFonts w:ascii="Arial" w:hAnsi="Arial" w:cs="Arial"/>
              </w:rPr>
              <w:t>N</w:t>
            </w:r>
            <w:r w:rsidRPr="005654B9">
              <w:rPr>
                <w:rFonts w:ascii="Arial" w:hAnsi="Arial" w:cs="Arial"/>
              </w:rPr>
              <w:t xml:space="preserve">etwork and </w:t>
            </w:r>
            <w:r>
              <w:rPr>
                <w:rFonts w:ascii="Arial" w:hAnsi="Arial" w:cs="Arial"/>
              </w:rPr>
              <w:t>the Locations of Civil A</w:t>
            </w:r>
            <w:r w:rsidRPr="005654B9">
              <w:rPr>
                <w:rFonts w:ascii="Arial" w:hAnsi="Arial" w:cs="Arial"/>
              </w:rPr>
              <w:t>sset</w:t>
            </w:r>
            <w:r>
              <w:rPr>
                <w:rFonts w:ascii="Arial" w:hAnsi="Arial" w:cs="Arial"/>
              </w:rPr>
              <w:t>s and Electronic Assets</w:t>
            </w:r>
            <w:r w:rsidRPr="005654B9">
              <w:rPr>
                <w:rFonts w:ascii="Arial" w:hAnsi="Arial" w:cs="Arial"/>
              </w:rPr>
              <w:t xml:space="preserve"> in the </w:t>
            </w:r>
            <w:r>
              <w:rPr>
                <w:rFonts w:ascii="Arial" w:hAnsi="Arial" w:cs="Arial"/>
              </w:rPr>
              <w:t>T</w:t>
            </w:r>
            <w:r w:rsidRPr="005654B9">
              <w:rPr>
                <w:rFonts w:ascii="Arial" w:hAnsi="Arial" w:cs="Arial"/>
              </w:rPr>
              <w:t>ransformed solution</w:t>
            </w:r>
            <w:r>
              <w:rPr>
                <w:rFonts w:ascii="Arial" w:hAnsi="Arial" w:cs="Arial"/>
              </w:rPr>
              <w:t xml:space="preserve"> via timely and efficient updates.</w:t>
            </w:r>
          </w:p>
        </w:tc>
        <w:tc>
          <w:tcPr>
            <w:tcW w:w="1518" w:type="pct"/>
          </w:tcPr>
          <w:p w14:paraId="314D93A7" w14:textId="77777777" w:rsidR="00F248CF" w:rsidRPr="00F649D9" w:rsidRDefault="00F248CF" w:rsidP="00F248CF">
            <w:pPr>
              <w:rPr>
                <w:rFonts w:ascii="Arial" w:hAnsi="Arial" w:cs="Arial"/>
              </w:rPr>
            </w:pPr>
            <w:r w:rsidRPr="00F649D9">
              <w:rPr>
                <w:rFonts w:ascii="Arial" w:hAnsi="Arial" w:cs="Arial"/>
              </w:rPr>
              <w:t>Schedule 2.1 C4</w:t>
            </w:r>
            <w:r>
              <w:rPr>
                <w:rFonts w:ascii="Arial" w:hAnsi="Arial" w:cs="Arial"/>
              </w:rPr>
              <w:t>.</w:t>
            </w:r>
          </w:p>
          <w:p w14:paraId="21CC8FA8" w14:textId="77777777" w:rsidR="00F248CF" w:rsidRPr="007A0588" w:rsidRDefault="00F248CF" w:rsidP="00F248CF">
            <w:pPr>
              <w:rPr>
                <w:rFonts w:ascii="Arial" w:hAnsi="Arial" w:cs="Arial"/>
              </w:rPr>
            </w:pPr>
          </w:p>
        </w:tc>
      </w:tr>
      <w:tr w:rsidR="00F248CF" w:rsidRPr="00977F9C" w14:paraId="384A0188" w14:textId="77777777" w:rsidTr="00F248CF">
        <w:trPr>
          <w:cantSplit/>
        </w:trPr>
        <w:tc>
          <w:tcPr>
            <w:tcW w:w="548" w:type="pct"/>
          </w:tcPr>
          <w:p w14:paraId="5A0F5457" w14:textId="77777777" w:rsidR="00F248CF" w:rsidRPr="00161DF8" w:rsidRDefault="00F248CF" w:rsidP="00F248CF">
            <w:pPr>
              <w:spacing w:before="120" w:after="120"/>
              <w:rPr>
                <w:rFonts w:ascii="Arial" w:hAnsi="Arial" w:cs="Arial"/>
              </w:rPr>
            </w:pPr>
            <w:r>
              <w:rPr>
                <w:rFonts w:ascii="Arial" w:hAnsi="Arial" w:cs="Arial"/>
              </w:rPr>
              <w:t>AoA 1.4</w:t>
            </w:r>
          </w:p>
        </w:tc>
        <w:tc>
          <w:tcPr>
            <w:tcW w:w="836" w:type="pct"/>
          </w:tcPr>
          <w:p w14:paraId="3B846696" w14:textId="77777777" w:rsidR="00F248CF" w:rsidRDefault="00F248CF" w:rsidP="00F248CF">
            <w:pPr>
              <w:spacing w:before="120" w:after="120"/>
              <w:rPr>
                <w:rStyle w:val="eop"/>
                <w:rFonts w:ascii="Arial" w:hAnsi="Arial" w:cs="Arial"/>
              </w:rPr>
            </w:pPr>
            <w:r>
              <w:rPr>
                <w:rStyle w:val="normaltextrun"/>
                <w:rFonts w:ascii="Arial" w:hAnsi="Arial" w:cs="Arial"/>
              </w:rPr>
              <w:t>Translate, Aggregate and Validate Collected Data</w:t>
            </w:r>
            <w:r>
              <w:rPr>
                <w:rStyle w:val="eop"/>
                <w:rFonts w:ascii="Arial" w:hAnsi="Arial" w:cs="Arial"/>
              </w:rPr>
              <w:t> </w:t>
            </w:r>
          </w:p>
          <w:p w14:paraId="19238545" w14:textId="4AE3C6F5" w:rsidR="00F248CF" w:rsidRPr="00977F9C" w:rsidRDefault="00F248CF" w:rsidP="00F248CF">
            <w:pPr>
              <w:spacing w:before="120" w:after="120"/>
              <w:rPr>
                <w:rFonts w:ascii="Arial" w:hAnsi="Arial" w:cs="Arial"/>
              </w:rPr>
            </w:pPr>
          </w:p>
        </w:tc>
        <w:tc>
          <w:tcPr>
            <w:tcW w:w="2097" w:type="pct"/>
          </w:tcPr>
          <w:p w14:paraId="02BC5E9E" w14:textId="64D509D1" w:rsidR="00F248CF" w:rsidRDefault="00F248CF" w:rsidP="00F248CF">
            <w:pPr>
              <w:spacing w:before="120" w:after="120"/>
              <w:rPr>
                <w:rFonts w:ascii="Arial" w:hAnsi="Arial" w:cs="Arial"/>
              </w:rPr>
            </w:pPr>
            <w:r w:rsidRPr="005654B9">
              <w:rPr>
                <w:rFonts w:ascii="Arial" w:hAnsi="Arial" w:cs="Arial"/>
              </w:rPr>
              <w:t xml:space="preserve">Approach to </w:t>
            </w:r>
            <w:r>
              <w:rPr>
                <w:rFonts w:ascii="Arial" w:hAnsi="Arial" w:cs="Arial"/>
              </w:rPr>
              <w:t>Translating, A</w:t>
            </w:r>
            <w:r w:rsidRPr="005654B9">
              <w:rPr>
                <w:rFonts w:ascii="Arial" w:hAnsi="Arial" w:cs="Arial"/>
              </w:rPr>
              <w:t xml:space="preserve">ggregating and </w:t>
            </w:r>
            <w:r>
              <w:rPr>
                <w:rFonts w:ascii="Arial" w:hAnsi="Arial" w:cs="Arial"/>
              </w:rPr>
              <w:t>V</w:t>
            </w:r>
            <w:r w:rsidRPr="005654B9">
              <w:rPr>
                <w:rFonts w:ascii="Arial" w:hAnsi="Arial" w:cs="Arial"/>
              </w:rPr>
              <w:t xml:space="preserve">alidating Collected Data in the </w:t>
            </w:r>
            <w:r>
              <w:rPr>
                <w:rFonts w:ascii="Arial" w:hAnsi="Arial" w:cs="Arial"/>
              </w:rPr>
              <w:t>T</w:t>
            </w:r>
            <w:r w:rsidRPr="005654B9">
              <w:rPr>
                <w:rFonts w:ascii="Arial" w:hAnsi="Arial" w:cs="Arial"/>
              </w:rPr>
              <w:t xml:space="preserve">ransitioned and </w:t>
            </w:r>
            <w:r>
              <w:rPr>
                <w:rFonts w:ascii="Arial" w:hAnsi="Arial" w:cs="Arial"/>
              </w:rPr>
              <w:t>T</w:t>
            </w:r>
            <w:r w:rsidRPr="005654B9">
              <w:rPr>
                <w:rFonts w:ascii="Arial" w:hAnsi="Arial" w:cs="Arial"/>
              </w:rPr>
              <w:t xml:space="preserve">ransformed solution to provide a single, </w:t>
            </w:r>
            <w:r>
              <w:rPr>
                <w:rFonts w:ascii="Arial" w:hAnsi="Arial" w:cs="Arial"/>
              </w:rPr>
              <w:t>trusted</w:t>
            </w:r>
            <w:r w:rsidRPr="005654B9">
              <w:rPr>
                <w:rFonts w:ascii="Arial" w:hAnsi="Arial" w:cs="Arial"/>
              </w:rPr>
              <w:t xml:space="preserve"> view of NTIS </w:t>
            </w:r>
            <w:r>
              <w:rPr>
                <w:rFonts w:ascii="Arial" w:hAnsi="Arial" w:cs="Arial"/>
              </w:rPr>
              <w:t>N</w:t>
            </w:r>
            <w:r w:rsidRPr="005654B9">
              <w:rPr>
                <w:rFonts w:ascii="Arial" w:hAnsi="Arial" w:cs="Arial"/>
              </w:rPr>
              <w:t xml:space="preserve">etwork conditions. Particular emphasis is placed on the </w:t>
            </w:r>
            <w:r>
              <w:rPr>
                <w:rFonts w:ascii="Arial" w:hAnsi="Arial" w:cs="Arial"/>
              </w:rPr>
              <w:t>T</w:t>
            </w:r>
            <w:r w:rsidRPr="005654B9">
              <w:rPr>
                <w:rFonts w:ascii="Arial" w:hAnsi="Arial" w:cs="Arial"/>
              </w:rPr>
              <w:t xml:space="preserve">ranslation and </w:t>
            </w:r>
            <w:r>
              <w:rPr>
                <w:rFonts w:ascii="Arial" w:hAnsi="Arial" w:cs="Arial"/>
              </w:rPr>
              <w:t>V</w:t>
            </w:r>
            <w:r w:rsidRPr="005654B9">
              <w:rPr>
                <w:rFonts w:ascii="Arial" w:hAnsi="Arial" w:cs="Arial"/>
              </w:rPr>
              <w:t xml:space="preserve">alidation of </w:t>
            </w:r>
            <w:r>
              <w:rPr>
                <w:rFonts w:ascii="Arial" w:hAnsi="Arial" w:cs="Arial"/>
              </w:rPr>
              <w:t>E</w:t>
            </w:r>
            <w:r w:rsidRPr="005654B9">
              <w:rPr>
                <w:rFonts w:ascii="Arial" w:hAnsi="Arial" w:cs="Arial"/>
              </w:rPr>
              <w:t>vent</w:t>
            </w:r>
            <w:r>
              <w:rPr>
                <w:rFonts w:ascii="Arial" w:hAnsi="Arial" w:cs="Arial"/>
              </w:rPr>
              <w:t>s</w:t>
            </w:r>
            <w:r w:rsidRPr="005654B9">
              <w:rPr>
                <w:rFonts w:ascii="Arial" w:hAnsi="Arial" w:cs="Arial"/>
              </w:rPr>
              <w:t xml:space="preserve"> and the integration of </w:t>
            </w:r>
            <w:r>
              <w:rPr>
                <w:rFonts w:ascii="Arial" w:hAnsi="Arial" w:cs="Arial"/>
              </w:rPr>
              <w:t>I</w:t>
            </w:r>
            <w:r w:rsidRPr="005654B9">
              <w:rPr>
                <w:rFonts w:ascii="Arial" w:hAnsi="Arial" w:cs="Arial"/>
              </w:rPr>
              <w:t xml:space="preserve">n-vehicle </w:t>
            </w:r>
            <w:r>
              <w:rPr>
                <w:rFonts w:ascii="Arial" w:hAnsi="Arial" w:cs="Arial"/>
              </w:rPr>
              <w:t>On-network Sensor D</w:t>
            </w:r>
            <w:r w:rsidRPr="005654B9">
              <w:rPr>
                <w:rFonts w:ascii="Arial" w:hAnsi="Arial" w:cs="Arial"/>
              </w:rPr>
              <w:t xml:space="preserve">ata in the </w:t>
            </w:r>
            <w:r>
              <w:rPr>
                <w:rFonts w:ascii="Arial" w:hAnsi="Arial" w:cs="Arial"/>
              </w:rPr>
              <w:t>T</w:t>
            </w:r>
            <w:r w:rsidRPr="005654B9">
              <w:rPr>
                <w:rFonts w:ascii="Arial" w:hAnsi="Arial" w:cs="Arial"/>
              </w:rPr>
              <w:t>ransformed solution.</w:t>
            </w:r>
          </w:p>
        </w:tc>
        <w:tc>
          <w:tcPr>
            <w:tcW w:w="1518" w:type="pct"/>
          </w:tcPr>
          <w:p w14:paraId="0F868FDE" w14:textId="5BE670FD" w:rsidR="00F248CF" w:rsidRPr="007A0588" w:rsidRDefault="00F248CF" w:rsidP="00F248CF">
            <w:pPr>
              <w:spacing w:before="120" w:after="120"/>
              <w:rPr>
                <w:rFonts w:ascii="Arial" w:hAnsi="Arial" w:cs="Arial"/>
              </w:rPr>
            </w:pPr>
            <w:r w:rsidRPr="00F649D9">
              <w:rPr>
                <w:rFonts w:ascii="Arial" w:hAnsi="Arial" w:cs="Arial"/>
              </w:rPr>
              <w:t>Schedule 2.1 C6 and C7</w:t>
            </w:r>
            <w:r>
              <w:rPr>
                <w:rFonts w:ascii="Arial" w:hAnsi="Arial" w:cs="Arial"/>
              </w:rPr>
              <w:t>.</w:t>
            </w:r>
          </w:p>
        </w:tc>
      </w:tr>
      <w:tr w:rsidR="00F248CF" w:rsidRPr="00977F9C" w14:paraId="348E4CAE" w14:textId="77777777" w:rsidTr="00F248CF">
        <w:trPr>
          <w:cantSplit/>
        </w:trPr>
        <w:tc>
          <w:tcPr>
            <w:tcW w:w="548" w:type="pct"/>
          </w:tcPr>
          <w:p w14:paraId="0A298CA3" w14:textId="77777777" w:rsidR="00F248CF" w:rsidRPr="00161DF8" w:rsidRDefault="00F248CF" w:rsidP="00F248CF">
            <w:pPr>
              <w:spacing w:before="120" w:after="120"/>
              <w:rPr>
                <w:rFonts w:ascii="Arial" w:hAnsi="Arial" w:cs="Arial"/>
              </w:rPr>
            </w:pPr>
            <w:r>
              <w:rPr>
                <w:rFonts w:ascii="Arial" w:hAnsi="Arial" w:cs="Arial"/>
              </w:rPr>
              <w:lastRenderedPageBreak/>
              <w:t>AoA 1.5</w:t>
            </w:r>
          </w:p>
        </w:tc>
        <w:tc>
          <w:tcPr>
            <w:tcW w:w="836" w:type="pct"/>
          </w:tcPr>
          <w:p w14:paraId="7704EE9A" w14:textId="3289807D" w:rsidR="00F248CF" w:rsidRPr="00977F9C" w:rsidRDefault="00F248CF" w:rsidP="00F248CF">
            <w:pPr>
              <w:spacing w:before="120" w:after="120"/>
              <w:rPr>
                <w:rFonts w:ascii="Arial" w:hAnsi="Arial" w:cs="Arial"/>
              </w:rPr>
            </w:pPr>
            <w:r w:rsidRPr="00161DF8">
              <w:rPr>
                <w:rFonts w:ascii="Arial" w:hAnsi="Arial" w:cs="Arial"/>
              </w:rPr>
              <w:t>Identify Abnormal Events</w:t>
            </w:r>
            <w:r>
              <w:rPr>
                <w:rFonts w:ascii="Arial" w:hAnsi="Arial" w:cs="Arial"/>
              </w:rPr>
              <w:t>, Calculate</w:t>
            </w:r>
            <w:r w:rsidRPr="00161DF8">
              <w:rPr>
                <w:rFonts w:ascii="Arial" w:hAnsi="Arial" w:cs="Arial"/>
              </w:rPr>
              <w:t xml:space="preserve"> and </w:t>
            </w:r>
            <w:r>
              <w:rPr>
                <w:rFonts w:ascii="Arial" w:hAnsi="Arial" w:cs="Arial"/>
              </w:rPr>
              <w:t>P</w:t>
            </w:r>
            <w:r w:rsidRPr="00161DF8">
              <w:rPr>
                <w:rFonts w:ascii="Arial" w:hAnsi="Arial" w:cs="Arial"/>
              </w:rPr>
              <w:t>redict impacts</w:t>
            </w:r>
          </w:p>
        </w:tc>
        <w:tc>
          <w:tcPr>
            <w:tcW w:w="2097" w:type="pct"/>
          </w:tcPr>
          <w:p w14:paraId="13427C4A" w14:textId="4D37C0D2" w:rsidR="00F248CF" w:rsidRDefault="00F248CF" w:rsidP="00F248CF">
            <w:pPr>
              <w:spacing w:before="120" w:after="120"/>
              <w:rPr>
                <w:rFonts w:ascii="Arial" w:hAnsi="Arial" w:cs="Arial"/>
              </w:rPr>
            </w:pPr>
            <w:r w:rsidRPr="00DE634A">
              <w:rPr>
                <w:rFonts w:ascii="Arial" w:hAnsi="Arial" w:cs="Arial"/>
              </w:rPr>
              <w:t xml:space="preserve">Approach to identifying </w:t>
            </w:r>
            <w:r>
              <w:rPr>
                <w:rFonts w:ascii="Arial" w:hAnsi="Arial" w:cs="Arial"/>
              </w:rPr>
              <w:t>A</w:t>
            </w:r>
            <w:r w:rsidRPr="00DE634A">
              <w:rPr>
                <w:rFonts w:ascii="Arial" w:hAnsi="Arial" w:cs="Arial"/>
              </w:rPr>
              <w:t xml:space="preserve">bnormal </w:t>
            </w:r>
            <w:r>
              <w:rPr>
                <w:rFonts w:ascii="Arial" w:hAnsi="Arial" w:cs="Arial"/>
              </w:rPr>
              <w:t>E</w:t>
            </w:r>
            <w:r w:rsidRPr="00DE634A">
              <w:rPr>
                <w:rFonts w:ascii="Arial" w:hAnsi="Arial" w:cs="Arial"/>
              </w:rPr>
              <w:t xml:space="preserve">vents and </w:t>
            </w:r>
            <w:r>
              <w:rPr>
                <w:rFonts w:ascii="Arial" w:hAnsi="Arial" w:cs="Arial"/>
              </w:rPr>
              <w:t>Calculating</w:t>
            </w:r>
            <w:r w:rsidRPr="00DE634A">
              <w:rPr>
                <w:rFonts w:ascii="Arial" w:hAnsi="Arial" w:cs="Arial"/>
              </w:rPr>
              <w:t xml:space="preserve"> and </w:t>
            </w:r>
            <w:r>
              <w:rPr>
                <w:rFonts w:ascii="Arial" w:hAnsi="Arial" w:cs="Arial"/>
              </w:rPr>
              <w:t>P</w:t>
            </w:r>
            <w:r w:rsidRPr="00DE634A">
              <w:rPr>
                <w:rFonts w:ascii="Arial" w:hAnsi="Arial" w:cs="Arial"/>
              </w:rPr>
              <w:t xml:space="preserve">redicting their impacts in the </w:t>
            </w:r>
            <w:r>
              <w:rPr>
                <w:rFonts w:ascii="Arial" w:hAnsi="Arial" w:cs="Arial"/>
              </w:rPr>
              <w:t>T</w:t>
            </w:r>
            <w:r w:rsidRPr="00DE634A">
              <w:rPr>
                <w:rFonts w:ascii="Arial" w:hAnsi="Arial" w:cs="Arial"/>
              </w:rPr>
              <w:t xml:space="preserve">ransitioned and </w:t>
            </w:r>
            <w:r>
              <w:rPr>
                <w:rFonts w:ascii="Arial" w:hAnsi="Arial" w:cs="Arial"/>
              </w:rPr>
              <w:t>T</w:t>
            </w:r>
            <w:r w:rsidRPr="00DE634A">
              <w:rPr>
                <w:rFonts w:ascii="Arial" w:hAnsi="Arial" w:cs="Arial"/>
              </w:rPr>
              <w:t>ransformed solution. Particular emphasis is placed on the timely</w:t>
            </w:r>
            <w:r>
              <w:rPr>
                <w:rFonts w:ascii="Arial" w:hAnsi="Arial" w:cs="Arial"/>
              </w:rPr>
              <w:t xml:space="preserve"> and</w:t>
            </w:r>
            <w:r w:rsidRPr="00DE634A">
              <w:rPr>
                <w:rFonts w:ascii="Arial" w:hAnsi="Arial" w:cs="Arial"/>
              </w:rPr>
              <w:t xml:space="preserve"> </w:t>
            </w:r>
            <w:r>
              <w:rPr>
                <w:rFonts w:ascii="Arial" w:hAnsi="Arial" w:cs="Arial"/>
              </w:rPr>
              <w:t>S</w:t>
            </w:r>
            <w:r w:rsidRPr="00DE634A">
              <w:rPr>
                <w:rFonts w:ascii="Arial" w:hAnsi="Arial" w:cs="Arial"/>
              </w:rPr>
              <w:t xml:space="preserve">ystematic identification of </w:t>
            </w:r>
            <w:r>
              <w:rPr>
                <w:rFonts w:ascii="Arial" w:hAnsi="Arial" w:cs="Arial"/>
              </w:rPr>
              <w:t>E</w:t>
            </w:r>
            <w:r w:rsidRPr="00DE634A">
              <w:rPr>
                <w:rFonts w:ascii="Arial" w:hAnsi="Arial" w:cs="Arial"/>
              </w:rPr>
              <w:t xml:space="preserve">vents and the </w:t>
            </w:r>
            <w:r>
              <w:rPr>
                <w:rFonts w:ascii="Arial" w:hAnsi="Arial" w:cs="Arial"/>
              </w:rPr>
              <w:t xml:space="preserve">Calculation </w:t>
            </w:r>
            <w:r w:rsidRPr="00DE634A">
              <w:rPr>
                <w:rFonts w:ascii="Arial" w:hAnsi="Arial" w:cs="Arial"/>
              </w:rPr>
              <w:t>of the</w:t>
            </w:r>
            <w:r>
              <w:rPr>
                <w:rFonts w:ascii="Arial" w:hAnsi="Arial" w:cs="Arial"/>
              </w:rPr>
              <w:t>ir</w:t>
            </w:r>
            <w:r w:rsidRPr="00DE634A">
              <w:rPr>
                <w:rFonts w:ascii="Arial" w:hAnsi="Arial" w:cs="Arial"/>
              </w:rPr>
              <w:t xml:space="preserve"> impact using </w:t>
            </w:r>
            <w:r>
              <w:rPr>
                <w:rFonts w:ascii="Arial" w:hAnsi="Arial" w:cs="Arial"/>
              </w:rPr>
              <w:t xml:space="preserve">Data </w:t>
            </w:r>
            <w:r w:rsidRPr="00DE634A">
              <w:rPr>
                <w:rFonts w:ascii="Arial" w:hAnsi="Arial" w:cs="Arial"/>
              </w:rPr>
              <w:t>from various sources</w:t>
            </w:r>
            <w:r>
              <w:rPr>
                <w:rFonts w:ascii="Arial" w:hAnsi="Arial" w:cs="Arial"/>
              </w:rPr>
              <w:t>, t</w:t>
            </w:r>
            <w:r w:rsidRPr="00DE634A">
              <w:rPr>
                <w:rFonts w:ascii="Arial" w:hAnsi="Arial" w:cs="Arial"/>
              </w:rPr>
              <w:t xml:space="preserve">he objective being to reduce the </w:t>
            </w:r>
            <w:r>
              <w:rPr>
                <w:rFonts w:ascii="Arial" w:hAnsi="Arial" w:cs="Arial"/>
              </w:rPr>
              <w:t>o</w:t>
            </w:r>
            <w:r w:rsidRPr="00DE634A">
              <w:rPr>
                <w:rFonts w:ascii="Arial" w:hAnsi="Arial" w:cs="Arial"/>
              </w:rPr>
              <w:t xml:space="preserve">perational workload and reduce the impact of </w:t>
            </w:r>
            <w:r>
              <w:rPr>
                <w:rFonts w:ascii="Arial" w:hAnsi="Arial" w:cs="Arial"/>
              </w:rPr>
              <w:t>E</w:t>
            </w:r>
            <w:r w:rsidRPr="00DE634A">
              <w:rPr>
                <w:rFonts w:ascii="Arial" w:hAnsi="Arial" w:cs="Arial"/>
              </w:rPr>
              <w:t>vents.</w:t>
            </w:r>
          </w:p>
        </w:tc>
        <w:tc>
          <w:tcPr>
            <w:tcW w:w="1518" w:type="pct"/>
          </w:tcPr>
          <w:p w14:paraId="78A6DD8C" w14:textId="18058BDA" w:rsidR="00F248CF" w:rsidRPr="007A0588" w:rsidRDefault="00F248CF" w:rsidP="00F248CF">
            <w:pPr>
              <w:spacing w:before="120" w:after="120"/>
              <w:rPr>
                <w:rFonts w:ascii="Arial" w:hAnsi="Arial" w:cs="Arial"/>
              </w:rPr>
            </w:pPr>
            <w:r w:rsidRPr="00F649D9">
              <w:rPr>
                <w:rFonts w:ascii="Arial" w:hAnsi="Arial" w:cs="Arial"/>
              </w:rPr>
              <w:t>Schedule 2.1 C8 and C9</w:t>
            </w:r>
            <w:r>
              <w:rPr>
                <w:rFonts w:ascii="Arial" w:hAnsi="Arial" w:cs="Arial"/>
              </w:rPr>
              <w:t>.</w:t>
            </w:r>
          </w:p>
        </w:tc>
      </w:tr>
      <w:tr w:rsidR="00F248CF" w:rsidRPr="00977F9C" w14:paraId="651E74CB" w14:textId="77777777" w:rsidTr="00F248CF">
        <w:trPr>
          <w:cantSplit/>
        </w:trPr>
        <w:tc>
          <w:tcPr>
            <w:tcW w:w="548" w:type="pct"/>
          </w:tcPr>
          <w:p w14:paraId="52207CC3" w14:textId="77777777" w:rsidR="00F248CF" w:rsidRPr="00161DF8" w:rsidRDefault="00F248CF" w:rsidP="00F248CF">
            <w:pPr>
              <w:spacing w:before="120" w:after="120"/>
              <w:rPr>
                <w:rFonts w:ascii="Arial" w:hAnsi="Arial" w:cs="Arial"/>
              </w:rPr>
            </w:pPr>
            <w:r>
              <w:rPr>
                <w:rFonts w:ascii="Arial" w:hAnsi="Arial" w:cs="Arial"/>
              </w:rPr>
              <w:t>AoA 1.6</w:t>
            </w:r>
          </w:p>
        </w:tc>
        <w:tc>
          <w:tcPr>
            <w:tcW w:w="836" w:type="pct"/>
          </w:tcPr>
          <w:p w14:paraId="435F1E9B" w14:textId="27D2F041" w:rsidR="00F248CF" w:rsidRPr="00977F9C" w:rsidRDefault="00F248CF" w:rsidP="00F248CF">
            <w:pPr>
              <w:spacing w:before="120" w:after="120"/>
              <w:rPr>
                <w:rFonts w:ascii="Arial" w:hAnsi="Arial" w:cs="Arial"/>
              </w:rPr>
            </w:pPr>
            <w:r w:rsidRPr="00161DF8">
              <w:rPr>
                <w:rFonts w:ascii="Arial" w:hAnsi="Arial" w:cs="Arial"/>
              </w:rPr>
              <w:t>Generate Responses</w:t>
            </w:r>
          </w:p>
        </w:tc>
        <w:tc>
          <w:tcPr>
            <w:tcW w:w="2097" w:type="pct"/>
          </w:tcPr>
          <w:p w14:paraId="3325EB03" w14:textId="512BA23F" w:rsidR="00F248CF" w:rsidRDefault="00F248CF" w:rsidP="00F248CF">
            <w:pPr>
              <w:spacing w:before="120" w:after="120"/>
              <w:rPr>
                <w:rFonts w:ascii="Arial" w:hAnsi="Arial" w:cs="Arial"/>
              </w:rPr>
            </w:pPr>
            <w:r>
              <w:rPr>
                <w:rFonts w:ascii="Arial" w:hAnsi="Arial" w:cs="Arial"/>
              </w:rPr>
              <w:t>Approach to identifying, evaluating and recommending Responses in the Transitioned and Transformed solution. Particular emphasis is placed on the automation of Responses, incorporating Diversions, and interactions between the Service Provider and NILOs, CCC and ROCs to minimise delays and improve Road Users’ experiences in the Transformed solution.</w:t>
            </w:r>
          </w:p>
        </w:tc>
        <w:tc>
          <w:tcPr>
            <w:tcW w:w="1518" w:type="pct"/>
          </w:tcPr>
          <w:p w14:paraId="50B5AF9A" w14:textId="11FC1FA2" w:rsidR="00F248CF" w:rsidRPr="007A0588" w:rsidRDefault="00F248CF" w:rsidP="00F248CF">
            <w:pPr>
              <w:spacing w:before="120" w:after="120"/>
              <w:rPr>
                <w:rFonts w:ascii="Arial" w:hAnsi="Arial" w:cs="Arial"/>
              </w:rPr>
            </w:pPr>
            <w:r w:rsidRPr="00F649D9">
              <w:rPr>
                <w:rFonts w:ascii="Arial" w:hAnsi="Arial" w:cs="Arial"/>
              </w:rPr>
              <w:t>Schedule 2.1 C10</w:t>
            </w:r>
            <w:r>
              <w:rPr>
                <w:rFonts w:ascii="Arial" w:hAnsi="Arial" w:cs="Arial"/>
              </w:rPr>
              <w:t>.</w:t>
            </w:r>
          </w:p>
        </w:tc>
      </w:tr>
      <w:tr w:rsidR="00F248CF" w:rsidRPr="00977F9C" w14:paraId="32E0FA0F" w14:textId="77777777" w:rsidTr="00F248CF">
        <w:trPr>
          <w:cantSplit/>
        </w:trPr>
        <w:tc>
          <w:tcPr>
            <w:tcW w:w="548" w:type="pct"/>
          </w:tcPr>
          <w:p w14:paraId="5C738562" w14:textId="77777777" w:rsidR="00F248CF" w:rsidRPr="00161DF8" w:rsidRDefault="00F248CF" w:rsidP="00F248CF">
            <w:pPr>
              <w:spacing w:before="120" w:after="120"/>
              <w:rPr>
                <w:rFonts w:ascii="Arial" w:hAnsi="Arial" w:cs="Arial"/>
              </w:rPr>
            </w:pPr>
            <w:r>
              <w:rPr>
                <w:rFonts w:ascii="Arial" w:hAnsi="Arial" w:cs="Arial"/>
              </w:rPr>
              <w:t>AoA 1.7</w:t>
            </w:r>
          </w:p>
        </w:tc>
        <w:tc>
          <w:tcPr>
            <w:tcW w:w="836" w:type="pct"/>
          </w:tcPr>
          <w:p w14:paraId="56D0E12F" w14:textId="59FC9459" w:rsidR="00F248CF" w:rsidRPr="00977F9C" w:rsidRDefault="00F248CF" w:rsidP="00F248CF">
            <w:pPr>
              <w:spacing w:before="120" w:after="120"/>
              <w:rPr>
                <w:rFonts w:ascii="Arial" w:hAnsi="Arial" w:cs="Arial"/>
              </w:rPr>
            </w:pPr>
            <w:r w:rsidRPr="00161DF8">
              <w:rPr>
                <w:rFonts w:ascii="Arial" w:hAnsi="Arial" w:cs="Arial"/>
              </w:rPr>
              <w:t xml:space="preserve">Disseminate </w:t>
            </w:r>
            <w:r>
              <w:rPr>
                <w:rFonts w:ascii="Arial" w:hAnsi="Arial" w:cs="Arial"/>
              </w:rPr>
              <w:t>Data and Operational Intelligence</w:t>
            </w:r>
          </w:p>
        </w:tc>
        <w:tc>
          <w:tcPr>
            <w:tcW w:w="2097" w:type="pct"/>
          </w:tcPr>
          <w:p w14:paraId="265BA716" w14:textId="59CAA7E4" w:rsidR="00F248CF" w:rsidRDefault="00F248CF" w:rsidP="00F248CF">
            <w:pPr>
              <w:spacing w:before="120" w:after="120"/>
              <w:rPr>
                <w:rFonts w:ascii="Arial" w:hAnsi="Arial" w:cs="Arial"/>
              </w:rPr>
            </w:pPr>
            <w:r w:rsidRPr="00DE634A">
              <w:rPr>
                <w:rFonts w:ascii="Arial" w:hAnsi="Arial" w:cs="Arial"/>
              </w:rPr>
              <w:t xml:space="preserve">Approach to </w:t>
            </w:r>
            <w:r>
              <w:rPr>
                <w:rFonts w:ascii="Arial" w:hAnsi="Arial" w:cs="Arial"/>
              </w:rPr>
              <w:t>D</w:t>
            </w:r>
            <w:r w:rsidRPr="00DE634A">
              <w:rPr>
                <w:rFonts w:ascii="Arial" w:hAnsi="Arial" w:cs="Arial"/>
              </w:rPr>
              <w:t xml:space="preserve">isseminating </w:t>
            </w:r>
            <w:r>
              <w:rPr>
                <w:rFonts w:ascii="Arial" w:hAnsi="Arial" w:cs="Arial"/>
              </w:rPr>
              <w:t xml:space="preserve">Data and Operational Intelligence to all Users </w:t>
            </w:r>
            <w:r w:rsidRPr="00DE634A">
              <w:rPr>
                <w:rFonts w:ascii="Arial" w:hAnsi="Arial" w:cs="Arial"/>
              </w:rPr>
              <w:t xml:space="preserve">in the </w:t>
            </w:r>
            <w:r>
              <w:rPr>
                <w:rFonts w:ascii="Arial" w:hAnsi="Arial" w:cs="Arial"/>
              </w:rPr>
              <w:t>T</w:t>
            </w:r>
            <w:r w:rsidRPr="00DE634A">
              <w:rPr>
                <w:rFonts w:ascii="Arial" w:hAnsi="Arial" w:cs="Arial"/>
              </w:rPr>
              <w:t xml:space="preserve">ransitioned and </w:t>
            </w:r>
            <w:r>
              <w:rPr>
                <w:rFonts w:ascii="Arial" w:hAnsi="Arial" w:cs="Arial"/>
              </w:rPr>
              <w:t>T</w:t>
            </w:r>
            <w:r w:rsidRPr="00DE634A">
              <w:rPr>
                <w:rFonts w:ascii="Arial" w:hAnsi="Arial" w:cs="Arial"/>
              </w:rPr>
              <w:t xml:space="preserve">ransformed solution. Particular emphasis is placed on the </w:t>
            </w:r>
            <w:r>
              <w:rPr>
                <w:rFonts w:ascii="Arial" w:hAnsi="Arial" w:cs="Arial"/>
              </w:rPr>
              <w:t>P</w:t>
            </w:r>
            <w:r w:rsidRPr="00DE634A">
              <w:rPr>
                <w:rFonts w:ascii="Arial" w:hAnsi="Arial" w:cs="Arial"/>
              </w:rPr>
              <w:t xml:space="preserve">ublication and </w:t>
            </w:r>
            <w:r>
              <w:rPr>
                <w:rFonts w:ascii="Arial" w:hAnsi="Arial" w:cs="Arial"/>
              </w:rPr>
              <w:t>P</w:t>
            </w:r>
            <w:r w:rsidRPr="00DE634A">
              <w:rPr>
                <w:rFonts w:ascii="Arial" w:hAnsi="Arial" w:cs="Arial"/>
              </w:rPr>
              <w:t xml:space="preserve">resentation of </w:t>
            </w:r>
            <w:r>
              <w:rPr>
                <w:rFonts w:ascii="Arial" w:hAnsi="Arial" w:cs="Arial"/>
              </w:rPr>
              <w:t>P</w:t>
            </w:r>
            <w:r w:rsidRPr="00DE634A">
              <w:rPr>
                <w:rFonts w:ascii="Arial" w:hAnsi="Arial" w:cs="Arial"/>
              </w:rPr>
              <w:t xml:space="preserve">ersonalised information for </w:t>
            </w:r>
            <w:r>
              <w:rPr>
                <w:rFonts w:ascii="Arial" w:hAnsi="Arial" w:cs="Arial"/>
              </w:rPr>
              <w:t>I</w:t>
            </w:r>
            <w:r w:rsidRPr="00DE634A">
              <w:rPr>
                <w:rFonts w:ascii="Arial" w:hAnsi="Arial" w:cs="Arial"/>
              </w:rPr>
              <w:t xml:space="preserve">nternal </w:t>
            </w:r>
            <w:r>
              <w:rPr>
                <w:rFonts w:ascii="Arial" w:hAnsi="Arial" w:cs="Arial"/>
              </w:rPr>
              <w:t>Customer Users</w:t>
            </w:r>
            <w:r w:rsidRPr="00DE634A">
              <w:rPr>
                <w:rFonts w:ascii="Arial" w:hAnsi="Arial" w:cs="Arial"/>
              </w:rPr>
              <w:t xml:space="preserve"> and </w:t>
            </w:r>
            <w:r>
              <w:rPr>
                <w:rFonts w:ascii="Arial" w:hAnsi="Arial" w:cs="Arial"/>
              </w:rPr>
              <w:t>E</w:t>
            </w:r>
            <w:r w:rsidRPr="00DE634A">
              <w:rPr>
                <w:rFonts w:ascii="Arial" w:hAnsi="Arial" w:cs="Arial"/>
              </w:rPr>
              <w:t xml:space="preserve">xternal </w:t>
            </w:r>
            <w:r>
              <w:rPr>
                <w:rFonts w:ascii="Arial" w:hAnsi="Arial" w:cs="Arial"/>
              </w:rPr>
              <w:t>U</w:t>
            </w:r>
            <w:r w:rsidRPr="00DE634A">
              <w:rPr>
                <w:rFonts w:ascii="Arial" w:hAnsi="Arial" w:cs="Arial"/>
              </w:rPr>
              <w:t xml:space="preserve">sers in the </w:t>
            </w:r>
            <w:r>
              <w:rPr>
                <w:rFonts w:ascii="Arial" w:hAnsi="Arial" w:cs="Arial"/>
              </w:rPr>
              <w:t>T</w:t>
            </w:r>
            <w:r w:rsidRPr="00DE634A">
              <w:rPr>
                <w:rFonts w:ascii="Arial" w:hAnsi="Arial" w:cs="Arial"/>
              </w:rPr>
              <w:t>ransformed Service Provider System</w:t>
            </w:r>
            <w:r>
              <w:rPr>
                <w:rFonts w:ascii="Arial" w:hAnsi="Arial" w:cs="Arial"/>
              </w:rPr>
              <w:t>, t</w:t>
            </w:r>
            <w:r w:rsidRPr="00DE634A">
              <w:rPr>
                <w:rFonts w:ascii="Arial" w:hAnsi="Arial" w:cs="Arial"/>
              </w:rPr>
              <w:t xml:space="preserve">his being important </w:t>
            </w:r>
            <w:r>
              <w:rPr>
                <w:rFonts w:ascii="Arial" w:hAnsi="Arial" w:cs="Arial"/>
              </w:rPr>
              <w:t xml:space="preserve">for </w:t>
            </w:r>
            <w:r w:rsidRPr="00DE634A">
              <w:rPr>
                <w:rFonts w:ascii="Arial" w:hAnsi="Arial" w:cs="Arial"/>
              </w:rPr>
              <w:t>support</w:t>
            </w:r>
            <w:r>
              <w:rPr>
                <w:rFonts w:ascii="Arial" w:hAnsi="Arial" w:cs="Arial"/>
              </w:rPr>
              <w:t xml:space="preserve">ing </w:t>
            </w:r>
            <w:r w:rsidRPr="00DE634A">
              <w:rPr>
                <w:rFonts w:ascii="Arial" w:hAnsi="Arial" w:cs="Arial"/>
              </w:rPr>
              <w:t xml:space="preserve">the </w:t>
            </w:r>
            <w:r>
              <w:rPr>
                <w:rFonts w:ascii="Arial" w:hAnsi="Arial" w:cs="Arial"/>
              </w:rPr>
              <w:t>Service O</w:t>
            </w:r>
            <w:r w:rsidRPr="00DE634A">
              <w:rPr>
                <w:rFonts w:ascii="Arial" w:hAnsi="Arial" w:cs="Arial"/>
              </w:rPr>
              <w:t xml:space="preserve">utcomes of </w:t>
            </w:r>
            <w:r>
              <w:rPr>
                <w:rFonts w:ascii="Arial" w:hAnsi="Arial" w:cs="Arial"/>
              </w:rPr>
              <w:t>i</w:t>
            </w:r>
            <w:r w:rsidRPr="00DE634A">
              <w:rPr>
                <w:rFonts w:ascii="Arial" w:hAnsi="Arial" w:cs="Arial"/>
              </w:rPr>
              <w:t xml:space="preserve">nformed </w:t>
            </w:r>
            <w:r>
              <w:rPr>
                <w:rFonts w:ascii="Arial" w:hAnsi="Arial" w:cs="Arial"/>
              </w:rPr>
              <w:t xml:space="preserve">Road Users </w:t>
            </w:r>
            <w:r w:rsidRPr="00DE634A">
              <w:rPr>
                <w:rFonts w:ascii="Arial" w:hAnsi="Arial" w:cs="Arial"/>
              </w:rPr>
              <w:t xml:space="preserve">and </w:t>
            </w:r>
            <w:r>
              <w:rPr>
                <w:rFonts w:ascii="Arial" w:hAnsi="Arial" w:cs="Arial"/>
              </w:rPr>
              <w:t xml:space="preserve">delivery of </w:t>
            </w:r>
            <w:r w:rsidRPr="00DE634A">
              <w:rPr>
                <w:rFonts w:ascii="Arial" w:hAnsi="Arial" w:cs="Arial"/>
              </w:rPr>
              <w:t xml:space="preserve">Data to </w:t>
            </w:r>
            <w:r>
              <w:rPr>
                <w:rFonts w:ascii="Arial" w:hAnsi="Arial" w:cs="Arial"/>
              </w:rPr>
              <w:t>Corporate Users to m</w:t>
            </w:r>
            <w:r w:rsidRPr="00DE634A">
              <w:rPr>
                <w:rFonts w:ascii="Arial" w:hAnsi="Arial" w:cs="Arial"/>
              </w:rPr>
              <w:t xml:space="preserve">easure </w:t>
            </w:r>
            <w:r>
              <w:rPr>
                <w:rFonts w:ascii="Arial" w:hAnsi="Arial" w:cs="Arial"/>
              </w:rPr>
              <w:t>c</w:t>
            </w:r>
            <w:r w:rsidRPr="00DE634A">
              <w:rPr>
                <w:rFonts w:ascii="Arial" w:hAnsi="Arial" w:cs="Arial"/>
              </w:rPr>
              <w:t>ompany performance.</w:t>
            </w:r>
          </w:p>
        </w:tc>
        <w:tc>
          <w:tcPr>
            <w:tcW w:w="1518" w:type="pct"/>
          </w:tcPr>
          <w:p w14:paraId="2525B6C2" w14:textId="4E97C326" w:rsidR="00F248CF" w:rsidRPr="007A0588" w:rsidRDefault="00F248CF" w:rsidP="00F248CF">
            <w:pPr>
              <w:spacing w:before="120" w:after="120"/>
              <w:rPr>
                <w:rFonts w:ascii="Arial" w:hAnsi="Arial" w:cs="Arial"/>
              </w:rPr>
            </w:pPr>
            <w:r w:rsidRPr="00F649D9">
              <w:rPr>
                <w:rFonts w:ascii="Arial" w:hAnsi="Arial" w:cs="Arial"/>
              </w:rPr>
              <w:t xml:space="preserve">Schedule 2.1 </w:t>
            </w:r>
            <w:r>
              <w:rPr>
                <w:rFonts w:ascii="Arial" w:hAnsi="Arial" w:cs="Arial"/>
              </w:rPr>
              <w:t>s</w:t>
            </w:r>
            <w:r w:rsidRPr="00F649D9">
              <w:rPr>
                <w:rFonts w:ascii="Arial" w:hAnsi="Arial" w:cs="Arial"/>
              </w:rPr>
              <w:t>ection</w:t>
            </w:r>
            <w:r>
              <w:rPr>
                <w:rFonts w:ascii="Arial" w:hAnsi="Arial" w:cs="Arial"/>
              </w:rPr>
              <w:t>s</w:t>
            </w:r>
            <w:r w:rsidRPr="00F649D9">
              <w:rPr>
                <w:rFonts w:ascii="Arial" w:hAnsi="Arial" w:cs="Arial"/>
              </w:rPr>
              <w:t xml:space="preserve"> </w:t>
            </w:r>
            <w:r>
              <w:rPr>
                <w:rFonts w:ascii="Arial" w:hAnsi="Arial" w:cs="Arial"/>
              </w:rPr>
              <w:t xml:space="preserve">2.2.1, 2.2.3, </w:t>
            </w:r>
            <w:r w:rsidRPr="00F649D9">
              <w:rPr>
                <w:rFonts w:ascii="Arial" w:hAnsi="Arial" w:cs="Arial"/>
              </w:rPr>
              <w:t>3.</w:t>
            </w:r>
            <w:r>
              <w:rPr>
                <w:rFonts w:ascii="Arial" w:hAnsi="Arial" w:cs="Arial"/>
              </w:rPr>
              <w:t xml:space="preserve">3, </w:t>
            </w:r>
            <w:r w:rsidRPr="00F649D9">
              <w:rPr>
                <w:rFonts w:ascii="Arial" w:hAnsi="Arial" w:cs="Arial"/>
              </w:rPr>
              <w:t>C11, C12 and C13</w:t>
            </w:r>
            <w:r>
              <w:rPr>
                <w:rFonts w:ascii="Arial" w:hAnsi="Arial" w:cs="Arial"/>
              </w:rPr>
              <w:t>.</w:t>
            </w:r>
          </w:p>
        </w:tc>
      </w:tr>
      <w:tr w:rsidR="00F248CF" w:rsidRPr="00977F9C" w14:paraId="70A5474B" w14:textId="77777777" w:rsidTr="00F248CF">
        <w:trPr>
          <w:cantSplit/>
        </w:trPr>
        <w:tc>
          <w:tcPr>
            <w:tcW w:w="548" w:type="pct"/>
          </w:tcPr>
          <w:p w14:paraId="7BE5D328" w14:textId="77777777" w:rsidR="00F248CF" w:rsidRPr="00161DF8" w:rsidRDefault="00F248CF" w:rsidP="00F248CF">
            <w:pPr>
              <w:spacing w:before="120" w:after="120"/>
              <w:rPr>
                <w:rFonts w:ascii="Arial" w:hAnsi="Arial" w:cs="Arial"/>
              </w:rPr>
            </w:pPr>
            <w:r>
              <w:rPr>
                <w:rFonts w:ascii="Arial" w:hAnsi="Arial" w:cs="Arial"/>
              </w:rPr>
              <w:lastRenderedPageBreak/>
              <w:t>AoA 2.1</w:t>
            </w:r>
          </w:p>
        </w:tc>
        <w:tc>
          <w:tcPr>
            <w:tcW w:w="836" w:type="pct"/>
          </w:tcPr>
          <w:p w14:paraId="3AE2B133" w14:textId="2F26632B" w:rsidR="00F248CF" w:rsidRPr="00977F9C" w:rsidRDefault="00F248CF" w:rsidP="00F248CF">
            <w:pPr>
              <w:spacing w:before="120" w:after="120"/>
              <w:rPr>
                <w:rFonts w:ascii="Arial" w:hAnsi="Arial" w:cs="Arial"/>
              </w:rPr>
            </w:pPr>
            <w:r w:rsidRPr="00161DF8">
              <w:rPr>
                <w:rFonts w:ascii="Arial" w:hAnsi="Arial" w:cs="Arial"/>
              </w:rPr>
              <w:t xml:space="preserve">Deliver flexible, interoperable and increasingly automated </w:t>
            </w:r>
            <w:r>
              <w:rPr>
                <w:rFonts w:ascii="Arial" w:hAnsi="Arial" w:cs="Arial"/>
              </w:rPr>
              <w:t>Operational S</w:t>
            </w:r>
            <w:r w:rsidRPr="00161DF8">
              <w:rPr>
                <w:rFonts w:ascii="Arial" w:hAnsi="Arial" w:cs="Arial"/>
              </w:rPr>
              <w:t>ervice</w:t>
            </w:r>
            <w:r>
              <w:rPr>
                <w:rFonts w:ascii="Arial" w:hAnsi="Arial" w:cs="Arial"/>
              </w:rPr>
              <w:t>s</w:t>
            </w:r>
          </w:p>
        </w:tc>
        <w:tc>
          <w:tcPr>
            <w:tcW w:w="2097" w:type="pct"/>
          </w:tcPr>
          <w:p w14:paraId="25B4BB2F" w14:textId="5DE11DFC" w:rsidR="00F248CF" w:rsidRDefault="00F248CF" w:rsidP="00F248CF">
            <w:pPr>
              <w:spacing w:before="120" w:after="120"/>
              <w:rPr>
                <w:rFonts w:ascii="Arial" w:hAnsi="Arial" w:cs="Arial"/>
              </w:rPr>
            </w:pPr>
            <w:r w:rsidRPr="00DE634A">
              <w:rPr>
                <w:rFonts w:ascii="Arial" w:hAnsi="Arial" w:cs="Arial"/>
              </w:rPr>
              <w:t xml:space="preserve">Approach to delivering flexible, interoperable and increasingly automated </w:t>
            </w:r>
            <w:r>
              <w:rPr>
                <w:rFonts w:ascii="Arial" w:hAnsi="Arial" w:cs="Arial"/>
              </w:rPr>
              <w:t>Operational S</w:t>
            </w:r>
            <w:r w:rsidRPr="00DE634A">
              <w:rPr>
                <w:rFonts w:ascii="Arial" w:hAnsi="Arial" w:cs="Arial"/>
              </w:rPr>
              <w:t>ervice</w:t>
            </w:r>
            <w:r>
              <w:rPr>
                <w:rFonts w:ascii="Arial" w:hAnsi="Arial" w:cs="Arial"/>
              </w:rPr>
              <w:t>s</w:t>
            </w:r>
            <w:r w:rsidRPr="00DE634A">
              <w:rPr>
                <w:rFonts w:ascii="Arial" w:hAnsi="Arial" w:cs="Arial"/>
              </w:rPr>
              <w:t xml:space="preserve">. Particular emphasis is placed on delivering </w:t>
            </w:r>
            <w:r>
              <w:rPr>
                <w:rFonts w:ascii="Arial" w:hAnsi="Arial" w:cs="Arial"/>
              </w:rPr>
              <w:t xml:space="preserve">Transformed User-centric Operational Services for all Users; </w:t>
            </w:r>
            <w:r w:rsidRPr="00DE634A">
              <w:rPr>
                <w:rFonts w:ascii="Arial" w:hAnsi="Arial" w:cs="Arial"/>
              </w:rPr>
              <w:t xml:space="preserve">a </w:t>
            </w:r>
            <w:r>
              <w:rPr>
                <w:rFonts w:ascii="Arial" w:hAnsi="Arial" w:cs="Arial"/>
              </w:rPr>
              <w:t>T</w:t>
            </w:r>
            <w:r w:rsidRPr="00DE634A">
              <w:rPr>
                <w:rFonts w:ascii="Arial" w:hAnsi="Arial" w:cs="Arial"/>
              </w:rPr>
              <w:t xml:space="preserve">ransformed architecture that is scalable, interoperable and compliant with open standards as well as delivering an </w:t>
            </w:r>
            <w:r>
              <w:rPr>
                <w:rFonts w:ascii="Arial" w:hAnsi="Arial" w:cs="Arial"/>
              </w:rPr>
              <w:t>O</w:t>
            </w:r>
            <w:r w:rsidRPr="00DE634A">
              <w:rPr>
                <w:rFonts w:ascii="Arial" w:hAnsi="Arial" w:cs="Arial"/>
              </w:rPr>
              <w:t xml:space="preserve">perator </w:t>
            </w:r>
            <w:r>
              <w:rPr>
                <w:rFonts w:ascii="Arial" w:hAnsi="Arial" w:cs="Arial"/>
              </w:rPr>
              <w:t>I</w:t>
            </w:r>
            <w:r w:rsidRPr="00DE634A">
              <w:rPr>
                <w:rFonts w:ascii="Arial" w:hAnsi="Arial" w:cs="Arial"/>
              </w:rPr>
              <w:t xml:space="preserve">nterface that can be easily accessed and used across </w:t>
            </w:r>
            <w:r>
              <w:rPr>
                <w:rFonts w:ascii="Arial" w:hAnsi="Arial" w:cs="Arial"/>
              </w:rPr>
              <w:t xml:space="preserve">the Customer’s </w:t>
            </w:r>
            <w:r w:rsidRPr="00DE634A">
              <w:rPr>
                <w:rFonts w:ascii="Arial" w:hAnsi="Arial" w:cs="Arial"/>
              </w:rPr>
              <w:t xml:space="preserve">operational teams, hence representing a modern IT </w:t>
            </w:r>
            <w:r>
              <w:rPr>
                <w:rFonts w:ascii="Arial" w:hAnsi="Arial" w:cs="Arial"/>
              </w:rPr>
              <w:t>p</w:t>
            </w:r>
            <w:r w:rsidRPr="00DE634A">
              <w:rPr>
                <w:rFonts w:ascii="Arial" w:hAnsi="Arial" w:cs="Arial"/>
              </w:rPr>
              <w:t xml:space="preserve">latform for NTIS. </w:t>
            </w:r>
          </w:p>
        </w:tc>
        <w:tc>
          <w:tcPr>
            <w:tcW w:w="1518" w:type="pct"/>
          </w:tcPr>
          <w:p w14:paraId="4D355BBC" w14:textId="07244A8F" w:rsidR="00F248CF" w:rsidRDefault="00F248CF" w:rsidP="00F248CF">
            <w:pPr>
              <w:spacing w:before="120" w:after="120"/>
              <w:rPr>
                <w:rFonts w:ascii="Arial" w:hAnsi="Arial" w:cs="Arial"/>
              </w:rPr>
            </w:pPr>
            <w:r w:rsidRPr="00EB1330">
              <w:rPr>
                <w:rFonts w:ascii="Arial" w:hAnsi="Arial" w:cs="Arial"/>
              </w:rPr>
              <w:t xml:space="preserve">Schedule 2.1 </w:t>
            </w:r>
            <w:r>
              <w:rPr>
                <w:rFonts w:ascii="Arial" w:hAnsi="Arial" w:cs="Arial"/>
              </w:rPr>
              <w:t>s</w:t>
            </w:r>
            <w:r w:rsidRPr="00EB1330">
              <w:rPr>
                <w:rFonts w:ascii="Arial" w:hAnsi="Arial" w:cs="Arial"/>
              </w:rPr>
              <w:t xml:space="preserve">ection </w:t>
            </w:r>
            <w:r>
              <w:rPr>
                <w:rFonts w:ascii="Arial" w:hAnsi="Arial" w:cs="Arial"/>
              </w:rPr>
              <w:t>4.2</w:t>
            </w:r>
            <w:r w:rsidR="008E458E">
              <w:rPr>
                <w:rFonts w:ascii="Arial" w:hAnsi="Arial" w:cs="Arial"/>
              </w:rPr>
              <w:t>.</w:t>
            </w:r>
            <w:r>
              <w:rPr>
                <w:rFonts w:ascii="Arial" w:hAnsi="Arial" w:cs="Arial"/>
              </w:rPr>
              <w:t>1 requirements T2</w:t>
            </w:r>
            <w:r>
              <w:rPr>
                <w:rFonts w:ascii="Arial" w:hAnsi="Arial" w:cs="Arial"/>
              </w:rPr>
              <w:noBreakHyphen/>
              <w:t>004 to T2-015 (inclusive);</w:t>
            </w:r>
          </w:p>
          <w:p w14:paraId="217DC2C2" w14:textId="2048481B" w:rsidR="00F248CF" w:rsidRPr="00977F9C" w:rsidRDefault="00F248CF" w:rsidP="00F248CF">
            <w:pPr>
              <w:spacing w:before="120" w:after="120"/>
              <w:rPr>
                <w:rFonts w:ascii="Arial" w:hAnsi="Arial" w:cs="Arial"/>
              </w:rPr>
            </w:pPr>
            <w:r>
              <w:rPr>
                <w:rFonts w:ascii="Arial" w:hAnsi="Arial" w:cs="Arial"/>
              </w:rPr>
              <w:t>Schedule 2.3.</w:t>
            </w:r>
          </w:p>
        </w:tc>
      </w:tr>
      <w:tr w:rsidR="00F248CF" w:rsidRPr="00977F9C" w14:paraId="142EEA25" w14:textId="77777777" w:rsidTr="00F248CF">
        <w:trPr>
          <w:cantSplit/>
        </w:trPr>
        <w:tc>
          <w:tcPr>
            <w:tcW w:w="548" w:type="pct"/>
          </w:tcPr>
          <w:p w14:paraId="0FACF8A4" w14:textId="77777777" w:rsidR="00F248CF" w:rsidRPr="00161DF8" w:rsidRDefault="00F248CF" w:rsidP="00F248CF">
            <w:pPr>
              <w:spacing w:before="120" w:after="120"/>
              <w:rPr>
                <w:rFonts w:ascii="Arial" w:hAnsi="Arial" w:cs="Arial"/>
              </w:rPr>
            </w:pPr>
            <w:r>
              <w:rPr>
                <w:rFonts w:ascii="Arial" w:hAnsi="Arial" w:cs="Arial"/>
              </w:rPr>
              <w:t>AoA 3.1</w:t>
            </w:r>
          </w:p>
        </w:tc>
        <w:tc>
          <w:tcPr>
            <w:tcW w:w="836" w:type="pct"/>
          </w:tcPr>
          <w:p w14:paraId="79CB70BC" w14:textId="1002FB71" w:rsidR="00F248CF" w:rsidRPr="00977F9C" w:rsidRDefault="00F248CF" w:rsidP="00F248CF">
            <w:pPr>
              <w:spacing w:before="120" w:after="120"/>
              <w:rPr>
                <w:rFonts w:ascii="Arial" w:hAnsi="Arial" w:cs="Arial"/>
              </w:rPr>
            </w:pPr>
            <w:r w:rsidRPr="00161DF8">
              <w:rPr>
                <w:rFonts w:ascii="Arial" w:hAnsi="Arial" w:cs="Arial"/>
              </w:rPr>
              <w:t xml:space="preserve">Deliver successful </w:t>
            </w:r>
            <w:r>
              <w:rPr>
                <w:rFonts w:ascii="Arial" w:hAnsi="Arial" w:cs="Arial"/>
              </w:rPr>
              <w:t>T</w:t>
            </w:r>
            <w:r w:rsidRPr="00161DF8">
              <w:rPr>
                <w:rFonts w:ascii="Arial" w:hAnsi="Arial" w:cs="Arial"/>
              </w:rPr>
              <w:t>ransition</w:t>
            </w:r>
          </w:p>
        </w:tc>
        <w:tc>
          <w:tcPr>
            <w:tcW w:w="2097" w:type="pct"/>
          </w:tcPr>
          <w:p w14:paraId="760B2336" w14:textId="21F7FD6C" w:rsidR="00F248CF" w:rsidRDefault="00F248CF" w:rsidP="00F248CF">
            <w:pPr>
              <w:spacing w:before="120" w:after="120"/>
              <w:rPr>
                <w:rFonts w:ascii="Arial" w:hAnsi="Arial" w:cs="Arial"/>
              </w:rPr>
            </w:pPr>
            <w:r w:rsidRPr="00DE634A">
              <w:rPr>
                <w:rFonts w:ascii="Arial" w:hAnsi="Arial" w:cs="Arial"/>
              </w:rPr>
              <w:t xml:space="preserve">Approach to </w:t>
            </w:r>
            <w:r>
              <w:rPr>
                <w:rFonts w:ascii="Arial" w:hAnsi="Arial" w:cs="Arial"/>
              </w:rPr>
              <w:t>T</w:t>
            </w:r>
            <w:r w:rsidRPr="00DE634A">
              <w:rPr>
                <w:rFonts w:ascii="Arial" w:hAnsi="Arial" w:cs="Arial"/>
              </w:rPr>
              <w:t xml:space="preserve">ransition. Particular emphasis is placed on collaborative, open and transparent ways of working with the Customer and </w:t>
            </w:r>
            <w:r>
              <w:rPr>
                <w:rFonts w:ascii="Arial" w:hAnsi="Arial" w:cs="Arial"/>
              </w:rPr>
              <w:t>O</w:t>
            </w:r>
            <w:r w:rsidRPr="00DE634A">
              <w:rPr>
                <w:rFonts w:ascii="Arial" w:hAnsi="Arial" w:cs="Arial"/>
              </w:rPr>
              <w:t xml:space="preserve">utgoing </w:t>
            </w:r>
            <w:r>
              <w:rPr>
                <w:rFonts w:ascii="Arial" w:hAnsi="Arial" w:cs="Arial"/>
              </w:rPr>
              <w:t>S</w:t>
            </w:r>
            <w:r w:rsidRPr="00DE634A">
              <w:rPr>
                <w:rFonts w:ascii="Arial" w:hAnsi="Arial" w:cs="Arial"/>
              </w:rPr>
              <w:t xml:space="preserve">ervice </w:t>
            </w:r>
            <w:r>
              <w:rPr>
                <w:rFonts w:ascii="Arial" w:hAnsi="Arial" w:cs="Arial"/>
              </w:rPr>
              <w:t>P</w:t>
            </w:r>
            <w:r w:rsidRPr="00DE634A">
              <w:rPr>
                <w:rFonts w:ascii="Arial" w:hAnsi="Arial" w:cs="Arial"/>
              </w:rPr>
              <w:t xml:space="preserve">rovider throughout </w:t>
            </w:r>
            <w:r>
              <w:rPr>
                <w:rFonts w:ascii="Arial" w:hAnsi="Arial" w:cs="Arial"/>
              </w:rPr>
              <w:t>T</w:t>
            </w:r>
            <w:r w:rsidRPr="00DE634A">
              <w:rPr>
                <w:rFonts w:ascii="Arial" w:hAnsi="Arial" w:cs="Arial"/>
              </w:rPr>
              <w:t>ransition</w:t>
            </w:r>
            <w:r>
              <w:rPr>
                <w:rFonts w:ascii="Arial" w:hAnsi="Arial" w:cs="Arial"/>
              </w:rPr>
              <w:t>;</w:t>
            </w:r>
            <w:r w:rsidRPr="00DE634A">
              <w:rPr>
                <w:rFonts w:ascii="Arial" w:hAnsi="Arial" w:cs="Arial"/>
              </w:rPr>
              <w:t xml:space="preserve"> achieving on-time delivery of the </w:t>
            </w:r>
            <w:r>
              <w:rPr>
                <w:rFonts w:ascii="Arial" w:hAnsi="Arial" w:cs="Arial"/>
              </w:rPr>
              <w:t>T</w:t>
            </w:r>
            <w:r w:rsidRPr="00DE634A">
              <w:rPr>
                <w:rFonts w:ascii="Arial" w:hAnsi="Arial" w:cs="Arial"/>
              </w:rPr>
              <w:t>ransition</w:t>
            </w:r>
            <w:r>
              <w:rPr>
                <w:rFonts w:ascii="Arial" w:hAnsi="Arial" w:cs="Arial"/>
              </w:rPr>
              <w:t>;</w:t>
            </w:r>
            <w:r w:rsidRPr="00DE634A">
              <w:rPr>
                <w:rFonts w:ascii="Arial" w:hAnsi="Arial" w:cs="Arial"/>
              </w:rPr>
              <w:t xml:space="preserve"> and maintaining delivery of the </w:t>
            </w:r>
            <w:r>
              <w:rPr>
                <w:rFonts w:ascii="Arial" w:hAnsi="Arial" w:cs="Arial"/>
              </w:rPr>
              <w:t>O</w:t>
            </w:r>
            <w:r w:rsidRPr="00DE634A">
              <w:rPr>
                <w:rFonts w:ascii="Arial" w:hAnsi="Arial" w:cs="Arial"/>
              </w:rPr>
              <w:t xml:space="preserve">perational </w:t>
            </w:r>
            <w:r>
              <w:rPr>
                <w:rFonts w:ascii="Arial" w:hAnsi="Arial" w:cs="Arial"/>
              </w:rPr>
              <w:t>S</w:t>
            </w:r>
            <w:r w:rsidRPr="00DE634A">
              <w:rPr>
                <w:rFonts w:ascii="Arial" w:hAnsi="Arial" w:cs="Arial"/>
              </w:rPr>
              <w:t>ervice</w:t>
            </w:r>
            <w:r>
              <w:rPr>
                <w:rFonts w:ascii="Arial" w:hAnsi="Arial" w:cs="Arial"/>
              </w:rPr>
              <w:t>s</w:t>
            </w:r>
            <w:r w:rsidRPr="00DE634A">
              <w:rPr>
                <w:rFonts w:ascii="Arial" w:hAnsi="Arial" w:cs="Arial"/>
              </w:rPr>
              <w:t xml:space="preserve"> through the </w:t>
            </w:r>
            <w:r>
              <w:rPr>
                <w:rFonts w:ascii="Arial" w:hAnsi="Arial" w:cs="Arial"/>
              </w:rPr>
              <w:t>post T</w:t>
            </w:r>
            <w:r w:rsidRPr="00DE634A">
              <w:rPr>
                <w:rFonts w:ascii="Arial" w:hAnsi="Arial" w:cs="Arial"/>
              </w:rPr>
              <w:t>ransition period.</w:t>
            </w:r>
          </w:p>
        </w:tc>
        <w:tc>
          <w:tcPr>
            <w:tcW w:w="1518" w:type="pct"/>
          </w:tcPr>
          <w:p w14:paraId="22F4ED0F" w14:textId="77777777" w:rsidR="00F248CF" w:rsidRDefault="00F248CF" w:rsidP="00F248CF">
            <w:pPr>
              <w:spacing w:before="120" w:after="120"/>
              <w:rPr>
                <w:rFonts w:ascii="Arial" w:hAnsi="Arial" w:cs="Arial"/>
              </w:rPr>
            </w:pPr>
            <w:r w:rsidRPr="00F649D9">
              <w:rPr>
                <w:rFonts w:ascii="Arial" w:hAnsi="Arial" w:cs="Arial"/>
              </w:rPr>
              <w:t xml:space="preserve">Schedule 2.1 </w:t>
            </w:r>
            <w:r>
              <w:rPr>
                <w:rFonts w:ascii="Arial" w:hAnsi="Arial" w:cs="Arial"/>
              </w:rPr>
              <w:t>s</w:t>
            </w:r>
            <w:r w:rsidRPr="00F649D9">
              <w:rPr>
                <w:rFonts w:ascii="Arial" w:hAnsi="Arial" w:cs="Arial"/>
              </w:rPr>
              <w:t xml:space="preserve">ection </w:t>
            </w:r>
            <w:r>
              <w:rPr>
                <w:rFonts w:ascii="Arial" w:hAnsi="Arial" w:cs="Arial"/>
              </w:rPr>
              <w:t>4.1.1;</w:t>
            </w:r>
          </w:p>
          <w:p w14:paraId="2452B678" w14:textId="41C1D7EC" w:rsidR="00F248CF" w:rsidRPr="007A0588" w:rsidRDefault="00F248CF" w:rsidP="00F248CF">
            <w:pPr>
              <w:spacing w:before="120" w:after="120"/>
              <w:rPr>
                <w:rFonts w:ascii="Arial" w:hAnsi="Arial" w:cs="Arial"/>
              </w:rPr>
            </w:pPr>
            <w:r w:rsidRPr="00F649D9">
              <w:rPr>
                <w:rFonts w:ascii="Arial" w:hAnsi="Arial" w:cs="Arial"/>
              </w:rPr>
              <w:t>Schedule 6.1A</w:t>
            </w:r>
          </w:p>
        </w:tc>
        <w:bookmarkStart w:id="36" w:name="QuickMark"/>
        <w:bookmarkEnd w:id="36"/>
      </w:tr>
      <w:tr w:rsidR="00F248CF" w:rsidRPr="00977F9C" w14:paraId="21D1A40C" w14:textId="77777777" w:rsidTr="00F248CF">
        <w:trPr>
          <w:cantSplit/>
        </w:trPr>
        <w:tc>
          <w:tcPr>
            <w:tcW w:w="548" w:type="pct"/>
          </w:tcPr>
          <w:p w14:paraId="66D94B08" w14:textId="77777777" w:rsidR="00F248CF" w:rsidRPr="00161DF8" w:rsidRDefault="00F248CF" w:rsidP="00F248CF">
            <w:pPr>
              <w:spacing w:before="120" w:after="120"/>
              <w:rPr>
                <w:rFonts w:ascii="Arial" w:hAnsi="Arial" w:cs="Arial"/>
              </w:rPr>
            </w:pPr>
            <w:r>
              <w:rPr>
                <w:rFonts w:ascii="Arial" w:hAnsi="Arial" w:cs="Arial"/>
              </w:rPr>
              <w:t>AoA 3.2</w:t>
            </w:r>
          </w:p>
        </w:tc>
        <w:tc>
          <w:tcPr>
            <w:tcW w:w="836" w:type="pct"/>
          </w:tcPr>
          <w:p w14:paraId="39205796" w14:textId="4C0248F3" w:rsidR="00F248CF" w:rsidRPr="00977F9C" w:rsidRDefault="00F248CF" w:rsidP="00F248CF">
            <w:pPr>
              <w:spacing w:before="120" w:after="120"/>
              <w:rPr>
                <w:rFonts w:ascii="Arial" w:hAnsi="Arial" w:cs="Arial"/>
              </w:rPr>
            </w:pPr>
            <w:r w:rsidRPr="00161DF8">
              <w:rPr>
                <w:rFonts w:ascii="Arial" w:hAnsi="Arial" w:cs="Arial"/>
              </w:rPr>
              <w:t xml:space="preserve">Deliver successful </w:t>
            </w:r>
            <w:r>
              <w:rPr>
                <w:rFonts w:ascii="Arial" w:hAnsi="Arial" w:cs="Arial"/>
              </w:rPr>
              <w:t>T</w:t>
            </w:r>
            <w:r w:rsidRPr="00161DF8">
              <w:rPr>
                <w:rFonts w:ascii="Arial" w:hAnsi="Arial" w:cs="Arial"/>
              </w:rPr>
              <w:t>ransformation</w:t>
            </w:r>
          </w:p>
        </w:tc>
        <w:tc>
          <w:tcPr>
            <w:tcW w:w="2097" w:type="pct"/>
          </w:tcPr>
          <w:p w14:paraId="56126390" w14:textId="2C39C2EF" w:rsidR="00F248CF" w:rsidRDefault="00F248CF" w:rsidP="00F248CF">
            <w:pPr>
              <w:spacing w:before="120" w:after="120"/>
              <w:rPr>
                <w:rFonts w:ascii="Arial" w:hAnsi="Arial" w:cs="Arial"/>
              </w:rPr>
            </w:pPr>
            <w:r w:rsidRPr="00DE634A">
              <w:rPr>
                <w:rFonts w:ascii="Arial" w:hAnsi="Arial" w:cs="Arial"/>
              </w:rPr>
              <w:t xml:space="preserve">Approach to </w:t>
            </w:r>
            <w:r>
              <w:rPr>
                <w:rFonts w:ascii="Arial" w:hAnsi="Arial" w:cs="Arial"/>
              </w:rPr>
              <w:t>T</w:t>
            </w:r>
            <w:r w:rsidRPr="00DE634A">
              <w:rPr>
                <w:rFonts w:ascii="Arial" w:hAnsi="Arial" w:cs="Arial"/>
              </w:rPr>
              <w:t xml:space="preserve">ransformation. Particular emphasis is placed on collaborative, open and transparent ways of working with the Customer and </w:t>
            </w:r>
            <w:r>
              <w:rPr>
                <w:rFonts w:ascii="Arial" w:hAnsi="Arial" w:cs="Arial"/>
              </w:rPr>
              <w:t>the</w:t>
            </w:r>
            <w:r w:rsidRPr="00DE634A">
              <w:rPr>
                <w:rFonts w:ascii="Arial" w:hAnsi="Arial" w:cs="Arial"/>
              </w:rPr>
              <w:t xml:space="preserve"> on</w:t>
            </w:r>
            <w:r>
              <w:rPr>
                <w:rFonts w:ascii="Arial" w:hAnsi="Arial" w:cs="Arial"/>
              </w:rPr>
              <w:t>-</w:t>
            </w:r>
            <w:r w:rsidRPr="00DE634A">
              <w:rPr>
                <w:rFonts w:ascii="Arial" w:hAnsi="Arial" w:cs="Arial"/>
              </w:rPr>
              <w:t xml:space="preserve">time delivery of the new Service Provider System. This includes the approach to transferring, implementing and securing applications in the cloud, </w:t>
            </w:r>
            <w:r>
              <w:rPr>
                <w:rFonts w:ascii="Arial" w:hAnsi="Arial" w:cs="Arial"/>
              </w:rPr>
              <w:t>and delivering and testing S</w:t>
            </w:r>
            <w:r w:rsidRPr="00DE634A">
              <w:rPr>
                <w:rFonts w:ascii="Arial" w:hAnsi="Arial" w:cs="Arial"/>
              </w:rPr>
              <w:t xml:space="preserve">oftware </w:t>
            </w:r>
            <w:r>
              <w:rPr>
                <w:rFonts w:ascii="Arial" w:hAnsi="Arial" w:cs="Arial"/>
              </w:rPr>
              <w:t xml:space="preserve">that </w:t>
            </w:r>
            <w:r w:rsidRPr="00DE634A">
              <w:rPr>
                <w:rFonts w:ascii="Arial" w:hAnsi="Arial" w:cs="Arial"/>
              </w:rPr>
              <w:t xml:space="preserve">is fit for purpose and delivered on time. </w:t>
            </w:r>
          </w:p>
        </w:tc>
        <w:tc>
          <w:tcPr>
            <w:tcW w:w="1518" w:type="pct"/>
          </w:tcPr>
          <w:p w14:paraId="35089476" w14:textId="54222585" w:rsidR="00F248CF" w:rsidRDefault="00F248CF" w:rsidP="00F248CF">
            <w:pPr>
              <w:spacing w:before="120" w:after="120"/>
              <w:rPr>
                <w:rFonts w:ascii="Arial" w:hAnsi="Arial" w:cs="Arial"/>
              </w:rPr>
            </w:pPr>
            <w:r w:rsidRPr="00F649D9">
              <w:rPr>
                <w:rFonts w:ascii="Arial" w:hAnsi="Arial" w:cs="Arial"/>
              </w:rPr>
              <w:t xml:space="preserve">Schedule 2.1 </w:t>
            </w:r>
            <w:r>
              <w:rPr>
                <w:rFonts w:ascii="Arial" w:hAnsi="Arial" w:cs="Arial"/>
              </w:rPr>
              <w:t>s</w:t>
            </w:r>
            <w:r w:rsidRPr="00F649D9">
              <w:rPr>
                <w:rFonts w:ascii="Arial" w:hAnsi="Arial" w:cs="Arial"/>
              </w:rPr>
              <w:t xml:space="preserve">ections </w:t>
            </w:r>
            <w:r>
              <w:rPr>
                <w:rFonts w:ascii="Arial" w:hAnsi="Arial" w:cs="Arial"/>
              </w:rPr>
              <w:t>4.2.1 requirements T2</w:t>
            </w:r>
            <w:r>
              <w:rPr>
                <w:rFonts w:ascii="Arial" w:hAnsi="Arial" w:cs="Arial"/>
              </w:rPr>
              <w:noBreakHyphen/>
              <w:t>001 to T2-003 (inclusive) and T2-016 to T2-02</w:t>
            </w:r>
            <w:r w:rsidR="00944430">
              <w:rPr>
                <w:rFonts w:ascii="Arial" w:hAnsi="Arial" w:cs="Arial"/>
              </w:rPr>
              <w:t>8</w:t>
            </w:r>
            <w:r>
              <w:rPr>
                <w:rFonts w:ascii="Arial" w:hAnsi="Arial" w:cs="Arial"/>
              </w:rPr>
              <w:t xml:space="preserve"> (inclusive);</w:t>
            </w:r>
          </w:p>
          <w:p w14:paraId="18D0EAEF" w14:textId="39C225B0" w:rsidR="00F248CF" w:rsidRPr="00977F9C" w:rsidRDefault="00F248CF" w:rsidP="00F248CF">
            <w:pPr>
              <w:spacing w:before="120" w:after="120"/>
              <w:rPr>
                <w:rFonts w:ascii="Arial" w:hAnsi="Arial" w:cs="Arial"/>
              </w:rPr>
            </w:pPr>
            <w:r w:rsidRPr="00F649D9">
              <w:rPr>
                <w:rFonts w:ascii="Arial" w:hAnsi="Arial" w:cs="Arial"/>
              </w:rPr>
              <w:t>Schedule 6.1B</w:t>
            </w:r>
            <w:r>
              <w:rPr>
                <w:rFonts w:ascii="Arial" w:hAnsi="Arial" w:cs="Arial"/>
              </w:rPr>
              <w:t>.</w:t>
            </w:r>
          </w:p>
        </w:tc>
      </w:tr>
      <w:tr w:rsidR="00F248CF" w:rsidRPr="00977F9C" w14:paraId="2A541072" w14:textId="77777777" w:rsidTr="00F248CF">
        <w:trPr>
          <w:cantSplit/>
        </w:trPr>
        <w:tc>
          <w:tcPr>
            <w:tcW w:w="548" w:type="pct"/>
          </w:tcPr>
          <w:p w14:paraId="028F364E" w14:textId="77777777" w:rsidR="00F248CF" w:rsidRPr="00161DF8" w:rsidRDefault="00F248CF" w:rsidP="00F248CF">
            <w:pPr>
              <w:spacing w:before="120" w:after="120"/>
              <w:rPr>
                <w:rFonts w:ascii="Arial" w:hAnsi="Arial" w:cs="Arial"/>
              </w:rPr>
            </w:pPr>
            <w:r>
              <w:rPr>
                <w:rFonts w:ascii="Arial" w:hAnsi="Arial" w:cs="Arial"/>
              </w:rPr>
              <w:t>AoA 4.1</w:t>
            </w:r>
          </w:p>
        </w:tc>
        <w:tc>
          <w:tcPr>
            <w:tcW w:w="836" w:type="pct"/>
          </w:tcPr>
          <w:p w14:paraId="4B230EEC" w14:textId="682C920C" w:rsidR="00F248CF" w:rsidRPr="00977F9C" w:rsidRDefault="00F248CF" w:rsidP="00F248CF">
            <w:pPr>
              <w:spacing w:before="120" w:after="120"/>
              <w:rPr>
                <w:rFonts w:ascii="Arial" w:hAnsi="Arial" w:cs="Arial"/>
              </w:rPr>
            </w:pPr>
            <w:r w:rsidRPr="00161DF8">
              <w:rPr>
                <w:rFonts w:ascii="Arial" w:hAnsi="Arial" w:cs="Arial"/>
              </w:rPr>
              <w:t xml:space="preserve">Organisational change, workforce </w:t>
            </w:r>
            <w:r>
              <w:rPr>
                <w:rFonts w:ascii="Arial" w:hAnsi="Arial" w:cs="Arial"/>
              </w:rPr>
              <w:t>and</w:t>
            </w:r>
            <w:r w:rsidRPr="00161DF8">
              <w:rPr>
                <w:rFonts w:ascii="Arial" w:hAnsi="Arial" w:cs="Arial"/>
              </w:rPr>
              <w:t xml:space="preserve"> talent management </w:t>
            </w:r>
            <w:r>
              <w:rPr>
                <w:rFonts w:ascii="Arial" w:hAnsi="Arial" w:cs="Arial"/>
              </w:rPr>
              <w:t>and</w:t>
            </w:r>
            <w:r w:rsidRPr="00161DF8">
              <w:rPr>
                <w:rFonts w:ascii="Arial" w:hAnsi="Arial" w:cs="Arial"/>
              </w:rPr>
              <w:t xml:space="preserve"> </w:t>
            </w:r>
            <w:r>
              <w:rPr>
                <w:rFonts w:ascii="Arial" w:hAnsi="Arial" w:cs="Arial"/>
              </w:rPr>
              <w:t>s</w:t>
            </w:r>
            <w:r w:rsidRPr="00161DF8">
              <w:rPr>
                <w:rFonts w:ascii="Arial" w:hAnsi="Arial" w:cs="Arial"/>
              </w:rPr>
              <w:t xml:space="preserve">upplier </w:t>
            </w:r>
            <w:r>
              <w:rPr>
                <w:rFonts w:ascii="Arial" w:hAnsi="Arial" w:cs="Arial"/>
              </w:rPr>
              <w:t>r</w:t>
            </w:r>
            <w:r w:rsidRPr="00161DF8">
              <w:rPr>
                <w:rFonts w:ascii="Arial" w:hAnsi="Arial" w:cs="Arial"/>
              </w:rPr>
              <w:t xml:space="preserve">elationship </w:t>
            </w:r>
            <w:r>
              <w:rPr>
                <w:rFonts w:ascii="Arial" w:hAnsi="Arial" w:cs="Arial"/>
              </w:rPr>
              <w:t>m</w:t>
            </w:r>
            <w:r w:rsidRPr="00161DF8">
              <w:rPr>
                <w:rFonts w:ascii="Arial" w:hAnsi="Arial" w:cs="Arial"/>
              </w:rPr>
              <w:t>anagement</w:t>
            </w:r>
          </w:p>
        </w:tc>
        <w:tc>
          <w:tcPr>
            <w:tcW w:w="2097" w:type="pct"/>
          </w:tcPr>
          <w:p w14:paraId="1B00639B" w14:textId="7E8C2C64" w:rsidR="00F248CF" w:rsidRDefault="00F248CF" w:rsidP="00F248CF">
            <w:pPr>
              <w:spacing w:before="120" w:after="120"/>
              <w:rPr>
                <w:rFonts w:ascii="Arial" w:hAnsi="Arial" w:cs="Arial"/>
              </w:rPr>
            </w:pPr>
            <w:r w:rsidRPr="00DE634A">
              <w:rPr>
                <w:rFonts w:ascii="Arial" w:hAnsi="Arial" w:cs="Arial"/>
              </w:rPr>
              <w:t xml:space="preserve">Approach to ensuring that the Service Provider will have sufficient, suitably qualified staff to deliver the Services and a supply chain that augments the delivery of the </w:t>
            </w:r>
            <w:r>
              <w:rPr>
                <w:rFonts w:ascii="Arial" w:hAnsi="Arial" w:cs="Arial"/>
              </w:rPr>
              <w:t>S</w:t>
            </w:r>
            <w:r w:rsidRPr="00DE634A">
              <w:rPr>
                <w:rFonts w:ascii="Arial" w:hAnsi="Arial" w:cs="Arial"/>
              </w:rPr>
              <w:t xml:space="preserve">ervices, including the skills and experience of </w:t>
            </w:r>
            <w:r>
              <w:rPr>
                <w:rFonts w:ascii="Arial" w:hAnsi="Arial" w:cs="Arial"/>
              </w:rPr>
              <w:t>K</w:t>
            </w:r>
            <w:r w:rsidRPr="00DE634A">
              <w:rPr>
                <w:rFonts w:ascii="Arial" w:hAnsi="Arial" w:cs="Arial"/>
              </w:rPr>
              <w:t xml:space="preserve">ey </w:t>
            </w:r>
            <w:r>
              <w:rPr>
                <w:rFonts w:ascii="Arial" w:hAnsi="Arial" w:cs="Arial"/>
              </w:rPr>
              <w:t>Personnel</w:t>
            </w:r>
            <w:r w:rsidRPr="00DE634A">
              <w:rPr>
                <w:rFonts w:ascii="Arial" w:hAnsi="Arial" w:cs="Arial"/>
              </w:rPr>
              <w:t xml:space="preserve">. Particular emphasis is placed on the delivery of organisational change to deliver more efficient </w:t>
            </w:r>
            <w:r>
              <w:rPr>
                <w:rFonts w:ascii="Arial" w:hAnsi="Arial" w:cs="Arial"/>
              </w:rPr>
              <w:t>Services</w:t>
            </w:r>
            <w:r w:rsidRPr="00DE634A">
              <w:rPr>
                <w:rFonts w:ascii="Arial" w:hAnsi="Arial" w:cs="Arial"/>
              </w:rPr>
              <w:t xml:space="preserve"> with increased focus</w:t>
            </w:r>
            <w:r>
              <w:rPr>
                <w:rFonts w:ascii="Arial" w:hAnsi="Arial" w:cs="Arial"/>
              </w:rPr>
              <w:t xml:space="preserve"> on Users</w:t>
            </w:r>
            <w:r w:rsidRPr="00DE634A">
              <w:rPr>
                <w:rFonts w:ascii="Arial" w:hAnsi="Arial" w:cs="Arial"/>
              </w:rPr>
              <w:t>.</w:t>
            </w:r>
          </w:p>
        </w:tc>
        <w:tc>
          <w:tcPr>
            <w:tcW w:w="1518" w:type="pct"/>
          </w:tcPr>
          <w:p w14:paraId="7F058E80" w14:textId="77777777" w:rsidR="00F248CF" w:rsidRDefault="00F248CF" w:rsidP="00F248CF">
            <w:pPr>
              <w:spacing w:before="120" w:after="120"/>
              <w:rPr>
                <w:rFonts w:ascii="Arial" w:hAnsi="Arial" w:cs="Arial"/>
              </w:rPr>
            </w:pPr>
            <w:r w:rsidRPr="0001432F">
              <w:rPr>
                <w:rFonts w:ascii="Arial" w:hAnsi="Arial" w:cs="Arial"/>
              </w:rPr>
              <w:t>Clauses 7.7.1, 20 and 21</w:t>
            </w:r>
            <w:r>
              <w:rPr>
                <w:rFonts w:ascii="Arial" w:hAnsi="Arial" w:cs="Arial"/>
              </w:rPr>
              <w:t>;</w:t>
            </w:r>
          </w:p>
          <w:p w14:paraId="1338B74B" w14:textId="77777777" w:rsidR="00F248CF" w:rsidRDefault="00F248CF" w:rsidP="00F248CF">
            <w:pPr>
              <w:spacing w:before="120" w:after="120"/>
              <w:rPr>
                <w:rFonts w:ascii="Arial" w:hAnsi="Arial" w:cs="Arial"/>
              </w:rPr>
            </w:pPr>
            <w:r w:rsidRPr="0001432F">
              <w:rPr>
                <w:rFonts w:ascii="Arial" w:hAnsi="Arial" w:cs="Arial"/>
              </w:rPr>
              <w:t xml:space="preserve">Schedule 2.1 </w:t>
            </w:r>
            <w:r>
              <w:rPr>
                <w:rFonts w:ascii="Arial" w:hAnsi="Arial" w:cs="Arial"/>
              </w:rPr>
              <w:t xml:space="preserve">section 2.2.6 and </w:t>
            </w:r>
            <w:r w:rsidRPr="0001432F">
              <w:rPr>
                <w:rFonts w:ascii="Arial" w:hAnsi="Arial" w:cs="Arial"/>
              </w:rPr>
              <w:t>C14 requirements C14-001 to C14-009 (inclusive)</w:t>
            </w:r>
            <w:r>
              <w:rPr>
                <w:rFonts w:ascii="Arial" w:hAnsi="Arial" w:cs="Arial"/>
              </w:rPr>
              <w:t>;</w:t>
            </w:r>
          </w:p>
          <w:p w14:paraId="78FA030D" w14:textId="2E98B01B" w:rsidR="00F248CF" w:rsidRPr="00977F9C" w:rsidRDefault="00F248CF" w:rsidP="00F248CF">
            <w:pPr>
              <w:spacing w:before="120" w:after="120"/>
              <w:rPr>
                <w:rFonts w:ascii="Arial" w:hAnsi="Arial" w:cs="Arial"/>
              </w:rPr>
            </w:pPr>
            <w:r w:rsidRPr="0001432F">
              <w:rPr>
                <w:rFonts w:ascii="Arial" w:hAnsi="Arial" w:cs="Arial"/>
              </w:rPr>
              <w:t>Schedule 9.2</w:t>
            </w:r>
            <w:r>
              <w:rPr>
                <w:rFonts w:ascii="Arial" w:hAnsi="Arial" w:cs="Arial"/>
              </w:rPr>
              <w:t xml:space="preserve">. </w:t>
            </w:r>
          </w:p>
        </w:tc>
      </w:tr>
      <w:tr w:rsidR="00F248CF" w:rsidRPr="00977F9C" w14:paraId="351870CC" w14:textId="77777777" w:rsidTr="00F248CF">
        <w:trPr>
          <w:cantSplit/>
        </w:trPr>
        <w:tc>
          <w:tcPr>
            <w:tcW w:w="548" w:type="pct"/>
          </w:tcPr>
          <w:p w14:paraId="7607AFAA" w14:textId="77777777" w:rsidR="00F248CF" w:rsidRPr="00161DF8" w:rsidRDefault="00F248CF" w:rsidP="00F248CF">
            <w:pPr>
              <w:spacing w:before="120" w:after="120"/>
              <w:rPr>
                <w:rFonts w:ascii="Arial" w:hAnsi="Arial" w:cs="Arial"/>
              </w:rPr>
            </w:pPr>
            <w:r>
              <w:rPr>
                <w:rFonts w:ascii="Arial" w:hAnsi="Arial" w:cs="Arial"/>
              </w:rPr>
              <w:lastRenderedPageBreak/>
              <w:t>AoA 4.2</w:t>
            </w:r>
          </w:p>
        </w:tc>
        <w:tc>
          <w:tcPr>
            <w:tcW w:w="836" w:type="pct"/>
          </w:tcPr>
          <w:p w14:paraId="1FEB0D30" w14:textId="32A8DA4B" w:rsidR="00F248CF" w:rsidRPr="00977F9C" w:rsidRDefault="00F248CF" w:rsidP="00F248CF">
            <w:pPr>
              <w:spacing w:before="120" w:after="120"/>
              <w:rPr>
                <w:rFonts w:ascii="Arial" w:hAnsi="Arial" w:cs="Arial"/>
              </w:rPr>
            </w:pPr>
            <w:r w:rsidRPr="00116C6A">
              <w:rPr>
                <w:rFonts w:ascii="Arial" w:hAnsi="Arial" w:cs="Arial"/>
              </w:rPr>
              <w:t xml:space="preserve">Continual </w:t>
            </w:r>
            <w:r>
              <w:rPr>
                <w:rFonts w:ascii="Arial" w:hAnsi="Arial" w:cs="Arial"/>
              </w:rPr>
              <w:t>i</w:t>
            </w:r>
            <w:r w:rsidRPr="00116C6A">
              <w:rPr>
                <w:rFonts w:ascii="Arial" w:hAnsi="Arial" w:cs="Arial"/>
              </w:rPr>
              <w:t xml:space="preserve">mprovement </w:t>
            </w:r>
            <w:r>
              <w:rPr>
                <w:rFonts w:ascii="Arial" w:hAnsi="Arial" w:cs="Arial"/>
              </w:rPr>
              <w:t>and</w:t>
            </w:r>
            <w:r w:rsidRPr="00116C6A">
              <w:rPr>
                <w:rFonts w:ascii="Arial" w:hAnsi="Arial" w:cs="Arial"/>
              </w:rPr>
              <w:t xml:space="preserve"> </w:t>
            </w:r>
            <w:r>
              <w:rPr>
                <w:rFonts w:ascii="Arial" w:hAnsi="Arial" w:cs="Arial"/>
              </w:rPr>
              <w:t>k</w:t>
            </w:r>
            <w:r w:rsidRPr="00116C6A">
              <w:rPr>
                <w:rFonts w:ascii="Arial" w:hAnsi="Arial" w:cs="Arial"/>
              </w:rPr>
              <w:t xml:space="preserve">nowledge </w:t>
            </w:r>
            <w:r>
              <w:rPr>
                <w:rFonts w:ascii="Arial" w:hAnsi="Arial" w:cs="Arial"/>
              </w:rPr>
              <w:t>m</w:t>
            </w:r>
            <w:r w:rsidRPr="00116C6A">
              <w:rPr>
                <w:rFonts w:ascii="Arial" w:hAnsi="Arial" w:cs="Arial"/>
              </w:rPr>
              <w:t>anagement</w:t>
            </w:r>
          </w:p>
        </w:tc>
        <w:tc>
          <w:tcPr>
            <w:tcW w:w="2097" w:type="pct"/>
          </w:tcPr>
          <w:p w14:paraId="1765AACE" w14:textId="1CD4AE1A" w:rsidR="00F248CF" w:rsidRDefault="00F248CF" w:rsidP="00F248CF">
            <w:pPr>
              <w:spacing w:before="120" w:after="120"/>
              <w:rPr>
                <w:rFonts w:ascii="Arial" w:hAnsi="Arial" w:cs="Arial"/>
              </w:rPr>
            </w:pPr>
            <w:r w:rsidRPr="00E74EFC">
              <w:rPr>
                <w:rFonts w:ascii="Arial" w:hAnsi="Arial" w:cs="Arial"/>
              </w:rPr>
              <w:t xml:space="preserve">Approach to the delivery of service improvements and knowledge management.  Particular emphasis is placed on the generation of ideas linked to improved </w:t>
            </w:r>
            <w:r>
              <w:rPr>
                <w:rFonts w:ascii="Arial" w:hAnsi="Arial" w:cs="Arial"/>
              </w:rPr>
              <w:t>Service</w:t>
            </w:r>
            <w:r w:rsidRPr="00E74EFC">
              <w:rPr>
                <w:rFonts w:ascii="Arial" w:hAnsi="Arial" w:cs="Arial"/>
              </w:rPr>
              <w:t xml:space="preserve"> </w:t>
            </w:r>
            <w:r>
              <w:rPr>
                <w:rFonts w:ascii="Arial" w:hAnsi="Arial" w:cs="Arial"/>
              </w:rPr>
              <w:t>O</w:t>
            </w:r>
            <w:r w:rsidRPr="00E74EFC">
              <w:rPr>
                <w:rFonts w:ascii="Arial" w:hAnsi="Arial" w:cs="Arial"/>
              </w:rPr>
              <w:t xml:space="preserve">utcomes and improvement initiatives that recognise the variety and differing needs of the </w:t>
            </w:r>
            <w:r>
              <w:rPr>
                <w:rFonts w:ascii="Arial" w:hAnsi="Arial" w:cs="Arial"/>
              </w:rPr>
              <w:t>I</w:t>
            </w:r>
            <w:r w:rsidRPr="00E74EFC">
              <w:rPr>
                <w:rFonts w:ascii="Arial" w:hAnsi="Arial" w:cs="Arial"/>
              </w:rPr>
              <w:t xml:space="preserve">nternal </w:t>
            </w:r>
            <w:r>
              <w:rPr>
                <w:rFonts w:ascii="Arial" w:hAnsi="Arial" w:cs="Arial"/>
              </w:rPr>
              <w:t>Customer Users</w:t>
            </w:r>
            <w:r w:rsidRPr="00E74EFC">
              <w:rPr>
                <w:rFonts w:ascii="Arial" w:hAnsi="Arial" w:cs="Arial"/>
              </w:rPr>
              <w:t xml:space="preserve"> and External Users.</w:t>
            </w:r>
          </w:p>
        </w:tc>
        <w:tc>
          <w:tcPr>
            <w:tcW w:w="1518" w:type="pct"/>
          </w:tcPr>
          <w:p w14:paraId="1A2F95C0" w14:textId="175FDBE7" w:rsidR="00F248CF" w:rsidRDefault="00F248CF" w:rsidP="00F248CF">
            <w:pPr>
              <w:spacing w:before="120" w:after="120"/>
              <w:rPr>
                <w:rFonts w:ascii="Arial" w:hAnsi="Arial" w:cs="Arial"/>
              </w:rPr>
            </w:pPr>
            <w:r>
              <w:rPr>
                <w:rFonts w:ascii="Arial" w:hAnsi="Arial" w:cs="Arial"/>
              </w:rPr>
              <w:t>Schedule 2.1 C14 requirements C14</w:t>
            </w:r>
            <w:r>
              <w:rPr>
                <w:rFonts w:ascii="Arial" w:hAnsi="Arial" w:cs="Arial"/>
              </w:rPr>
              <w:noBreakHyphen/>
              <w:t>010 to C</w:t>
            </w:r>
            <w:r w:rsidR="00D70BBD">
              <w:rPr>
                <w:rFonts w:ascii="Arial" w:hAnsi="Arial" w:cs="Arial"/>
              </w:rPr>
              <w:t>1</w:t>
            </w:r>
            <w:r>
              <w:rPr>
                <w:rFonts w:ascii="Arial" w:hAnsi="Arial" w:cs="Arial"/>
              </w:rPr>
              <w:t>4-01</w:t>
            </w:r>
            <w:r w:rsidR="00D70BBD">
              <w:rPr>
                <w:rFonts w:ascii="Arial" w:hAnsi="Arial" w:cs="Arial"/>
              </w:rPr>
              <w:t>8</w:t>
            </w:r>
            <w:r>
              <w:rPr>
                <w:rFonts w:ascii="Arial" w:hAnsi="Arial" w:cs="Arial"/>
              </w:rPr>
              <w:t xml:space="preserve"> (inclusive);</w:t>
            </w:r>
          </w:p>
          <w:p w14:paraId="2E90B6ED" w14:textId="77777777" w:rsidR="00F248CF" w:rsidRDefault="00F248CF" w:rsidP="00F248CF">
            <w:pPr>
              <w:spacing w:before="120" w:after="120"/>
              <w:rPr>
                <w:rFonts w:ascii="Arial" w:hAnsi="Arial" w:cs="Arial"/>
              </w:rPr>
            </w:pPr>
            <w:r>
              <w:rPr>
                <w:rFonts w:ascii="Arial" w:hAnsi="Arial" w:cs="Arial"/>
              </w:rPr>
              <w:t>Schedule 2.6;</w:t>
            </w:r>
          </w:p>
          <w:p w14:paraId="00C66337" w14:textId="77777777" w:rsidR="00F248CF" w:rsidRDefault="00F248CF" w:rsidP="00F248CF">
            <w:pPr>
              <w:spacing w:before="120" w:after="120"/>
              <w:rPr>
                <w:rFonts w:ascii="Arial" w:hAnsi="Arial" w:cs="Arial"/>
              </w:rPr>
            </w:pPr>
            <w:r>
              <w:rPr>
                <w:rFonts w:ascii="Arial" w:hAnsi="Arial" w:cs="Arial"/>
              </w:rPr>
              <w:t>Schedule 8.4;</w:t>
            </w:r>
          </w:p>
          <w:p w14:paraId="32565570" w14:textId="2627DBE3" w:rsidR="00F248CF" w:rsidRPr="00977F9C" w:rsidRDefault="00F248CF" w:rsidP="00F248CF">
            <w:pPr>
              <w:spacing w:before="120" w:after="120"/>
              <w:rPr>
                <w:rFonts w:ascii="Arial" w:hAnsi="Arial" w:cs="Arial"/>
              </w:rPr>
            </w:pPr>
            <w:r>
              <w:rPr>
                <w:rFonts w:ascii="Arial" w:hAnsi="Arial" w:cs="Arial"/>
              </w:rPr>
              <w:t>Schedule 12.</w:t>
            </w:r>
          </w:p>
        </w:tc>
      </w:tr>
      <w:tr w:rsidR="00F248CF" w:rsidRPr="00977F9C" w14:paraId="7CF4E9D0" w14:textId="77777777" w:rsidTr="00F248CF">
        <w:trPr>
          <w:cantSplit/>
          <w:trHeight w:val="54"/>
        </w:trPr>
        <w:tc>
          <w:tcPr>
            <w:tcW w:w="548" w:type="pct"/>
          </w:tcPr>
          <w:p w14:paraId="05AC040D" w14:textId="77777777" w:rsidR="00F248CF" w:rsidRPr="00161DF8" w:rsidRDefault="00F248CF" w:rsidP="00F248CF">
            <w:pPr>
              <w:spacing w:before="120" w:after="120"/>
              <w:rPr>
                <w:rFonts w:ascii="Arial" w:hAnsi="Arial" w:cs="Arial"/>
              </w:rPr>
            </w:pPr>
            <w:r>
              <w:rPr>
                <w:rFonts w:ascii="Arial" w:hAnsi="Arial" w:cs="Arial"/>
              </w:rPr>
              <w:t>AoA 4.3</w:t>
            </w:r>
          </w:p>
        </w:tc>
        <w:tc>
          <w:tcPr>
            <w:tcW w:w="836" w:type="pct"/>
          </w:tcPr>
          <w:p w14:paraId="33241435" w14:textId="622B4F08" w:rsidR="00F248CF" w:rsidRPr="00977F9C" w:rsidRDefault="00F248CF" w:rsidP="00F248CF">
            <w:pPr>
              <w:spacing w:before="120" w:after="120"/>
              <w:rPr>
                <w:rFonts w:ascii="Arial" w:hAnsi="Arial" w:cs="Arial"/>
              </w:rPr>
            </w:pPr>
            <w:r w:rsidRPr="00116C6A">
              <w:rPr>
                <w:rFonts w:ascii="Arial" w:hAnsi="Arial" w:cs="Arial"/>
              </w:rPr>
              <w:t xml:space="preserve">Service </w:t>
            </w:r>
            <w:r>
              <w:rPr>
                <w:rFonts w:ascii="Arial" w:hAnsi="Arial" w:cs="Arial"/>
              </w:rPr>
              <w:t>m</w:t>
            </w:r>
            <w:r w:rsidRPr="00116C6A">
              <w:rPr>
                <w:rFonts w:ascii="Arial" w:hAnsi="Arial" w:cs="Arial"/>
              </w:rPr>
              <w:t>anagement</w:t>
            </w:r>
          </w:p>
        </w:tc>
        <w:tc>
          <w:tcPr>
            <w:tcW w:w="2097" w:type="pct"/>
          </w:tcPr>
          <w:p w14:paraId="0A27F28D" w14:textId="2F975E99" w:rsidR="00F248CF" w:rsidRDefault="00F248CF" w:rsidP="00F248CF">
            <w:pPr>
              <w:spacing w:before="120" w:after="120"/>
              <w:rPr>
                <w:rFonts w:ascii="Arial" w:hAnsi="Arial" w:cs="Arial"/>
              </w:rPr>
            </w:pPr>
            <w:r w:rsidRPr="00E74EFC">
              <w:rPr>
                <w:rFonts w:ascii="Arial" w:hAnsi="Arial" w:cs="Arial"/>
              </w:rPr>
              <w:t>Approach to delivering a service which remains up</w:t>
            </w:r>
            <w:r>
              <w:rPr>
                <w:rFonts w:ascii="Arial" w:hAnsi="Arial" w:cs="Arial"/>
              </w:rPr>
              <w:t>-</w:t>
            </w:r>
            <w:r w:rsidRPr="00E74EFC">
              <w:rPr>
                <w:rFonts w:ascii="Arial" w:hAnsi="Arial" w:cs="Arial"/>
              </w:rPr>
              <w:t>to</w:t>
            </w:r>
            <w:r>
              <w:rPr>
                <w:rFonts w:ascii="Arial" w:hAnsi="Arial" w:cs="Arial"/>
              </w:rPr>
              <w:t>-</w:t>
            </w:r>
            <w:r w:rsidRPr="00E74EFC">
              <w:rPr>
                <w:rFonts w:ascii="Arial" w:hAnsi="Arial" w:cs="Arial"/>
              </w:rPr>
              <w:t xml:space="preserve">date, secure and available and one where issues are addressed and service performance is accurately </w:t>
            </w:r>
            <w:r>
              <w:rPr>
                <w:rFonts w:ascii="Arial" w:hAnsi="Arial" w:cs="Arial"/>
              </w:rPr>
              <w:t>monitored</w:t>
            </w:r>
            <w:r w:rsidRPr="00E74EFC">
              <w:rPr>
                <w:rFonts w:ascii="Arial" w:hAnsi="Arial" w:cs="Arial"/>
              </w:rPr>
              <w:t xml:space="preserve"> within the required </w:t>
            </w:r>
            <w:r>
              <w:rPr>
                <w:rFonts w:ascii="Arial" w:hAnsi="Arial" w:cs="Arial"/>
              </w:rPr>
              <w:t>g</w:t>
            </w:r>
            <w:r w:rsidRPr="00E74EFC">
              <w:rPr>
                <w:rFonts w:ascii="Arial" w:hAnsi="Arial" w:cs="Arial"/>
              </w:rPr>
              <w:t xml:space="preserve">overnance regime. </w:t>
            </w:r>
          </w:p>
        </w:tc>
        <w:tc>
          <w:tcPr>
            <w:tcW w:w="1518" w:type="pct"/>
          </w:tcPr>
          <w:p w14:paraId="57AE4AC9" w14:textId="77777777" w:rsidR="00F248CF" w:rsidRDefault="00F248CF" w:rsidP="00F248CF">
            <w:pPr>
              <w:spacing w:before="120" w:after="120"/>
              <w:rPr>
                <w:rFonts w:ascii="Arial" w:hAnsi="Arial" w:cs="Arial"/>
              </w:rPr>
            </w:pPr>
            <w:r>
              <w:rPr>
                <w:rFonts w:ascii="Arial" w:hAnsi="Arial" w:cs="Arial"/>
              </w:rPr>
              <w:t xml:space="preserve">Schedule 2.1 C15; </w:t>
            </w:r>
          </w:p>
          <w:p w14:paraId="5477E5F2" w14:textId="77777777" w:rsidR="00F248CF" w:rsidRDefault="00F248CF" w:rsidP="00F248CF">
            <w:pPr>
              <w:spacing w:before="120" w:after="120"/>
              <w:rPr>
                <w:rFonts w:ascii="Arial" w:hAnsi="Arial" w:cs="Arial"/>
              </w:rPr>
            </w:pPr>
            <w:r>
              <w:rPr>
                <w:rFonts w:ascii="Arial" w:hAnsi="Arial" w:cs="Arial"/>
              </w:rPr>
              <w:t>Schedule 2.4 sections 4 to 10 and Annex 1 sections 4-6;</w:t>
            </w:r>
          </w:p>
          <w:p w14:paraId="16BD6875" w14:textId="77777777" w:rsidR="00F248CF" w:rsidRDefault="00F248CF" w:rsidP="00F248CF">
            <w:pPr>
              <w:spacing w:before="120" w:after="120"/>
              <w:rPr>
                <w:rFonts w:ascii="Arial" w:hAnsi="Arial" w:cs="Arial"/>
              </w:rPr>
            </w:pPr>
            <w:r>
              <w:rPr>
                <w:rFonts w:ascii="Arial" w:hAnsi="Arial" w:cs="Arial"/>
              </w:rPr>
              <w:t>Schedule 2.2;</w:t>
            </w:r>
          </w:p>
          <w:p w14:paraId="7B5D076C" w14:textId="77777777" w:rsidR="00F248CF" w:rsidRDefault="00F248CF" w:rsidP="00F248CF">
            <w:pPr>
              <w:spacing w:before="120" w:after="120"/>
              <w:rPr>
                <w:rFonts w:ascii="Arial" w:hAnsi="Arial" w:cs="Arial"/>
              </w:rPr>
            </w:pPr>
            <w:r>
              <w:rPr>
                <w:rFonts w:ascii="Arial" w:hAnsi="Arial" w:cs="Arial"/>
              </w:rPr>
              <w:t>Schedule 8.1;</w:t>
            </w:r>
          </w:p>
          <w:p w14:paraId="3AF2BFE8" w14:textId="77777777" w:rsidR="00F248CF" w:rsidRDefault="00F248CF" w:rsidP="00F248CF">
            <w:pPr>
              <w:spacing w:before="120" w:after="120"/>
              <w:rPr>
                <w:rFonts w:ascii="Arial" w:hAnsi="Arial" w:cs="Arial"/>
              </w:rPr>
            </w:pPr>
            <w:r>
              <w:rPr>
                <w:rFonts w:ascii="Arial" w:hAnsi="Arial" w:cs="Arial"/>
              </w:rPr>
              <w:t>Schedule 8.6;</w:t>
            </w:r>
          </w:p>
          <w:p w14:paraId="7E89865F" w14:textId="487ABD96" w:rsidR="00F248CF" w:rsidRPr="00977F9C" w:rsidRDefault="00F248CF" w:rsidP="00F248CF">
            <w:pPr>
              <w:spacing w:before="120" w:after="120"/>
              <w:rPr>
                <w:rFonts w:ascii="Arial" w:hAnsi="Arial" w:cs="Arial"/>
              </w:rPr>
            </w:pPr>
            <w:r>
              <w:rPr>
                <w:rFonts w:ascii="Arial" w:hAnsi="Arial" w:cs="Arial"/>
              </w:rPr>
              <w:t>Schedule 12.</w:t>
            </w:r>
          </w:p>
        </w:tc>
      </w:tr>
      <w:tr w:rsidR="00F248CF" w:rsidRPr="00977F9C" w14:paraId="0CFBA932" w14:textId="77777777" w:rsidTr="00F248CF">
        <w:trPr>
          <w:cantSplit/>
        </w:trPr>
        <w:tc>
          <w:tcPr>
            <w:tcW w:w="548" w:type="pct"/>
          </w:tcPr>
          <w:p w14:paraId="5ABAC1C7" w14:textId="77777777" w:rsidR="00F248CF" w:rsidRPr="00161DF8" w:rsidRDefault="00F248CF" w:rsidP="00F248CF">
            <w:pPr>
              <w:spacing w:before="120" w:after="120"/>
              <w:rPr>
                <w:rFonts w:ascii="Arial" w:hAnsi="Arial" w:cs="Arial"/>
              </w:rPr>
            </w:pPr>
            <w:r>
              <w:rPr>
                <w:rFonts w:ascii="Arial" w:hAnsi="Arial" w:cs="Arial"/>
              </w:rPr>
              <w:t>AoA 4.4</w:t>
            </w:r>
          </w:p>
        </w:tc>
        <w:tc>
          <w:tcPr>
            <w:tcW w:w="836" w:type="pct"/>
          </w:tcPr>
          <w:p w14:paraId="49A8DAD1" w14:textId="3F3D0CD1" w:rsidR="00F248CF" w:rsidRPr="00977F9C" w:rsidRDefault="00F248CF" w:rsidP="00F248CF">
            <w:pPr>
              <w:spacing w:before="120" w:after="120"/>
              <w:rPr>
                <w:rFonts w:ascii="Arial" w:hAnsi="Arial" w:cs="Arial"/>
              </w:rPr>
            </w:pPr>
            <w:r w:rsidRPr="00116C6A">
              <w:rPr>
                <w:rFonts w:ascii="Arial" w:hAnsi="Arial" w:cs="Arial"/>
              </w:rPr>
              <w:t xml:space="preserve">Technology </w:t>
            </w:r>
            <w:r>
              <w:rPr>
                <w:rFonts w:ascii="Arial" w:hAnsi="Arial" w:cs="Arial"/>
              </w:rPr>
              <w:t>m</w:t>
            </w:r>
            <w:r w:rsidRPr="00116C6A">
              <w:rPr>
                <w:rFonts w:ascii="Arial" w:hAnsi="Arial" w:cs="Arial"/>
              </w:rPr>
              <w:t>anagement</w:t>
            </w:r>
          </w:p>
        </w:tc>
        <w:tc>
          <w:tcPr>
            <w:tcW w:w="2097" w:type="pct"/>
          </w:tcPr>
          <w:p w14:paraId="6DDF5080" w14:textId="4D7999EE" w:rsidR="00F248CF" w:rsidRDefault="00F248CF" w:rsidP="00F248CF">
            <w:pPr>
              <w:spacing w:before="120" w:after="120"/>
              <w:rPr>
                <w:rFonts w:ascii="Arial" w:hAnsi="Arial" w:cs="Arial"/>
              </w:rPr>
            </w:pPr>
            <w:r w:rsidRPr="00E74EFC">
              <w:rPr>
                <w:rFonts w:ascii="Arial" w:hAnsi="Arial" w:cs="Arial"/>
              </w:rPr>
              <w:t xml:space="preserve">Approach to ensuring that the technology used to deliver the </w:t>
            </w:r>
            <w:r>
              <w:rPr>
                <w:rFonts w:ascii="Arial" w:hAnsi="Arial" w:cs="Arial"/>
              </w:rPr>
              <w:t>S</w:t>
            </w:r>
            <w:r w:rsidRPr="00E74EFC">
              <w:rPr>
                <w:rFonts w:ascii="Arial" w:hAnsi="Arial" w:cs="Arial"/>
              </w:rPr>
              <w:t xml:space="preserve">ervices remains fit for purpose throughout the </w:t>
            </w:r>
            <w:r>
              <w:rPr>
                <w:rFonts w:ascii="Arial" w:hAnsi="Arial" w:cs="Arial"/>
              </w:rPr>
              <w:t>Term</w:t>
            </w:r>
            <w:r w:rsidRPr="00E74EFC">
              <w:rPr>
                <w:rFonts w:ascii="Arial" w:hAnsi="Arial" w:cs="Arial"/>
              </w:rPr>
              <w:t xml:space="preserve">. Particular emphasis is placed on </w:t>
            </w:r>
            <w:r>
              <w:rPr>
                <w:rFonts w:ascii="Arial" w:hAnsi="Arial" w:cs="Arial"/>
              </w:rPr>
              <w:t>management of Pre-Production Environments and live environments; deployment of software changes to fix bugs and enhance the Service Provider System</w:t>
            </w:r>
            <w:r w:rsidRPr="00E74EFC">
              <w:rPr>
                <w:rFonts w:ascii="Arial" w:hAnsi="Arial" w:cs="Arial"/>
              </w:rPr>
              <w:t xml:space="preserve"> within the </w:t>
            </w:r>
            <w:r>
              <w:rPr>
                <w:rFonts w:ascii="Arial" w:hAnsi="Arial" w:cs="Arial"/>
              </w:rPr>
              <w:t>T</w:t>
            </w:r>
            <w:r w:rsidRPr="00E74EFC">
              <w:rPr>
                <w:rFonts w:ascii="Arial" w:hAnsi="Arial" w:cs="Arial"/>
              </w:rPr>
              <w:t xml:space="preserve">ransitioned and </w:t>
            </w:r>
            <w:r>
              <w:rPr>
                <w:rFonts w:ascii="Arial" w:hAnsi="Arial" w:cs="Arial"/>
              </w:rPr>
              <w:t>T</w:t>
            </w:r>
            <w:r w:rsidRPr="00E74EFC">
              <w:rPr>
                <w:rFonts w:ascii="Arial" w:hAnsi="Arial" w:cs="Arial"/>
              </w:rPr>
              <w:t>ransformed solution</w:t>
            </w:r>
            <w:r>
              <w:rPr>
                <w:rFonts w:ascii="Arial" w:hAnsi="Arial" w:cs="Arial"/>
              </w:rPr>
              <w:t xml:space="preserve">, </w:t>
            </w:r>
            <w:r w:rsidRPr="00E74EFC">
              <w:rPr>
                <w:rFonts w:ascii="Arial" w:hAnsi="Arial" w:cs="Arial"/>
              </w:rPr>
              <w:t xml:space="preserve">and keeping the </w:t>
            </w:r>
            <w:r>
              <w:rPr>
                <w:rFonts w:ascii="Arial" w:hAnsi="Arial" w:cs="Arial"/>
              </w:rPr>
              <w:t xml:space="preserve">post Transition Service Provider System </w:t>
            </w:r>
            <w:r w:rsidRPr="00E74EFC">
              <w:rPr>
                <w:rFonts w:ascii="Arial" w:hAnsi="Arial" w:cs="Arial"/>
              </w:rPr>
              <w:t xml:space="preserve">in operation until the </w:t>
            </w:r>
            <w:r>
              <w:rPr>
                <w:rFonts w:ascii="Arial" w:hAnsi="Arial" w:cs="Arial"/>
              </w:rPr>
              <w:t>T</w:t>
            </w:r>
            <w:r w:rsidRPr="00E74EFC">
              <w:rPr>
                <w:rFonts w:ascii="Arial" w:hAnsi="Arial" w:cs="Arial"/>
              </w:rPr>
              <w:t xml:space="preserve">ransformed solution is in place. </w:t>
            </w:r>
          </w:p>
        </w:tc>
        <w:tc>
          <w:tcPr>
            <w:tcW w:w="1518" w:type="pct"/>
          </w:tcPr>
          <w:p w14:paraId="725FFFD9" w14:textId="77777777" w:rsidR="00F248CF" w:rsidRDefault="00F248CF" w:rsidP="00F248CF">
            <w:pPr>
              <w:spacing w:before="120" w:after="120"/>
              <w:rPr>
                <w:rFonts w:ascii="Arial" w:hAnsi="Arial" w:cs="Arial"/>
              </w:rPr>
            </w:pPr>
            <w:r>
              <w:rPr>
                <w:rFonts w:ascii="Arial" w:hAnsi="Arial" w:cs="Arial"/>
              </w:rPr>
              <w:t xml:space="preserve">Clause 7.7.5, 7.8 and 7.12; Schedule 2.1 C16; </w:t>
            </w:r>
          </w:p>
          <w:p w14:paraId="2B2030C4" w14:textId="721A40FE" w:rsidR="00F248CF" w:rsidRPr="00977F9C" w:rsidRDefault="00F248CF" w:rsidP="00F248CF">
            <w:pPr>
              <w:spacing w:before="120" w:after="120"/>
              <w:rPr>
                <w:rFonts w:ascii="Arial" w:hAnsi="Arial" w:cs="Arial"/>
              </w:rPr>
            </w:pPr>
            <w:r>
              <w:rPr>
                <w:rFonts w:ascii="Arial" w:hAnsi="Arial" w:cs="Arial"/>
              </w:rPr>
              <w:t xml:space="preserve">Schedule 2.4 sections 3, 9 and 11 and Annex 1 sections 1 to 3 and 5 to 9. </w:t>
            </w:r>
          </w:p>
        </w:tc>
      </w:tr>
    </w:tbl>
    <w:p w14:paraId="04E03211" w14:textId="77777777" w:rsidR="00B86A41" w:rsidRDefault="00B86A41">
      <w:pPr>
        <w:rPr>
          <w:rFonts w:ascii="Arial" w:hAnsi="Arial" w:cs="Arial"/>
          <w:b/>
          <w:iCs/>
          <w:color w:val="2F5496" w:themeColor="accent1" w:themeShade="BF"/>
        </w:rPr>
      </w:pPr>
      <w:r>
        <w:rPr>
          <w:rFonts w:ascii="Arial" w:hAnsi="Arial" w:cs="Arial"/>
          <w:b/>
          <w:i/>
          <w:color w:val="2F5496" w:themeColor="accent1" w:themeShade="BF"/>
        </w:rPr>
        <w:br w:type="page"/>
      </w:r>
    </w:p>
    <w:p w14:paraId="236FBA64" w14:textId="31F4347C" w:rsidR="00C940D1" w:rsidRPr="002145B7" w:rsidRDefault="00C940D1" w:rsidP="002145B7">
      <w:pPr>
        <w:pStyle w:val="Caption"/>
        <w:spacing w:before="120" w:after="120"/>
        <w:outlineLvl w:val="0"/>
        <w:rPr>
          <w:rFonts w:ascii="Arial" w:hAnsi="Arial" w:cs="Arial"/>
          <w:b/>
          <w:i w:val="0"/>
          <w:color w:val="2F5496" w:themeColor="accent1" w:themeShade="BF"/>
          <w:sz w:val="22"/>
          <w:szCs w:val="22"/>
        </w:rPr>
      </w:pPr>
      <w:bookmarkStart w:id="37" w:name="_Toc41039995"/>
      <w:bookmarkEnd w:id="34"/>
      <w:r w:rsidRPr="002145B7">
        <w:rPr>
          <w:rFonts w:ascii="Arial" w:hAnsi="Arial" w:cs="Arial"/>
          <w:b/>
          <w:i w:val="0"/>
          <w:color w:val="2F5496" w:themeColor="accent1" w:themeShade="BF"/>
          <w:sz w:val="22"/>
          <w:szCs w:val="22"/>
        </w:rPr>
        <w:lastRenderedPageBreak/>
        <w:t xml:space="preserve">Annex </w:t>
      </w:r>
      <w:bookmarkEnd w:id="35"/>
      <w:r w:rsidR="000E16BB">
        <w:rPr>
          <w:rFonts w:ascii="Arial" w:hAnsi="Arial" w:cs="Arial"/>
          <w:b/>
          <w:i w:val="0"/>
          <w:color w:val="2F5496" w:themeColor="accent1" w:themeShade="BF"/>
          <w:sz w:val="22"/>
          <w:szCs w:val="22"/>
        </w:rPr>
        <w:t>3</w:t>
      </w:r>
      <w:r w:rsidRPr="002145B7">
        <w:rPr>
          <w:rFonts w:ascii="Arial" w:hAnsi="Arial" w:cs="Arial"/>
          <w:b/>
          <w:i w:val="0"/>
          <w:color w:val="2F5496" w:themeColor="accent1" w:themeShade="BF"/>
          <w:sz w:val="22"/>
          <w:szCs w:val="22"/>
        </w:rPr>
        <w:t xml:space="preserve">: </w:t>
      </w:r>
      <w:r w:rsidR="00C02358" w:rsidRPr="002145B7">
        <w:rPr>
          <w:rFonts w:ascii="Arial" w:hAnsi="Arial" w:cs="Arial"/>
          <w:b/>
          <w:i w:val="0"/>
          <w:color w:val="2F5496" w:themeColor="accent1" w:themeShade="BF"/>
          <w:sz w:val="22"/>
          <w:szCs w:val="22"/>
        </w:rPr>
        <w:t>Technical Submission</w:t>
      </w:r>
      <w:r w:rsidRPr="002145B7">
        <w:rPr>
          <w:rFonts w:ascii="Arial" w:hAnsi="Arial" w:cs="Arial"/>
          <w:b/>
          <w:i w:val="0"/>
          <w:color w:val="2F5496" w:themeColor="accent1" w:themeShade="BF"/>
          <w:sz w:val="22"/>
          <w:szCs w:val="22"/>
        </w:rPr>
        <w:t xml:space="preserve"> </w:t>
      </w:r>
      <w:r w:rsidR="00E51A37" w:rsidRPr="002145B7">
        <w:rPr>
          <w:rFonts w:ascii="Arial" w:hAnsi="Arial" w:cs="Arial"/>
          <w:b/>
          <w:i w:val="0"/>
          <w:color w:val="2F5496" w:themeColor="accent1" w:themeShade="BF"/>
          <w:sz w:val="22"/>
          <w:szCs w:val="22"/>
        </w:rPr>
        <w:t>scoring matrix</w:t>
      </w:r>
      <w:bookmarkEnd w:id="37"/>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8291"/>
      </w:tblGrid>
      <w:tr w:rsidR="003F4AE5" w:rsidRPr="002145B7" w14:paraId="7801A5F1" w14:textId="77777777" w:rsidTr="003F4AE5">
        <w:trPr>
          <w:cantSplit/>
          <w:trHeight w:val="1004"/>
          <w:tblHeader/>
        </w:trPr>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888F315" w14:textId="77777777" w:rsidR="003F4AE5" w:rsidRPr="002145B7" w:rsidRDefault="003F4AE5" w:rsidP="003F4AE5">
            <w:pPr>
              <w:keepNext/>
              <w:widowControl w:val="0"/>
              <w:spacing w:before="120" w:after="120" w:line="240" w:lineRule="auto"/>
              <w:rPr>
                <w:rFonts w:ascii="Arial" w:hAnsi="Arial" w:cs="Arial"/>
                <w:b/>
              </w:rPr>
            </w:pPr>
            <w:bookmarkStart w:id="38" w:name="_Ref24722925"/>
            <w:r w:rsidRPr="002145B7">
              <w:rPr>
                <w:rFonts w:ascii="Arial" w:hAnsi="Arial" w:cs="Arial"/>
                <w:b/>
              </w:rPr>
              <w:t>Mark</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8E22DBE" w14:textId="628BA90A" w:rsidR="003F4AE5" w:rsidRPr="002145B7" w:rsidRDefault="003F4AE5" w:rsidP="005F2FDC">
            <w:pPr>
              <w:keepNext/>
              <w:widowControl w:val="0"/>
              <w:spacing w:before="120" w:after="120" w:line="240" w:lineRule="auto"/>
              <w:rPr>
                <w:rFonts w:ascii="Arial" w:hAnsi="Arial" w:cs="Arial"/>
                <w:b/>
              </w:rPr>
            </w:pPr>
            <w:r w:rsidRPr="002145B7">
              <w:rPr>
                <w:rFonts w:ascii="Arial" w:hAnsi="Arial" w:cs="Arial"/>
                <w:b/>
              </w:rPr>
              <w:t>Scoring criteria</w:t>
            </w:r>
          </w:p>
        </w:tc>
      </w:tr>
      <w:tr w:rsidR="003F4AE5" w:rsidRPr="002145B7" w14:paraId="7B175ED7"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47F92C" w14:textId="77777777" w:rsidR="003F4AE5" w:rsidRPr="002145B7" w:rsidRDefault="003F4AE5" w:rsidP="003F4AE5">
            <w:pPr>
              <w:spacing w:before="120" w:after="120" w:line="240" w:lineRule="auto"/>
              <w:rPr>
                <w:rFonts w:ascii="Arial" w:hAnsi="Arial" w:cs="Arial"/>
              </w:rPr>
            </w:pPr>
            <w:r w:rsidRPr="002145B7">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2EF91B" w14:textId="44FA0698"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contains no or very limited detail to demonstrate how the proposed solution will meet the </w:t>
            </w:r>
            <w:r w:rsidR="00027093">
              <w:rPr>
                <w:rFonts w:ascii="Arial" w:hAnsi="Arial" w:cs="Arial"/>
              </w:rPr>
              <w:t xml:space="preserve">relevant </w:t>
            </w:r>
            <w:r w:rsidRPr="002145B7">
              <w:rPr>
                <w:rFonts w:ascii="Arial" w:hAnsi="Arial" w:cs="Arial"/>
              </w:rPr>
              <w:t>requirements for this Area of Assessment.</w:t>
            </w:r>
          </w:p>
        </w:tc>
      </w:tr>
      <w:tr w:rsidR="003F4AE5" w:rsidRPr="002145B7" w14:paraId="33FCFBF1"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9E5CBC" w14:textId="77777777" w:rsidR="003F4AE5" w:rsidRPr="002145B7" w:rsidRDefault="003F4AE5" w:rsidP="003F4AE5">
            <w:pPr>
              <w:spacing w:before="120" w:after="120" w:line="240" w:lineRule="auto"/>
              <w:rPr>
                <w:rFonts w:ascii="Arial" w:hAnsi="Arial" w:cs="Arial"/>
              </w:rPr>
            </w:pPr>
            <w:r w:rsidRPr="002145B7">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58713D" w14:textId="5C9A9F94"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contains a partial and/or limited level of detail to demonstrate how the proposed solution will meet the </w:t>
            </w:r>
            <w:r w:rsidR="00027093">
              <w:rPr>
                <w:rFonts w:ascii="Arial" w:hAnsi="Arial" w:cs="Arial"/>
              </w:rPr>
              <w:t xml:space="preserve">relevant </w:t>
            </w:r>
            <w:r w:rsidRPr="002145B7">
              <w:rPr>
                <w:rFonts w:ascii="Arial" w:hAnsi="Arial" w:cs="Arial"/>
              </w:rPr>
              <w:t xml:space="preserve">requirements </w:t>
            </w:r>
            <w:r w:rsidR="0027567E">
              <w:rPr>
                <w:rFonts w:ascii="Arial" w:hAnsi="Arial" w:cs="Arial"/>
              </w:rPr>
              <w:t xml:space="preserve">for </w:t>
            </w:r>
            <w:r w:rsidRPr="002145B7">
              <w:rPr>
                <w:rFonts w:ascii="Arial" w:hAnsi="Arial" w:cs="Arial"/>
              </w:rPr>
              <w:t>this Area of Assessment.</w:t>
            </w:r>
          </w:p>
        </w:tc>
      </w:tr>
      <w:tr w:rsidR="003F4AE5" w:rsidRPr="002145B7" w14:paraId="04CB79D9"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5A0AAB" w14:textId="77777777" w:rsidR="003F4AE5" w:rsidRPr="002145B7" w:rsidRDefault="003F4AE5" w:rsidP="003F4AE5">
            <w:pPr>
              <w:spacing w:before="120" w:after="120" w:line="240" w:lineRule="auto"/>
              <w:rPr>
                <w:rFonts w:ascii="Arial" w:hAnsi="Arial" w:cs="Arial"/>
              </w:rPr>
            </w:pPr>
            <w:r w:rsidRPr="002145B7">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580BDA" w14:textId="3118EC7E" w:rsidR="003F4AE5" w:rsidRPr="002145B7" w:rsidRDefault="003F4AE5" w:rsidP="003F4AE5">
            <w:pPr>
              <w:spacing w:before="120" w:after="120" w:line="240" w:lineRule="auto"/>
              <w:rPr>
                <w:rFonts w:ascii="Arial" w:hAnsi="Arial" w:cs="Arial"/>
              </w:rPr>
            </w:pPr>
            <w:r w:rsidRPr="002145B7">
              <w:rPr>
                <w:rFonts w:ascii="Arial" w:hAnsi="Arial" w:cs="Arial"/>
              </w:rPr>
              <w:t>The response meets the</w:t>
            </w:r>
            <w:r w:rsidR="00027093">
              <w:rPr>
                <w:rFonts w:ascii="Arial" w:hAnsi="Arial" w:cs="Arial"/>
              </w:rPr>
              <w:t xml:space="preserve"> </w:t>
            </w:r>
            <w:r w:rsidRPr="002145B7">
              <w:rPr>
                <w:rFonts w:ascii="Arial" w:hAnsi="Arial" w:cs="Arial"/>
              </w:rPr>
              <w:t>requirements for a mark of 2 and provides limited evidence</w:t>
            </w:r>
            <w:r>
              <w:rPr>
                <w:rFonts w:ascii="Arial" w:hAnsi="Arial" w:cs="Arial"/>
              </w:rPr>
              <w:t xml:space="preserve"> from previous projects to demonstrate</w:t>
            </w:r>
            <w:r w:rsidRPr="002145B7">
              <w:rPr>
                <w:rStyle w:val="FootnoteReference"/>
                <w:rFonts w:ascii="Arial" w:hAnsi="Arial" w:cs="Arial"/>
              </w:rPr>
              <w:footnoteReference w:id="5"/>
            </w:r>
            <w:r w:rsidRPr="002145B7">
              <w:rPr>
                <w:rFonts w:ascii="Arial" w:hAnsi="Arial" w:cs="Arial"/>
              </w:rPr>
              <w:t xml:space="preserve"> that the </w:t>
            </w:r>
            <w:r>
              <w:rPr>
                <w:rFonts w:ascii="Arial" w:hAnsi="Arial" w:cs="Arial"/>
              </w:rPr>
              <w:t xml:space="preserve">proposed </w:t>
            </w:r>
            <w:r w:rsidRPr="002145B7">
              <w:rPr>
                <w:rFonts w:ascii="Arial" w:hAnsi="Arial" w:cs="Arial"/>
              </w:rPr>
              <w:t>solution is deliverable.</w:t>
            </w:r>
          </w:p>
        </w:tc>
      </w:tr>
      <w:tr w:rsidR="003F4AE5" w:rsidRPr="002145B7" w14:paraId="6C2E3C33"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0E3088" w14:textId="77777777" w:rsidR="003F4AE5" w:rsidRPr="002145B7" w:rsidRDefault="003F4AE5" w:rsidP="003F4AE5">
            <w:pPr>
              <w:spacing w:before="120" w:after="120" w:line="240" w:lineRule="auto"/>
              <w:rPr>
                <w:rFonts w:ascii="Arial" w:hAnsi="Arial" w:cs="Arial"/>
              </w:rPr>
            </w:pPr>
            <w:r w:rsidRPr="002145B7">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689BCF" w14:textId="13ED2BD9"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contains a satisfactory level of detail to demonstrate how the proposed solution will meet the </w:t>
            </w:r>
            <w:r w:rsidR="00027093">
              <w:rPr>
                <w:rFonts w:ascii="Arial" w:hAnsi="Arial" w:cs="Arial"/>
              </w:rPr>
              <w:t xml:space="preserve">relevant </w:t>
            </w:r>
            <w:r w:rsidRPr="002145B7">
              <w:rPr>
                <w:rFonts w:ascii="Arial" w:hAnsi="Arial" w:cs="Arial"/>
              </w:rPr>
              <w:t>requirements for this Area of Assessment.</w:t>
            </w:r>
          </w:p>
        </w:tc>
      </w:tr>
      <w:tr w:rsidR="003F4AE5" w:rsidRPr="002145B7" w14:paraId="60A407FD"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4C84EDD" w14:textId="77777777" w:rsidR="003F4AE5" w:rsidRPr="002145B7" w:rsidRDefault="003F4AE5" w:rsidP="003F4AE5">
            <w:pPr>
              <w:spacing w:before="120" w:after="120" w:line="240" w:lineRule="auto"/>
              <w:rPr>
                <w:rFonts w:ascii="Arial" w:hAnsi="Arial" w:cs="Arial"/>
              </w:rPr>
            </w:pPr>
            <w:r w:rsidRPr="002145B7">
              <w:rPr>
                <w:rFonts w:ascii="Arial" w:hAnsi="Arial" w:cs="Arial"/>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864223" w14:textId="118CCB84"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meets the requirements for a mark of 4 and provides reasonable evidence </w:t>
            </w:r>
            <w:r>
              <w:rPr>
                <w:rFonts w:ascii="Arial" w:hAnsi="Arial" w:cs="Arial"/>
              </w:rPr>
              <w:t>from previous projects to demonstrate</w:t>
            </w:r>
            <w:r w:rsidRPr="002145B7">
              <w:rPr>
                <w:rFonts w:ascii="Arial" w:hAnsi="Arial" w:cs="Arial"/>
              </w:rPr>
              <w:t xml:space="preserve"> that the </w:t>
            </w:r>
            <w:r>
              <w:rPr>
                <w:rFonts w:ascii="Arial" w:hAnsi="Arial" w:cs="Arial"/>
              </w:rPr>
              <w:t xml:space="preserve">proposed </w:t>
            </w:r>
            <w:r w:rsidRPr="002145B7">
              <w:rPr>
                <w:rFonts w:ascii="Arial" w:hAnsi="Arial" w:cs="Arial"/>
              </w:rPr>
              <w:t>solution is deliverable.</w:t>
            </w:r>
          </w:p>
        </w:tc>
      </w:tr>
      <w:tr w:rsidR="003F4AE5" w:rsidRPr="002145B7" w14:paraId="09E25BCA"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D3557F" w14:textId="77777777" w:rsidR="003F4AE5" w:rsidRPr="002145B7" w:rsidRDefault="003F4AE5" w:rsidP="003F4AE5">
            <w:pPr>
              <w:spacing w:before="120" w:after="120" w:line="240" w:lineRule="auto"/>
              <w:rPr>
                <w:rFonts w:ascii="Arial" w:hAnsi="Arial" w:cs="Arial"/>
              </w:rPr>
            </w:pPr>
            <w:r w:rsidRPr="002145B7">
              <w:rPr>
                <w:rFonts w:ascii="Arial" w:hAnsi="Arial" w:cs="Arial"/>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83A1C9" w14:textId="5103849B"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contains a good level of detail to demonstrate how the proposed solution will meet the </w:t>
            </w:r>
            <w:r w:rsidR="00027093">
              <w:rPr>
                <w:rFonts w:ascii="Arial" w:hAnsi="Arial" w:cs="Arial"/>
              </w:rPr>
              <w:t xml:space="preserve">relevant </w:t>
            </w:r>
            <w:r w:rsidRPr="002145B7">
              <w:rPr>
                <w:rFonts w:ascii="Arial" w:hAnsi="Arial" w:cs="Arial"/>
              </w:rPr>
              <w:t>requirements for this Area of Assessment.</w:t>
            </w:r>
          </w:p>
        </w:tc>
      </w:tr>
      <w:tr w:rsidR="003F4AE5" w:rsidRPr="002145B7" w14:paraId="6C446255"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E7F799" w14:textId="77777777" w:rsidR="003F4AE5" w:rsidRPr="002145B7" w:rsidRDefault="003F4AE5" w:rsidP="003F4AE5">
            <w:pPr>
              <w:spacing w:before="120" w:after="120" w:line="240" w:lineRule="auto"/>
              <w:rPr>
                <w:rFonts w:ascii="Arial" w:hAnsi="Arial" w:cs="Arial"/>
              </w:rPr>
            </w:pPr>
            <w:r w:rsidRPr="002145B7">
              <w:rPr>
                <w:rFonts w:ascii="Arial" w:hAnsi="Arial" w:cs="Arial"/>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1290A9" w14:textId="4CFECBF2"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meets the requirements for a mark of 6 and provides reasonable evidence </w:t>
            </w:r>
            <w:r>
              <w:rPr>
                <w:rFonts w:ascii="Arial" w:hAnsi="Arial" w:cs="Arial"/>
              </w:rPr>
              <w:t>from previous projects</w:t>
            </w:r>
            <w:r w:rsidRPr="002145B7">
              <w:rPr>
                <w:rFonts w:ascii="Arial" w:hAnsi="Arial" w:cs="Arial"/>
              </w:rPr>
              <w:t xml:space="preserve"> </w:t>
            </w:r>
            <w:r>
              <w:rPr>
                <w:rFonts w:ascii="Arial" w:hAnsi="Arial" w:cs="Arial"/>
              </w:rPr>
              <w:t xml:space="preserve">to demonstrate </w:t>
            </w:r>
            <w:r w:rsidRPr="002145B7">
              <w:rPr>
                <w:rFonts w:ascii="Arial" w:hAnsi="Arial" w:cs="Arial"/>
              </w:rPr>
              <w:t xml:space="preserve">that the </w:t>
            </w:r>
            <w:r>
              <w:rPr>
                <w:rFonts w:ascii="Arial" w:hAnsi="Arial" w:cs="Arial"/>
              </w:rPr>
              <w:t xml:space="preserve">proposed </w:t>
            </w:r>
            <w:r w:rsidRPr="002145B7">
              <w:rPr>
                <w:rFonts w:ascii="Arial" w:hAnsi="Arial" w:cs="Arial"/>
              </w:rPr>
              <w:t>solution is deliverable.</w:t>
            </w:r>
          </w:p>
        </w:tc>
      </w:tr>
      <w:tr w:rsidR="003F4AE5" w:rsidRPr="002145B7" w14:paraId="5DCCF4D9"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7D46E6" w14:textId="77777777" w:rsidR="003F4AE5" w:rsidRPr="002145B7" w:rsidRDefault="003F4AE5" w:rsidP="003F4AE5">
            <w:pPr>
              <w:spacing w:before="120" w:after="120" w:line="240" w:lineRule="auto"/>
              <w:rPr>
                <w:rFonts w:ascii="Arial" w:hAnsi="Arial" w:cs="Arial"/>
              </w:rPr>
            </w:pPr>
            <w:r w:rsidRPr="002145B7">
              <w:rPr>
                <w:rFonts w:ascii="Arial" w:hAnsi="Arial" w:cs="Arial"/>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15AE4F" w14:textId="64C9C822" w:rsidR="003F4AE5" w:rsidRPr="002145B7" w:rsidRDefault="003F4AE5" w:rsidP="003F4AE5">
            <w:pPr>
              <w:spacing w:before="120" w:after="120" w:line="240" w:lineRule="auto"/>
              <w:rPr>
                <w:rFonts w:ascii="Arial" w:hAnsi="Arial" w:cs="Arial"/>
                <w:bCs/>
              </w:rPr>
            </w:pPr>
            <w:r w:rsidRPr="002145B7">
              <w:rPr>
                <w:rFonts w:ascii="Arial" w:hAnsi="Arial" w:cs="Arial"/>
                <w:bCs/>
              </w:rPr>
              <w:t>The response contains an excellent level of detail to demonstrate how the proposed solution will meet the</w:t>
            </w:r>
            <w:r w:rsidR="00027093">
              <w:rPr>
                <w:rFonts w:ascii="Arial" w:hAnsi="Arial" w:cs="Arial"/>
                <w:bCs/>
              </w:rPr>
              <w:t xml:space="preserve"> relevant</w:t>
            </w:r>
            <w:r w:rsidRPr="002145B7">
              <w:rPr>
                <w:rFonts w:ascii="Arial" w:hAnsi="Arial" w:cs="Arial"/>
                <w:bCs/>
              </w:rPr>
              <w:t xml:space="preserve"> requirements for this Area of Assessment.</w:t>
            </w:r>
          </w:p>
        </w:tc>
      </w:tr>
      <w:tr w:rsidR="003F4AE5" w:rsidRPr="002145B7" w14:paraId="30F76306"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DA151B" w14:textId="77777777" w:rsidR="003F4AE5" w:rsidRPr="002145B7" w:rsidRDefault="003F4AE5" w:rsidP="003F4AE5">
            <w:pPr>
              <w:spacing w:before="120" w:after="120" w:line="240" w:lineRule="auto"/>
              <w:rPr>
                <w:rFonts w:ascii="Arial" w:hAnsi="Arial" w:cs="Arial"/>
              </w:rPr>
            </w:pPr>
            <w:r w:rsidRPr="002145B7">
              <w:rPr>
                <w:rFonts w:ascii="Arial" w:hAnsi="Arial" w:cs="Arial"/>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87258" w14:textId="7CE1B22D" w:rsidR="003F4AE5" w:rsidRPr="002145B7" w:rsidRDefault="003F4AE5" w:rsidP="003F4AE5">
            <w:pPr>
              <w:spacing w:before="120" w:after="120" w:line="240" w:lineRule="auto"/>
              <w:rPr>
                <w:rFonts w:ascii="Arial" w:hAnsi="Arial" w:cs="Arial"/>
              </w:rPr>
            </w:pPr>
            <w:r w:rsidRPr="002145B7">
              <w:rPr>
                <w:rFonts w:ascii="Arial" w:hAnsi="Arial" w:cs="Arial"/>
              </w:rPr>
              <w:t>The response meets the requirements for a mark of 8 and provides reasonable evidence</w:t>
            </w:r>
            <w:r>
              <w:rPr>
                <w:rFonts w:ascii="Arial" w:hAnsi="Arial" w:cs="Arial"/>
              </w:rPr>
              <w:t xml:space="preserve"> from previous projects to demonstrate</w:t>
            </w:r>
            <w:r w:rsidRPr="002145B7">
              <w:rPr>
                <w:rFonts w:ascii="Arial" w:hAnsi="Arial" w:cs="Arial"/>
              </w:rPr>
              <w:t xml:space="preserve"> that the </w:t>
            </w:r>
            <w:r>
              <w:rPr>
                <w:rFonts w:ascii="Arial" w:hAnsi="Arial" w:cs="Arial"/>
              </w:rPr>
              <w:t xml:space="preserve">proposed </w:t>
            </w:r>
            <w:r w:rsidRPr="002145B7">
              <w:rPr>
                <w:rFonts w:ascii="Arial" w:hAnsi="Arial" w:cs="Arial"/>
              </w:rPr>
              <w:t>solution is deliverable.</w:t>
            </w:r>
          </w:p>
        </w:tc>
      </w:tr>
      <w:tr w:rsidR="003F4AE5" w:rsidRPr="002145B7" w14:paraId="62530939" w14:textId="77777777" w:rsidTr="003F4AE5">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1D9EBAD8" w14:textId="77777777" w:rsidR="003F4AE5" w:rsidRPr="002145B7" w:rsidRDefault="003F4AE5" w:rsidP="003F4AE5">
            <w:pPr>
              <w:spacing w:before="120" w:after="120" w:line="240" w:lineRule="auto"/>
              <w:rPr>
                <w:rFonts w:ascii="Arial" w:hAnsi="Arial" w:cs="Arial"/>
              </w:rPr>
            </w:pPr>
            <w:r w:rsidRPr="002145B7">
              <w:rPr>
                <w:rFonts w:ascii="Arial" w:hAnsi="Arial" w:cs="Arial"/>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D72A5E4" w14:textId="7C56C5CE" w:rsidR="003F4AE5" w:rsidRPr="002145B7" w:rsidRDefault="003F4AE5" w:rsidP="003F4AE5">
            <w:pPr>
              <w:spacing w:before="120" w:after="120" w:line="240" w:lineRule="auto"/>
              <w:rPr>
                <w:rFonts w:ascii="Arial" w:hAnsi="Arial" w:cs="Arial"/>
              </w:rPr>
            </w:pPr>
            <w:r w:rsidRPr="002145B7">
              <w:rPr>
                <w:rFonts w:ascii="Arial" w:hAnsi="Arial" w:cs="Arial"/>
              </w:rPr>
              <w:t xml:space="preserve">The response meets the requirements for a mark of 8 and provides excellent evidence </w:t>
            </w:r>
            <w:r>
              <w:rPr>
                <w:rFonts w:ascii="Arial" w:hAnsi="Arial" w:cs="Arial"/>
              </w:rPr>
              <w:t>from previous projects to demonstrate</w:t>
            </w:r>
            <w:r w:rsidRPr="002145B7">
              <w:rPr>
                <w:rFonts w:ascii="Arial" w:hAnsi="Arial" w:cs="Arial"/>
              </w:rPr>
              <w:t xml:space="preserve"> that the </w:t>
            </w:r>
            <w:r>
              <w:rPr>
                <w:rFonts w:ascii="Arial" w:hAnsi="Arial" w:cs="Arial"/>
              </w:rPr>
              <w:t xml:space="preserve">proposed </w:t>
            </w:r>
            <w:r w:rsidRPr="002145B7">
              <w:rPr>
                <w:rFonts w:ascii="Arial" w:hAnsi="Arial" w:cs="Arial"/>
              </w:rPr>
              <w:t>solution is deliverable.</w:t>
            </w:r>
          </w:p>
        </w:tc>
      </w:tr>
    </w:tbl>
    <w:p w14:paraId="0B30E7B0" w14:textId="26FF62AB" w:rsidR="00933EE6" w:rsidRPr="002145B7" w:rsidRDefault="00933EE6" w:rsidP="002145B7">
      <w:pPr>
        <w:pStyle w:val="Caption"/>
        <w:spacing w:before="120" w:after="120"/>
        <w:rPr>
          <w:rFonts w:ascii="Arial" w:hAnsi="Arial" w:cs="Arial"/>
          <w:sz w:val="22"/>
          <w:szCs w:val="22"/>
        </w:rPr>
      </w:pPr>
      <w:r w:rsidRPr="002145B7">
        <w:rPr>
          <w:rFonts w:ascii="Arial" w:hAnsi="Arial" w:cs="Arial"/>
          <w:sz w:val="22"/>
          <w:szCs w:val="22"/>
        </w:rPr>
        <w:t xml:space="preserve">Table </w:t>
      </w:r>
      <w:r w:rsidRPr="002145B7">
        <w:rPr>
          <w:rFonts w:ascii="Arial" w:hAnsi="Arial" w:cs="Arial"/>
          <w:sz w:val="22"/>
          <w:szCs w:val="22"/>
        </w:rPr>
        <w:fldChar w:fldCharType="begin"/>
      </w:r>
      <w:r w:rsidRPr="002145B7">
        <w:rPr>
          <w:rFonts w:ascii="Arial" w:hAnsi="Arial" w:cs="Arial"/>
          <w:sz w:val="22"/>
          <w:szCs w:val="22"/>
        </w:rPr>
        <w:instrText xml:space="preserve"> SEQ Table \* ARABIC </w:instrText>
      </w:r>
      <w:r w:rsidRPr="002145B7">
        <w:rPr>
          <w:rFonts w:ascii="Arial" w:hAnsi="Arial" w:cs="Arial"/>
          <w:sz w:val="22"/>
          <w:szCs w:val="22"/>
        </w:rPr>
        <w:fldChar w:fldCharType="separate"/>
      </w:r>
      <w:r w:rsidR="002923F2">
        <w:rPr>
          <w:rFonts w:ascii="Arial" w:hAnsi="Arial" w:cs="Arial"/>
          <w:noProof/>
          <w:sz w:val="22"/>
          <w:szCs w:val="22"/>
        </w:rPr>
        <w:t>3</w:t>
      </w:r>
      <w:r w:rsidRPr="002145B7">
        <w:rPr>
          <w:rFonts w:ascii="Arial" w:hAnsi="Arial" w:cs="Arial"/>
          <w:sz w:val="22"/>
          <w:szCs w:val="22"/>
        </w:rPr>
        <w:fldChar w:fldCharType="end"/>
      </w:r>
      <w:r w:rsidRPr="002145B7">
        <w:rPr>
          <w:rFonts w:ascii="Arial" w:hAnsi="Arial" w:cs="Arial"/>
          <w:sz w:val="22"/>
          <w:szCs w:val="22"/>
        </w:rPr>
        <w:t xml:space="preserve">: </w:t>
      </w:r>
      <w:r w:rsidR="00C20148" w:rsidRPr="002145B7">
        <w:rPr>
          <w:rFonts w:ascii="Arial" w:hAnsi="Arial" w:cs="Arial"/>
          <w:sz w:val="22"/>
          <w:szCs w:val="22"/>
        </w:rPr>
        <w:t>Technical</w:t>
      </w:r>
      <w:r w:rsidRPr="002145B7">
        <w:rPr>
          <w:rFonts w:ascii="Arial" w:hAnsi="Arial" w:cs="Arial"/>
          <w:sz w:val="22"/>
          <w:szCs w:val="22"/>
        </w:rPr>
        <w:t xml:space="preserve"> Submission scoring matrix</w:t>
      </w:r>
    </w:p>
    <w:bookmarkEnd w:id="38"/>
    <w:p w14:paraId="366D0C25" w14:textId="77777777" w:rsidR="008D2B89" w:rsidRPr="002145B7" w:rsidRDefault="0062291B" w:rsidP="002145B7">
      <w:pPr>
        <w:spacing w:before="120" w:after="120" w:line="240" w:lineRule="auto"/>
        <w:rPr>
          <w:rFonts w:ascii="Arial" w:hAnsi="Arial" w:cs="Arial"/>
        </w:rPr>
        <w:sectPr w:rsidR="008D2B89" w:rsidRPr="002145B7" w:rsidSect="008D2B89">
          <w:pgSz w:w="11906" w:h="16838" w:code="9"/>
          <w:pgMar w:top="1440" w:right="1440" w:bottom="1440" w:left="1440" w:header="0" w:footer="708" w:gutter="0"/>
          <w:cols w:space="708"/>
          <w:titlePg/>
          <w:docGrid w:linePitch="360"/>
        </w:sectPr>
      </w:pPr>
      <w:r w:rsidRPr="002145B7">
        <w:rPr>
          <w:rFonts w:ascii="Arial" w:hAnsi="Arial" w:cs="Arial"/>
        </w:rPr>
        <w:br w:type="page"/>
      </w:r>
    </w:p>
    <w:p w14:paraId="5C6EC168" w14:textId="17D8C939" w:rsidR="00845DA7" w:rsidRPr="002145B7" w:rsidRDefault="00845DA7" w:rsidP="002145B7">
      <w:pPr>
        <w:pStyle w:val="Caption"/>
        <w:tabs>
          <w:tab w:val="left" w:pos="5103"/>
        </w:tabs>
        <w:spacing w:before="120" w:after="120"/>
        <w:outlineLvl w:val="0"/>
        <w:rPr>
          <w:rFonts w:ascii="Arial" w:hAnsi="Arial" w:cs="Arial"/>
          <w:b/>
          <w:i w:val="0"/>
          <w:color w:val="2F5496" w:themeColor="accent1" w:themeShade="BF"/>
          <w:sz w:val="22"/>
          <w:szCs w:val="22"/>
        </w:rPr>
      </w:pPr>
      <w:bookmarkStart w:id="39" w:name="_Ref18319908"/>
      <w:bookmarkStart w:id="40" w:name="_Toc41039996"/>
      <w:r w:rsidRPr="002145B7">
        <w:rPr>
          <w:rFonts w:ascii="Arial" w:hAnsi="Arial" w:cs="Arial"/>
          <w:b/>
          <w:i w:val="0"/>
          <w:color w:val="2F5496" w:themeColor="accent1" w:themeShade="BF"/>
          <w:sz w:val="22"/>
          <w:szCs w:val="22"/>
        </w:rPr>
        <w:lastRenderedPageBreak/>
        <w:t xml:space="preserve">Annex </w:t>
      </w:r>
      <w:bookmarkEnd w:id="39"/>
      <w:r w:rsidR="000E16BB">
        <w:rPr>
          <w:rFonts w:ascii="Arial" w:hAnsi="Arial" w:cs="Arial"/>
          <w:b/>
          <w:i w:val="0"/>
          <w:color w:val="2F5496" w:themeColor="accent1" w:themeShade="BF"/>
          <w:sz w:val="22"/>
          <w:szCs w:val="22"/>
        </w:rPr>
        <w:t>4</w:t>
      </w:r>
      <w:r w:rsidRPr="002145B7">
        <w:rPr>
          <w:rFonts w:ascii="Arial" w:hAnsi="Arial" w:cs="Arial"/>
          <w:b/>
          <w:i w:val="0"/>
          <w:color w:val="2F5496" w:themeColor="accent1" w:themeShade="BF"/>
          <w:sz w:val="22"/>
          <w:szCs w:val="22"/>
        </w:rPr>
        <w:t xml:space="preserve">: </w:t>
      </w:r>
      <w:r w:rsidR="00C02358" w:rsidRPr="002145B7">
        <w:rPr>
          <w:rFonts w:ascii="Arial" w:hAnsi="Arial" w:cs="Arial"/>
          <w:b/>
          <w:i w:val="0"/>
          <w:color w:val="2F5496" w:themeColor="accent1" w:themeShade="BF"/>
          <w:sz w:val="22"/>
          <w:szCs w:val="22"/>
        </w:rPr>
        <w:t>Technical Submission</w:t>
      </w:r>
      <w:r w:rsidR="00666BD1" w:rsidRPr="002145B7">
        <w:rPr>
          <w:rFonts w:ascii="Arial" w:hAnsi="Arial" w:cs="Arial"/>
          <w:b/>
          <w:i w:val="0"/>
          <w:color w:val="2F5496" w:themeColor="accent1" w:themeShade="BF"/>
          <w:sz w:val="22"/>
          <w:szCs w:val="22"/>
        </w:rPr>
        <w:t xml:space="preserve"> </w:t>
      </w:r>
      <w:r w:rsidR="000050DA" w:rsidRPr="002145B7">
        <w:rPr>
          <w:rFonts w:ascii="Arial" w:hAnsi="Arial" w:cs="Arial"/>
          <w:b/>
          <w:i w:val="0"/>
          <w:color w:val="2F5496" w:themeColor="accent1" w:themeShade="BF"/>
          <w:sz w:val="22"/>
          <w:szCs w:val="22"/>
        </w:rPr>
        <w:t>m</w:t>
      </w:r>
      <w:r w:rsidR="00666BD1" w:rsidRPr="002145B7">
        <w:rPr>
          <w:rFonts w:ascii="Arial" w:hAnsi="Arial" w:cs="Arial"/>
          <w:b/>
          <w:i w:val="0"/>
          <w:color w:val="2F5496" w:themeColor="accent1" w:themeShade="BF"/>
          <w:sz w:val="22"/>
          <w:szCs w:val="22"/>
        </w:rPr>
        <w:t>arking table</w:t>
      </w:r>
      <w:bookmarkEnd w:id="40"/>
    </w:p>
    <w:tbl>
      <w:tblPr>
        <w:tblStyle w:val="TableGrid0"/>
        <w:tblW w:w="5000" w:type="pct"/>
        <w:tblLook w:val="04A0" w:firstRow="1" w:lastRow="0" w:firstColumn="1" w:lastColumn="0" w:noHBand="0" w:noVBand="1"/>
      </w:tblPr>
      <w:tblGrid>
        <w:gridCol w:w="2628"/>
        <w:gridCol w:w="1891"/>
        <w:gridCol w:w="1096"/>
        <w:gridCol w:w="4624"/>
        <w:gridCol w:w="1280"/>
        <w:gridCol w:w="1272"/>
        <w:gridCol w:w="1272"/>
        <w:gridCol w:w="1665"/>
        <w:gridCol w:w="5193"/>
      </w:tblGrid>
      <w:tr w:rsidR="0026720F" w:rsidRPr="002145B7" w14:paraId="405B4B73" w14:textId="13B76965" w:rsidTr="000E505C">
        <w:trPr>
          <w:tblHeader/>
        </w:trPr>
        <w:tc>
          <w:tcPr>
            <w:tcW w:w="628" w:type="pct"/>
            <w:shd w:val="clear" w:color="auto" w:fill="BFBFBF" w:themeFill="background1" w:themeFillShade="BF"/>
            <w:vAlign w:val="center"/>
          </w:tcPr>
          <w:p w14:paraId="68720F40" w14:textId="49B86675" w:rsidR="0026720F" w:rsidRPr="002145B7" w:rsidRDefault="0026720F" w:rsidP="002145B7">
            <w:pPr>
              <w:spacing w:before="120" w:after="120"/>
              <w:rPr>
                <w:rFonts w:ascii="Arial" w:hAnsi="Arial" w:cs="Arial"/>
                <w:b/>
              </w:rPr>
            </w:pPr>
            <w:r w:rsidRPr="002145B7">
              <w:rPr>
                <w:rFonts w:ascii="Arial" w:hAnsi="Arial" w:cs="Arial"/>
                <w:b/>
              </w:rPr>
              <w:t>Quality sub-criteria</w:t>
            </w:r>
          </w:p>
        </w:tc>
        <w:tc>
          <w:tcPr>
            <w:tcW w:w="452" w:type="pct"/>
            <w:shd w:val="clear" w:color="auto" w:fill="BFBFBF" w:themeFill="background1" w:themeFillShade="BF"/>
            <w:vAlign w:val="center"/>
          </w:tcPr>
          <w:p w14:paraId="67D399D1" w14:textId="423F748A" w:rsidR="0026720F" w:rsidRPr="002145B7" w:rsidRDefault="0026720F" w:rsidP="002145B7">
            <w:pPr>
              <w:spacing w:before="120" w:after="120"/>
              <w:rPr>
                <w:rFonts w:ascii="Arial" w:hAnsi="Arial" w:cs="Arial"/>
                <w:b/>
              </w:rPr>
            </w:pPr>
            <w:r w:rsidRPr="002145B7">
              <w:rPr>
                <w:rFonts w:ascii="Arial" w:hAnsi="Arial" w:cs="Arial"/>
                <w:b/>
              </w:rPr>
              <w:t>Quality sub-criteria weighting</w:t>
            </w:r>
          </w:p>
        </w:tc>
        <w:tc>
          <w:tcPr>
            <w:tcW w:w="262" w:type="pct"/>
            <w:shd w:val="clear" w:color="auto" w:fill="BFBFBF" w:themeFill="background1" w:themeFillShade="BF"/>
            <w:vAlign w:val="center"/>
          </w:tcPr>
          <w:p w14:paraId="3AD21F4D" w14:textId="75200102" w:rsidR="0026720F" w:rsidRPr="002145B7" w:rsidRDefault="0026720F" w:rsidP="002145B7">
            <w:pPr>
              <w:spacing w:before="120" w:after="120"/>
              <w:rPr>
                <w:rFonts w:ascii="Arial" w:hAnsi="Arial" w:cs="Arial"/>
                <w:b/>
              </w:rPr>
            </w:pPr>
            <w:r w:rsidRPr="002145B7">
              <w:rPr>
                <w:rFonts w:ascii="Arial" w:hAnsi="Arial" w:cs="Arial"/>
                <w:b/>
              </w:rPr>
              <w:t>Ref</w:t>
            </w:r>
          </w:p>
        </w:tc>
        <w:tc>
          <w:tcPr>
            <w:tcW w:w="1105" w:type="pct"/>
            <w:shd w:val="clear" w:color="auto" w:fill="BFBFBF" w:themeFill="background1" w:themeFillShade="BF"/>
            <w:vAlign w:val="center"/>
          </w:tcPr>
          <w:p w14:paraId="2A07ABE9" w14:textId="77777777" w:rsidR="0026720F" w:rsidRPr="002145B7" w:rsidRDefault="0026720F" w:rsidP="002145B7">
            <w:pPr>
              <w:spacing w:before="120" w:after="120"/>
              <w:rPr>
                <w:rFonts w:ascii="Arial" w:hAnsi="Arial" w:cs="Arial"/>
                <w:b/>
              </w:rPr>
            </w:pPr>
            <w:r w:rsidRPr="002145B7">
              <w:rPr>
                <w:rFonts w:ascii="Arial" w:hAnsi="Arial" w:cs="Arial"/>
                <w:b/>
              </w:rPr>
              <w:t>Area of Assessment</w:t>
            </w:r>
          </w:p>
        </w:tc>
        <w:tc>
          <w:tcPr>
            <w:tcW w:w="306" w:type="pct"/>
            <w:shd w:val="clear" w:color="auto" w:fill="BFBFBF" w:themeFill="background1" w:themeFillShade="BF"/>
            <w:vAlign w:val="center"/>
          </w:tcPr>
          <w:p w14:paraId="4BE236C0" w14:textId="77777777" w:rsidR="0026720F" w:rsidRPr="002145B7" w:rsidRDefault="0026720F" w:rsidP="002145B7">
            <w:pPr>
              <w:spacing w:before="120" w:after="120"/>
              <w:rPr>
                <w:rFonts w:ascii="Arial" w:hAnsi="Arial" w:cs="Arial"/>
                <w:b/>
              </w:rPr>
            </w:pPr>
            <w:r w:rsidRPr="002145B7">
              <w:rPr>
                <w:rFonts w:ascii="Arial" w:hAnsi="Arial" w:cs="Arial"/>
                <w:b/>
              </w:rPr>
              <w:t>Weighting</w:t>
            </w:r>
          </w:p>
        </w:tc>
        <w:tc>
          <w:tcPr>
            <w:tcW w:w="304" w:type="pct"/>
            <w:shd w:val="clear" w:color="auto" w:fill="BFBFBF" w:themeFill="background1" w:themeFillShade="BF"/>
            <w:vAlign w:val="center"/>
          </w:tcPr>
          <w:p w14:paraId="29323317" w14:textId="504D3130" w:rsidR="0026720F" w:rsidRPr="002145B7" w:rsidRDefault="0026720F" w:rsidP="002145B7">
            <w:pPr>
              <w:spacing w:before="120" w:after="120"/>
              <w:rPr>
                <w:rFonts w:ascii="Arial" w:hAnsi="Arial" w:cs="Arial"/>
                <w:b/>
              </w:rPr>
            </w:pPr>
            <w:r w:rsidRPr="002145B7">
              <w:rPr>
                <w:rFonts w:ascii="Arial" w:hAnsi="Arial" w:cs="Arial"/>
                <w:b/>
              </w:rPr>
              <w:t>Mark</w:t>
            </w:r>
          </w:p>
        </w:tc>
        <w:tc>
          <w:tcPr>
            <w:tcW w:w="304" w:type="pct"/>
            <w:shd w:val="clear" w:color="auto" w:fill="BFBFBF" w:themeFill="background1" w:themeFillShade="BF"/>
            <w:vAlign w:val="center"/>
          </w:tcPr>
          <w:p w14:paraId="4B76D360" w14:textId="16F95312" w:rsidR="0026720F" w:rsidRPr="002145B7" w:rsidRDefault="0026720F" w:rsidP="002145B7">
            <w:pPr>
              <w:spacing w:before="120" w:after="120"/>
              <w:rPr>
                <w:rFonts w:ascii="Arial" w:hAnsi="Arial" w:cs="Arial"/>
                <w:b/>
              </w:rPr>
            </w:pPr>
            <w:r w:rsidRPr="002145B7">
              <w:rPr>
                <w:rFonts w:ascii="Arial" w:hAnsi="Arial" w:cs="Arial"/>
                <w:b/>
              </w:rPr>
              <w:t>Weighted mark</w:t>
            </w:r>
          </w:p>
        </w:tc>
        <w:tc>
          <w:tcPr>
            <w:tcW w:w="398" w:type="pct"/>
            <w:shd w:val="clear" w:color="auto" w:fill="BFBFBF" w:themeFill="background1" w:themeFillShade="BF"/>
            <w:vAlign w:val="center"/>
          </w:tcPr>
          <w:p w14:paraId="23E69427" w14:textId="22C0BC95" w:rsidR="0026720F" w:rsidRPr="002145B7" w:rsidRDefault="0026720F" w:rsidP="002145B7">
            <w:pPr>
              <w:spacing w:before="120" w:after="120"/>
              <w:rPr>
                <w:rFonts w:ascii="Arial" w:hAnsi="Arial" w:cs="Arial"/>
                <w:b/>
              </w:rPr>
            </w:pPr>
            <w:r w:rsidRPr="002145B7">
              <w:rPr>
                <w:rFonts w:ascii="Arial" w:hAnsi="Arial" w:cs="Arial"/>
                <w:b/>
              </w:rPr>
              <w:t>Total marks available</w:t>
            </w:r>
          </w:p>
        </w:tc>
        <w:tc>
          <w:tcPr>
            <w:tcW w:w="1241" w:type="pct"/>
            <w:shd w:val="clear" w:color="auto" w:fill="BFBFBF" w:themeFill="background1" w:themeFillShade="BF"/>
            <w:vAlign w:val="center"/>
          </w:tcPr>
          <w:p w14:paraId="7AEC64B8" w14:textId="139706A5" w:rsidR="0026720F" w:rsidRPr="002145B7" w:rsidRDefault="0026720F" w:rsidP="002145B7">
            <w:pPr>
              <w:spacing w:before="120" w:after="120"/>
              <w:rPr>
                <w:rFonts w:ascii="Arial" w:hAnsi="Arial" w:cs="Arial"/>
                <w:b/>
              </w:rPr>
            </w:pPr>
            <w:r w:rsidRPr="002145B7">
              <w:rPr>
                <w:rFonts w:ascii="Arial" w:hAnsi="Arial" w:cs="Arial"/>
                <w:b/>
              </w:rPr>
              <w:t>Rationale</w:t>
            </w:r>
          </w:p>
        </w:tc>
      </w:tr>
      <w:tr w:rsidR="00F248CF" w:rsidRPr="002145B7" w14:paraId="4C2BD046" w14:textId="508BB184" w:rsidTr="006D017B">
        <w:tc>
          <w:tcPr>
            <w:tcW w:w="628" w:type="pct"/>
            <w:vMerge w:val="restart"/>
            <w:vAlign w:val="center"/>
          </w:tcPr>
          <w:p w14:paraId="3466756D" w14:textId="4A987471" w:rsidR="00F248CF" w:rsidRPr="002145B7" w:rsidRDefault="00F248CF" w:rsidP="00F248CF">
            <w:pPr>
              <w:spacing w:before="120" w:after="120"/>
              <w:rPr>
                <w:rFonts w:ascii="Arial" w:hAnsi="Arial" w:cs="Arial"/>
              </w:rPr>
            </w:pPr>
            <w:r>
              <w:rPr>
                <w:rFonts w:ascii="Arial" w:hAnsi="Arial" w:cs="Arial"/>
              </w:rPr>
              <w:t>Collect, Process and Disseminate Operational Services</w:t>
            </w:r>
          </w:p>
        </w:tc>
        <w:tc>
          <w:tcPr>
            <w:tcW w:w="452" w:type="pct"/>
            <w:vMerge w:val="restart"/>
            <w:vAlign w:val="center"/>
          </w:tcPr>
          <w:p w14:paraId="70E8C03F" w14:textId="7FC1D2D6" w:rsidR="00F248CF" w:rsidRPr="002145B7" w:rsidRDefault="00F248CF" w:rsidP="00F248CF">
            <w:pPr>
              <w:spacing w:before="120" w:after="120"/>
              <w:rPr>
                <w:rFonts w:ascii="Arial" w:hAnsi="Arial" w:cs="Arial"/>
              </w:rPr>
            </w:pPr>
            <w:r>
              <w:rPr>
                <w:rFonts w:ascii="Arial" w:hAnsi="Arial" w:cs="Arial"/>
              </w:rPr>
              <w:t>21%</w:t>
            </w:r>
          </w:p>
        </w:tc>
        <w:tc>
          <w:tcPr>
            <w:tcW w:w="262" w:type="pct"/>
            <w:tcBorders>
              <w:top w:val="nil"/>
              <w:left w:val="single" w:sz="6" w:space="0" w:color="auto"/>
              <w:bottom w:val="single" w:sz="6" w:space="0" w:color="auto"/>
              <w:right w:val="single" w:sz="6" w:space="0" w:color="auto"/>
            </w:tcBorders>
            <w:shd w:val="clear" w:color="auto" w:fill="auto"/>
          </w:tcPr>
          <w:p w14:paraId="398EE1CD" w14:textId="387BB594" w:rsidR="00F248CF" w:rsidRPr="00265469" w:rsidRDefault="00F248CF" w:rsidP="00F248CF">
            <w:pPr>
              <w:spacing w:before="120" w:after="120"/>
              <w:rPr>
                <w:rFonts w:ascii="Arial" w:hAnsi="Arial" w:cs="Arial"/>
              </w:rPr>
            </w:pPr>
            <w:r>
              <w:rPr>
                <w:rStyle w:val="normaltextrun"/>
                <w:rFonts w:ascii="Arial" w:hAnsi="Arial" w:cs="Arial"/>
              </w:rPr>
              <w:t>AoA 1.1</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4F1F0622" w14:textId="77777777" w:rsidR="00F248CF" w:rsidRDefault="00F248CF" w:rsidP="00F248CF">
            <w:pPr>
              <w:spacing w:before="120" w:after="120"/>
              <w:rPr>
                <w:rStyle w:val="eop"/>
                <w:rFonts w:ascii="Arial" w:hAnsi="Arial" w:cs="Arial"/>
              </w:rPr>
            </w:pPr>
            <w:r>
              <w:rPr>
                <w:rStyle w:val="normaltextrun"/>
                <w:rFonts w:ascii="Arial" w:hAnsi="Arial" w:cs="Arial"/>
              </w:rPr>
              <w:t>Collect Traffic Data, Camera Streams and Camera Images</w:t>
            </w:r>
            <w:r>
              <w:rPr>
                <w:rStyle w:val="eop"/>
                <w:rFonts w:ascii="Arial" w:hAnsi="Arial" w:cs="Arial"/>
              </w:rPr>
              <w:t> </w:t>
            </w:r>
          </w:p>
          <w:p w14:paraId="39793AA2" w14:textId="6094F361"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5E67B8DD" w14:textId="4D49BF0F" w:rsidR="00F248CF" w:rsidRPr="002145B7" w:rsidRDefault="00F248CF" w:rsidP="00F248CF">
            <w:pPr>
              <w:spacing w:before="120" w:after="120"/>
              <w:rPr>
                <w:rFonts w:ascii="Arial" w:hAnsi="Arial" w:cs="Arial"/>
              </w:rPr>
            </w:pPr>
            <w:r>
              <w:rPr>
                <w:rFonts w:ascii="Arial" w:hAnsi="Arial" w:cs="Arial"/>
              </w:rPr>
              <w:t>2%</w:t>
            </w:r>
          </w:p>
        </w:tc>
        <w:tc>
          <w:tcPr>
            <w:tcW w:w="304" w:type="pct"/>
            <w:vAlign w:val="center"/>
          </w:tcPr>
          <w:p w14:paraId="4F8A0026" w14:textId="77777777" w:rsidR="00F248CF" w:rsidRPr="002145B7" w:rsidRDefault="00F248CF" w:rsidP="00F248CF">
            <w:pPr>
              <w:spacing w:before="120" w:after="120"/>
              <w:rPr>
                <w:rFonts w:ascii="Arial" w:hAnsi="Arial" w:cs="Arial"/>
              </w:rPr>
            </w:pPr>
          </w:p>
        </w:tc>
        <w:tc>
          <w:tcPr>
            <w:tcW w:w="304" w:type="pct"/>
            <w:vAlign w:val="center"/>
          </w:tcPr>
          <w:p w14:paraId="6644126F" w14:textId="77777777" w:rsidR="00F248CF" w:rsidRPr="002145B7" w:rsidRDefault="00F248CF" w:rsidP="00F248CF">
            <w:pPr>
              <w:spacing w:before="120" w:after="120"/>
              <w:rPr>
                <w:rFonts w:ascii="Arial" w:hAnsi="Arial" w:cs="Arial"/>
              </w:rPr>
            </w:pPr>
          </w:p>
        </w:tc>
        <w:tc>
          <w:tcPr>
            <w:tcW w:w="398" w:type="pct"/>
            <w:vAlign w:val="center"/>
          </w:tcPr>
          <w:p w14:paraId="09C9737F" w14:textId="21336EBA" w:rsidR="00F248CF" w:rsidRPr="002145B7" w:rsidRDefault="00F248CF" w:rsidP="00F248CF">
            <w:pPr>
              <w:spacing w:before="120" w:after="120"/>
              <w:rPr>
                <w:rFonts w:ascii="Arial" w:hAnsi="Arial" w:cs="Arial"/>
              </w:rPr>
            </w:pPr>
            <w:r>
              <w:rPr>
                <w:rFonts w:ascii="Arial" w:hAnsi="Arial" w:cs="Arial"/>
              </w:rPr>
              <w:t>20</w:t>
            </w:r>
          </w:p>
        </w:tc>
        <w:tc>
          <w:tcPr>
            <w:tcW w:w="1241" w:type="pct"/>
            <w:vAlign w:val="center"/>
          </w:tcPr>
          <w:p w14:paraId="2171A71D" w14:textId="5FCE5616" w:rsidR="00F248CF" w:rsidRPr="002145B7" w:rsidRDefault="00F248CF" w:rsidP="00F248CF">
            <w:pPr>
              <w:spacing w:before="120" w:after="120"/>
              <w:rPr>
                <w:rFonts w:ascii="Arial" w:hAnsi="Arial" w:cs="Arial"/>
              </w:rPr>
            </w:pPr>
          </w:p>
        </w:tc>
      </w:tr>
      <w:tr w:rsidR="00F248CF" w:rsidRPr="002145B7" w14:paraId="022AD7CE" w14:textId="77777777" w:rsidTr="006D017B">
        <w:tc>
          <w:tcPr>
            <w:tcW w:w="628" w:type="pct"/>
            <w:vMerge/>
            <w:vAlign w:val="center"/>
          </w:tcPr>
          <w:p w14:paraId="04A44524" w14:textId="77777777" w:rsidR="00F248CF" w:rsidRPr="002145B7" w:rsidRDefault="00F248CF" w:rsidP="00F248CF">
            <w:pPr>
              <w:spacing w:before="120" w:after="120"/>
              <w:rPr>
                <w:rFonts w:ascii="Arial" w:hAnsi="Arial" w:cs="Arial"/>
              </w:rPr>
            </w:pPr>
          </w:p>
        </w:tc>
        <w:tc>
          <w:tcPr>
            <w:tcW w:w="452" w:type="pct"/>
            <w:vMerge/>
            <w:vAlign w:val="center"/>
          </w:tcPr>
          <w:p w14:paraId="2CFD3971" w14:textId="77777777"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099162D8" w14:textId="4E29D770" w:rsidR="00F248CF" w:rsidRPr="00265469" w:rsidRDefault="00F248CF" w:rsidP="00F248CF">
            <w:pPr>
              <w:spacing w:before="120" w:after="120"/>
              <w:rPr>
                <w:rFonts w:ascii="Arial" w:hAnsi="Arial" w:cs="Arial"/>
              </w:rPr>
            </w:pPr>
            <w:r>
              <w:rPr>
                <w:rStyle w:val="normaltextrun"/>
                <w:rFonts w:ascii="Arial" w:hAnsi="Arial" w:cs="Arial"/>
              </w:rPr>
              <w:t>AoA 1.2</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2CCEF58E" w14:textId="77777777" w:rsidR="00F248CF" w:rsidRDefault="00F248CF" w:rsidP="00F248CF">
            <w:pPr>
              <w:spacing w:before="120" w:after="120"/>
              <w:rPr>
                <w:rStyle w:val="eop"/>
                <w:rFonts w:ascii="Arial" w:hAnsi="Arial" w:cs="Arial"/>
              </w:rPr>
            </w:pPr>
            <w:r>
              <w:rPr>
                <w:rStyle w:val="normaltextrun"/>
                <w:rFonts w:ascii="Arial" w:hAnsi="Arial" w:cs="Arial"/>
              </w:rPr>
              <w:t>Collect Event Data and Event Updates</w:t>
            </w:r>
          </w:p>
          <w:p w14:paraId="2989B430" w14:textId="60E64752"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22D2665D" w14:textId="7D4B0F71" w:rsidR="00F248CF" w:rsidRPr="002145B7" w:rsidRDefault="00F248CF" w:rsidP="00F248CF">
            <w:pPr>
              <w:spacing w:before="120" w:after="120"/>
              <w:rPr>
                <w:rFonts w:ascii="Arial" w:hAnsi="Arial" w:cs="Arial"/>
              </w:rPr>
            </w:pPr>
            <w:r>
              <w:rPr>
                <w:rFonts w:ascii="Arial" w:hAnsi="Arial" w:cs="Arial"/>
              </w:rPr>
              <w:t>2%</w:t>
            </w:r>
          </w:p>
        </w:tc>
        <w:tc>
          <w:tcPr>
            <w:tcW w:w="304" w:type="pct"/>
            <w:vAlign w:val="center"/>
          </w:tcPr>
          <w:p w14:paraId="7CADB7DA" w14:textId="77777777" w:rsidR="00F248CF" w:rsidRPr="002145B7" w:rsidRDefault="00F248CF" w:rsidP="00F248CF">
            <w:pPr>
              <w:spacing w:before="120" w:after="120"/>
              <w:rPr>
                <w:rFonts w:ascii="Arial" w:hAnsi="Arial" w:cs="Arial"/>
              </w:rPr>
            </w:pPr>
          </w:p>
        </w:tc>
        <w:tc>
          <w:tcPr>
            <w:tcW w:w="304" w:type="pct"/>
            <w:vAlign w:val="center"/>
          </w:tcPr>
          <w:p w14:paraId="2F731DA2" w14:textId="77777777" w:rsidR="00F248CF" w:rsidRPr="002145B7" w:rsidRDefault="00F248CF" w:rsidP="00F248CF">
            <w:pPr>
              <w:spacing w:before="120" w:after="120"/>
              <w:rPr>
                <w:rFonts w:ascii="Arial" w:hAnsi="Arial" w:cs="Arial"/>
              </w:rPr>
            </w:pPr>
          </w:p>
        </w:tc>
        <w:tc>
          <w:tcPr>
            <w:tcW w:w="398" w:type="pct"/>
            <w:vAlign w:val="center"/>
          </w:tcPr>
          <w:p w14:paraId="6E449801" w14:textId="439C6F84" w:rsidR="00F248CF" w:rsidRPr="002145B7" w:rsidRDefault="00F248CF" w:rsidP="00F248CF">
            <w:pPr>
              <w:spacing w:before="120" w:after="120"/>
              <w:rPr>
                <w:rFonts w:ascii="Arial" w:hAnsi="Arial" w:cs="Arial"/>
              </w:rPr>
            </w:pPr>
            <w:r>
              <w:rPr>
                <w:rFonts w:ascii="Arial" w:hAnsi="Arial" w:cs="Arial"/>
              </w:rPr>
              <w:t>20</w:t>
            </w:r>
          </w:p>
        </w:tc>
        <w:tc>
          <w:tcPr>
            <w:tcW w:w="1241" w:type="pct"/>
            <w:vAlign w:val="center"/>
          </w:tcPr>
          <w:p w14:paraId="58885B7E" w14:textId="77777777" w:rsidR="00F248CF" w:rsidRPr="002145B7" w:rsidRDefault="00F248CF" w:rsidP="00F248CF">
            <w:pPr>
              <w:spacing w:before="120" w:after="120"/>
              <w:rPr>
                <w:rFonts w:ascii="Arial" w:hAnsi="Arial" w:cs="Arial"/>
              </w:rPr>
            </w:pPr>
          </w:p>
        </w:tc>
      </w:tr>
      <w:tr w:rsidR="00F248CF" w:rsidRPr="002145B7" w14:paraId="354FA872" w14:textId="3E409CA8" w:rsidTr="006D017B">
        <w:tc>
          <w:tcPr>
            <w:tcW w:w="628" w:type="pct"/>
            <w:vMerge/>
            <w:vAlign w:val="center"/>
          </w:tcPr>
          <w:p w14:paraId="5B9BE058" w14:textId="77777777" w:rsidR="00F248CF" w:rsidRPr="002145B7" w:rsidRDefault="00F248CF" w:rsidP="00F248CF">
            <w:pPr>
              <w:spacing w:before="120" w:after="120"/>
              <w:rPr>
                <w:rFonts w:ascii="Arial" w:hAnsi="Arial" w:cs="Arial"/>
              </w:rPr>
            </w:pPr>
          </w:p>
        </w:tc>
        <w:tc>
          <w:tcPr>
            <w:tcW w:w="452" w:type="pct"/>
            <w:vMerge/>
            <w:vAlign w:val="center"/>
          </w:tcPr>
          <w:p w14:paraId="012BEBBF" w14:textId="59B3A3B3"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47E1ED0A" w14:textId="22D0EC1B" w:rsidR="00F248CF" w:rsidRPr="00265469" w:rsidRDefault="00F248CF" w:rsidP="00F248CF">
            <w:pPr>
              <w:spacing w:before="120" w:after="120"/>
              <w:rPr>
                <w:rFonts w:ascii="Arial" w:hAnsi="Arial" w:cs="Arial"/>
              </w:rPr>
            </w:pPr>
            <w:r>
              <w:rPr>
                <w:rStyle w:val="normaltextrun"/>
                <w:rFonts w:ascii="Arial" w:hAnsi="Arial" w:cs="Arial"/>
              </w:rPr>
              <w:t>AoA 1.3</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60B0F41D" w14:textId="77777777" w:rsidR="00F248CF" w:rsidRDefault="00F248CF" w:rsidP="00F248CF">
            <w:pPr>
              <w:spacing w:before="120" w:after="120"/>
              <w:rPr>
                <w:rStyle w:val="eop"/>
                <w:rFonts w:ascii="Arial" w:hAnsi="Arial" w:cs="Arial"/>
              </w:rPr>
            </w:pPr>
            <w:r>
              <w:rPr>
                <w:rStyle w:val="normaltextrun"/>
                <w:rFonts w:ascii="Arial" w:hAnsi="Arial" w:cs="Arial"/>
              </w:rPr>
              <w:t>Collect Asset Data</w:t>
            </w:r>
            <w:r>
              <w:rPr>
                <w:rStyle w:val="eop"/>
                <w:rFonts w:ascii="Arial" w:hAnsi="Arial" w:cs="Arial"/>
              </w:rPr>
              <w:t> </w:t>
            </w:r>
          </w:p>
          <w:p w14:paraId="414F69C8" w14:textId="545D9513"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1217C790" w14:textId="252CE99F" w:rsidR="00F248CF" w:rsidRPr="002145B7" w:rsidRDefault="00F248CF" w:rsidP="00F248CF">
            <w:pPr>
              <w:spacing w:before="120" w:after="120"/>
              <w:rPr>
                <w:rFonts w:ascii="Arial" w:hAnsi="Arial" w:cs="Arial"/>
              </w:rPr>
            </w:pPr>
            <w:r>
              <w:rPr>
                <w:rFonts w:ascii="Arial" w:hAnsi="Arial" w:cs="Arial"/>
              </w:rPr>
              <w:t>2%</w:t>
            </w:r>
          </w:p>
        </w:tc>
        <w:tc>
          <w:tcPr>
            <w:tcW w:w="304" w:type="pct"/>
            <w:vAlign w:val="center"/>
          </w:tcPr>
          <w:p w14:paraId="0545DCFB" w14:textId="77777777" w:rsidR="00F248CF" w:rsidRPr="002145B7" w:rsidRDefault="00F248CF" w:rsidP="00F248CF">
            <w:pPr>
              <w:spacing w:before="120" w:after="120"/>
              <w:rPr>
                <w:rFonts w:ascii="Arial" w:hAnsi="Arial" w:cs="Arial"/>
              </w:rPr>
            </w:pPr>
          </w:p>
        </w:tc>
        <w:tc>
          <w:tcPr>
            <w:tcW w:w="304" w:type="pct"/>
            <w:vAlign w:val="center"/>
          </w:tcPr>
          <w:p w14:paraId="54233A6E" w14:textId="77777777" w:rsidR="00F248CF" w:rsidRPr="002145B7" w:rsidRDefault="00F248CF" w:rsidP="00F248CF">
            <w:pPr>
              <w:spacing w:before="120" w:after="120"/>
              <w:rPr>
                <w:rFonts w:ascii="Arial" w:hAnsi="Arial" w:cs="Arial"/>
              </w:rPr>
            </w:pPr>
          </w:p>
        </w:tc>
        <w:tc>
          <w:tcPr>
            <w:tcW w:w="398" w:type="pct"/>
            <w:vAlign w:val="center"/>
          </w:tcPr>
          <w:p w14:paraId="600FA342" w14:textId="470B4BEF" w:rsidR="00F248CF" w:rsidRPr="002145B7" w:rsidRDefault="00F248CF" w:rsidP="00F248CF">
            <w:pPr>
              <w:spacing w:before="120" w:after="120"/>
              <w:rPr>
                <w:rFonts w:ascii="Arial" w:hAnsi="Arial" w:cs="Arial"/>
              </w:rPr>
            </w:pPr>
            <w:r>
              <w:rPr>
                <w:rFonts w:ascii="Arial" w:hAnsi="Arial" w:cs="Arial"/>
              </w:rPr>
              <w:t>20</w:t>
            </w:r>
          </w:p>
        </w:tc>
        <w:tc>
          <w:tcPr>
            <w:tcW w:w="1241" w:type="pct"/>
            <w:vAlign w:val="center"/>
          </w:tcPr>
          <w:p w14:paraId="3C14D9AF" w14:textId="10607906" w:rsidR="00F248CF" w:rsidRPr="002145B7" w:rsidRDefault="00F248CF" w:rsidP="00F248CF">
            <w:pPr>
              <w:spacing w:before="120" w:after="120"/>
              <w:rPr>
                <w:rFonts w:ascii="Arial" w:hAnsi="Arial" w:cs="Arial"/>
              </w:rPr>
            </w:pPr>
          </w:p>
        </w:tc>
      </w:tr>
      <w:tr w:rsidR="00F248CF" w:rsidRPr="002145B7" w14:paraId="7290B9F9" w14:textId="1541A141" w:rsidTr="006D017B">
        <w:tc>
          <w:tcPr>
            <w:tcW w:w="628" w:type="pct"/>
            <w:vMerge/>
            <w:vAlign w:val="center"/>
          </w:tcPr>
          <w:p w14:paraId="7429EB51" w14:textId="4134A476" w:rsidR="00F248CF" w:rsidRPr="002145B7" w:rsidRDefault="00F248CF" w:rsidP="00F248CF">
            <w:pPr>
              <w:spacing w:before="120" w:after="120"/>
              <w:rPr>
                <w:rFonts w:ascii="Arial" w:hAnsi="Arial" w:cs="Arial"/>
              </w:rPr>
            </w:pPr>
          </w:p>
        </w:tc>
        <w:tc>
          <w:tcPr>
            <w:tcW w:w="452" w:type="pct"/>
            <w:vMerge/>
            <w:vAlign w:val="center"/>
          </w:tcPr>
          <w:p w14:paraId="4A0F092C" w14:textId="0E7BDF5D"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4BFDDBAE" w14:textId="593698A2" w:rsidR="00F248CF" w:rsidRPr="00265469" w:rsidRDefault="00F248CF" w:rsidP="00F248CF">
            <w:pPr>
              <w:spacing w:before="120" w:after="120"/>
              <w:rPr>
                <w:rFonts w:ascii="Arial" w:hAnsi="Arial" w:cs="Arial"/>
              </w:rPr>
            </w:pPr>
            <w:r>
              <w:rPr>
                <w:rStyle w:val="normaltextrun"/>
                <w:rFonts w:ascii="Arial" w:hAnsi="Arial" w:cs="Arial"/>
              </w:rPr>
              <w:t>AoA 1.4</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0D6D0BF5" w14:textId="77777777" w:rsidR="00F248CF" w:rsidRDefault="00F248CF" w:rsidP="00F248CF">
            <w:pPr>
              <w:spacing w:before="120" w:after="120"/>
              <w:rPr>
                <w:rStyle w:val="eop"/>
                <w:rFonts w:ascii="Arial" w:hAnsi="Arial" w:cs="Arial"/>
              </w:rPr>
            </w:pPr>
            <w:r>
              <w:rPr>
                <w:rStyle w:val="normaltextrun"/>
                <w:rFonts w:ascii="Arial" w:hAnsi="Arial" w:cs="Arial"/>
              </w:rPr>
              <w:t>Translate, Aggregate and Validate Collected Data</w:t>
            </w:r>
            <w:r>
              <w:rPr>
                <w:rStyle w:val="eop"/>
                <w:rFonts w:ascii="Arial" w:hAnsi="Arial" w:cs="Arial"/>
              </w:rPr>
              <w:t> </w:t>
            </w:r>
          </w:p>
          <w:p w14:paraId="64E179E0" w14:textId="7123D495"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542D8D40" w14:textId="185BE933" w:rsidR="00F248CF" w:rsidRPr="002145B7" w:rsidRDefault="00F248CF" w:rsidP="00F248CF">
            <w:pPr>
              <w:spacing w:before="120" w:after="120"/>
              <w:rPr>
                <w:rFonts w:ascii="Arial" w:hAnsi="Arial" w:cs="Arial"/>
              </w:rPr>
            </w:pPr>
            <w:r>
              <w:rPr>
                <w:rFonts w:ascii="Arial" w:hAnsi="Arial" w:cs="Arial"/>
              </w:rPr>
              <w:t>3%</w:t>
            </w:r>
          </w:p>
        </w:tc>
        <w:tc>
          <w:tcPr>
            <w:tcW w:w="304" w:type="pct"/>
            <w:vAlign w:val="center"/>
          </w:tcPr>
          <w:p w14:paraId="50F76107" w14:textId="77777777" w:rsidR="00F248CF" w:rsidRPr="002145B7" w:rsidRDefault="00F248CF" w:rsidP="00F248CF">
            <w:pPr>
              <w:spacing w:before="120" w:after="120"/>
              <w:rPr>
                <w:rFonts w:ascii="Arial" w:hAnsi="Arial" w:cs="Arial"/>
              </w:rPr>
            </w:pPr>
          </w:p>
        </w:tc>
        <w:tc>
          <w:tcPr>
            <w:tcW w:w="304" w:type="pct"/>
            <w:vAlign w:val="center"/>
          </w:tcPr>
          <w:p w14:paraId="2AF9A676" w14:textId="77777777" w:rsidR="00F248CF" w:rsidRPr="002145B7" w:rsidRDefault="00F248CF" w:rsidP="00F248CF">
            <w:pPr>
              <w:spacing w:before="120" w:after="120"/>
              <w:rPr>
                <w:rFonts w:ascii="Arial" w:hAnsi="Arial" w:cs="Arial"/>
              </w:rPr>
            </w:pPr>
          </w:p>
        </w:tc>
        <w:tc>
          <w:tcPr>
            <w:tcW w:w="398" w:type="pct"/>
            <w:vAlign w:val="center"/>
          </w:tcPr>
          <w:p w14:paraId="6B5956B6" w14:textId="069F42E8" w:rsidR="00F248CF" w:rsidRPr="002145B7" w:rsidRDefault="00F248CF" w:rsidP="00F248CF">
            <w:pPr>
              <w:spacing w:before="120" w:after="120"/>
              <w:rPr>
                <w:rFonts w:ascii="Arial" w:hAnsi="Arial" w:cs="Arial"/>
              </w:rPr>
            </w:pPr>
            <w:r>
              <w:rPr>
                <w:rFonts w:ascii="Arial" w:hAnsi="Arial" w:cs="Arial"/>
              </w:rPr>
              <w:t>30</w:t>
            </w:r>
          </w:p>
        </w:tc>
        <w:tc>
          <w:tcPr>
            <w:tcW w:w="1241" w:type="pct"/>
            <w:vAlign w:val="center"/>
          </w:tcPr>
          <w:p w14:paraId="3C5AE030" w14:textId="52F71123" w:rsidR="00F248CF" w:rsidRPr="002145B7" w:rsidRDefault="00F248CF" w:rsidP="00F248CF">
            <w:pPr>
              <w:spacing w:before="120" w:after="120"/>
              <w:rPr>
                <w:rFonts w:ascii="Arial" w:hAnsi="Arial" w:cs="Arial"/>
              </w:rPr>
            </w:pPr>
          </w:p>
        </w:tc>
      </w:tr>
      <w:tr w:rsidR="00F248CF" w:rsidRPr="002145B7" w14:paraId="181C58DF" w14:textId="0D1F1A7A" w:rsidTr="006D017B">
        <w:tc>
          <w:tcPr>
            <w:tcW w:w="628" w:type="pct"/>
            <w:vMerge/>
            <w:vAlign w:val="center"/>
          </w:tcPr>
          <w:p w14:paraId="26801EAD" w14:textId="77777777" w:rsidR="00F248CF" w:rsidRPr="002145B7" w:rsidRDefault="00F248CF" w:rsidP="00F248CF">
            <w:pPr>
              <w:spacing w:before="120" w:after="120"/>
              <w:rPr>
                <w:rFonts w:ascii="Arial" w:hAnsi="Arial" w:cs="Arial"/>
              </w:rPr>
            </w:pPr>
          </w:p>
        </w:tc>
        <w:tc>
          <w:tcPr>
            <w:tcW w:w="452" w:type="pct"/>
            <w:vMerge/>
            <w:vAlign w:val="center"/>
          </w:tcPr>
          <w:p w14:paraId="499C880D" w14:textId="07356569"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353B6A9C" w14:textId="4CD46C7A" w:rsidR="00F248CF" w:rsidRPr="00265469" w:rsidRDefault="00F248CF" w:rsidP="00F248CF">
            <w:pPr>
              <w:spacing w:before="120" w:after="120"/>
              <w:rPr>
                <w:rFonts w:ascii="Arial" w:hAnsi="Arial" w:cs="Arial"/>
              </w:rPr>
            </w:pPr>
            <w:r>
              <w:rPr>
                <w:rStyle w:val="normaltextrun"/>
                <w:rFonts w:ascii="Arial" w:hAnsi="Arial" w:cs="Arial"/>
              </w:rPr>
              <w:t>AoA 1.5</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261FD13C" w14:textId="77777777" w:rsidR="00F248CF" w:rsidRDefault="00F248CF" w:rsidP="00F248CF">
            <w:pPr>
              <w:spacing w:before="120" w:after="120"/>
              <w:rPr>
                <w:rStyle w:val="eop"/>
                <w:rFonts w:ascii="Arial" w:hAnsi="Arial" w:cs="Arial"/>
              </w:rPr>
            </w:pPr>
            <w:r>
              <w:rPr>
                <w:rStyle w:val="normaltextrun"/>
                <w:rFonts w:ascii="Arial" w:hAnsi="Arial" w:cs="Arial"/>
              </w:rPr>
              <w:t>Identify Abnormal Events, Calculate and Predict impacts</w:t>
            </w:r>
            <w:r>
              <w:rPr>
                <w:rStyle w:val="eop"/>
                <w:rFonts w:ascii="Arial" w:hAnsi="Arial" w:cs="Arial"/>
              </w:rPr>
              <w:t> </w:t>
            </w:r>
          </w:p>
          <w:p w14:paraId="4375C4E7" w14:textId="6DB153C3"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2CFD9A7C" w14:textId="46E73FF9" w:rsidR="00F248CF" w:rsidRPr="002145B7" w:rsidRDefault="00F248CF" w:rsidP="00F248CF">
            <w:pPr>
              <w:spacing w:before="120" w:after="120"/>
              <w:rPr>
                <w:rFonts w:ascii="Arial" w:hAnsi="Arial" w:cs="Arial"/>
              </w:rPr>
            </w:pPr>
            <w:r>
              <w:rPr>
                <w:rFonts w:ascii="Arial" w:hAnsi="Arial" w:cs="Arial"/>
              </w:rPr>
              <w:t>4%</w:t>
            </w:r>
          </w:p>
        </w:tc>
        <w:tc>
          <w:tcPr>
            <w:tcW w:w="304" w:type="pct"/>
            <w:vAlign w:val="center"/>
          </w:tcPr>
          <w:p w14:paraId="16FB4C0C" w14:textId="77777777" w:rsidR="00F248CF" w:rsidRPr="002145B7" w:rsidRDefault="00F248CF" w:rsidP="00F248CF">
            <w:pPr>
              <w:spacing w:before="120" w:after="120"/>
              <w:rPr>
                <w:rFonts w:ascii="Arial" w:hAnsi="Arial" w:cs="Arial"/>
              </w:rPr>
            </w:pPr>
          </w:p>
        </w:tc>
        <w:tc>
          <w:tcPr>
            <w:tcW w:w="304" w:type="pct"/>
            <w:vAlign w:val="center"/>
          </w:tcPr>
          <w:p w14:paraId="607483CD" w14:textId="77777777" w:rsidR="00F248CF" w:rsidRPr="002145B7" w:rsidRDefault="00F248CF" w:rsidP="00F248CF">
            <w:pPr>
              <w:spacing w:before="120" w:after="120"/>
              <w:rPr>
                <w:rFonts w:ascii="Arial" w:hAnsi="Arial" w:cs="Arial"/>
              </w:rPr>
            </w:pPr>
          </w:p>
        </w:tc>
        <w:tc>
          <w:tcPr>
            <w:tcW w:w="398" w:type="pct"/>
            <w:vAlign w:val="center"/>
          </w:tcPr>
          <w:p w14:paraId="5734B867" w14:textId="308E0F18" w:rsidR="00F248CF" w:rsidRPr="002145B7" w:rsidRDefault="00F248CF" w:rsidP="00F248CF">
            <w:pPr>
              <w:spacing w:before="120" w:after="120"/>
              <w:rPr>
                <w:rFonts w:ascii="Arial" w:hAnsi="Arial" w:cs="Arial"/>
              </w:rPr>
            </w:pPr>
            <w:r>
              <w:rPr>
                <w:rFonts w:ascii="Arial" w:hAnsi="Arial" w:cs="Arial"/>
              </w:rPr>
              <w:t>40</w:t>
            </w:r>
          </w:p>
        </w:tc>
        <w:tc>
          <w:tcPr>
            <w:tcW w:w="1241" w:type="pct"/>
            <w:vAlign w:val="center"/>
          </w:tcPr>
          <w:p w14:paraId="078FDF63" w14:textId="5D606CA4" w:rsidR="00F248CF" w:rsidRPr="002145B7" w:rsidRDefault="00F248CF" w:rsidP="00F248CF">
            <w:pPr>
              <w:spacing w:before="120" w:after="120"/>
              <w:rPr>
                <w:rFonts w:ascii="Arial" w:hAnsi="Arial" w:cs="Arial"/>
              </w:rPr>
            </w:pPr>
          </w:p>
        </w:tc>
      </w:tr>
      <w:tr w:rsidR="00F248CF" w:rsidRPr="002145B7" w14:paraId="4154642B" w14:textId="37044B86" w:rsidTr="006D017B">
        <w:tc>
          <w:tcPr>
            <w:tcW w:w="628" w:type="pct"/>
            <w:vMerge/>
            <w:vAlign w:val="center"/>
          </w:tcPr>
          <w:p w14:paraId="66FDCB8E" w14:textId="77777777" w:rsidR="00F248CF" w:rsidRPr="002145B7" w:rsidRDefault="00F248CF" w:rsidP="00F248CF">
            <w:pPr>
              <w:spacing w:before="120" w:after="120"/>
              <w:rPr>
                <w:rFonts w:ascii="Arial" w:hAnsi="Arial" w:cs="Arial"/>
              </w:rPr>
            </w:pPr>
          </w:p>
        </w:tc>
        <w:tc>
          <w:tcPr>
            <w:tcW w:w="452" w:type="pct"/>
            <w:vMerge/>
            <w:vAlign w:val="center"/>
          </w:tcPr>
          <w:p w14:paraId="7624C977" w14:textId="1C2588CC"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128A23FA" w14:textId="6BDF61B3" w:rsidR="00F248CF" w:rsidRPr="00265469" w:rsidRDefault="00F248CF" w:rsidP="00F248CF">
            <w:pPr>
              <w:spacing w:before="120" w:after="120"/>
              <w:rPr>
                <w:rFonts w:ascii="Arial" w:hAnsi="Arial" w:cs="Arial"/>
              </w:rPr>
            </w:pPr>
            <w:r>
              <w:rPr>
                <w:rStyle w:val="normaltextrun"/>
                <w:rFonts w:ascii="Arial" w:hAnsi="Arial" w:cs="Arial"/>
              </w:rPr>
              <w:t>AoA 1.6</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652BCBF6" w14:textId="77777777" w:rsidR="00F248CF" w:rsidRDefault="00F248CF" w:rsidP="00F248CF">
            <w:pPr>
              <w:spacing w:before="120" w:after="120"/>
              <w:rPr>
                <w:rStyle w:val="eop"/>
                <w:rFonts w:ascii="Arial" w:hAnsi="Arial" w:cs="Arial"/>
              </w:rPr>
            </w:pPr>
            <w:r>
              <w:rPr>
                <w:rStyle w:val="normaltextrun"/>
                <w:rFonts w:ascii="Arial" w:hAnsi="Arial" w:cs="Arial"/>
              </w:rPr>
              <w:t>Generate Responses</w:t>
            </w:r>
            <w:r>
              <w:rPr>
                <w:rStyle w:val="eop"/>
                <w:rFonts w:ascii="Arial" w:hAnsi="Arial" w:cs="Arial"/>
              </w:rPr>
              <w:t> </w:t>
            </w:r>
          </w:p>
          <w:p w14:paraId="5892F3CD" w14:textId="7A3AEE99"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4B20B88A" w14:textId="41E05A1E" w:rsidR="00F248CF" w:rsidRPr="002145B7" w:rsidRDefault="00F248CF" w:rsidP="00F248CF">
            <w:pPr>
              <w:spacing w:before="120" w:after="120"/>
              <w:rPr>
                <w:rFonts w:ascii="Arial" w:hAnsi="Arial" w:cs="Arial"/>
              </w:rPr>
            </w:pPr>
            <w:r>
              <w:rPr>
                <w:rFonts w:ascii="Arial" w:hAnsi="Arial" w:cs="Arial"/>
              </w:rPr>
              <w:t>4%</w:t>
            </w:r>
          </w:p>
        </w:tc>
        <w:tc>
          <w:tcPr>
            <w:tcW w:w="304" w:type="pct"/>
            <w:vAlign w:val="center"/>
          </w:tcPr>
          <w:p w14:paraId="5E25A1DC" w14:textId="77777777" w:rsidR="00F248CF" w:rsidRPr="002145B7" w:rsidRDefault="00F248CF" w:rsidP="00F248CF">
            <w:pPr>
              <w:spacing w:before="120" w:after="120"/>
              <w:rPr>
                <w:rFonts w:ascii="Arial" w:hAnsi="Arial" w:cs="Arial"/>
              </w:rPr>
            </w:pPr>
          </w:p>
        </w:tc>
        <w:tc>
          <w:tcPr>
            <w:tcW w:w="304" w:type="pct"/>
            <w:vAlign w:val="center"/>
          </w:tcPr>
          <w:p w14:paraId="71A1F303" w14:textId="77777777" w:rsidR="00F248CF" w:rsidRPr="002145B7" w:rsidRDefault="00F248CF" w:rsidP="00F248CF">
            <w:pPr>
              <w:spacing w:before="120" w:after="120"/>
              <w:rPr>
                <w:rFonts w:ascii="Arial" w:hAnsi="Arial" w:cs="Arial"/>
              </w:rPr>
            </w:pPr>
          </w:p>
        </w:tc>
        <w:tc>
          <w:tcPr>
            <w:tcW w:w="398" w:type="pct"/>
            <w:vAlign w:val="center"/>
          </w:tcPr>
          <w:p w14:paraId="54194B04" w14:textId="56EE1886" w:rsidR="00F248CF" w:rsidRPr="002145B7" w:rsidRDefault="00F248CF" w:rsidP="00F248CF">
            <w:pPr>
              <w:spacing w:before="120" w:after="120"/>
              <w:rPr>
                <w:rFonts w:ascii="Arial" w:hAnsi="Arial" w:cs="Arial"/>
              </w:rPr>
            </w:pPr>
            <w:r>
              <w:rPr>
                <w:rFonts w:ascii="Arial" w:hAnsi="Arial" w:cs="Arial"/>
              </w:rPr>
              <w:t>40</w:t>
            </w:r>
          </w:p>
        </w:tc>
        <w:tc>
          <w:tcPr>
            <w:tcW w:w="1241" w:type="pct"/>
            <w:vAlign w:val="center"/>
          </w:tcPr>
          <w:p w14:paraId="15CDDD0A" w14:textId="1C9325AE" w:rsidR="00F248CF" w:rsidRPr="002145B7" w:rsidRDefault="00F248CF" w:rsidP="00F248CF">
            <w:pPr>
              <w:spacing w:before="120" w:after="120"/>
              <w:rPr>
                <w:rFonts w:ascii="Arial" w:hAnsi="Arial" w:cs="Arial"/>
              </w:rPr>
            </w:pPr>
          </w:p>
        </w:tc>
      </w:tr>
      <w:tr w:rsidR="00F248CF" w:rsidRPr="002145B7" w14:paraId="19906448" w14:textId="2D820978" w:rsidTr="006D017B">
        <w:tc>
          <w:tcPr>
            <w:tcW w:w="628" w:type="pct"/>
            <w:vMerge/>
            <w:vAlign w:val="center"/>
          </w:tcPr>
          <w:p w14:paraId="3B1909EA" w14:textId="77777777" w:rsidR="00F248CF" w:rsidRPr="002145B7" w:rsidRDefault="00F248CF" w:rsidP="00F248CF">
            <w:pPr>
              <w:spacing w:before="120" w:after="120"/>
              <w:rPr>
                <w:rFonts w:ascii="Arial" w:hAnsi="Arial" w:cs="Arial"/>
              </w:rPr>
            </w:pPr>
          </w:p>
        </w:tc>
        <w:tc>
          <w:tcPr>
            <w:tcW w:w="452" w:type="pct"/>
            <w:vMerge/>
            <w:vAlign w:val="center"/>
          </w:tcPr>
          <w:p w14:paraId="68AC034C" w14:textId="3176F16F"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5D939DE3" w14:textId="69BE28C3" w:rsidR="00F248CF" w:rsidRPr="00265469" w:rsidRDefault="00F248CF" w:rsidP="00F248CF">
            <w:pPr>
              <w:spacing w:before="120" w:after="120"/>
              <w:rPr>
                <w:rFonts w:ascii="Arial" w:hAnsi="Arial" w:cs="Arial"/>
              </w:rPr>
            </w:pPr>
            <w:r>
              <w:rPr>
                <w:rStyle w:val="normaltextrun"/>
                <w:rFonts w:ascii="Arial" w:hAnsi="Arial" w:cs="Arial"/>
              </w:rPr>
              <w:t>AoA 1.7</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26D1EF78" w14:textId="77777777" w:rsidR="00F248CF" w:rsidRDefault="00F248CF" w:rsidP="00F248CF">
            <w:pPr>
              <w:spacing w:before="120" w:after="120"/>
              <w:rPr>
                <w:rStyle w:val="eop"/>
                <w:rFonts w:ascii="Arial" w:hAnsi="Arial" w:cs="Arial"/>
              </w:rPr>
            </w:pPr>
            <w:r>
              <w:rPr>
                <w:rStyle w:val="normaltextrun"/>
                <w:rFonts w:ascii="Arial" w:hAnsi="Arial" w:cs="Arial"/>
              </w:rPr>
              <w:t xml:space="preserve">Disseminate </w:t>
            </w:r>
            <w:r>
              <w:rPr>
                <w:rFonts w:ascii="Arial" w:hAnsi="Arial" w:cs="Arial"/>
              </w:rPr>
              <w:t>Data and Operational Intelligence</w:t>
            </w:r>
          </w:p>
          <w:p w14:paraId="031CE642" w14:textId="10B7E9E6"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2FA2F4A7" w14:textId="7A94C8C2" w:rsidR="00F248CF" w:rsidRPr="002145B7" w:rsidRDefault="00F248CF" w:rsidP="00F248CF">
            <w:pPr>
              <w:spacing w:before="120" w:after="120"/>
              <w:rPr>
                <w:rFonts w:ascii="Arial" w:hAnsi="Arial" w:cs="Arial"/>
              </w:rPr>
            </w:pPr>
            <w:r>
              <w:rPr>
                <w:rFonts w:ascii="Arial" w:hAnsi="Arial" w:cs="Arial"/>
              </w:rPr>
              <w:t>4%</w:t>
            </w:r>
          </w:p>
        </w:tc>
        <w:tc>
          <w:tcPr>
            <w:tcW w:w="304" w:type="pct"/>
            <w:vAlign w:val="center"/>
          </w:tcPr>
          <w:p w14:paraId="1B9C10BD" w14:textId="77777777" w:rsidR="00F248CF" w:rsidRPr="002145B7" w:rsidRDefault="00F248CF" w:rsidP="00F248CF">
            <w:pPr>
              <w:spacing w:before="120" w:after="120"/>
              <w:rPr>
                <w:rFonts w:ascii="Arial" w:hAnsi="Arial" w:cs="Arial"/>
              </w:rPr>
            </w:pPr>
          </w:p>
        </w:tc>
        <w:tc>
          <w:tcPr>
            <w:tcW w:w="304" w:type="pct"/>
            <w:vAlign w:val="center"/>
          </w:tcPr>
          <w:p w14:paraId="0287AD6A" w14:textId="77777777" w:rsidR="00F248CF" w:rsidRPr="002145B7" w:rsidRDefault="00F248CF" w:rsidP="00F248CF">
            <w:pPr>
              <w:spacing w:before="120" w:after="120"/>
              <w:rPr>
                <w:rFonts w:ascii="Arial" w:hAnsi="Arial" w:cs="Arial"/>
              </w:rPr>
            </w:pPr>
          </w:p>
        </w:tc>
        <w:tc>
          <w:tcPr>
            <w:tcW w:w="398" w:type="pct"/>
            <w:vAlign w:val="center"/>
          </w:tcPr>
          <w:p w14:paraId="1B04EDDB" w14:textId="38E6C120" w:rsidR="00F248CF" w:rsidRPr="002145B7" w:rsidRDefault="00F248CF" w:rsidP="00F248CF">
            <w:pPr>
              <w:spacing w:before="120" w:after="120"/>
              <w:rPr>
                <w:rFonts w:ascii="Arial" w:hAnsi="Arial" w:cs="Arial"/>
              </w:rPr>
            </w:pPr>
            <w:r>
              <w:rPr>
                <w:rFonts w:ascii="Arial" w:hAnsi="Arial" w:cs="Arial"/>
              </w:rPr>
              <w:t>40</w:t>
            </w:r>
          </w:p>
        </w:tc>
        <w:tc>
          <w:tcPr>
            <w:tcW w:w="1241" w:type="pct"/>
            <w:vAlign w:val="center"/>
          </w:tcPr>
          <w:p w14:paraId="0C71037D" w14:textId="695FCB3E" w:rsidR="00F248CF" w:rsidRPr="002145B7" w:rsidRDefault="00F248CF" w:rsidP="00F248CF">
            <w:pPr>
              <w:spacing w:before="120" w:after="120"/>
              <w:rPr>
                <w:rFonts w:ascii="Arial" w:hAnsi="Arial" w:cs="Arial"/>
              </w:rPr>
            </w:pPr>
          </w:p>
        </w:tc>
      </w:tr>
      <w:tr w:rsidR="00F248CF" w:rsidRPr="002145B7" w14:paraId="20B1D534" w14:textId="7C3C9F87" w:rsidTr="006D017B">
        <w:tc>
          <w:tcPr>
            <w:tcW w:w="628" w:type="pct"/>
            <w:vAlign w:val="center"/>
          </w:tcPr>
          <w:p w14:paraId="2F56E3C2" w14:textId="1AF1F87B" w:rsidR="00F248CF" w:rsidRPr="002145B7" w:rsidRDefault="00F248CF" w:rsidP="00F248CF">
            <w:pPr>
              <w:spacing w:before="120" w:after="120"/>
              <w:rPr>
                <w:rFonts w:ascii="Arial" w:hAnsi="Arial" w:cs="Arial"/>
              </w:rPr>
            </w:pPr>
            <w:r w:rsidRPr="00265469">
              <w:rPr>
                <w:rFonts w:ascii="Arial" w:hAnsi="Arial" w:cs="Arial"/>
              </w:rPr>
              <w:t xml:space="preserve">Improve </w:t>
            </w:r>
            <w:r>
              <w:rPr>
                <w:rFonts w:ascii="Arial" w:hAnsi="Arial" w:cs="Arial"/>
              </w:rPr>
              <w:t>Operational Services</w:t>
            </w:r>
          </w:p>
        </w:tc>
        <w:tc>
          <w:tcPr>
            <w:tcW w:w="452" w:type="pct"/>
            <w:vAlign w:val="center"/>
          </w:tcPr>
          <w:p w14:paraId="78D4B3B3" w14:textId="258183B5" w:rsidR="00F248CF" w:rsidRPr="002145B7" w:rsidRDefault="00F248CF" w:rsidP="00F248CF">
            <w:pPr>
              <w:spacing w:before="120" w:after="120"/>
              <w:rPr>
                <w:rFonts w:ascii="Arial" w:hAnsi="Arial" w:cs="Arial"/>
              </w:rPr>
            </w:pPr>
            <w:r>
              <w:rPr>
                <w:rFonts w:ascii="Arial" w:hAnsi="Arial" w:cs="Arial"/>
              </w:rPr>
              <w:t>8%</w:t>
            </w:r>
          </w:p>
        </w:tc>
        <w:tc>
          <w:tcPr>
            <w:tcW w:w="262" w:type="pct"/>
            <w:tcBorders>
              <w:top w:val="nil"/>
              <w:left w:val="single" w:sz="6" w:space="0" w:color="auto"/>
              <w:bottom w:val="single" w:sz="6" w:space="0" w:color="auto"/>
              <w:right w:val="single" w:sz="6" w:space="0" w:color="auto"/>
            </w:tcBorders>
            <w:shd w:val="clear" w:color="auto" w:fill="auto"/>
          </w:tcPr>
          <w:p w14:paraId="5363DC88" w14:textId="5FA25CD5" w:rsidR="00F248CF" w:rsidRPr="00265469" w:rsidRDefault="00F248CF" w:rsidP="00F248CF">
            <w:pPr>
              <w:spacing w:before="120" w:after="120"/>
              <w:rPr>
                <w:rFonts w:ascii="Arial" w:hAnsi="Arial" w:cs="Arial"/>
              </w:rPr>
            </w:pPr>
            <w:r>
              <w:rPr>
                <w:rStyle w:val="normaltextrun"/>
                <w:rFonts w:ascii="Arial" w:hAnsi="Arial" w:cs="Arial"/>
              </w:rPr>
              <w:t>AoA 2.1</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213EDFB0" w14:textId="77777777" w:rsidR="00F248CF" w:rsidRDefault="00F248CF" w:rsidP="00F248CF">
            <w:pPr>
              <w:spacing w:before="120" w:after="120"/>
              <w:rPr>
                <w:rStyle w:val="eop"/>
                <w:rFonts w:ascii="Arial" w:hAnsi="Arial" w:cs="Arial"/>
              </w:rPr>
            </w:pPr>
            <w:r>
              <w:rPr>
                <w:rStyle w:val="normaltextrun"/>
                <w:rFonts w:ascii="Arial" w:hAnsi="Arial" w:cs="Arial"/>
              </w:rPr>
              <w:t>Deliver flexible, interoperable and increasingly automated O</w:t>
            </w:r>
            <w:r w:rsidRPr="000269E8">
              <w:rPr>
                <w:rStyle w:val="normaltextrun"/>
                <w:rFonts w:ascii="Arial" w:hAnsi="Arial" w:cs="Arial"/>
              </w:rPr>
              <w:t xml:space="preserve">perational </w:t>
            </w:r>
            <w:r>
              <w:rPr>
                <w:rStyle w:val="normaltextrun"/>
                <w:rFonts w:ascii="Arial" w:hAnsi="Arial" w:cs="Arial"/>
              </w:rPr>
              <w:t>Services</w:t>
            </w:r>
            <w:r>
              <w:rPr>
                <w:rStyle w:val="eop"/>
                <w:rFonts w:ascii="Arial" w:hAnsi="Arial" w:cs="Arial"/>
              </w:rPr>
              <w:t> </w:t>
            </w:r>
          </w:p>
          <w:p w14:paraId="391042B5" w14:textId="77CD736D"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734B0954" w14:textId="1FD20739" w:rsidR="00F248CF" w:rsidRPr="002145B7" w:rsidRDefault="00F248CF" w:rsidP="00F248CF">
            <w:pPr>
              <w:spacing w:before="120" w:after="120"/>
              <w:rPr>
                <w:rFonts w:ascii="Arial" w:hAnsi="Arial" w:cs="Arial"/>
              </w:rPr>
            </w:pPr>
            <w:r>
              <w:rPr>
                <w:rFonts w:ascii="Arial" w:hAnsi="Arial" w:cs="Arial"/>
              </w:rPr>
              <w:t>8%</w:t>
            </w:r>
          </w:p>
        </w:tc>
        <w:tc>
          <w:tcPr>
            <w:tcW w:w="304" w:type="pct"/>
            <w:vAlign w:val="center"/>
          </w:tcPr>
          <w:p w14:paraId="64895625" w14:textId="77777777" w:rsidR="00F248CF" w:rsidRPr="002145B7" w:rsidRDefault="00F248CF" w:rsidP="00F248CF">
            <w:pPr>
              <w:spacing w:before="120" w:after="120"/>
              <w:rPr>
                <w:rFonts w:ascii="Arial" w:hAnsi="Arial" w:cs="Arial"/>
              </w:rPr>
            </w:pPr>
          </w:p>
        </w:tc>
        <w:tc>
          <w:tcPr>
            <w:tcW w:w="304" w:type="pct"/>
            <w:vAlign w:val="center"/>
          </w:tcPr>
          <w:p w14:paraId="69FBAD5C" w14:textId="77777777" w:rsidR="00F248CF" w:rsidRPr="002145B7" w:rsidRDefault="00F248CF" w:rsidP="00F248CF">
            <w:pPr>
              <w:spacing w:before="120" w:after="120"/>
              <w:rPr>
                <w:rFonts w:ascii="Arial" w:hAnsi="Arial" w:cs="Arial"/>
              </w:rPr>
            </w:pPr>
          </w:p>
        </w:tc>
        <w:tc>
          <w:tcPr>
            <w:tcW w:w="398" w:type="pct"/>
            <w:vAlign w:val="center"/>
          </w:tcPr>
          <w:p w14:paraId="6A6BA295" w14:textId="576BDB77" w:rsidR="00F248CF" w:rsidRPr="002145B7" w:rsidRDefault="00F248CF" w:rsidP="00F248CF">
            <w:pPr>
              <w:spacing w:before="120" w:after="120"/>
              <w:rPr>
                <w:rFonts w:ascii="Arial" w:hAnsi="Arial" w:cs="Arial"/>
              </w:rPr>
            </w:pPr>
            <w:r>
              <w:rPr>
                <w:rFonts w:ascii="Arial" w:hAnsi="Arial" w:cs="Arial"/>
              </w:rPr>
              <w:t>80</w:t>
            </w:r>
          </w:p>
        </w:tc>
        <w:tc>
          <w:tcPr>
            <w:tcW w:w="1241" w:type="pct"/>
            <w:vAlign w:val="center"/>
          </w:tcPr>
          <w:p w14:paraId="11B1FDB3" w14:textId="2725A65A" w:rsidR="00F248CF" w:rsidRPr="002145B7" w:rsidRDefault="00F248CF" w:rsidP="00F248CF">
            <w:pPr>
              <w:spacing w:before="120" w:after="120"/>
              <w:rPr>
                <w:rFonts w:ascii="Arial" w:hAnsi="Arial" w:cs="Arial"/>
              </w:rPr>
            </w:pPr>
          </w:p>
        </w:tc>
      </w:tr>
      <w:tr w:rsidR="00F248CF" w:rsidRPr="002145B7" w14:paraId="43F2D1D9" w14:textId="36596CFB" w:rsidTr="006D017B">
        <w:tc>
          <w:tcPr>
            <w:tcW w:w="628" w:type="pct"/>
            <w:vMerge w:val="restart"/>
            <w:vAlign w:val="center"/>
          </w:tcPr>
          <w:p w14:paraId="52588EE4" w14:textId="1DB4D58C" w:rsidR="00F248CF" w:rsidRPr="002145B7" w:rsidRDefault="00F248CF" w:rsidP="00F248CF">
            <w:pPr>
              <w:spacing w:before="120" w:after="120"/>
              <w:rPr>
                <w:rFonts w:ascii="Arial" w:hAnsi="Arial" w:cs="Arial"/>
              </w:rPr>
            </w:pPr>
            <w:r w:rsidRPr="00265469">
              <w:rPr>
                <w:rFonts w:ascii="Arial" w:hAnsi="Arial" w:cs="Arial"/>
              </w:rPr>
              <w:t>Deliver Transition and Transformation</w:t>
            </w:r>
            <w:r>
              <w:rPr>
                <w:rFonts w:ascii="Arial" w:hAnsi="Arial" w:cs="Arial"/>
              </w:rPr>
              <w:t xml:space="preserve"> Services</w:t>
            </w:r>
          </w:p>
        </w:tc>
        <w:tc>
          <w:tcPr>
            <w:tcW w:w="452" w:type="pct"/>
            <w:vMerge w:val="restart"/>
            <w:vAlign w:val="center"/>
          </w:tcPr>
          <w:p w14:paraId="3B7A1DD8" w14:textId="3116BD98" w:rsidR="00F248CF" w:rsidRPr="002145B7" w:rsidRDefault="00F248CF" w:rsidP="00F248CF">
            <w:pPr>
              <w:spacing w:before="120" w:after="120"/>
              <w:rPr>
                <w:rFonts w:ascii="Arial" w:hAnsi="Arial" w:cs="Arial"/>
              </w:rPr>
            </w:pPr>
            <w:r>
              <w:rPr>
                <w:rFonts w:ascii="Arial" w:hAnsi="Arial" w:cs="Arial"/>
              </w:rPr>
              <w:t>20%</w:t>
            </w:r>
          </w:p>
        </w:tc>
        <w:tc>
          <w:tcPr>
            <w:tcW w:w="262" w:type="pct"/>
            <w:tcBorders>
              <w:top w:val="nil"/>
              <w:left w:val="single" w:sz="6" w:space="0" w:color="auto"/>
              <w:bottom w:val="single" w:sz="6" w:space="0" w:color="auto"/>
              <w:right w:val="single" w:sz="6" w:space="0" w:color="auto"/>
            </w:tcBorders>
            <w:shd w:val="clear" w:color="auto" w:fill="auto"/>
          </w:tcPr>
          <w:p w14:paraId="5241AFC7" w14:textId="78F94D9A" w:rsidR="00F248CF" w:rsidRPr="00265469" w:rsidRDefault="00F248CF" w:rsidP="00F248CF">
            <w:pPr>
              <w:spacing w:before="120" w:after="120"/>
              <w:rPr>
                <w:rFonts w:ascii="Arial" w:hAnsi="Arial" w:cs="Arial"/>
              </w:rPr>
            </w:pPr>
            <w:r>
              <w:rPr>
                <w:rStyle w:val="normaltextrun"/>
                <w:rFonts w:ascii="Arial" w:hAnsi="Arial" w:cs="Arial"/>
              </w:rPr>
              <w:t>AoA 3.1</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2C1AD331" w14:textId="77777777" w:rsidR="00F248CF" w:rsidRDefault="00F248CF" w:rsidP="00F248CF">
            <w:pPr>
              <w:spacing w:before="120" w:after="120"/>
              <w:rPr>
                <w:rStyle w:val="eop"/>
                <w:rFonts w:ascii="Arial" w:hAnsi="Arial" w:cs="Arial"/>
              </w:rPr>
            </w:pPr>
            <w:r>
              <w:rPr>
                <w:rStyle w:val="normaltextrun"/>
                <w:rFonts w:ascii="Arial" w:hAnsi="Arial" w:cs="Arial"/>
              </w:rPr>
              <w:t>Deliver successful Transition</w:t>
            </w:r>
            <w:r>
              <w:rPr>
                <w:rStyle w:val="eop"/>
                <w:rFonts w:ascii="Arial" w:hAnsi="Arial" w:cs="Arial"/>
              </w:rPr>
              <w:t> </w:t>
            </w:r>
          </w:p>
          <w:p w14:paraId="3D013731" w14:textId="2D2B2319" w:rsidR="00F248CF" w:rsidRPr="002145B7" w:rsidRDefault="00F248CF" w:rsidP="00F248CF">
            <w:pPr>
              <w:spacing w:before="120" w:after="120"/>
              <w:rPr>
                <w:rFonts w:ascii="Arial" w:hAnsi="Arial" w:cs="Arial"/>
              </w:rPr>
            </w:pPr>
          </w:p>
        </w:tc>
        <w:tc>
          <w:tcPr>
            <w:tcW w:w="306" w:type="pct"/>
            <w:vAlign w:val="center"/>
          </w:tcPr>
          <w:p w14:paraId="42A16029" w14:textId="6C606D34" w:rsidR="00F248CF" w:rsidRPr="002145B7" w:rsidRDefault="00F248CF" w:rsidP="00F248CF">
            <w:pPr>
              <w:spacing w:before="120" w:after="120"/>
              <w:rPr>
                <w:rFonts w:ascii="Arial" w:hAnsi="Arial" w:cs="Arial"/>
              </w:rPr>
            </w:pPr>
            <w:r>
              <w:rPr>
                <w:rFonts w:ascii="Arial" w:hAnsi="Arial" w:cs="Arial"/>
              </w:rPr>
              <w:t>5%</w:t>
            </w:r>
          </w:p>
        </w:tc>
        <w:tc>
          <w:tcPr>
            <w:tcW w:w="304" w:type="pct"/>
            <w:vAlign w:val="center"/>
          </w:tcPr>
          <w:p w14:paraId="08E83906" w14:textId="77777777" w:rsidR="00F248CF" w:rsidRPr="002145B7" w:rsidRDefault="00F248CF" w:rsidP="00F248CF">
            <w:pPr>
              <w:spacing w:before="120" w:after="120"/>
              <w:rPr>
                <w:rFonts w:ascii="Arial" w:hAnsi="Arial" w:cs="Arial"/>
              </w:rPr>
            </w:pPr>
          </w:p>
        </w:tc>
        <w:tc>
          <w:tcPr>
            <w:tcW w:w="304" w:type="pct"/>
            <w:vAlign w:val="center"/>
          </w:tcPr>
          <w:p w14:paraId="0A21D320" w14:textId="77777777" w:rsidR="00F248CF" w:rsidRPr="002145B7" w:rsidRDefault="00F248CF" w:rsidP="00F248CF">
            <w:pPr>
              <w:spacing w:before="120" w:after="120"/>
              <w:rPr>
                <w:rFonts w:ascii="Arial" w:hAnsi="Arial" w:cs="Arial"/>
              </w:rPr>
            </w:pPr>
          </w:p>
        </w:tc>
        <w:tc>
          <w:tcPr>
            <w:tcW w:w="398" w:type="pct"/>
            <w:vAlign w:val="center"/>
          </w:tcPr>
          <w:p w14:paraId="52B2E1F3" w14:textId="07ADE9C2" w:rsidR="00F248CF" w:rsidRPr="002145B7" w:rsidRDefault="00F248CF" w:rsidP="00F248CF">
            <w:pPr>
              <w:spacing w:before="120" w:after="120"/>
              <w:rPr>
                <w:rFonts w:ascii="Arial" w:hAnsi="Arial" w:cs="Arial"/>
              </w:rPr>
            </w:pPr>
            <w:r>
              <w:rPr>
                <w:rFonts w:ascii="Arial" w:hAnsi="Arial" w:cs="Arial"/>
              </w:rPr>
              <w:t>50</w:t>
            </w:r>
          </w:p>
        </w:tc>
        <w:tc>
          <w:tcPr>
            <w:tcW w:w="1241" w:type="pct"/>
            <w:vAlign w:val="center"/>
          </w:tcPr>
          <w:p w14:paraId="4DD39033" w14:textId="35FD5501" w:rsidR="00F248CF" w:rsidRPr="002145B7" w:rsidRDefault="00F248CF" w:rsidP="00F248CF">
            <w:pPr>
              <w:spacing w:before="120" w:after="120"/>
              <w:rPr>
                <w:rFonts w:ascii="Arial" w:hAnsi="Arial" w:cs="Arial"/>
              </w:rPr>
            </w:pPr>
          </w:p>
        </w:tc>
      </w:tr>
      <w:tr w:rsidR="00F248CF" w:rsidRPr="002145B7" w14:paraId="1BD94525" w14:textId="3CE54E0A" w:rsidTr="00265469">
        <w:trPr>
          <w:trHeight w:val="1389"/>
        </w:trPr>
        <w:tc>
          <w:tcPr>
            <w:tcW w:w="628" w:type="pct"/>
            <w:vMerge/>
            <w:vAlign w:val="center"/>
          </w:tcPr>
          <w:p w14:paraId="71BFF1D0" w14:textId="77777777" w:rsidR="00F248CF" w:rsidRPr="002145B7" w:rsidRDefault="00F248CF" w:rsidP="00F248CF">
            <w:pPr>
              <w:spacing w:before="120" w:after="120"/>
              <w:rPr>
                <w:rFonts w:ascii="Arial" w:hAnsi="Arial" w:cs="Arial"/>
              </w:rPr>
            </w:pPr>
          </w:p>
        </w:tc>
        <w:tc>
          <w:tcPr>
            <w:tcW w:w="452" w:type="pct"/>
            <w:vMerge/>
            <w:vAlign w:val="center"/>
          </w:tcPr>
          <w:p w14:paraId="2ACFCB86" w14:textId="2A6EA515"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55693A36" w14:textId="5BB7AD04" w:rsidR="00F248CF" w:rsidRPr="00265469" w:rsidRDefault="00F248CF" w:rsidP="00F248CF">
            <w:pPr>
              <w:spacing w:before="120" w:after="120"/>
              <w:rPr>
                <w:rFonts w:ascii="Arial" w:hAnsi="Arial" w:cs="Arial"/>
              </w:rPr>
            </w:pPr>
            <w:r>
              <w:rPr>
                <w:rStyle w:val="normaltextrun"/>
                <w:rFonts w:ascii="Arial" w:hAnsi="Arial" w:cs="Arial"/>
              </w:rPr>
              <w:t>AoA 3.2</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7F0C6DA2" w14:textId="77777777" w:rsidR="00F248CF" w:rsidRDefault="00F248CF" w:rsidP="00F248CF">
            <w:pPr>
              <w:spacing w:before="120" w:after="120"/>
              <w:rPr>
                <w:rStyle w:val="eop"/>
                <w:rFonts w:ascii="Arial" w:hAnsi="Arial" w:cs="Arial"/>
              </w:rPr>
            </w:pPr>
            <w:r>
              <w:rPr>
                <w:rStyle w:val="normaltextrun"/>
                <w:rFonts w:ascii="Arial" w:hAnsi="Arial" w:cs="Arial"/>
              </w:rPr>
              <w:t>Deliver successful Transformation</w:t>
            </w:r>
            <w:r>
              <w:rPr>
                <w:rStyle w:val="eop"/>
                <w:rFonts w:ascii="Arial" w:hAnsi="Arial" w:cs="Arial"/>
              </w:rPr>
              <w:t> </w:t>
            </w:r>
          </w:p>
          <w:p w14:paraId="40EB154A" w14:textId="38C249DB"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32A916B7" w14:textId="3A499B93" w:rsidR="00F248CF" w:rsidRPr="002145B7" w:rsidRDefault="00F248CF" w:rsidP="00F248CF">
            <w:pPr>
              <w:spacing w:before="120" w:after="120"/>
              <w:rPr>
                <w:rFonts w:ascii="Arial" w:hAnsi="Arial" w:cs="Arial"/>
              </w:rPr>
            </w:pPr>
            <w:r>
              <w:rPr>
                <w:rFonts w:ascii="Arial" w:hAnsi="Arial" w:cs="Arial"/>
              </w:rPr>
              <w:t>15%</w:t>
            </w:r>
          </w:p>
        </w:tc>
        <w:tc>
          <w:tcPr>
            <w:tcW w:w="304" w:type="pct"/>
            <w:vAlign w:val="center"/>
          </w:tcPr>
          <w:p w14:paraId="6CAC03E3" w14:textId="77777777" w:rsidR="00F248CF" w:rsidRPr="002145B7" w:rsidRDefault="00F248CF" w:rsidP="00F248CF">
            <w:pPr>
              <w:spacing w:before="120" w:after="120"/>
              <w:rPr>
                <w:rFonts w:ascii="Arial" w:hAnsi="Arial" w:cs="Arial"/>
              </w:rPr>
            </w:pPr>
          </w:p>
        </w:tc>
        <w:tc>
          <w:tcPr>
            <w:tcW w:w="304" w:type="pct"/>
            <w:vAlign w:val="center"/>
          </w:tcPr>
          <w:p w14:paraId="63A144DB" w14:textId="77777777" w:rsidR="00F248CF" w:rsidRPr="002145B7" w:rsidRDefault="00F248CF" w:rsidP="00F248CF">
            <w:pPr>
              <w:spacing w:before="120" w:after="120"/>
              <w:rPr>
                <w:rFonts w:ascii="Arial" w:hAnsi="Arial" w:cs="Arial"/>
              </w:rPr>
            </w:pPr>
          </w:p>
        </w:tc>
        <w:tc>
          <w:tcPr>
            <w:tcW w:w="398" w:type="pct"/>
            <w:vAlign w:val="center"/>
          </w:tcPr>
          <w:p w14:paraId="2D16E59C" w14:textId="40D6B39F" w:rsidR="00F248CF" w:rsidRPr="002145B7" w:rsidRDefault="00F248CF" w:rsidP="00F248CF">
            <w:pPr>
              <w:spacing w:before="120" w:after="120"/>
              <w:rPr>
                <w:rFonts w:ascii="Arial" w:hAnsi="Arial" w:cs="Arial"/>
              </w:rPr>
            </w:pPr>
            <w:r>
              <w:rPr>
                <w:rFonts w:ascii="Arial" w:hAnsi="Arial" w:cs="Arial"/>
              </w:rPr>
              <w:t>150</w:t>
            </w:r>
          </w:p>
        </w:tc>
        <w:tc>
          <w:tcPr>
            <w:tcW w:w="1241" w:type="pct"/>
            <w:vAlign w:val="center"/>
          </w:tcPr>
          <w:p w14:paraId="369BD59E" w14:textId="33931845" w:rsidR="00F248CF" w:rsidRPr="002145B7" w:rsidRDefault="00F248CF" w:rsidP="00F248CF">
            <w:pPr>
              <w:spacing w:before="120" w:after="120"/>
              <w:rPr>
                <w:rFonts w:ascii="Arial" w:hAnsi="Arial" w:cs="Arial"/>
              </w:rPr>
            </w:pPr>
          </w:p>
        </w:tc>
      </w:tr>
      <w:tr w:rsidR="00F248CF" w:rsidRPr="002145B7" w14:paraId="7A51FFFD" w14:textId="5C3FD13B" w:rsidTr="006D017B">
        <w:tc>
          <w:tcPr>
            <w:tcW w:w="628" w:type="pct"/>
            <w:vMerge w:val="restart"/>
            <w:vAlign w:val="center"/>
          </w:tcPr>
          <w:p w14:paraId="5C8C6520" w14:textId="57AE603C" w:rsidR="00F248CF" w:rsidRPr="002145B7" w:rsidRDefault="00F248CF" w:rsidP="00F248CF">
            <w:pPr>
              <w:spacing w:before="120" w:after="120"/>
              <w:rPr>
                <w:rFonts w:ascii="Arial" w:hAnsi="Arial" w:cs="Arial"/>
              </w:rPr>
            </w:pPr>
            <w:r w:rsidRPr="00265469">
              <w:rPr>
                <w:rFonts w:ascii="Arial" w:hAnsi="Arial" w:cs="Arial"/>
              </w:rPr>
              <w:t>Manage</w:t>
            </w:r>
            <w:r>
              <w:rPr>
                <w:rFonts w:ascii="Arial" w:hAnsi="Arial" w:cs="Arial"/>
              </w:rPr>
              <w:t>ment of</w:t>
            </w:r>
            <w:r w:rsidRPr="00265469">
              <w:rPr>
                <w:rFonts w:ascii="Arial" w:hAnsi="Arial" w:cs="Arial"/>
              </w:rPr>
              <w:t xml:space="preserve"> the Service</w:t>
            </w:r>
            <w:r>
              <w:rPr>
                <w:rFonts w:ascii="Arial" w:hAnsi="Arial" w:cs="Arial"/>
              </w:rPr>
              <w:t>s</w:t>
            </w:r>
          </w:p>
        </w:tc>
        <w:tc>
          <w:tcPr>
            <w:tcW w:w="452" w:type="pct"/>
            <w:vMerge w:val="restart"/>
            <w:vAlign w:val="center"/>
          </w:tcPr>
          <w:p w14:paraId="52964E54" w14:textId="17656648" w:rsidR="00F248CF" w:rsidRPr="002145B7" w:rsidRDefault="00F248CF" w:rsidP="00F248CF">
            <w:pPr>
              <w:spacing w:before="120" w:after="120"/>
              <w:rPr>
                <w:rFonts w:ascii="Arial" w:hAnsi="Arial" w:cs="Arial"/>
              </w:rPr>
            </w:pPr>
            <w:r>
              <w:rPr>
                <w:rFonts w:ascii="Arial" w:hAnsi="Arial" w:cs="Arial"/>
              </w:rPr>
              <w:t>21%</w:t>
            </w:r>
          </w:p>
        </w:tc>
        <w:tc>
          <w:tcPr>
            <w:tcW w:w="262" w:type="pct"/>
            <w:tcBorders>
              <w:top w:val="nil"/>
              <w:left w:val="single" w:sz="6" w:space="0" w:color="auto"/>
              <w:bottom w:val="single" w:sz="6" w:space="0" w:color="auto"/>
              <w:right w:val="single" w:sz="6" w:space="0" w:color="auto"/>
            </w:tcBorders>
            <w:shd w:val="clear" w:color="auto" w:fill="auto"/>
          </w:tcPr>
          <w:p w14:paraId="793E6E09" w14:textId="1CC9CD0F" w:rsidR="00F248CF" w:rsidRPr="00265469" w:rsidRDefault="00F248CF" w:rsidP="00F248CF">
            <w:pPr>
              <w:spacing w:before="120" w:after="120"/>
              <w:rPr>
                <w:rFonts w:ascii="Arial" w:hAnsi="Arial" w:cs="Arial"/>
              </w:rPr>
            </w:pPr>
            <w:r>
              <w:rPr>
                <w:rStyle w:val="normaltextrun"/>
                <w:rFonts w:ascii="Arial" w:hAnsi="Arial" w:cs="Arial"/>
              </w:rPr>
              <w:t>AoA 4.1</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7EAB08F6" w14:textId="77777777" w:rsidR="00F248CF" w:rsidRDefault="00F248CF" w:rsidP="00F248CF">
            <w:pPr>
              <w:spacing w:before="120" w:after="120"/>
              <w:rPr>
                <w:rStyle w:val="eop"/>
                <w:rFonts w:ascii="Arial" w:hAnsi="Arial" w:cs="Arial"/>
              </w:rPr>
            </w:pPr>
            <w:r>
              <w:rPr>
                <w:rStyle w:val="normaltextrun"/>
                <w:rFonts w:ascii="Arial" w:hAnsi="Arial" w:cs="Arial"/>
              </w:rPr>
              <w:t xml:space="preserve">Organisational change, workforce </w:t>
            </w:r>
            <w:r w:rsidRPr="00D80E04">
              <w:rPr>
                <w:rStyle w:val="normaltextrun"/>
                <w:rFonts w:ascii="Arial" w:hAnsi="Arial" w:cs="Arial"/>
              </w:rPr>
              <w:t>a</w:t>
            </w:r>
            <w:r w:rsidRPr="000269E8">
              <w:rPr>
                <w:rStyle w:val="normaltextrun"/>
                <w:rFonts w:ascii="Arial" w:hAnsi="Arial" w:cs="Arial"/>
              </w:rPr>
              <w:t>nd</w:t>
            </w:r>
            <w:r>
              <w:rPr>
                <w:rStyle w:val="normaltextrun"/>
                <w:rFonts w:ascii="Arial" w:hAnsi="Arial" w:cs="Arial"/>
              </w:rPr>
              <w:t xml:space="preserve"> talent management a</w:t>
            </w:r>
            <w:r>
              <w:rPr>
                <w:rStyle w:val="normaltextrun"/>
              </w:rPr>
              <w:t>nd</w:t>
            </w:r>
            <w:r>
              <w:rPr>
                <w:rStyle w:val="normaltextrun"/>
                <w:rFonts w:ascii="Arial" w:hAnsi="Arial" w:cs="Arial"/>
              </w:rPr>
              <w:t xml:space="preserve"> supplier relationship management</w:t>
            </w:r>
            <w:r>
              <w:rPr>
                <w:rStyle w:val="eop"/>
                <w:rFonts w:ascii="Arial" w:hAnsi="Arial" w:cs="Arial"/>
              </w:rPr>
              <w:t> </w:t>
            </w:r>
          </w:p>
          <w:p w14:paraId="6B10480D" w14:textId="7E2136D4"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11D02CC3" w14:textId="215CE1CB" w:rsidR="00F248CF" w:rsidRPr="002145B7" w:rsidRDefault="00F248CF" w:rsidP="00F248CF">
            <w:pPr>
              <w:spacing w:before="120" w:after="120"/>
              <w:rPr>
                <w:rFonts w:ascii="Arial" w:hAnsi="Arial" w:cs="Arial"/>
              </w:rPr>
            </w:pPr>
            <w:r>
              <w:rPr>
                <w:rFonts w:ascii="Arial" w:hAnsi="Arial" w:cs="Arial"/>
              </w:rPr>
              <w:t>6%</w:t>
            </w:r>
          </w:p>
        </w:tc>
        <w:tc>
          <w:tcPr>
            <w:tcW w:w="304" w:type="pct"/>
            <w:vAlign w:val="center"/>
          </w:tcPr>
          <w:p w14:paraId="043ABF52" w14:textId="77777777" w:rsidR="00F248CF" w:rsidRPr="002145B7" w:rsidRDefault="00F248CF" w:rsidP="00F248CF">
            <w:pPr>
              <w:spacing w:before="120" w:after="120"/>
              <w:rPr>
                <w:rFonts w:ascii="Arial" w:hAnsi="Arial" w:cs="Arial"/>
              </w:rPr>
            </w:pPr>
          </w:p>
        </w:tc>
        <w:tc>
          <w:tcPr>
            <w:tcW w:w="304" w:type="pct"/>
            <w:vAlign w:val="center"/>
          </w:tcPr>
          <w:p w14:paraId="4B59EA83" w14:textId="77777777" w:rsidR="00F248CF" w:rsidRPr="002145B7" w:rsidRDefault="00F248CF" w:rsidP="00F248CF">
            <w:pPr>
              <w:spacing w:before="120" w:after="120"/>
              <w:rPr>
                <w:rFonts w:ascii="Arial" w:hAnsi="Arial" w:cs="Arial"/>
              </w:rPr>
            </w:pPr>
          </w:p>
        </w:tc>
        <w:tc>
          <w:tcPr>
            <w:tcW w:w="398" w:type="pct"/>
            <w:vAlign w:val="center"/>
          </w:tcPr>
          <w:p w14:paraId="7FC27FD6" w14:textId="4F651D2D" w:rsidR="00F248CF" w:rsidRPr="002145B7" w:rsidRDefault="00F248CF" w:rsidP="00F248CF">
            <w:pPr>
              <w:spacing w:before="120" w:after="120"/>
              <w:rPr>
                <w:rFonts w:ascii="Arial" w:hAnsi="Arial" w:cs="Arial"/>
              </w:rPr>
            </w:pPr>
            <w:r>
              <w:rPr>
                <w:rFonts w:ascii="Arial" w:hAnsi="Arial" w:cs="Arial"/>
              </w:rPr>
              <w:t>60</w:t>
            </w:r>
          </w:p>
        </w:tc>
        <w:tc>
          <w:tcPr>
            <w:tcW w:w="1241" w:type="pct"/>
            <w:vAlign w:val="center"/>
          </w:tcPr>
          <w:p w14:paraId="39960E21" w14:textId="627363A4" w:rsidR="00F248CF" w:rsidRPr="002145B7" w:rsidRDefault="00F248CF" w:rsidP="00F248CF">
            <w:pPr>
              <w:spacing w:before="120" w:after="120"/>
              <w:rPr>
                <w:rFonts w:ascii="Arial" w:hAnsi="Arial" w:cs="Arial"/>
              </w:rPr>
            </w:pPr>
          </w:p>
        </w:tc>
      </w:tr>
      <w:tr w:rsidR="00F248CF" w:rsidRPr="002145B7" w14:paraId="1EACBAD6" w14:textId="293B8057" w:rsidTr="006D017B">
        <w:tc>
          <w:tcPr>
            <w:tcW w:w="628" w:type="pct"/>
            <w:vMerge/>
            <w:vAlign w:val="center"/>
          </w:tcPr>
          <w:p w14:paraId="3A19ED2E" w14:textId="77777777" w:rsidR="00F248CF" w:rsidRPr="002145B7" w:rsidRDefault="00F248CF" w:rsidP="00F248CF">
            <w:pPr>
              <w:spacing w:before="120" w:after="120"/>
              <w:rPr>
                <w:rFonts w:ascii="Arial" w:hAnsi="Arial" w:cs="Arial"/>
              </w:rPr>
            </w:pPr>
          </w:p>
        </w:tc>
        <w:tc>
          <w:tcPr>
            <w:tcW w:w="452" w:type="pct"/>
            <w:vMerge/>
            <w:vAlign w:val="center"/>
          </w:tcPr>
          <w:p w14:paraId="39EAE135" w14:textId="111051AC"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36D6943B" w14:textId="223D10AD" w:rsidR="00F248CF" w:rsidRPr="00265469" w:rsidRDefault="00F248CF" w:rsidP="00F248CF">
            <w:pPr>
              <w:spacing w:before="120" w:after="120"/>
              <w:rPr>
                <w:rFonts w:ascii="Arial" w:hAnsi="Arial" w:cs="Arial"/>
              </w:rPr>
            </w:pPr>
            <w:r>
              <w:rPr>
                <w:rStyle w:val="normaltextrun"/>
                <w:rFonts w:ascii="Arial" w:hAnsi="Arial" w:cs="Arial"/>
              </w:rPr>
              <w:t>AoA 4.2</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6AD92D67" w14:textId="77777777" w:rsidR="00F248CF" w:rsidRDefault="00F248CF" w:rsidP="00F248CF">
            <w:pPr>
              <w:spacing w:before="120" w:after="120"/>
              <w:rPr>
                <w:rStyle w:val="eop"/>
                <w:rFonts w:ascii="Arial" w:hAnsi="Arial" w:cs="Arial"/>
              </w:rPr>
            </w:pPr>
            <w:r>
              <w:rPr>
                <w:rStyle w:val="normaltextrun"/>
                <w:rFonts w:ascii="Arial" w:hAnsi="Arial" w:cs="Arial"/>
              </w:rPr>
              <w:t xml:space="preserve">Continual </w:t>
            </w:r>
            <w:r w:rsidRPr="00E147F9">
              <w:rPr>
                <w:rStyle w:val="normaltextrun"/>
                <w:rFonts w:ascii="Arial" w:hAnsi="Arial" w:cs="Arial"/>
              </w:rPr>
              <w:t>improvement a</w:t>
            </w:r>
            <w:r w:rsidRPr="000269E8">
              <w:rPr>
                <w:rStyle w:val="normaltextrun"/>
                <w:rFonts w:ascii="Arial" w:hAnsi="Arial" w:cs="Arial"/>
              </w:rPr>
              <w:t>nd</w:t>
            </w:r>
            <w:r w:rsidRPr="00E147F9">
              <w:rPr>
                <w:rStyle w:val="normaltextrun"/>
                <w:rFonts w:ascii="Arial" w:hAnsi="Arial" w:cs="Arial"/>
              </w:rPr>
              <w:t xml:space="preserve"> knowledge</w:t>
            </w:r>
            <w:r>
              <w:rPr>
                <w:rStyle w:val="normaltextrun"/>
                <w:rFonts w:ascii="Arial" w:hAnsi="Arial" w:cs="Arial"/>
              </w:rPr>
              <w:t xml:space="preserve"> management</w:t>
            </w:r>
            <w:r>
              <w:rPr>
                <w:rStyle w:val="eop"/>
                <w:rFonts w:ascii="Arial" w:hAnsi="Arial" w:cs="Arial"/>
              </w:rPr>
              <w:t> </w:t>
            </w:r>
          </w:p>
          <w:p w14:paraId="61017712" w14:textId="01188FD8"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47623C36" w14:textId="05ADDD85" w:rsidR="00F248CF" w:rsidRPr="002145B7" w:rsidRDefault="00F248CF" w:rsidP="00F248CF">
            <w:pPr>
              <w:spacing w:before="120" w:after="120"/>
              <w:rPr>
                <w:rFonts w:ascii="Arial" w:hAnsi="Arial" w:cs="Arial"/>
              </w:rPr>
            </w:pPr>
            <w:r>
              <w:rPr>
                <w:rFonts w:ascii="Arial" w:hAnsi="Arial" w:cs="Arial"/>
              </w:rPr>
              <w:t>5%</w:t>
            </w:r>
          </w:p>
        </w:tc>
        <w:tc>
          <w:tcPr>
            <w:tcW w:w="304" w:type="pct"/>
            <w:vAlign w:val="center"/>
          </w:tcPr>
          <w:p w14:paraId="5A2C8A43" w14:textId="77777777" w:rsidR="00F248CF" w:rsidRPr="002145B7" w:rsidRDefault="00F248CF" w:rsidP="00F248CF">
            <w:pPr>
              <w:spacing w:before="120" w:after="120"/>
              <w:rPr>
                <w:rFonts w:ascii="Arial" w:hAnsi="Arial" w:cs="Arial"/>
              </w:rPr>
            </w:pPr>
          </w:p>
        </w:tc>
        <w:tc>
          <w:tcPr>
            <w:tcW w:w="304" w:type="pct"/>
            <w:vAlign w:val="center"/>
          </w:tcPr>
          <w:p w14:paraId="6C1BD8E3" w14:textId="77777777" w:rsidR="00F248CF" w:rsidRPr="002145B7" w:rsidRDefault="00F248CF" w:rsidP="00F248CF">
            <w:pPr>
              <w:spacing w:before="120" w:after="120"/>
              <w:rPr>
                <w:rFonts w:ascii="Arial" w:hAnsi="Arial" w:cs="Arial"/>
              </w:rPr>
            </w:pPr>
          </w:p>
        </w:tc>
        <w:tc>
          <w:tcPr>
            <w:tcW w:w="398" w:type="pct"/>
            <w:vAlign w:val="center"/>
          </w:tcPr>
          <w:p w14:paraId="5518C7DE" w14:textId="1C522D72" w:rsidR="00F248CF" w:rsidRPr="002145B7" w:rsidRDefault="00F248CF" w:rsidP="00F248CF">
            <w:pPr>
              <w:spacing w:before="120" w:after="120"/>
              <w:rPr>
                <w:rFonts w:ascii="Arial" w:hAnsi="Arial" w:cs="Arial"/>
              </w:rPr>
            </w:pPr>
            <w:r>
              <w:rPr>
                <w:rFonts w:ascii="Arial" w:hAnsi="Arial" w:cs="Arial"/>
              </w:rPr>
              <w:t>50</w:t>
            </w:r>
          </w:p>
        </w:tc>
        <w:tc>
          <w:tcPr>
            <w:tcW w:w="1241" w:type="pct"/>
            <w:vAlign w:val="center"/>
          </w:tcPr>
          <w:p w14:paraId="032EF33F" w14:textId="63AF3F35" w:rsidR="00F248CF" w:rsidRPr="002145B7" w:rsidRDefault="00F248CF" w:rsidP="00F248CF">
            <w:pPr>
              <w:spacing w:before="120" w:after="120"/>
              <w:rPr>
                <w:rFonts w:ascii="Arial" w:hAnsi="Arial" w:cs="Arial"/>
              </w:rPr>
            </w:pPr>
          </w:p>
        </w:tc>
      </w:tr>
      <w:tr w:rsidR="00F248CF" w:rsidRPr="002145B7" w14:paraId="32F4379A" w14:textId="139AD5B3" w:rsidTr="006D017B">
        <w:tc>
          <w:tcPr>
            <w:tcW w:w="628" w:type="pct"/>
            <w:vMerge/>
            <w:vAlign w:val="center"/>
          </w:tcPr>
          <w:p w14:paraId="740CD6F2" w14:textId="4590E189" w:rsidR="00F248CF" w:rsidRPr="002145B7" w:rsidRDefault="00F248CF" w:rsidP="00F248CF">
            <w:pPr>
              <w:spacing w:before="120" w:after="120"/>
              <w:rPr>
                <w:rFonts w:ascii="Arial" w:hAnsi="Arial" w:cs="Arial"/>
              </w:rPr>
            </w:pPr>
          </w:p>
        </w:tc>
        <w:tc>
          <w:tcPr>
            <w:tcW w:w="452" w:type="pct"/>
            <w:vMerge/>
            <w:vAlign w:val="center"/>
          </w:tcPr>
          <w:p w14:paraId="45CF6ED8" w14:textId="45E38C79"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638867B3" w14:textId="3498B9B6" w:rsidR="00F248CF" w:rsidRPr="00265469" w:rsidRDefault="00F248CF" w:rsidP="00F248CF">
            <w:pPr>
              <w:spacing w:before="120" w:after="120"/>
              <w:rPr>
                <w:rFonts w:ascii="Arial" w:hAnsi="Arial" w:cs="Arial"/>
              </w:rPr>
            </w:pPr>
            <w:r>
              <w:rPr>
                <w:rStyle w:val="normaltextrun"/>
                <w:rFonts w:ascii="Arial" w:hAnsi="Arial" w:cs="Arial"/>
              </w:rPr>
              <w:t>AoA 4.3</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7AA76630" w14:textId="77777777" w:rsidR="00F248CF" w:rsidRDefault="00F248CF" w:rsidP="00F248CF">
            <w:pPr>
              <w:spacing w:before="120" w:after="120"/>
              <w:rPr>
                <w:rStyle w:val="eop"/>
                <w:rFonts w:ascii="Arial" w:hAnsi="Arial" w:cs="Arial"/>
              </w:rPr>
            </w:pPr>
            <w:r>
              <w:rPr>
                <w:rStyle w:val="normaltextrun"/>
                <w:rFonts w:ascii="Arial" w:hAnsi="Arial" w:cs="Arial"/>
              </w:rPr>
              <w:t>Service management</w:t>
            </w:r>
            <w:r>
              <w:rPr>
                <w:rStyle w:val="eop"/>
                <w:rFonts w:ascii="Arial" w:hAnsi="Arial" w:cs="Arial"/>
              </w:rPr>
              <w:t> </w:t>
            </w:r>
          </w:p>
          <w:p w14:paraId="02FF3491" w14:textId="4E4829E8"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24B79C4F" w14:textId="1EC18363" w:rsidR="00F248CF" w:rsidRPr="002145B7" w:rsidRDefault="00F248CF" w:rsidP="00F248CF">
            <w:pPr>
              <w:spacing w:before="120" w:after="120"/>
              <w:rPr>
                <w:rFonts w:ascii="Arial" w:hAnsi="Arial" w:cs="Arial"/>
              </w:rPr>
            </w:pPr>
            <w:r>
              <w:rPr>
                <w:rFonts w:ascii="Arial" w:hAnsi="Arial" w:cs="Arial"/>
              </w:rPr>
              <w:t>5%</w:t>
            </w:r>
          </w:p>
        </w:tc>
        <w:tc>
          <w:tcPr>
            <w:tcW w:w="304" w:type="pct"/>
            <w:vAlign w:val="center"/>
          </w:tcPr>
          <w:p w14:paraId="00332090" w14:textId="77777777" w:rsidR="00F248CF" w:rsidRPr="002145B7" w:rsidRDefault="00F248CF" w:rsidP="00F248CF">
            <w:pPr>
              <w:spacing w:before="120" w:after="120"/>
              <w:rPr>
                <w:rFonts w:ascii="Arial" w:hAnsi="Arial" w:cs="Arial"/>
              </w:rPr>
            </w:pPr>
          </w:p>
        </w:tc>
        <w:tc>
          <w:tcPr>
            <w:tcW w:w="304" w:type="pct"/>
            <w:vAlign w:val="center"/>
          </w:tcPr>
          <w:p w14:paraId="0A05AD77" w14:textId="77777777" w:rsidR="00F248CF" w:rsidRPr="002145B7" w:rsidRDefault="00F248CF" w:rsidP="00F248CF">
            <w:pPr>
              <w:spacing w:before="120" w:after="120"/>
              <w:rPr>
                <w:rFonts w:ascii="Arial" w:hAnsi="Arial" w:cs="Arial"/>
              </w:rPr>
            </w:pPr>
          </w:p>
        </w:tc>
        <w:tc>
          <w:tcPr>
            <w:tcW w:w="398" w:type="pct"/>
            <w:vAlign w:val="center"/>
          </w:tcPr>
          <w:p w14:paraId="6943401A" w14:textId="3F8892EB" w:rsidR="00F248CF" w:rsidRPr="002145B7" w:rsidRDefault="00F248CF" w:rsidP="00F248CF">
            <w:pPr>
              <w:spacing w:before="120" w:after="120"/>
              <w:rPr>
                <w:rFonts w:ascii="Arial" w:hAnsi="Arial" w:cs="Arial"/>
              </w:rPr>
            </w:pPr>
            <w:r>
              <w:rPr>
                <w:rFonts w:ascii="Arial" w:hAnsi="Arial" w:cs="Arial"/>
              </w:rPr>
              <w:t>50</w:t>
            </w:r>
          </w:p>
        </w:tc>
        <w:tc>
          <w:tcPr>
            <w:tcW w:w="1241" w:type="pct"/>
            <w:vAlign w:val="center"/>
          </w:tcPr>
          <w:p w14:paraId="32E6D345" w14:textId="32B873E7" w:rsidR="00F248CF" w:rsidRPr="002145B7" w:rsidRDefault="00F248CF" w:rsidP="00F248CF">
            <w:pPr>
              <w:spacing w:before="120" w:after="120"/>
              <w:rPr>
                <w:rFonts w:ascii="Arial" w:hAnsi="Arial" w:cs="Arial"/>
              </w:rPr>
            </w:pPr>
          </w:p>
        </w:tc>
      </w:tr>
      <w:tr w:rsidR="00F248CF" w:rsidRPr="002145B7" w14:paraId="00681FE4" w14:textId="763A85A2" w:rsidTr="006D017B">
        <w:tc>
          <w:tcPr>
            <w:tcW w:w="628" w:type="pct"/>
            <w:vMerge/>
            <w:vAlign w:val="center"/>
          </w:tcPr>
          <w:p w14:paraId="0B4CAB3D" w14:textId="77777777" w:rsidR="00F248CF" w:rsidRPr="002145B7" w:rsidRDefault="00F248CF" w:rsidP="00F248CF">
            <w:pPr>
              <w:spacing w:before="120" w:after="120"/>
              <w:rPr>
                <w:rFonts w:ascii="Arial" w:hAnsi="Arial" w:cs="Arial"/>
              </w:rPr>
            </w:pPr>
          </w:p>
        </w:tc>
        <w:tc>
          <w:tcPr>
            <w:tcW w:w="452" w:type="pct"/>
            <w:vMerge/>
            <w:vAlign w:val="center"/>
          </w:tcPr>
          <w:p w14:paraId="34BBCE77" w14:textId="2B9EEF3C" w:rsidR="00F248CF" w:rsidRPr="002145B7" w:rsidRDefault="00F248CF" w:rsidP="00F248CF">
            <w:pPr>
              <w:spacing w:before="120" w:after="120"/>
              <w:rPr>
                <w:rFonts w:ascii="Arial" w:hAnsi="Arial" w:cs="Arial"/>
              </w:rPr>
            </w:pPr>
          </w:p>
        </w:tc>
        <w:tc>
          <w:tcPr>
            <w:tcW w:w="262" w:type="pct"/>
            <w:tcBorders>
              <w:top w:val="nil"/>
              <w:left w:val="single" w:sz="6" w:space="0" w:color="auto"/>
              <w:bottom w:val="single" w:sz="6" w:space="0" w:color="auto"/>
              <w:right w:val="single" w:sz="6" w:space="0" w:color="auto"/>
            </w:tcBorders>
            <w:shd w:val="clear" w:color="auto" w:fill="auto"/>
          </w:tcPr>
          <w:p w14:paraId="5E05CB90" w14:textId="01E3E3CD" w:rsidR="00F248CF" w:rsidRPr="00265469" w:rsidRDefault="00F248CF" w:rsidP="00F248CF">
            <w:pPr>
              <w:spacing w:before="120" w:after="120"/>
              <w:rPr>
                <w:rFonts w:ascii="Arial" w:hAnsi="Arial" w:cs="Arial"/>
              </w:rPr>
            </w:pPr>
            <w:r>
              <w:rPr>
                <w:rStyle w:val="normaltextrun"/>
                <w:rFonts w:ascii="Arial" w:hAnsi="Arial" w:cs="Arial"/>
              </w:rPr>
              <w:t>AoA 4.4</w:t>
            </w:r>
            <w:r>
              <w:rPr>
                <w:rStyle w:val="eop"/>
                <w:rFonts w:ascii="Arial" w:hAnsi="Arial" w:cs="Arial"/>
              </w:rPr>
              <w:t> </w:t>
            </w:r>
          </w:p>
        </w:tc>
        <w:tc>
          <w:tcPr>
            <w:tcW w:w="1105" w:type="pct"/>
            <w:tcBorders>
              <w:top w:val="nil"/>
              <w:left w:val="nil"/>
              <w:bottom w:val="single" w:sz="6" w:space="0" w:color="auto"/>
              <w:right w:val="single" w:sz="6" w:space="0" w:color="auto"/>
            </w:tcBorders>
            <w:shd w:val="clear" w:color="auto" w:fill="auto"/>
          </w:tcPr>
          <w:p w14:paraId="6EDDB614" w14:textId="77777777" w:rsidR="00F248CF" w:rsidRDefault="00F248CF" w:rsidP="00F248CF">
            <w:pPr>
              <w:spacing w:before="120" w:after="120"/>
              <w:rPr>
                <w:rStyle w:val="eop"/>
                <w:rFonts w:ascii="Arial" w:hAnsi="Arial" w:cs="Arial"/>
              </w:rPr>
            </w:pPr>
            <w:r>
              <w:rPr>
                <w:rStyle w:val="normaltextrun"/>
                <w:rFonts w:ascii="Arial" w:hAnsi="Arial" w:cs="Arial"/>
              </w:rPr>
              <w:t>Technology management</w:t>
            </w:r>
            <w:r>
              <w:rPr>
                <w:rStyle w:val="eop"/>
                <w:rFonts w:ascii="Arial" w:hAnsi="Arial" w:cs="Arial"/>
              </w:rPr>
              <w:t> </w:t>
            </w:r>
          </w:p>
          <w:p w14:paraId="1F5F2B21" w14:textId="78C837CF" w:rsidR="00F248CF" w:rsidRPr="00265469" w:rsidRDefault="00F248CF" w:rsidP="00F248CF">
            <w:pPr>
              <w:pStyle w:val="paragraph"/>
              <w:spacing w:before="0" w:beforeAutospacing="0" w:after="0" w:afterAutospacing="0"/>
              <w:textAlignment w:val="baseline"/>
              <w:rPr>
                <w:rFonts w:ascii="Arial" w:eastAsiaTheme="majorEastAsia" w:hAnsi="Arial" w:cs="Arial"/>
                <w:sz w:val="22"/>
                <w:szCs w:val="22"/>
              </w:rPr>
            </w:pPr>
          </w:p>
        </w:tc>
        <w:tc>
          <w:tcPr>
            <w:tcW w:w="306" w:type="pct"/>
            <w:vAlign w:val="center"/>
          </w:tcPr>
          <w:p w14:paraId="0D90A073" w14:textId="11699E5B" w:rsidR="00F248CF" w:rsidRPr="002145B7" w:rsidRDefault="00F248CF" w:rsidP="00F248CF">
            <w:pPr>
              <w:spacing w:before="120" w:after="120"/>
              <w:rPr>
                <w:rFonts w:ascii="Arial" w:hAnsi="Arial" w:cs="Arial"/>
              </w:rPr>
            </w:pPr>
            <w:r>
              <w:rPr>
                <w:rFonts w:ascii="Arial" w:hAnsi="Arial" w:cs="Arial"/>
              </w:rPr>
              <w:t>5%</w:t>
            </w:r>
          </w:p>
        </w:tc>
        <w:tc>
          <w:tcPr>
            <w:tcW w:w="304" w:type="pct"/>
            <w:vAlign w:val="center"/>
          </w:tcPr>
          <w:p w14:paraId="5545F289" w14:textId="77777777" w:rsidR="00F248CF" w:rsidRPr="002145B7" w:rsidRDefault="00F248CF" w:rsidP="00F248CF">
            <w:pPr>
              <w:spacing w:before="120" w:after="120"/>
              <w:rPr>
                <w:rFonts w:ascii="Arial" w:hAnsi="Arial" w:cs="Arial"/>
              </w:rPr>
            </w:pPr>
          </w:p>
        </w:tc>
        <w:tc>
          <w:tcPr>
            <w:tcW w:w="304" w:type="pct"/>
            <w:vAlign w:val="center"/>
          </w:tcPr>
          <w:p w14:paraId="1DE56237" w14:textId="77777777" w:rsidR="00F248CF" w:rsidRPr="002145B7" w:rsidRDefault="00F248CF" w:rsidP="00F248CF">
            <w:pPr>
              <w:spacing w:before="120" w:after="120"/>
              <w:rPr>
                <w:rFonts w:ascii="Arial" w:hAnsi="Arial" w:cs="Arial"/>
              </w:rPr>
            </w:pPr>
          </w:p>
        </w:tc>
        <w:tc>
          <w:tcPr>
            <w:tcW w:w="398" w:type="pct"/>
            <w:vAlign w:val="center"/>
          </w:tcPr>
          <w:p w14:paraId="7EA77F39" w14:textId="2C7286C8" w:rsidR="00F248CF" w:rsidRPr="002145B7" w:rsidRDefault="00F248CF" w:rsidP="00F248CF">
            <w:pPr>
              <w:spacing w:before="120" w:after="120"/>
              <w:rPr>
                <w:rFonts w:ascii="Arial" w:hAnsi="Arial" w:cs="Arial"/>
              </w:rPr>
            </w:pPr>
            <w:r>
              <w:rPr>
                <w:rFonts w:ascii="Arial" w:hAnsi="Arial" w:cs="Arial"/>
              </w:rPr>
              <w:t>50</w:t>
            </w:r>
          </w:p>
        </w:tc>
        <w:tc>
          <w:tcPr>
            <w:tcW w:w="1241" w:type="pct"/>
            <w:vAlign w:val="center"/>
          </w:tcPr>
          <w:p w14:paraId="2F9F6966" w14:textId="53FF27D2" w:rsidR="00F248CF" w:rsidRPr="002145B7" w:rsidRDefault="00F248CF" w:rsidP="00F248CF">
            <w:pPr>
              <w:spacing w:before="120" w:after="120"/>
              <w:rPr>
                <w:rFonts w:ascii="Arial" w:hAnsi="Arial" w:cs="Arial"/>
              </w:rPr>
            </w:pPr>
          </w:p>
        </w:tc>
      </w:tr>
      <w:tr w:rsidR="00265469" w:rsidRPr="002145B7" w14:paraId="1807B549" w14:textId="77777777" w:rsidTr="000E505C">
        <w:tc>
          <w:tcPr>
            <w:tcW w:w="3057" w:type="pct"/>
            <w:gridSpan w:val="6"/>
            <w:shd w:val="clear" w:color="auto" w:fill="BFBFBF" w:themeFill="background1" w:themeFillShade="BF"/>
            <w:vAlign w:val="center"/>
          </w:tcPr>
          <w:p w14:paraId="732C0554" w14:textId="38118F18" w:rsidR="00265469" w:rsidRPr="002145B7" w:rsidRDefault="00265469" w:rsidP="00265469">
            <w:pPr>
              <w:spacing w:before="120" w:after="120"/>
              <w:jc w:val="right"/>
              <w:rPr>
                <w:rFonts w:ascii="Arial" w:hAnsi="Arial" w:cs="Arial"/>
                <w:b/>
              </w:rPr>
            </w:pPr>
            <w:r w:rsidRPr="002145B7">
              <w:rPr>
                <w:rFonts w:ascii="Arial" w:hAnsi="Arial" w:cs="Arial"/>
                <w:b/>
              </w:rPr>
              <w:t>TOTAL</w:t>
            </w:r>
          </w:p>
        </w:tc>
        <w:tc>
          <w:tcPr>
            <w:tcW w:w="304" w:type="pct"/>
            <w:shd w:val="clear" w:color="auto" w:fill="BFBFBF" w:themeFill="background1" w:themeFillShade="BF"/>
            <w:vAlign w:val="center"/>
          </w:tcPr>
          <w:p w14:paraId="7AD56B29" w14:textId="77777777" w:rsidR="00265469" w:rsidRPr="002145B7" w:rsidRDefault="00265469" w:rsidP="00265469">
            <w:pPr>
              <w:spacing w:before="120" w:after="120"/>
              <w:rPr>
                <w:rFonts w:ascii="Arial" w:hAnsi="Arial" w:cs="Arial"/>
                <w:b/>
              </w:rPr>
            </w:pPr>
          </w:p>
        </w:tc>
        <w:tc>
          <w:tcPr>
            <w:tcW w:w="398" w:type="pct"/>
            <w:shd w:val="clear" w:color="auto" w:fill="BFBFBF" w:themeFill="background1" w:themeFillShade="BF"/>
            <w:vAlign w:val="center"/>
          </w:tcPr>
          <w:p w14:paraId="687D09A4" w14:textId="28FEE375" w:rsidR="00265469" w:rsidRPr="002145B7" w:rsidRDefault="000F561D" w:rsidP="00265469">
            <w:pPr>
              <w:spacing w:before="120" w:after="120"/>
              <w:rPr>
                <w:rFonts w:ascii="Arial" w:hAnsi="Arial" w:cs="Arial"/>
                <w:b/>
              </w:rPr>
            </w:pPr>
            <w:r>
              <w:rPr>
                <w:rFonts w:ascii="Arial" w:hAnsi="Arial" w:cs="Arial"/>
                <w:b/>
              </w:rPr>
              <w:t>700</w:t>
            </w:r>
          </w:p>
        </w:tc>
        <w:tc>
          <w:tcPr>
            <w:tcW w:w="1241" w:type="pct"/>
            <w:shd w:val="clear" w:color="auto" w:fill="BFBFBF" w:themeFill="background1" w:themeFillShade="BF"/>
            <w:vAlign w:val="center"/>
          </w:tcPr>
          <w:p w14:paraId="1FE7BB43" w14:textId="77777777" w:rsidR="00265469" w:rsidRPr="002145B7" w:rsidRDefault="00265469" w:rsidP="00265469">
            <w:pPr>
              <w:spacing w:before="120" w:after="120"/>
              <w:rPr>
                <w:rFonts w:ascii="Arial" w:hAnsi="Arial" w:cs="Arial"/>
                <w:b/>
              </w:rPr>
            </w:pPr>
          </w:p>
        </w:tc>
      </w:tr>
    </w:tbl>
    <w:p w14:paraId="0B16D7B8" w14:textId="6996EEF5" w:rsidR="002F7D6F" w:rsidRPr="002145B7" w:rsidRDefault="000050DA" w:rsidP="002145B7">
      <w:pPr>
        <w:pStyle w:val="Caption"/>
        <w:spacing w:before="120" w:after="120"/>
        <w:rPr>
          <w:rFonts w:ascii="Arial" w:hAnsi="Arial" w:cs="Arial"/>
          <w:sz w:val="22"/>
          <w:szCs w:val="22"/>
        </w:rPr>
      </w:pPr>
      <w:bookmarkStart w:id="41" w:name="_Ref24722870"/>
      <w:r w:rsidRPr="002145B7">
        <w:rPr>
          <w:rFonts w:ascii="Arial" w:hAnsi="Arial" w:cs="Arial"/>
          <w:sz w:val="22"/>
          <w:szCs w:val="22"/>
        </w:rPr>
        <w:t xml:space="preserve">Table </w:t>
      </w:r>
      <w:r w:rsidRPr="002145B7">
        <w:rPr>
          <w:rFonts w:ascii="Arial" w:hAnsi="Arial" w:cs="Arial"/>
          <w:sz w:val="22"/>
          <w:szCs w:val="22"/>
        </w:rPr>
        <w:fldChar w:fldCharType="begin"/>
      </w:r>
      <w:r w:rsidRPr="002145B7">
        <w:rPr>
          <w:rFonts w:ascii="Arial" w:hAnsi="Arial" w:cs="Arial"/>
          <w:sz w:val="22"/>
          <w:szCs w:val="22"/>
        </w:rPr>
        <w:instrText xml:space="preserve"> SEQ Table \* ARABIC </w:instrText>
      </w:r>
      <w:r w:rsidRPr="002145B7">
        <w:rPr>
          <w:rFonts w:ascii="Arial" w:hAnsi="Arial" w:cs="Arial"/>
          <w:sz w:val="22"/>
          <w:szCs w:val="22"/>
        </w:rPr>
        <w:fldChar w:fldCharType="separate"/>
      </w:r>
      <w:r w:rsidR="002923F2">
        <w:rPr>
          <w:rFonts w:ascii="Arial" w:hAnsi="Arial" w:cs="Arial"/>
          <w:noProof/>
          <w:sz w:val="22"/>
          <w:szCs w:val="22"/>
        </w:rPr>
        <w:t>4</w:t>
      </w:r>
      <w:r w:rsidRPr="002145B7">
        <w:rPr>
          <w:rFonts w:ascii="Arial" w:hAnsi="Arial" w:cs="Arial"/>
          <w:sz w:val="22"/>
          <w:szCs w:val="22"/>
        </w:rPr>
        <w:fldChar w:fldCharType="end"/>
      </w:r>
      <w:bookmarkEnd w:id="41"/>
      <w:r w:rsidRPr="002145B7">
        <w:rPr>
          <w:rFonts w:ascii="Arial" w:hAnsi="Arial" w:cs="Arial"/>
          <w:sz w:val="22"/>
          <w:szCs w:val="22"/>
        </w:rPr>
        <w:t xml:space="preserve">: </w:t>
      </w:r>
      <w:r w:rsidR="00C02358" w:rsidRPr="002145B7">
        <w:rPr>
          <w:rFonts w:ascii="Arial" w:hAnsi="Arial" w:cs="Arial"/>
          <w:sz w:val="22"/>
          <w:szCs w:val="22"/>
        </w:rPr>
        <w:t>Technical Submission</w:t>
      </w:r>
      <w:r w:rsidRPr="002145B7">
        <w:rPr>
          <w:rFonts w:ascii="Arial" w:hAnsi="Arial" w:cs="Arial"/>
          <w:sz w:val="22"/>
          <w:szCs w:val="22"/>
        </w:rPr>
        <w:t xml:space="preserve"> marking table</w:t>
      </w:r>
    </w:p>
    <w:p w14:paraId="54B410E0" w14:textId="77777777" w:rsidR="008D2B89" w:rsidRPr="002145B7" w:rsidRDefault="008D2B89" w:rsidP="002145B7">
      <w:pPr>
        <w:pStyle w:val="Caption"/>
        <w:spacing w:before="120" w:after="120"/>
        <w:rPr>
          <w:rFonts w:ascii="Arial" w:hAnsi="Arial" w:cs="Arial"/>
          <w:sz w:val="22"/>
          <w:szCs w:val="22"/>
        </w:rPr>
        <w:sectPr w:rsidR="008D2B89" w:rsidRPr="002145B7" w:rsidSect="00FC5368">
          <w:pgSz w:w="23811" w:h="16838" w:orient="landscape" w:code="8"/>
          <w:pgMar w:top="1440" w:right="1440" w:bottom="1440" w:left="1440" w:header="0" w:footer="708" w:gutter="0"/>
          <w:cols w:space="708"/>
          <w:titlePg/>
          <w:docGrid w:linePitch="360"/>
        </w:sectPr>
      </w:pPr>
    </w:p>
    <w:p w14:paraId="0D2BF6CD" w14:textId="777F4764" w:rsidR="009E1A04" w:rsidRPr="002145B7" w:rsidRDefault="000440BE" w:rsidP="002145B7">
      <w:pPr>
        <w:pStyle w:val="Caption"/>
        <w:spacing w:before="120" w:after="120"/>
        <w:outlineLvl w:val="0"/>
        <w:rPr>
          <w:rFonts w:ascii="Arial" w:hAnsi="Arial" w:cs="Arial"/>
          <w:b/>
          <w:i w:val="0"/>
          <w:color w:val="2F5496" w:themeColor="accent1" w:themeShade="BF"/>
          <w:sz w:val="22"/>
          <w:szCs w:val="22"/>
        </w:rPr>
      </w:pPr>
      <w:bookmarkStart w:id="42" w:name="_Toc41039997"/>
      <w:r w:rsidRPr="002145B7">
        <w:rPr>
          <w:rFonts w:ascii="Arial" w:hAnsi="Arial" w:cs="Arial"/>
          <w:b/>
          <w:i w:val="0"/>
          <w:color w:val="2F5496" w:themeColor="accent1" w:themeShade="BF"/>
          <w:sz w:val="22"/>
          <w:szCs w:val="22"/>
        </w:rPr>
        <w:lastRenderedPageBreak/>
        <w:t xml:space="preserve">Annex </w:t>
      </w:r>
      <w:r w:rsidR="000E16BB">
        <w:rPr>
          <w:rFonts w:ascii="Arial" w:hAnsi="Arial" w:cs="Arial"/>
          <w:b/>
          <w:i w:val="0"/>
          <w:color w:val="2F5496" w:themeColor="accent1" w:themeShade="BF"/>
          <w:sz w:val="22"/>
          <w:szCs w:val="22"/>
        </w:rPr>
        <w:t>5</w:t>
      </w:r>
      <w:r w:rsidRPr="002145B7">
        <w:rPr>
          <w:rFonts w:ascii="Arial" w:hAnsi="Arial" w:cs="Arial"/>
          <w:b/>
          <w:i w:val="0"/>
          <w:color w:val="2F5496" w:themeColor="accent1" w:themeShade="BF"/>
          <w:sz w:val="22"/>
          <w:szCs w:val="22"/>
        </w:rPr>
        <w:t>: Worked example</w:t>
      </w:r>
      <w:bookmarkEnd w:id="42"/>
    </w:p>
    <w:p w14:paraId="513DFFA6" w14:textId="55E61A23" w:rsidR="000440BE" w:rsidRPr="002145B7" w:rsidRDefault="000440BE" w:rsidP="002145B7">
      <w:pPr>
        <w:spacing w:before="120" w:after="120" w:line="240" w:lineRule="auto"/>
        <w:rPr>
          <w:rFonts w:ascii="Arial" w:hAnsi="Arial" w:cs="Arial"/>
        </w:rPr>
      </w:pPr>
      <w:r w:rsidRPr="002145B7">
        <w:rPr>
          <w:rFonts w:ascii="Arial" w:hAnsi="Arial" w:cs="Arial"/>
        </w:rPr>
        <w:t>The tables below provide an example of a theoretical Final Tender assessment. This annex has been included for demonstration purposes only</w:t>
      </w:r>
      <w:r w:rsidR="002F4137">
        <w:rPr>
          <w:rFonts w:ascii="Arial" w:hAnsi="Arial" w:cs="Arial"/>
        </w:rPr>
        <w:t>.</w:t>
      </w:r>
    </w:p>
    <w:tbl>
      <w:tblPr>
        <w:tblStyle w:val="TableGrid0"/>
        <w:tblW w:w="0" w:type="auto"/>
        <w:tblLook w:val="04A0" w:firstRow="1" w:lastRow="0" w:firstColumn="1" w:lastColumn="0" w:noHBand="0" w:noVBand="1"/>
      </w:tblPr>
      <w:tblGrid>
        <w:gridCol w:w="1550"/>
        <w:gridCol w:w="1183"/>
      </w:tblGrid>
      <w:tr w:rsidR="000440BE" w:rsidRPr="002145B7" w14:paraId="6BDE169F" w14:textId="77777777" w:rsidTr="00FC5368">
        <w:tc>
          <w:tcPr>
            <w:tcW w:w="0" w:type="auto"/>
            <w:shd w:val="clear" w:color="auto" w:fill="BFBFBF" w:themeFill="background1" w:themeFillShade="BF"/>
          </w:tcPr>
          <w:p w14:paraId="60549594" w14:textId="0323A01B" w:rsidR="000440BE" w:rsidRPr="00294A3A" w:rsidRDefault="00967512" w:rsidP="002145B7">
            <w:pPr>
              <w:spacing w:before="120" w:after="120"/>
              <w:rPr>
                <w:rFonts w:ascii="Arial" w:hAnsi="Arial" w:cs="Arial"/>
                <w:b/>
                <w:sz w:val="20"/>
              </w:rPr>
            </w:pPr>
            <w:r w:rsidRPr="00294A3A">
              <w:rPr>
                <w:rFonts w:ascii="Arial" w:hAnsi="Arial" w:cs="Arial"/>
                <w:b/>
                <w:sz w:val="20"/>
              </w:rPr>
              <w:t>Award c</w:t>
            </w:r>
            <w:r w:rsidR="000440BE" w:rsidRPr="00294A3A">
              <w:rPr>
                <w:rFonts w:ascii="Arial" w:hAnsi="Arial" w:cs="Arial"/>
                <w:b/>
                <w:sz w:val="20"/>
              </w:rPr>
              <w:t>riteria</w:t>
            </w:r>
          </w:p>
        </w:tc>
        <w:tc>
          <w:tcPr>
            <w:tcW w:w="0" w:type="auto"/>
            <w:shd w:val="clear" w:color="auto" w:fill="BFBFBF" w:themeFill="background1" w:themeFillShade="BF"/>
          </w:tcPr>
          <w:p w14:paraId="27FB399D" w14:textId="3FC62D81" w:rsidR="000440BE" w:rsidRPr="00294A3A" w:rsidRDefault="000440BE" w:rsidP="002145B7">
            <w:pPr>
              <w:spacing w:before="120" w:after="120"/>
              <w:rPr>
                <w:rFonts w:ascii="Arial" w:hAnsi="Arial" w:cs="Arial"/>
                <w:b/>
                <w:sz w:val="20"/>
              </w:rPr>
            </w:pPr>
            <w:r w:rsidRPr="00294A3A">
              <w:rPr>
                <w:rFonts w:ascii="Arial" w:hAnsi="Arial" w:cs="Arial"/>
                <w:b/>
                <w:sz w:val="20"/>
              </w:rPr>
              <w:t>Weighting</w:t>
            </w:r>
          </w:p>
        </w:tc>
      </w:tr>
      <w:tr w:rsidR="000440BE" w:rsidRPr="002145B7" w14:paraId="1B35CB01" w14:textId="77777777" w:rsidTr="00FC5368">
        <w:tc>
          <w:tcPr>
            <w:tcW w:w="0" w:type="auto"/>
          </w:tcPr>
          <w:p w14:paraId="4216C2C1" w14:textId="73D1C395" w:rsidR="000440BE" w:rsidRPr="00294A3A" w:rsidRDefault="000440BE" w:rsidP="002145B7">
            <w:pPr>
              <w:spacing w:before="120" w:after="120"/>
              <w:rPr>
                <w:rFonts w:ascii="Arial" w:hAnsi="Arial" w:cs="Arial"/>
                <w:sz w:val="20"/>
              </w:rPr>
            </w:pPr>
            <w:r w:rsidRPr="00294A3A">
              <w:rPr>
                <w:rFonts w:ascii="Arial" w:hAnsi="Arial" w:cs="Arial"/>
                <w:sz w:val="20"/>
              </w:rPr>
              <w:t>Quality</w:t>
            </w:r>
          </w:p>
        </w:tc>
        <w:tc>
          <w:tcPr>
            <w:tcW w:w="0" w:type="auto"/>
          </w:tcPr>
          <w:p w14:paraId="7E3A3CA7" w14:textId="2AF002E8" w:rsidR="000440BE" w:rsidRPr="00294A3A" w:rsidRDefault="000440BE" w:rsidP="002145B7">
            <w:pPr>
              <w:spacing w:before="120" w:after="120"/>
              <w:rPr>
                <w:rFonts w:ascii="Arial" w:hAnsi="Arial" w:cs="Arial"/>
                <w:sz w:val="20"/>
              </w:rPr>
            </w:pPr>
            <w:r w:rsidRPr="00294A3A">
              <w:rPr>
                <w:rFonts w:ascii="Arial" w:hAnsi="Arial" w:cs="Arial"/>
                <w:sz w:val="20"/>
              </w:rPr>
              <w:t>70%</w:t>
            </w:r>
          </w:p>
        </w:tc>
      </w:tr>
      <w:tr w:rsidR="000440BE" w:rsidRPr="002145B7" w14:paraId="2F058099" w14:textId="77777777" w:rsidTr="00FC5368">
        <w:tc>
          <w:tcPr>
            <w:tcW w:w="0" w:type="auto"/>
          </w:tcPr>
          <w:p w14:paraId="79B9B469" w14:textId="0C1D4CC2" w:rsidR="000440BE" w:rsidRPr="00294A3A" w:rsidRDefault="000440BE" w:rsidP="002145B7">
            <w:pPr>
              <w:spacing w:before="120" w:after="120"/>
              <w:rPr>
                <w:rFonts w:ascii="Arial" w:hAnsi="Arial" w:cs="Arial"/>
                <w:sz w:val="20"/>
              </w:rPr>
            </w:pPr>
            <w:r w:rsidRPr="00294A3A">
              <w:rPr>
                <w:rFonts w:ascii="Arial" w:hAnsi="Arial" w:cs="Arial"/>
                <w:sz w:val="20"/>
              </w:rPr>
              <w:t>Price</w:t>
            </w:r>
          </w:p>
        </w:tc>
        <w:tc>
          <w:tcPr>
            <w:tcW w:w="0" w:type="auto"/>
          </w:tcPr>
          <w:p w14:paraId="644B122F" w14:textId="5F335D4E" w:rsidR="000440BE" w:rsidRPr="00294A3A" w:rsidRDefault="000440BE" w:rsidP="002145B7">
            <w:pPr>
              <w:spacing w:before="120" w:after="120"/>
              <w:rPr>
                <w:rFonts w:ascii="Arial" w:hAnsi="Arial" w:cs="Arial"/>
                <w:sz w:val="20"/>
              </w:rPr>
            </w:pPr>
            <w:r w:rsidRPr="00294A3A">
              <w:rPr>
                <w:rFonts w:ascii="Arial" w:hAnsi="Arial" w:cs="Arial"/>
                <w:sz w:val="20"/>
              </w:rPr>
              <w:t>30%</w:t>
            </w:r>
          </w:p>
        </w:tc>
      </w:tr>
    </w:tbl>
    <w:p w14:paraId="6D42BEDB" w14:textId="7898DF5E" w:rsidR="000440BE" w:rsidRPr="002F4137" w:rsidRDefault="000440BE" w:rsidP="002145B7">
      <w:pPr>
        <w:pStyle w:val="Caption"/>
        <w:spacing w:before="120" w:after="120"/>
        <w:rPr>
          <w:rFonts w:ascii="Arial" w:hAnsi="Arial" w:cs="Arial"/>
          <w:sz w:val="20"/>
          <w:szCs w:val="22"/>
        </w:rPr>
      </w:pPr>
      <w:r w:rsidRPr="002F4137">
        <w:rPr>
          <w:rFonts w:ascii="Arial" w:hAnsi="Arial" w:cs="Arial"/>
          <w:sz w:val="20"/>
          <w:szCs w:val="22"/>
        </w:rPr>
        <w:t xml:space="preserve">Table </w:t>
      </w:r>
      <w:r w:rsidRPr="002F4137">
        <w:rPr>
          <w:rFonts w:ascii="Arial" w:hAnsi="Arial" w:cs="Arial"/>
          <w:sz w:val="20"/>
          <w:szCs w:val="22"/>
        </w:rPr>
        <w:fldChar w:fldCharType="begin"/>
      </w:r>
      <w:r w:rsidRPr="002F4137">
        <w:rPr>
          <w:rFonts w:ascii="Arial" w:hAnsi="Arial" w:cs="Arial"/>
          <w:sz w:val="20"/>
          <w:szCs w:val="22"/>
        </w:rPr>
        <w:instrText xml:space="preserve"> SEQ Table \* ARABIC </w:instrText>
      </w:r>
      <w:r w:rsidRPr="002F4137">
        <w:rPr>
          <w:rFonts w:ascii="Arial" w:hAnsi="Arial" w:cs="Arial"/>
          <w:sz w:val="20"/>
          <w:szCs w:val="22"/>
        </w:rPr>
        <w:fldChar w:fldCharType="separate"/>
      </w:r>
      <w:r w:rsidR="002923F2">
        <w:rPr>
          <w:rFonts w:ascii="Arial" w:hAnsi="Arial" w:cs="Arial"/>
          <w:noProof/>
          <w:sz w:val="20"/>
          <w:szCs w:val="22"/>
        </w:rPr>
        <w:t>5</w:t>
      </w:r>
      <w:r w:rsidRPr="002F4137">
        <w:rPr>
          <w:rFonts w:ascii="Arial" w:hAnsi="Arial" w:cs="Arial"/>
          <w:sz w:val="20"/>
          <w:szCs w:val="22"/>
        </w:rPr>
        <w:fldChar w:fldCharType="end"/>
      </w:r>
      <w:r w:rsidRPr="002F4137">
        <w:rPr>
          <w:rFonts w:ascii="Arial" w:hAnsi="Arial" w:cs="Arial"/>
          <w:sz w:val="20"/>
          <w:szCs w:val="22"/>
        </w:rPr>
        <w:t>: Award criteria worked exampl</w:t>
      </w:r>
      <w:r w:rsidR="00967512" w:rsidRPr="002F4137">
        <w:rPr>
          <w:rFonts w:ascii="Arial" w:hAnsi="Arial" w:cs="Arial"/>
          <w:sz w:val="20"/>
          <w:szCs w:val="22"/>
        </w:rPr>
        <w:t>e</w:t>
      </w:r>
    </w:p>
    <w:tbl>
      <w:tblPr>
        <w:tblStyle w:val="TableGrid0"/>
        <w:tblW w:w="0" w:type="auto"/>
        <w:tblLook w:val="04A0" w:firstRow="1" w:lastRow="0" w:firstColumn="1" w:lastColumn="0" w:noHBand="0" w:noVBand="1"/>
      </w:tblPr>
      <w:tblGrid>
        <w:gridCol w:w="1072"/>
        <w:gridCol w:w="1333"/>
        <w:gridCol w:w="2410"/>
      </w:tblGrid>
      <w:tr w:rsidR="00967512" w:rsidRPr="002145B7" w14:paraId="25B595F9" w14:textId="77777777" w:rsidTr="002F4137">
        <w:trPr>
          <w:trHeight w:val="113"/>
        </w:trPr>
        <w:tc>
          <w:tcPr>
            <w:tcW w:w="0" w:type="auto"/>
            <w:shd w:val="clear" w:color="auto" w:fill="BFBFBF" w:themeFill="background1" w:themeFillShade="BF"/>
          </w:tcPr>
          <w:p w14:paraId="2EFBC5F8" w14:textId="080A0A70" w:rsidR="00967512" w:rsidRPr="00294A3A" w:rsidRDefault="00967512" w:rsidP="002145B7">
            <w:pPr>
              <w:spacing w:before="120" w:after="120"/>
              <w:rPr>
                <w:rFonts w:ascii="Arial" w:hAnsi="Arial" w:cs="Arial"/>
                <w:b/>
                <w:sz w:val="20"/>
              </w:rPr>
            </w:pPr>
            <w:r w:rsidRPr="00294A3A">
              <w:rPr>
                <w:rFonts w:ascii="Arial" w:hAnsi="Arial" w:cs="Arial"/>
                <w:b/>
                <w:sz w:val="20"/>
              </w:rPr>
              <w:t>Tenderer</w:t>
            </w:r>
          </w:p>
        </w:tc>
        <w:tc>
          <w:tcPr>
            <w:tcW w:w="1333" w:type="dxa"/>
            <w:shd w:val="clear" w:color="auto" w:fill="BFBFBF" w:themeFill="background1" w:themeFillShade="BF"/>
          </w:tcPr>
          <w:p w14:paraId="0BE686ED" w14:textId="36D1DE77" w:rsidR="00967512" w:rsidRPr="00294A3A" w:rsidRDefault="00967512" w:rsidP="002145B7">
            <w:pPr>
              <w:spacing w:before="120" w:after="120"/>
              <w:rPr>
                <w:rFonts w:ascii="Arial" w:hAnsi="Arial" w:cs="Arial"/>
                <w:b/>
                <w:sz w:val="20"/>
              </w:rPr>
            </w:pPr>
            <w:r w:rsidRPr="00294A3A">
              <w:rPr>
                <w:rFonts w:ascii="Arial" w:hAnsi="Arial" w:cs="Arial"/>
                <w:b/>
                <w:sz w:val="20"/>
              </w:rPr>
              <w:t>DWLC</w:t>
            </w:r>
          </w:p>
        </w:tc>
        <w:tc>
          <w:tcPr>
            <w:tcW w:w="2410" w:type="dxa"/>
            <w:shd w:val="clear" w:color="auto" w:fill="BFBFBF" w:themeFill="background1" w:themeFillShade="BF"/>
          </w:tcPr>
          <w:p w14:paraId="25D2DEAF" w14:textId="446A275C" w:rsidR="00967512" w:rsidRPr="00294A3A" w:rsidRDefault="00F40BCD" w:rsidP="002145B7">
            <w:pPr>
              <w:spacing w:before="120" w:after="120"/>
              <w:rPr>
                <w:rFonts w:ascii="Arial" w:hAnsi="Arial" w:cs="Arial"/>
                <w:b/>
                <w:sz w:val="20"/>
              </w:rPr>
            </w:pPr>
            <w:r w:rsidRPr="00294A3A">
              <w:rPr>
                <w:rFonts w:ascii="Arial" w:hAnsi="Arial" w:cs="Arial"/>
                <w:b/>
                <w:sz w:val="20"/>
              </w:rPr>
              <w:t>Total weighted marks</w:t>
            </w:r>
          </w:p>
        </w:tc>
      </w:tr>
      <w:tr w:rsidR="00967512" w:rsidRPr="002145B7" w14:paraId="1A5C66B4" w14:textId="77777777" w:rsidTr="002F4137">
        <w:trPr>
          <w:trHeight w:val="113"/>
        </w:trPr>
        <w:tc>
          <w:tcPr>
            <w:tcW w:w="0" w:type="auto"/>
          </w:tcPr>
          <w:p w14:paraId="4247465A" w14:textId="60CB1F84" w:rsidR="00967512" w:rsidRPr="00294A3A" w:rsidRDefault="00967512" w:rsidP="002145B7">
            <w:pPr>
              <w:spacing w:before="120" w:after="120"/>
              <w:rPr>
                <w:rFonts w:ascii="Arial" w:hAnsi="Arial" w:cs="Arial"/>
                <w:sz w:val="20"/>
              </w:rPr>
            </w:pPr>
            <w:r w:rsidRPr="00294A3A">
              <w:rPr>
                <w:rFonts w:ascii="Arial" w:hAnsi="Arial" w:cs="Arial"/>
                <w:sz w:val="20"/>
              </w:rPr>
              <w:t>A</w:t>
            </w:r>
          </w:p>
        </w:tc>
        <w:tc>
          <w:tcPr>
            <w:tcW w:w="1333" w:type="dxa"/>
          </w:tcPr>
          <w:p w14:paraId="4362BCD1" w14:textId="1DDA6980" w:rsidR="00967512" w:rsidRPr="00294A3A" w:rsidRDefault="00967512" w:rsidP="002145B7">
            <w:pPr>
              <w:spacing w:before="120" w:after="120"/>
              <w:rPr>
                <w:rFonts w:ascii="Arial" w:hAnsi="Arial" w:cs="Arial"/>
                <w:sz w:val="20"/>
              </w:rPr>
            </w:pPr>
            <w:r w:rsidRPr="00294A3A">
              <w:rPr>
                <w:rFonts w:ascii="Arial" w:hAnsi="Arial" w:cs="Arial"/>
                <w:sz w:val="20"/>
              </w:rPr>
              <w:t>£810,900</w:t>
            </w:r>
          </w:p>
        </w:tc>
        <w:tc>
          <w:tcPr>
            <w:tcW w:w="2410" w:type="dxa"/>
          </w:tcPr>
          <w:p w14:paraId="3DF27AC3" w14:textId="58662840" w:rsidR="00967512" w:rsidRPr="00294A3A" w:rsidRDefault="00967512" w:rsidP="002145B7">
            <w:pPr>
              <w:spacing w:before="120" w:after="120"/>
              <w:rPr>
                <w:rFonts w:ascii="Arial" w:hAnsi="Arial" w:cs="Arial"/>
                <w:sz w:val="20"/>
              </w:rPr>
            </w:pPr>
            <w:r w:rsidRPr="00294A3A">
              <w:rPr>
                <w:rFonts w:ascii="Arial" w:hAnsi="Arial" w:cs="Arial"/>
                <w:sz w:val="20"/>
              </w:rPr>
              <w:t>42</w:t>
            </w:r>
            <w:r w:rsidR="000234DD" w:rsidRPr="00294A3A">
              <w:rPr>
                <w:rFonts w:ascii="Arial" w:hAnsi="Arial" w:cs="Arial"/>
                <w:sz w:val="20"/>
              </w:rPr>
              <w:t>0</w:t>
            </w:r>
          </w:p>
        </w:tc>
      </w:tr>
      <w:tr w:rsidR="00967512" w:rsidRPr="002145B7" w14:paraId="41FB39B7" w14:textId="77777777" w:rsidTr="002F4137">
        <w:trPr>
          <w:trHeight w:val="113"/>
        </w:trPr>
        <w:tc>
          <w:tcPr>
            <w:tcW w:w="0" w:type="auto"/>
          </w:tcPr>
          <w:p w14:paraId="65DCD564" w14:textId="401139EA" w:rsidR="00967512" w:rsidRPr="00294A3A" w:rsidRDefault="00967512" w:rsidP="002145B7">
            <w:pPr>
              <w:spacing w:before="120" w:after="120"/>
              <w:rPr>
                <w:rFonts w:ascii="Arial" w:hAnsi="Arial" w:cs="Arial"/>
                <w:sz w:val="20"/>
              </w:rPr>
            </w:pPr>
            <w:r w:rsidRPr="00294A3A">
              <w:rPr>
                <w:rFonts w:ascii="Arial" w:hAnsi="Arial" w:cs="Arial"/>
                <w:sz w:val="20"/>
              </w:rPr>
              <w:t>B</w:t>
            </w:r>
          </w:p>
        </w:tc>
        <w:tc>
          <w:tcPr>
            <w:tcW w:w="1333" w:type="dxa"/>
          </w:tcPr>
          <w:p w14:paraId="63F33A89" w14:textId="5F0E058D" w:rsidR="00967512" w:rsidRPr="00294A3A" w:rsidRDefault="00967512" w:rsidP="002145B7">
            <w:pPr>
              <w:spacing w:before="120" w:after="120"/>
              <w:rPr>
                <w:rFonts w:ascii="Arial" w:hAnsi="Arial" w:cs="Arial"/>
                <w:sz w:val="20"/>
              </w:rPr>
            </w:pPr>
            <w:r w:rsidRPr="00294A3A">
              <w:rPr>
                <w:rFonts w:ascii="Arial" w:hAnsi="Arial" w:cs="Arial"/>
                <w:sz w:val="20"/>
              </w:rPr>
              <w:t>£795,900</w:t>
            </w:r>
          </w:p>
        </w:tc>
        <w:tc>
          <w:tcPr>
            <w:tcW w:w="2410" w:type="dxa"/>
          </w:tcPr>
          <w:p w14:paraId="0519987A" w14:textId="431D5AC5" w:rsidR="00967512" w:rsidRPr="00294A3A" w:rsidRDefault="00967512" w:rsidP="002145B7">
            <w:pPr>
              <w:spacing w:before="120" w:after="120"/>
              <w:rPr>
                <w:rFonts w:ascii="Arial" w:hAnsi="Arial" w:cs="Arial"/>
                <w:sz w:val="20"/>
              </w:rPr>
            </w:pPr>
            <w:r w:rsidRPr="00294A3A">
              <w:rPr>
                <w:rFonts w:ascii="Arial" w:hAnsi="Arial" w:cs="Arial"/>
                <w:sz w:val="20"/>
              </w:rPr>
              <w:t>34</w:t>
            </w:r>
            <w:r w:rsidR="000234DD" w:rsidRPr="00294A3A">
              <w:rPr>
                <w:rFonts w:ascii="Arial" w:hAnsi="Arial" w:cs="Arial"/>
                <w:sz w:val="20"/>
              </w:rPr>
              <w:t>0</w:t>
            </w:r>
          </w:p>
        </w:tc>
      </w:tr>
      <w:tr w:rsidR="00967512" w:rsidRPr="002145B7" w14:paraId="3C249260" w14:textId="77777777" w:rsidTr="002F4137">
        <w:trPr>
          <w:trHeight w:val="113"/>
        </w:trPr>
        <w:tc>
          <w:tcPr>
            <w:tcW w:w="0" w:type="auto"/>
          </w:tcPr>
          <w:p w14:paraId="537B19EA" w14:textId="0FAB9812" w:rsidR="00967512" w:rsidRPr="00294A3A" w:rsidRDefault="00967512" w:rsidP="002145B7">
            <w:pPr>
              <w:spacing w:before="120" w:after="120"/>
              <w:rPr>
                <w:rFonts w:ascii="Arial" w:hAnsi="Arial" w:cs="Arial"/>
                <w:sz w:val="20"/>
              </w:rPr>
            </w:pPr>
            <w:r w:rsidRPr="00294A3A">
              <w:rPr>
                <w:rFonts w:ascii="Arial" w:hAnsi="Arial" w:cs="Arial"/>
                <w:sz w:val="20"/>
              </w:rPr>
              <w:t>C</w:t>
            </w:r>
          </w:p>
        </w:tc>
        <w:tc>
          <w:tcPr>
            <w:tcW w:w="1333" w:type="dxa"/>
          </w:tcPr>
          <w:p w14:paraId="349E0099" w14:textId="37F7D8F3" w:rsidR="00967512" w:rsidRPr="00294A3A" w:rsidRDefault="00967512" w:rsidP="002145B7">
            <w:pPr>
              <w:spacing w:before="120" w:after="120"/>
              <w:rPr>
                <w:rFonts w:ascii="Arial" w:hAnsi="Arial" w:cs="Arial"/>
                <w:sz w:val="20"/>
              </w:rPr>
            </w:pPr>
            <w:r w:rsidRPr="00294A3A">
              <w:rPr>
                <w:rFonts w:ascii="Arial" w:hAnsi="Arial" w:cs="Arial"/>
                <w:sz w:val="20"/>
              </w:rPr>
              <w:t>£742,100</w:t>
            </w:r>
          </w:p>
        </w:tc>
        <w:tc>
          <w:tcPr>
            <w:tcW w:w="2410" w:type="dxa"/>
          </w:tcPr>
          <w:p w14:paraId="2C89C3AD" w14:textId="57FD72BB" w:rsidR="00967512" w:rsidRPr="00294A3A" w:rsidRDefault="00967512" w:rsidP="002145B7">
            <w:pPr>
              <w:spacing w:before="120" w:after="120"/>
              <w:rPr>
                <w:rFonts w:ascii="Arial" w:hAnsi="Arial" w:cs="Arial"/>
                <w:sz w:val="20"/>
              </w:rPr>
            </w:pPr>
            <w:r w:rsidRPr="00294A3A">
              <w:rPr>
                <w:rFonts w:ascii="Arial" w:hAnsi="Arial" w:cs="Arial"/>
                <w:sz w:val="20"/>
              </w:rPr>
              <w:t>39</w:t>
            </w:r>
            <w:r w:rsidR="000234DD" w:rsidRPr="00294A3A">
              <w:rPr>
                <w:rFonts w:ascii="Arial" w:hAnsi="Arial" w:cs="Arial"/>
                <w:sz w:val="20"/>
              </w:rPr>
              <w:t>0</w:t>
            </w:r>
          </w:p>
        </w:tc>
      </w:tr>
    </w:tbl>
    <w:p w14:paraId="766A313E" w14:textId="5DF7DEE5" w:rsidR="00967512" w:rsidRPr="002F4137" w:rsidRDefault="00967512" w:rsidP="002145B7">
      <w:pPr>
        <w:pStyle w:val="Caption"/>
        <w:spacing w:before="120" w:after="120"/>
        <w:rPr>
          <w:rFonts w:ascii="Arial" w:hAnsi="Arial" w:cs="Arial"/>
          <w:sz w:val="20"/>
          <w:szCs w:val="22"/>
        </w:rPr>
      </w:pPr>
      <w:r w:rsidRPr="002F4137">
        <w:rPr>
          <w:rFonts w:ascii="Arial" w:hAnsi="Arial" w:cs="Arial"/>
          <w:sz w:val="20"/>
          <w:szCs w:val="22"/>
        </w:rPr>
        <w:t xml:space="preserve">Table </w:t>
      </w:r>
      <w:r w:rsidRPr="002F4137">
        <w:rPr>
          <w:rFonts w:ascii="Arial" w:hAnsi="Arial" w:cs="Arial"/>
          <w:sz w:val="20"/>
          <w:szCs w:val="22"/>
        </w:rPr>
        <w:fldChar w:fldCharType="begin"/>
      </w:r>
      <w:r w:rsidRPr="002F4137">
        <w:rPr>
          <w:rFonts w:ascii="Arial" w:hAnsi="Arial" w:cs="Arial"/>
          <w:sz w:val="20"/>
          <w:szCs w:val="22"/>
        </w:rPr>
        <w:instrText xml:space="preserve"> SEQ Table \* ARABIC </w:instrText>
      </w:r>
      <w:r w:rsidRPr="002F4137">
        <w:rPr>
          <w:rFonts w:ascii="Arial" w:hAnsi="Arial" w:cs="Arial"/>
          <w:sz w:val="20"/>
          <w:szCs w:val="22"/>
        </w:rPr>
        <w:fldChar w:fldCharType="separate"/>
      </w:r>
      <w:r w:rsidR="002923F2">
        <w:rPr>
          <w:rFonts w:ascii="Arial" w:hAnsi="Arial" w:cs="Arial"/>
          <w:noProof/>
          <w:sz w:val="20"/>
          <w:szCs w:val="22"/>
        </w:rPr>
        <w:t>6</w:t>
      </w:r>
      <w:r w:rsidRPr="002F4137">
        <w:rPr>
          <w:rFonts w:ascii="Arial" w:hAnsi="Arial" w:cs="Arial"/>
          <w:sz w:val="20"/>
          <w:szCs w:val="22"/>
        </w:rPr>
        <w:fldChar w:fldCharType="end"/>
      </w:r>
      <w:r w:rsidRPr="002F4137">
        <w:rPr>
          <w:rFonts w:ascii="Arial" w:hAnsi="Arial" w:cs="Arial"/>
          <w:sz w:val="20"/>
          <w:szCs w:val="22"/>
        </w:rPr>
        <w:t xml:space="preserve">: Theoretical DWLC and </w:t>
      </w:r>
      <w:r w:rsidR="00AC7713" w:rsidRPr="002F4137">
        <w:rPr>
          <w:rFonts w:ascii="Arial" w:hAnsi="Arial" w:cs="Arial"/>
          <w:sz w:val="20"/>
          <w:szCs w:val="22"/>
        </w:rPr>
        <w:t xml:space="preserve">total </w:t>
      </w:r>
      <w:r w:rsidR="00F40BCD" w:rsidRPr="002F4137">
        <w:rPr>
          <w:rFonts w:ascii="Arial" w:hAnsi="Arial" w:cs="Arial"/>
          <w:sz w:val="20"/>
          <w:szCs w:val="22"/>
        </w:rPr>
        <w:t xml:space="preserve">weighted </w:t>
      </w:r>
      <w:r w:rsidRPr="002F4137">
        <w:rPr>
          <w:rFonts w:ascii="Arial" w:hAnsi="Arial" w:cs="Arial"/>
          <w:sz w:val="20"/>
          <w:szCs w:val="22"/>
        </w:rPr>
        <w:t>marks</w:t>
      </w:r>
    </w:p>
    <w:tbl>
      <w:tblPr>
        <w:tblStyle w:val="TableGrid0"/>
        <w:tblW w:w="0" w:type="auto"/>
        <w:tblLook w:val="04A0" w:firstRow="1" w:lastRow="0" w:firstColumn="1" w:lastColumn="0" w:noHBand="0" w:noVBand="1"/>
      </w:tblPr>
      <w:tblGrid>
        <w:gridCol w:w="1072"/>
        <w:gridCol w:w="2072"/>
        <w:gridCol w:w="1671"/>
      </w:tblGrid>
      <w:tr w:rsidR="00A47CAA" w:rsidRPr="002145B7" w14:paraId="5996A9FA" w14:textId="77777777" w:rsidTr="002F4137">
        <w:trPr>
          <w:trHeight w:val="113"/>
        </w:trPr>
        <w:tc>
          <w:tcPr>
            <w:tcW w:w="0" w:type="auto"/>
            <w:shd w:val="clear" w:color="auto" w:fill="D9D9D9" w:themeFill="background1" w:themeFillShade="D9"/>
            <w:vAlign w:val="center"/>
          </w:tcPr>
          <w:p w14:paraId="55108F3E" w14:textId="68D31528" w:rsidR="00A47CAA" w:rsidRPr="00294A3A" w:rsidRDefault="00A47CAA" w:rsidP="002145B7">
            <w:pPr>
              <w:spacing w:before="120" w:after="120"/>
              <w:rPr>
                <w:rFonts w:ascii="Arial" w:hAnsi="Arial" w:cs="Arial"/>
                <w:b/>
                <w:sz w:val="20"/>
              </w:rPr>
            </w:pPr>
            <w:r w:rsidRPr="00294A3A">
              <w:rPr>
                <w:rFonts w:ascii="Arial" w:hAnsi="Arial" w:cs="Arial"/>
                <w:b/>
                <w:sz w:val="20"/>
              </w:rPr>
              <w:t>Tenderer</w:t>
            </w:r>
          </w:p>
        </w:tc>
        <w:tc>
          <w:tcPr>
            <w:tcW w:w="0" w:type="auto"/>
            <w:shd w:val="clear" w:color="auto" w:fill="D9D9D9" w:themeFill="background1" w:themeFillShade="D9"/>
            <w:vAlign w:val="center"/>
          </w:tcPr>
          <w:p w14:paraId="775414A9" w14:textId="39579B6E" w:rsidR="00A47CAA" w:rsidRPr="00294A3A" w:rsidRDefault="00A47CAA" w:rsidP="002145B7">
            <w:pPr>
              <w:spacing w:before="120" w:after="120"/>
              <w:jc w:val="center"/>
              <w:rPr>
                <w:rFonts w:ascii="Arial" w:hAnsi="Arial" w:cs="Arial"/>
                <w:b/>
                <w:sz w:val="20"/>
              </w:rPr>
            </w:pPr>
            <w:r w:rsidRPr="00294A3A">
              <w:rPr>
                <w:rFonts w:ascii="Arial" w:hAnsi="Arial" w:cs="Arial"/>
                <w:b/>
                <w:sz w:val="20"/>
              </w:rPr>
              <w:t>Calculation</w:t>
            </w:r>
          </w:p>
        </w:tc>
        <w:tc>
          <w:tcPr>
            <w:tcW w:w="1671" w:type="dxa"/>
            <w:shd w:val="clear" w:color="auto" w:fill="D9D9D9" w:themeFill="background1" w:themeFillShade="D9"/>
            <w:vAlign w:val="center"/>
          </w:tcPr>
          <w:p w14:paraId="6FA9A11C" w14:textId="70A984AF" w:rsidR="00A47CAA" w:rsidRPr="00294A3A" w:rsidRDefault="00A47CAA" w:rsidP="002145B7">
            <w:pPr>
              <w:spacing w:before="120" w:after="120"/>
              <w:jc w:val="center"/>
              <w:rPr>
                <w:rFonts w:ascii="Arial" w:hAnsi="Arial" w:cs="Arial"/>
                <w:b/>
                <w:sz w:val="20"/>
              </w:rPr>
            </w:pPr>
            <w:r w:rsidRPr="00294A3A">
              <w:rPr>
                <w:rFonts w:ascii="Arial" w:hAnsi="Arial" w:cs="Arial"/>
                <w:b/>
                <w:sz w:val="20"/>
              </w:rPr>
              <w:t>Price Score</w:t>
            </w:r>
          </w:p>
        </w:tc>
      </w:tr>
      <w:tr w:rsidR="00A47CAA" w:rsidRPr="002145B7" w14:paraId="26F8D9B6" w14:textId="77777777" w:rsidTr="002F4137">
        <w:trPr>
          <w:trHeight w:val="113"/>
        </w:trPr>
        <w:tc>
          <w:tcPr>
            <w:tcW w:w="0" w:type="auto"/>
            <w:vAlign w:val="center"/>
          </w:tcPr>
          <w:p w14:paraId="0403D0F0"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A</w:t>
            </w:r>
          </w:p>
        </w:tc>
        <w:tc>
          <w:tcPr>
            <w:tcW w:w="0" w:type="auto"/>
            <w:vAlign w:val="center"/>
          </w:tcPr>
          <w:p w14:paraId="217336FE" w14:textId="77777777" w:rsidR="00A47CAA" w:rsidRPr="00294A3A" w:rsidRDefault="00A47CAA" w:rsidP="002145B7">
            <w:pPr>
              <w:spacing w:before="120" w:after="120"/>
              <w:jc w:val="center"/>
              <w:rPr>
                <w:rFonts w:ascii="Arial" w:hAnsi="Arial" w:cs="Arial"/>
                <w:sz w:val="20"/>
              </w:rPr>
            </w:pPr>
            <m:oMathPara>
              <m:oMath>
                <m:r>
                  <w:rPr>
                    <w:rFonts w:ascii="Cambria Math" w:hAnsi="Cambria Math" w:cs="Arial"/>
                    <w:sz w:val="20"/>
                  </w:rPr>
                  <m:t>30×</m:t>
                </m:r>
                <m:d>
                  <m:dPr>
                    <m:ctrlPr>
                      <w:rPr>
                        <w:rFonts w:ascii="Cambria Math" w:hAnsi="Cambria Math" w:cs="Arial"/>
                        <w:i/>
                        <w:sz w:val="20"/>
                      </w:rPr>
                    </m:ctrlPr>
                  </m:dPr>
                  <m:e>
                    <m:r>
                      <w:rPr>
                        <w:rFonts w:ascii="Cambria Math" w:hAnsi="Cambria Math" w:cs="Arial"/>
                        <w:sz w:val="20"/>
                      </w:rPr>
                      <m:t xml:space="preserve">2- </m:t>
                    </m:r>
                    <m:f>
                      <m:fPr>
                        <m:ctrlPr>
                          <w:rPr>
                            <w:rFonts w:ascii="Cambria Math" w:hAnsi="Cambria Math" w:cs="Arial"/>
                            <w:i/>
                            <w:sz w:val="20"/>
                          </w:rPr>
                        </m:ctrlPr>
                      </m:fPr>
                      <m:num>
                        <m:r>
                          <w:rPr>
                            <w:rFonts w:ascii="Cambria Math" w:hAnsi="Cambria Math" w:cs="Arial"/>
                            <w:sz w:val="20"/>
                          </w:rPr>
                          <m:t>£810,900</m:t>
                        </m:r>
                      </m:num>
                      <m:den>
                        <m:r>
                          <w:rPr>
                            <w:rFonts w:ascii="Cambria Math" w:hAnsi="Cambria Math" w:cs="Arial"/>
                            <w:sz w:val="20"/>
                          </w:rPr>
                          <m:t>£742,100</m:t>
                        </m:r>
                      </m:den>
                    </m:f>
                  </m:e>
                </m:d>
              </m:oMath>
            </m:oMathPara>
          </w:p>
        </w:tc>
        <w:tc>
          <w:tcPr>
            <w:tcW w:w="1671" w:type="dxa"/>
            <w:vAlign w:val="center"/>
          </w:tcPr>
          <w:p w14:paraId="5C1183C4"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27.2</w:t>
            </w:r>
          </w:p>
        </w:tc>
      </w:tr>
      <w:tr w:rsidR="00A47CAA" w:rsidRPr="002145B7" w14:paraId="73171B47" w14:textId="77777777" w:rsidTr="002F4137">
        <w:trPr>
          <w:trHeight w:val="113"/>
        </w:trPr>
        <w:tc>
          <w:tcPr>
            <w:tcW w:w="0" w:type="auto"/>
            <w:vAlign w:val="center"/>
          </w:tcPr>
          <w:p w14:paraId="33C4D6FC"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B</w:t>
            </w:r>
          </w:p>
        </w:tc>
        <w:tc>
          <w:tcPr>
            <w:tcW w:w="0" w:type="auto"/>
            <w:vAlign w:val="center"/>
          </w:tcPr>
          <w:p w14:paraId="21786069" w14:textId="77777777" w:rsidR="00A47CAA" w:rsidRPr="00294A3A" w:rsidRDefault="00A47CAA" w:rsidP="002145B7">
            <w:pPr>
              <w:spacing w:before="120" w:after="120"/>
              <w:jc w:val="center"/>
              <w:rPr>
                <w:rFonts w:ascii="Arial" w:hAnsi="Arial" w:cs="Arial"/>
                <w:sz w:val="20"/>
              </w:rPr>
            </w:pPr>
            <m:oMathPara>
              <m:oMath>
                <m:r>
                  <w:rPr>
                    <w:rFonts w:ascii="Cambria Math" w:hAnsi="Cambria Math" w:cs="Arial"/>
                    <w:sz w:val="20"/>
                  </w:rPr>
                  <m:t>30×</m:t>
                </m:r>
                <m:d>
                  <m:dPr>
                    <m:ctrlPr>
                      <w:rPr>
                        <w:rFonts w:ascii="Cambria Math" w:hAnsi="Cambria Math" w:cs="Arial"/>
                        <w:i/>
                        <w:sz w:val="20"/>
                      </w:rPr>
                    </m:ctrlPr>
                  </m:dPr>
                  <m:e>
                    <m:r>
                      <w:rPr>
                        <w:rFonts w:ascii="Cambria Math" w:hAnsi="Cambria Math" w:cs="Arial"/>
                        <w:sz w:val="20"/>
                      </w:rPr>
                      <m:t xml:space="preserve">2- </m:t>
                    </m:r>
                    <m:f>
                      <m:fPr>
                        <m:ctrlPr>
                          <w:rPr>
                            <w:rFonts w:ascii="Cambria Math" w:hAnsi="Cambria Math" w:cs="Arial"/>
                            <w:i/>
                            <w:sz w:val="20"/>
                          </w:rPr>
                        </m:ctrlPr>
                      </m:fPr>
                      <m:num>
                        <m:r>
                          <w:rPr>
                            <w:rFonts w:ascii="Cambria Math" w:hAnsi="Cambria Math" w:cs="Arial"/>
                            <w:sz w:val="20"/>
                          </w:rPr>
                          <m:t>£795,900</m:t>
                        </m:r>
                      </m:num>
                      <m:den>
                        <m:r>
                          <w:rPr>
                            <w:rFonts w:ascii="Cambria Math" w:hAnsi="Cambria Math" w:cs="Arial"/>
                            <w:sz w:val="20"/>
                          </w:rPr>
                          <m:t>£742,100</m:t>
                        </m:r>
                      </m:den>
                    </m:f>
                  </m:e>
                </m:d>
              </m:oMath>
            </m:oMathPara>
          </w:p>
        </w:tc>
        <w:tc>
          <w:tcPr>
            <w:tcW w:w="1671" w:type="dxa"/>
            <w:vAlign w:val="center"/>
          </w:tcPr>
          <w:p w14:paraId="22174DF9"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27.8</w:t>
            </w:r>
          </w:p>
        </w:tc>
      </w:tr>
      <w:tr w:rsidR="00A47CAA" w:rsidRPr="002145B7" w14:paraId="3DF81928" w14:textId="77777777" w:rsidTr="002F4137">
        <w:trPr>
          <w:trHeight w:val="113"/>
        </w:trPr>
        <w:tc>
          <w:tcPr>
            <w:tcW w:w="0" w:type="auto"/>
            <w:vAlign w:val="center"/>
          </w:tcPr>
          <w:p w14:paraId="587E5A1E"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C</w:t>
            </w:r>
          </w:p>
        </w:tc>
        <w:tc>
          <w:tcPr>
            <w:tcW w:w="0" w:type="auto"/>
            <w:vAlign w:val="center"/>
          </w:tcPr>
          <w:p w14:paraId="02541D53" w14:textId="77777777" w:rsidR="00A47CAA" w:rsidRPr="00294A3A" w:rsidRDefault="00A47CAA" w:rsidP="002145B7">
            <w:pPr>
              <w:spacing w:before="120" w:after="120"/>
              <w:jc w:val="center"/>
              <w:rPr>
                <w:rFonts w:ascii="Arial" w:hAnsi="Arial" w:cs="Arial"/>
                <w:sz w:val="20"/>
              </w:rPr>
            </w:pPr>
            <m:oMathPara>
              <m:oMath>
                <m:r>
                  <w:rPr>
                    <w:rFonts w:ascii="Cambria Math" w:hAnsi="Cambria Math" w:cs="Arial"/>
                    <w:sz w:val="20"/>
                  </w:rPr>
                  <m:t>30×</m:t>
                </m:r>
                <m:d>
                  <m:dPr>
                    <m:ctrlPr>
                      <w:rPr>
                        <w:rFonts w:ascii="Cambria Math" w:hAnsi="Cambria Math" w:cs="Arial"/>
                        <w:i/>
                        <w:sz w:val="20"/>
                      </w:rPr>
                    </m:ctrlPr>
                  </m:dPr>
                  <m:e>
                    <m:r>
                      <w:rPr>
                        <w:rFonts w:ascii="Cambria Math" w:hAnsi="Cambria Math" w:cs="Arial"/>
                        <w:sz w:val="20"/>
                      </w:rPr>
                      <m:t xml:space="preserve">2- </m:t>
                    </m:r>
                    <m:f>
                      <m:fPr>
                        <m:ctrlPr>
                          <w:rPr>
                            <w:rFonts w:ascii="Cambria Math" w:hAnsi="Cambria Math" w:cs="Arial"/>
                            <w:i/>
                            <w:sz w:val="20"/>
                          </w:rPr>
                        </m:ctrlPr>
                      </m:fPr>
                      <m:num>
                        <m:r>
                          <w:rPr>
                            <w:rFonts w:ascii="Cambria Math" w:hAnsi="Cambria Math" w:cs="Arial"/>
                            <w:sz w:val="20"/>
                          </w:rPr>
                          <m:t>£742,100</m:t>
                        </m:r>
                      </m:num>
                      <m:den>
                        <m:r>
                          <w:rPr>
                            <w:rFonts w:ascii="Cambria Math" w:hAnsi="Cambria Math" w:cs="Arial"/>
                            <w:sz w:val="20"/>
                          </w:rPr>
                          <m:t>£742,100</m:t>
                        </m:r>
                      </m:den>
                    </m:f>
                  </m:e>
                </m:d>
              </m:oMath>
            </m:oMathPara>
          </w:p>
        </w:tc>
        <w:tc>
          <w:tcPr>
            <w:tcW w:w="1671" w:type="dxa"/>
            <w:vAlign w:val="center"/>
          </w:tcPr>
          <w:p w14:paraId="6FF5A642"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30.0</w:t>
            </w:r>
          </w:p>
        </w:tc>
      </w:tr>
    </w:tbl>
    <w:p w14:paraId="24C917FF" w14:textId="06402505" w:rsidR="00967512" w:rsidRPr="002F4137" w:rsidRDefault="00A47CAA" w:rsidP="002145B7">
      <w:pPr>
        <w:pStyle w:val="Caption"/>
        <w:spacing w:before="120" w:after="120"/>
        <w:rPr>
          <w:rFonts w:ascii="Arial" w:hAnsi="Arial" w:cs="Arial"/>
          <w:sz w:val="20"/>
          <w:szCs w:val="22"/>
        </w:rPr>
      </w:pPr>
      <w:r w:rsidRPr="002F4137">
        <w:rPr>
          <w:rFonts w:ascii="Arial" w:hAnsi="Arial" w:cs="Arial"/>
          <w:sz w:val="20"/>
          <w:szCs w:val="22"/>
        </w:rPr>
        <w:t xml:space="preserve">Table </w:t>
      </w:r>
      <w:r w:rsidRPr="002F4137">
        <w:rPr>
          <w:rFonts w:ascii="Arial" w:hAnsi="Arial" w:cs="Arial"/>
          <w:sz w:val="20"/>
          <w:szCs w:val="22"/>
        </w:rPr>
        <w:fldChar w:fldCharType="begin"/>
      </w:r>
      <w:r w:rsidRPr="002F4137">
        <w:rPr>
          <w:rFonts w:ascii="Arial" w:hAnsi="Arial" w:cs="Arial"/>
          <w:sz w:val="20"/>
          <w:szCs w:val="22"/>
        </w:rPr>
        <w:instrText xml:space="preserve"> SEQ Table \* ARABIC </w:instrText>
      </w:r>
      <w:r w:rsidRPr="002F4137">
        <w:rPr>
          <w:rFonts w:ascii="Arial" w:hAnsi="Arial" w:cs="Arial"/>
          <w:sz w:val="20"/>
          <w:szCs w:val="22"/>
        </w:rPr>
        <w:fldChar w:fldCharType="separate"/>
      </w:r>
      <w:r w:rsidR="002923F2">
        <w:rPr>
          <w:rFonts w:ascii="Arial" w:hAnsi="Arial" w:cs="Arial"/>
          <w:noProof/>
          <w:sz w:val="20"/>
          <w:szCs w:val="22"/>
        </w:rPr>
        <w:t>7</w:t>
      </w:r>
      <w:r w:rsidRPr="002F4137">
        <w:rPr>
          <w:rFonts w:ascii="Arial" w:hAnsi="Arial" w:cs="Arial"/>
          <w:sz w:val="20"/>
          <w:szCs w:val="22"/>
        </w:rPr>
        <w:fldChar w:fldCharType="end"/>
      </w:r>
      <w:r w:rsidRPr="002F4137">
        <w:rPr>
          <w:rFonts w:ascii="Arial" w:hAnsi="Arial" w:cs="Arial"/>
          <w:sz w:val="20"/>
          <w:szCs w:val="22"/>
        </w:rPr>
        <w:t>: Conversion of DWLC to a Price Score</w:t>
      </w:r>
    </w:p>
    <w:tbl>
      <w:tblPr>
        <w:tblStyle w:val="TableGrid0"/>
        <w:tblW w:w="0" w:type="auto"/>
        <w:tblLook w:val="04A0" w:firstRow="1" w:lastRow="0" w:firstColumn="1" w:lastColumn="0" w:noHBand="0" w:noVBand="1"/>
      </w:tblPr>
      <w:tblGrid>
        <w:gridCol w:w="1072"/>
        <w:gridCol w:w="2098"/>
        <w:gridCol w:w="1645"/>
      </w:tblGrid>
      <w:tr w:rsidR="00A47CAA" w:rsidRPr="002145B7" w14:paraId="193242B7" w14:textId="77777777" w:rsidTr="002F4137">
        <w:trPr>
          <w:trHeight w:val="283"/>
        </w:trPr>
        <w:tc>
          <w:tcPr>
            <w:tcW w:w="0" w:type="auto"/>
            <w:shd w:val="clear" w:color="auto" w:fill="D9D9D9" w:themeFill="background1" w:themeFillShade="D9"/>
            <w:vAlign w:val="center"/>
          </w:tcPr>
          <w:p w14:paraId="500CF17C" w14:textId="33F0B6B2" w:rsidR="00A47CAA" w:rsidRPr="00294A3A" w:rsidRDefault="00A47CAA" w:rsidP="002145B7">
            <w:pPr>
              <w:spacing w:before="120" w:after="120"/>
              <w:rPr>
                <w:rFonts w:ascii="Arial" w:hAnsi="Arial" w:cs="Arial"/>
                <w:b/>
                <w:sz w:val="20"/>
              </w:rPr>
            </w:pPr>
            <w:r w:rsidRPr="00294A3A">
              <w:rPr>
                <w:rFonts w:ascii="Arial" w:hAnsi="Arial" w:cs="Arial"/>
                <w:b/>
                <w:sz w:val="20"/>
              </w:rPr>
              <w:t>Tenderer</w:t>
            </w:r>
          </w:p>
        </w:tc>
        <w:tc>
          <w:tcPr>
            <w:tcW w:w="2098" w:type="dxa"/>
            <w:shd w:val="clear" w:color="auto" w:fill="D9D9D9" w:themeFill="background1" w:themeFillShade="D9"/>
            <w:vAlign w:val="center"/>
          </w:tcPr>
          <w:p w14:paraId="1B98F96A" w14:textId="54DF0CEE" w:rsidR="00A47CAA" w:rsidRPr="00294A3A" w:rsidRDefault="00A47CAA" w:rsidP="002145B7">
            <w:pPr>
              <w:spacing w:before="120" w:after="120"/>
              <w:jc w:val="center"/>
              <w:rPr>
                <w:rFonts w:ascii="Arial" w:hAnsi="Arial" w:cs="Arial"/>
                <w:b/>
                <w:sz w:val="20"/>
              </w:rPr>
            </w:pPr>
            <w:r w:rsidRPr="00294A3A">
              <w:rPr>
                <w:rFonts w:ascii="Arial" w:hAnsi="Arial" w:cs="Arial"/>
                <w:b/>
                <w:sz w:val="20"/>
              </w:rPr>
              <w:t>Calculation</w:t>
            </w:r>
          </w:p>
        </w:tc>
        <w:tc>
          <w:tcPr>
            <w:tcW w:w="1645" w:type="dxa"/>
            <w:shd w:val="clear" w:color="auto" w:fill="D9D9D9" w:themeFill="background1" w:themeFillShade="D9"/>
            <w:vAlign w:val="center"/>
          </w:tcPr>
          <w:p w14:paraId="56A52967" w14:textId="77777777" w:rsidR="00A47CAA" w:rsidRPr="00294A3A" w:rsidRDefault="00A47CAA" w:rsidP="002145B7">
            <w:pPr>
              <w:spacing w:before="120" w:after="120"/>
              <w:jc w:val="center"/>
              <w:rPr>
                <w:rFonts w:ascii="Arial" w:hAnsi="Arial" w:cs="Arial"/>
                <w:b/>
                <w:sz w:val="20"/>
              </w:rPr>
            </w:pPr>
            <w:r w:rsidRPr="00294A3A">
              <w:rPr>
                <w:rFonts w:ascii="Arial" w:hAnsi="Arial" w:cs="Arial"/>
                <w:b/>
                <w:sz w:val="20"/>
              </w:rPr>
              <w:t>Quality Score</w:t>
            </w:r>
          </w:p>
        </w:tc>
      </w:tr>
      <w:tr w:rsidR="00A47CAA" w:rsidRPr="002145B7" w14:paraId="0DAE4C52" w14:textId="77777777" w:rsidTr="002F4137">
        <w:trPr>
          <w:trHeight w:val="369"/>
        </w:trPr>
        <w:tc>
          <w:tcPr>
            <w:tcW w:w="0" w:type="auto"/>
            <w:vAlign w:val="center"/>
          </w:tcPr>
          <w:p w14:paraId="38362858"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A</w:t>
            </w:r>
          </w:p>
        </w:tc>
        <w:tc>
          <w:tcPr>
            <w:tcW w:w="2098" w:type="dxa"/>
            <w:vAlign w:val="center"/>
          </w:tcPr>
          <w:p w14:paraId="10B684D9" w14:textId="79E2F492" w:rsidR="00A47CAA" w:rsidRPr="00294A3A" w:rsidRDefault="00A47CAA" w:rsidP="002145B7">
            <w:pPr>
              <w:spacing w:before="120" w:after="120"/>
              <w:jc w:val="center"/>
              <w:rPr>
                <w:rFonts w:ascii="Arial" w:hAnsi="Arial" w:cs="Arial"/>
                <w:sz w:val="20"/>
              </w:rPr>
            </w:pPr>
            <m:oMathPara>
              <m:oMath>
                <m:r>
                  <w:rPr>
                    <w:rFonts w:ascii="Cambria Math" w:hAnsi="Cambria Math" w:cs="Arial"/>
                    <w:sz w:val="20"/>
                  </w:rPr>
                  <m:t>70×</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420</m:t>
                        </m:r>
                      </m:num>
                      <m:den>
                        <m:r>
                          <w:rPr>
                            <w:rFonts w:ascii="Cambria Math" w:hAnsi="Cambria Math" w:cs="Arial"/>
                            <w:sz w:val="20"/>
                          </w:rPr>
                          <m:t>700</m:t>
                        </m:r>
                      </m:den>
                    </m:f>
                  </m:e>
                </m:d>
              </m:oMath>
            </m:oMathPara>
          </w:p>
        </w:tc>
        <w:tc>
          <w:tcPr>
            <w:tcW w:w="1645" w:type="dxa"/>
            <w:vAlign w:val="center"/>
          </w:tcPr>
          <w:p w14:paraId="45133A3F" w14:textId="3AAFE3A8" w:rsidR="00A47CAA" w:rsidRPr="00294A3A" w:rsidRDefault="00317450" w:rsidP="002145B7">
            <w:pPr>
              <w:spacing w:before="120" w:after="120"/>
              <w:jc w:val="center"/>
              <w:rPr>
                <w:rFonts w:ascii="Arial" w:hAnsi="Arial" w:cs="Arial"/>
                <w:sz w:val="20"/>
              </w:rPr>
            </w:pPr>
            <w:r w:rsidRPr="00294A3A">
              <w:rPr>
                <w:rFonts w:ascii="Arial" w:hAnsi="Arial" w:cs="Arial"/>
                <w:sz w:val="20"/>
              </w:rPr>
              <w:t>42.0</w:t>
            </w:r>
          </w:p>
        </w:tc>
      </w:tr>
      <w:tr w:rsidR="00A47CAA" w:rsidRPr="002145B7" w14:paraId="2BAA5A7B" w14:textId="77777777" w:rsidTr="002F4137">
        <w:trPr>
          <w:trHeight w:val="135"/>
        </w:trPr>
        <w:tc>
          <w:tcPr>
            <w:tcW w:w="0" w:type="auto"/>
            <w:vAlign w:val="center"/>
          </w:tcPr>
          <w:p w14:paraId="72B29990"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B</w:t>
            </w:r>
          </w:p>
        </w:tc>
        <w:tc>
          <w:tcPr>
            <w:tcW w:w="2098" w:type="dxa"/>
            <w:vAlign w:val="center"/>
          </w:tcPr>
          <w:p w14:paraId="48BA16DC" w14:textId="3FBC3EBD" w:rsidR="00A47CAA" w:rsidRPr="00294A3A" w:rsidRDefault="00A47CAA" w:rsidP="002145B7">
            <w:pPr>
              <w:spacing w:before="120" w:after="120"/>
              <w:jc w:val="center"/>
              <w:rPr>
                <w:rFonts w:ascii="Arial" w:hAnsi="Arial" w:cs="Arial"/>
                <w:sz w:val="20"/>
              </w:rPr>
            </w:pPr>
            <m:oMathPara>
              <m:oMath>
                <m:r>
                  <w:rPr>
                    <w:rFonts w:ascii="Cambria Math" w:hAnsi="Cambria Math" w:cs="Arial"/>
                    <w:sz w:val="20"/>
                  </w:rPr>
                  <m:t>70×</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340</m:t>
                        </m:r>
                      </m:num>
                      <m:den>
                        <m:r>
                          <w:rPr>
                            <w:rFonts w:ascii="Cambria Math" w:hAnsi="Cambria Math" w:cs="Arial"/>
                            <w:sz w:val="20"/>
                          </w:rPr>
                          <m:t>700</m:t>
                        </m:r>
                      </m:den>
                    </m:f>
                  </m:e>
                </m:d>
              </m:oMath>
            </m:oMathPara>
          </w:p>
        </w:tc>
        <w:tc>
          <w:tcPr>
            <w:tcW w:w="1645" w:type="dxa"/>
            <w:vAlign w:val="center"/>
          </w:tcPr>
          <w:p w14:paraId="260BBEFB" w14:textId="65EF2413" w:rsidR="00A47CAA" w:rsidRPr="00294A3A" w:rsidRDefault="00317450" w:rsidP="002145B7">
            <w:pPr>
              <w:spacing w:before="120" w:after="120"/>
              <w:jc w:val="center"/>
              <w:rPr>
                <w:rFonts w:ascii="Arial" w:hAnsi="Arial" w:cs="Arial"/>
                <w:sz w:val="20"/>
              </w:rPr>
            </w:pPr>
            <w:r w:rsidRPr="00294A3A">
              <w:rPr>
                <w:rFonts w:ascii="Arial" w:hAnsi="Arial" w:cs="Arial"/>
                <w:sz w:val="20"/>
              </w:rPr>
              <w:t>34.0</w:t>
            </w:r>
          </w:p>
        </w:tc>
      </w:tr>
      <w:tr w:rsidR="00A47CAA" w:rsidRPr="002145B7" w14:paraId="22EDF57E" w14:textId="77777777" w:rsidTr="002F4137">
        <w:trPr>
          <w:trHeight w:val="283"/>
        </w:trPr>
        <w:tc>
          <w:tcPr>
            <w:tcW w:w="0" w:type="auto"/>
            <w:vAlign w:val="center"/>
          </w:tcPr>
          <w:p w14:paraId="415DFC79"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C</w:t>
            </w:r>
          </w:p>
        </w:tc>
        <w:tc>
          <w:tcPr>
            <w:tcW w:w="2098" w:type="dxa"/>
            <w:vAlign w:val="center"/>
          </w:tcPr>
          <w:p w14:paraId="4DAB74FD" w14:textId="54D677A7" w:rsidR="00A47CAA" w:rsidRPr="00294A3A" w:rsidRDefault="00A47CAA" w:rsidP="002145B7">
            <w:pPr>
              <w:spacing w:before="120" w:after="120"/>
              <w:jc w:val="center"/>
              <w:rPr>
                <w:rFonts w:ascii="Arial" w:hAnsi="Arial" w:cs="Arial"/>
                <w:sz w:val="20"/>
              </w:rPr>
            </w:pPr>
            <m:oMathPara>
              <m:oMath>
                <m:r>
                  <w:rPr>
                    <w:rFonts w:ascii="Cambria Math" w:hAnsi="Cambria Math" w:cs="Arial"/>
                    <w:sz w:val="20"/>
                  </w:rPr>
                  <m:t>70×</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390</m:t>
                        </m:r>
                      </m:num>
                      <m:den>
                        <m:r>
                          <w:rPr>
                            <w:rFonts w:ascii="Cambria Math" w:hAnsi="Cambria Math" w:cs="Arial"/>
                            <w:sz w:val="20"/>
                          </w:rPr>
                          <m:t>700</m:t>
                        </m:r>
                      </m:den>
                    </m:f>
                  </m:e>
                </m:d>
              </m:oMath>
            </m:oMathPara>
          </w:p>
        </w:tc>
        <w:tc>
          <w:tcPr>
            <w:tcW w:w="1645" w:type="dxa"/>
            <w:vAlign w:val="center"/>
          </w:tcPr>
          <w:p w14:paraId="45B3EF3E" w14:textId="37F6494E" w:rsidR="00A47CAA" w:rsidRPr="00294A3A" w:rsidRDefault="00317450" w:rsidP="002145B7">
            <w:pPr>
              <w:spacing w:before="120" w:after="120"/>
              <w:jc w:val="center"/>
              <w:rPr>
                <w:rFonts w:ascii="Arial" w:hAnsi="Arial" w:cs="Arial"/>
                <w:sz w:val="20"/>
              </w:rPr>
            </w:pPr>
            <w:r w:rsidRPr="00294A3A">
              <w:rPr>
                <w:rFonts w:ascii="Arial" w:hAnsi="Arial" w:cs="Arial"/>
                <w:sz w:val="20"/>
              </w:rPr>
              <w:t>39.0</w:t>
            </w:r>
          </w:p>
        </w:tc>
      </w:tr>
    </w:tbl>
    <w:p w14:paraId="7BED64C0" w14:textId="0191FA74" w:rsidR="00A47CAA" w:rsidRPr="002F4137" w:rsidRDefault="00A47CAA" w:rsidP="002145B7">
      <w:pPr>
        <w:pStyle w:val="Caption"/>
        <w:spacing w:before="120" w:after="120"/>
        <w:rPr>
          <w:rFonts w:ascii="Arial" w:hAnsi="Arial" w:cs="Arial"/>
          <w:sz w:val="20"/>
          <w:szCs w:val="22"/>
        </w:rPr>
      </w:pPr>
      <w:r w:rsidRPr="002F4137">
        <w:rPr>
          <w:rFonts w:ascii="Arial" w:hAnsi="Arial" w:cs="Arial"/>
          <w:sz w:val="20"/>
          <w:szCs w:val="22"/>
        </w:rPr>
        <w:t xml:space="preserve">Table </w:t>
      </w:r>
      <w:r w:rsidRPr="002F4137">
        <w:rPr>
          <w:rFonts w:ascii="Arial" w:hAnsi="Arial" w:cs="Arial"/>
          <w:sz w:val="20"/>
          <w:szCs w:val="22"/>
        </w:rPr>
        <w:fldChar w:fldCharType="begin"/>
      </w:r>
      <w:r w:rsidRPr="002F4137">
        <w:rPr>
          <w:rFonts w:ascii="Arial" w:hAnsi="Arial" w:cs="Arial"/>
          <w:sz w:val="20"/>
          <w:szCs w:val="22"/>
        </w:rPr>
        <w:instrText xml:space="preserve"> SEQ Table \* ARABIC </w:instrText>
      </w:r>
      <w:r w:rsidRPr="002F4137">
        <w:rPr>
          <w:rFonts w:ascii="Arial" w:hAnsi="Arial" w:cs="Arial"/>
          <w:sz w:val="20"/>
          <w:szCs w:val="22"/>
        </w:rPr>
        <w:fldChar w:fldCharType="separate"/>
      </w:r>
      <w:r w:rsidR="002923F2">
        <w:rPr>
          <w:rFonts w:ascii="Arial" w:hAnsi="Arial" w:cs="Arial"/>
          <w:noProof/>
          <w:sz w:val="20"/>
          <w:szCs w:val="22"/>
        </w:rPr>
        <w:t>8</w:t>
      </w:r>
      <w:r w:rsidRPr="002F4137">
        <w:rPr>
          <w:rFonts w:ascii="Arial" w:hAnsi="Arial" w:cs="Arial"/>
          <w:sz w:val="20"/>
          <w:szCs w:val="22"/>
        </w:rPr>
        <w:fldChar w:fldCharType="end"/>
      </w:r>
      <w:r w:rsidRPr="002F4137">
        <w:rPr>
          <w:rFonts w:ascii="Arial" w:hAnsi="Arial" w:cs="Arial"/>
          <w:sz w:val="20"/>
          <w:szCs w:val="22"/>
        </w:rPr>
        <w:t xml:space="preserve">: Conversion of </w:t>
      </w:r>
      <w:r w:rsidR="00F40BCD" w:rsidRPr="002F4137">
        <w:rPr>
          <w:rFonts w:ascii="Arial" w:hAnsi="Arial" w:cs="Arial"/>
          <w:sz w:val="20"/>
          <w:szCs w:val="22"/>
        </w:rPr>
        <w:t>total weighted marks</w:t>
      </w:r>
      <w:r w:rsidRPr="002F4137">
        <w:rPr>
          <w:rFonts w:ascii="Arial" w:hAnsi="Arial" w:cs="Arial"/>
          <w:sz w:val="20"/>
          <w:szCs w:val="22"/>
        </w:rPr>
        <w:t xml:space="preserve"> to a Quality Score</w:t>
      </w:r>
    </w:p>
    <w:tbl>
      <w:tblPr>
        <w:tblStyle w:val="TableGrid0"/>
        <w:tblW w:w="0" w:type="auto"/>
        <w:tblLook w:val="04A0" w:firstRow="1" w:lastRow="0" w:firstColumn="1" w:lastColumn="0" w:noHBand="0" w:noVBand="1"/>
      </w:tblPr>
      <w:tblGrid>
        <w:gridCol w:w="1072"/>
        <w:gridCol w:w="1306"/>
        <w:gridCol w:w="1005"/>
      </w:tblGrid>
      <w:tr w:rsidR="00A47CAA" w:rsidRPr="002145B7" w14:paraId="64050A3A" w14:textId="77777777" w:rsidTr="00FC5368">
        <w:trPr>
          <w:trHeight w:val="113"/>
        </w:trPr>
        <w:tc>
          <w:tcPr>
            <w:tcW w:w="0" w:type="auto"/>
            <w:shd w:val="clear" w:color="auto" w:fill="D9D9D9" w:themeFill="background1" w:themeFillShade="D9"/>
            <w:vAlign w:val="center"/>
          </w:tcPr>
          <w:p w14:paraId="19DB8406" w14:textId="7AB203B4" w:rsidR="00A47CAA" w:rsidRPr="00294A3A" w:rsidRDefault="00A47CAA" w:rsidP="002145B7">
            <w:pPr>
              <w:spacing w:before="120" w:after="120"/>
              <w:rPr>
                <w:rFonts w:ascii="Arial" w:hAnsi="Arial" w:cs="Arial"/>
                <w:b/>
                <w:sz w:val="20"/>
              </w:rPr>
            </w:pPr>
            <w:r w:rsidRPr="00294A3A">
              <w:rPr>
                <w:rFonts w:ascii="Arial" w:hAnsi="Arial" w:cs="Arial"/>
                <w:b/>
                <w:sz w:val="20"/>
              </w:rPr>
              <w:t>Tenderer</w:t>
            </w:r>
          </w:p>
        </w:tc>
        <w:tc>
          <w:tcPr>
            <w:tcW w:w="0" w:type="auto"/>
            <w:shd w:val="clear" w:color="auto" w:fill="D9D9D9" w:themeFill="background1" w:themeFillShade="D9"/>
            <w:vAlign w:val="center"/>
          </w:tcPr>
          <w:p w14:paraId="1564A08A" w14:textId="77777777" w:rsidR="00A47CAA" w:rsidRPr="00294A3A" w:rsidRDefault="00A47CAA" w:rsidP="002145B7">
            <w:pPr>
              <w:spacing w:before="120" w:after="120"/>
              <w:jc w:val="center"/>
              <w:rPr>
                <w:rFonts w:ascii="Arial" w:hAnsi="Arial" w:cs="Arial"/>
                <w:b/>
                <w:sz w:val="20"/>
              </w:rPr>
            </w:pPr>
            <w:r w:rsidRPr="00294A3A">
              <w:rPr>
                <w:rFonts w:ascii="Arial" w:hAnsi="Arial" w:cs="Arial"/>
                <w:b/>
                <w:sz w:val="20"/>
              </w:rPr>
              <w:t>Total Score</w:t>
            </w:r>
          </w:p>
        </w:tc>
        <w:tc>
          <w:tcPr>
            <w:tcW w:w="0" w:type="auto"/>
            <w:shd w:val="clear" w:color="auto" w:fill="D9D9D9" w:themeFill="background1" w:themeFillShade="D9"/>
            <w:vAlign w:val="center"/>
          </w:tcPr>
          <w:p w14:paraId="506F971D" w14:textId="5AFCE7A2" w:rsidR="00A47CAA" w:rsidRPr="00294A3A" w:rsidRDefault="00A47CAA" w:rsidP="002145B7">
            <w:pPr>
              <w:spacing w:before="120" w:after="120"/>
              <w:jc w:val="center"/>
              <w:rPr>
                <w:rFonts w:ascii="Arial" w:hAnsi="Arial" w:cs="Arial"/>
                <w:b/>
                <w:sz w:val="20"/>
              </w:rPr>
            </w:pPr>
            <w:r w:rsidRPr="00294A3A">
              <w:rPr>
                <w:rFonts w:ascii="Arial" w:hAnsi="Arial" w:cs="Arial"/>
                <w:b/>
                <w:sz w:val="20"/>
              </w:rPr>
              <w:t>Ranking</w:t>
            </w:r>
          </w:p>
        </w:tc>
      </w:tr>
      <w:tr w:rsidR="00A47CAA" w:rsidRPr="002145B7" w14:paraId="16728494" w14:textId="77777777" w:rsidTr="00FC5368">
        <w:trPr>
          <w:trHeight w:val="113"/>
        </w:trPr>
        <w:tc>
          <w:tcPr>
            <w:tcW w:w="0" w:type="auto"/>
            <w:vAlign w:val="center"/>
          </w:tcPr>
          <w:p w14:paraId="306632FB"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A</w:t>
            </w:r>
          </w:p>
        </w:tc>
        <w:tc>
          <w:tcPr>
            <w:tcW w:w="0" w:type="auto"/>
            <w:vAlign w:val="center"/>
          </w:tcPr>
          <w:p w14:paraId="5BBE8DD7" w14:textId="7E67170A" w:rsidR="00A47CAA" w:rsidRPr="00294A3A" w:rsidRDefault="00317450" w:rsidP="002145B7">
            <w:pPr>
              <w:spacing w:before="120" w:after="120"/>
              <w:jc w:val="center"/>
              <w:rPr>
                <w:rFonts w:ascii="Arial" w:hAnsi="Arial" w:cs="Arial"/>
                <w:sz w:val="20"/>
              </w:rPr>
            </w:pPr>
            <w:r w:rsidRPr="00294A3A">
              <w:rPr>
                <w:rFonts w:ascii="Arial" w:hAnsi="Arial" w:cs="Arial"/>
                <w:sz w:val="20"/>
              </w:rPr>
              <w:t>69.2</w:t>
            </w:r>
          </w:p>
        </w:tc>
        <w:tc>
          <w:tcPr>
            <w:tcW w:w="0" w:type="auto"/>
            <w:vAlign w:val="center"/>
          </w:tcPr>
          <w:p w14:paraId="385455F6"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1</w:t>
            </w:r>
            <w:r w:rsidRPr="00294A3A">
              <w:rPr>
                <w:rFonts w:ascii="Arial" w:hAnsi="Arial" w:cs="Arial"/>
                <w:sz w:val="20"/>
                <w:vertAlign w:val="superscript"/>
              </w:rPr>
              <w:t>st</w:t>
            </w:r>
          </w:p>
        </w:tc>
      </w:tr>
      <w:tr w:rsidR="00A47CAA" w:rsidRPr="002145B7" w14:paraId="5FA37A4A" w14:textId="77777777" w:rsidTr="00FC5368">
        <w:trPr>
          <w:trHeight w:val="113"/>
        </w:trPr>
        <w:tc>
          <w:tcPr>
            <w:tcW w:w="0" w:type="auto"/>
            <w:vAlign w:val="center"/>
          </w:tcPr>
          <w:p w14:paraId="4254DCCF"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B</w:t>
            </w:r>
          </w:p>
        </w:tc>
        <w:tc>
          <w:tcPr>
            <w:tcW w:w="0" w:type="auto"/>
            <w:vAlign w:val="center"/>
          </w:tcPr>
          <w:p w14:paraId="4CA7D022" w14:textId="53EBD570" w:rsidR="00A47CAA" w:rsidRPr="00294A3A" w:rsidRDefault="00317450" w:rsidP="002145B7">
            <w:pPr>
              <w:spacing w:before="120" w:after="120"/>
              <w:jc w:val="center"/>
              <w:rPr>
                <w:rFonts w:ascii="Arial" w:hAnsi="Arial" w:cs="Arial"/>
                <w:sz w:val="20"/>
              </w:rPr>
            </w:pPr>
            <w:r w:rsidRPr="00294A3A">
              <w:rPr>
                <w:rFonts w:ascii="Arial" w:hAnsi="Arial" w:cs="Arial"/>
                <w:sz w:val="20"/>
              </w:rPr>
              <w:t>61.8</w:t>
            </w:r>
          </w:p>
        </w:tc>
        <w:tc>
          <w:tcPr>
            <w:tcW w:w="0" w:type="auto"/>
            <w:vAlign w:val="center"/>
          </w:tcPr>
          <w:p w14:paraId="5CE88782"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3</w:t>
            </w:r>
            <w:r w:rsidRPr="00294A3A">
              <w:rPr>
                <w:rFonts w:ascii="Arial" w:hAnsi="Arial" w:cs="Arial"/>
                <w:sz w:val="20"/>
                <w:vertAlign w:val="superscript"/>
              </w:rPr>
              <w:t>rd</w:t>
            </w:r>
          </w:p>
        </w:tc>
      </w:tr>
      <w:tr w:rsidR="00A47CAA" w:rsidRPr="002145B7" w14:paraId="22E306BA" w14:textId="77777777" w:rsidTr="00FC5368">
        <w:trPr>
          <w:trHeight w:val="113"/>
        </w:trPr>
        <w:tc>
          <w:tcPr>
            <w:tcW w:w="0" w:type="auto"/>
            <w:vAlign w:val="center"/>
          </w:tcPr>
          <w:p w14:paraId="1D975096"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C</w:t>
            </w:r>
          </w:p>
        </w:tc>
        <w:tc>
          <w:tcPr>
            <w:tcW w:w="0" w:type="auto"/>
            <w:vAlign w:val="center"/>
          </w:tcPr>
          <w:p w14:paraId="50FB4CF4" w14:textId="19681ECE" w:rsidR="00A47CAA" w:rsidRPr="00294A3A" w:rsidRDefault="00317450" w:rsidP="002145B7">
            <w:pPr>
              <w:spacing w:before="120" w:after="120"/>
              <w:jc w:val="center"/>
              <w:rPr>
                <w:rFonts w:ascii="Arial" w:hAnsi="Arial" w:cs="Arial"/>
                <w:sz w:val="20"/>
              </w:rPr>
            </w:pPr>
            <w:r w:rsidRPr="00294A3A">
              <w:rPr>
                <w:rFonts w:ascii="Arial" w:hAnsi="Arial" w:cs="Arial"/>
                <w:sz w:val="20"/>
              </w:rPr>
              <w:t>69</w:t>
            </w:r>
          </w:p>
        </w:tc>
        <w:tc>
          <w:tcPr>
            <w:tcW w:w="0" w:type="auto"/>
            <w:vAlign w:val="center"/>
          </w:tcPr>
          <w:p w14:paraId="53C40AE6" w14:textId="77777777" w:rsidR="00A47CAA" w:rsidRPr="00294A3A" w:rsidRDefault="00A47CAA" w:rsidP="002145B7">
            <w:pPr>
              <w:spacing w:before="120" w:after="120"/>
              <w:jc w:val="center"/>
              <w:rPr>
                <w:rFonts w:ascii="Arial" w:hAnsi="Arial" w:cs="Arial"/>
                <w:sz w:val="20"/>
              </w:rPr>
            </w:pPr>
            <w:r w:rsidRPr="00294A3A">
              <w:rPr>
                <w:rFonts w:ascii="Arial" w:hAnsi="Arial" w:cs="Arial"/>
                <w:sz w:val="20"/>
              </w:rPr>
              <w:t>2</w:t>
            </w:r>
            <w:r w:rsidRPr="00294A3A">
              <w:rPr>
                <w:rFonts w:ascii="Arial" w:hAnsi="Arial" w:cs="Arial"/>
                <w:sz w:val="20"/>
                <w:vertAlign w:val="superscript"/>
              </w:rPr>
              <w:t>nd</w:t>
            </w:r>
          </w:p>
        </w:tc>
      </w:tr>
    </w:tbl>
    <w:p w14:paraId="1BB8BC9D" w14:textId="0726D976" w:rsidR="00A47CAA" w:rsidRDefault="00A47CAA" w:rsidP="002F4137">
      <w:pPr>
        <w:pStyle w:val="Caption"/>
        <w:spacing w:before="120" w:after="120"/>
        <w:rPr>
          <w:rFonts w:ascii="Arial" w:hAnsi="Arial" w:cs="Arial"/>
          <w:sz w:val="20"/>
          <w:szCs w:val="22"/>
        </w:rPr>
      </w:pPr>
      <w:r w:rsidRPr="002F4137">
        <w:rPr>
          <w:rFonts w:ascii="Arial" w:hAnsi="Arial" w:cs="Arial"/>
          <w:sz w:val="20"/>
          <w:szCs w:val="22"/>
        </w:rPr>
        <w:t xml:space="preserve">Table </w:t>
      </w:r>
      <w:r w:rsidRPr="002F4137">
        <w:rPr>
          <w:rFonts w:ascii="Arial" w:hAnsi="Arial" w:cs="Arial"/>
          <w:sz w:val="20"/>
          <w:szCs w:val="22"/>
        </w:rPr>
        <w:fldChar w:fldCharType="begin"/>
      </w:r>
      <w:r w:rsidRPr="002F4137">
        <w:rPr>
          <w:rFonts w:ascii="Arial" w:hAnsi="Arial" w:cs="Arial"/>
          <w:sz w:val="20"/>
          <w:szCs w:val="22"/>
        </w:rPr>
        <w:instrText xml:space="preserve"> SEQ Table \* ARABIC </w:instrText>
      </w:r>
      <w:r w:rsidRPr="002F4137">
        <w:rPr>
          <w:rFonts w:ascii="Arial" w:hAnsi="Arial" w:cs="Arial"/>
          <w:sz w:val="20"/>
          <w:szCs w:val="22"/>
        </w:rPr>
        <w:fldChar w:fldCharType="separate"/>
      </w:r>
      <w:r w:rsidR="002923F2">
        <w:rPr>
          <w:rFonts w:ascii="Arial" w:hAnsi="Arial" w:cs="Arial"/>
          <w:noProof/>
          <w:sz w:val="20"/>
          <w:szCs w:val="22"/>
        </w:rPr>
        <w:t>9</w:t>
      </w:r>
      <w:r w:rsidRPr="002F4137">
        <w:rPr>
          <w:rFonts w:ascii="Arial" w:hAnsi="Arial" w:cs="Arial"/>
          <w:sz w:val="20"/>
          <w:szCs w:val="22"/>
        </w:rPr>
        <w:fldChar w:fldCharType="end"/>
      </w:r>
      <w:r w:rsidRPr="002F4137">
        <w:rPr>
          <w:rFonts w:ascii="Arial" w:hAnsi="Arial" w:cs="Arial"/>
          <w:sz w:val="20"/>
          <w:szCs w:val="22"/>
        </w:rPr>
        <w:t>: Theoretical Total Scores</w:t>
      </w:r>
    </w:p>
    <w:p w14:paraId="65269C96" w14:textId="494F2151" w:rsidR="005C4515" w:rsidRPr="002145B7" w:rsidRDefault="005C4515" w:rsidP="005C4515">
      <w:pPr>
        <w:pStyle w:val="Caption"/>
        <w:spacing w:before="120" w:after="120"/>
        <w:outlineLvl w:val="0"/>
        <w:rPr>
          <w:rFonts w:ascii="Arial" w:hAnsi="Arial" w:cs="Arial"/>
          <w:b/>
          <w:i w:val="0"/>
          <w:color w:val="2F5496" w:themeColor="accent1" w:themeShade="BF"/>
          <w:sz w:val="22"/>
          <w:szCs w:val="22"/>
        </w:rPr>
      </w:pPr>
      <w:bookmarkStart w:id="43" w:name="_Toc41039998"/>
      <w:r w:rsidRPr="002145B7">
        <w:rPr>
          <w:rFonts w:ascii="Arial" w:hAnsi="Arial" w:cs="Arial"/>
          <w:b/>
          <w:i w:val="0"/>
          <w:color w:val="2F5496" w:themeColor="accent1" w:themeShade="BF"/>
          <w:sz w:val="22"/>
          <w:szCs w:val="22"/>
        </w:rPr>
        <w:lastRenderedPageBreak/>
        <w:t xml:space="preserve">Annex </w:t>
      </w:r>
      <w:r>
        <w:rPr>
          <w:rFonts w:ascii="Arial" w:hAnsi="Arial" w:cs="Arial"/>
          <w:b/>
          <w:i w:val="0"/>
          <w:color w:val="2F5496" w:themeColor="accent1" w:themeShade="BF"/>
          <w:sz w:val="22"/>
          <w:szCs w:val="22"/>
        </w:rPr>
        <w:t>6</w:t>
      </w:r>
      <w:r w:rsidRPr="002145B7">
        <w:rPr>
          <w:rFonts w:ascii="Arial" w:hAnsi="Arial" w:cs="Arial"/>
          <w:b/>
          <w:i w:val="0"/>
          <w:color w:val="2F5496" w:themeColor="accent1" w:themeShade="BF"/>
          <w:sz w:val="22"/>
          <w:szCs w:val="22"/>
        </w:rPr>
        <w:t xml:space="preserve">: </w:t>
      </w:r>
      <w:r w:rsidR="00F0722C">
        <w:rPr>
          <w:rFonts w:ascii="Arial" w:hAnsi="Arial" w:cs="Arial"/>
          <w:b/>
          <w:i w:val="0"/>
          <w:color w:val="2F5496" w:themeColor="accent1" w:themeShade="BF"/>
          <w:sz w:val="22"/>
          <w:szCs w:val="22"/>
        </w:rPr>
        <w:t>Assessment of the insurance response</w:t>
      </w:r>
      <w:bookmarkEnd w:id="43"/>
    </w:p>
    <w:p w14:paraId="5114DC20" w14:textId="44B46257" w:rsidR="00F0722C" w:rsidRPr="00E609EA" w:rsidRDefault="00F0722C" w:rsidP="00E609EA">
      <w:pPr>
        <w:spacing w:before="200" w:line="240" w:lineRule="auto"/>
        <w:rPr>
          <w:rFonts w:asciiTheme="minorBidi" w:eastAsia="MS Mincho" w:hAnsiTheme="minorBidi"/>
          <w:b/>
          <w:szCs w:val="24"/>
        </w:rPr>
      </w:pPr>
      <w:r w:rsidRPr="00014C34">
        <w:rPr>
          <w:rFonts w:ascii="Arial" w:eastAsia="MS Mincho" w:hAnsi="Arial" w:cs="Arial"/>
          <w:b/>
          <w:szCs w:val="24"/>
        </w:rPr>
        <w:t>Marking scheme for insurer identity</w:t>
      </w:r>
      <w:r>
        <w:rPr>
          <w:rFonts w:ascii="Arial" w:eastAsia="MS Mincho" w:hAnsi="Arial" w:cs="Arial"/>
          <w:b/>
          <w:szCs w:val="24"/>
        </w:rPr>
        <w:t xml:space="preserve"> </w:t>
      </w:r>
      <w:r w:rsidRPr="00014C34">
        <w:rPr>
          <w:rFonts w:ascii="Arial" w:eastAsia="MS Mincho" w:hAnsi="Arial" w:cs="Arial"/>
          <w:szCs w:val="24"/>
        </w:rPr>
        <w:t xml:space="preserve">The insurer or insurers proposed by the </w:t>
      </w:r>
      <w:r>
        <w:rPr>
          <w:rFonts w:ascii="Arial" w:eastAsia="MS Mincho" w:hAnsi="Arial" w:cs="Arial"/>
          <w:szCs w:val="24"/>
        </w:rPr>
        <w:t>Service Provider</w:t>
      </w:r>
      <w:r w:rsidRPr="00014C34">
        <w:rPr>
          <w:rFonts w:ascii="Arial" w:eastAsia="MS Mincho" w:hAnsi="Arial" w:cs="Arial"/>
          <w:szCs w:val="24"/>
        </w:rPr>
        <w:t xml:space="preserve"> against each class of insurance in the column headed “Insurer identity (including any excess layer insurers)” in the Insurance Requirements Table</w:t>
      </w:r>
      <w:r>
        <w:rPr>
          <w:rFonts w:ascii="Arial" w:eastAsia="MS Mincho" w:hAnsi="Arial" w:cs="Arial"/>
          <w:szCs w:val="24"/>
        </w:rPr>
        <w:t xml:space="preserve"> are considered by the Customer</w:t>
      </w:r>
      <w:r w:rsidRPr="00014C34">
        <w:rPr>
          <w:rFonts w:ascii="Arial" w:eastAsia="MS Mincho" w:hAnsi="Arial" w:cs="Arial"/>
          <w:szCs w:val="24"/>
        </w:rPr>
        <w:t xml:space="preserve"> based on its professional judgement to</w:t>
      </w:r>
      <w:r w:rsidRPr="00E609EA">
        <w:rPr>
          <w:rFonts w:asciiTheme="minorBidi" w:eastAsia="MS Mincho" w:hAnsiTheme="minorBidi"/>
          <w:szCs w:val="24"/>
        </w:rPr>
        <w:t xml:space="preserve"> </w:t>
      </w:r>
      <w:r w:rsidR="00E609EA" w:rsidRPr="00E609EA">
        <w:rPr>
          <w:rFonts w:asciiTheme="minorBidi" w:hAnsiTheme="minorBidi"/>
        </w:rPr>
        <w:t>be of good financial standing, appropriately regulated and of good repute in the international insurance market.</w:t>
      </w:r>
      <w:r w:rsidR="00D05D47">
        <w:rPr>
          <w:rFonts w:asciiTheme="minorBidi" w:hAnsiTheme="minorBidi"/>
        </w:rPr>
        <w:t>(</w:t>
      </w:r>
      <w:r w:rsidRPr="00E609EA">
        <w:rPr>
          <w:rFonts w:asciiTheme="minorBidi" w:eastAsia="MS Mincho" w:hAnsiTheme="minorBidi"/>
          <w:szCs w:val="24"/>
        </w:rPr>
        <w:t>a “Reputable Insurer”)</w:t>
      </w:r>
      <w:r w:rsidR="00E609EA" w:rsidRPr="00E609EA">
        <w:rPr>
          <w:rFonts w:asciiTheme="minorBidi" w:eastAsia="MS Mincho" w:hAnsiTheme="minorBidi"/>
          <w:szCs w:val="24"/>
        </w:rPr>
        <w:t xml:space="preserve"> as required by Clause 34.3 of the Contract</w:t>
      </w:r>
      <w:r w:rsidRPr="00E609EA">
        <w:rPr>
          <w:rFonts w:asciiTheme="minorBidi" w:eastAsia="MS Mincho" w:hAnsiTheme="minorBidi"/>
          <w:szCs w:val="24"/>
        </w:rPr>
        <w:t xml:space="preserve">. This will be evaluated on a </w:t>
      </w:r>
      <w:r w:rsidRPr="00E609EA">
        <w:rPr>
          <w:rFonts w:asciiTheme="minorBidi" w:eastAsia="MS Mincho" w:hAnsiTheme="minorBidi"/>
          <w:b/>
          <w:szCs w:val="24"/>
        </w:rPr>
        <w:t>Pass/Fail</w:t>
      </w:r>
      <w:r w:rsidRPr="00E609EA">
        <w:rPr>
          <w:rFonts w:asciiTheme="minorBidi" w:eastAsia="MS Mincho" w:hAnsiTheme="minorBidi"/>
          <w:szCs w:val="24"/>
        </w:rPr>
        <w:t xml:space="preserve"> basis and the insurer proposed by the Service Provider in the Insurance Requirements Table for each category of insurance must be a Reputable Insurer to constitute a Pass.  </w:t>
      </w:r>
    </w:p>
    <w:p w14:paraId="0D092B2D" w14:textId="1AF41BBB" w:rsidR="00F0722C" w:rsidRPr="00715B0A" w:rsidRDefault="00E609EA" w:rsidP="00F0722C">
      <w:pPr>
        <w:spacing w:before="200" w:line="240" w:lineRule="auto"/>
        <w:rPr>
          <w:u w:val="single"/>
        </w:rPr>
      </w:pPr>
      <w:r>
        <w:rPr>
          <w:rFonts w:ascii="Arial" w:eastAsia="MS Mincho" w:hAnsi="Arial" w:cs="Arial"/>
          <w:b/>
          <w:szCs w:val="24"/>
        </w:rPr>
        <w:t xml:space="preserve">Agreement </w:t>
      </w:r>
      <w:r w:rsidR="00F0722C">
        <w:rPr>
          <w:rFonts w:ascii="Arial" w:eastAsia="MS Mincho" w:hAnsi="Arial" w:cs="Arial"/>
          <w:b/>
          <w:szCs w:val="24"/>
        </w:rPr>
        <w:t xml:space="preserve">to Clause 34 </w:t>
      </w:r>
      <w:r>
        <w:rPr>
          <w:rFonts w:ascii="Arial" w:eastAsia="MS Mincho" w:hAnsi="Arial" w:cs="Arial"/>
          <w:b/>
          <w:szCs w:val="24"/>
        </w:rPr>
        <w:t xml:space="preserve">and </w:t>
      </w:r>
      <w:r w:rsidR="00F0722C">
        <w:rPr>
          <w:rFonts w:ascii="Arial" w:eastAsia="MS Mincho" w:hAnsi="Arial" w:cs="Arial"/>
          <w:b/>
          <w:szCs w:val="24"/>
        </w:rPr>
        <w:t xml:space="preserve">Schedule 2.5 (Insurance Requirements) </w:t>
      </w:r>
      <w:r w:rsidRPr="00014C34">
        <w:rPr>
          <w:rFonts w:ascii="Arial" w:eastAsia="MS Mincho" w:hAnsi="Arial" w:cs="Arial"/>
          <w:szCs w:val="24"/>
        </w:rPr>
        <w:t xml:space="preserve">This will be evaluated on a </w:t>
      </w:r>
      <w:r>
        <w:rPr>
          <w:rFonts w:ascii="Arial" w:eastAsia="MS Mincho" w:hAnsi="Arial" w:cs="Arial"/>
          <w:b/>
          <w:szCs w:val="24"/>
        </w:rPr>
        <w:t>Pass/Fail</w:t>
      </w:r>
      <w:r w:rsidRPr="00014C34">
        <w:rPr>
          <w:rFonts w:ascii="Arial" w:eastAsia="MS Mincho" w:hAnsi="Arial" w:cs="Arial"/>
          <w:szCs w:val="24"/>
        </w:rPr>
        <w:t xml:space="preserve"> basis and </w:t>
      </w:r>
      <w:r>
        <w:rPr>
          <w:rFonts w:ascii="Arial" w:eastAsia="MS Mincho" w:hAnsi="Arial" w:cs="Arial"/>
          <w:szCs w:val="24"/>
        </w:rPr>
        <w:t xml:space="preserve">Tenderer’s </w:t>
      </w:r>
      <w:r w:rsidRPr="00014C34">
        <w:rPr>
          <w:rFonts w:ascii="Arial" w:eastAsia="MS Mincho" w:hAnsi="Arial" w:cs="Arial"/>
          <w:szCs w:val="24"/>
        </w:rPr>
        <w:t xml:space="preserve">must </w:t>
      </w:r>
      <w:r>
        <w:rPr>
          <w:rFonts w:ascii="Arial" w:eastAsia="MS Mincho" w:hAnsi="Arial" w:cs="Arial"/>
          <w:szCs w:val="24"/>
        </w:rPr>
        <w:t xml:space="preserve">confirm ‘Yes’ in agreement to Clause 34 and Schedule 2.5 </w:t>
      </w:r>
      <w:r w:rsidRPr="00014C34">
        <w:rPr>
          <w:rFonts w:ascii="Arial" w:eastAsia="MS Mincho" w:hAnsi="Arial" w:cs="Arial"/>
          <w:szCs w:val="24"/>
        </w:rPr>
        <w:t>to constitute a Pass.</w:t>
      </w:r>
    </w:p>
    <w:p w14:paraId="6427C7BD" w14:textId="77777777" w:rsidR="005C4515" w:rsidRPr="00EB1330" w:rsidRDefault="005C4515" w:rsidP="00EB1330"/>
    <w:sectPr w:rsidR="005C4515" w:rsidRPr="00EB1330" w:rsidSect="00FC5368">
      <w:pgSz w:w="11906" w:h="16838" w:code="9"/>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D518" w14:textId="77777777" w:rsidR="00027093" w:rsidRDefault="00027093">
      <w:pPr>
        <w:spacing w:after="0" w:line="240" w:lineRule="auto"/>
      </w:pPr>
      <w:r>
        <w:separator/>
      </w:r>
    </w:p>
  </w:endnote>
  <w:endnote w:type="continuationSeparator" w:id="0">
    <w:p w14:paraId="5DBB46D6" w14:textId="77777777" w:rsidR="00027093" w:rsidRDefault="00027093">
      <w:pPr>
        <w:spacing w:after="0" w:line="240" w:lineRule="auto"/>
      </w:pPr>
      <w:r>
        <w:continuationSeparator/>
      </w:r>
    </w:p>
  </w:endnote>
  <w:endnote w:type="continuationNotice" w:id="1">
    <w:p w14:paraId="396FB85A" w14:textId="77777777" w:rsidR="00027093" w:rsidRDefault="00027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66450718"/>
      <w:docPartObj>
        <w:docPartGallery w:val="Page Numbers (Bottom of Page)"/>
        <w:docPartUnique/>
      </w:docPartObj>
    </w:sdtPr>
    <w:sdtEndPr>
      <w:rPr>
        <w:b/>
        <w:noProof/>
        <w:color w:val="808080" w:themeColor="background1" w:themeShade="80"/>
      </w:rPr>
    </w:sdtEndPr>
    <w:sdtContent>
      <w:p w14:paraId="4669D634" w14:textId="2456FDCA" w:rsidR="00027093" w:rsidRPr="00023961" w:rsidRDefault="00027093" w:rsidP="00023961">
        <w:pPr>
          <w:pStyle w:val="Footer"/>
          <w:jc w:val="center"/>
          <w:rPr>
            <w:rFonts w:ascii="Arial" w:hAnsi="Arial" w:cs="Arial"/>
            <w:b/>
            <w:color w:val="808080" w:themeColor="background1" w:themeShade="80"/>
            <w:sz w:val="20"/>
            <w:szCs w:val="20"/>
          </w:rPr>
        </w:pPr>
        <w:r w:rsidRPr="00023961">
          <w:rPr>
            <w:rFonts w:ascii="Arial" w:hAnsi="Arial" w:cs="Arial"/>
            <w:b/>
            <w:color w:val="808080" w:themeColor="background1" w:themeShade="80"/>
            <w:sz w:val="20"/>
            <w:szCs w:val="20"/>
          </w:rPr>
          <w:fldChar w:fldCharType="begin"/>
        </w:r>
        <w:r w:rsidRPr="00023961">
          <w:rPr>
            <w:rFonts w:ascii="Arial" w:hAnsi="Arial" w:cs="Arial"/>
            <w:b/>
            <w:color w:val="808080" w:themeColor="background1" w:themeShade="80"/>
            <w:sz w:val="20"/>
            <w:szCs w:val="20"/>
          </w:rPr>
          <w:instrText xml:space="preserve"> PAGE   \* MERGEFORMAT </w:instrText>
        </w:r>
        <w:r w:rsidRPr="00023961">
          <w:rPr>
            <w:rFonts w:ascii="Arial" w:hAnsi="Arial" w:cs="Arial"/>
            <w:b/>
            <w:color w:val="808080" w:themeColor="background1" w:themeShade="80"/>
            <w:sz w:val="20"/>
            <w:szCs w:val="20"/>
          </w:rPr>
          <w:fldChar w:fldCharType="separate"/>
        </w:r>
        <w:r w:rsidR="00685563">
          <w:rPr>
            <w:rFonts w:ascii="Arial" w:hAnsi="Arial" w:cs="Arial"/>
            <w:b/>
            <w:noProof/>
            <w:color w:val="808080" w:themeColor="background1" w:themeShade="80"/>
            <w:sz w:val="20"/>
            <w:szCs w:val="20"/>
          </w:rPr>
          <w:t>8</w:t>
        </w:r>
        <w:r w:rsidRPr="00023961">
          <w:rPr>
            <w:rFonts w:ascii="Arial" w:hAnsi="Arial" w:cs="Arial"/>
            <w:b/>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44122550"/>
      <w:docPartObj>
        <w:docPartGallery w:val="Page Numbers (Bottom of Page)"/>
        <w:docPartUnique/>
      </w:docPartObj>
    </w:sdtPr>
    <w:sdtEndPr>
      <w:rPr>
        <w:b/>
        <w:noProof/>
        <w:color w:val="808080" w:themeColor="background1" w:themeShade="80"/>
      </w:rPr>
    </w:sdtEndPr>
    <w:sdtContent>
      <w:p w14:paraId="2A553BA7" w14:textId="4093B4CE" w:rsidR="00027093" w:rsidRPr="00FF7301" w:rsidRDefault="00027093" w:rsidP="00F3557A">
        <w:pPr>
          <w:pStyle w:val="Footer"/>
          <w:jc w:val="center"/>
          <w:rPr>
            <w:rFonts w:ascii="Arial" w:hAnsi="Arial" w:cs="Arial"/>
            <w:b/>
            <w:color w:val="808080" w:themeColor="background1" w:themeShade="80"/>
            <w:sz w:val="20"/>
            <w:szCs w:val="20"/>
          </w:rPr>
        </w:pPr>
        <w:r w:rsidRPr="00023961">
          <w:rPr>
            <w:rFonts w:ascii="Arial" w:hAnsi="Arial" w:cs="Arial"/>
            <w:b/>
            <w:color w:val="808080" w:themeColor="background1" w:themeShade="80"/>
            <w:sz w:val="20"/>
            <w:szCs w:val="20"/>
          </w:rPr>
          <w:fldChar w:fldCharType="begin"/>
        </w:r>
        <w:r w:rsidRPr="00023961">
          <w:rPr>
            <w:rFonts w:ascii="Arial" w:hAnsi="Arial" w:cs="Arial"/>
            <w:b/>
            <w:color w:val="808080" w:themeColor="background1" w:themeShade="80"/>
            <w:sz w:val="20"/>
            <w:szCs w:val="20"/>
          </w:rPr>
          <w:instrText xml:space="preserve"> PAGE   \* MERGEFORMAT </w:instrText>
        </w:r>
        <w:r w:rsidRPr="00023961">
          <w:rPr>
            <w:rFonts w:ascii="Arial" w:hAnsi="Arial" w:cs="Arial"/>
            <w:b/>
            <w:color w:val="808080" w:themeColor="background1" w:themeShade="80"/>
            <w:sz w:val="20"/>
            <w:szCs w:val="20"/>
          </w:rPr>
          <w:fldChar w:fldCharType="separate"/>
        </w:r>
        <w:r w:rsidR="00685563">
          <w:rPr>
            <w:rFonts w:ascii="Arial" w:hAnsi="Arial" w:cs="Arial"/>
            <w:b/>
            <w:noProof/>
            <w:color w:val="808080" w:themeColor="background1" w:themeShade="80"/>
            <w:sz w:val="20"/>
            <w:szCs w:val="20"/>
          </w:rPr>
          <w:t>1</w:t>
        </w:r>
        <w:r w:rsidRPr="00023961">
          <w:rPr>
            <w:rFonts w:ascii="Arial" w:hAnsi="Arial" w:cs="Arial"/>
            <w:b/>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CD26A" w14:textId="77777777" w:rsidR="00027093" w:rsidRDefault="00027093">
      <w:pPr>
        <w:spacing w:after="0" w:line="240" w:lineRule="auto"/>
      </w:pPr>
      <w:r>
        <w:separator/>
      </w:r>
    </w:p>
  </w:footnote>
  <w:footnote w:type="continuationSeparator" w:id="0">
    <w:p w14:paraId="356A7C49" w14:textId="77777777" w:rsidR="00027093" w:rsidRDefault="00027093">
      <w:pPr>
        <w:spacing w:after="0" w:line="240" w:lineRule="auto"/>
      </w:pPr>
      <w:r>
        <w:continuationSeparator/>
      </w:r>
    </w:p>
  </w:footnote>
  <w:footnote w:type="continuationNotice" w:id="1">
    <w:p w14:paraId="0BA62753" w14:textId="77777777" w:rsidR="00027093" w:rsidRDefault="00027093">
      <w:pPr>
        <w:spacing w:after="0" w:line="240" w:lineRule="auto"/>
      </w:pPr>
    </w:p>
  </w:footnote>
  <w:footnote w:id="2">
    <w:p w14:paraId="3AE54D67" w14:textId="0FE34215" w:rsidR="00027093" w:rsidRPr="009D3B73" w:rsidRDefault="00027093" w:rsidP="00B069DE">
      <w:pPr>
        <w:pStyle w:val="FootnoteText"/>
        <w:rPr>
          <w:rFonts w:ascii="Arial" w:hAnsi="Arial" w:cs="Arial"/>
        </w:rPr>
      </w:pPr>
      <w:r w:rsidRPr="009D3B73">
        <w:rPr>
          <w:rStyle w:val="FootnoteReference"/>
          <w:rFonts w:ascii="Arial" w:hAnsi="Arial" w:cs="Arial"/>
        </w:rPr>
        <w:footnoteRef/>
      </w:r>
      <w:r w:rsidRPr="009D3B73">
        <w:rPr>
          <w:rFonts w:ascii="Arial" w:hAnsi="Arial" w:cs="Arial"/>
        </w:rPr>
        <w:t xml:space="preserve"> </w:t>
      </w:r>
      <w:hyperlink r:id="rId1" w:history="1">
        <w:r w:rsidRPr="009D3B73">
          <w:rPr>
            <w:rStyle w:val="Hyperlink"/>
            <w:rFonts w:ascii="Arial" w:hAnsi="Arial" w:cs="Arial"/>
          </w:rPr>
          <w:t>https://www.gov.uk/government/publications/the-green-book-appraisal-and-evaluation-in-central-governent</w:t>
        </w:r>
      </w:hyperlink>
      <w:r w:rsidRPr="009D3B73">
        <w:rPr>
          <w:rFonts w:ascii="Arial" w:hAnsi="Arial" w:cs="Arial"/>
        </w:rPr>
        <w:t xml:space="preserve"> </w:t>
      </w:r>
    </w:p>
  </w:footnote>
  <w:footnote w:id="3">
    <w:p w14:paraId="49863F1F" w14:textId="6A74EB5F" w:rsidR="00027093" w:rsidRDefault="00027093">
      <w:pPr>
        <w:pStyle w:val="FootnoteText"/>
      </w:pPr>
      <w:r>
        <w:rPr>
          <w:rStyle w:val="FootnoteReference"/>
        </w:rPr>
        <w:footnoteRef/>
      </w:r>
      <w:r>
        <w:t xml:space="preserve"> </w:t>
      </w:r>
      <w:r w:rsidRPr="00086BFB">
        <w:rPr>
          <w:rFonts w:cstheme="minorHAnsi"/>
        </w:rPr>
        <w:t xml:space="preserve">The PSC Register is a register of all persons and corporate entities with significant control of UK registered businesses as required under the </w:t>
      </w:r>
      <w:r w:rsidRPr="00086BFB">
        <w:rPr>
          <w:rFonts w:cstheme="minorHAnsi"/>
          <w:lang w:val="en"/>
        </w:rPr>
        <w:t>Register of People with Significant Control Regulations 2016.(2)</w:t>
      </w:r>
      <w:r w:rsidRPr="00086BFB">
        <w:rPr>
          <w:rFonts w:ascii="Arial" w:hAnsi="Arial" w:cs="Arial"/>
          <w:lang w:val="en"/>
        </w:rPr>
        <w:t> </w:t>
      </w:r>
      <w:r>
        <w:rPr>
          <w:rFonts w:ascii="Arial" w:hAnsi="Arial" w:cs="Arial"/>
          <w:color w:val="747474"/>
        </w:rPr>
        <w:t>.</w:t>
      </w:r>
    </w:p>
  </w:footnote>
  <w:footnote w:id="4">
    <w:p w14:paraId="73C20E00" w14:textId="77777777" w:rsidR="00027093" w:rsidRDefault="00027093" w:rsidP="00AE1546">
      <w:pPr>
        <w:pStyle w:val="FootnoteText"/>
      </w:pPr>
      <w:r>
        <w:rPr>
          <w:rStyle w:val="FootnoteReference"/>
        </w:rPr>
        <w:footnoteRef/>
      </w:r>
      <w:r>
        <w:t xml:space="preserve"> The capitalised terms used in this table have the meanings given to them in the draft contract and the Descriptive Document.</w:t>
      </w:r>
    </w:p>
  </w:footnote>
  <w:footnote w:id="5">
    <w:p w14:paraId="1BC23F9D" w14:textId="6A891CFC" w:rsidR="00027093" w:rsidRPr="009D3B73" w:rsidRDefault="00027093" w:rsidP="003F4AE5">
      <w:pPr>
        <w:pStyle w:val="FootnoteText"/>
        <w:rPr>
          <w:rFonts w:ascii="Arial" w:hAnsi="Arial" w:cs="Arial"/>
        </w:rPr>
      </w:pPr>
      <w:r w:rsidRPr="009D3B73">
        <w:rPr>
          <w:rStyle w:val="FootnoteReference"/>
          <w:rFonts w:ascii="Arial" w:hAnsi="Arial" w:cs="Arial"/>
        </w:rPr>
        <w:footnoteRef/>
      </w:r>
      <w:r w:rsidRPr="009D3B73">
        <w:rPr>
          <w:rFonts w:ascii="Arial" w:hAnsi="Arial" w:cs="Arial"/>
        </w:rPr>
        <w:t xml:space="preserve"> Please refer to paragraph 3.3.</w:t>
      </w:r>
      <w:r>
        <w:rPr>
          <w:rFonts w:ascii="Arial" w:hAnsi="Arial" w:cs="Arial"/>
        </w:rPr>
        <w:t xml:space="preserve">4 to 3.3. </w:t>
      </w:r>
      <w:r w:rsidRPr="009D3B73">
        <w:rPr>
          <w:rFonts w:ascii="Arial" w:hAnsi="Arial" w:cs="Arial"/>
        </w:rPr>
        <w:t xml:space="preserve"> of the Invitation to Submit Final Tenders.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A071" w14:textId="7D2552A7" w:rsidR="00027093" w:rsidRDefault="00027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1B98" w14:textId="1BE0C4CF" w:rsidR="00027093" w:rsidRPr="00023961" w:rsidRDefault="00027093" w:rsidP="004558FC">
    <w:pPr>
      <w:pStyle w:val="Header"/>
      <w:rPr>
        <w:rFonts w:ascii="Arial" w:hAnsi="Arial" w:cs="Arial"/>
        <w:color w:val="808080" w:themeColor="background1" w:themeShade="80"/>
        <w:sz w:val="20"/>
        <w:szCs w:val="20"/>
      </w:rPr>
    </w:pPr>
    <w:bookmarkStart w:id="28" w:name="_Hlk17876954"/>
    <w:bookmarkStart w:id="29" w:name="_Hlk17876955"/>
  </w:p>
  <w:p w14:paraId="13BA4F8B" w14:textId="77777777" w:rsidR="00027093" w:rsidRPr="00023961" w:rsidRDefault="00027093" w:rsidP="004558FC">
    <w:pPr>
      <w:pStyle w:val="Header"/>
      <w:rPr>
        <w:rFonts w:ascii="Arial" w:hAnsi="Arial" w:cs="Arial"/>
        <w:color w:val="808080" w:themeColor="background1" w:themeShade="80"/>
        <w:sz w:val="20"/>
        <w:szCs w:val="20"/>
      </w:rPr>
    </w:pPr>
  </w:p>
  <w:p w14:paraId="6D8A393F" w14:textId="07D7514B" w:rsidR="00027093" w:rsidRPr="001F6611" w:rsidRDefault="00027093" w:rsidP="004558FC">
    <w:pPr>
      <w:pStyle w:val="Header"/>
      <w:rPr>
        <w:rFonts w:ascii="Arial" w:hAnsi="Arial" w:cs="Arial"/>
        <w:b/>
        <w:color w:val="808080" w:themeColor="background1" w:themeShade="80"/>
        <w:sz w:val="20"/>
        <w:szCs w:val="20"/>
      </w:rPr>
    </w:pPr>
    <w:r w:rsidRPr="001F6611">
      <w:rPr>
        <w:rFonts w:ascii="Arial" w:hAnsi="Arial" w:cs="Arial"/>
        <w:b/>
        <w:noProof/>
        <w:color w:val="808080" w:themeColor="background1" w:themeShade="80"/>
        <w:sz w:val="20"/>
        <w:szCs w:val="20"/>
        <w:lang w:eastAsia="zh-CN"/>
      </w:rPr>
      <w:drawing>
        <wp:anchor distT="0" distB="0" distL="114300" distR="114300" simplePos="0" relativeHeight="251658240" behindDoc="1" locked="0" layoutInCell="1" allowOverlap="1" wp14:anchorId="595A2BF7" wp14:editId="735595AB">
          <wp:simplePos x="0" y="0"/>
          <wp:positionH relativeFrom="margin">
            <wp:align>right</wp:align>
          </wp:positionH>
          <wp:positionV relativeFrom="paragraph">
            <wp:posOffset>-406400</wp:posOffset>
          </wp:positionV>
          <wp:extent cx="24003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Pr="00B35A10">
      <w:rPr>
        <w:rFonts w:ascii="Arial" w:hAnsi="Arial" w:cs="Arial"/>
        <w:b/>
        <w:color w:val="808080" w:themeColor="background1" w:themeShade="80"/>
        <w:sz w:val="20"/>
        <w:szCs w:val="20"/>
      </w:rPr>
      <w:t>National Traffic Information Service (NTIS) 2021+</w:t>
    </w:r>
  </w:p>
  <w:p w14:paraId="6AC3171A" w14:textId="5D2A44DA" w:rsidR="00027093" w:rsidRPr="00023961" w:rsidRDefault="00027093" w:rsidP="004558FC">
    <w:pPr>
      <w:pStyle w:val="Header"/>
      <w:rPr>
        <w:rFonts w:ascii="Arial" w:hAnsi="Arial" w:cs="Arial"/>
        <w:color w:val="808080" w:themeColor="background1" w:themeShade="80"/>
        <w:sz w:val="20"/>
        <w:szCs w:val="20"/>
      </w:rPr>
    </w:pPr>
    <w:r>
      <w:rPr>
        <w:rFonts w:ascii="Arial" w:hAnsi="Arial" w:cs="Arial"/>
        <w:color w:val="808080" w:themeColor="background1" w:themeShade="80"/>
        <w:sz w:val="20"/>
        <w:szCs w:val="20"/>
      </w:rPr>
      <w:t>ISFT Appendix A: Final Tender Assessment Methodology</w:t>
    </w:r>
  </w:p>
  <w:bookmarkEnd w:id="28"/>
  <w:bookmarkEnd w:id="29"/>
  <w:p w14:paraId="3852A952" w14:textId="6FBC99E9" w:rsidR="00027093" w:rsidRPr="00023961" w:rsidRDefault="00027093" w:rsidP="00023961">
    <w:pPr>
      <w:pStyle w:val="Header"/>
      <w:rPr>
        <w:rFonts w:ascii="Arial" w:hAnsi="Arial" w:cs="Arial"/>
        <w:color w:val="808080" w:themeColor="background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EE0D" w14:textId="4FE41C7A" w:rsidR="00027093" w:rsidRDefault="00027093">
    <w:pPr>
      <w:pStyle w:val="Header"/>
    </w:pPr>
    <w:r w:rsidRPr="001F6611">
      <w:rPr>
        <w:rFonts w:ascii="Arial" w:hAnsi="Arial" w:cs="Arial"/>
        <w:b/>
        <w:noProof/>
        <w:color w:val="808080" w:themeColor="background1" w:themeShade="80"/>
        <w:sz w:val="20"/>
        <w:szCs w:val="20"/>
        <w:lang w:eastAsia="zh-CN"/>
      </w:rPr>
      <w:drawing>
        <wp:anchor distT="0" distB="0" distL="114300" distR="114300" simplePos="0" relativeHeight="251658241" behindDoc="1" locked="0" layoutInCell="1" allowOverlap="1" wp14:anchorId="56578195" wp14:editId="1CD17BF3">
          <wp:simplePos x="0" y="0"/>
          <wp:positionH relativeFrom="margin">
            <wp:align>right</wp:align>
          </wp:positionH>
          <wp:positionV relativeFrom="paragraph">
            <wp:posOffset>-52856</wp:posOffset>
          </wp:positionV>
          <wp:extent cx="2400300"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7C7574"/>
    <w:multiLevelType w:val="hybridMultilevel"/>
    <w:tmpl w:val="ADD222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2852FA"/>
    <w:multiLevelType w:val="hybridMultilevel"/>
    <w:tmpl w:val="11761A4E"/>
    <w:lvl w:ilvl="0" w:tplc="6952E5CA">
      <w:start w:val="1"/>
      <w:numFmt w:val="bullet"/>
      <w:lvlText w:val="•"/>
      <w:lvlJc w:val="left"/>
      <w:pPr>
        <w:tabs>
          <w:tab w:val="num" w:pos="720"/>
        </w:tabs>
        <w:ind w:left="720" w:hanging="360"/>
      </w:pPr>
      <w:rPr>
        <w:rFonts w:ascii="Arial" w:hAnsi="Arial" w:hint="default"/>
      </w:rPr>
    </w:lvl>
    <w:lvl w:ilvl="1" w:tplc="04DCDDFC">
      <w:numFmt w:val="bullet"/>
      <w:lvlText w:val="•"/>
      <w:lvlJc w:val="left"/>
      <w:pPr>
        <w:tabs>
          <w:tab w:val="num" w:pos="1440"/>
        </w:tabs>
        <w:ind w:left="1440" w:hanging="360"/>
      </w:pPr>
      <w:rPr>
        <w:rFonts w:ascii="Arial" w:hAnsi="Arial" w:hint="default"/>
      </w:rPr>
    </w:lvl>
    <w:lvl w:ilvl="2" w:tplc="B06252C4" w:tentative="1">
      <w:start w:val="1"/>
      <w:numFmt w:val="bullet"/>
      <w:lvlText w:val="•"/>
      <w:lvlJc w:val="left"/>
      <w:pPr>
        <w:tabs>
          <w:tab w:val="num" w:pos="2160"/>
        </w:tabs>
        <w:ind w:left="2160" w:hanging="360"/>
      </w:pPr>
      <w:rPr>
        <w:rFonts w:ascii="Arial" w:hAnsi="Arial" w:hint="default"/>
      </w:rPr>
    </w:lvl>
    <w:lvl w:ilvl="3" w:tplc="93CEEB12" w:tentative="1">
      <w:start w:val="1"/>
      <w:numFmt w:val="bullet"/>
      <w:lvlText w:val="•"/>
      <w:lvlJc w:val="left"/>
      <w:pPr>
        <w:tabs>
          <w:tab w:val="num" w:pos="2880"/>
        </w:tabs>
        <w:ind w:left="2880" w:hanging="360"/>
      </w:pPr>
      <w:rPr>
        <w:rFonts w:ascii="Arial" w:hAnsi="Arial" w:hint="default"/>
      </w:rPr>
    </w:lvl>
    <w:lvl w:ilvl="4" w:tplc="D1AA2128" w:tentative="1">
      <w:start w:val="1"/>
      <w:numFmt w:val="bullet"/>
      <w:lvlText w:val="•"/>
      <w:lvlJc w:val="left"/>
      <w:pPr>
        <w:tabs>
          <w:tab w:val="num" w:pos="3600"/>
        </w:tabs>
        <w:ind w:left="3600" w:hanging="360"/>
      </w:pPr>
      <w:rPr>
        <w:rFonts w:ascii="Arial" w:hAnsi="Arial" w:hint="default"/>
      </w:rPr>
    </w:lvl>
    <w:lvl w:ilvl="5" w:tplc="5FE65C2E" w:tentative="1">
      <w:start w:val="1"/>
      <w:numFmt w:val="bullet"/>
      <w:lvlText w:val="•"/>
      <w:lvlJc w:val="left"/>
      <w:pPr>
        <w:tabs>
          <w:tab w:val="num" w:pos="4320"/>
        </w:tabs>
        <w:ind w:left="4320" w:hanging="360"/>
      </w:pPr>
      <w:rPr>
        <w:rFonts w:ascii="Arial" w:hAnsi="Arial" w:hint="default"/>
      </w:rPr>
    </w:lvl>
    <w:lvl w:ilvl="6" w:tplc="CCF69080" w:tentative="1">
      <w:start w:val="1"/>
      <w:numFmt w:val="bullet"/>
      <w:lvlText w:val="•"/>
      <w:lvlJc w:val="left"/>
      <w:pPr>
        <w:tabs>
          <w:tab w:val="num" w:pos="5040"/>
        </w:tabs>
        <w:ind w:left="5040" w:hanging="360"/>
      </w:pPr>
      <w:rPr>
        <w:rFonts w:ascii="Arial" w:hAnsi="Arial" w:hint="default"/>
      </w:rPr>
    </w:lvl>
    <w:lvl w:ilvl="7" w:tplc="0876E8EE" w:tentative="1">
      <w:start w:val="1"/>
      <w:numFmt w:val="bullet"/>
      <w:lvlText w:val="•"/>
      <w:lvlJc w:val="left"/>
      <w:pPr>
        <w:tabs>
          <w:tab w:val="num" w:pos="5760"/>
        </w:tabs>
        <w:ind w:left="5760" w:hanging="360"/>
      </w:pPr>
      <w:rPr>
        <w:rFonts w:ascii="Arial" w:hAnsi="Arial" w:hint="default"/>
      </w:rPr>
    </w:lvl>
    <w:lvl w:ilvl="8" w:tplc="8A6020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731548"/>
    <w:multiLevelType w:val="hybridMultilevel"/>
    <w:tmpl w:val="8B76C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50CDC"/>
    <w:multiLevelType w:val="hybridMultilevel"/>
    <w:tmpl w:val="1E341B0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B5F3078"/>
    <w:multiLevelType w:val="multilevel"/>
    <w:tmpl w:val="4ED25D0C"/>
    <w:lvl w:ilvl="0">
      <w:start w:val="1"/>
      <w:numFmt w:val="decimal"/>
      <w:lvlText w:val="%1."/>
      <w:lvlJc w:val="left"/>
      <w:pPr>
        <w:tabs>
          <w:tab w:val="num" w:pos="720"/>
        </w:tabs>
        <w:ind w:left="720" w:hanging="720"/>
      </w:pPr>
      <w:rPr>
        <w:rFonts w:ascii="Arial" w:eastAsiaTheme="minorHAnsi" w:hAnsi="Arial" w:cs="Arial"/>
        <w:color w:val="4472C4" w:themeColor="accent1"/>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854"/>
        </w:tabs>
        <w:ind w:left="1854" w:hanging="720"/>
      </w:pPr>
      <w:rPr>
        <w:rFonts w:cs="Times New Roman" w:hint="default"/>
        <w:b w:val="0"/>
        <w:i w:val="0"/>
        <w:color w:val="auto"/>
        <w:sz w:val="22"/>
        <w:szCs w:val="24"/>
      </w:rPr>
    </w:lvl>
    <w:lvl w:ilvl="3">
      <w:start w:val="1"/>
      <w:numFmt w:val="decimal"/>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29B12DF9"/>
    <w:multiLevelType w:val="hybridMultilevel"/>
    <w:tmpl w:val="BA1A294C"/>
    <w:lvl w:ilvl="0" w:tplc="9D6EF6F8">
      <w:start w:val="1"/>
      <w:numFmt w:val="bullet"/>
      <w:lvlText w:val="•"/>
      <w:lvlJc w:val="left"/>
      <w:pPr>
        <w:tabs>
          <w:tab w:val="num" w:pos="720"/>
        </w:tabs>
        <w:ind w:left="720" w:hanging="360"/>
      </w:pPr>
      <w:rPr>
        <w:rFonts w:ascii="Arial" w:hAnsi="Arial" w:hint="default"/>
      </w:rPr>
    </w:lvl>
    <w:lvl w:ilvl="1" w:tplc="29B8DECE">
      <w:numFmt w:val="bullet"/>
      <w:lvlText w:val="•"/>
      <w:lvlJc w:val="left"/>
      <w:pPr>
        <w:tabs>
          <w:tab w:val="num" w:pos="1440"/>
        </w:tabs>
        <w:ind w:left="1440" w:hanging="360"/>
      </w:pPr>
      <w:rPr>
        <w:rFonts w:ascii="Arial" w:hAnsi="Arial" w:hint="default"/>
      </w:rPr>
    </w:lvl>
    <w:lvl w:ilvl="2" w:tplc="126E50C6" w:tentative="1">
      <w:start w:val="1"/>
      <w:numFmt w:val="bullet"/>
      <w:lvlText w:val="•"/>
      <w:lvlJc w:val="left"/>
      <w:pPr>
        <w:tabs>
          <w:tab w:val="num" w:pos="2160"/>
        </w:tabs>
        <w:ind w:left="2160" w:hanging="360"/>
      </w:pPr>
      <w:rPr>
        <w:rFonts w:ascii="Arial" w:hAnsi="Arial" w:hint="default"/>
      </w:rPr>
    </w:lvl>
    <w:lvl w:ilvl="3" w:tplc="0CF4674C" w:tentative="1">
      <w:start w:val="1"/>
      <w:numFmt w:val="bullet"/>
      <w:lvlText w:val="•"/>
      <w:lvlJc w:val="left"/>
      <w:pPr>
        <w:tabs>
          <w:tab w:val="num" w:pos="2880"/>
        </w:tabs>
        <w:ind w:left="2880" w:hanging="360"/>
      </w:pPr>
      <w:rPr>
        <w:rFonts w:ascii="Arial" w:hAnsi="Arial" w:hint="default"/>
      </w:rPr>
    </w:lvl>
    <w:lvl w:ilvl="4" w:tplc="249CD3EA" w:tentative="1">
      <w:start w:val="1"/>
      <w:numFmt w:val="bullet"/>
      <w:lvlText w:val="•"/>
      <w:lvlJc w:val="left"/>
      <w:pPr>
        <w:tabs>
          <w:tab w:val="num" w:pos="3600"/>
        </w:tabs>
        <w:ind w:left="3600" w:hanging="360"/>
      </w:pPr>
      <w:rPr>
        <w:rFonts w:ascii="Arial" w:hAnsi="Arial" w:hint="default"/>
      </w:rPr>
    </w:lvl>
    <w:lvl w:ilvl="5" w:tplc="53A202E6" w:tentative="1">
      <w:start w:val="1"/>
      <w:numFmt w:val="bullet"/>
      <w:lvlText w:val="•"/>
      <w:lvlJc w:val="left"/>
      <w:pPr>
        <w:tabs>
          <w:tab w:val="num" w:pos="4320"/>
        </w:tabs>
        <w:ind w:left="4320" w:hanging="360"/>
      </w:pPr>
      <w:rPr>
        <w:rFonts w:ascii="Arial" w:hAnsi="Arial" w:hint="default"/>
      </w:rPr>
    </w:lvl>
    <w:lvl w:ilvl="6" w:tplc="A47A5D1C" w:tentative="1">
      <w:start w:val="1"/>
      <w:numFmt w:val="bullet"/>
      <w:lvlText w:val="•"/>
      <w:lvlJc w:val="left"/>
      <w:pPr>
        <w:tabs>
          <w:tab w:val="num" w:pos="5040"/>
        </w:tabs>
        <w:ind w:left="5040" w:hanging="360"/>
      </w:pPr>
      <w:rPr>
        <w:rFonts w:ascii="Arial" w:hAnsi="Arial" w:hint="default"/>
      </w:rPr>
    </w:lvl>
    <w:lvl w:ilvl="7" w:tplc="52947262" w:tentative="1">
      <w:start w:val="1"/>
      <w:numFmt w:val="bullet"/>
      <w:lvlText w:val="•"/>
      <w:lvlJc w:val="left"/>
      <w:pPr>
        <w:tabs>
          <w:tab w:val="num" w:pos="5760"/>
        </w:tabs>
        <w:ind w:left="5760" w:hanging="360"/>
      </w:pPr>
      <w:rPr>
        <w:rFonts w:ascii="Arial" w:hAnsi="Arial" w:hint="default"/>
      </w:rPr>
    </w:lvl>
    <w:lvl w:ilvl="8" w:tplc="A830D0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C40DBC"/>
    <w:multiLevelType w:val="hybridMultilevel"/>
    <w:tmpl w:val="1E26F318"/>
    <w:lvl w:ilvl="0" w:tplc="6DF4CA90">
      <w:start w:val="1"/>
      <w:numFmt w:val="bullet"/>
      <w:lvlText w:val=""/>
      <w:lvlJc w:val="left"/>
      <w:pPr>
        <w:tabs>
          <w:tab w:val="num" w:pos="720"/>
        </w:tabs>
        <w:ind w:left="720" w:hanging="360"/>
      </w:pPr>
      <w:rPr>
        <w:rFonts w:ascii="Symbol" w:hAnsi="Symbol" w:hint="default"/>
      </w:rPr>
    </w:lvl>
    <w:lvl w:ilvl="1" w:tplc="96744B70" w:tentative="1">
      <w:start w:val="1"/>
      <w:numFmt w:val="bullet"/>
      <w:lvlText w:val=""/>
      <w:lvlJc w:val="left"/>
      <w:pPr>
        <w:tabs>
          <w:tab w:val="num" w:pos="1440"/>
        </w:tabs>
        <w:ind w:left="1440" w:hanging="360"/>
      </w:pPr>
      <w:rPr>
        <w:rFonts w:ascii="Symbol" w:hAnsi="Symbol" w:hint="default"/>
      </w:rPr>
    </w:lvl>
    <w:lvl w:ilvl="2" w:tplc="92B0F852" w:tentative="1">
      <w:start w:val="1"/>
      <w:numFmt w:val="bullet"/>
      <w:lvlText w:val=""/>
      <w:lvlJc w:val="left"/>
      <w:pPr>
        <w:tabs>
          <w:tab w:val="num" w:pos="2160"/>
        </w:tabs>
        <w:ind w:left="2160" w:hanging="360"/>
      </w:pPr>
      <w:rPr>
        <w:rFonts w:ascii="Symbol" w:hAnsi="Symbol" w:hint="default"/>
      </w:rPr>
    </w:lvl>
    <w:lvl w:ilvl="3" w:tplc="1376F8EA" w:tentative="1">
      <w:start w:val="1"/>
      <w:numFmt w:val="bullet"/>
      <w:lvlText w:val=""/>
      <w:lvlJc w:val="left"/>
      <w:pPr>
        <w:tabs>
          <w:tab w:val="num" w:pos="2880"/>
        </w:tabs>
        <w:ind w:left="2880" w:hanging="360"/>
      </w:pPr>
      <w:rPr>
        <w:rFonts w:ascii="Symbol" w:hAnsi="Symbol" w:hint="default"/>
      </w:rPr>
    </w:lvl>
    <w:lvl w:ilvl="4" w:tplc="DE68C620" w:tentative="1">
      <w:start w:val="1"/>
      <w:numFmt w:val="bullet"/>
      <w:lvlText w:val=""/>
      <w:lvlJc w:val="left"/>
      <w:pPr>
        <w:tabs>
          <w:tab w:val="num" w:pos="3600"/>
        </w:tabs>
        <w:ind w:left="3600" w:hanging="360"/>
      </w:pPr>
      <w:rPr>
        <w:rFonts w:ascii="Symbol" w:hAnsi="Symbol" w:hint="default"/>
      </w:rPr>
    </w:lvl>
    <w:lvl w:ilvl="5" w:tplc="3A92778A" w:tentative="1">
      <w:start w:val="1"/>
      <w:numFmt w:val="bullet"/>
      <w:lvlText w:val=""/>
      <w:lvlJc w:val="left"/>
      <w:pPr>
        <w:tabs>
          <w:tab w:val="num" w:pos="4320"/>
        </w:tabs>
        <w:ind w:left="4320" w:hanging="360"/>
      </w:pPr>
      <w:rPr>
        <w:rFonts w:ascii="Symbol" w:hAnsi="Symbol" w:hint="default"/>
      </w:rPr>
    </w:lvl>
    <w:lvl w:ilvl="6" w:tplc="5DB08316" w:tentative="1">
      <w:start w:val="1"/>
      <w:numFmt w:val="bullet"/>
      <w:lvlText w:val=""/>
      <w:lvlJc w:val="left"/>
      <w:pPr>
        <w:tabs>
          <w:tab w:val="num" w:pos="5040"/>
        </w:tabs>
        <w:ind w:left="5040" w:hanging="360"/>
      </w:pPr>
      <w:rPr>
        <w:rFonts w:ascii="Symbol" w:hAnsi="Symbol" w:hint="default"/>
      </w:rPr>
    </w:lvl>
    <w:lvl w:ilvl="7" w:tplc="619E4F9A" w:tentative="1">
      <w:start w:val="1"/>
      <w:numFmt w:val="bullet"/>
      <w:lvlText w:val=""/>
      <w:lvlJc w:val="left"/>
      <w:pPr>
        <w:tabs>
          <w:tab w:val="num" w:pos="5760"/>
        </w:tabs>
        <w:ind w:left="5760" w:hanging="360"/>
      </w:pPr>
      <w:rPr>
        <w:rFonts w:ascii="Symbol" w:hAnsi="Symbol" w:hint="default"/>
      </w:rPr>
    </w:lvl>
    <w:lvl w:ilvl="8" w:tplc="2E0CE73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2854BAD"/>
    <w:multiLevelType w:val="hybridMultilevel"/>
    <w:tmpl w:val="C20A81B8"/>
    <w:lvl w:ilvl="0" w:tplc="FF26EBA8">
      <w:start w:val="1"/>
      <w:numFmt w:val="bullet"/>
      <w:lvlText w:val=""/>
      <w:lvlJc w:val="left"/>
      <w:pPr>
        <w:tabs>
          <w:tab w:val="num" w:pos="720"/>
        </w:tabs>
        <w:ind w:left="720" w:hanging="360"/>
      </w:pPr>
      <w:rPr>
        <w:rFonts w:ascii="Symbol" w:hAnsi="Symbol" w:hint="default"/>
      </w:rPr>
    </w:lvl>
    <w:lvl w:ilvl="1" w:tplc="53A66C7C">
      <w:numFmt w:val="bullet"/>
      <w:lvlText w:val=""/>
      <w:lvlJc w:val="left"/>
      <w:pPr>
        <w:tabs>
          <w:tab w:val="num" w:pos="1440"/>
        </w:tabs>
        <w:ind w:left="1440" w:hanging="360"/>
      </w:pPr>
      <w:rPr>
        <w:rFonts w:ascii="Symbol" w:hAnsi="Symbol" w:hint="default"/>
      </w:rPr>
    </w:lvl>
    <w:lvl w:ilvl="2" w:tplc="3A30A8DC">
      <w:numFmt w:val="bullet"/>
      <w:lvlText w:val="o"/>
      <w:lvlJc w:val="left"/>
      <w:pPr>
        <w:tabs>
          <w:tab w:val="num" w:pos="2160"/>
        </w:tabs>
        <w:ind w:left="2160" w:hanging="360"/>
      </w:pPr>
      <w:rPr>
        <w:rFonts w:ascii="Courier New" w:hAnsi="Courier New" w:hint="default"/>
      </w:rPr>
    </w:lvl>
    <w:lvl w:ilvl="3" w:tplc="959AACF4" w:tentative="1">
      <w:start w:val="1"/>
      <w:numFmt w:val="bullet"/>
      <w:lvlText w:val=""/>
      <w:lvlJc w:val="left"/>
      <w:pPr>
        <w:tabs>
          <w:tab w:val="num" w:pos="2880"/>
        </w:tabs>
        <w:ind w:left="2880" w:hanging="360"/>
      </w:pPr>
      <w:rPr>
        <w:rFonts w:ascii="Symbol" w:hAnsi="Symbol" w:hint="default"/>
      </w:rPr>
    </w:lvl>
    <w:lvl w:ilvl="4" w:tplc="76CAC85E" w:tentative="1">
      <w:start w:val="1"/>
      <w:numFmt w:val="bullet"/>
      <w:lvlText w:val=""/>
      <w:lvlJc w:val="left"/>
      <w:pPr>
        <w:tabs>
          <w:tab w:val="num" w:pos="3600"/>
        </w:tabs>
        <w:ind w:left="3600" w:hanging="360"/>
      </w:pPr>
      <w:rPr>
        <w:rFonts w:ascii="Symbol" w:hAnsi="Symbol" w:hint="default"/>
      </w:rPr>
    </w:lvl>
    <w:lvl w:ilvl="5" w:tplc="73CCD77A" w:tentative="1">
      <w:start w:val="1"/>
      <w:numFmt w:val="bullet"/>
      <w:lvlText w:val=""/>
      <w:lvlJc w:val="left"/>
      <w:pPr>
        <w:tabs>
          <w:tab w:val="num" w:pos="4320"/>
        </w:tabs>
        <w:ind w:left="4320" w:hanging="360"/>
      </w:pPr>
      <w:rPr>
        <w:rFonts w:ascii="Symbol" w:hAnsi="Symbol" w:hint="default"/>
      </w:rPr>
    </w:lvl>
    <w:lvl w:ilvl="6" w:tplc="FA461D3A" w:tentative="1">
      <w:start w:val="1"/>
      <w:numFmt w:val="bullet"/>
      <w:lvlText w:val=""/>
      <w:lvlJc w:val="left"/>
      <w:pPr>
        <w:tabs>
          <w:tab w:val="num" w:pos="5040"/>
        </w:tabs>
        <w:ind w:left="5040" w:hanging="360"/>
      </w:pPr>
      <w:rPr>
        <w:rFonts w:ascii="Symbol" w:hAnsi="Symbol" w:hint="default"/>
      </w:rPr>
    </w:lvl>
    <w:lvl w:ilvl="7" w:tplc="A2F405FC" w:tentative="1">
      <w:start w:val="1"/>
      <w:numFmt w:val="bullet"/>
      <w:lvlText w:val=""/>
      <w:lvlJc w:val="left"/>
      <w:pPr>
        <w:tabs>
          <w:tab w:val="num" w:pos="5760"/>
        </w:tabs>
        <w:ind w:left="5760" w:hanging="360"/>
      </w:pPr>
      <w:rPr>
        <w:rFonts w:ascii="Symbol" w:hAnsi="Symbol" w:hint="default"/>
      </w:rPr>
    </w:lvl>
    <w:lvl w:ilvl="8" w:tplc="E6B42B7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696487C"/>
    <w:multiLevelType w:val="hybridMultilevel"/>
    <w:tmpl w:val="E62CE90E"/>
    <w:lvl w:ilvl="0" w:tplc="73EA64D2">
      <w:start w:val="1"/>
      <w:numFmt w:val="bullet"/>
      <w:lvlText w:val="•"/>
      <w:lvlJc w:val="left"/>
      <w:pPr>
        <w:tabs>
          <w:tab w:val="num" w:pos="720"/>
        </w:tabs>
        <w:ind w:left="720" w:hanging="360"/>
      </w:pPr>
      <w:rPr>
        <w:rFonts w:ascii="Arial" w:hAnsi="Arial" w:hint="default"/>
      </w:rPr>
    </w:lvl>
    <w:lvl w:ilvl="1" w:tplc="57EED136">
      <w:numFmt w:val="bullet"/>
      <w:lvlText w:val="•"/>
      <w:lvlJc w:val="left"/>
      <w:pPr>
        <w:tabs>
          <w:tab w:val="num" w:pos="1440"/>
        </w:tabs>
        <w:ind w:left="1440" w:hanging="360"/>
      </w:pPr>
      <w:rPr>
        <w:rFonts w:ascii="Arial" w:hAnsi="Arial" w:hint="default"/>
      </w:rPr>
    </w:lvl>
    <w:lvl w:ilvl="2" w:tplc="B866D97C" w:tentative="1">
      <w:start w:val="1"/>
      <w:numFmt w:val="bullet"/>
      <w:lvlText w:val="•"/>
      <w:lvlJc w:val="left"/>
      <w:pPr>
        <w:tabs>
          <w:tab w:val="num" w:pos="2160"/>
        </w:tabs>
        <w:ind w:left="2160" w:hanging="360"/>
      </w:pPr>
      <w:rPr>
        <w:rFonts w:ascii="Arial" w:hAnsi="Arial" w:hint="default"/>
      </w:rPr>
    </w:lvl>
    <w:lvl w:ilvl="3" w:tplc="FDB0DB74" w:tentative="1">
      <w:start w:val="1"/>
      <w:numFmt w:val="bullet"/>
      <w:lvlText w:val="•"/>
      <w:lvlJc w:val="left"/>
      <w:pPr>
        <w:tabs>
          <w:tab w:val="num" w:pos="2880"/>
        </w:tabs>
        <w:ind w:left="2880" w:hanging="360"/>
      </w:pPr>
      <w:rPr>
        <w:rFonts w:ascii="Arial" w:hAnsi="Arial" w:hint="default"/>
      </w:rPr>
    </w:lvl>
    <w:lvl w:ilvl="4" w:tplc="9F728A10" w:tentative="1">
      <w:start w:val="1"/>
      <w:numFmt w:val="bullet"/>
      <w:lvlText w:val="•"/>
      <w:lvlJc w:val="left"/>
      <w:pPr>
        <w:tabs>
          <w:tab w:val="num" w:pos="3600"/>
        </w:tabs>
        <w:ind w:left="3600" w:hanging="360"/>
      </w:pPr>
      <w:rPr>
        <w:rFonts w:ascii="Arial" w:hAnsi="Arial" w:hint="default"/>
      </w:rPr>
    </w:lvl>
    <w:lvl w:ilvl="5" w:tplc="F14EC546" w:tentative="1">
      <w:start w:val="1"/>
      <w:numFmt w:val="bullet"/>
      <w:lvlText w:val="•"/>
      <w:lvlJc w:val="left"/>
      <w:pPr>
        <w:tabs>
          <w:tab w:val="num" w:pos="4320"/>
        </w:tabs>
        <w:ind w:left="4320" w:hanging="360"/>
      </w:pPr>
      <w:rPr>
        <w:rFonts w:ascii="Arial" w:hAnsi="Arial" w:hint="default"/>
      </w:rPr>
    </w:lvl>
    <w:lvl w:ilvl="6" w:tplc="A83C7AC0" w:tentative="1">
      <w:start w:val="1"/>
      <w:numFmt w:val="bullet"/>
      <w:lvlText w:val="•"/>
      <w:lvlJc w:val="left"/>
      <w:pPr>
        <w:tabs>
          <w:tab w:val="num" w:pos="5040"/>
        </w:tabs>
        <w:ind w:left="5040" w:hanging="360"/>
      </w:pPr>
      <w:rPr>
        <w:rFonts w:ascii="Arial" w:hAnsi="Arial" w:hint="default"/>
      </w:rPr>
    </w:lvl>
    <w:lvl w:ilvl="7" w:tplc="8AF8CD6C" w:tentative="1">
      <w:start w:val="1"/>
      <w:numFmt w:val="bullet"/>
      <w:lvlText w:val="•"/>
      <w:lvlJc w:val="left"/>
      <w:pPr>
        <w:tabs>
          <w:tab w:val="num" w:pos="5760"/>
        </w:tabs>
        <w:ind w:left="5760" w:hanging="360"/>
      </w:pPr>
      <w:rPr>
        <w:rFonts w:ascii="Arial" w:hAnsi="Arial" w:hint="default"/>
      </w:rPr>
    </w:lvl>
    <w:lvl w:ilvl="8" w:tplc="27ECE3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08251C"/>
    <w:multiLevelType w:val="hybridMultilevel"/>
    <w:tmpl w:val="B96022F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DA242B7"/>
    <w:multiLevelType w:val="hybridMultilevel"/>
    <w:tmpl w:val="4A2832D2"/>
    <w:lvl w:ilvl="0" w:tplc="1F1265B2">
      <w:start w:val="1"/>
      <w:numFmt w:val="bullet"/>
      <w:lvlText w:val="•"/>
      <w:lvlJc w:val="left"/>
      <w:pPr>
        <w:tabs>
          <w:tab w:val="num" w:pos="720"/>
        </w:tabs>
        <w:ind w:left="720" w:hanging="360"/>
      </w:pPr>
      <w:rPr>
        <w:rFonts w:ascii="Arial" w:hAnsi="Arial" w:hint="default"/>
      </w:rPr>
    </w:lvl>
    <w:lvl w:ilvl="1" w:tplc="B860ADD0">
      <w:numFmt w:val="bullet"/>
      <w:lvlText w:val="•"/>
      <w:lvlJc w:val="left"/>
      <w:pPr>
        <w:tabs>
          <w:tab w:val="num" w:pos="1440"/>
        </w:tabs>
        <w:ind w:left="1440" w:hanging="360"/>
      </w:pPr>
      <w:rPr>
        <w:rFonts w:ascii="Arial" w:hAnsi="Arial" w:hint="default"/>
      </w:rPr>
    </w:lvl>
    <w:lvl w:ilvl="2" w:tplc="990A8748" w:tentative="1">
      <w:start w:val="1"/>
      <w:numFmt w:val="bullet"/>
      <w:lvlText w:val="•"/>
      <w:lvlJc w:val="left"/>
      <w:pPr>
        <w:tabs>
          <w:tab w:val="num" w:pos="2160"/>
        </w:tabs>
        <w:ind w:left="2160" w:hanging="360"/>
      </w:pPr>
      <w:rPr>
        <w:rFonts w:ascii="Arial" w:hAnsi="Arial" w:hint="default"/>
      </w:rPr>
    </w:lvl>
    <w:lvl w:ilvl="3" w:tplc="563CB224" w:tentative="1">
      <w:start w:val="1"/>
      <w:numFmt w:val="bullet"/>
      <w:lvlText w:val="•"/>
      <w:lvlJc w:val="left"/>
      <w:pPr>
        <w:tabs>
          <w:tab w:val="num" w:pos="2880"/>
        </w:tabs>
        <w:ind w:left="2880" w:hanging="360"/>
      </w:pPr>
      <w:rPr>
        <w:rFonts w:ascii="Arial" w:hAnsi="Arial" w:hint="default"/>
      </w:rPr>
    </w:lvl>
    <w:lvl w:ilvl="4" w:tplc="A82EA17C" w:tentative="1">
      <w:start w:val="1"/>
      <w:numFmt w:val="bullet"/>
      <w:lvlText w:val="•"/>
      <w:lvlJc w:val="left"/>
      <w:pPr>
        <w:tabs>
          <w:tab w:val="num" w:pos="3600"/>
        </w:tabs>
        <w:ind w:left="3600" w:hanging="360"/>
      </w:pPr>
      <w:rPr>
        <w:rFonts w:ascii="Arial" w:hAnsi="Arial" w:hint="default"/>
      </w:rPr>
    </w:lvl>
    <w:lvl w:ilvl="5" w:tplc="A440B7E0" w:tentative="1">
      <w:start w:val="1"/>
      <w:numFmt w:val="bullet"/>
      <w:lvlText w:val="•"/>
      <w:lvlJc w:val="left"/>
      <w:pPr>
        <w:tabs>
          <w:tab w:val="num" w:pos="4320"/>
        </w:tabs>
        <w:ind w:left="4320" w:hanging="360"/>
      </w:pPr>
      <w:rPr>
        <w:rFonts w:ascii="Arial" w:hAnsi="Arial" w:hint="default"/>
      </w:rPr>
    </w:lvl>
    <w:lvl w:ilvl="6" w:tplc="881AE53C" w:tentative="1">
      <w:start w:val="1"/>
      <w:numFmt w:val="bullet"/>
      <w:lvlText w:val="•"/>
      <w:lvlJc w:val="left"/>
      <w:pPr>
        <w:tabs>
          <w:tab w:val="num" w:pos="5040"/>
        </w:tabs>
        <w:ind w:left="5040" w:hanging="360"/>
      </w:pPr>
      <w:rPr>
        <w:rFonts w:ascii="Arial" w:hAnsi="Arial" w:hint="default"/>
      </w:rPr>
    </w:lvl>
    <w:lvl w:ilvl="7" w:tplc="B8E6E5C2" w:tentative="1">
      <w:start w:val="1"/>
      <w:numFmt w:val="bullet"/>
      <w:lvlText w:val="•"/>
      <w:lvlJc w:val="left"/>
      <w:pPr>
        <w:tabs>
          <w:tab w:val="num" w:pos="5760"/>
        </w:tabs>
        <w:ind w:left="5760" w:hanging="360"/>
      </w:pPr>
      <w:rPr>
        <w:rFonts w:ascii="Arial" w:hAnsi="Arial" w:hint="default"/>
      </w:rPr>
    </w:lvl>
    <w:lvl w:ilvl="8" w:tplc="CA1897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A6237A"/>
    <w:multiLevelType w:val="hybridMultilevel"/>
    <w:tmpl w:val="5E1A95C8"/>
    <w:lvl w:ilvl="0" w:tplc="BCF8307E">
      <w:start w:val="1"/>
      <w:numFmt w:val="bullet"/>
      <w:lvlText w:val="•"/>
      <w:lvlJc w:val="left"/>
      <w:pPr>
        <w:tabs>
          <w:tab w:val="num" w:pos="720"/>
        </w:tabs>
        <w:ind w:left="720" w:hanging="360"/>
      </w:pPr>
      <w:rPr>
        <w:rFonts w:ascii="Arial" w:hAnsi="Arial" w:hint="default"/>
      </w:rPr>
    </w:lvl>
    <w:lvl w:ilvl="1" w:tplc="C706C262" w:tentative="1">
      <w:start w:val="1"/>
      <w:numFmt w:val="bullet"/>
      <w:lvlText w:val="•"/>
      <w:lvlJc w:val="left"/>
      <w:pPr>
        <w:tabs>
          <w:tab w:val="num" w:pos="1440"/>
        </w:tabs>
        <w:ind w:left="1440" w:hanging="360"/>
      </w:pPr>
      <w:rPr>
        <w:rFonts w:ascii="Arial" w:hAnsi="Arial" w:hint="default"/>
      </w:rPr>
    </w:lvl>
    <w:lvl w:ilvl="2" w:tplc="A9FCA0A8">
      <w:numFmt w:val="bullet"/>
      <w:lvlText w:val="•"/>
      <w:lvlJc w:val="left"/>
      <w:pPr>
        <w:tabs>
          <w:tab w:val="num" w:pos="2160"/>
        </w:tabs>
        <w:ind w:left="2160" w:hanging="360"/>
      </w:pPr>
      <w:rPr>
        <w:rFonts w:ascii="Arial" w:hAnsi="Arial" w:hint="default"/>
      </w:rPr>
    </w:lvl>
    <w:lvl w:ilvl="3" w:tplc="BBDC623E" w:tentative="1">
      <w:start w:val="1"/>
      <w:numFmt w:val="bullet"/>
      <w:lvlText w:val="•"/>
      <w:lvlJc w:val="left"/>
      <w:pPr>
        <w:tabs>
          <w:tab w:val="num" w:pos="2880"/>
        </w:tabs>
        <w:ind w:left="2880" w:hanging="360"/>
      </w:pPr>
      <w:rPr>
        <w:rFonts w:ascii="Arial" w:hAnsi="Arial" w:hint="default"/>
      </w:rPr>
    </w:lvl>
    <w:lvl w:ilvl="4" w:tplc="52867780" w:tentative="1">
      <w:start w:val="1"/>
      <w:numFmt w:val="bullet"/>
      <w:lvlText w:val="•"/>
      <w:lvlJc w:val="left"/>
      <w:pPr>
        <w:tabs>
          <w:tab w:val="num" w:pos="3600"/>
        </w:tabs>
        <w:ind w:left="3600" w:hanging="360"/>
      </w:pPr>
      <w:rPr>
        <w:rFonts w:ascii="Arial" w:hAnsi="Arial" w:hint="default"/>
      </w:rPr>
    </w:lvl>
    <w:lvl w:ilvl="5" w:tplc="DAB62972" w:tentative="1">
      <w:start w:val="1"/>
      <w:numFmt w:val="bullet"/>
      <w:lvlText w:val="•"/>
      <w:lvlJc w:val="left"/>
      <w:pPr>
        <w:tabs>
          <w:tab w:val="num" w:pos="4320"/>
        </w:tabs>
        <w:ind w:left="4320" w:hanging="360"/>
      </w:pPr>
      <w:rPr>
        <w:rFonts w:ascii="Arial" w:hAnsi="Arial" w:hint="default"/>
      </w:rPr>
    </w:lvl>
    <w:lvl w:ilvl="6" w:tplc="5D68F32C" w:tentative="1">
      <w:start w:val="1"/>
      <w:numFmt w:val="bullet"/>
      <w:lvlText w:val="•"/>
      <w:lvlJc w:val="left"/>
      <w:pPr>
        <w:tabs>
          <w:tab w:val="num" w:pos="5040"/>
        </w:tabs>
        <w:ind w:left="5040" w:hanging="360"/>
      </w:pPr>
      <w:rPr>
        <w:rFonts w:ascii="Arial" w:hAnsi="Arial" w:hint="default"/>
      </w:rPr>
    </w:lvl>
    <w:lvl w:ilvl="7" w:tplc="6F0A7630" w:tentative="1">
      <w:start w:val="1"/>
      <w:numFmt w:val="bullet"/>
      <w:lvlText w:val="•"/>
      <w:lvlJc w:val="left"/>
      <w:pPr>
        <w:tabs>
          <w:tab w:val="num" w:pos="5760"/>
        </w:tabs>
        <w:ind w:left="5760" w:hanging="360"/>
      </w:pPr>
      <w:rPr>
        <w:rFonts w:ascii="Arial" w:hAnsi="Arial" w:hint="default"/>
      </w:rPr>
    </w:lvl>
    <w:lvl w:ilvl="8" w:tplc="95625C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9F1D96"/>
    <w:multiLevelType w:val="hybridMultilevel"/>
    <w:tmpl w:val="5694F7D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1A02984"/>
    <w:multiLevelType w:val="hybridMultilevel"/>
    <w:tmpl w:val="B658EDAC"/>
    <w:lvl w:ilvl="0" w:tplc="6478A708">
      <w:start w:val="1"/>
      <w:numFmt w:val="bullet"/>
      <w:lvlText w:val="•"/>
      <w:lvlJc w:val="left"/>
      <w:pPr>
        <w:tabs>
          <w:tab w:val="num" w:pos="720"/>
        </w:tabs>
        <w:ind w:left="720" w:hanging="360"/>
      </w:pPr>
      <w:rPr>
        <w:rFonts w:ascii="Arial" w:hAnsi="Arial" w:hint="default"/>
      </w:rPr>
    </w:lvl>
    <w:lvl w:ilvl="1" w:tplc="863299A8">
      <w:numFmt w:val="bullet"/>
      <w:lvlText w:val="•"/>
      <w:lvlJc w:val="left"/>
      <w:pPr>
        <w:tabs>
          <w:tab w:val="num" w:pos="1440"/>
        </w:tabs>
        <w:ind w:left="1440" w:hanging="360"/>
      </w:pPr>
      <w:rPr>
        <w:rFonts w:ascii="Arial" w:hAnsi="Arial" w:hint="default"/>
      </w:rPr>
    </w:lvl>
    <w:lvl w:ilvl="2" w:tplc="5F40AF32" w:tentative="1">
      <w:start w:val="1"/>
      <w:numFmt w:val="bullet"/>
      <w:lvlText w:val="•"/>
      <w:lvlJc w:val="left"/>
      <w:pPr>
        <w:tabs>
          <w:tab w:val="num" w:pos="2160"/>
        </w:tabs>
        <w:ind w:left="2160" w:hanging="360"/>
      </w:pPr>
      <w:rPr>
        <w:rFonts w:ascii="Arial" w:hAnsi="Arial" w:hint="default"/>
      </w:rPr>
    </w:lvl>
    <w:lvl w:ilvl="3" w:tplc="8F88F636" w:tentative="1">
      <w:start w:val="1"/>
      <w:numFmt w:val="bullet"/>
      <w:lvlText w:val="•"/>
      <w:lvlJc w:val="left"/>
      <w:pPr>
        <w:tabs>
          <w:tab w:val="num" w:pos="2880"/>
        </w:tabs>
        <w:ind w:left="2880" w:hanging="360"/>
      </w:pPr>
      <w:rPr>
        <w:rFonts w:ascii="Arial" w:hAnsi="Arial" w:hint="default"/>
      </w:rPr>
    </w:lvl>
    <w:lvl w:ilvl="4" w:tplc="13EC9D26" w:tentative="1">
      <w:start w:val="1"/>
      <w:numFmt w:val="bullet"/>
      <w:lvlText w:val="•"/>
      <w:lvlJc w:val="left"/>
      <w:pPr>
        <w:tabs>
          <w:tab w:val="num" w:pos="3600"/>
        </w:tabs>
        <w:ind w:left="3600" w:hanging="360"/>
      </w:pPr>
      <w:rPr>
        <w:rFonts w:ascii="Arial" w:hAnsi="Arial" w:hint="default"/>
      </w:rPr>
    </w:lvl>
    <w:lvl w:ilvl="5" w:tplc="3536DBCC" w:tentative="1">
      <w:start w:val="1"/>
      <w:numFmt w:val="bullet"/>
      <w:lvlText w:val="•"/>
      <w:lvlJc w:val="left"/>
      <w:pPr>
        <w:tabs>
          <w:tab w:val="num" w:pos="4320"/>
        </w:tabs>
        <w:ind w:left="4320" w:hanging="360"/>
      </w:pPr>
      <w:rPr>
        <w:rFonts w:ascii="Arial" w:hAnsi="Arial" w:hint="default"/>
      </w:rPr>
    </w:lvl>
    <w:lvl w:ilvl="6" w:tplc="D402F120" w:tentative="1">
      <w:start w:val="1"/>
      <w:numFmt w:val="bullet"/>
      <w:lvlText w:val="•"/>
      <w:lvlJc w:val="left"/>
      <w:pPr>
        <w:tabs>
          <w:tab w:val="num" w:pos="5040"/>
        </w:tabs>
        <w:ind w:left="5040" w:hanging="360"/>
      </w:pPr>
      <w:rPr>
        <w:rFonts w:ascii="Arial" w:hAnsi="Arial" w:hint="default"/>
      </w:rPr>
    </w:lvl>
    <w:lvl w:ilvl="7" w:tplc="DF147E68" w:tentative="1">
      <w:start w:val="1"/>
      <w:numFmt w:val="bullet"/>
      <w:lvlText w:val="•"/>
      <w:lvlJc w:val="left"/>
      <w:pPr>
        <w:tabs>
          <w:tab w:val="num" w:pos="5760"/>
        </w:tabs>
        <w:ind w:left="5760" w:hanging="360"/>
      </w:pPr>
      <w:rPr>
        <w:rFonts w:ascii="Arial" w:hAnsi="Arial" w:hint="default"/>
      </w:rPr>
    </w:lvl>
    <w:lvl w:ilvl="8" w:tplc="CF545A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671C1C"/>
    <w:multiLevelType w:val="hybridMultilevel"/>
    <w:tmpl w:val="C54A383E"/>
    <w:lvl w:ilvl="0" w:tplc="39AAADBE">
      <w:start w:val="8"/>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597E6D9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BD078FC"/>
    <w:multiLevelType w:val="hybridMultilevel"/>
    <w:tmpl w:val="4A46AC38"/>
    <w:lvl w:ilvl="0" w:tplc="0F2A197E">
      <w:start w:val="15"/>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60351354"/>
    <w:multiLevelType w:val="hybridMultilevel"/>
    <w:tmpl w:val="7BB66422"/>
    <w:lvl w:ilvl="0" w:tplc="F75040DC">
      <w:start w:val="1"/>
      <w:numFmt w:val="bullet"/>
      <w:lvlText w:val=""/>
      <w:lvlJc w:val="left"/>
      <w:pPr>
        <w:tabs>
          <w:tab w:val="num" w:pos="720"/>
        </w:tabs>
        <w:ind w:left="720" w:hanging="360"/>
      </w:pPr>
      <w:rPr>
        <w:rFonts w:ascii="Symbol" w:hAnsi="Symbol" w:hint="default"/>
      </w:rPr>
    </w:lvl>
    <w:lvl w:ilvl="1" w:tplc="B07C2AF8">
      <w:numFmt w:val="bullet"/>
      <w:lvlText w:val=""/>
      <w:lvlJc w:val="left"/>
      <w:pPr>
        <w:tabs>
          <w:tab w:val="num" w:pos="1440"/>
        </w:tabs>
        <w:ind w:left="1440" w:hanging="360"/>
      </w:pPr>
      <w:rPr>
        <w:rFonts w:ascii="Symbol" w:hAnsi="Symbol" w:hint="default"/>
      </w:rPr>
    </w:lvl>
    <w:lvl w:ilvl="2" w:tplc="CCC8C62C" w:tentative="1">
      <w:start w:val="1"/>
      <w:numFmt w:val="bullet"/>
      <w:lvlText w:val=""/>
      <w:lvlJc w:val="left"/>
      <w:pPr>
        <w:tabs>
          <w:tab w:val="num" w:pos="2160"/>
        </w:tabs>
        <w:ind w:left="2160" w:hanging="360"/>
      </w:pPr>
      <w:rPr>
        <w:rFonts w:ascii="Symbol" w:hAnsi="Symbol" w:hint="default"/>
      </w:rPr>
    </w:lvl>
    <w:lvl w:ilvl="3" w:tplc="3D6E2A18" w:tentative="1">
      <w:start w:val="1"/>
      <w:numFmt w:val="bullet"/>
      <w:lvlText w:val=""/>
      <w:lvlJc w:val="left"/>
      <w:pPr>
        <w:tabs>
          <w:tab w:val="num" w:pos="2880"/>
        </w:tabs>
        <w:ind w:left="2880" w:hanging="360"/>
      </w:pPr>
      <w:rPr>
        <w:rFonts w:ascii="Symbol" w:hAnsi="Symbol" w:hint="default"/>
      </w:rPr>
    </w:lvl>
    <w:lvl w:ilvl="4" w:tplc="2480A8A8" w:tentative="1">
      <w:start w:val="1"/>
      <w:numFmt w:val="bullet"/>
      <w:lvlText w:val=""/>
      <w:lvlJc w:val="left"/>
      <w:pPr>
        <w:tabs>
          <w:tab w:val="num" w:pos="3600"/>
        </w:tabs>
        <w:ind w:left="3600" w:hanging="360"/>
      </w:pPr>
      <w:rPr>
        <w:rFonts w:ascii="Symbol" w:hAnsi="Symbol" w:hint="default"/>
      </w:rPr>
    </w:lvl>
    <w:lvl w:ilvl="5" w:tplc="DE2AB1AA" w:tentative="1">
      <w:start w:val="1"/>
      <w:numFmt w:val="bullet"/>
      <w:lvlText w:val=""/>
      <w:lvlJc w:val="left"/>
      <w:pPr>
        <w:tabs>
          <w:tab w:val="num" w:pos="4320"/>
        </w:tabs>
        <w:ind w:left="4320" w:hanging="360"/>
      </w:pPr>
      <w:rPr>
        <w:rFonts w:ascii="Symbol" w:hAnsi="Symbol" w:hint="default"/>
      </w:rPr>
    </w:lvl>
    <w:lvl w:ilvl="6" w:tplc="6BD422C4" w:tentative="1">
      <w:start w:val="1"/>
      <w:numFmt w:val="bullet"/>
      <w:lvlText w:val=""/>
      <w:lvlJc w:val="left"/>
      <w:pPr>
        <w:tabs>
          <w:tab w:val="num" w:pos="5040"/>
        </w:tabs>
        <w:ind w:left="5040" w:hanging="360"/>
      </w:pPr>
      <w:rPr>
        <w:rFonts w:ascii="Symbol" w:hAnsi="Symbol" w:hint="default"/>
      </w:rPr>
    </w:lvl>
    <w:lvl w:ilvl="7" w:tplc="37808C58" w:tentative="1">
      <w:start w:val="1"/>
      <w:numFmt w:val="bullet"/>
      <w:lvlText w:val=""/>
      <w:lvlJc w:val="left"/>
      <w:pPr>
        <w:tabs>
          <w:tab w:val="num" w:pos="5760"/>
        </w:tabs>
        <w:ind w:left="5760" w:hanging="360"/>
      </w:pPr>
      <w:rPr>
        <w:rFonts w:ascii="Symbol" w:hAnsi="Symbol" w:hint="default"/>
      </w:rPr>
    </w:lvl>
    <w:lvl w:ilvl="8" w:tplc="B00C2B2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0F309A3"/>
    <w:multiLevelType w:val="hybridMultilevel"/>
    <w:tmpl w:val="DC1A8EAA"/>
    <w:lvl w:ilvl="0" w:tplc="793A1ECE">
      <w:start w:val="1"/>
      <w:numFmt w:val="bullet"/>
      <w:lvlText w:val="•"/>
      <w:lvlJc w:val="left"/>
      <w:pPr>
        <w:tabs>
          <w:tab w:val="num" w:pos="720"/>
        </w:tabs>
        <w:ind w:left="720" w:hanging="360"/>
      </w:pPr>
      <w:rPr>
        <w:rFonts w:ascii="Arial" w:hAnsi="Arial" w:hint="default"/>
      </w:rPr>
    </w:lvl>
    <w:lvl w:ilvl="1" w:tplc="303AA5CC">
      <w:numFmt w:val="bullet"/>
      <w:lvlText w:val="•"/>
      <w:lvlJc w:val="left"/>
      <w:pPr>
        <w:tabs>
          <w:tab w:val="num" w:pos="1440"/>
        </w:tabs>
        <w:ind w:left="1440" w:hanging="360"/>
      </w:pPr>
      <w:rPr>
        <w:rFonts w:ascii="Arial" w:hAnsi="Arial" w:hint="default"/>
      </w:rPr>
    </w:lvl>
    <w:lvl w:ilvl="2" w:tplc="326CD01A" w:tentative="1">
      <w:start w:val="1"/>
      <w:numFmt w:val="bullet"/>
      <w:lvlText w:val="•"/>
      <w:lvlJc w:val="left"/>
      <w:pPr>
        <w:tabs>
          <w:tab w:val="num" w:pos="2160"/>
        </w:tabs>
        <w:ind w:left="2160" w:hanging="360"/>
      </w:pPr>
      <w:rPr>
        <w:rFonts w:ascii="Arial" w:hAnsi="Arial" w:hint="default"/>
      </w:rPr>
    </w:lvl>
    <w:lvl w:ilvl="3" w:tplc="EBDE630C" w:tentative="1">
      <w:start w:val="1"/>
      <w:numFmt w:val="bullet"/>
      <w:lvlText w:val="•"/>
      <w:lvlJc w:val="left"/>
      <w:pPr>
        <w:tabs>
          <w:tab w:val="num" w:pos="2880"/>
        </w:tabs>
        <w:ind w:left="2880" w:hanging="360"/>
      </w:pPr>
      <w:rPr>
        <w:rFonts w:ascii="Arial" w:hAnsi="Arial" w:hint="default"/>
      </w:rPr>
    </w:lvl>
    <w:lvl w:ilvl="4" w:tplc="2BB2B8B2" w:tentative="1">
      <w:start w:val="1"/>
      <w:numFmt w:val="bullet"/>
      <w:lvlText w:val="•"/>
      <w:lvlJc w:val="left"/>
      <w:pPr>
        <w:tabs>
          <w:tab w:val="num" w:pos="3600"/>
        </w:tabs>
        <w:ind w:left="3600" w:hanging="360"/>
      </w:pPr>
      <w:rPr>
        <w:rFonts w:ascii="Arial" w:hAnsi="Arial" w:hint="default"/>
      </w:rPr>
    </w:lvl>
    <w:lvl w:ilvl="5" w:tplc="18EA30BC" w:tentative="1">
      <w:start w:val="1"/>
      <w:numFmt w:val="bullet"/>
      <w:lvlText w:val="•"/>
      <w:lvlJc w:val="left"/>
      <w:pPr>
        <w:tabs>
          <w:tab w:val="num" w:pos="4320"/>
        </w:tabs>
        <w:ind w:left="4320" w:hanging="360"/>
      </w:pPr>
      <w:rPr>
        <w:rFonts w:ascii="Arial" w:hAnsi="Arial" w:hint="default"/>
      </w:rPr>
    </w:lvl>
    <w:lvl w:ilvl="6" w:tplc="E7A40074" w:tentative="1">
      <w:start w:val="1"/>
      <w:numFmt w:val="bullet"/>
      <w:lvlText w:val="•"/>
      <w:lvlJc w:val="left"/>
      <w:pPr>
        <w:tabs>
          <w:tab w:val="num" w:pos="5040"/>
        </w:tabs>
        <w:ind w:left="5040" w:hanging="360"/>
      </w:pPr>
      <w:rPr>
        <w:rFonts w:ascii="Arial" w:hAnsi="Arial" w:hint="default"/>
      </w:rPr>
    </w:lvl>
    <w:lvl w:ilvl="7" w:tplc="B8FE970C" w:tentative="1">
      <w:start w:val="1"/>
      <w:numFmt w:val="bullet"/>
      <w:lvlText w:val="•"/>
      <w:lvlJc w:val="left"/>
      <w:pPr>
        <w:tabs>
          <w:tab w:val="num" w:pos="5760"/>
        </w:tabs>
        <w:ind w:left="5760" w:hanging="360"/>
      </w:pPr>
      <w:rPr>
        <w:rFonts w:ascii="Arial" w:hAnsi="Arial" w:hint="default"/>
      </w:rPr>
    </w:lvl>
    <w:lvl w:ilvl="8" w:tplc="52840F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787184"/>
    <w:multiLevelType w:val="multilevel"/>
    <w:tmpl w:val="B276D3EE"/>
    <w:name w:val="AOSch"/>
    <w:lvl w:ilvl="0">
      <w:start w:val="1"/>
      <w:numFmt w:val="decimal"/>
      <w:pStyle w:val="Level1"/>
      <w:lvlText w:val="%1."/>
      <w:lvlJc w:val="left"/>
      <w:pPr>
        <w:tabs>
          <w:tab w:val="num" w:pos="851"/>
        </w:tabs>
        <w:ind w:left="851" w:hanging="851"/>
      </w:pPr>
      <w:rPr>
        <w:rFonts w:ascii="Arial" w:hAnsi="Arial" w:cs="Arial" w:hint="default"/>
        <w:b/>
        <w:i w:val="0"/>
        <w:strike w:val="0"/>
        <w:dstrike w:val="0"/>
        <w:u w:val="none"/>
        <w:effect w:val="none"/>
      </w:rPr>
    </w:lvl>
    <w:lvl w:ilvl="1">
      <w:start w:val="1"/>
      <w:numFmt w:val="decimal"/>
      <w:pStyle w:val="Level2"/>
      <w:lvlText w:val="%1.%2"/>
      <w:lvlJc w:val="left"/>
      <w:pPr>
        <w:tabs>
          <w:tab w:val="num" w:pos="1851"/>
        </w:tabs>
        <w:ind w:left="1851" w:hanging="851"/>
      </w:pPr>
      <w:rPr>
        <w:rFonts w:ascii="Arial" w:hAnsi="Arial" w:cs="Arial" w:hint="default"/>
        <w:b/>
        <w:i w:val="0"/>
        <w:strike w:val="0"/>
        <w:dstrike w:val="0"/>
        <w:sz w:val="22"/>
        <w:szCs w:val="22"/>
        <w:u w:val="none"/>
        <w:effect w:val="none"/>
      </w:rPr>
    </w:lvl>
    <w:lvl w:ilvl="2">
      <w:start w:val="1"/>
      <w:numFmt w:val="decimal"/>
      <w:pStyle w:val="Level3"/>
      <w:lvlText w:val="%1.%2.%3"/>
      <w:lvlJc w:val="left"/>
      <w:pPr>
        <w:tabs>
          <w:tab w:val="num" w:pos="992"/>
        </w:tabs>
        <w:ind w:left="992" w:hanging="992"/>
      </w:pPr>
      <w:rPr>
        <w:rFonts w:ascii="Arial" w:hAnsi="Arial" w:cs="Arial" w:hint="default"/>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0" w15:restartNumberingAfterBreak="0">
    <w:nsid w:val="62A470C6"/>
    <w:multiLevelType w:val="hybridMultilevel"/>
    <w:tmpl w:val="78C2286E"/>
    <w:lvl w:ilvl="0" w:tplc="8DA0A314">
      <w:start w:val="1"/>
      <w:numFmt w:val="bullet"/>
      <w:lvlText w:val="•"/>
      <w:lvlJc w:val="left"/>
      <w:pPr>
        <w:tabs>
          <w:tab w:val="num" w:pos="720"/>
        </w:tabs>
        <w:ind w:left="720" w:hanging="360"/>
      </w:pPr>
      <w:rPr>
        <w:rFonts w:ascii="Arial" w:hAnsi="Arial" w:hint="default"/>
      </w:rPr>
    </w:lvl>
    <w:lvl w:ilvl="1" w:tplc="A156F08C">
      <w:numFmt w:val="bullet"/>
      <w:lvlText w:val="•"/>
      <w:lvlJc w:val="left"/>
      <w:pPr>
        <w:tabs>
          <w:tab w:val="num" w:pos="1440"/>
        </w:tabs>
        <w:ind w:left="1440" w:hanging="360"/>
      </w:pPr>
      <w:rPr>
        <w:rFonts w:ascii="Arial" w:hAnsi="Arial" w:hint="default"/>
      </w:rPr>
    </w:lvl>
    <w:lvl w:ilvl="2" w:tplc="E42AE0EE" w:tentative="1">
      <w:start w:val="1"/>
      <w:numFmt w:val="bullet"/>
      <w:lvlText w:val="•"/>
      <w:lvlJc w:val="left"/>
      <w:pPr>
        <w:tabs>
          <w:tab w:val="num" w:pos="2160"/>
        </w:tabs>
        <w:ind w:left="2160" w:hanging="360"/>
      </w:pPr>
      <w:rPr>
        <w:rFonts w:ascii="Arial" w:hAnsi="Arial" w:hint="default"/>
      </w:rPr>
    </w:lvl>
    <w:lvl w:ilvl="3" w:tplc="9F2C0A2E" w:tentative="1">
      <w:start w:val="1"/>
      <w:numFmt w:val="bullet"/>
      <w:lvlText w:val="•"/>
      <w:lvlJc w:val="left"/>
      <w:pPr>
        <w:tabs>
          <w:tab w:val="num" w:pos="2880"/>
        </w:tabs>
        <w:ind w:left="2880" w:hanging="360"/>
      </w:pPr>
      <w:rPr>
        <w:rFonts w:ascii="Arial" w:hAnsi="Arial" w:hint="default"/>
      </w:rPr>
    </w:lvl>
    <w:lvl w:ilvl="4" w:tplc="E9BED498" w:tentative="1">
      <w:start w:val="1"/>
      <w:numFmt w:val="bullet"/>
      <w:lvlText w:val="•"/>
      <w:lvlJc w:val="left"/>
      <w:pPr>
        <w:tabs>
          <w:tab w:val="num" w:pos="3600"/>
        </w:tabs>
        <w:ind w:left="3600" w:hanging="360"/>
      </w:pPr>
      <w:rPr>
        <w:rFonts w:ascii="Arial" w:hAnsi="Arial" w:hint="default"/>
      </w:rPr>
    </w:lvl>
    <w:lvl w:ilvl="5" w:tplc="5972F5F2" w:tentative="1">
      <w:start w:val="1"/>
      <w:numFmt w:val="bullet"/>
      <w:lvlText w:val="•"/>
      <w:lvlJc w:val="left"/>
      <w:pPr>
        <w:tabs>
          <w:tab w:val="num" w:pos="4320"/>
        </w:tabs>
        <w:ind w:left="4320" w:hanging="360"/>
      </w:pPr>
      <w:rPr>
        <w:rFonts w:ascii="Arial" w:hAnsi="Arial" w:hint="default"/>
      </w:rPr>
    </w:lvl>
    <w:lvl w:ilvl="6" w:tplc="FE7C990C" w:tentative="1">
      <w:start w:val="1"/>
      <w:numFmt w:val="bullet"/>
      <w:lvlText w:val="•"/>
      <w:lvlJc w:val="left"/>
      <w:pPr>
        <w:tabs>
          <w:tab w:val="num" w:pos="5040"/>
        </w:tabs>
        <w:ind w:left="5040" w:hanging="360"/>
      </w:pPr>
      <w:rPr>
        <w:rFonts w:ascii="Arial" w:hAnsi="Arial" w:hint="default"/>
      </w:rPr>
    </w:lvl>
    <w:lvl w:ilvl="7" w:tplc="0B0E8D6A" w:tentative="1">
      <w:start w:val="1"/>
      <w:numFmt w:val="bullet"/>
      <w:lvlText w:val="•"/>
      <w:lvlJc w:val="left"/>
      <w:pPr>
        <w:tabs>
          <w:tab w:val="num" w:pos="5760"/>
        </w:tabs>
        <w:ind w:left="5760" w:hanging="360"/>
      </w:pPr>
      <w:rPr>
        <w:rFonts w:ascii="Arial" w:hAnsi="Arial" w:hint="default"/>
      </w:rPr>
    </w:lvl>
    <w:lvl w:ilvl="8" w:tplc="BA3AE4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84701E"/>
    <w:multiLevelType w:val="hybridMultilevel"/>
    <w:tmpl w:val="FD4CD5B0"/>
    <w:lvl w:ilvl="0" w:tplc="5E1E2790">
      <w:start w:val="1"/>
      <w:numFmt w:val="bullet"/>
      <w:lvlText w:val=""/>
      <w:lvlJc w:val="left"/>
      <w:pPr>
        <w:tabs>
          <w:tab w:val="num" w:pos="720"/>
        </w:tabs>
        <w:ind w:left="720" w:hanging="360"/>
      </w:pPr>
      <w:rPr>
        <w:rFonts w:ascii="Symbol" w:hAnsi="Symbol" w:hint="default"/>
      </w:rPr>
    </w:lvl>
    <w:lvl w:ilvl="1" w:tplc="4A76E924">
      <w:numFmt w:val="bullet"/>
      <w:lvlText w:val="•"/>
      <w:lvlJc w:val="left"/>
      <w:pPr>
        <w:tabs>
          <w:tab w:val="num" w:pos="1440"/>
        </w:tabs>
        <w:ind w:left="1440" w:hanging="360"/>
      </w:pPr>
      <w:rPr>
        <w:rFonts w:ascii="Arial" w:hAnsi="Arial" w:hint="default"/>
      </w:rPr>
    </w:lvl>
    <w:lvl w:ilvl="2" w:tplc="C90A1CFA" w:tentative="1">
      <w:start w:val="1"/>
      <w:numFmt w:val="bullet"/>
      <w:lvlText w:val=""/>
      <w:lvlJc w:val="left"/>
      <w:pPr>
        <w:tabs>
          <w:tab w:val="num" w:pos="2160"/>
        </w:tabs>
        <w:ind w:left="2160" w:hanging="360"/>
      </w:pPr>
      <w:rPr>
        <w:rFonts w:ascii="Symbol" w:hAnsi="Symbol" w:hint="default"/>
      </w:rPr>
    </w:lvl>
    <w:lvl w:ilvl="3" w:tplc="EF4E3D40" w:tentative="1">
      <w:start w:val="1"/>
      <w:numFmt w:val="bullet"/>
      <w:lvlText w:val=""/>
      <w:lvlJc w:val="left"/>
      <w:pPr>
        <w:tabs>
          <w:tab w:val="num" w:pos="2880"/>
        </w:tabs>
        <w:ind w:left="2880" w:hanging="360"/>
      </w:pPr>
      <w:rPr>
        <w:rFonts w:ascii="Symbol" w:hAnsi="Symbol" w:hint="default"/>
      </w:rPr>
    </w:lvl>
    <w:lvl w:ilvl="4" w:tplc="0D1096D4" w:tentative="1">
      <w:start w:val="1"/>
      <w:numFmt w:val="bullet"/>
      <w:lvlText w:val=""/>
      <w:lvlJc w:val="left"/>
      <w:pPr>
        <w:tabs>
          <w:tab w:val="num" w:pos="3600"/>
        </w:tabs>
        <w:ind w:left="3600" w:hanging="360"/>
      </w:pPr>
      <w:rPr>
        <w:rFonts w:ascii="Symbol" w:hAnsi="Symbol" w:hint="default"/>
      </w:rPr>
    </w:lvl>
    <w:lvl w:ilvl="5" w:tplc="BF0CE746" w:tentative="1">
      <w:start w:val="1"/>
      <w:numFmt w:val="bullet"/>
      <w:lvlText w:val=""/>
      <w:lvlJc w:val="left"/>
      <w:pPr>
        <w:tabs>
          <w:tab w:val="num" w:pos="4320"/>
        </w:tabs>
        <w:ind w:left="4320" w:hanging="360"/>
      </w:pPr>
      <w:rPr>
        <w:rFonts w:ascii="Symbol" w:hAnsi="Symbol" w:hint="default"/>
      </w:rPr>
    </w:lvl>
    <w:lvl w:ilvl="6" w:tplc="02EA41AA" w:tentative="1">
      <w:start w:val="1"/>
      <w:numFmt w:val="bullet"/>
      <w:lvlText w:val=""/>
      <w:lvlJc w:val="left"/>
      <w:pPr>
        <w:tabs>
          <w:tab w:val="num" w:pos="5040"/>
        </w:tabs>
        <w:ind w:left="5040" w:hanging="360"/>
      </w:pPr>
      <w:rPr>
        <w:rFonts w:ascii="Symbol" w:hAnsi="Symbol" w:hint="default"/>
      </w:rPr>
    </w:lvl>
    <w:lvl w:ilvl="7" w:tplc="7AAA4972" w:tentative="1">
      <w:start w:val="1"/>
      <w:numFmt w:val="bullet"/>
      <w:lvlText w:val=""/>
      <w:lvlJc w:val="left"/>
      <w:pPr>
        <w:tabs>
          <w:tab w:val="num" w:pos="5760"/>
        </w:tabs>
        <w:ind w:left="5760" w:hanging="360"/>
      </w:pPr>
      <w:rPr>
        <w:rFonts w:ascii="Symbol" w:hAnsi="Symbol" w:hint="default"/>
      </w:rPr>
    </w:lvl>
    <w:lvl w:ilvl="8" w:tplc="F01ADED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03A3DF8"/>
    <w:multiLevelType w:val="hybridMultilevel"/>
    <w:tmpl w:val="32766AC8"/>
    <w:lvl w:ilvl="0" w:tplc="15F4930A">
      <w:start w:val="1"/>
      <w:numFmt w:val="bullet"/>
      <w:lvlText w:val="•"/>
      <w:lvlJc w:val="left"/>
      <w:pPr>
        <w:tabs>
          <w:tab w:val="num" w:pos="720"/>
        </w:tabs>
        <w:ind w:left="720" w:hanging="360"/>
      </w:pPr>
      <w:rPr>
        <w:rFonts w:ascii="Arial" w:hAnsi="Arial" w:hint="default"/>
      </w:rPr>
    </w:lvl>
    <w:lvl w:ilvl="1" w:tplc="6EEE3088">
      <w:numFmt w:val="bullet"/>
      <w:lvlText w:val="•"/>
      <w:lvlJc w:val="left"/>
      <w:pPr>
        <w:tabs>
          <w:tab w:val="num" w:pos="1440"/>
        </w:tabs>
        <w:ind w:left="1440" w:hanging="360"/>
      </w:pPr>
      <w:rPr>
        <w:rFonts w:ascii="Arial" w:hAnsi="Arial" w:hint="default"/>
      </w:rPr>
    </w:lvl>
    <w:lvl w:ilvl="2" w:tplc="2598BAF4" w:tentative="1">
      <w:start w:val="1"/>
      <w:numFmt w:val="bullet"/>
      <w:lvlText w:val="•"/>
      <w:lvlJc w:val="left"/>
      <w:pPr>
        <w:tabs>
          <w:tab w:val="num" w:pos="2160"/>
        </w:tabs>
        <w:ind w:left="2160" w:hanging="360"/>
      </w:pPr>
      <w:rPr>
        <w:rFonts w:ascii="Arial" w:hAnsi="Arial" w:hint="default"/>
      </w:rPr>
    </w:lvl>
    <w:lvl w:ilvl="3" w:tplc="987C6442" w:tentative="1">
      <w:start w:val="1"/>
      <w:numFmt w:val="bullet"/>
      <w:lvlText w:val="•"/>
      <w:lvlJc w:val="left"/>
      <w:pPr>
        <w:tabs>
          <w:tab w:val="num" w:pos="2880"/>
        </w:tabs>
        <w:ind w:left="2880" w:hanging="360"/>
      </w:pPr>
      <w:rPr>
        <w:rFonts w:ascii="Arial" w:hAnsi="Arial" w:hint="default"/>
      </w:rPr>
    </w:lvl>
    <w:lvl w:ilvl="4" w:tplc="96EE9408" w:tentative="1">
      <w:start w:val="1"/>
      <w:numFmt w:val="bullet"/>
      <w:lvlText w:val="•"/>
      <w:lvlJc w:val="left"/>
      <w:pPr>
        <w:tabs>
          <w:tab w:val="num" w:pos="3600"/>
        </w:tabs>
        <w:ind w:left="3600" w:hanging="360"/>
      </w:pPr>
      <w:rPr>
        <w:rFonts w:ascii="Arial" w:hAnsi="Arial" w:hint="default"/>
      </w:rPr>
    </w:lvl>
    <w:lvl w:ilvl="5" w:tplc="9ABE056C" w:tentative="1">
      <w:start w:val="1"/>
      <w:numFmt w:val="bullet"/>
      <w:lvlText w:val="•"/>
      <w:lvlJc w:val="left"/>
      <w:pPr>
        <w:tabs>
          <w:tab w:val="num" w:pos="4320"/>
        </w:tabs>
        <w:ind w:left="4320" w:hanging="360"/>
      </w:pPr>
      <w:rPr>
        <w:rFonts w:ascii="Arial" w:hAnsi="Arial" w:hint="default"/>
      </w:rPr>
    </w:lvl>
    <w:lvl w:ilvl="6" w:tplc="385C99D6" w:tentative="1">
      <w:start w:val="1"/>
      <w:numFmt w:val="bullet"/>
      <w:lvlText w:val="•"/>
      <w:lvlJc w:val="left"/>
      <w:pPr>
        <w:tabs>
          <w:tab w:val="num" w:pos="5040"/>
        </w:tabs>
        <w:ind w:left="5040" w:hanging="360"/>
      </w:pPr>
      <w:rPr>
        <w:rFonts w:ascii="Arial" w:hAnsi="Arial" w:hint="default"/>
      </w:rPr>
    </w:lvl>
    <w:lvl w:ilvl="7" w:tplc="1D28DAFC" w:tentative="1">
      <w:start w:val="1"/>
      <w:numFmt w:val="bullet"/>
      <w:lvlText w:val="•"/>
      <w:lvlJc w:val="left"/>
      <w:pPr>
        <w:tabs>
          <w:tab w:val="num" w:pos="5760"/>
        </w:tabs>
        <w:ind w:left="5760" w:hanging="360"/>
      </w:pPr>
      <w:rPr>
        <w:rFonts w:ascii="Arial" w:hAnsi="Arial" w:hint="default"/>
      </w:rPr>
    </w:lvl>
    <w:lvl w:ilvl="8" w:tplc="ACD62E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0318C6"/>
    <w:multiLevelType w:val="hybridMultilevel"/>
    <w:tmpl w:val="2AB238A2"/>
    <w:lvl w:ilvl="0" w:tplc="2A9E7A3E">
      <w:start w:val="1"/>
      <w:numFmt w:val="bullet"/>
      <w:lvlText w:val="•"/>
      <w:lvlJc w:val="left"/>
      <w:pPr>
        <w:tabs>
          <w:tab w:val="num" w:pos="720"/>
        </w:tabs>
        <w:ind w:left="720" w:hanging="360"/>
      </w:pPr>
      <w:rPr>
        <w:rFonts w:ascii="Arial" w:hAnsi="Arial" w:hint="default"/>
      </w:rPr>
    </w:lvl>
    <w:lvl w:ilvl="1" w:tplc="190AF396">
      <w:numFmt w:val="bullet"/>
      <w:lvlText w:val="•"/>
      <w:lvlJc w:val="left"/>
      <w:pPr>
        <w:tabs>
          <w:tab w:val="num" w:pos="1440"/>
        </w:tabs>
        <w:ind w:left="1440" w:hanging="360"/>
      </w:pPr>
      <w:rPr>
        <w:rFonts w:ascii="Arial" w:hAnsi="Arial" w:hint="default"/>
      </w:rPr>
    </w:lvl>
    <w:lvl w:ilvl="2" w:tplc="8186939A" w:tentative="1">
      <w:start w:val="1"/>
      <w:numFmt w:val="bullet"/>
      <w:lvlText w:val="•"/>
      <w:lvlJc w:val="left"/>
      <w:pPr>
        <w:tabs>
          <w:tab w:val="num" w:pos="2160"/>
        </w:tabs>
        <w:ind w:left="2160" w:hanging="360"/>
      </w:pPr>
      <w:rPr>
        <w:rFonts w:ascii="Arial" w:hAnsi="Arial" w:hint="default"/>
      </w:rPr>
    </w:lvl>
    <w:lvl w:ilvl="3" w:tplc="FD04140A" w:tentative="1">
      <w:start w:val="1"/>
      <w:numFmt w:val="bullet"/>
      <w:lvlText w:val="•"/>
      <w:lvlJc w:val="left"/>
      <w:pPr>
        <w:tabs>
          <w:tab w:val="num" w:pos="2880"/>
        </w:tabs>
        <w:ind w:left="2880" w:hanging="360"/>
      </w:pPr>
      <w:rPr>
        <w:rFonts w:ascii="Arial" w:hAnsi="Arial" w:hint="default"/>
      </w:rPr>
    </w:lvl>
    <w:lvl w:ilvl="4" w:tplc="14B22E8C" w:tentative="1">
      <w:start w:val="1"/>
      <w:numFmt w:val="bullet"/>
      <w:lvlText w:val="•"/>
      <w:lvlJc w:val="left"/>
      <w:pPr>
        <w:tabs>
          <w:tab w:val="num" w:pos="3600"/>
        </w:tabs>
        <w:ind w:left="3600" w:hanging="360"/>
      </w:pPr>
      <w:rPr>
        <w:rFonts w:ascii="Arial" w:hAnsi="Arial" w:hint="default"/>
      </w:rPr>
    </w:lvl>
    <w:lvl w:ilvl="5" w:tplc="35D20BF8" w:tentative="1">
      <w:start w:val="1"/>
      <w:numFmt w:val="bullet"/>
      <w:lvlText w:val="•"/>
      <w:lvlJc w:val="left"/>
      <w:pPr>
        <w:tabs>
          <w:tab w:val="num" w:pos="4320"/>
        </w:tabs>
        <w:ind w:left="4320" w:hanging="360"/>
      </w:pPr>
      <w:rPr>
        <w:rFonts w:ascii="Arial" w:hAnsi="Arial" w:hint="default"/>
      </w:rPr>
    </w:lvl>
    <w:lvl w:ilvl="6" w:tplc="87544292" w:tentative="1">
      <w:start w:val="1"/>
      <w:numFmt w:val="bullet"/>
      <w:lvlText w:val="•"/>
      <w:lvlJc w:val="left"/>
      <w:pPr>
        <w:tabs>
          <w:tab w:val="num" w:pos="5040"/>
        </w:tabs>
        <w:ind w:left="5040" w:hanging="360"/>
      </w:pPr>
      <w:rPr>
        <w:rFonts w:ascii="Arial" w:hAnsi="Arial" w:hint="default"/>
      </w:rPr>
    </w:lvl>
    <w:lvl w:ilvl="7" w:tplc="25C6718C" w:tentative="1">
      <w:start w:val="1"/>
      <w:numFmt w:val="bullet"/>
      <w:lvlText w:val="•"/>
      <w:lvlJc w:val="left"/>
      <w:pPr>
        <w:tabs>
          <w:tab w:val="num" w:pos="5760"/>
        </w:tabs>
        <w:ind w:left="5760" w:hanging="360"/>
      </w:pPr>
      <w:rPr>
        <w:rFonts w:ascii="Arial" w:hAnsi="Arial" w:hint="default"/>
      </w:rPr>
    </w:lvl>
    <w:lvl w:ilvl="8" w:tplc="7D12B7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925253"/>
    <w:multiLevelType w:val="hybridMultilevel"/>
    <w:tmpl w:val="DDCA4C14"/>
    <w:lvl w:ilvl="0" w:tplc="06682D52">
      <w:start w:val="1"/>
      <w:numFmt w:val="bullet"/>
      <w:lvlText w:val="•"/>
      <w:lvlJc w:val="left"/>
      <w:pPr>
        <w:tabs>
          <w:tab w:val="num" w:pos="720"/>
        </w:tabs>
        <w:ind w:left="720" w:hanging="360"/>
      </w:pPr>
      <w:rPr>
        <w:rFonts w:ascii="Arial" w:hAnsi="Arial" w:hint="default"/>
      </w:rPr>
    </w:lvl>
    <w:lvl w:ilvl="1" w:tplc="32EAAB60">
      <w:numFmt w:val="bullet"/>
      <w:lvlText w:val="•"/>
      <w:lvlJc w:val="left"/>
      <w:pPr>
        <w:tabs>
          <w:tab w:val="num" w:pos="1440"/>
        </w:tabs>
        <w:ind w:left="1440" w:hanging="360"/>
      </w:pPr>
      <w:rPr>
        <w:rFonts w:ascii="Arial" w:hAnsi="Arial" w:hint="default"/>
      </w:rPr>
    </w:lvl>
    <w:lvl w:ilvl="2" w:tplc="048851E6" w:tentative="1">
      <w:start w:val="1"/>
      <w:numFmt w:val="bullet"/>
      <w:lvlText w:val="•"/>
      <w:lvlJc w:val="left"/>
      <w:pPr>
        <w:tabs>
          <w:tab w:val="num" w:pos="2160"/>
        </w:tabs>
        <w:ind w:left="2160" w:hanging="360"/>
      </w:pPr>
      <w:rPr>
        <w:rFonts w:ascii="Arial" w:hAnsi="Arial" w:hint="default"/>
      </w:rPr>
    </w:lvl>
    <w:lvl w:ilvl="3" w:tplc="710E9200" w:tentative="1">
      <w:start w:val="1"/>
      <w:numFmt w:val="bullet"/>
      <w:lvlText w:val="•"/>
      <w:lvlJc w:val="left"/>
      <w:pPr>
        <w:tabs>
          <w:tab w:val="num" w:pos="2880"/>
        </w:tabs>
        <w:ind w:left="2880" w:hanging="360"/>
      </w:pPr>
      <w:rPr>
        <w:rFonts w:ascii="Arial" w:hAnsi="Arial" w:hint="default"/>
      </w:rPr>
    </w:lvl>
    <w:lvl w:ilvl="4" w:tplc="6CFA14DA" w:tentative="1">
      <w:start w:val="1"/>
      <w:numFmt w:val="bullet"/>
      <w:lvlText w:val="•"/>
      <w:lvlJc w:val="left"/>
      <w:pPr>
        <w:tabs>
          <w:tab w:val="num" w:pos="3600"/>
        </w:tabs>
        <w:ind w:left="3600" w:hanging="360"/>
      </w:pPr>
      <w:rPr>
        <w:rFonts w:ascii="Arial" w:hAnsi="Arial" w:hint="default"/>
      </w:rPr>
    </w:lvl>
    <w:lvl w:ilvl="5" w:tplc="390E1908" w:tentative="1">
      <w:start w:val="1"/>
      <w:numFmt w:val="bullet"/>
      <w:lvlText w:val="•"/>
      <w:lvlJc w:val="left"/>
      <w:pPr>
        <w:tabs>
          <w:tab w:val="num" w:pos="4320"/>
        </w:tabs>
        <w:ind w:left="4320" w:hanging="360"/>
      </w:pPr>
      <w:rPr>
        <w:rFonts w:ascii="Arial" w:hAnsi="Arial" w:hint="default"/>
      </w:rPr>
    </w:lvl>
    <w:lvl w:ilvl="6" w:tplc="AC2C8326" w:tentative="1">
      <w:start w:val="1"/>
      <w:numFmt w:val="bullet"/>
      <w:lvlText w:val="•"/>
      <w:lvlJc w:val="left"/>
      <w:pPr>
        <w:tabs>
          <w:tab w:val="num" w:pos="5040"/>
        </w:tabs>
        <w:ind w:left="5040" w:hanging="360"/>
      </w:pPr>
      <w:rPr>
        <w:rFonts w:ascii="Arial" w:hAnsi="Arial" w:hint="default"/>
      </w:rPr>
    </w:lvl>
    <w:lvl w:ilvl="7" w:tplc="B284272C" w:tentative="1">
      <w:start w:val="1"/>
      <w:numFmt w:val="bullet"/>
      <w:lvlText w:val="•"/>
      <w:lvlJc w:val="left"/>
      <w:pPr>
        <w:tabs>
          <w:tab w:val="num" w:pos="5760"/>
        </w:tabs>
        <w:ind w:left="5760" w:hanging="360"/>
      </w:pPr>
      <w:rPr>
        <w:rFonts w:ascii="Arial" w:hAnsi="Arial" w:hint="default"/>
      </w:rPr>
    </w:lvl>
    <w:lvl w:ilvl="8" w:tplc="389E92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E60D87"/>
    <w:multiLevelType w:val="hybridMultilevel"/>
    <w:tmpl w:val="2D466206"/>
    <w:lvl w:ilvl="0" w:tplc="1972A8A6">
      <w:start w:val="1"/>
      <w:numFmt w:val="bullet"/>
      <w:lvlText w:val="•"/>
      <w:lvlJc w:val="left"/>
      <w:pPr>
        <w:tabs>
          <w:tab w:val="num" w:pos="720"/>
        </w:tabs>
        <w:ind w:left="720" w:hanging="360"/>
      </w:pPr>
      <w:rPr>
        <w:rFonts w:ascii="Arial" w:hAnsi="Arial" w:hint="default"/>
      </w:rPr>
    </w:lvl>
    <w:lvl w:ilvl="1" w:tplc="790C5DCC">
      <w:numFmt w:val="bullet"/>
      <w:lvlText w:val="•"/>
      <w:lvlJc w:val="left"/>
      <w:pPr>
        <w:tabs>
          <w:tab w:val="num" w:pos="1440"/>
        </w:tabs>
        <w:ind w:left="1440" w:hanging="360"/>
      </w:pPr>
      <w:rPr>
        <w:rFonts w:ascii="Arial" w:hAnsi="Arial" w:hint="default"/>
      </w:rPr>
    </w:lvl>
    <w:lvl w:ilvl="2" w:tplc="F5F08738" w:tentative="1">
      <w:start w:val="1"/>
      <w:numFmt w:val="bullet"/>
      <w:lvlText w:val="•"/>
      <w:lvlJc w:val="left"/>
      <w:pPr>
        <w:tabs>
          <w:tab w:val="num" w:pos="2160"/>
        </w:tabs>
        <w:ind w:left="2160" w:hanging="360"/>
      </w:pPr>
      <w:rPr>
        <w:rFonts w:ascii="Arial" w:hAnsi="Arial" w:hint="default"/>
      </w:rPr>
    </w:lvl>
    <w:lvl w:ilvl="3" w:tplc="FA308C24" w:tentative="1">
      <w:start w:val="1"/>
      <w:numFmt w:val="bullet"/>
      <w:lvlText w:val="•"/>
      <w:lvlJc w:val="left"/>
      <w:pPr>
        <w:tabs>
          <w:tab w:val="num" w:pos="2880"/>
        </w:tabs>
        <w:ind w:left="2880" w:hanging="360"/>
      </w:pPr>
      <w:rPr>
        <w:rFonts w:ascii="Arial" w:hAnsi="Arial" w:hint="default"/>
      </w:rPr>
    </w:lvl>
    <w:lvl w:ilvl="4" w:tplc="E14E0F0A" w:tentative="1">
      <w:start w:val="1"/>
      <w:numFmt w:val="bullet"/>
      <w:lvlText w:val="•"/>
      <w:lvlJc w:val="left"/>
      <w:pPr>
        <w:tabs>
          <w:tab w:val="num" w:pos="3600"/>
        </w:tabs>
        <w:ind w:left="3600" w:hanging="360"/>
      </w:pPr>
      <w:rPr>
        <w:rFonts w:ascii="Arial" w:hAnsi="Arial" w:hint="default"/>
      </w:rPr>
    </w:lvl>
    <w:lvl w:ilvl="5" w:tplc="3D985716" w:tentative="1">
      <w:start w:val="1"/>
      <w:numFmt w:val="bullet"/>
      <w:lvlText w:val="•"/>
      <w:lvlJc w:val="left"/>
      <w:pPr>
        <w:tabs>
          <w:tab w:val="num" w:pos="4320"/>
        </w:tabs>
        <w:ind w:left="4320" w:hanging="360"/>
      </w:pPr>
      <w:rPr>
        <w:rFonts w:ascii="Arial" w:hAnsi="Arial" w:hint="default"/>
      </w:rPr>
    </w:lvl>
    <w:lvl w:ilvl="6" w:tplc="4BC2D63A" w:tentative="1">
      <w:start w:val="1"/>
      <w:numFmt w:val="bullet"/>
      <w:lvlText w:val="•"/>
      <w:lvlJc w:val="left"/>
      <w:pPr>
        <w:tabs>
          <w:tab w:val="num" w:pos="5040"/>
        </w:tabs>
        <w:ind w:left="5040" w:hanging="360"/>
      </w:pPr>
      <w:rPr>
        <w:rFonts w:ascii="Arial" w:hAnsi="Arial" w:hint="default"/>
      </w:rPr>
    </w:lvl>
    <w:lvl w:ilvl="7" w:tplc="29645DE6" w:tentative="1">
      <w:start w:val="1"/>
      <w:numFmt w:val="bullet"/>
      <w:lvlText w:val="•"/>
      <w:lvlJc w:val="left"/>
      <w:pPr>
        <w:tabs>
          <w:tab w:val="num" w:pos="5760"/>
        </w:tabs>
        <w:ind w:left="5760" w:hanging="360"/>
      </w:pPr>
      <w:rPr>
        <w:rFonts w:ascii="Arial" w:hAnsi="Arial" w:hint="default"/>
      </w:rPr>
    </w:lvl>
    <w:lvl w:ilvl="8" w:tplc="D916C416"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9"/>
  </w:num>
  <w:num w:numId="7">
    <w:abstractNumId w:val="2"/>
  </w:num>
  <w:num w:numId="8">
    <w:abstractNumId w:val="8"/>
  </w:num>
  <w:num w:numId="9">
    <w:abstractNumId w:val="22"/>
  </w:num>
  <w:num w:numId="10">
    <w:abstractNumId w:val="10"/>
  </w:num>
  <w:num w:numId="11">
    <w:abstractNumId w:val="1"/>
  </w:num>
  <w:num w:numId="12">
    <w:abstractNumId w:val="13"/>
  </w:num>
  <w:num w:numId="13">
    <w:abstractNumId w:val="20"/>
  </w:num>
  <w:num w:numId="14">
    <w:abstractNumId w:val="25"/>
  </w:num>
  <w:num w:numId="15">
    <w:abstractNumId w:val="11"/>
  </w:num>
  <w:num w:numId="16">
    <w:abstractNumId w:val="6"/>
  </w:num>
  <w:num w:numId="17">
    <w:abstractNumId w:val="17"/>
  </w:num>
  <w:num w:numId="18">
    <w:abstractNumId w:val="7"/>
  </w:num>
  <w:num w:numId="19">
    <w:abstractNumId w:val="5"/>
  </w:num>
  <w:num w:numId="20">
    <w:abstractNumId w:val="24"/>
  </w:num>
  <w:num w:numId="21">
    <w:abstractNumId w:val="21"/>
  </w:num>
  <w:num w:numId="22">
    <w:abstractNumId w:val="23"/>
  </w:num>
  <w:num w:numId="23">
    <w:abstractNumId w:val="18"/>
  </w:num>
  <w:num w:numId="24">
    <w:abstractNumId w:val="16"/>
  </w:num>
  <w:num w:numId="25">
    <w:abstractNumId w:val="14"/>
  </w:num>
  <w:num w:numId="2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E8"/>
    <w:rsid w:val="00001169"/>
    <w:rsid w:val="000018CB"/>
    <w:rsid w:val="000021D9"/>
    <w:rsid w:val="00003A14"/>
    <w:rsid w:val="00003F9A"/>
    <w:rsid w:val="000041D8"/>
    <w:rsid w:val="000050DA"/>
    <w:rsid w:val="00011B24"/>
    <w:rsid w:val="00013A8F"/>
    <w:rsid w:val="00014649"/>
    <w:rsid w:val="000149E3"/>
    <w:rsid w:val="000162CA"/>
    <w:rsid w:val="00017336"/>
    <w:rsid w:val="00020972"/>
    <w:rsid w:val="00022057"/>
    <w:rsid w:val="00022442"/>
    <w:rsid w:val="00022691"/>
    <w:rsid w:val="0002289A"/>
    <w:rsid w:val="000234DD"/>
    <w:rsid w:val="0002360C"/>
    <w:rsid w:val="00023961"/>
    <w:rsid w:val="0002456B"/>
    <w:rsid w:val="000253C9"/>
    <w:rsid w:val="00027093"/>
    <w:rsid w:val="000307A1"/>
    <w:rsid w:val="0003344D"/>
    <w:rsid w:val="000405E6"/>
    <w:rsid w:val="000407B0"/>
    <w:rsid w:val="000410F8"/>
    <w:rsid w:val="00041859"/>
    <w:rsid w:val="00042D64"/>
    <w:rsid w:val="000440BE"/>
    <w:rsid w:val="00044246"/>
    <w:rsid w:val="0004520F"/>
    <w:rsid w:val="00046DFE"/>
    <w:rsid w:val="00056144"/>
    <w:rsid w:val="000606C9"/>
    <w:rsid w:val="00060B94"/>
    <w:rsid w:val="00061DB2"/>
    <w:rsid w:val="0006296C"/>
    <w:rsid w:val="00064E67"/>
    <w:rsid w:val="00065C5A"/>
    <w:rsid w:val="000731B1"/>
    <w:rsid w:val="0007363C"/>
    <w:rsid w:val="00075DBB"/>
    <w:rsid w:val="00075F6B"/>
    <w:rsid w:val="00077495"/>
    <w:rsid w:val="00080F5E"/>
    <w:rsid w:val="0008216E"/>
    <w:rsid w:val="00083E4D"/>
    <w:rsid w:val="000862BF"/>
    <w:rsid w:val="00086BFB"/>
    <w:rsid w:val="0009357D"/>
    <w:rsid w:val="00093E3C"/>
    <w:rsid w:val="00094E5E"/>
    <w:rsid w:val="00094FA8"/>
    <w:rsid w:val="00096747"/>
    <w:rsid w:val="00096CF5"/>
    <w:rsid w:val="00096E31"/>
    <w:rsid w:val="00097899"/>
    <w:rsid w:val="000A0887"/>
    <w:rsid w:val="000A08F8"/>
    <w:rsid w:val="000A0AF7"/>
    <w:rsid w:val="000A15B5"/>
    <w:rsid w:val="000A239F"/>
    <w:rsid w:val="000A39DA"/>
    <w:rsid w:val="000A463C"/>
    <w:rsid w:val="000A59D5"/>
    <w:rsid w:val="000A6C5B"/>
    <w:rsid w:val="000B1C90"/>
    <w:rsid w:val="000B2E4A"/>
    <w:rsid w:val="000B37D7"/>
    <w:rsid w:val="000B49F3"/>
    <w:rsid w:val="000B513C"/>
    <w:rsid w:val="000B542D"/>
    <w:rsid w:val="000B6454"/>
    <w:rsid w:val="000C1FB6"/>
    <w:rsid w:val="000C28D8"/>
    <w:rsid w:val="000C3061"/>
    <w:rsid w:val="000C71E7"/>
    <w:rsid w:val="000C7D19"/>
    <w:rsid w:val="000D0DFC"/>
    <w:rsid w:val="000D2131"/>
    <w:rsid w:val="000D28C0"/>
    <w:rsid w:val="000D5D38"/>
    <w:rsid w:val="000D6DEA"/>
    <w:rsid w:val="000D6E0A"/>
    <w:rsid w:val="000E0AD8"/>
    <w:rsid w:val="000E0E0D"/>
    <w:rsid w:val="000E16BB"/>
    <w:rsid w:val="000E1858"/>
    <w:rsid w:val="000E3518"/>
    <w:rsid w:val="000E3F24"/>
    <w:rsid w:val="000E4328"/>
    <w:rsid w:val="000E4E4A"/>
    <w:rsid w:val="000E505C"/>
    <w:rsid w:val="000E54FC"/>
    <w:rsid w:val="000E55F1"/>
    <w:rsid w:val="000E5971"/>
    <w:rsid w:val="000E5C39"/>
    <w:rsid w:val="000E5CFC"/>
    <w:rsid w:val="000E7070"/>
    <w:rsid w:val="000E713B"/>
    <w:rsid w:val="000E77C8"/>
    <w:rsid w:val="000F31A0"/>
    <w:rsid w:val="000F3511"/>
    <w:rsid w:val="000F4450"/>
    <w:rsid w:val="000F4698"/>
    <w:rsid w:val="000F561D"/>
    <w:rsid w:val="000F6414"/>
    <w:rsid w:val="000F7B89"/>
    <w:rsid w:val="000F7CA6"/>
    <w:rsid w:val="000F7F47"/>
    <w:rsid w:val="000F7F52"/>
    <w:rsid w:val="001005C1"/>
    <w:rsid w:val="00100AFC"/>
    <w:rsid w:val="00100F20"/>
    <w:rsid w:val="001015CC"/>
    <w:rsid w:val="00101EC3"/>
    <w:rsid w:val="00103A15"/>
    <w:rsid w:val="0010427E"/>
    <w:rsid w:val="00105172"/>
    <w:rsid w:val="0010564B"/>
    <w:rsid w:val="00105847"/>
    <w:rsid w:val="00111381"/>
    <w:rsid w:val="001114AF"/>
    <w:rsid w:val="00114D52"/>
    <w:rsid w:val="0011561D"/>
    <w:rsid w:val="00116B88"/>
    <w:rsid w:val="00116CE7"/>
    <w:rsid w:val="001174A2"/>
    <w:rsid w:val="00117727"/>
    <w:rsid w:val="00122BCD"/>
    <w:rsid w:val="001239DD"/>
    <w:rsid w:val="00123E03"/>
    <w:rsid w:val="0012459E"/>
    <w:rsid w:val="00125AD8"/>
    <w:rsid w:val="00125D93"/>
    <w:rsid w:val="00127517"/>
    <w:rsid w:val="00130B6F"/>
    <w:rsid w:val="00131D10"/>
    <w:rsid w:val="001327BC"/>
    <w:rsid w:val="00132EB0"/>
    <w:rsid w:val="001348C7"/>
    <w:rsid w:val="001351FE"/>
    <w:rsid w:val="00137693"/>
    <w:rsid w:val="00137BBD"/>
    <w:rsid w:val="00137EF6"/>
    <w:rsid w:val="001414BA"/>
    <w:rsid w:val="00144A6C"/>
    <w:rsid w:val="00145647"/>
    <w:rsid w:val="001457F7"/>
    <w:rsid w:val="001461CD"/>
    <w:rsid w:val="00146CE7"/>
    <w:rsid w:val="0015003A"/>
    <w:rsid w:val="0015036C"/>
    <w:rsid w:val="001509D3"/>
    <w:rsid w:val="00150E29"/>
    <w:rsid w:val="00151026"/>
    <w:rsid w:val="001516AF"/>
    <w:rsid w:val="00152CC5"/>
    <w:rsid w:val="00153EA3"/>
    <w:rsid w:val="00154BD7"/>
    <w:rsid w:val="001559F5"/>
    <w:rsid w:val="00155B32"/>
    <w:rsid w:val="00155E48"/>
    <w:rsid w:val="00156BBA"/>
    <w:rsid w:val="00156DCD"/>
    <w:rsid w:val="00160446"/>
    <w:rsid w:val="00160E91"/>
    <w:rsid w:val="0016117E"/>
    <w:rsid w:val="0016144C"/>
    <w:rsid w:val="001626D0"/>
    <w:rsid w:val="001650FF"/>
    <w:rsid w:val="00166512"/>
    <w:rsid w:val="0016663E"/>
    <w:rsid w:val="00167A1A"/>
    <w:rsid w:val="00167CD1"/>
    <w:rsid w:val="001705FA"/>
    <w:rsid w:val="00173E95"/>
    <w:rsid w:val="00185354"/>
    <w:rsid w:val="00185F66"/>
    <w:rsid w:val="001877F2"/>
    <w:rsid w:val="00187F5D"/>
    <w:rsid w:val="00190B8A"/>
    <w:rsid w:val="001945F0"/>
    <w:rsid w:val="0019565D"/>
    <w:rsid w:val="0019584D"/>
    <w:rsid w:val="00195E96"/>
    <w:rsid w:val="0019621F"/>
    <w:rsid w:val="00196887"/>
    <w:rsid w:val="001A15C8"/>
    <w:rsid w:val="001A1F30"/>
    <w:rsid w:val="001A4B00"/>
    <w:rsid w:val="001A5801"/>
    <w:rsid w:val="001A5C26"/>
    <w:rsid w:val="001A677C"/>
    <w:rsid w:val="001A6CAA"/>
    <w:rsid w:val="001A7633"/>
    <w:rsid w:val="001A775E"/>
    <w:rsid w:val="001B29D3"/>
    <w:rsid w:val="001B3079"/>
    <w:rsid w:val="001B394E"/>
    <w:rsid w:val="001B3F88"/>
    <w:rsid w:val="001B510E"/>
    <w:rsid w:val="001B6171"/>
    <w:rsid w:val="001B7C53"/>
    <w:rsid w:val="001B7DDA"/>
    <w:rsid w:val="001C23F2"/>
    <w:rsid w:val="001C3D29"/>
    <w:rsid w:val="001C4853"/>
    <w:rsid w:val="001C5663"/>
    <w:rsid w:val="001C5D01"/>
    <w:rsid w:val="001C7756"/>
    <w:rsid w:val="001D0A81"/>
    <w:rsid w:val="001D3786"/>
    <w:rsid w:val="001D418C"/>
    <w:rsid w:val="001D43FF"/>
    <w:rsid w:val="001E0868"/>
    <w:rsid w:val="001E133D"/>
    <w:rsid w:val="001E185E"/>
    <w:rsid w:val="001E225A"/>
    <w:rsid w:val="001E32B9"/>
    <w:rsid w:val="001E555E"/>
    <w:rsid w:val="001E5B41"/>
    <w:rsid w:val="001E5CCF"/>
    <w:rsid w:val="001E6458"/>
    <w:rsid w:val="001E7827"/>
    <w:rsid w:val="001F209A"/>
    <w:rsid w:val="001F2113"/>
    <w:rsid w:val="001F2B1C"/>
    <w:rsid w:val="001F374D"/>
    <w:rsid w:val="001F4484"/>
    <w:rsid w:val="001F4D3C"/>
    <w:rsid w:val="001F5A4F"/>
    <w:rsid w:val="001F6611"/>
    <w:rsid w:val="001F79E5"/>
    <w:rsid w:val="00200A59"/>
    <w:rsid w:val="002019E6"/>
    <w:rsid w:val="0020203D"/>
    <w:rsid w:val="00204856"/>
    <w:rsid w:val="002053CA"/>
    <w:rsid w:val="00206D3A"/>
    <w:rsid w:val="0021188F"/>
    <w:rsid w:val="00211988"/>
    <w:rsid w:val="00211ACE"/>
    <w:rsid w:val="00212923"/>
    <w:rsid w:val="00213F2B"/>
    <w:rsid w:val="00214229"/>
    <w:rsid w:val="002145B7"/>
    <w:rsid w:val="00214D22"/>
    <w:rsid w:val="0021657E"/>
    <w:rsid w:val="002168ED"/>
    <w:rsid w:val="00217E6B"/>
    <w:rsid w:val="0022018C"/>
    <w:rsid w:val="002209EC"/>
    <w:rsid w:val="0022145D"/>
    <w:rsid w:val="0022204D"/>
    <w:rsid w:val="0022206F"/>
    <w:rsid w:val="0022278D"/>
    <w:rsid w:val="00222FBC"/>
    <w:rsid w:val="00223D15"/>
    <w:rsid w:val="00224C5B"/>
    <w:rsid w:val="00226507"/>
    <w:rsid w:val="00226D65"/>
    <w:rsid w:val="00231593"/>
    <w:rsid w:val="00231CEB"/>
    <w:rsid w:val="00233C7D"/>
    <w:rsid w:val="0023524E"/>
    <w:rsid w:val="00235396"/>
    <w:rsid w:val="00235FA4"/>
    <w:rsid w:val="00237317"/>
    <w:rsid w:val="00237ADC"/>
    <w:rsid w:val="0024178E"/>
    <w:rsid w:val="00242637"/>
    <w:rsid w:val="00242E80"/>
    <w:rsid w:val="00243DB4"/>
    <w:rsid w:val="0024679B"/>
    <w:rsid w:val="0024719A"/>
    <w:rsid w:val="002473FF"/>
    <w:rsid w:val="00250926"/>
    <w:rsid w:val="00253E5A"/>
    <w:rsid w:val="00253FB9"/>
    <w:rsid w:val="00256CB4"/>
    <w:rsid w:val="002577C0"/>
    <w:rsid w:val="00257FFB"/>
    <w:rsid w:val="002613B1"/>
    <w:rsid w:val="0026190E"/>
    <w:rsid w:val="00262354"/>
    <w:rsid w:val="00262D3D"/>
    <w:rsid w:val="00262D6B"/>
    <w:rsid w:val="00265469"/>
    <w:rsid w:val="00265D8B"/>
    <w:rsid w:val="0026720F"/>
    <w:rsid w:val="00267ED1"/>
    <w:rsid w:val="00271D1A"/>
    <w:rsid w:val="00274FBB"/>
    <w:rsid w:val="0027567E"/>
    <w:rsid w:val="00281B5F"/>
    <w:rsid w:val="0028362A"/>
    <w:rsid w:val="00284BE6"/>
    <w:rsid w:val="0028500E"/>
    <w:rsid w:val="0028517E"/>
    <w:rsid w:val="0028626F"/>
    <w:rsid w:val="002866E1"/>
    <w:rsid w:val="002867E8"/>
    <w:rsid w:val="00287D68"/>
    <w:rsid w:val="00292354"/>
    <w:rsid w:val="002923F2"/>
    <w:rsid w:val="00293E99"/>
    <w:rsid w:val="00294A3A"/>
    <w:rsid w:val="00295A0C"/>
    <w:rsid w:val="002A0033"/>
    <w:rsid w:val="002A1E64"/>
    <w:rsid w:val="002A2D4C"/>
    <w:rsid w:val="002B0225"/>
    <w:rsid w:val="002B0398"/>
    <w:rsid w:val="002B0589"/>
    <w:rsid w:val="002B0FC0"/>
    <w:rsid w:val="002B1AA3"/>
    <w:rsid w:val="002B1D3A"/>
    <w:rsid w:val="002B2968"/>
    <w:rsid w:val="002B41A9"/>
    <w:rsid w:val="002B5A80"/>
    <w:rsid w:val="002B5F47"/>
    <w:rsid w:val="002B6900"/>
    <w:rsid w:val="002B78C9"/>
    <w:rsid w:val="002B7D5E"/>
    <w:rsid w:val="002B7D71"/>
    <w:rsid w:val="002C0223"/>
    <w:rsid w:val="002C154C"/>
    <w:rsid w:val="002C2592"/>
    <w:rsid w:val="002C2783"/>
    <w:rsid w:val="002C2A0C"/>
    <w:rsid w:val="002C49FB"/>
    <w:rsid w:val="002C4D06"/>
    <w:rsid w:val="002C57F3"/>
    <w:rsid w:val="002C78EF"/>
    <w:rsid w:val="002D0A2A"/>
    <w:rsid w:val="002D153E"/>
    <w:rsid w:val="002D175A"/>
    <w:rsid w:val="002D1DF8"/>
    <w:rsid w:val="002D365A"/>
    <w:rsid w:val="002D42D2"/>
    <w:rsid w:val="002D5445"/>
    <w:rsid w:val="002D6340"/>
    <w:rsid w:val="002E0236"/>
    <w:rsid w:val="002E17E7"/>
    <w:rsid w:val="002E1AC8"/>
    <w:rsid w:val="002E352E"/>
    <w:rsid w:val="002E3FA5"/>
    <w:rsid w:val="002E6DCC"/>
    <w:rsid w:val="002F07C3"/>
    <w:rsid w:val="002F0978"/>
    <w:rsid w:val="002F0B6B"/>
    <w:rsid w:val="002F15B8"/>
    <w:rsid w:val="002F207C"/>
    <w:rsid w:val="002F25CB"/>
    <w:rsid w:val="002F2ED5"/>
    <w:rsid w:val="002F3162"/>
    <w:rsid w:val="002F333D"/>
    <w:rsid w:val="002F365F"/>
    <w:rsid w:val="002F4137"/>
    <w:rsid w:val="002F4B89"/>
    <w:rsid w:val="002F530B"/>
    <w:rsid w:val="002F577E"/>
    <w:rsid w:val="002F6FE4"/>
    <w:rsid w:val="002F7D6F"/>
    <w:rsid w:val="00301698"/>
    <w:rsid w:val="00301BB6"/>
    <w:rsid w:val="003038AB"/>
    <w:rsid w:val="003040B5"/>
    <w:rsid w:val="00304448"/>
    <w:rsid w:val="0030508E"/>
    <w:rsid w:val="00305DD2"/>
    <w:rsid w:val="0030607A"/>
    <w:rsid w:val="003064C8"/>
    <w:rsid w:val="00310437"/>
    <w:rsid w:val="00311140"/>
    <w:rsid w:val="00311694"/>
    <w:rsid w:val="003134C4"/>
    <w:rsid w:val="00315055"/>
    <w:rsid w:val="00315B46"/>
    <w:rsid w:val="00316294"/>
    <w:rsid w:val="00316ADC"/>
    <w:rsid w:val="00317450"/>
    <w:rsid w:val="00321ACE"/>
    <w:rsid w:val="0032281B"/>
    <w:rsid w:val="00322BFD"/>
    <w:rsid w:val="003233BC"/>
    <w:rsid w:val="0032378D"/>
    <w:rsid w:val="0032409B"/>
    <w:rsid w:val="0032620E"/>
    <w:rsid w:val="00326D89"/>
    <w:rsid w:val="00326E85"/>
    <w:rsid w:val="0032773D"/>
    <w:rsid w:val="00330368"/>
    <w:rsid w:val="003332C7"/>
    <w:rsid w:val="00335F90"/>
    <w:rsid w:val="003362D1"/>
    <w:rsid w:val="003377AF"/>
    <w:rsid w:val="003377B0"/>
    <w:rsid w:val="00337958"/>
    <w:rsid w:val="00337A6C"/>
    <w:rsid w:val="003414BF"/>
    <w:rsid w:val="00341522"/>
    <w:rsid w:val="0034199C"/>
    <w:rsid w:val="00342F64"/>
    <w:rsid w:val="00343C7D"/>
    <w:rsid w:val="00344689"/>
    <w:rsid w:val="00344D60"/>
    <w:rsid w:val="003461F2"/>
    <w:rsid w:val="00346256"/>
    <w:rsid w:val="00350731"/>
    <w:rsid w:val="0035111D"/>
    <w:rsid w:val="00351979"/>
    <w:rsid w:val="00353301"/>
    <w:rsid w:val="00353ABF"/>
    <w:rsid w:val="00354C99"/>
    <w:rsid w:val="003563AC"/>
    <w:rsid w:val="003568A4"/>
    <w:rsid w:val="0035778E"/>
    <w:rsid w:val="003638C8"/>
    <w:rsid w:val="00365590"/>
    <w:rsid w:val="00365967"/>
    <w:rsid w:val="00367226"/>
    <w:rsid w:val="00367282"/>
    <w:rsid w:val="003677D0"/>
    <w:rsid w:val="003706CE"/>
    <w:rsid w:val="00370A66"/>
    <w:rsid w:val="0037265C"/>
    <w:rsid w:val="00373D25"/>
    <w:rsid w:val="003752ED"/>
    <w:rsid w:val="00375A3D"/>
    <w:rsid w:val="0037600E"/>
    <w:rsid w:val="003764D5"/>
    <w:rsid w:val="0037727B"/>
    <w:rsid w:val="0037778B"/>
    <w:rsid w:val="00380517"/>
    <w:rsid w:val="00382CCB"/>
    <w:rsid w:val="00384B35"/>
    <w:rsid w:val="00384B86"/>
    <w:rsid w:val="00385558"/>
    <w:rsid w:val="0038625F"/>
    <w:rsid w:val="003866DF"/>
    <w:rsid w:val="00386B21"/>
    <w:rsid w:val="00386BFA"/>
    <w:rsid w:val="0038708A"/>
    <w:rsid w:val="00387573"/>
    <w:rsid w:val="00390C5C"/>
    <w:rsid w:val="00392E49"/>
    <w:rsid w:val="00394B16"/>
    <w:rsid w:val="00394CB8"/>
    <w:rsid w:val="0039714F"/>
    <w:rsid w:val="003A286A"/>
    <w:rsid w:val="003A3857"/>
    <w:rsid w:val="003A3BCE"/>
    <w:rsid w:val="003A3DE1"/>
    <w:rsid w:val="003A5C15"/>
    <w:rsid w:val="003B0461"/>
    <w:rsid w:val="003B08B2"/>
    <w:rsid w:val="003B106C"/>
    <w:rsid w:val="003B1E95"/>
    <w:rsid w:val="003B350D"/>
    <w:rsid w:val="003B4B39"/>
    <w:rsid w:val="003B6D50"/>
    <w:rsid w:val="003B7D72"/>
    <w:rsid w:val="003C14C5"/>
    <w:rsid w:val="003C268C"/>
    <w:rsid w:val="003C26C8"/>
    <w:rsid w:val="003C313E"/>
    <w:rsid w:val="003C31A2"/>
    <w:rsid w:val="003C4A77"/>
    <w:rsid w:val="003C64F2"/>
    <w:rsid w:val="003C747D"/>
    <w:rsid w:val="003D115C"/>
    <w:rsid w:val="003D163A"/>
    <w:rsid w:val="003D1BA3"/>
    <w:rsid w:val="003D1F71"/>
    <w:rsid w:val="003D2446"/>
    <w:rsid w:val="003D2A92"/>
    <w:rsid w:val="003D2C9A"/>
    <w:rsid w:val="003D3ABA"/>
    <w:rsid w:val="003D3CA7"/>
    <w:rsid w:val="003D5343"/>
    <w:rsid w:val="003D55F1"/>
    <w:rsid w:val="003D5EB7"/>
    <w:rsid w:val="003D71B1"/>
    <w:rsid w:val="003E0BA6"/>
    <w:rsid w:val="003E14A7"/>
    <w:rsid w:val="003E48C8"/>
    <w:rsid w:val="003E4F70"/>
    <w:rsid w:val="003E5F9A"/>
    <w:rsid w:val="003E70B2"/>
    <w:rsid w:val="003E737D"/>
    <w:rsid w:val="003E742C"/>
    <w:rsid w:val="003F0004"/>
    <w:rsid w:val="003F0028"/>
    <w:rsid w:val="003F002B"/>
    <w:rsid w:val="003F4AE5"/>
    <w:rsid w:val="003F5176"/>
    <w:rsid w:val="003F5924"/>
    <w:rsid w:val="003F5E48"/>
    <w:rsid w:val="003F779D"/>
    <w:rsid w:val="003F7C65"/>
    <w:rsid w:val="00403237"/>
    <w:rsid w:val="00403440"/>
    <w:rsid w:val="00404161"/>
    <w:rsid w:val="00404D9D"/>
    <w:rsid w:val="00405C95"/>
    <w:rsid w:val="004069D3"/>
    <w:rsid w:val="00410ACF"/>
    <w:rsid w:val="00410D26"/>
    <w:rsid w:val="004125BF"/>
    <w:rsid w:val="00412F22"/>
    <w:rsid w:val="0041323B"/>
    <w:rsid w:val="00413D62"/>
    <w:rsid w:val="00414265"/>
    <w:rsid w:val="00414F24"/>
    <w:rsid w:val="00416578"/>
    <w:rsid w:val="00416E02"/>
    <w:rsid w:val="00417068"/>
    <w:rsid w:val="00421BD5"/>
    <w:rsid w:val="00421DAD"/>
    <w:rsid w:val="00421FC5"/>
    <w:rsid w:val="00423482"/>
    <w:rsid w:val="0042711D"/>
    <w:rsid w:val="00427941"/>
    <w:rsid w:val="00430064"/>
    <w:rsid w:val="004300E0"/>
    <w:rsid w:val="00430B43"/>
    <w:rsid w:val="004332CB"/>
    <w:rsid w:val="004335C5"/>
    <w:rsid w:val="00434F2F"/>
    <w:rsid w:val="00435CD7"/>
    <w:rsid w:val="004360E3"/>
    <w:rsid w:val="00436585"/>
    <w:rsid w:val="00436FE3"/>
    <w:rsid w:val="00437799"/>
    <w:rsid w:val="004377E4"/>
    <w:rsid w:val="00440F6F"/>
    <w:rsid w:val="00441823"/>
    <w:rsid w:val="00441D77"/>
    <w:rsid w:val="004439DE"/>
    <w:rsid w:val="00443B15"/>
    <w:rsid w:val="00444657"/>
    <w:rsid w:val="00444B3A"/>
    <w:rsid w:val="004456FA"/>
    <w:rsid w:val="00445B03"/>
    <w:rsid w:val="00445CE4"/>
    <w:rsid w:val="00446193"/>
    <w:rsid w:val="00447486"/>
    <w:rsid w:val="0044760F"/>
    <w:rsid w:val="004506DC"/>
    <w:rsid w:val="004506EA"/>
    <w:rsid w:val="004510F8"/>
    <w:rsid w:val="00452749"/>
    <w:rsid w:val="00452815"/>
    <w:rsid w:val="004530C1"/>
    <w:rsid w:val="00454AD2"/>
    <w:rsid w:val="00454CFA"/>
    <w:rsid w:val="004558FC"/>
    <w:rsid w:val="00455AB6"/>
    <w:rsid w:val="00457E24"/>
    <w:rsid w:val="004615F9"/>
    <w:rsid w:val="00462103"/>
    <w:rsid w:val="004631FC"/>
    <w:rsid w:val="00464A26"/>
    <w:rsid w:val="00466C3C"/>
    <w:rsid w:val="004703F2"/>
    <w:rsid w:val="00470966"/>
    <w:rsid w:val="0047355C"/>
    <w:rsid w:val="00473A1A"/>
    <w:rsid w:val="00474523"/>
    <w:rsid w:val="00477FCA"/>
    <w:rsid w:val="0048076D"/>
    <w:rsid w:val="00480865"/>
    <w:rsid w:val="00480BCD"/>
    <w:rsid w:val="00481633"/>
    <w:rsid w:val="00482743"/>
    <w:rsid w:val="00482A43"/>
    <w:rsid w:val="00483304"/>
    <w:rsid w:val="004836DD"/>
    <w:rsid w:val="004848F3"/>
    <w:rsid w:val="0048576A"/>
    <w:rsid w:val="00490066"/>
    <w:rsid w:val="0049257E"/>
    <w:rsid w:val="00492A84"/>
    <w:rsid w:val="004938DB"/>
    <w:rsid w:val="004977FA"/>
    <w:rsid w:val="00497D44"/>
    <w:rsid w:val="004A2C7E"/>
    <w:rsid w:val="004A38F1"/>
    <w:rsid w:val="004A4C87"/>
    <w:rsid w:val="004A67F0"/>
    <w:rsid w:val="004A7348"/>
    <w:rsid w:val="004A75AA"/>
    <w:rsid w:val="004B0FA4"/>
    <w:rsid w:val="004B1B14"/>
    <w:rsid w:val="004B3424"/>
    <w:rsid w:val="004B38A3"/>
    <w:rsid w:val="004B3DCA"/>
    <w:rsid w:val="004B3DE1"/>
    <w:rsid w:val="004B476E"/>
    <w:rsid w:val="004B5536"/>
    <w:rsid w:val="004C28B1"/>
    <w:rsid w:val="004C2D97"/>
    <w:rsid w:val="004C4278"/>
    <w:rsid w:val="004C5CA7"/>
    <w:rsid w:val="004C6209"/>
    <w:rsid w:val="004C734C"/>
    <w:rsid w:val="004C74A3"/>
    <w:rsid w:val="004C79B3"/>
    <w:rsid w:val="004D04BB"/>
    <w:rsid w:val="004D2003"/>
    <w:rsid w:val="004D2B40"/>
    <w:rsid w:val="004D3387"/>
    <w:rsid w:val="004D3F5A"/>
    <w:rsid w:val="004D4B85"/>
    <w:rsid w:val="004D525D"/>
    <w:rsid w:val="004D539F"/>
    <w:rsid w:val="004D53F5"/>
    <w:rsid w:val="004D5BB4"/>
    <w:rsid w:val="004D6540"/>
    <w:rsid w:val="004D7164"/>
    <w:rsid w:val="004E2136"/>
    <w:rsid w:val="004E223A"/>
    <w:rsid w:val="004E262E"/>
    <w:rsid w:val="004E3605"/>
    <w:rsid w:val="004E4225"/>
    <w:rsid w:val="004E4397"/>
    <w:rsid w:val="004E5B79"/>
    <w:rsid w:val="004E5F65"/>
    <w:rsid w:val="004E60C2"/>
    <w:rsid w:val="004E6AAA"/>
    <w:rsid w:val="004F0C79"/>
    <w:rsid w:val="004F0EBB"/>
    <w:rsid w:val="004F7154"/>
    <w:rsid w:val="004F72BD"/>
    <w:rsid w:val="004F7915"/>
    <w:rsid w:val="00500DE8"/>
    <w:rsid w:val="005017BF"/>
    <w:rsid w:val="0050347F"/>
    <w:rsid w:val="0050418B"/>
    <w:rsid w:val="005064C2"/>
    <w:rsid w:val="00507214"/>
    <w:rsid w:val="005075B6"/>
    <w:rsid w:val="00507606"/>
    <w:rsid w:val="005078F4"/>
    <w:rsid w:val="005101AE"/>
    <w:rsid w:val="00510860"/>
    <w:rsid w:val="005113B3"/>
    <w:rsid w:val="00511900"/>
    <w:rsid w:val="00512166"/>
    <w:rsid w:val="00512C25"/>
    <w:rsid w:val="0051418D"/>
    <w:rsid w:val="00514A6C"/>
    <w:rsid w:val="005160EB"/>
    <w:rsid w:val="0051651D"/>
    <w:rsid w:val="00516B83"/>
    <w:rsid w:val="00517B9B"/>
    <w:rsid w:val="00517FEC"/>
    <w:rsid w:val="005231D3"/>
    <w:rsid w:val="0052399F"/>
    <w:rsid w:val="0052633E"/>
    <w:rsid w:val="0052662F"/>
    <w:rsid w:val="00526F8B"/>
    <w:rsid w:val="005311A9"/>
    <w:rsid w:val="00531C3E"/>
    <w:rsid w:val="005333B5"/>
    <w:rsid w:val="00534872"/>
    <w:rsid w:val="00534F13"/>
    <w:rsid w:val="00536240"/>
    <w:rsid w:val="0053683B"/>
    <w:rsid w:val="0054035D"/>
    <w:rsid w:val="00540DD4"/>
    <w:rsid w:val="005432DE"/>
    <w:rsid w:val="00543C52"/>
    <w:rsid w:val="00544D63"/>
    <w:rsid w:val="00545482"/>
    <w:rsid w:val="0054781E"/>
    <w:rsid w:val="005479CB"/>
    <w:rsid w:val="00550070"/>
    <w:rsid w:val="005515ED"/>
    <w:rsid w:val="00554CA6"/>
    <w:rsid w:val="005603BB"/>
    <w:rsid w:val="0056168F"/>
    <w:rsid w:val="00561EE4"/>
    <w:rsid w:val="00562283"/>
    <w:rsid w:val="005630CC"/>
    <w:rsid w:val="00564FB0"/>
    <w:rsid w:val="0056699E"/>
    <w:rsid w:val="00567FDA"/>
    <w:rsid w:val="005713E1"/>
    <w:rsid w:val="005718EC"/>
    <w:rsid w:val="00573C0F"/>
    <w:rsid w:val="00574A74"/>
    <w:rsid w:val="005758BF"/>
    <w:rsid w:val="00576502"/>
    <w:rsid w:val="00576FA2"/>
    <w:rsid w:val="00577B6E"/>
    <w:rsid w:val="005807C7"/>
    <w:rsid w:val="00581A8A"/>
    <w:rsid w:val="00583276"/>
    <w:rsid w:val="005836D5"/>
    <w:rsid w:val="00583709"/>
    <w:rsid w:val="005869AB"/>
    <w:rsid w:val="00586E78"/>
    <w:rsid w:val="00587D0B"/>
    <w:rsid w:val="0059008D"/>
    <w:rsid w:val="005913FE"/>
    <w:rsid w:val="005915C2"/>
    <w:rsid w:val="00592623"/>
    <w:rsid w:val="00592DFD"/>
    <w:rsid w:val="00593C02"/>
    <w:rsid w:val="0059537F"/>
    <w:rsid w:val="00595DA6"/>
    <w:rsid w:val="005972DA"/>
    <w:rsid w:val="005978F1"/>
    <w:rsid w:val="00597E14"/>
    <w:rsid w:val="005A24B3"/>
    <w:rsid w:val="005A2AFB"/>
    <w:rsid w:val="005A31CA"/>
    <w:rsid w:val="005A33F3"/>
    <w:rsid w:val="005A3507"/>
    <w:rsid w:val="005A5B64"/>
    <w:rsid w:val="005A64B3"/>
    <w:rsid w:val="005A68FA"/>
    <w:rsid w:val="005A6995"/>
    <w:rsid w:val="005B2654"/>
    <w:rsid w:val="005B4973"/>
    <w:rsid w:val="005B6666"/>
    <w:rsid w:val="005B710F"/>
    <w:rsid w:val="005B71F4"/>
    <w:rsid w:val="005C03FB"/>
    <w:rsid w:val="005C0C14"/>
    <w:rsid w:val="005C2EE3"/>
    <w:rsid w:val="005C3190"/>
    <w:rsid w:val="005C4515"/>
    <w:rsid w:val="005C5B79"/>
    <w:rsid w:val="005C5C3E"/>
    <w:rsid w:val="005C5FDA"/>
    <w:rsid w:val="005D0B07"/>
    <w:rsid w:val="005D13FB"/>
    <w:rsid w:val="005D1B08"/>
    <w:rsid w:val="005D248F"/>
    <w:rsid w:val="005D2534"/>
    <w:rsid w:val="005D2F10"/>
    <w:rsid w:val="005D30A8"/>
    <w:rsid w:val="005D57CA"/>
    <w:rsid w:val="005E0BE3"/>
    <w:rsid w:val="005E2E63"/>
    <w:rsid w:val="005E3B91"/>
    <w:rsid w:val="005E4D6B"/>
    <w:rsid w:val="005E5D02"/>
    <w:rsid w:val="005E63D0"/>
    <w:rsid w:val="005E7750"/>
    <w:rsid w:val="005E7B3C"/>
    <w:rsid w:val="005E7EBE"/>
    <w:rsid w:val="005F122B"/>
    <w:rsid w:val="005F2FDC"/>
    <w:rsid w:val="005F48B5"/>
    <w:rsid w:val="005F4B2C"/>
    <w:rsid w:val="005F5836"/>
    <w:rsid w:val="005F5F6E"/>
    <w:rsid w:val="005F7AD0"/>
    <w:rsid w:val="005F7C6B"/>
    <w:rsid w:val="006004BF"/>
    <w:rsid w:val="00600D1F"/>
    <w:rsid w:val="00600E82"/>
    <w:rsid w:val="00602B1B"/>
    <w:rsid w:val="00605D41"/>
    <w:rsid w:val="0061074A"/>
    <w:rsid w:val="00611A86"/>
    <w:rsid w:val="00611AE6"/>
    <w:rsid w:val="00612A4C"/>
    <w:rsid w:val="006137BF"/>
    <w:rsid w:val="00613B47"/>
    <w:rsid w:val="00614C54"/>
    <w:rsid w:val="00614EC5"/>
    <w:rsid w:val="00615CAB"/>
    <w:rsid w:val="00615DC7"/>
    <w:rsid w:val="00615E7C"/>
    <w:rsid w:val="00616ADE"/>
    <w:rsid w:val="00622804"/>
    <w:rsid w:val="0062291B"/>
    <w:rsid w:val="00624291"/>
    <w:rsid w:val="006245AA"/>
    <w:rsid w:val="00626C13"/>
    <w:rsid w:val="00626C54"/>
    <w:rsid w:val="00626E98"/>
    <w:rsid w:val="00632225"/>
    <w:rsid w:val="00633C0C"/>
    <w:rsid w:val="00634C9E"/>
    <w:rsid w:val="00634DF3"/>
    <w:rsid w:val="0063599F"/>
    <w:rsid w:val="0063619F"/>
    <w:rsid w:val="006368F9"/>
    <w:rsid w:val="00636A37"/>
    <w:rsid w:val="00636DC7"/>
    <w:rsid w:val="0063768C"/>
    <w:rsid w:val="00640E46"/>
    <w:rsid w:val="0064208D"/>
    <w:rsid w:val="00642227"/>
    <w:rsid w:val="00642442"/>
    <w:rsid w:val="00645446"/>
    <w:rsid w:val="006456FC"/>
    <w:rsid w:val="00645C2D"/>
    <w:rsid w:val="00647632"/>
    <w:rsid w:val="00651CD5"/>
    <w:rsid w:val="00653F6B"/>
    <w:rsid w:val="006557DC"/>
    <w:rsid w:val="00656356"/>
    <w:rsid w:val="0065681D"/>
    <w:rsid w:val="00657746"/>
    <w:rsid w:val="00660339"/>
    <w:rsid w:val="00662721"/>
    <w:rsid w:val="00662C62"/>
    <w:rsid w:val="00662EEC"/>
    <w:rsid w:val="00663451"/>
    <w:rsid w:val="00663F0F"/>
    <w:rsid w:val="00666593"/>
    <w:rsid w:val="00666BD1"/>
    <w:rsid w:val="006675C8"/>
    <w:rsid w:val="006678EF"/>
    <w:rsid w:val="00671B15"/>
    <w:rsid w:val="006729A4"/>
    <w:rsid w:val="00672DA5"/>
    <w:rsid w:val="006736C8"/>
    <w:rsid w:val="00674044"/>
    <w:rsid w:val="00675047"/>
    <w:rsid w:val="006750C6"/>
    <w:rsid w:val="0067662F"/>
    <w:rsid w:val="0068072B"/>
    <w:rsid w:val="00682C71"/>
    <w:rsid w:val="00685563"/>
    <w:rsid w:val="00686A55"/>
    <w:rsid w:val="00690A3E"/>
    <w:rsid w:val="00694860"/>
    <w:rsid w:val="0069587D"/>
    <w:rsid w:val="006A162A"/>
    <w:rsid w:val="006A1D8E"/>
    <w:rsid w:val="006A2441"/>
    <w:rsid w:val="006A24AF"/>
    <w:rsid w:val="006A3120"/>
    <w:rsid w:val="006A4007"/>
    <w:rsid w:val="006A5246"/>
    <w:rsid w:val="006A605D"/>
    <w:rsid w:val="006A641D"/>
    <w:rsid w:val="006A6DD6"/>
    <w:rsid w:val="006A7ECB"/>
    <w:rsid w:val="006B0776"/>
    <w:rsid w:val="006B0A22"/>
    <w:rsid w:val="006B1B2C"/>
    <w:rsid w:val="006B23A9"/>
    <w:rsid w:val="006B3BCC"/>
    <w:rsid w:val="006B4F76"/>
    <w:rsid w:val="006B623E"/>
    <w:rsid w:val="006B7216"/>
    <w:rsid w:val="006B7909"/>
    <w:rsid w:val="006C2B64"/>
    <w:rsid w:val="006C3E71"/>
    <w:rsid w:val="006C475A"/>
    <w:rsid w:val="006C4FA1"/>
    <w:rsid w:val="006C58F7"/>
    <w:rsid w:val="006C6485"/>
    <w:rsid w:val="006D017B"/>
    <w:rsid w:val="006D0278"/>
    <w:rsid w:val="006D0A03"/>
    <w:rsid w:val="006D1724"/>
    <w:rsid w:val="006D7954"/>
    <w:rsid w:val="006E04A1"/>
    <w:rsid w:val="006E265C"/>
    <w:rsid w:val="006E2BCD"/>
    <w:rsid w:val="006E3B08"/>
    <w:rsid w:val="006E5712"/>
    <w:rsid w:val="006F26FF"/>
    <w:rsid w:val="006F3433"/>
    <w:rsid w:val="006F3492"/>
    <w:rsid w:val="006F360B"/>
    <w:rsid w:val="006F57BE"/>
    <w:rsid w:val="007002D0"/>
    <w:rsid w:val="00701295"/>
    <w:rsid w:val="00701ACF"/>
    <w:rsid w:val="00702355"/>
    <w:rsid w:val="00704629"/>
    <w:rsid w:val="00705F39"/>
    <w:rsid w:val="0070636D"/>
    <w:rsid w:val="007073F9"/>
    <w:rsid w:val="007107C2"/>
    <w:rsid w:val="00711A55"/>
    <w:rsid w:val="00712E75"/>
    <w:rsid w:val="00713F19"/>
    <w:rsid w:val="007160F0"/>
    <w:rsid w:val="00716A9B"/>
    <w:rsid w:val="00721D0F"/>
    <w:rsid w:val="00722E32"/>
    <w:rsid w:val="00723076"/>
    <w:rsid w:val="00725059"/>
    <w:rsid w:val="00726216"/>
    <w:rsid w:val="007275DD"/>
    <w:rsid w:val="00727836"/>
    <w:rsid w:val="00727BA5"/>
    <w:rsid w:val="007300FD"/>
    <w:rsid w:val="007311F0"/>
    <w:rsid w:val="007332D2"/>
    <w:rsid w:val="00734706"/>
    <w:rsid w:val="0073621F"/>
    <w:rsid w:val="00737463"/>
    <w:rsid w:val="00742BAF"/>
    <w:rsid w:val="00743B54"/>
    <w:rsid w:val="007450FE"/>
    <w:rsid w:val="00747E96"/>
    <w:rsid w:val="0075058E"/>
    <w:rsid w:val="00752509"/>
    <w:rsid w:val="00754809"/>
    <w:rsid w:val="00755029"/>
    <w:rsid w:val="007561FD"/>
    <w:rsid w:val="00756A7C"/>
    <w:rsid w:val="00757A04"/>
    <w:rsid w:val="00757B51"/>
    <w:rsid w:val="00763B71"/>
    <w:rsid w:val="0076455D"/>
    <w:rsid w:val="0076760F"/>
    <w:rsid w:val="00767622"/>
    <w:rsid w:val="00770156"/>
    <w:rsid w:val="007702B2"/>
    <w:rsid w:val="007712AA"/>
    <w:rsid w:val="0077350C"/>
    <w:rsid w:val="00773F35"/>
    <w:rsid w:val="007748FA"/>
    <w:rsid w:val="007778BA"/>
    <w:rsid w:val="007801DE"/>
    <w:rsid w:val="007802C3"/>
    <w:rsid w:val="0078127A"/>
    <w:rsid w:val="0078143A"/>
    <w:rsid w:val="007815B7"/>
    <w:rsid w:val="00785BF1"/>
    <w:rsid w:val="007864E4"/>
    <w:rsid w:val="007867B4"/>
    <w:rsid w:val="007875FD"/>
    <w:rsid w:val="0079151A"/>
    <w:rsid w:val="00791659"/>
    <w:rsid w:val="00795904"/>
    <w:rsid w:val="00796061"/>
    <w:rsid w:val="007960E9"/>
    <w:rsid w:val="007964C9"/>
    <w:rsid w:val="007A3590"/>
    <w:rsid w:val="007A442E"/>
    <w:rsid w:val="007A5C40"/>
    <w:rsid w:val="007A652F"/>
    <w:rsid w:val="007A752A"/>
    <w:rsid w:val="007B1C90"/>
    <w:rsid w:val="007B2C39"/>
    <w:rsid w:val="007B4030"/>
    <w:rsid w:val="007B4928"/>
    <w:rsid w:val="007B49BF"/>
    <w:rsid w:val="007B4BD5"/>
    <w:rsid w:val="007B671D"/>
    <w:rsid w:val="007B74D9"/>
    <w:rsid w:val="007C12CD"/>
    <w:rsid w:val="007C259A"/>
    <w:rsid w:val="007C308E"/>
    <w:rsid w:val="007C35B6"/>
    <w:rsid w:val="007C422C"/>
    <w:rsid w:val="007C4B62"/>
    <w:rsid w:val="007C587C"/>
    <w:rsid w:val="007C632E"/>
    <w:rsid w:val="007D0894"/>
    <w:rsid w:val="007D15D4"/>
    <w:rsid w:val="007D252A"/>
    <w:rsid w:val="007D2BB1"/>
    <w:rsid w:val="007D2F81"/>
    <w:rsid w:val="007D3BCA"/>
    <w:rsid w:val="007D41A7"/>
    <w:rsid w:val="007D466B"/>
    <w:rsid w:val="007D47B6"/>
    <w:rsid w:val="007D4E69"/>
    <w:rsid w:val="007E05EC"/>
    <w:rsid w:val="007E0B01"/>
    <w:rsid w:val="007E1880"/>
    <w:rsid w:val="007E345F"/>
    <w:rsid w:val="007E4724"/>
    <w:rsid w:val="007E5944"/>
    <w:rsid w:val="007E5EA3"/>
    <w:rsid w:val="007E74EE"/>
    <w:rsid w:val="007E7A3E"/>
    <w:rsid w:val="007F1E4A"/>
    <w:rsid w:val="007F31E2"/>
    <w:rsid w:val="007F3217"/>
    <w:rsid w:val="007F33AA"/>
    <w:rsid w:val="007F42B4"/>
    <w:rsid w:val="007F4CBA"/>
    <w:rsid w:val="00800FA8"/>
    <w:rsid w:val="0080186F"/>
    <w:rsid w:val="00803909"/>
    <w:rsid w:val="00803E2E"/>
    <w:rsid w:val="008102FC"/>
    <w:rsid w:val="008106D2"/>
    <w:rsid w:val="00810F84"/>
    <w:rsid w:val="00811C07"/>
    <w:rsid w:val="008138EA"/>
    <w:rsid w:val="00813F35"/>
    <w:rsid w:val="00815418"/>
    <w:rsid w:val="00817834"/>
    <w:rsid w:val="008206FD"/>
    <w:rsid w:val="00820A74"/>
    <w:rsid w:val="00821E68"/>
    <w:rsid w:val="00822007"/>
    <w:rsid w:val="00822A6E"/>
    <w:rsid w:val="008265BE"/>
    <w:rsid w:val="00827816"/>
    <w:rsid w:val="00827D42"/>
    <w:rsid w:val="00830DC2"/>
    <w:rsid w:val="008321E2"/>
    <w:rsid w:val="00832975"/>
    <w:rsid w:val="00833614"/>
    <w:rsid w:val="00833E06"/>
    <w:rsid w:val="0083444B"/>
    <w:rsid w:val="008346A3"/>
    <w:rsid w:val="00835C03"/>
    <w:rsid w:val="00835D0D"/>
    <w:rsid w:val="00836BEF"/>
    <w:rsid w:val="00836C03"/>
    <w:rsid w:val="0083710D"/>
    <w:rsid w:val="00840CC1"/>
    <w:rsid w:val="00840E38"/>
    <w:rsid w:val="0084226C"/>
    <w:rsid w:val="008438AA"/>
    <w:rsid w:val="008446AC"/>
    <w:rsid w:val="00844A82"/>
    <w:rsid w:val="00844E02"/>
    <w:rsid w:val="0084552C"/>
    <w:rsid w:val="00845DA7"/>
    <w:rsid w:val="00847D98"/>
    <w:rsid w:val="008513EE"/>
    <w:rsid w:val="008514D4"/>
    <w:rsid w:val="00851513"/>
    <w:rsid w:val="00852A95"/>
    <w:rsid w:val="00853158"/>
    <w:rsid w:val="00853E41"/>
    <w:rsid w:val="00855258"/>
    <w:rsid w:val="00856576"/>
    <w:rsid w:val="00857EFF"/>
    <w:rsid w:val="00860068"/>
    <w:rsid w:val="0086078C"/>
    <w:rsid w:val="008622D2"/>
    <w:rsid w:val="008625E5"/>
    <w:rsid w:val="00863405"/>
    <w:rsid w:val="008636C3"/>
    <w:rsid w:val="00866EF4"/>
    <w:rsid w:val="00867E07"/>
    <w:rsid w:val="00870F68"/>
    <w:rsid w:val="00872B4F"/>
    <w:rsid w:val="00873111"/>
    <w:rsid w:val="00873B2F"/>
    <w:rsid w:val="008760B3"/>
    <w:rsid w:val="00876A59"/>
    <w:rsid w:val="008770D7"/>
    <w:rsid w:val="00877DE5"/>
    <w:rsid w:val="00877F0C"/>
    <w:rsid w:val="008812E6"/>
    <w:rsid w:val="00883821"/>
    <w:rsid w:val="00884DC1"/>
    <w:rsid w:val="00885314"/>
    <w:rsid w:val="008862E2"/>
    <w:rsid w:val="00892F0F"/>
    <w:rsid w:val="008931C4"/>
    <w:rsid w:val="008952A8"/>
    <w:rsid w:val="008A018B"/>
    <w:rsid w:val="008A145B"/>
    <w:rsid w:val="008A36CA"/>
    <w:rsid w:val="008A3A55"/>
    <w:rsid w:val="008A4D0E"/>
    <w:rsid w:val="008A6056"/>
    <w:rsid w:val="008A662F"/>
    <w:rsid w:val="008A683A"/>
    <w:rsid w:val="008A784E"/>
    <w:rsid w:val="008A78D6"/>
    <w:rsid w:val="008B18D7"/>
    <w:rsid w:val="008B3214"/>
    <w:rsid w:val="008B367D"/>
    <w:rsid w:val="008B3D61"/>
    <w:rsid w:val="008B62FE"/>
    <w:rsid w:val="008B63B6"/>
    <w:rsid w:val="008B7555"/>
    <w:rsid w:val="008B7D3D"/>
    <w:rsid w:val="008C22FF"/>
    <w:rsid w:val="008C5ADC"/>
    <w:rsid w:val="008C652B"/>
    <w:rsid w:val="008C6EF9"/>
    <w:rsid w:val="008C72C2"/>
    <w:rsid w:val="008C7F01"/>
    <w:rsid w:val="008D2B89"/>
    <w:rsid w:val="008D31F3"/>
    <w:rsid w:val="008D564E"/>
    <w:rsid w:val="008D5B1C"/>
    <w:rsid w:val="008D7323"/>
    <w:rsid w:val="008D7796"/>
    <w:rsid w:val="008D7DE0"/>
    <w:rsid w:val="008E1474"/>
    <w:rsid w:val="008E1EF8"/>
    <w:rsid w:val="008E458E"/>
    <w:rsid w:val="008E5A2E"/>
    <w:rsid w:val="008E65B7"/>
    <w:rsid w:val="008E66E4"/>
    <w:rsid w:val="008E76F4"/>
    <w:rsid w:val="008E775E"/>
    <w:rsid w:val="008F12F1"/>
    <w:rsid w:val="008F1E9A"/>
    <w:rsid w:val="008F1F8F"/>
    <w:rsid w:val="008F299A"/>
    <w:rsid w:val="008F2C81"/>
    <w:rsid w:val="008F3593"/>
    <w:rsid w:val="008F3CA6"/>
    <w:rsid w:val="008F50CE"/>
    <w:rsid w:val="008F5353"/>
    <w:rsid w:val="008F6413"/>
    <w:rsid w:val="008F7F8C"/>
    <w:rsid w:val="00901746"/>
    <w:rsid w:val="009023E3"/>
    <w:rsid w:val="00902516"/>
    <w:rsid w:val="00903D1D"/>
    <w:rsid w:val="009075BD"/>
    <w:rsid w:val="009123DB"/>
    <w:rsid w:val="00912A15"/>
    <w:rsid w:val="009136A5"/>
    <w:rsid w:val="00914A4B"/>
    <w:rsid w:val="009169C2"/>
    <w:rsid w:val="00916E6E"/>
    <w:rsid w:val="00916F2A"/>
    <w:rsid w:val="00916FCF"/>
    <w:rsid w:val="0092159F"/>
    <w:rsid w:val="0092447E"/>
    <w:rsid w:val="009248EE"/>
    <w:rsid w:val="00924CAE"/>
    <w:rsid w:val="00924DBD"/>
    <w:rsid w:val="009260DC"/>
    <w:rsid w:val="009273E7"/>
    <w:rsid w:val="00932989"/>
    <w:rsid w:val="00932F47"/>
    <w:rsid w:val="0093378B"/>
    <w:rsid w:val="00933EE6"/>
    <w:rsid w:val="00936083"/>
    <w:rsid w:val="00937876"/>
    <w:rsid w:val="0093787E"/>
    <w:rsid w:val="00941BC8"/>
    <w:rsid w:val="00943418"/>
    <w:rsid w:val="00944430"/>
    <w:rsid w:val="009447B0"/>
    <w:rsid w:val="009455AF"/>
    <w:rsid w:val="0094596A"/>
    <w:rsid w:val="00946554"/>
    <w:rsid w:val="009470F9"/>
    <w:rsid w:val="00947A10"/>
    <w:rsid w:val="00952825"/>
    <w:rsid w:val="009536DF"/>
    <w:rsid w:val="00954134"/>
    <w:rsid w:val="0095497C"/>
    <w:rsid w:val="0095700A"/>
    <w:rsid w:val="00960BBB"/>
    <w:rsid w:val="00960F1B"/>
    <w:rsid w:val="0096108C"/>
    <w:rsid w:val="009618D5"/>
    <w:rsid w:val="0096447F"/>
    <w:rsid w:val="00965A52"/>
    <w:rsid w:val="0096685C"/>
    <w:rsid w:val="009671D0"/>
    <w:rsid w:val="0096722F"/>
    <w:rsid w:val="00967512"/>
    <w:rsid w:val="00970F02"/>
    <w:rsid w:val="00971155"/>
    <w:rsid w:val="0097335B"/>
    <w:rsid w:val="009752A7"/>
    <w:rsid w:val="00975AEC"/>
    <w:rsid w:val="00976205"/>
    <w:rsid w:val="00976548"/>
    <w:rsid w:val="00976CFA"/>
    <w:rsid w:val="009809DD"/>
    <w:rsid w:val="00980A73"/>
    <w:rsid w:val="009828E3"/>
    <w:rsid w:val="00982916"/>
    <w:rsid w:val="00986AE6"/>
    <w:rsid w:val="00987450"/>
    <w:rsid w:val="009874EE"/>
    <w:rsid w:val="009876B1"/>
    <w:rsid w:val="00987D67"/>
    <w:rsid w:val="00990766"/>
    <w:rsid w:val="00990BD4"/>
    <w:rsid w:val="00992A20"/>
    <w:rsid w:val="00992B61"/>
    <w:rsid w:val="0099336F"/>
    <w:rsid w:val="00995512"/>
    <w:rsid w:val="00996502"/>
    <w:rsid w:val="00996965"/>
    <w:rsid w:val="00996EB3"/>
    <w:rsid w:val="00997526"/>
    <w:rsid w:val="00997579"/>
    <w:rsid w:val="0099759E"/>
    <w:rsid w:val="009975D3"/>
    <w:rsid w:val="009A0217"/>
    <w:rsid w:val="009A028E"/>
    <w:rsid w:val="009A3047"/>
    <w:rsid w:val="009A3A2B"/>
    <w:rsid w:val="009A4072"/>
    <w:rsid w:val="009A573A"/>
    <w:rsid w:val="009A62B3"/>
    <w:rsid w:val="009B1DB9"/>
    <w:rsid w:val="009B2AB1"/>
    <w:rsid w:val="009B320F"/>
    <w:rsid w:val="009B51CB"/>
    <w:rsid w:val="009B705A"/>
    <w:rsid w:val="009C15D2"/>
    <w:rsid w:val="009C1867"/>
    <w:rsid w:val="009C22AA"/>
    <w:rsid w:val="009C24F3"/>
    <w:rsid w:val="009C53A8"/>
    <w:rsid w:val="009C562A"/>
    <w:rsid w:val="009C79BC"/>
    <w:rsid w:val="009D112F"/>
    <w:rsid w:val="009D2AA4"/>
    <w:rsid w:val="009D3B73"/>
    <w:rsid w:val="009E03EC"/>
    <w:rsid w:val="009E0B35"/>
    <w:rsid w:val="009E1A04"/>
    <w:rsid w:val="009E2471"/>
    <w:rsid w:val="009E3222"/>
    <w:rsid w:val="009E55C9"/>
    <w:rsid w:val="009F171F"/>
    <w:rsid w:val="009F39EA"/>
    <w:rsid w:val="009F3B87"/>
    <w:rsid w:val="009F3E0F"/>
    <w:rsid w:val="009F5D32"/>
    <w:rsid w:val="009F5FB7"/>
    <w:rsid w:val="00A00186"/>
    <w:rsid w:val="00A02040"/>
    <w:rsid w:val="00A0232F"/>
    <w:rsid w:val="00A0242F"/>
    <w:rsid w:val="00A034A4"/>
    <w:rsid w:val="00A03925"/>
    <w:rsid w:val="00A0479C"/>
    <w:rsid w:val="00A04BF8"/>
    <w:rsid w:val="00A053DF"/>
    <w:rsid w:val="00A0584B"/>
    <w:rsid w:val="00A0633A"/>
    <w:rsid w:val="00A06BB1"/>
    <w:rsid w:val="00A11C11"/>
    <w:rsid w:val="00A12D74"/>
    <w:rsid w:val="00A12FB0"/>
    <w:rsid w:val="00A1313C"/>
    <w:rsid w:val="00A14917"/>
    <w:rsid w:val="00A168ED"/>
    <w:rsid w:val="00A20A5E"/>
    <w:rsid w:val="00A22A7F"/>
    <w:rsid w:val="00A22D7A"/>
    <w:rsid w:val="00A22E4A"/>
    <w:rsid w:val="00A23C60"/>
    <w:rsid w:val="00A25104"/>
    <w:rsid w:val="00A25A6B"/>
    <w:rsid w:val="00A31A11"/>
    <w:rsid w:val="00A31F05"/>
    <w:rsid w:val="00A33688"/>
    <w:rsid w:val="00A35FEC"/>
    <w:rsid w:val="00A36F5B"/>
    <w:rsid w:val="00A436CA"/>
    <w:rsid w:val="00A4680A"/>
    <w:rsid w:val="00A47A94"/>
    <w:rsid w:val="00A47CAA"/>
    <w:rsid w:val="00A502BE"/>
    <w:rsid w:val="00A53708"/>
    <w:rsid w:val="00A53862"/>
    <w:rsid w:val="00A5444A"/>
    <w:rsid w:val="00A54ECD"/>
    <w:rsid w:val="00A563FF"/>
    <w:rsid w:val="00A57D9A"/>
    <w:rsid w:val="00A6118C"/>
    <w:rsid w:val="00A61363"/>
    <w:rsid w:val="00A621E7"/>
    <w:rsid w:val="00A62F44"/>
    <w:rsid w:val="00A62F83"/>
    <w:rsid w:val="00A63CF0"/>
    <w:rsid w:val="00A64012"/>
    <w:rsid w:val="00A66244"/>
    <w:rsid w:val="00A66744"/>
    <w:rsid w:val="00A668C4"/>
    <w:rsid w:val="00A668C7"/>
    <w:rsid w:val="00A700E6"/>
    <w:rsid w:val="00A713DA"/>
    <w:rsid w:val="00A7425B"/>
    <w:rsid w:val="00A74605"/>
    <w:rsid w:val="00A74B09"/>
    <w:rsid w:val="00A7540D"/>
    <w:rsid w:val="00A761B8"/>
    <w:rsid w:val="00A77958"/>
    <w:rsid w:val="00A77AF3"/>
    <w:rsid w:val="00A8046D"/>
    <w:rsid w:val="00A81EF0"/>
    <w:rsid w:val="00A834F9"/>
    <w:rsid w:val="00A841BA"/>
    <w:rsid w:val="00A85085"/>
    <w:rsid w:val="00A86337"/>
    <w:rsid w:val="00A864E3"/>
    <w:rsid w:val="00A86AA2"/>
    <w:rsid w:val="00A93AE5"/>
    <w:rsid w:val="00A94F4D"/>
    <w:rsid w:val="00A956D3"/>
    <w:rsid w:val="00A9625F"/>
    <w:rsid w:val="00A965F2"/>
    <w:rsid w:val="00A96B66"/>
    <w:rsid w:val="00AA112B"/>
    <w:rsid w:val="00AA4C94"/>
    <w:rsid w:val="00AA4D81"/>
    <w:rsid w:val="00AA4D8E"/>
    <w:rsid w:val="00AA5FA3"/>
    <w:rsid w:val="00AA741E"/>
    <w:rsid w:val="00AA76BD"/>
    <w:rsid w:val="00AA7B3A"/>
    <w:rsid w:val="00AB1274"/>
    <w:rsid w:val="00AB1965"/>
    <w:rsid w:val="00AB2F1A"/>
    <w:rsid w:val="00AB3B91"/>
    <w:rsid w:val="00AB410E"/>
    <w:rsid w:val="00AB5F0B"/>
    <w:rsid w:val="00AB61EB"/>
    <w:rsid w:val="00AB6A27"/>
    <w:rsid w:val="00AB6EB2"/>
    <w:rsid w:val="00AC23F8"/>
    <w:rsid w:val="00AC249D"/>
    <w:rsid w:val="00AC33E5"/>
    <w:rsid w:val="00AC36A2"/>
    <w:rsid w:val="00AC49BF"/>
    <w:rsid w:val="00AC531C"/>
    <w:rsid w:val="00AC6FB0"/>
    <w:rsid w:val="00AC7713"/>
    <w:rsid w:val="00AD04A2"/>
    <w:rsid w:val="00AD0B1C"/>
    <w:rsid w:val="00AD2E2A"/>
    <w:rsid w:val="00AD3FC5"/>
    <w:rsid w:val="00AD43B4"/>
    <w:rsid w:val="00AD457F"/>
    <w:rsid w:val="00AD560D"/>
    <w:rsid w:val="00AD5B1B"/>
    <w:rsid w:val="00AD69A5"/>
    <w:rsid w:val="00AD7020"/>
    <w:rsid w:val="00AE0523"/>
    <w:rsid w:val="00AE0D8F"/>
    <w:rsid w:val="00AE1021"/>
    <w:rsid w:val="00AE1546"/>
    <w:rsid w:val="00AE3B04"/>
    <w:rsid w:val="00AE44A0"/>
    <w:rsid w:val="00AE4E10"/>
    <w:rsid w:val="00AE5075"/>
    <w:rsid w:val="00AE5452"/>
    <w:rsid w:val="00AE6441"/>
    <w:rsid w:val="00AE7328"/>
    <w:rsid w:val="00AF2CB9"/>
    <w:rsid w:val="00AF313D"/>
    <w:rsid w:val="00AF60FA"/>
    <w:rsid w:val="00AF654F"/>
    <w:rsid w:val="00AF6D6D"/>
    <w:rsid w:val="00AF6E00"/>
    <w:rsid w:val="00B00583"/>
    <w:rsid w:val="00B04359"/>
    <w:rsid w:val="00B0440C"/>
    <w:rsid w:val="00B04F44"/>
    <w:rsid w:val="00B0511B"/>
    <w:rsid w:val="00B065AE"/>
    <w:rsid w:val="00B069DE"/>
    <w:rsid w:val="00B06EF6"/>
    <w:rsid w:val="00B07C6E"/>
    <w:rsid w:val="00B11F73"/>
    <w:rsid w:val="00B1306B"/>
    <w:rsid w:val="00B13B07"/>
    <w:rsid w:val="00B15580"/>
    <w:rsid w:val="00B173D0"/>
    <w:rsid w:val="00B20184"/>
    <w:rsid w:val="00B217FF"/>
    <w:rsid w:val="00B221A1"/>
    <w:rsid w:val="00B22666"/>
    <w:rsid w:val="00B2463D"/>
    <w:rsid w:val="00B24D09"/>
    <w:rsid w:val="00B2604A"/>
    <w:rsid w:val="00B26449"/>
    <w:rsid w:val="00B26B5E"/>
    <w:rsid w:val="00B30161"/>
    <w:rsid w:val="00B30201"/>
    <w:rsid w:val="00B30D45"/>
    <w:rsid w:val="00B3131D"/>
    <w:rsid w:val="00B31752"/>
    <w:rsid w:val="00B3266D"/>
    <w:rsid w:val="00B33B13"/>
    <w:rsid w:val="00B35A10"/>
    <w:rsid w:val="00B35B4C"/>
    <w:rsid w:val="00B361A2"/>
    <w:rsid w:val="00B3693E"/>
    <w:rsid w:val="00B40466"/>
    <w:rsid w:val="00B410D9"/>
    <w:rsid w:val="00B42CC6"/>
    <w:rsid w:val="00B4343C"/>
    <w:rsid w:val="00B436EB"/>
    <w:rsid w:val="00B44251"/>
    <w:rsid w:val="00B460B4"/>
    <w:rsid w:val="00B46AFF"/>
    <w:rsid w:val="00B47100"/>
    <w:rsid w:val="00B50225"/>
    <w:rsid w:val="00B52B27"/>
    <w:rsid w:val="00B53865"/>
    <w:rsid w:val="00B53AF4"/>
    <w:rsid w:val="00B5469D"/>
    <w:rsid w:val="00B54828"/>
    <w:rsid w:val="00B551AC"/>
    <w:rsid w:val="00B55748"/>
    <w:rsid w:val="00B55D81"/>
    <w:rsid w:val="00B56CCB"/>
    <w:rsid w:val="00B57AB1"/>
    <w:rsid w:val="00B60A42"/>
    <w:rsid w:val="00B634CF"/>
    <w:rsid w:val="00B636C2"/>
    <w:rsid w:val="00B64D20"/>
    <w:rsid w:val="00B65C3E"/>
    <w:rsid w:val="00B66C5D"/>
    <w:rsid w:val="00B678FE"/>
    <w:rsid w:val="00B67F9E"/>
    <w:rsid w:val="00B722CB"/>
    <w:rsid w:val="00B72E26"/>
    <w:rsid w:val="00B731F1"/>
    <w:rsid w:val="00B73445"/>
    <w:rsid w:val="00B740ED"/>
    <w:rsid w:val="00B7498C"/>
    <w:rsid w:val="00B75F96"/>
    <w:rsid w:val="00B760B1"/>
    <w:rsid w:val="00B761E1"/>
    <w:rsid w:val="00B762FF"/>
    <w:rsid w:val="00B76C12"/>
    <w:rsid w:val="00B7764A"/>
    <w:rsid w:val="00B77BB5"/>
    <w:rsid w:val="00B81D0E"/>
    <w:rsid w:val="00B830C4"/>
    <w:rsid w:val="00B83B6E"/>
    <w:rsid w:val="00B83DBB"/>
    <w:rsid w:val="00B852D9"/>
    <w:rsid w:val="00B861CF"/>
    <w:rsid w:val="00B86A41"/>
    <w:rsid w:val="00B87D74"/>
    <w:rsid w:val="00B90288"/>
    <w:rsid w:val="00B919FC"/>
    <w:rsid w:val="00B92BFE"/>
    <w:rsid w:val="00B94202"/>
    <w:rsid w:val="00B95410"/>
    <w:rsid w:val="00B9634C"/>
    <w:rsid w:val="00B97EB6"/>
    <w:rsid w:val="00B97FD4"/>
    <w:rsid w:val="00BA025F"/>
    <w:rsid w:val="00BA2593"/>
    <w:rsid w:val="00BA4742"/>
    <w:rsid w:val="00BA4941"/>
    <w:rsid w:val="00BA6184"/>
    <w:rsid w:val="00BA6512"/>
    <w:rsid w:val="00BA6CB7"/>
    <w:rsid w:val="00BB0B33"/>
    <w:rsid w:val="00BB2880"/>
    <w:rsid w:val="00BB2D82"/>
    <w:rsid w:val="00BB34CF"/>
    <w:rsid w:val="00BB4119"/>
    <w:rsid w:val="00BB49A4"/>
    <w:rsid w:val="00BB4F44"/>
    <w:rsid w:val="00BB6AD3"/>
    <w:rsid w:val="00BB79EA"/>
    <w:rsid w:val="00BB7FA9"/>
    <w:rsid w:val="00BC1B20"/>
    <w:rsid w:val="00BC4C1A"/>
    <w:rsid w:val="00BC4F44"/>
    <w:rsid w:val="00BC60A0"/>
    <w:rsid w:val="00BC6F2C"/>
    <w:rsid w:val="00BC6F81"/>
    <w:rsid w:val="00BC7548"/>
    <w:rsid w:val="00BD160F"/>
    <w:rsid w:val="00BD1FBC"/>
    <w:rsid w:val="00BD7289"/>
    <w:rsid w:val="00BD7F1C"/>
    <w:rsid w:val="00BE0032"/>
    <w:rsid w:val="00BE1A5E"/>
    <w:rsid w:val="00BE24E8"/>
    <w:rsid w:val="00BE295C"/>
    <w:rsid w:val="00BE3ACA"/>
    <w:rsid w:val="00BE59A4"/>
    <w:rsid w:val="00BE63C1"/>
    <w:rsid w:val="00BF12A4"/>
    <w:rsid w:val="00BF3694"/>
    <w:rsid w:val="00BF3DE6"/>
    <w:rsid w:val="00BF51F5"/>
    <w:rsid w:val="00BF5E14"/>
    <w:rsid w:val="00BF6B10"/>
    <w:rsid w:val="00BF7B79"/>
    <w:rsid w:val="00C02358"/>
    <w:rsid w:val="00C0300C"/>
    <w:rsid w:val="00C06465"/>
    <w:rsid w:val="00C07DF9"/>
    <w:rsid w:val="00C10B1E"/>
    <w:rsid w:val="00C119F1"/>
    <w:rsid w:val="00C13512"/>
    <w:rsid w:val="00C137DA"/>
    <w:rsid w:val="00C14116"/>
    <w:rsid w:val="00C14256"/>
    <w:rsid w:val="00C146EA"/>
    <w:rsid w:val="00C14996"/>
    <w:rsid w:val="00C15C19"/>
    <w:rsid w:val="00C15C5F"/>
    <w:rsid w:val="00C15D80"/>
    <w:rsid w:val="00C20148"/>
    <w:rsid w:val="00C24E01"/>
    <w:rsid w:val="00C2506D"/>
    <w:rsid w:val="00C25F92"/>
    <w:rsid w:val="00C30857"/>
    <w:rsid w:val="00C30E71"/>
    <w:rsid w:val="00C320AD"/>
    <w:rsid w:val="00C348EC"/>
    <w:rsid w:val="00C356F9"/>
    <w:rsid w:val="00C35DAD"/>
    <w:rsid w:val="00C360CB"/>
    <w:rsid w:val="00C36F7A"/>
    <w:rsid w:val="00C3753F"/>
    <w:rsid w:val="00C37982"/>
    <w:rsid w:val="00C37C00"/>
    <w:rsid w:val="00C40F1D"/>
    <w:rsid w:val="00C413DF"/>
    <w:rsid w:val="00C417D4"/>
    <w:rsid w:val="00C458C6"/>
    <w:rsid w:val="00C466C8"/>
    <w:rsid w:val="00C50045"/>
    <w:rsid w:val="00C50875"/>
    <w:rsid w:val="00C514C8"/>
    <w:rsid w:val="00C52BAE"/>
    <w:rsid w:val="00C52CDE"/>
    <w:rsid w:val="00C53AD4"/>
    <w:rsid w:val="00C53D31"/>
    <w:rsid w:val="00C54CAF"/>
    <w:rsid w:val="00C54D27"/>
    <w:rsid w:val="00C5561F"/>
    <w:rsid w:val="00C559EA"/>
    <w:rsid w:val="00C55C03"/>
    <w:rsid w:val="00C564B3"/>
    <w:rsid w:val="00C576AF"/>
    <w:rsid w:val="00C576CE"/>
    <w:rsid w:val="00C57720"/>
    <w:rsid w:val="00C61586"/>
    <w:rsid w:val="00C61F8A"/>
    <w:rsid w:val="00C62371"/>
    <w:rsid w:val="00C63720"/>
    <w:rsid w:val="00C64F11"/>
    <w:rsid w:val="00C6588F"/>
    <w:rsid w:val="00C67F8F"/>
    <w:rsid w:val="00C70779"/>
    <w:rsid w:val="00C70AB4"/>
    <w:rsid w:val="00C7332E"/>
    <w:rsid w:val="00C738F1"/>
    <w:rsid w:val="00C743C8"/>
    <w:rsid w:val="00C76E74"/>
    <w:rsid w:val="00C804A1"/>
    <w:rsid w:val="00C809A6"/>
    <w:rsid w:val="00C80D88"/>
    <w:rsid w:val="00C81C92"/>
    <w:rsid w:val="00C8205D"/>
    <w:rsid w:val="00C8454E"/>
    <w:rsid w:val="00C8716F"/>
    <w:rsid w:val="00C90229"/>
    <w:rsid w:val="00C9116C"/>
    <w:rsid w:val="00C913B3"/>
    <w:rsid w:val="00C914E1"/>
    <w:rsid w:val="00C940D1"/>
    <w:rsid w:val="00C9472A"/>
    <w:rsid w:val="00C94D3B"/>
    <w:rsid w:val="00C97916"/>
    <w:rsid w:val="00C97DEC"/>
    <w:rsid w:val="00CA13B3"/>
    <w:rsid w:val="00CA577C"/>
    <w:rsid w:val="00CB0157"/>
    <w:rsid w:val="00CB0B2A"/>
    <w:rsid w:val="00CB14FC"/>
    <w:rsid w:val="00CB3136"/>
    <w:rsid w:val="00CB4549"/>
    <w:rsid w:val="00CB4C01"/>
    <w:rsid w:val="00CB51D6"/>
    <w:rsid w:val="00CB537A"/>
    <w:rsid w:val="00CC0A71"/>
    <w:rsid w:val="00CC10A9"/>
    <w:rsid w:val="00CC39CD"/>
    <w:rsid w:val="00CC3CB9"/>
    <w:rsid w:val="00CC4F41"/>
    <w:rsid w:val="00CC5F16"/>
    <w:rsid w:val="00CC60F9"/>
    <w:rsid w:val="00CC6667"/>
    <w:rsid w:val="00CC71CA"/>
    <w:rsid w:val="00CC7A66"/>
    <w:rsid w:val="00CD3CB7"/>
    <w:rsid w:val="00CD4149"/>
    <w:rsid w:val="00CD4B80"/>
    <w:rsid w:val="00CD5278"/>
    <w:rsid w:val="00CD629E"/>
    <w:rsid w:val="00CE0FC6"/>
    <w:rsid w:val="00CE27A6"/>
    <w:rsid w:val="00CE3280"/>
    <w:rsid w:val="00CE6DC0"/>
    <w:rsid w:val="00CF042D"/>
    <w:rsid w:val="00CF5D2D"/>
    <w:rsid w:val="00CF75FF"/>
    <w:rsid w:val="00D007C5"/>
    <w:rsid w:val="00D00B88"/>
    <w:rsid w:val="00D01B98"/>
    <w:rsid w:val="00D02FE2"/>
    <w:rsid w:val="00D0305A"/>
    <w:rsid w:val="00D03623"/>
    <w:rsid w:val="00D03A74"/>
    <w:rsid w:val="00D049D8"/>
    <w:rsid w:val="00D05BCA"/>
    <w:rsid w:val="00D05D47"/>
    <w:rsid w:val="00D10DEE"/>
    <w:rsid w:val="00D1266B"/>
    <w:rsid w:val="00D13B60"/>
    <w:rsid w:val="00D14E31"/>
    <w:rsid w:val="00D15B4F"/>
    <w:rsid w:val="00D173F7"/>
    <w:rsid w:val="00D202BD"/>
    <w:rsid w:val="00D22A2C"/>
    <w:rsid w:val="00D22A96"/>
    <w:rsid w:val="00D2323D"/>
    <w:rsid w:val="00D2684C"/>
    <w:rsid w:val="00D27793"/>
    <w:rsid w:val="00D30AFC"/>
    <w:rsid w:val="00D33089"/>
    <w:rsid w:val="00D34BFE"/>
    <w:rsid w:val="00D351A0"/>
    <w:rsid w:val="00D3553A"/>
    <w:rsid w:val="00D3588D"/>
    <w:rsid w:val="00D35A51"/>
    <w:rsid w:val="00D3656F"/>
    <w:rsid w:val="00D369BB"/>
    <w:rsid w:val="00D40866"/>
    <w:rsid w:val="00D42342"/>
    <w:rsid w:val="00D423F4"/>
    <w:rsid w:val="00D42F2D"/>
    <w:rsid w:val="00D4403D"/>
    <w:rsid w:val="00D44A49"/>
    <w:rsid w:val="00D450F5"/>
    <w:rsid w:val="00D45653"/>
    <w:rsid w:val="00D45A25"/>
    <w:rsid w:val="00D46D14"/>
    <w:rsid w:val="00D46DCE"/>
    <w:rsid w:val="00D507E6"/>
    <w:rsid w:val="00D50B4D"/>
    <w:rsid w:val="00D51A72"/>
    <w:rsid w:val="00D52660"/>
    <w:rsid w:val="00D53EDF"/>
    <w:rsid w:val="00D54CF6"/>
    <w:rsid w:val="00D5694B"/>
    <w:rsid w:val="00D573E1"/>
    <w:rsid w:val="00D57749"/>
    <w:rsid w:val="00D6209C"/>
    <w:rsid w:val="00D62ACF"/>
    <w:rsid w:val="00D635E5"/>
    <w:rsid w:val="00D653FC"/>
    <w:rsid w:val="00D70BBD"/>
    <w:rsid w:val="00D71264"/>
    <w:rsid w:val="00D74072"/>
    <w:rsid w:val="00D740E3"/>
    <w:rsid w:val="00D76F6D"/>
    <w:rsid w:val="00D778A3"/>
    <w:rsid w:val="00D8129D"/>
    <w:rsid w:val="00D81AB7"/>
    <w:rsid w:val="00D81D92"/>
    <w:rsid w:val="00D82ABC"/>
    <w:rsid w:val="00D82FE3"/>
    <w:rsid w:val="00D83CED"/>
    <w:rsid w:val="00D84BDE"/>
    <w:rsid w:val="00D855F5"/>
    <w:rsid w:val="00D87057"/>
    <w:rsid w:val="00D872E4"/>
    <w:rsid w:val="00D901EB"/>
    <w:rsid w:val="00D91EF2"/>
    <w:rsid w:val="00D92FB0"/>
    <w:rsid w:val="00D97B80"/>
    <w:rsid w:val="00D97FE4"/>
    <w:rsid w:val="00DA0E29"/>
    <w:rsid w:val="00DA14C3"/>
    <w:rsid w:val="00DA21E7"/>
    <w:rsid w:val="00DA3270"/>
    <w:rsid w:val="00DA4539"/>
    <w:rsid w:val="00DA53EA"/>
    <w:rsid w:val="00DA5FD0"/>
    <w:rsid w:val="00DA652B"/>
    <w:rsid w:val="00DA6AC1"/>
    <w:rsid w:val="00DA6DAC"/>
    <w:rsid w:val="00DB1562"/>
    <w:rsid w:val="00DB2A85"/>
    <w:rsid w:val="00DB37C3"/>
    <w:rsid w:val="00DB4C89"/>
    <w:rsid w:val="00DB67C0"/>
    <w:rsid w:val="00DB6B34"/>
    <w:rsid w:val="00DB6D67"/>
    <w:rsid w:val="00DC0AB0"/>
    <w:rsid w:val="00DC414E"/>
    <w:rsid w:val="00DC4B07"/>
    <w:rsid w:val="00DC57F7"/>
    <w:rsid w:val="00DC5BE8"/>
    <w:rsid w:val="00DC6E6B"/>
    <w:rsid w:val="00DD044C"/>
    <w:rsid w:val="00DD0EB0"/>
    <w:rsid w:val="00DD2139"/>
    <w:rsid w:val="00DD3FCF"/>
    <w:rsid w:val="00DD51C1"/>
    <w:rsid w:val="00DD7B77"/>
    <w:rsid w:val="00DE03F4"/>
    <w:rsid w:val="00DE0CDF"/>
    <w:rsid w:val="00DE0DD3"/>
    <w:rsid w:val="00DE27E7"/>
    <w:rsid w:val="00DE29A9"/>
    <w:rsid w:val="00DE2D4B"/>
    <w:rsid w:val="00DE374A"/>
    <w:rsid w:val="00DE3B03"/>
    <w:rsid w:val="00DE4543"/>
    <w:rsid w:val="00DE4671"/>
    <w:rsid w:val="00DE4F29"/>
    <w:rsid w:val="00DE54C4"/>
    <w:rsid w:val="00DE602F"/>
    <w:rsid w:val="00DE6752"/>
    <w:rsid w:val="00DE7B24"/>
    <w:rsid w:val="00DF0CCC"/>
    <w:rsid w:val="00DF33FD"/>
    <w:rsid w:val="00DF43F2"/>
    <w:rsid w:val="00DF4D62"/>
    <w:rsid w:val="00DF5329"/>
    <w:rsid w:val="00DF53F4"/>
    <w:rsid w:val="00DF574A"/>
    <w:rsid w:val="00DF5828"/>
    <w:rsid w:val="00DF7A3B"/>
    <w:rsid w:val="00E00BB6"/>
    <w:rsid w:val="00E01682"/>
    <w:rsid w:val="00E01A6A"/>
    <w:rsid w:val="00E0215A"/>
    <w:rsid w:val="00E040F7"/>
    <w:rsid w:val="00E07A99"/>
    <w:rsid w:val="00E10D63"/>
    <w:rsid w:val="00E1233B"/>
    <w:rsid w:val="00E124D9"/>
    <w:rsid w:val="00E15978"/>
    <w:rsid w:val="00E1649F"/>
    <w:rsid w:val="00E16AFF"/>
    <w:rsid w:val="00E17CEC"/>
    <w:rsid w:val="00E210B5"/>
    <w:rsid w:val="00E21B7B"/>
    <w:rsid w:val="00E227E0"/>
    <w:rsid w:val="00E22880"/>
    <w:rsid w:val="00E23362"/>
    <w:rsid w:val="00E24254"/>
    <w:rsid w:val="00E24276"/>
    <w:rsid w:val="00E253A0"/>
    <w:rsid w:val="00E2601A"/>
    <w:rsid w:val="00E26AFA"/>
    <w:rsid w:val="00E275BA"/>
    <w:rsid w:val="00E27974"/>
    <w:rsid w:val="00E27A0C"/>
    <w:rsid w:val="00E307AC"/>
    <w:rsid w:val="00E31483"/>
    <w:rsid w:val="00E32A1B"/>
    <w:rsid w:val="00E32F80"/>
    <w:rsid w:val="00E3397D"/>
    <w:rsid w:val="00E35709"/>
    <w:rsid w:val="00E35E14"/>
    <w:rsid w:val="00E36593"/>
    <w:rsid w:val="00E36618"/>
    <w:rsid w:val="00E36E62"/>
    <w:rsid w:val="00E3730B"/>
    <w:rsid w:val="00E40108"/>
    <w:rsid w:val="00E43251"/>
    <w:rsid w:val="00E4476C"/>
    <w:rsid w:val="00E452D1"/>
    <w:rsid w:val="00E465FE"/>
    <w:rsid w:val="00E4727A"/>
    <w:rsid w:val="00E47357"/>
    <w:rsid w:val="00E47691"/>
    <w:rsid w:val="00E47BD5"/>
    <w:rsid w:val="00E51A37"/>
    <w:rsid w:val="00E523E4"/>
    <w:rsid w:val="00E52DFD"/>
    <w:rsid w:val="00E550E3"/>
    <w:rsid w:val="00E57105"/>
    <w:rsid w:val="00E579EB"/>
    <w:rsid w:val="00E57AA4"/>
    <w:rsid w:val="00E57B42"/>
    <w:rsid w:val="00E57C97"/>
    <w:rsid w:val="00E609EA"/>
    <w:rsid w:val="00E63719"/>
    <w:rsid w:val="00E63F57"/>
    <w:rsid w:val="00E646CF"/>
    <w:rsid w:val="00E648C4"/>
    <w:rsid w:val="00E64907"/>
    <w:rsid w:val="00E64D69"/>
    <w:rsid w:val="00E65081"/>
    <w:rsid w:val="00E66725"/>
    <w:rsid w:val="00E7004E"/>
    <w:rsid w:val="00E71126"/>
    <w:rsid w:val="00E72F35"/>
    <w:rsid w:val="00E74603"/>
    <w:rsid w:val="00E74ED6"/>
    <w:rsid w:val="00E75082"/>
    <w:rsid w:val="00E765A1"/>
    <w:rsid w:val="00E77125"/>
    <w:rsid w:val="00E7789C"/>
    <w:rsid w:val="00E81F2E"/>
    <w:rsid w:val="00E833FE"/>
    <w:rsid w:val="00E84672"/>
    <w:rsid w:val="00E85053"/>
    <w:rsid w:val="00E86226"/>
    <w:rsid w:val="00E86C9D"/>
    <w:rsid w:val="00E87AA1"/>
    <w:rsid w:val="00E87BB7"/>
    <w:rsid w:val="00E90995"/>
    <w:rsid w:val="00E9157A"/>
    <w:rsid w:val="00E91739"/>
    <w:rsid w:val="00E91760"/>
    <w:rsid w:val="00E92283"/>
    <w:rsid w:val="00E93BFB"/>
    <w:rsid w:val="00E9622F"/>
    <w:rsid w:val="00E967D8"/>
    <w:rsid w:val="00E96CE6"/>
    <w:rsid w:val="00E96EC8"/>
    <w:rsid w:val="00E97A33"/>
    <w:rsid w:val="00E97E23"/>
    <w:rsid w:val="00EA0707"/>
    <w:rsid w:val="00EA277E"/>
    <w:rsid w:val="00EA3778"/>
    <w:rsid w:val="00EA451F"/>
    <w:rsid w:val="00EA51DB"/>
    <w:rsid w:val="00EA729F"/>
    <w:rsid w:val="00EA7CB4"/>
    <w:rsid w:val="00EA7E1D"/>
    <w:rsid w:val="00EB1330"/>
    <w:rsid w:val="00EB39BD"/>
    <w:rsid w:val="00EB524C"/>
    <w:rsid w:val="00EB596A"/>
    <w:rsid w:val="00EB5A92"/>
    <w:rsid w:val="00EB5ADC"/>
    <w:rsid w:val="00EB770A"/>
    <w:rsid w:val="00EC0E32"/>
    <w:rsid w:val="00EC1ADC"/>
    <w:rsid w:val="00EC305D"/>
    <w:rsid w:val="00EC49E0"/>
    <w:rsid w:val="00EC74DC"/>
    <w:rsid w:val="00EC751C"/>
    <w:rsid w:val="00EC7624"/>
    <w:rsid w:val="00EC7BC5"/>
    <w:rsid w:val="00ED124D"/>
    <w:rsid w:val="00ED1451"/>
    <w:rsid w:val="00ED20AA"/>
    <w:rsid w:val="00ED4A29"/>
    <w:rsid w:val="00ED6269"/>
    <w:rsid w:val="00ED7D1B"/>
    <w:rsid w:val="00ED7F07"/>
    <w:rsid w:val="00EE0A8C"/>
    <w:rsid w:val="00EE0F7B"/>
    <w:rsid w:val="00EE14F6"/>
    <w:rsid w:val="00EE2FC3"/>
    <w:rsid w:val="00EE399B"/>
    <w:rsid w:val="00EE4333"/>
    <w:rsid w:val="00EE4F51"/>
    <w:rsid w:val="00EE580F"/>
    <w:rsid w:val="00EE6192"/>
    <w:rsid w:val="00EE650D"/>
    <w:rsid w:val="00EE76B1"/>
    <w:rsid w:val="00EF0A9D"/>
    <w:rsid w:val="00EF3668"/>
    <w:rsid w:val="00EF3C24"/>
    <w:rsid w:val="00EF5877"/>
    <w:rsid w:val="00EF5E14"/>
    <w:rsid w:val="00EF63E8"/>
    <w:rsid w:val="00EF6A6E"/>
    <w:rsid w:val="00EF6AC9"/>
    <w:rsid w:val="00EF70C3"/>
    <w:rsid w:val="00EF74DD"/>
    <w:rsid w:val="00EF7FA3"/>
    <w:rsid w:val="00EF7FE1"/>
    <w:rsid w:val="00F028A8"/>
    <w:rsid w:val="00F034D6"/>
    <w:rsid w:val="00F0474D"/>
    <w:rsid w:val="00F05DE4"/>
    <w:rsid w:val="00F06704"/>
    <w:rsid w:val="00F0722C"/>
    <w:rsid w:val="00F10352"/>
    <w:rsid w:val="00F11063"/>
    <w:rsid w:val="00F115C4"/>
    <w:rsid w:val="00F1161A"/>
    <w:rsid w:val="00F12F4C"/>
    <w:rsid w:val="00F133CE"/>
    <w:rsid w:val="00F13878"/>
    <w:rsid w:val="00F13DBD"/>
    <w:rsid w:val="00F16E7C"/>
    <w:rsid w:val="00F17998"/>
    <w:rsid w:val="00F179F1"/>
    <w:rsid w:val="00F20E4B"/>
    <w:rsid w:val="00F23785"/>
    <w:rsid w:val="00F23944"/>
    <w:rsid w:val="00F24182"/>
    <w:rsid w:val="00F241B0"/>
    <w:rsid w:val="00F2424F"/>
    <w:rsid w:val="00F248CF"/>
    <w:rsid w:val="00F25202"/>
    <w:rsid w:val="00F26655"/>
    <w:rsid w:val="00F2706C"/>
    <w:rsid w:val="00F3073B"/>
    <w:rsid w:val="00F31AB5"/>
    <w:rsid w:val="00F3337B"/>
    <w:rsid w:val="00F336A8"/>
    <w:rsid w:val="00F33A88"/>
    <w:rsid w:val="00F33FED"/>
    <w:rsid w:val="00F3421B"/>
    <w:rsid w:val="00F34A84"/>
    <w:rsid w:val="00F34DD6"/>
    <w:rsid w:val="00F3557A"/>
    <w:rsid w:val="00F357A2"/>
    <w:rsid w:val="00F35922"/>
    <w:rsid w:val="00F35A40"/>
    <w:rsid w:val="00F36269"/>
    <w:rsid w:val="00F3710B"/>
    <w:rsid w:val="00F3747A"/>
    <w:rsid w:val="00F4098C"/>
    <w:rsid w:val="00F40BCD"/>
    <w:rsid w:val="00F40CC6"/>
    <w:rsid w:val="00F415E4"/>
    <w:rsid w:val="00F41D26"/>
    <w:rsid w:val="00F4405B"/>
    <w:rsid w:val="00F47192"/>
    <w:rsid w:val="00F472EC"/>
    <w:rsid w:val="00F5520A"/>
    <w:rsid w:val="00F5535B"/>
    <w:rsid w:val="00F5681B"/>
    <w:rsid w:val="00F57FCC"/>
    <w:rsid w:val="00F61BF3"/>
    <w:rsid w:val="00F626C4"/>
    <w:rsid w:val="00F62CDB"/>
    <w:rsid w:val="00F63CE3"/>
    <w:rsid w:val="00F63D29"/>
    <w:rsid w:val="00F65314"/>
    <w:rsid w:val="00F65390"/>
    <w:rsid w:val="00F65F70"/>
    <w:rsid w:val="00F7021A"/>
    <w:rsid w:val="00F70A25"/>
    <w:rsid w:val="00F71F78"/>
    <w:rsid w:val="00F73A9D"/>
    <w:rsid w:val="00F77861"/>
    <w:rsid w:val="00F77B82"/>
    <w:rsid w:val="00F80DE4"/>
    <w:rsid w:val="00F82106"/>
    <w:rsid w:val="00F83507"/>
    <w:rsid w:val="00F84042"/>
    <w:rsid w:val="00F8634F"/>
    <w:rsid w:val="00F9035A"/>
    <w:rsid w:val="00F90636"/>
    <w:rsid w:val="00F90DA4"/>
    <w:rsid w:val="00F912F7"/>
    <w:rsid w:val="00F92204"/>
    <w:rsid w:val="00F9517C"/>
    <w:rsid w:val="00F95BC7"/>
    <w:rsid w:val="00F96735"/>
    <w:rsid w:val="00F97105"/>
    <w:rsid w:val="00FA0C67"/>
    <w:rsid w:val="00FA0CFB"/>
    <w:rsid w:val="00FA134B"/>
    <w:rsid w:val="00FA567F"/>
    <w:rsid w:val="00FA6C60"/>
    <w:rsid w:val="00FB01EA"/>
    <w:rsid w:val="00FB20FA"/>
    <w:rsid w:val="00FB4154"/>
    <w:rsid w:val="00FB4448"/>
    <w:rsid w:val="00FB498C"/>
    <w:rsid w:val="00FB5736"/>
    <w:rsid w:val="00FB7C02"/>
    <w:rsid w:val="00FC018D"/>
    <w:rsid w:val="00FC106A"/>
    <w:rsid w:val="00FC3B9A"/>
    <w:rsid w:val="00FC3E37"/>
    <w:rsid w:val="00FC4873"/>
    <w:rsid w:val="00FC5368"/>
    <w:rsid w:val="00FC670A"/>
    <w:rsid w:val="00FC7B52"/>
    <w:rsid w:val="00FD0038"/>
    <w:rsid w:val="00FD0BDB"/>
    <w:rsid w:val="00FD189F"/>
    <w:rsid w:val="00FD3251"/>
    <w:rsid w:val="00FD384F"/>
    <w:rsid w:val="00FD51B9"/>
    <w:rsid w:val="00FD718D"/>
    <w:rsid w:val="00FE0439"/>
    <w:rsid w:val="00FE0992"/>
    <w:rsid w:val="00FE181E"/>
    <w:rsid w:val="00FE23E2"/>
    <w:rsid w:val="00FE3235"/>
    <w:rsid w:val="00FE42DF"/>
    <w:rsid w:val="00FE4F9F"/>
    <w:rsid w:val="00FE7894"/>
    <w:rsid w:val="00FE7E72"/>
    <w:rsid w:val="00FF045A"/>
    <w:rsid w:val="00FF263B"/>
    <w:rsid w:val="00FF2E86"/>
    <w:rsid w:val="00FF3185"/>
    <w:rsid w:val="00FF4B2C"/>
    <w:rsid w:val="00FF4DBF"/>
    <w:rsid w:val="00FF5382"/>
    <w:rsid w:val="00FF5948"/>
    <w:rsid w:val="00FF5B5A"/>
    <w:rsid w:val="00FF7301"/>
    <w:rsid w:val="00FF74CF"/>
    <w:rsid w:val="00FF7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938E8"/>
  <w15:chartTrackingRefBased/>
  <w15:docId w15:val="{3584BED6-94C2-418B-93D7-5C11CA32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A10"/>
  </w:style>
  <w:style w:type="paragraph" w:styleId="Heading1">
    <w:name w:val="heading 1"/>
    <w:basedOn w:val="Normal"/>
    <w:next w:val="Normal"/>
    <w:link w:val="Heading1Char"/>
    <w:qFormat/>
    <w:rsid w:val="00EF63E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3E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63E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63E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63E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63E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63E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63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3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3E8"/>
  </w:style>
  <w:style w:type="paragraph" w:styleId="Footer">
    <w:name w:val="footer"/>
    <w:basedOn w:val="Normal"/>
    <w:link w:val="FooterChar"/>
    <w:uiPriority w:val="99"/>
    <w:unhideWhenUsed/>
    <w:rsid w:val="00EF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3E8"/>
  </w:style>
  <w:style w:type="character" w:customStyle="1" w:styleId="Heading1Char">
    <w:name w:val="Heading 1 Char"/>
    <w:basedOn w:val="DefaultParagraphFont"/>
    <w:link w:val="Heading1"/>
    <w:rsid w:val="00EF63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F63E8"/>
    <w:pPr>
      <w:outlineLvl w:val="9"/>
    </w:pPr>
    <w:rPr>
      <w:lang w:val="en-US"/>
    </w:rPr>
  </w:style>
  <w:style w:type="paragraph" w:styleId="ListParagraph">
    <w:name w:val="List Paragraph"/>
    <w:basedOn w:val="Normal"/>
    <w:link w:val="ListParagraphChar"/>
    <w:uiPriority w:val="34"/>
    <w:qFormat/>
    <w:rsid w:val="00EF63E8"/>
    <w:pPr>
      <w:ind w:left="720"/>
      <w:contextualSpacing/>
    </w:pPr>
  </w:style>
  <w:style w:type="character" w:customStyle="1" w:styleId="Heading2Char">
    <w:name w:val="Heading 2 Char"/>
    <w:basedOn w:val="DefaultParagraphFont"/>
    <w:link w:val="Heading2"/>
    <w:uiPriority w:val="9"/>
    <w:rsid w:val="00EF63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63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63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63E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63E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63E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63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63E8"/>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507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214"/>
    <w:rPr>
      <w:sz w:val="20"/>
      <w:szCs w:val="20"/>
    </w:rPr>
  </w:style>
  <w:style w:type="character" w:styleId="FootnoteReference">
    <w:name w:val="footnote reference"/>
    <w:basedOn w:val="DefaultParagraphFont"/>
    <w:uiPriority w:val="99"/>
    <w:semiHidden/>
    <w:unhideWhenUsed/>
    <w:rsid w:val="00507214"/>
    <w:rPr>
      <w:vertAlign w:val="superscript"/>
    </w:rPr>
  </w:style>
  <w:style w:type="character" w:styleId="Hyperlink">
    <w:name w:val="Hyperlink"/>
    <w:basedOn w:val="DefaultParagraphFont"/>
    <w:uiPriority w:val="99"/>
    <w:unhideWhenUsed/>
    <w:rsid w:val="00507214"/>
    <w:rPr>
      <w:color w:val="0563C1" w:themeColor="hyperlink"/>
      <w:u w:val="single"/>
    </w:rPr>
  </w:style>
  <w:style w:type="character" w:customStyle="1" w:styleId="UnresolvedMention1">
    <w:name w:val="Unresolved Mention1"/>
    <w:basedOn w:val="DefaultParagraphFont"/>
    <w:uiPriority w:val="99"/>
    <w:semiHidden/>
    <w:unhideWhenUsed/>
    <w:rsid w:val="00507214"/>
    <w:rPr>
      <w:color w:val="808080"/>
      <w:shd w:val="clear" w:color="auto" w:fill="E6E6E6"/>
    </w:rPr>
  </w:style>
  <w:style w:type="paragraph" w:styleId="TOC1">
    <w:name w:val="toc 1"/>
    <w:basedOn w:val="Normal"/>
    <w:next w:val="Normal"/>
    <w:autoRedefine/>
    <w:uiPriority w:val="39"/>
    <w:unhideWhenUsed/>
    <w:rsid w:val="000E16BB"/>
    <w:pPr>
      <w:tabs>
        <w:tab w:val="left" w:pos="440"/>
        <w:tab w:val="right" w:leader="dot" w:pos="9016"/>
      </w:tabs>
      <w:spacing w:after="100"/>
    </w:pPr>
  </w:style>
  <w:style w:type="character" w:styleId="CommentReference">
    <w:name w:val="annotation reference"/>
    <w:basedOn w:val="DefaultParagraphFont"/>
    <w:uiPriority w:val="99"/>
    <w:unhideWhenUsed/>
    <w:rsid w:val="00480BCD"/>
    <w:rPr>
      <w:sz w:val="16"/>
      <w:szCs w:val="16"/>
    </w:rPr>
  </w:style>
  <w:style w:type="paragraph" w:styleId="CommentText">
    <w:name w:val="annotation text"/>
    <w:basedOn w:val="Normal"/>
    <w:link w:val="CommentTextChar"/>
    <w:uiPriority w:val="99"/>
    <w:unhideWhenUsed/>
    <w:rsid w:val="00480BCD"/>
    <w:pPr>
      <w:spacing w:line="240" w:lineRule="auto"/>
    </w:pPr>
    <w:rPr>
      <w:sz w:val="20"/>
      <w:szCs w:val="20"/>
    </w:rPr>
  </w:style>
  <w:style w:type="character" w:customStyle="1" w:styleId="CommentTextChar">
    <w:name w:val="Comment Text Char"/>
    <w:basedOn w:val="DefaultParagraphFont"/>
    <w:link w:val="CommentText"/>
    <w:uiPriority w:val="99"/>
    <w:rsid w:val="00480BCD"/>
    <w:rPr>
      <w:sz w:val="20"/>
      <w:szCs w:val="20"/>
    </w:rPr>
  </w:style>
  <w:style w:type="paragraph" w:styleId="CommentSubject">
    <w:name w:val="annotation subject"/>
    <w:basedOn w:val="CommentText"/>
    <w:next w:val="CommentText"/>
    <w:link w:val="CommentSubjectChar"/>
    <w:uiPriority w:val="99"/>
    <w:semiHidden/>
    <w:unhideWhenUsed/>
    <w:rsid w:val="00480BCD"/>
    <w:rPr>
      <w:b/>
      <w:bCs/>
    </w:rPr>
  </w:style>
  <w:style w:type="character" w:customStyle="1" w:styleId="CommentSubjectChar">
    <w:name w:val="Comment Subject Char"/>
    <w:basedOn w:val="CommentTextChar"/>
    <w:link w:val="CommentSubject"/>
    <w:uiPriority w:val="99"/>
    <w:semiHidden/>
    <w:rsid w:val="00480BCD"/>
    <w:rPr>
      <w:b/>
      <w:bCs/>
      <w:sz w:val="20"/>
      <w:szCs w:val="20"/>
    </w:rPr>
  </w:style>
  <w:style w:type="paragraph" w:styleId="BalloonText">
    <w:name w:val="Balloon Text"/>
    <w:basedOn w:val="Normal"/>
    <w:link w:val="BalloonTextChar"/>
    <w:uiPriority w:val="99"/>
    <w:semiHidden/>
    <w:unhideWhenUsed/>
    <w:rsid w:val="0048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BCD"/>
    <w:rPr>
      <w:rFonts w:ascii="Segoe UI" w:hAnsi="Segoe UI" w:cs="Segoe UI"/>
      <w:sz w:val="18"/>
      <w:szCs w:val="18"/>
    </w:rPr>
  </w:style>
  <w:style w:type="table" w:customStyle="1" w:styleId="TableGrid">
    <w:name w:val="TableGrid"/>
    <w:rsid w:val="0048076D"/>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48076D"/>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0">
    <w:name w:val="Table Grid"/>
    <w:basedOn w:val="TableNormal"/>
    <w:rsid w:val="00B8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5F6B"/>
    <w:pPr>
      <w:spacing w:after="200" w:line="240" w:lineRule="auto"/>
    </w:pPr>
    <w:rPr>
      <w:i/>
      <w:iCs/>
      <w:color w:val="44546A" w:themeColor="text2"/>
      <w:sz w:val="18"/>
      <w:szCs w:val="18"/>
    </w:rPr>
  </w:style>
  <w:style w:type="paragraph" w:customStyle="1" w:styleId="TableCell">
    <w:name w:val="Table Cell"/>
    <w:basedOn w:val="Normal"/>
    <w:rsid w:val="009D2AA4"/>
    <w:pPr>
      <w:spacing w:after="0" w:line="290" w:lineRule="atLeast"/>
    </w:pPr>
    <w:rPr>
      <w:rFonts w:ascii="Arial" w:eastAsia="Times New Roman" w:hAnsi="Arial" w:cs="Times New Roman"/>
      <w:sz w:val="18"/>
      <w:szCs w:val="20"/>
      <w:lang w:eastAsia="en-GB"/>
    </w:rPr>
  </w:style>
  <w:style w:type="paragraph" w:styleId="Revision">
    <w:name w:val="Revision"/>
    <w:hidden/>
    <w:uiPriority w:val="99"/>
    <w:semiHidden/>
    <w:rsid w:val="006A7ECB"/>
    <w:pPr>
      <w:spacing w:after="0" w:line="240" w:lineRule="auto"/>
    </w:pPr>
  </w:style>
  <w:style w:type="paragraph" w:customStyle="1" w:styleId="Normal1">
    <w:name w:val="Normal1"/>
    <w:rsid w:val="009C562A"/>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qFormat/>
    <w:rsid w:val="00195E96"/>
  </w:style>
  <w:style w:type="paragraph" w:styleId="BodyText">
    <w:name w:val="Body Text"/>
    <w:basedOn w:val="Normal"/>
    <w:link w:val="BodyTextChar"/>
    <w:rsid w:val="00EC1ADC"/>
    <w:pPr>
      <w:spacing w:after="120" w:line="240" w:lineRule="auto"/>
    </w:pPr>
    <w:rPr>
      <w:rFonts w:ascii="Arial" w:eastAsia="Times New Roman" w:hAnsi="Arial" w:cs="Times New Roman"/>
      <w:b/>
      <w:sz w:val="24"/>
      <w:szCs w:val="24"/>
    </w:rPr>
  </w:style>
  <w:style w:type="character" w:customStyle="1" w:styleId="BodyTextChar">
    <w:name w:val="Body Text Char"/>
    <w:basedOn w:val="DefaultParagraphFont"/>
    <w:link w:val="BodyText"/>
    <w:rsid w:val="00EC1ADC"/>
    <w:rPr>
      <w:rFonts w:ascii="Arial" w:eastAsia="Times New Roman" w:hAnsi="Arial" w:cs="Times New Roman"/>
      <w:b/>
      <w:sz w:val="24"/>
      <w:szCs w:val="24"/>
    </w:rPr>
  </w:style>
  <w:style w:type="paragraph" w:customStyle="1" w:styleId="Level1">
    <w:name w:val="Level 1"/>
    <w:basedOn w:val="Normal"/>
    <w:qFormat/>
    <w:rsid w:val="005B6666"/>
    <w:pPr>
      <w:numPr>
        <w:numId w:val="3"/>
      </w:numPr>
      <w:spacing w:after="240" w:line="312"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qFormat/>
    <w:rsid w:val="005B6666"/>
    <w:pPr>
      <w:numPr>
        <w:ilvl w:val="1"/>
        <w:numId w:val="3"/>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qFormat/>
    <w:rsid w:val="005B6666"/>
    <w:pPr>
      <w:numPr>
        <w:ilvl w:val="2"/>
        <w:numId w:val="3"/>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5B6666"/>
    <w:pPr>
      <w:numPr>
        <w:ilvl w:val="3"/>
        <w:numId w:val="3"/>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5B6666"/>
    <w:pPr>
      <w:numPr>
        <w:ilvl w:val="4"/>
        <w:numId w:val="3"/>
      </w:numPr>
      <w:spacing w:after="240" w:line="312" w:lineRule="auto"/>
      <w:jc w:val="both"/>
      <w:outlineLvl w:val="4"/>
    </w:pPr>
    <w:rPr>
      <w:rFonts w:ascii="Verdana" w:eastAsia="Times New Roman" w:hAnsi="Verdana" w:cs="Times New Roman"/>
      <w:sz w:val="20"/>
      <w:szCs w:val="20"/>
      <w:lang w:eastAsia="en-GB"/>
    </w:rPr>
  </w:style>
  <w:style w:type="table" w:customStyle="1" w:styleId="TableGrid1">
    <w:name w:val="Table Grid1"/>
    <w:basedOn w:val="TableNormal"/>
    <w:next w:val="TableGrid0"/>
    <w:uiPriority w:val="39"/>
    <w:rsid w:val="0031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97FD4"/>
  </w:style>
  <w:style w:type="paragraph" w:customStyle="1" w:styleId="MarginText">
    <w:name w:val="Margin Text"/>
    <w:basedOn w:val="Normal"/>
    <w:link w:val="MarginTextChar"/>
    <w:uiPriority w:val="99"/>
    <w:rsid w:val="008B18D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8B18D7"/>
    <w:rPr>
      <w:rFonts w:ascii="Calibri" w:eastAsia="STZhongsong" w:hAnsi="Calibri" w:cs="Times New Roman"/>
      <w:szCs w:val="18"/>
      <w:lang w:eastAsia="zh-CN"/>
    </w:rPr>
  </w:style>
  <w:style w:type="paragraph" w:styleId="NormalWeb">
    <w:name w:val="Normal (Web)"/>
    <w:basedOn w:val="Normal"/>
    <w:uiPriority w:val="99"/>
    <w:unhideWhenUsed/>
    <w:rsid w:val="008B75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60446"/>
    <w:rPr>
      <w:color w:val="954F72" w:themeColor="followedHyperlink"/>
      <w:u w:val="single"/>
    </w:rPr>
  </w:style>
  <w:style w:type="character" w:customStyle="1" w:styleId="normaltextrun">
    <w:name w:val="normaltextrun"/>
    <w:basedOn w:val="DefaultParagraphFont"/>
    <w:rsid w:val="002D5445"/>
  </w:style>
  <w:style w:type="character" w:customStyle="1" w:styleId="eop">
    <w:name w:val="eop"/>
    <w:basedOn w:val="DefaultParagraphFont"/>
    <w:rsid w:val="002D5445"/>
  </w:style>
  <w:style w:type="paragraph" w:customStyle="1" w:styleId="paragraph">
    <w:name w:val="paragraph"/>
    <w:basedOn w:val="Normal"/>
    <w:rsid w:val="00A034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14">
      <w:bodyDiv w:val="1"/>
      <w:marLeft w:val="0"/>
      <w:marRight w:val="0"/>
      <w:marTop w:val="0"/>
      <w:marBottom w:val="0"/>
      <w:divBdr>
        <w:top w:val="none" w:sz="0" w:space="0" w:color="auto"/>
        <w:left w:val="none" w:sz="0" w:space="0" w:color="auto"/>
        <w:bottom w:val="none" w:sz="0" w:space="0" w:color="auto"/>
        <w:right w:val="none" w:sz="0" w:space="0" w:color="auto"/>
      </w:divBdr>
      <w:divsChild>
        <w:div w:id="69272803">
          <w:marLeft w:val="1166"/>
          <w:marRight w:val="0"/>
          <w:marTop w:val="20"/>
          <w:marBottom w:val="20"/>
          <w:divBdr>
            <w:top w:val="none" w:sz="0" w:space="0" w:color="auto"/>
            <w:left w:val="none" w:sz="0" w:space="0" w:color="auto"/>
            <w:bottom w:val="none" w:sz="0" w:space="0" w:color="auto"/>
            <w:right w:val="none" w:sz="0" w:space="0" w:color="auto"/>
          </w:divBdr>
        </w:div>
        <w:div w:id="233399892">
          <w:marLeft w:val="547"/>
          <w:marRight w:val="0"/>
          <w:marTop w:val="20"/>
          <w:marBottom w:val="20"/>
          <w:divBdr>
            <w:top w:val="none" w:sz="0" w:space="0" w:color="auto"/>
            <w:left w:val="none" w:sz="0" w:space="0" w:color="auto"/>
            <w:bottom w:val="none" w:sz="0" w:space="0" w:color="auto"/>
            <w:right w:val="none" w:sz="0" w:space="0" w:color="auto"/>
          </w:divBdr>
        </w:div>
        <w:div w:id="294257860">
          <w:marLeft w:val="547"/>
          <w:marRight w:val="0"/>
          <w:marTop w:val="20"/>
          <w:marBottom w:val="20"/>
          <w:divBdr>
            <w:top w:val="none" w:sz="0" w:space="0" w:color="auto"/>
            <w:left w:val="none" w:sz="0" w:space="0" w:color="auto"/>
            <w:bottom w:val="none" w:sz="0" w:space="0" w:color="auto"/>
            <w:right w:val="none" w:sz="0" w:space="0" w:color="auto"/>
          </w:divBdr>
        </w:div>
        <w:div w:id="419718257">
          <w:marLeft w:val="547"/>
          <w:marRight w:val="0"/>
          <w:marTop w:val="20"/>
          <w:marBottom w:val="20"/>
          <w:divBdr>
            <w:top w:val="none" w:sz="0" w:space="0" w:color="auto"/>
            <w:left w:val="none" w:sz="0" w:space="0" w:color="auto"/>
            <w:bottom w:val="none" w:sz="0" w:space="0" w:color="auto"/>
            <w:right w:val="none" w:sz="0" w:space="0" w:color="auto"/>
          </w:divBdr>
        </w:div>
        <w:div w:id="564531677">
          <w:marLeft w:val="547"/>
          <w:marRight w:val="0"/>
          <w:marTop w:val="20"/>
          <w:marBottom w:val="20"/>
          <w:divBdr>
            <w:top w:val="none" w:sz="0" w:space="0" w:color="auto"/>
            <w:left w:val="none" w:sz="0" w:space="0" w:color="auto"/>
            <w:bottom w:val="none" w:sz="0" w:space="0" w:color="auto"/>
            <w:right w:val="none" w:sz="0" w:space="0" w:color="auto"/>
          </w:divBdr>
        </w:div>
        <w:div w:id="772625984">
          <w:marLeft w:val="1166"/>
          <w:marRight w:val="0"/>
          <w:marTop w:val="20"/>
          <w:marBottom w:val="20"/>
          <w:divBdr>
            <w:top w:val="none" w:sz="0" w:space="0" w:color="auto"/>
            <w:left w:val="none" w:sz="0" w:space="0" w:color="auto"/>
            <w:bottom w:val="none" w:sz="0" w:space="0" w:color="auto"/>
            <w:right w:val="none" w:sz="0" w:space="0" w:color="auto"/>
          </w:divBdr>
        </w:div>
        <w:div w:id="888148473">
          <w:marLeft w:val="547"/>
          <w:marRight w:val="0"/>
          <w:marTop w:val="20"/>
          <w:marBottom w:val="20"/>
          <w:divBdr>
            <w:top w:val="none" w:sz="0" w:space="0" w:color="auto"/>
            <w:left w:val="none" w:sz="0" w:space="0" w:color="auto"/>
            <w:bottom w:val="none" w:sz="0" w:space="0" w:color="auto"/>
            <w:right w:val="none" w:sz="0" w:space="0" w:color="auto"/>
          </w:divBdr>
        </w:div>
        <w:div w:id="1190946282">
          <w:marLeft w:val="547"/>
          <w:marRight w:val="0"/>
          <w:marTop w:val="20"/>
          <w:marBottom w:val="20"/>
          <w:divBdr>
            <w:top w:val="none" w:sz="0" w:space="0" w:color="auto"/>
            <w:left w:val="none" w:sz="0" w:space="0" w:color="auto"/>
            <w:bottom w:val="none" w:sz="0" w:space="0" w:color="auto"/>
            <w:right w:val="none" w:sz="0" w:space="0" w:color="auto"/>
          </w:divBdr>
        </w:div>
        <w:div w:id="1627469013">
          <w:marLeft w:val="547"/>
          <w:marRight w:val="0"/>
          <w:marTop w:val="20"/>
          <w:marBottom w:val="20"/>
          <w:divBdr>
            <w:top w:val="none" w:sz="0" w:space="0" w:color="auto"/>
            <w:left w:val="none" w:sz="0" w:space="0" w:color="auto"/>
            <w:bottom w:val="none" w:sz="0" w:space="0" w:color="auto"/>
            <w:right w:val="none" w:sz="0" w:space="0" w:color="auto"/>
          </w:divBdr>
        </w:div>
        <w:div w:id="1947033733">
          <w:marLeft w:val="547"/>
          <w:marRight w:val="0"/>
          <w:marTop w:val="20"/>
          <w:marBottom w:val="20"/>
          <w:divBdr>
            <w:top w:val="none" w:sz="0" w:space="0" w:color="auto"/>
            <w:left w:val="none" w:sz="0" w:space="0" w:color="auto"/>
            <w:bottom w:val="none" w:sz="0" w:space="0" w:color="auto"/>
            <w:right w:val="none" w:sz="0" w:space="0" w:color="auto"/>
          </w:divBdr>
        </w:div>
      </w:divsChild>
    </w:div>
    <w:div w:id="28728160">
      <w:bodyDiv w:val="1"/>
      <w:marLeft w:val="0"/>
      <w:marRight w:val="0"/>
      <w:marTop w:val="0"/>
      <w:marBottom w:val="0"/>
      <w:divBdr>
        <w:top w:val="none" w:sz="0" w:space="0" w:color="auto"/>
        <w:left w:val="none" w:sz="0" w:space="0" w:color="auto"/>
        <w:bottom w:val="none" w:sz="0" w:space="0" w:color="auto"/>
        <w:right w:val="none" w:sz="0" w:space="0" w:color="auto"/>
      </w:divBdr>
      <w:divsChild>
        <w:div w:id="1154642050">
          <w:marLeft w:val="0"/>
          <w:marRight w:val="0"/>
          <w:marTop w:val="0"/>
          <w:marBottom w:val="0"/>
          <w:divBdr>
            <w:top w:val="none" w:sz="0" w:space="0" w:color="auto"/>
            <w:left w:val="none" w:sz="0" w:space="0" w:color="auto"/>
            <w:bottom w:val="none" w:sz="0" w:space="0" w:color="auto"/>
            <w:right w:val="none" w:sz="0" w:space="0" w:color="auto"/>
          </w:divBdr>
        </w:div>
        <w:div w:id="1629512344">
          <w:marLeft w:val="0"/>
          <w:marRight w:val="0"/>
          <w:marTop w:val="0"/>
          <w:marBottom w:val="0"/>
          <w:divBdr>
            <w:top w:val="none" w:sz="0" w:space="0" w:color="auto"/>
            <w:left w:val="none" w:sz="0" w:space="0" w:color="auto"/>
            <w:bottom w:val="none" w:sz="0" w:space="0" w:color="auto"/>
            <w:right w:val="none" w:sz="0" w:space="0" w:color="auto"/>
          </w:divBdr>
        </w:div>
      </w:divsChild>
    </w:div>
    <w:div w:id="63181712">
      <w:bodyDiv w:val="1"/>
      <w:marLeft w:val="0"/>
      <w:marRight w:val="0"/>
      <w:marTop w:val="0"/>
      <w:marBottom w:val="0"/>
      <w:divBdr>
        <w:top w:val="none" w:sz="0" w:space="0" w:color="auto"/>
        <w:left w:val="none" w:sz="0" w:space="0" w:color="auto"/>
        <w:bottom w:val="none" w:sz="0" w:space="0" w:color="auto"/>
        <w:right w:val="none" w:sz="0" w:space="0" w:color="auto"/>
      </w:divBdr>
      <w:divsChild>
        <w:div w:id="847988391">
          <w:marLeft w:val="274"/>
          <w:marRight w:val="0"/>
          <w:marTop w:val="20"/>
          <w:marBottom w:val="20"/>
          <w:divBdr>
            <w:top w:val="none" w:sz="0" w:space="0" w:color="auto"/>
            <w:left w:val="none" w:sz="0" w:space="0" w:color="auto"/>
            <w:bottom w:val="none" w:sz="0" w:space="0" w:color="auto"/>
            <w:right w:val="none" w:sz="0" w:space="0" w:color="auto"/>
          </w:divBdr>
        </w:div>
        <w:div w:id="1718510075">
          <w:marLeft w:val="274"/>
          <w:marRight w:val="0"/>
          <w:marTop w:val="20"/>
          <w:marBottom w:val="20"/>
          <w:divBdr>
            <w:top w:val="none" w:sz="0" w:space="0" w:color="auto"/>
            <w:left w:val="none" w:sz="0" w:space="0" w:color="auto"/>
            <w:bottom w:val="none" w:sz="0" w:space="0" w:color="auto"/>
            <w:right w:val="none" w:sz="0" w:space="0" w:color="auto"/>
          </w:divBdr>
        </w:div>
        <w:div w:id="1798716190">
          <w:marLeft w:val="274"/>
          <w:marRight w:val="0"/>
          <w:marTop w:val="20"/>
          <w:marBottom w:val="20"/>
          <w:divBdr>
            <w:top w:val="none" w:sz="0" w:space="0" w:color="auto"/>
            <w:left w:val="none" w:sz="0" w:space="0" w:color="auto"/>
            <w:bottom w:val="none" w:sz="0" w:space="0" w:color="auto"/>
            <w:right w:val="none" w:sz="0" w:space="0" w:color="auto"/>
          </w:divBdr>
        </w:div>
        <w:div w:id="1800148046">
          <w:marLeft w:val="994"/>
          <w:marRight w:val="0"/>
          <w:marTop w:val="20"/>
          <w:marBottom w:val="20"/>
          <w:divBdr>
            <w:top w:val="none" w:sz="0" w:space="0" w:color="auto"/>
            <w:left w:val="none" w:sz="0" w:space="0" w:color="auto"/>
            <w:bottom w:val="none" w:sz="0" w:space="0" w:color="auto"/>
            <w:right w:val="none" w:sz="0" w:space="0" w:color="auto"/>
          </w:divBdr>
        </w:div>
        <w:div w:id="2137261380">
          <w:marLeft w:val="994"/>
          <w:marRight w:val="0"/>
          <w:marTop w:val="20"/>
          <w:marBottom w:val="20"/>
          <w:divBdr>
            <w:top w:val="none" w:sz="0" w:space="0" w:color="auto"/>
            <w:left w:val="none" w:sz="0" w:space="0" w:color="auto"/>
            <w:bottom w:val="none" w:sz="0" w:space="0" w:color="auto"/>
            <w:right w:val="none" w:sz="0" w:space="0" w:color="auto"/>
          </w:divBdr>
        </w:div>
      </w:divsChild>
    </w:div>
    <w:div w:id="92091328">
      <w:bodyDiv w:val="1"/>
      <w:marLeft w:val="0"/>
      <w:marRight w:val="0"/>
      <w:marTop w:val="0"/>
      <w:marBottom w:val="0"/>
      <w:divBdr>
        <w:top w:val="none" w:sz="0" w:space="0" w:color="auto"/>
        <w:left w:val="none" w:sz="0" w:space="0" w:color="auto"/>
        <w:bottom w:val="none" w:sz="0" w:space="0" w:color="auto"/>
        <w:right w:val="none" w:sz="0" w:space="0" w:color="auto"/>
      </w:divBdr>
    </w:div>
    <w:div w:id="162165079">
      <w:bodyDiv w:val="1"/>
      <w:marLeft w:val="0"/>
      <w:marRight w:val="0"/>
      <w:marTop w:val="0"/>
      <w:marBottom w:val="0"/>
      <w:divBdr>
        <w:top w:val="none" w:sz="0" w:space="0" w:color="auto"/>
        <w:left w:val="none" w:sz="0" w:space="0" w:color="auto"/>
        <w:bottom w:val="none" w:sz="0" w:space="0" w:color="auto"/>
        <w:right w:val="none" w:sz="0" w:space="0" w:color="auto"/>
      </w:divBdr>
      <w:divsChild>
        <w:div w:id="182478918">
          <w:marLeft w:val="547"/>
          <w:marRight w:val="0"/>
          <w:marTop w:val="20"/>
          <w:marBottom w:val="20"/>
          <w:divBdr>
            <w:top w:val="none" w:sz="0" w:space="0" w:color="auto"/>
            <w:left w:val="none" w:sz="0" w:space="0" w:color="auto"/>
            <w:bottom w:val="none" w:sz="0" w:space="0" w:color="auto"/>
            <w:right w:val="none" w:sz="0" w:space="0" w:color="auto"/>
          </w:divBdr>
        </w:div>
        <w:div w:id="234362637">
          <w:marLeft w:val="547"/>
          <w:marRight w:val="0"/>
          <w:marTop w:val="20"/>
          <w:marBottom w:val="20"/>
          <w:divBdr>
            <w:top w:val="none" w:sz="0" w:space="0" w:color="auto"/>
            <w:left w:val="none" w:sz="0" w:space="0" w:color="auto"/>
            <w:bottom w:val="none" w:sz="0" w:space="0" w:color="auto"/>
            <w:right w:val="none" w:sz="0" w:space="0" w:color="auto"/>
          </w:divBdr>
        </w:div>
        <w:div w:id="741607303">
          <w:marLeft w:val="547"/>
          <w:marRight w:val="0"/>
          <w:marTop w:val="20"/>
          <w:marBottom w:val="20"/>
          <w:divBdr>
            <w:top w:val="none" w:sz="0" w:space="0" w:color="auto"/>
            <w:left w:val="none" w:sz="0" w:space="0" w:color="auto"/>
            <w:bottom w:val="none" w:sz="0" w:space="0" w:color="auto"/>
            <w:right w:val="none" w:sz="0" w:space="0" w:color="auto"/>
          </w:divBdr>
        </w:div>
        <w:div w:id="799500202">
          <w:marLeft w:val="547"/>
          <w:marRight w:val="0"/>
          <w:marTop w:val="20"/>
          <w:marBottom w:val="20"/>
          <w:divBdr>
            <w:top w:val="none" w:sz="0" w:space="0" w:color="auto"/>
            <w:left w:val="none" w:sz="0" w:space="0" w:color="auto"/>
            <w:bottom w:val="none" w:sz="0" w:space="0" w:color="auto"/>
            <w:right w:val="none" w:sz="0" w:space="0" w:color="auto"/>
          </w:divBdr>
        </w:div>
        <w:div w:id="819855987">
          <w:marLeft w:val="547"/>
          <w:marRight w:val="0"/>
          <w:marTop w:val="20"/>
          <w:marBottom w:val="20"/>
          <w:divBdr>
            <w:top w:val="none" w:sz="0" w:space="0" w:color="auto"/>
            <w:left w:val="none" w:sz="0" w:space="0" w:color="auto"/>
            <w:bottom w:val="none" w:sz="0" w:space="0" w:color="auto"/>
            <w:right w:val="none" w:sz="0" w:space="0" w:color="auto"/>
          </w:divBdr>
        </w:div>
        <w:div w:id="1226793497">
          <w:marLeft w:val="547"/>
          <w:marRight w:val="0"/>
          <w:marTop w:val="20"/>
          <w:marBottom w:val="20"/>
          <w:divBdr>
            <w:top w:val="none" w:sz="0" w:space="0" w:color="auto"/>
            <w:left w:val="none" w:sz="0" w:space="0" w:color="auto"/>
            <w:bottom w:val="none" w:sz="0" w:space="0" w:color="auto"/>
            <w:right w:val="none" w:sz="0" w:space="0" w:color="auto"/>
          </w:divBdr>
        </w:div>
        <w:div w:id="1821190360">
          <w:marLeft w:val="547"/>
          <w:marRight w:val="0"/>
          <w:marTop w:val="20"/>
          <w:marBottom w:val="20"/>
          <w:divBdr>
            <w:top w:val="none" w:sz="0" w:space="0" w:color="auto"/>
            <w:left w:val="none" w:sz="0" w:space="0" w:color="auto"/>
            <w:bottom w:val="none" w:sz="0" w:space="0" w:color="auto"/>
            <w:right w:val="none" w:sz="0" w:space="0" w:color="auto"/>
          </w:divBdr>
        </w:div>
      </w:divsChild>
    </w:div>
    <w:div w:id="166403262">
      <w:bodyDiv w:val="1"/>
      <w:marLeft w:val="0"/>
      <w:marRight w:val="0"/>
      <w:marTop w:val="0"/>
      <w:marBottom w:val="0"/>
      <w:divBdr>
        <w:top w:val="none" w:sz="0" w:space="0" w:color="auto"/>
        <w:left w:val="none" w:sz="0" w:space="0" w:color="auto"/>
        <w:bottom w:val="none" w:sz="0" w:space="0" w:color="auto"/>
        <w:right w:val="none" w:sz="0" w:space="0" w:color="auto"/>
      </w:divBdr>
      <w:divsChild>
        <w:div w:id="681129461">
          <w:marLeft w:val="0"/>
          <w:marRight w:val="0"/>
          <w:marTop w:val="0"/>
          <w:marBottom w:val="0"/>
          <w:divBdr>
            <w:top w:val="none" w:sz="0" w:space="0" w:color="auto"/>
            <w:left w:val="none" w:sz="0" w:space="0" w:color="auto"/>
            <w:bottom w:val="none" w:sz="0" w:space="0" w:color="auto"/>
            <w:right w:val="none" w:sz="0" w:space="0" w:color="auto"/>
          </w:divBdr>
        </w:div>
        <w:div w:id="1652059458">
          <w:marLeft w:val="0"/>
          <w:marRight w:val="0"/>
          <w:marTop w:val="0"/>
          <w:marBottom w:val="0"/>
          <w:divBdr>
            <w:top w:val="none" w:sz="0" w:space="0" w:color="auto"/>
            <w:left w:val="none" w:sz="0" w:space="0" w:color="auto"/>
            <w:bottom w:val="none" w:sz="0" w:space="0" w:color="auto"/>
            <w:right w:val="none" w:sz="0" w:space="0" w:color="auto"/>
          </w:divBdr>
        </w:div>
      </w:divsChild>
    </w:div>
    <w:div w:id="170805035">
      <w:bodyDiv w:val="1"/>
      <w:marLeft w:val="0"/>
      <w:marRight w:val="0"/>
      <w:marTop w:val="0"/>
      <w:marBottom w:val="0"/>
      <w:divBdr>
        <w:top w:val="none" w:sz="0" w:space="0" w:color="auto"/>
        <w:left w:val="none" w:sz="0" w:space="0" w:color="auto"/>
        <w:bottom w:val="none" w:sz="0" w:space="0" w:color="auto"/>
        <w:right w:val="none" w:sz="0" w:space="0" w:color="auto"/>
      </w:divBdr>
    </w:div>
    <w:div w:id="215825409">
      <w:bodyDiv w:val="1"/>
      <w:marLeft w:val="0"/>
      <w:marRight w:val="0"/>
      <w:marTop w:val="0"/>
      <w:marBottom w:val="0"/>
      <w:divBdr>
        <w:top w:val="none" w:sz="0" w:space="0" w:color="auto"/>
        <w:left w:val="none" w:sz="0" w:space="0" w:color="auto"/>
        <w:bottom w:val="none" w:sz="0" w:space="0" w:color="auto"/>
        <w:right w:val="none" w:sz="0" w:space="0" w:color="auto"/>
      </w:divBdr>
      <w:divsChild>
        <w:div w:id="206454077">
          <w:marLeft w:val="1166"/>
          <w:marRight w:val="0"/>
          <w:marTop w:val="20"/>
          <w:marBottom w:val="20"/>
          <w:divBdr>
            <w:top w:val="none" w:sz="0" w:space="0" w:color="auto"/>
            <w:left w:val="none" w:sz="0" w:space="0" w:color="auto"/>
            <w:bottom w:val="none" w:sz="0" w:space="0" w:color="auto"/>
            <w:right w:val="none" w:sz="0" w:space="0" w:color="auto"/>
          </w:divBdr>
        </w:div>
        <w:div w:id="633145919">
          <w:marLeft w:val="1166"/>
          <w:marRight w:val="0"/>
          <w:marTop w:val="20"/>
          <w:marBottom w:val="20"/>
          <w:divBdr>
            <w:top w:val="none" w:sz="0" w:space="0" w:color="auto"/>
            <w:left w:val="none" w:sz="0" w:space="0" w:color="auto"/>
            <w:bottom w:val="none" w:sz="0" w:space="0" w:color="auto"/>
            <w:right w:val="none" w:sz="0" w:space="0" w:color="auto"/>
          </w:divBdr>
        </w:div>
        <w:div w:id="643581024">
          <w:marLeft w:val="1166"/>
          <w:marRight w:val="0"/>
          <w:marTop w:val="20"/>
          <w:marBottom w:val="20"/>
          <w:divBdr>
            <w:top w:val="none" w:sz="0" w:space="0" w:color="auto"/>
            <w:left w:val="none" w:sz="0" w:space="0" w:color="auto"/>
            <w:bottom w:val="none" w:sz="0" w:space="0" w:color="auto"/>
            <w:right w:val="none" w:sz="0" w:space="0" w:color="auto"/>
          </w:divBdr>
        </w:div>
        <w:div w:id="802309301">
          <w:marLeft w:val="547"/>
          <w:marRight w:val="0"/>
          <w:marTop w:val="20"/>
          <w:marBottom w:val="20"/>
          <w:divBdr>
            <w:top w:val="none" w:sz="0" w:space="0" w:color="auto"/>
            <w:left w:val="none" w:sz="0" w:space="0" w:color="auto"/>
            <w:bottom w:val="none" w:sz="0" w:space="0" w:color="auto"/>
            <w:right w:val="none" w:sz="0" w:space="0" w:color="auto"/>
          </w:divBdr>
        </w:div>
        <w:div w:id="906189968">
          <w:marLeft w:val="1166"/>
          <w:marRight w:val="0"/>
          <w:marTop w:val="20"/>
          <w:marBottom w:val="20"/>
          <w:divBdr>
            <w:top w:val="none" w:sz="0" w:space="0" w:color="auto"/>
            <w:left w:val="none" w:sz="0" w:space="0" w:color="auto"/>
            <w:bottom w:val="none" w:sz="0" w:space="0" w:color="auto"/>
            <w:right w:val="none" w:sz="0" w:space="0" w:color="auto"/>
          </w:divBdr>
        </w:div>
        <w:div w:id="1952323715">
          <w:marLeft w:val="547"/>
          <w:marRight w:val="0"/>
          <w:marTop w:val="20"/>
          <w:marBottom w:val="20"/>
          <w:divBdr>
            <w:top w:val="none" w:sz="0" w:space="0" w:color="auto"/>
            <w:left w:val="none" w:sz="0" w:space="0" w:color="auto"/>
            <w:bottom w:val="none" w:sz="0" w:space="0" w:color="auto"/>
            <w:right w:val="none" w:sz="0" w:space="0" w:color="auto"/>
          </w:divBdr>
        </w:div>
      </w:divsChild>
    </w:div>
    <w:div w:id="261035200">
      <w:bodyDiv w:val="1"/>
      <w:marLeft w:val="0"/>
      <w:marRight w:val="0"/>
      <w:marTop w:val="0"/>
      <w:marBottom w:val="0"/>
      <w:divBdr>
        <w:top w:val="none" w:sz="0" w:space="0" w:color="auto"/>
        <w:left w:val="none" w:sz="0" w:space="0" w:color="auto"/>
        <w:bottom w:val="none" w:sz="0" w:space="0" w:color="auto"/>
        <w:right w:val="none" w:sz="0" w:space="0" w:color="auto"/>
      </w:divBdr>
    </w:div>
    <w:div w:id="308289151">
      <w:bodyDiv w:val="1"/>
      <w:marLeft w:val="0"/>
      <w:marRight w:val="0"/>
      <w:marTop w:val="0"/>
      <w:marBottom w:val="0"/>
      <w:divBdr>
        <w:top w:val="none" w:sz="0" w:space="0" w:color="auto"/>
        <w:left w:val="none" w:sz="0" w:space="0" w:color="auto"/>
        <w:bottom w:val="none" w:sz="0" w:space="0" w:color="auto"/>
        <w:right w:val="none" w:sz="0" w:space="0" w:color="auto"/>
      </w:divBdr>
      <w:divsChild>
        <w:div w:id="52823594">
          <w:marLeft w:val="0"/>
          <w:marRight w:val="0"/>
          <w:marTop w:val="0"/>
          <w:marBottom w:val="0"/>
          <w:divBdr>
            <w:top w:val="none" w:sz="0" w:space="0" w:color="auto"/>
            <w:left w:val="none" w:sz="0" w:space="0" w:color="auto"/>
            <w:bottom w:val="none" w:sz="0" w:space="0" w:color="auto"/>
            <w:right w:val="none" w:sz="0" w:space="0" w:color="auto"/>
          </w:divBdr>
          <w:divsChild>
            <w:div w:id="884607400">
              <w:marLeft w:val="0"/>
              <w:marRight w:val="0"/>
              <w:marTop w:val="0"/>
              <w:marBottom w:val="0"/>
              <w:divBdr>
                <w:top w:val="none" w:sz="0" w:space="0" w:color="auto"/>
                <w:left w:val="none" w:sz="0" w:space="0" w:color="auto"/>
                <w:bottom w:val="none" w:sz="0" w:space="0" w:color="auto"/>
                <w:right w:val="none" w:sz="0" w:space="0" w:color="auto"/>
              </w:divBdr>
            </w:div>
          </w:divsChild>
        </w:div>
        <w:div w:id="188951284">
          <w:marLeft w:val="0"/>
          <w:marRight w:val="0"/>
          <w:marTop w:val="0"/>
          <w:marBottom w:val="0"/>
          <w:divBdr>
            <w:top w:val="none" w:sz="0" w:space="0" w:color="auto"/>
            <w:left w:val="none" w:sz="0" w:space="0" w:color="auto"/>
            <w:bottom w:val="none" w:sz="0" w:space="0" w:color="auto"/>
            <w:right w:val="none" w:sz="0" w:space="0" w:color="auto"/>
          </w:divBdr>
          <w:divsChild>
            <w:div w:id="992178331">
              <w:marLeft w:val="0"/>
              <w:marRight w:val="0"/>
              <w:marTop w:val="0"/>
              <w:marBottom w:val="0"/>
              <w:divBdr>
                <w:top w:val="none" w:sz="0" w:space="0" w:color="auto"/>
                <w:left w:val="none" w:sz="0" w:space="0" w:color="auto"/>
                <w:bottom w:val="none" w:sz="0" w:space="0" w:color="auto"/>
                <w:right w:val="none" w:sz="0" w:space="0" w:color="auto"/>
              </w:divBdr>
            </w:div>
          </w:divsChild>
        </w:div>
        <w:div w:id="241522748">
          <w:marLeft w:val="0"/>
          <w:marRight w:val="0"/>
          <w:marTop w:val="0"/>
          <w:marBottom w:val="0"/>
          <w:divBdr>
            <w:top w:val="none" w:sz="0" w:space="0" w:color="auto"/>
            <w:left w:val="none" w:sz="0" w:space="0" w:color="auto"/>
            <w:bottom w:val="none" w:sz="0" w:space="0" w:color="auto"/>
            <w:right w:val="none" w:sz="0" w:space="0" w:color="auto"/>
          </w:divBdr>
          <w:divsChild>
            <w:div w:id="996156488">
              <w:marLeft w:val="0"/>
              <w:marRight w:val="0"/>
              <w:marTop w:val="0"/>
              <w:marBottom w:val="0"/>
              <w:divBdr>
                <w:top w:val="none" w:sz="0" w:space="0" w:color="auto"/>
                <w:left w:val="none" w:sz="0" w:space="0" w:color="auto"/>
                <w:bottom w:val="none" w:sz="0" w:space="0" w:color="auto"/>
                <w:right w:val="none" w:sz="0" w:space="0" w:color="auto"/>
              </w:divBdr>
            </w:div>
            <w:div w:id="1614290681">
              <w:marLeft w:val="0"/>
              <w:marRight w:val="0"/>
              <w:marTop w:val="0"/>
              <w:marBottom w:val="0"/>
              <w:divBdr>
                <w:top w:val="none" w:sz="0" w:space="0" w:color="auto"/>
                <w:left w:val="none" w:sz="0" w:space="0" w:color="auto"/>
                <w:bottom w:val="none" w:sz="0" w:space="0" w:color="auto"/>
                <w:right w:val="none" w:sz="0" w:space="0" w:color="auto"/>
              </w:divBdr>
            </w:div>
            <w:div w:id="2059696684">
              <w:marLeft w:val="0"/>
              <w:marRight w:val="0"/>
              <w:marTop w:val="0"/>
              <w:marBottom w:val="0"/>
              <w:divBdr>
                <w:top w:val="none" w:sz="0" w:space="0" w:color="auto"/>
                <w:left w:val="none" w:sz="0" w:space="0" w:color="auto"/>
                <w:bottom w:val="none" w:sz="0" w:space="0" w:color="auto"/>
                <w:right w:val="none" w:sz="0" w:space="0" w:color="auto"/>
              </w:divBdr>
            </w:div>
          </w:divsChild>
        </w:div>
        <w:div w:id="279263645">
          <w:marLeft w:val="0"/>
          <w:marRight w:val="0"/>
          <w:marTop w:val="0"/>
          <w:marBottom w:val="0"/>
          <w:divBdr>
            <w:top w:val="none" w:sz="0" w:space="0" w:color="auto"/>
            <w:left w:val="none" w:sz="0" w:space="0" w:color="auto"/>
            <w:bottom w:val="none" w:sz="0" w:space="0" w:color="auto"/>
            <w:right w:val="none" w:sz="0" w:space="0" w:color="auto"/>
          </w:divBdr>
          <w:divsChild>
            <w:div w:id="1163008512">
              <w:marLeft w:val="0"/>
              <w:marRight w:val="0"/>
              <w:marTop w:val="0"/>
              <w:marBottom w:val="0"/>
              <w:divBdr>
                <w:top w:val="none" w:sz="0" w:space="0" w:color="auto"/>
                <w:left w:val="none" w:sz="0" w:space="0" w:color="auto"/>
                <w:bottom w:val="none" w:sz="0" w:space="0" w:color="auto"/>
                <w:right w:val="none" w:sz="0" w:space="0" w:color="auto"/>
              </w:divBdr>
            </w:div>
          </w:divsChild>
        </w:div>
        <w:div w:id="378358521">
          <w:marLeft w:val="0"/>
          <w:marRight w:val="0"/>
          <w:marTop w:val="0"/>
          <w:marBottom w:val="0"/>
          <w:divBdr>
            <w:top w:val="none" w:sz="0" w:space="0" w:color="auto"/>
            <w:left w:val="none" w:sz="0" w:space="0" w:color="auto"/>
            <w:bottom w:val="none" w:sz="0" w:space="0" w:color="auto"/>
            <w:right w:val="none" w:sz="0" w:space="0" w:color="auto"/>
          </w:divBdr>
          <w:divsChild>
            <w:div w:id="624698081">
              <w:marLeft w:val="0"/>
              <w:marRight w:val="0"/>
              <w:marTop w:val="0"/>
              <w:marBottom w:val="0"/>
              <w:divBdr>
                <w:top w:val="none" w:sz="0" w:space="0" w:color="auto"/>
                <w:left w:val="none" w:sz="0" w:space="0" w:color="auto"/>
                <w:bottom w:val="none" w:sz="0" w:space="0" w:color="auto"/>
                <w:right w:val="none" w:sz="0" w:space="0" w:color="auto"/>
              </w:divBdr>
            </w:div>
          </w:divsChild>
        </w:div>
        <w:div w:id="403186555">
          <w:marLeft w:val="0"/>
          <w:marRight w:val="0"/>
          <w:marTop w:val="0"/>
          <w:marBottom w:val="0"/>
          <w:divBdr>
            <w:top w:val="none" w:sz="0" w:space="0" w:color="auto"/>
            <w:left w:val="none" w:sz="0" w:space="0" w:color="auto"/>
            <w:bottom w:val="none" w:sz="0" w:space="0" w:color="auto"/>
            <w:right w:val="none" w:sz="0" w:space="0" w:color="auto"/>
          </w:divBdr>
          <w:divsChild>
            <w:div w:id="1788160367">
              <w:marLeft w:val="0"/>
              <w:marRight w:val="0"/>
              <w:marTop w:val="0"/>
              <w:marBottom w:val="0"/>
              <w:divBdr>
                <w:top w:val="none" w:sz="0" w:space="0" w:color="auto"/>
                <w:left w:val="none" w:sz="0" w:space="0" w:color="auto"/>
                <w:bottom w:val="none" w:sz="0" w:space="0" w:color="auto"/>
                <w:right w:val="none" w:sz="0" w:space="0" w:color="auto"/>
              </w:divBdr>
            </w:div>
          </w:divsChild>
        </w:div>
        <w:div w:id="466509067">
          <w:marLeft w:val="0"/>
          <w:marRight w:val="0"/>
          <w:marTop w:val="0"/>
          <w:marBottom w:val="0"/>
          <w:divBdr>
            <w:top w:val="none" w:sz="0" w:space="0" w:color="auto"/>
            <w:left w:val="none" w:sz="0" w:space="0" w:color="auto"/>
            <w:bottom w:val="none" w:sz="0" w:space="0" w:color="auto"/>
            <w:right w:val="none" w:sz="0" w:space="0" w:color="auto"/>
          </w:divBdr>
          <w:divsChild>
            <w:div w:id="35282084">
              <w:marLeft w:val="0"/>
              <w:marRight w:val="0"/>
              <w:marTop w:val="0"/>
              <w:marBottom w:val="0"/>
              <w:divBdr>
                <w:top w:val="none" w:sz="0" w:space="0" w:color="auto"/>
                <w:left w:val="none" w:sz="0" w:space="0" w:color="auto"/>
                <w:bottom w:val="none" w:sz="0" w:space="0" w:color="auto"/>
                <w:right w:val="none" w:sz="0" w:space="0" w:color="auto"/>
              </w:divBdr>
            </w:div>
          </w:divsChild>
        </w:div>
        <w:div w:id="496724746">
          <w:marLeft w:val="0"/>
          <w:marRight w:val="0"/>
          <w:marTop w:val="0"/>
          <w:marBottom w:val="0"/>
          <w:divBdr>
            <w:top w:val="none" w:sz="0" w:space="0" w:color="auto"/>
            <w:left w:val="none" w:sz="0" w:space="0" w:color="auto"/>
            <w:bottom w:val="none" w:sz="0" w:space="0" w:color="auto"/>
            <w:right w:val="none" w:sz="0" w:space="0" w:color="auto"/>
          </w:divBdr>
          <w:divsChild>
            <w:div w:id="900292649">
              <w:marLeft w:val="0"/>
              <w:marRight w:val="0"/>
              <w:marTop w:val="0"/>
              <w:marBottom w:val="0"/>
              <w:divBdr>
                <w:top w:val="none" w:sz="0" w:space="0" w:color="auto"/>
                <w:left w:val="none" w:sz="0" w:space="0" w:color="auto"/>
                <w:bottom w:val="none" w:sz="0" w:space="0" w:color="auto"/>
                <w:right w:val="none" w:sz="0" w:space="0" w:color="auto"/>
              </w:divBdr>
            </w:div>
          </w:divsChild>
        </w:div>
        <w:div w:id="538015112">
          <w:marLeft w:val="0"/>
          <w:marRight w:val="0"/>
          <w:marTop w:val="0"/>
          <w:marBottom w:val="0"/>
          <w:divBdr>
            <w:top w:val="none" w:sz="0" w:space="0" w:color="auto"/>
            <w:left w:val="none" w:sz="0" w:space="0" w:color="auto"/>
            <w:bottom w:val="none" w:sz="0" w:space="0" w:color="auto"/>
            <w:right w:val="none" w:sz="0" w:space="0" w:color="auto"/>
          </w:divBdr>
          <w:divsChild>
            <w:div w:id="2067601644">
              <w:marLeft w:val="0"/>
              <w:marRight w:val="0"/>
              <w:marTop w:val="0"/>
              <w:marBottom w:val="0"/>
              <w:divBdr>
                <w:top w:val="none" w:sz="0" w:space="0" w:color="auto"/>
                <w:left w:val="none" w:sz="0" w:space="0" w:color="auto"/>
                <w:bottom w:val="none" w:sz="0" w:space="0" w:color="auto"/>
                <w:right w:val="none" w:sz="0" w:space="0" w:color="auto"/>
              </w:divBdr>
            </w:div>
          </w:divsChild>
        </w:div>
        <w:div w:id="681981065">
          <w:marLeft w:val="0"/>
          <w:marRight w:val="0"/>
          <w:marTop w:val="0"/>
          <w:marBottom w:val="0"/>
          <w:divBdr>
            <w:top w:val="none" w:sz="0" w:space="0" w:color="auto"/>
            <w:left w:val="none" w:sz="0" w:space="0" w:color="auto"/>
            <w:bottom w:val="none" w:sz="0" w:space="0" w:color="auto"/>
            <w:right w:val="none" w:sz="0" w:space="0" w:color="auto"/>
          </w:divBdr>
          <w:divsChild>
            <w:div w:id="1064986382">
              <w:marLeft w:val="0"/>
              <w:marRight w:val="0"/>
              <w:marTop w:val="0"/>
              <w:marBottom w:val="0"/>
              <w:divBdr>
                <w:top w:val="none" w:sz="0" w:space="0" w:color="auto"/>
                <w:left w:val="none" w:sz="0" w:space="0" w:color="auto"/>
                <w:bottom w:val="none" w:sz="0" w:space="0" w:color="auto"/>
                <w:right w:val="none" w:sz="0" w:space="0" w:color="auto"/>
              </w:divBdr>
            </w:div>
          </w:divsChild>
        </w:div>
        <w:div w:id="704447813">
          <w:marLeft w:val="0"/>
          <w:marRight w:val="0"/>
          <w:marTop w:val="0"/>
          <w:marBottom w:val="0"/>
          <w:divBdr>
            <w:top w:val="none" w:sz="0" w:space="0" w:color="auto"/>
            <w:left w:val="none" w:sz="0" w:space="0" w:color="auto"/>
            <w:bottom w:val="none" w:sz="0" w:space="0" w:color="auto"/>
            <w:right w:val="none" w:sz="0" w:space="0" w:color="auto"/>
          </w:divBdr>
          <w:divsChild>
            <w:div w:id="129325872">
              <w:marLeft w:val="0"/>
              <w:marRight w:val="0"/>
              <w:marTop w:val="0"/>
              <w:marBottom w:val="0"/>
              <w:divBdr>
                <w:top w:val="none" w:sz="0" w:space="0" w:color="auto"/>
                <w:left w:val="none" w:sz="0" w:space="0" w:color="auto"/>
                <w:bottom w:val="none" w:sz="0" w:space="0" w:color="auto"/>
                <w:right w:val="none" w:sz="0" w:space="0" w:color="auto"/>
              </w:divBdr>
            </w:div>
            <w:div w:id="415903392">
              <w:marLeft w:val="0"/>
              <w:marRight w:val="0"/>
              <w:marTop w:val="0"/>
              <w:marBottom w:val="0"/>
              <w:divBdr>
                <w:top w:val="none" w:sz="0" w:space="0" w:color="auto"/>
                <w:left w:val="none" w:sz="0" w:space="0" w:color="auto"/>
                <w:bottom w:val="none" w:sz="0" w:space="0" w:color="auto"/>
                <w:right w:val="none" w:sz="0" w:space="0" w:color="auto"/>
              </w:divBdr>
            </w:div>
            <w:div w:id="509637254">
              <w:marLeft w:val="0"/>
              <w:marRight w:val="0"/>
              <w:marTop w:val="0"/>
              <w:marBottom w:val="0"/>
              <w:divBdr>
                <w:top w:val="none" w:sz="0" w:space="0" w:color="auto"/>
                <w:left w:val="none" w:sz="0" w:space="0" w:color="auto"/>
                <w:bottom w:val="none" w:sz="0" w:space="0" w:color="auto"/>
                <w:right w:val="none" w:sz="0" w:space="0" w:color="auto"/>
              </w:divBdr>
            </w:div>
            <w:div w:id="1363281005">
              <w:marLeft w:val="0"/>
              <w:marRight w:val="0"/>
              <w:marTop w:val="0"/>
              <w:marBottom w:val="0"/>
              <w:divBdr>
                <w:top w:val="none" w:sz="0" w:space="0" w:color="auto"/>
                <w:left w:val="none" w:sz="0" w:space="0" w:color="auto"/>
                <w:bottom w:val="none" w:sz="0" w:space="0" w:color="auto"/>
                <w:right w:val="none" w:sz="0" w:space="0" w:color="auto"/>
              </w:divBdr>
            </w:div>
            <w:div w:id="1406604400">
              <w:marLeft w:val="0"/>
              <w:marRight w:val="0"/>
              <w:marTop w:val="0"/>
              <w:marBottom w:val="0"/>
              <w:divBdr>
                <w:top w:val="none" w:sz="0" w:space="0" w:color="auto"/>
                <w:left w:val="none" w:sz="0" w:space="0" w:color="auto"/>
                <w:bottom w:val="none" w:sz="0" w:space="0" w:color="auto"/>
                <w:right w:val="none" w:sz="0" w:space="0" w:color="auto"/>
              </w:divBdr>
            </w:div>
            <w:div w:id="1575697404">
              <w:marLeft w:val="0"/>
              <w:marRight w:val="0"/>
              <w:marTop w:val="0"/>
              <w:marBottom w:val="0"/>
              <w:divBdr>
                <w:top w:val="none" w:sz="0" w:space="0" w:color="auto"/>
                <w:left w:val="none" w:sz="0" w:space="0" w:color="auto"/>
                <w:bottom w:val="none" w:sz="0" w:space="0" w:color="auto"/>
                <w:right w:val="none" w:sz="0" w:space="0" w:color="auto"/>
              </w:divBdr>
            </w:div>
            <w:div w:id="1816337230">
              <w:marLeft w:val="0"/>
              <w:marRight w:val="0"/>
              <w:marTop w:val="0"/>
              <w:marBottom w:val="0"/>
              <w:divBdr>
                <w:top w:val="none" w:sz="0" w:space="0" w:color="auto"/>
                <w:left w:val="none" w:sz="0" w:space="0" w:color="auto"/>
                <w:bottom w:val="none" w:sz="0" w:space="0" w:color="auto"/>
                <w:right w:val="none" w:sz="0" w:space="0" w:color="auto"/>
              </w:divBdr>
            </w:div>
          </w:divsChild>
        </w:div>
        <w:div w:id="708531880">
          <w:marLeft w:val="0"/>
          <w:marRight w:val="0"/>
          <w:marTop w:val="0"/>
          <w:marBottom w:val="0"/>
          <w:divBdr>
            <w:top w:val="none" w:sz="0" w:space="0" w:color="auto"/>
            <w:left w:val="none" w:sz="0" w:space="0" w:color="auto"/>
            <w:bottom w:val="none" w:sz="0" w:space="0" w:color="auto"/>
            <w:right w:val="none" w:sz="0" w:space="0" w:color="auto"/>
          </w:divBdr>
          <w:divsChild>
            <w:div w:id="656568305">
              <w:marLeft w:val="0"/>
              <w:marRight w:val="0"/>
              <w:marTop w:val="0"/>
              <w:marBottom w:val="0"/>
              <w:divBdr>
                <w:top w:val="none" w:sz="0" w:space="0" w:color="auto"/>
                <w:left w:val="none" w:sz="0" w:space="0" w:color="auto"/>
                <w:bottom w:val="none" w:sz="0" w:space="0" w:color="auto"/>
                <w:right w:val="none" w:sz="0" w:space="0" w:color="auto"/>
              </w:divBdr>
            </w:div>
          </w:divsChild>
        </w:div>
        <w:div w:id="744955167">
          <w:marLeft w:val="0"/>
          <w:marRight w:val="0"/>
          <w:marTop w:val="0"/>
          <w:marBottom w:val="0"/>
          <w:divBdr>
            <w:top w:val="none" w:sz="0" w:space="0" w:color="auto"/>
            <w:left w:val="none" w:sz="0" w:space="0" w:color="auto"/>
            <w:bottom w:val="none" w:sz="0" w:space="0" w:color="auto"/>
            <w:right w:val="none" w:sz="0" w:space="0" w:color="auto"/>
          </w:divBdr>
          <w:divsChild>
            <w:div w:id="1667660913">
              <w:marLeft w:val="0"/>
              <w:marRight w:val="0"/>
              <w:marTop w:val="0"/>
              <w:marBottom w:val="0"/>
              <w:divBdr>
                <w:top w:val="none" w:sz="0" w:space="0" w:color="auto"/>
                <w:left w:val="none" w:sz="0" w:space="0" w:color="auto"/>
                <w:bottom w:val="none" w:sz="0" w:space="0" w:color="auto"/>
                <w:right w:val="none" w:sz="0" w:space="0" w:color="auto"/>
              </w:divBdr>
            </w:div>
          </w:divsChild>
        </w:div>
        <w:div w:id="751199711">
          <w:marLeft w:val="0"/>
          <w:marRight w:val="0"/>
          <w:marTop w:val="0"/>
          <w:marBottom w:val="0"/>
          <w:divBdr>
            <w:top w:val="none" w:sz="0" w:space="0" w:color="auto"/>
            <w:left w:val="none" w:sz="0" w:space="0" w:color="auto"/>
            <w:bottom w:val="none" w:sz="0" w:space="0" w:color="auto"/>
            <w:right w:val="none" w:sz="0" w:space="0" w:color="auto"/>
          </w:divBdr>
          <w:divsChild>
            <w:div w:id="112946878">
              <w:marLeft w:val="0"/>
              <w:marRight w:val="0"/>
              <w:marTop w:val="0"/>
              <w:marBottom w:val="0"/>
              <w:divBdr>
                <w:top w:val="none" w:sz="0" w:space="0" w:color="auto"/>
                <w:left w:val="none" w:sz="0" w:space="0" w:color="auto"/>
                <w:bottom w:val="none" w:sz="0" w:space="0" w:color="auto"/>
                <w:right w:val="none" w:sz="0" w:space="0" w:color="auto"/>
              </w:divBdr>
            </w:div>
            <w:div w:id="131946624">
              <w:marLeft w:val="0"/>
              <w:marRight w:val="0"/>
              <w:marTop w:val="0"/>
              <w:marBottom w:val="0"/>
              <w:divBdr>
                <w:top w:val="none" w:sz="0" w:space="0" w:color="auto"/>
                <w:left w:val="none" w:sz="0" w:space="0" w:color="auto"/>
                <w:bottom w:val="none" w:sz="0" w:space="0" w:color="auto"/>
                <w:right w:val="none" w:sz="0" w:space="0" w:color="auto"/>
              </w:divBdr>
            </w:div>
            <w:div w:id="1277834260">
              <w:marLeft w:val="0"/>
              <w:marRight w:val="0"/>
              <w:marTop w:val="0"/>
              <w:marBottom w:val="0"/>
              <w:divBdr>
                <w:top w:val="none" w:sz="0" w:space="0" w:color="auto"/>
                <w:left w:val="none" w:sz="0" w:space="0" w:color="auto"/>
                <w:bottom w:val="none" w:sz="0" w:space="0" w:color="auto"/>
                <w:right w:val="none" w:sz="0" w:space="0" w:color="auto"/>
              </w:divBdr>
            </w:div>
            <w:div w:id="1320428644">
              <w:marLeft w:val="0"/>
              <w:marRight w:val="0"/>
              <w:marTop w:val="0"/>
              <w:marBottom w:val="0"/>
              <w:divBdr>
                <w:top w:val="none" w:sz="0" w:space="0" w:color="auto"/>
                <w:left w:val="none" w:sz="0" w:space="0" w:color="auto"/>
                <w:bottom w:val="none" w:sz="0" w:space="0" w:color="auto"/>
                <w:right w:val="none" w:sz="0" w:space="0" w:color="auto"/>
              </w:divBdr>
            </w:div>
          </w:divsChild>
        </w:div>
        <w:div w:id="756943750">
          <w:marLeft w:val="0"/>
          <w:marRight w:val="0"/>
          <w:marTop w:val="0"/>
          <w:marBottom w:val="0"/>
          <w:divBdr>
            <w:top w:val="none" w:sz="0" w:space="0" w:color="auto"/>
            <w:left w:val="none" w:sz="0" w:space="0" w:color="auto"/>
            <w:bottom w:val="none" w:sz="0" w:space="0" w:color="auto"/>
            <w:right w:val="none" w:sz="0" w:space="0" w:color="auto"/>
          </w:divBdr>
          <w:divsChild>
            <w:div w:id="2094274005">
              <w:marLeft w:val="0"/>
              <w:marRight w:val="0"/>
              <w:marTop w:val="0"/>
              <w:marBottom w:val="0"/>
              <w:divBdr>
                <w:top w:val="none" w:sz="0" w:space="0" w:color="auto"/>
                <w:left w:val="none" w:sz="0" w:space="0" w:color="auto"/>
                <w:bottom w:val="none" w:sz="0" w:space="0" w:color="auto"/>
                <w:right w:val="none" w:sz="0" w:space="0" w:color="auto"/>
              </w:divBdr>
            </w:div>
          </w:divsChild>
        </w:div>
        <w:div w:id="804392784">
          <w:marLeft w:val="0"/>
          <w:marRight w:val="0"/>
          <w:marTop w:val="0"/>
          <w:marBottom w:val="0"/>
          <w:divBdr>
            <w:top w:val="none" w:sz="0" w:space="0" w:color="auto"/>
            <w:left w:val="none" w:sz="0" w:space="0" w:color="auto"/>
            <w:bottom w:val="none" w:sz="0" w:space="0" w:color="auto"/>
            <w:right w:val="none" w:sz="0" w:space="0" w:color="auto"/>
          </w:divBdr>
          <w:divsChild>
            <w:div w:id="705713377">
              <w:marLeft w:val="0"/>
              <w:marRight w:val="0"/>
              <w:marTop w:val="0"/>
              <w:marBottom w:val="0"/>
              <w:divBdr>
                <w:top w:val="none" w:sz="0" w:space="0" w:color="auto"/>
                <w:left w:val="none" w:sz="0" w:space="0" w:color="auto"/>
                <w:bottom w:val="none" w:sz="0" w:space="0" w:color="auto"/>
                <w:right w:val="none" w:sz="0" w:space="0" w:color="auto"/>
              </w:divBdr>
            </w:div>
            <w:div w:id="1161965679">
              <w:marLeft w:val="0"/>
              <w:marRight w:val="0"/>
              <w:marTop w:val="0"/>
              <w:marBottom w:val="0"/>
              <w:divBdr>
                <w:top w:val="none" w:sz="0" w:space="0" w:color="auto"/>
                <w:left w:val="none" w:sz="0" w:space="0" w:color="auto"/>
                <w:bottom w:val="none" w:sz="0" w:space="0" w:color="auto"/>
                <w:right w:val="none" w:sz="0" w:space="0" w:color="auto"/>
              </w:divBdr>
            </w:div>
            <w:div w:id="1299453816">
              <w:marLeft w:val="0"/>
              <w:marRight w:val="0"/>
              <w:marTop w:val="0"/>
              <w:marBottom w:val="0"/>
              <w:divBdr>
                <w:top w:val="none" w:sz="0" w:space="0" w:color="auto"/>
                <w:left w:val="none" w:sz="0" w:space="0" w:color="auto"/>
                <w:bottom w:val="none" w:sz="0" w:space="0" w:color="auto"/>
                <w:right w:val="none" w:sz="0" w:space="0" w:color="auto"/>
              </w:divBdr>
            </w:div>
            <w:div w:id="2066292115">
              <w:marLeft w:val="0"/>
              <w:marRight w:val="0"/>
              <w:marTop w:val="0"/>
              <w:marBottom w:val="0"/>
              <w:divBdr>
                <w:top w:val="none" w:sz="0" w:space="0" w:color="auto"/>
                <w:left w:val="none" w:sz="0" w:space="0" w:color="auto"/>
                <w:bottom w:val="none" w:sz="0" w:space="0" w:color="auto"/>
                <w:right w:val="none" w:sz="0" w:space="0" w:color="auto"/>
              </w:divBdr>
            </w:div>
          </w:divsChild>
        </w:div>
        <w:div w:id="838157309">
          <w:marLeft w:val="0"/>
          <w:marRight w:val="0"/>
          <w:marTop w:val="0"/>
          <w:marBottom w:val="0"/>
          <w:divBdr>
            <w:top w:val="none" w:sz="0" w:space="0" w:color="auto"/>
            <w:left w:val="none" w:sz="0" w:space="0" w:color="auto"/>
            <w:bottom w:val="none" w:sz="0" w:space="0" w:color="auto"/>
            <w:right w:val="none" w:sz="0" w:space="0" w:color="auto"/>
          </w:divBdr>
          <w:divsChild>
            <w:div w:id="226844023">
              <w:marLeft w:val="0"/>
              <w:marRight w:val="0"/>
              <w:marTop w:val="0"/>
              <w:marBottom w:val="0"/>
              <w:divBdr>
                <w:top w:val="none" w:sz="0" w:space="0" w:color="auto"/>
                <w:left w:val="none" w:sz="0" w:space="0" w:color="auto"/>
                <w:bottom w:val="none" w:sz="0" w:space="0" w:color="auto"/>
                <w:right w:val="none" w:sz="0" w:space="0" w:color="auto"/>
              </w:divBdr>
            </w:div>
          </w:divsChild>
        </w:div>
        <w:div w:id="849222470">
          <w:marLeft w:val="0"/>
          <w:marRight w:val="0"/>
          <w:marTop w:val="0"/>
          <w:marBottom w:val="0"/>
          <w:divBdr>
            <w:top w:val="none" w:sz="0" w:space="0" w:color="auto"/>
            <w:left w:val="none" w:sz="0" w:space="0" w:color="auto"/>
            <w:bottom w:val="none" w:sz="0" w:space="0" w:color="auto"/>
            <w:right w:val="none" w:sz="0" w:space="0" w:color="auto"/>
          </w:divBdr>
          <w:divsChild>
            <w:div w:id="947783663">
              <w:marLeft w:val="0"/>
              <w:marRight w:val="0"/>
              <w:marTop w:val="0"/>
              <w:marBottom w:val="0"/>
              <w:divBdr>
                <w:top w:val="none" w:sz="0" w:space="0" w:color="auto"/>
                <w:left w:val="none" w:sz="0" w:space="0" w:color="auto"/>
                <w:bottom w:val="none" w:sz="0" w:space="0" w:color="auto"/>
                <w:right w:val="none" w:sz="0" w:space="0" w:color="auto"/>
              </w:divBdr>
            </w:div>
            <w:div w:id="1471704977">
              <w:marLeft w:val="0"/>
              <w:marRight w:val="0"/>
              <w:marTop w:val="0"/>
              <w:marBottom w:val="0"/>
              <w:divBdr>
                <w:top w:val="none" w:sz="0" w:space="0" w:color="auto"/>
                <w:left w:val="none" w:sz="0" w:space="0" w:color="auto"/>
                <w:bottom w:val="none" w:sz="0" w:space="0" w:color="auto"/>
                <w:right w:val="none" w:sz="0" w:space="0" w:color="auto"/>
              </w:divBdr>
            </w:div>
            <w:div w:id="1863739072">
              <w:marLeft w:val="0"/>
              <w:marRight w:val="0"/>
              <w:marTop w:val="0"/>
              <w:marBottom w:val="0"/>
              <w:divBdr>
                <w:top w:val="none" w:sz="0" w:space="0" w:color="auto"/>
                <w:left w:val="none" w:sz="0" w:space="0" w:color="auto"/>
                <w:bottom w:val="none" w:sz="0" w:space="0" w:color="auto"/>
                <w:right w:val="none" w:sz="0" w:space="0" w:color="auto"/>
              </w:divBdr>
            </w:div>
          </w:divsChild>
        </w:div>
        <w:div w:id="853229725">
          <w:marLeft w:val="0"/>
          <w:marRight w:val="0"/>
          <w:marTop w:val="0"/>
          <w:marBottom w:val="0"/>
          <w:divBdr>
            <w:top w:val="none" w:sz="0" w:space="0" w:color="auto"/>
            <w:left w:val="none" w:sz="0" w:space="0" w:color="auto"/>
            <w:bottom w:val="none" w:sz="0" w:space="0" w:color="auto"/>
            <w:right w:val="none" w:sz="0" w:space="0" w:color="auto"/>
          </w:divBdr>
          <w:divsChild>
            <w:div w:id="1586185215">
              <w:marLeft w:val="0"/>
              <w:marRight w:val="0"/>
              <w:marTop w:val="0"/>
              <w:marBottom w:val="0"/>
              <w:divBdr>
                <w:top w:val="none" w:sz="0" w:space="0" w:color="auto"/>
                <w:left w:val="none" w:sz="0" w:space="0" w:color="auto"/>
                <w:bottom w:val="none" w:sz="0" w:space="0" w:color="auto"/>
                <w:right w:val="none" w:sz="0" w:space="0" w:color="auto"/>
              </w:divBdr>
            </w:div>
          </w:divsChild>
        </w:div>
        <w:div w:id="855004117">
          <w:marLeft w:val="0"/>
          <w:marRight w:val="0"/>
          <w:marTop w:val="0"/>
          <w:marBottom w:val="0"/>
          <w:divBdr>
            <w:top w:val="none" w:sz="0" w:space="0" w:color="auto"/>
            <w:left w:val="none" w:sz="0" w:space="0" w:color="auto"/>
            <w:bottom w:val="none" w:sz="0" w:space="0" w:color="auto"/>
            <w:right w:val="none" w:sz="0" w:space="0" w:color="auto"/>
          </w:divBdr>
          <w:divsChild>
            <w:div w:id="126552006">
              <w:marLeft w:val="0"/>
              <w:marRight w:val="0"/>
              <w:marTop w:val="0"/>
              <w:marBottom w:val="0"/>
              <w:divBdr>
                <w:top w:val="none" w:sz="0" w:space="0" w:color="auto"/>
                <w:left w:val="none" w:sz="0" w:space="0" w:color="auto"/>
                <w:bottom w:val="none" w:sz="0" w:space="0" w:color="auto"/>
                <w:right w:val="none" w:sz="0" w:space="0" w:color="auto"/>
              </w:divBdr>
            </w:div>
          </w:divsChild>
        </w:div>
        <w:div w:id="876233468">
          <w:marLeft w:val="0"/>
          <w:marRight w:val="0"/>
          <w:marTop w:val="0"/>
          <w:marBottom w:val="0"/>
          <w:divBdr>
            <w:top w:val="none" w:sz="0" w:space="0" w:color="auto"/>
            <w:left w:val="none" w:sz="0" w:space="0" w:color="auto"/>
            <w:bottom w:val="none" w:sz="0" w:space="0" w:color="auto"/>
            <w:right w:val="none" w:sz="0" w:space="0" w:color="auto"/>
          </w:divBdr>
          <w:divsChild>
            <w:div w:id="1606304637">
              <w:marLeft w:val="0"/>
              <w:marRight w:val="0"/>
              <w:marTop w:val="0"/>
              <w:marBottom w:val="0"/>
              <w:divBdr>
                <w:top w:val="none" w:sz="0" w:space="0" w:color="auto"/>
                <w:left w:val="none" w:sz="0" w:space="0" w:color="auto"/>
                <w:bottom w:val="none" w:sz="0" w:space="0" w:color="auto"/>
                <w:right w:val="none" w:sz="0" w:space="0" w:color="auto"/>
              </w:divBdr>
            </w:div>
          </w:divsChild>
        </w:div>
        <w:div w:id="911351319">
          <w:marLeft w:val="0"/>
          <w:marRight w:val="0"/>
          <w:marTop w:val="0"/>
          <w:marBottom w:val="0"/>
          <w:divBdr>
            <w:top w:val="none" w:sz="0" w:space="0" w:color="auto"/>
            <w:left w:val="none" w:sz="0" w:space="0" w:color="auto"/>
            <w:bottom w:val="none" w:sz="0" w:space="0" w:color="auto"/>
            <w:right w:val="none" w:sz="0" w:space="0" w:color="auto"/>
          </w:divBdr>
          <w:divsChild>
            <w:div w:id="1345550206">
              <w:marLeft w:val="0"/>
              <w:marRight w:val="0"/>
              <w:marTop w:val="0"/>
              <w:marBottom w:val="0"/>
              <w:divBdr>
                <w:top w:val="none" w:sz="0" w:space="0" w:color="auto"/>
                <w:left w:val="none" w:sz="0" w:space="0" w:color="auto"/>
                <w:bottom w:val="none" w:sz="0" w:space="0" w:color="auto"/>
                <w:right w:val="none" w:sz="0" w:space="0" w:color="auto"/>
              </w:divBdr>
            </w:div>
          </w:divsChild>
        </w:div>
        <w:div w:id="940337271">
          <w:marLeft w:val="0"/>
          <w:marRight w:val="0"/>
          <w:marTop w:val="0"/>
          <w:marBottom w:val="0"/>
          <w:divBdr>
            <w:top w:val="none" w:sz="0" w:space="0" w:color="auto"/>
            <w:left w:val="none" w:sz="0" w:space="0" w:color="auto"/>
            <w:bottom w:val="none" w:sz="0" w:space="0" w:color="auto"/>
            <w:right w:val="none" w:sz="0" w:space="0" w:color="auto"/>
          </w:divBdr>
          <w:divsChild>
            <w:div w:id="261308255">
              <w:marLeft w:val="0"/>
              <w:marRight w:val="0"/>
              <w:marTop w:val="0"/>
              <w:marBottom w:val="0"/>
              <w:divBdr>
                <w:top w:val="none" w:sz="0" w:space="0" w:color="auto"/>
                <w:left w:val="none" w:sz="0" w:space="0" w:color="auto"/>
                <w:bottom w:val="none" w:sz="0" w:space="0" w:color="auto"/>
                <w:right w:val="none" w:sz="0" w:space="0" w:color="auto"/>
              </w:divBdr>
            </w:div>
          </w:divsChild>
        </w:div>
        <w:div w:id="962148748">
          <w:marLeft w:val="0"/>
          <w:marRight w:val="0"/>
          <w:marTop w:val="0"/>
          <w:marBottom w:val="0"/>
          <w:divBdr>
            <w:top w:val="none" w:sz="0" w:space="0" w:color="auto"/>
            <w:left w:val="none" w:sz="0" w:space="0" w:color="auto"/>
            <w:bottom w:val="none" w:sz="0" w:space="0" w:color="auto"/>
            <w:right w:val="none" w:sz="0" w:space="0" w:color="auto"/>
          </w:divBdr>
          <w:divsChild>
            <w:div w:id="308486368">
              <w:marLeft w:val="0"/>
              <w:marRight w:val="0"/>
              <w:marTop w:val="0"/>
              <w:marBottom w:val="0"/>
              <w:divBdr>
                <w:top w:val="none" w:sz="0" w:space="0" w:color="auto"/>
                <w:left w:val="none" w:sz="0" w:space="0" w:color="auto"/>
                <w:bottom w:val="none" w:sz="0" w:space="0" w:color="auto"/>
                <w:right w:val="none" w:sz="0" w:space="0" w:color="auto"/>
              </w:divBdr>
            </w:div>
          </w:divsChild>
        </w:div>
        <w:div w:id="962804160">
          <w:marLeft w:val="0"/>
          <w:marRight w:val="0"/>
          <w:marTop w:val="0"/>
          <w:marBottom w:val="0"/>
          <w:divBdr>
            <w:top w:val="none" w:sz="0" w:space="0" w:color="auto"/>
            <w:left w:val="none" w:sz="0" w:space="0" w:color="auto"/>
            <w:bottom w:val="none" w:sz="0" w:space="0" w:color="auto"/>
            <w:right w:val="none" w:sz="0" w:space="0" w:color="auto"/>
          </w:divBdr>
          <w:divsChild>
            <w:div w:id="1977635967">
              <w:marLeft w:val="0"/>
              <w:marRight w:val="0"/>
              <w:marTop w:val="0"/>
              <w:marBottom w:val="0"/>
              <w:divBdr>
                <w:top w:val="none" w:sz="0" w:space="0" w:color="auto"/>
                <w:left w:val="none" w:sz="0" w:space="0" w:color="auto"/>
                <w:bottom w:val="none" w:sz="0" w:space="0" w:color="auto"/>
                <w:right w:val="none" w:sz="0" w:space="0" w:color="auto"/>
              </w:divBdr>
            </w:div>
          </w:divsChild>
        </w:div>
        <w:div w:id="965618011">
          <w:marLeft w:val="0"/>
          <w:marRight w:val="0"/>
          <w:marTop w:val="0"/>
          <w:marBottom w:val="0"/>
          <w:divBdr>
            <w:top w:val="none" w:sz="0" w:space="0" w:color="auto"/>
            <w:left w:val="none" w:sz="0" w:space="0" w:color="auto"/>
            <w:bottom w:val="none" w:sz="0" w:space="0" w:color="auto"/>
            <w:right w:val="none" w:sz="0" w:space="0" w:color="auto"/>
          </w:divBdr>
          <w:divsChild>
            <w:div w:id="81951530">
              <w:marLeft w:val="0"/>
              <w:marRight w:val="0"/>
              <w:marTop w:val="0"/>
              <w:marBottom w:val="0"/>
              <w:divBdr>
                <w:top w:val="none" w:sz="0" w:space="0" w:color="auto"/>
                <w:left w:val="none" w:sz="0" w:space="0" w:color="auto"/>
                <w:bottom w:val="none" w:sz="0" w:space="0" w:color="auto"/>
                <w:right w:val="none" w:sz="0" w:space="0" w:color="auto"/>
              </w:divBdr>
            </w:div>
          </w:divsChild>
        </w:div>
        <w:div w:id="994990320">
          <w:marLeft w:val="0"/>
          <w:marRight w:val="0"/>
          <w:marTop w:val="0"/>
          <w:marBottom w:val="0"/>
          <w:divBdr>
            <w:top w:val="none" w:sz="0" w:space="0" w:color="auto"/>
            <w:left w:val="none" w:sz="0" w:space="0" w:color="auto"/>
            <w:bottom w:val="none" w:sz="0" w:space="0" w:color="auto"/>
            <w:right w:val="none" w:sz="0" w:space="0" w:color="auto"/>
          </w:divBdr>
          <w:divsChild>
            <w:div w:id="1672180929">
              <w:marLeft w:val="0"/>
              <w:marRight w:val="0"/>
              <w:marTop w:val="0"/>
              <w:marBottom w:val="0"/>
              <w:divBdr>
                <w:top w:val="none" w:sz="0" w:space="0" w:color="auto"/>
                <w:left w:val="none" w:sz="0" w:space="0" w:color="auto"/>
                <w:bottom w:val="none" w:sz="0" w:space="0" w:color="auto"/>
                <w:right w:val="none" w:sz="0" w:space="0" w:color="auto"/>
              </w:divBdr>
            </w:div>
          </w:divsChild>
        </w:div>
        <w:div w:id="1024206742">
          <w:marLeft w:val="0"/>
          <w:marRight w:val="0"/>
          <w:marTop w:val="0"/>
          <w:marBottom w:val="0"/>
          <w:divBdr>
            <w:top w:val="none" w:sz="0" w:space="0" w:color="auto"/>
            <w:left w:val="none" w:sz="0" w:space="0" w:color="auto"/>
            <w:bottom w:val="none" w:sz="0" w:space="0" w:color="auto"/>
            <w:right w:val="none" w:sz="0" w:space="0" w:color="auto"/>
          </w:divBdr>
          <w:divsChild>
            <w:div w:id="495195332">
              <w:marLeft w:val="0"/>
              <w:marRight w:val="0"/>
              <w:marTop w:val="0"/>
              <w:marBottom w:val="0"/>
              <w:divBdr>
                <w:top w:val="none" w:sz="0" w:space="0" w:color="auto"/>
                <w:left w:val="none" w:sz="0" w:space="0" w:color="auto"/>
                <w:bottom w:val="none" w:sz="0" w:space="0" w:color="auto"/>
                <w:right w:val="none" w:sz="0" w:space="0" w:color="auto"/>
              </w:divBdr>
            </w:div>
            <w:div w:id="506597195">
              <w:marLeft w:val="0"/>
              <w:marRight w:val="0"/>
              <w:marTop w:val="0"/>
              <w:marBottom w:val="0"/>
              <w:divBdr>
                <w:top w:val="none" w:sz="0" w:space="0" w:color="auto"/>
                <w:left w:val="none" w:sz="0" w:space="0" w:color="auto"/>
                <w:bottom w:val="none" w:sz="0" w:space="0" w:color="auto"/>
                <w:right w:val="none" w:sz="0" w:space="0" w:color="auto"/>
              </w:divBdr>
            </w:div>
            <w:div w:id="567037788">
              <w:marLeft w:val="0"/>
              <w:marRight w:val="0"/>
              <w:marTop w:val="0"/>
              <w:marBottom w:val="0"/>
              <w:divBdr>
                <w:top w:val="none" w:sz="0" w:space="0" w:color="auto"/>
                <w:left w:val="none" w:sz="0" w:space="0" w:color="auto"/>
                <w:bottom w:val="none" w:sz="0" w:space="0" w:color="auto"/>
                <w:right w:val="none" w:sz="0" w:space="0" w:color="auto"/>
              </w:divBdr>
            </w:div>
            <w:div w:id="866219661">
              <w:marLeft w:val="0"/>
              <w:marRight w:val="0"/>
              <w:marTop w:val="0"/>
              <w:marBottom w:val="0"/>
              <w:divBdr>
                <w:top w:val="none" w:sz="0" w:space="0" w:color="auto"/>
                <w:left w:val="none" w:sz="0" w:space="0" w:color="auto"/>
                <w:bottom w:val="none" w:sz="0" w:space="0" w:color="auto"/>
                <w:right w:val="none" w:sz="0" w:space="0" w:color="auto"/>
              </w:divBdr>
            </w:div>
            <w:div w:id="996349728">
              <w:marLeft w:val="0"/>
              <w:marRight w:val="0"/>
              <w:marTop w:val="0"/>
              <w:marBottom w:val="0"/>
              <w:divBdr>
                <w:top w:val="none" w:sz="0" w:space="0" w:color="auto"/>
                <w:left w:val="none" w:sz="0" w:space="0" w:color="auto"/>
                <w:bottom w:val="none" w:sz="0" w:space="0" w:color="auto"/>
                <w:right w:val="none" w:sz="0" w:space="0" w:color="auto"/>
              </w:divBdr>
            </w:div>
          </w:divsChild>
        </w:div>
        <w:div w:id="1039165496">
          <w:marLeft w:val="0"/>
          <w:marRight w:val="0"/>
          <w:marTop w:val="0"/>
          <w:marBottom w:val="0"/>
          <w:divBdr>
            <w:top w:val="none" w:sz="0" w:space="0" w:color="auto"/>
            <w:left w:val="none" w:sz="0" w:space="0" w:color="auto"/>
            <w:bottom w:val="none" w:sz="0" w:space="0" w:color="auto"/>
            <w:right w:val="none" w:sz="0" w:space="0" w:color="auto"/>
          </w:divBdr>
          <w:divsChild>
            <w:div w:id="587690994">
              <w:marLeft w:val="0"/>
              <w:marRight w:val="0"/>
              <w:marTop w:val="0"/>
              <w:marBottom w:val="0"/>
              <w:divBdr>
                <w:top w:val="none" w:sz="0" w:space="0" w:color="auto"/>
                <w:left w:val="none" w:sz="0" w:space="0" w:color="auto"/>
                <w:bottom w:val="none" w:sz="0" w:space="0" w:color="auto"/>
                <w:right w:val="none" w:sz="0" w:space="0" w:color="auto"/>
              </w:divBdr>
            </w:div>
            <w:div w:id="1873958202">
              <w:marLeft w:val="0"/>
              <w:marRight w:val="0"/>
              <w:marTop w:val="0"/>
              <w:marBottom w:val="0"/>
              <w:divBdr>
                <w:top w:val="none" w:sz="0" w:space="0" w:color="auto"/>
                <w:left w:val="none" w:sz="0" w:space="0" w:color="auto"/>
                <w:bottom w:val="none" w:sz="0" w:space="0" w:color="auto"/>
                <w:right w:val="none" w:sz="0" w:space="0" w:color="auto"/>
              </w:divBdr>
            </w:div>
          </w:divsChild>
        </w:div>
        <w:div w:id="1109467087">
          <w:marLeft w:val="0"/>
          <w:marRight w:val="0"/>
          <w:marTop w:val="0"/>
          <w:marBottom w:val="0"/>
          <w:divBdr>
            <w:top w:val="none" w:sz="0" w:space="0" w:color="auto"/>
            <w:left w:val="none" w:sz="0" w:space="0" w:color="auto"/>
            <w:bottom w:val="none" w:sz="0" w:space="0" w:color="auto"/>
            <w:right w:val="none" w:sz="0" w:space="0" w:color="auto"/>
          </w:divBdr>
          <w:divsChild>
            <w:div w:id="1176264242">
              <w:marLeft w:val="0"/>
              <w:marRight w:val="0"/>
              <w:marTop w:val="0"/>
              <w:marBottom w:val="0"/>
              <w:divBdr>
                <w:top w:val="none" w:sz="0" w:space="0" w:color="auto"/>
                <w:left w:val="none" w:sz="0" w:space="0" w:color="auto"/>
                <w:bottom w:val="none" w:sz="0" w:space="0" w:color="auto"/>
                <w:right w:val="none" w:sz="0" w:space="0" w:color="auto"/>
              </w:divBdr>
            </w:div>
          </w:divsChild>
        </w:div>
        <w:div w:id="1123889193">
          <w:marLeft w:val="0"/>
          <w:marRight w:val="0"/>
          <w:marTop w:val="0"/>
          <w:marBottom w:val="0"/>
          <w:divBdr>
            <w:top w:val="none" w:sz="0" w:space="0" w:color="auto"/>
            <w:left w:val="none" w:sz="0" w:space="0" w:color="auto"/>
            <w:bottom w:val="none" w:sz="0" w:space="0" w:color="auto"/>
            <w:right w:val="none" w:sz="0" w:space="0" w:color="auto"/>
          </w:divBdr>
          <w:divsChild>
            <w:div w:id="1164466517">
              <w:marLeft w:val="0"/>
              <w:marRight w:val="0"/>
              <w:marTop w:val="0"/>
              <w:marBottom w:val="0"/>
              <w:divBdr>
                <w:top w:val="none" w:sz="0" w:space="0" w:color="auto"/>
                <w:left w:val="none" w:sz="0" w:space="0" w:color="auto"/>
                <w:bottom w:val="none" w:sz="0" w:space="0" w:color="auto"/>
                <w:right w:val="none" w:sz="0" w:space="0" w:color="auto"/>
              </w:divBdr>
            </w:div>
          </w:divsChild>
        </w:div>
        <w:div w:id="1232273434">
          <w:marLeft w:val="0"/>
          <w:marRight w:val="0"/>
          <w:marTop w:val="0"/>
          <w:marBottom w:val="0"/>
          <w:divBdr>
            <w:top w:val="none" w:sz="0" w:space="0" w:color="auto"/>
            <w:left w:val="none" w:sz="0" w:space="0" w:color="auto"/>
            <w:bottom w:val="none" w:sz="0" w:space="0" w:color="auto"/>
            <w:right w:val="none" w:sz="0" w:space="0" w:color="auto"/>
          </w:divBdr>
          <w:divsChild>
            <w:div w:id="1097553227">
              <w:marLeft w:val="0"/>
              <w:marRight w:val="0"/>
              <w:marTop w:val="0"/>
              <w:marBottom w:val="0"/>
              <w:divBdr>
                <w:top w:val="none" w:sz="0" w:space="0" w:color="auto"/>
                <w:left w:val="none" w:sz="0" w:space="0" w:color="auto"/>
                <w:bottom w:val="none" w:sz="0" w:space="0" w:color="auto"/>
                <w:right w:val="none" w:sz="0" w:space="0" w:color="auto"/>
              </w:divBdr>
            </w:div>
          </w:divsChild>
        </w:div>
        <w:div w:id="1244486569">
          <w:marLeft w:val="0"/>
          <w:marRight w:val="0"/>
          <w:marTop w:val="0"/>
          <w:marBottom w:val="0"/>
          <w:divBdr>
            <w:top w:val="none" w:sz="0" w:space="0" w:color="auto"/>
            <w:left w:val="none" w:sz="0" w:space="0" w:color="auto"/>
            <w:bottom w:val="none" w:sz="0" w:space="0" w:color="auto"/>
            <w:right w:val="none" w:sz="0" w:space="0" w:color="auto"/>
          </w:divBdr>
          <w:divsChild>
            <w:div w:id="715619812">
              <w:marLeft w:val="0"/>
              <w:marRight w:val="0"/>
              <w:marTop w:val="0"/>
              <w:marBottom w:val="0"/>
              <w:divBdr>
                <w:top w:val="none" w:sz="0" w:space="0" w:color="auto"/>
                <w:left w:val="none" w:sz="0" w:space="0" w:color="auto"/>
                <w:bottom w:val="none" w:sz="0" w:space="0" w:color="auto"/>
                <w:right w:val="none" w:sz="0" w:space="0" w:color="auto"/>
              </w:divBdr>
            </w:div>
          </w:divsChild>
        </w:div>
        <w:div w:id="1248884975">
          <w:marLeft w:val="0"/>
          <w:marRight w:val="0"/>
          <w:marTop w:val="0"/>
          <w:marBottom w:val="0"/>
          <w:divBdr>
            <w:top w:val="none" w:sz="0" w:space="0" w:color="auto"/>
            <w:left w:val="none" w:sz="0" w:space="0" w:color="auto"/>
            <w:bottom w:val="none" w:sz="0" w:space="0" w:color="auto"/>
            <w:right w:val="none" w:sz="0" w:space="0" w:color="auto"/>
          </w:divBdr>
          <w:divsChild>
            <w:div w:id="1151754435">
              <w:marLeft w:val="0"/>
              <w:marRight w:val="0"/>
              <w:marTop w:val="0"/>
              <w:marBottom w:val="0"/>
              <w:divBdr>
                <w:top w:val="none" w:sz="0" w:space="0" w:color="auto"/>
                <w:left w:val="none" w:sz="0" w:space="0" w:color="auto"/>
                <w:bottom w:val="none" w:sz="0" w:space="0" w:color="auto"/>
                <w:right w:val="none" w:sz="0" w:space="0" w:color="auto"/>
              </w:divBdr>
            </w:div>
          </w:divsChild>
        </w:div>
        <w:div w:id="1275553736">
          <w:marLeft w:val="0"/>
          <w:marRight w:val="0"/>
          <w:marTop w:val="0"/>
          <w:marBottom w:val="0"/>
          <w:divBdr>
            <w:top w:val="none" w:sz="0" w:space="0" w:color="auto"/>
            <w:left w:val="none" w:sz="0" w:space="0" w:color="auto"/>
            <w:bottom w:val="none" w:sz="0" w:space="0" w:color="auto"/>
            <w:right w:val="none" w:sz="0" w:space="0" w:color="auto"/>
          </w:divBdr>
          <w:divsChild>
            <w:div w:id="915868555">
              <w:marLeft w:val="0"/>
              <w:marRight w:val="0"/>
              <w:marTop w:val="0"/>
              <w:marBottom w:val="0"/>
              <w:divBdr>
                <w:top w:val="none" w:sz="0" w:space="0" w:color="auto"/>
                <w:left w:val="none" w:sz="0" w:space="0" w:color="auto"/>
                <w:bottom w:val="none" w:sz="0" w:space="0" w:color="auto"/>
                <w:right w:val="none" w:sz="0" w:space="0" w:color="auto"/>
              </w:divBdr>
            </w:div>
          </w:divsChild>
        </w:div>
        <w:div w:id="1276905419">
          <w:marLeft w:val="0"/>
          <w:marRight w:val="0"/>
          <w:marTop w:val="0"/>
          <w:marBottom w:val="0"/>
          <w:divBdr>
            <w:top w:val="none" w:sz="0" w:space="0" w:color="auto"/>
            <w:left w:val="none" w:sz="0" w:space="0" w:color="auto"/>
            <w:bottom w:val="none" w:sz="0" w:space="0" w:color="auto"/>
            <w:right w:val="none" w:sz="0" w:space="0" w:color="auto"/>
          </w:divBdr>
          <w:divsChild>
            <w:div w:id="2085948505">
              <w:marLeft w:val="0"/>
              <w:marRight w:val="0"/>
              <w:marTop w:val="0"/>
              <w:marBottom w:val="0"/>
              <w:divBdr>
                <w:top w:val="none" w:sz="0" w:space="0" w:color="auto"/>
                <w:left w:val="none" w:sz="0" w:space="0" w:color="auto"/>
                <w:bottom w:val="none" w:sz="0" w:space="0" w:color="auto"/>
                <w:right w:val="none" w:sz="0" w:space="0" w:color="auto"/>
              </w:divBdr>
            </w:div>
          </w:divsChild>
        </w:div>
        <w:div w:id="1279607669">
          <w:marLeft w:val="0"/>
          <w:marRight w:val="0"/>
          <w:marTop w:val="0"/>
          <w:marBottom w:val="0"/>
          <w:divBdr>
            <w:top w:val="none" w:sz="0" w:space="0" w:color="auto"/>
            <w:left w:val="none" w:sz="0" w:space="0" w:color="auto"/>
            <w:bottom w:val="none" w:sz="0" w:space="0" w:color="auto"/>
            <w:right w:val="none" w:sz="0" w:space="0" w:color="auto"/>
          </w:divBdr>
          <w:divsChild>
            <w:div w:id="465395781">
              <w:marLeft w:val="0"/>
              <w:marRight w:val="0"/>
              <w:marTop w:val="0"/>
              <w:marBottom w:val="0"/>
              <w:divBdr>
                <w:top w:val="none" w:sz="0" w:space="0" w:color="auto"/>
                <w:left w:val="none" w:sz="0" w:space="0" w:color="auto"/>
                <w:bottom w:val="none" w:sz="0" w:space="0" w:color="auto"/>
                <w:right w:val="none" w:sz="0" w:space="0" w:color="auto"/>
              </w:divBdr>
            </w:div>
          </w:divsChild>
        </w:div>
        <w:div w:id="1324040716">
          <w:marLeft w:val="0"/>
          <w:marRight w:val="0"/>
          <w:marTop w:val="0"/>
          <w:marBottom w:val="0"/>
          <w:divBdr>
            <w:top w:val="none" w:sz="0" w:space="0" w:color="auto"/>
            <w:left w:val="none" w:sz="0" w:space="0" w:color="auto"/>
            <w:bottom w:val="none" w:sz="0" w:space="0" w:color="auto"/>
            <w:right w:val="none" w:sz="0" w:space="0" w:color="auto"/>
          </w:divBdr>
          <w:divsChild>
            <w:div w:id="1096947565">
              <w:marLeft w:val="0"/>
              <w:marRight w:val="0"/>
              <w:marTop w:val="0"/>
              <w:marBottom w:val="0"/>
              <w:divBdr>
                <w:top w:val="none" w:sz="0" w:space="0" w:color="auto"/>
                <w:left w:val="none" w:sz="0" w:space="0" w:color="auto"/>
                <w:bottom w:val="none" w:sz="0" w:space="0" w:color="auto"/>
                <w:right w:val="none" w:sz="0" w:space="0" w:color="auto"/>
              </w:divBdr>
            </w:div>
          </w:divsChild>
        </w:div>
        <w:div w:id="1325085825">
          <w:marLeft w:val="0"/>
          <w:marRight w:val="0"/>
          <w:marTop w:val="0"/>
          <w:marBottom w:val="0"/>
          <w:divBdr>
            <w:top w:val="none" w:sz="0" w:space="0" w:color="auto"/>
            <w:left w:val="none" w:sz="0" w:space="0" w:color="auto"/>
            <w:bottom w:val="none" w:sz="0" w:space="0" w:color="auto"/>
            <w:right w:val="none" w:sz="0" w:space="0" w:color="auto"/>
          </w:divBdr>
          <w:divsChild>
            <w:div w:id="1684936661">
              <w:marLeft w:val="0"/>
              <w:marRight w:val="0"/>
              <w:marTop w:val="0"/>
              <w:marBottom w:val="0"/>
              <w:divBdr>
                <w:top w:val="none" w:sz="0" w:space="0" w:color="auto"/>
                <w:left w:val="none" w:sz="0" w:space="0" w:color="auto"/>
                <w:bottom w:val="none" w:sz="0" w:space="0" w:color="auto"/>
                <w:right w:val="none" w:sz="0" w:space="0" w:color="auto"/>
              </w:divBdr>
            </w:div>
          </w:divsChild>
        </w:div>
        <w:div w:id="1373069046">
          <w:marLeft w:val="0"/>
          <w:marRight w:val="0"/>
          <w:marTop w:val="0"/>
          <w:marBottom w:val="0"/>
          <w:divBdr>
            <w:top w:val="none" w:sz="0" w:space="0" w:color="auto"/>
            <w:left w:val="none" w:sz="0" w:space="0" w:color="auto"/>
            <w:bottom w:val="none" w:sz="0" w:space="0" w:color="auto"/>
            <w:right w:val="none" w:sz="0" w:space="0" w:color="auto"/>
          </w:divBdr>
          <w:divsChild>
            <w:div w:id="638192596">
              <w:marLeft w:val="0"/>
              <w:marRight w:val="0"/>
              <w:marTop w:val="0"/>
              <w:marBottom w:val="0"/>
              <w:divBdr>
                <w:top w:val="none" w:sz="0" w:space="0" w:color="auto"/>
                <w:left w:val="none" w:sz="0" w:space="0" w:color="auto"/>
                <w:bottom w:val="none" w:sz="0" w:space="0" w:color="auto"/>
                <w:right w:val="none" w:sz="0" w:space="0" w:color="auto"/>
              </w:divBdr>
            </w:div>
          </w:divsChild>
        </w:div>
        <w:div w:id="1382437282">
          <w:marLeft w:val="0"/>
          <w:marRight w:val="0"/>
          <w:marTop w:val="0"/>
          <w:marBottom w:val="0"/>
          <w:divBdr>
            <w:top w:val="none" w:sz="0" w:space="0" w:color="auto"/>
            <w:left w:val="none" w:sz="0" w:space="0" w:color="auto"/>
            <w:bottom w:val="none" w:sz="0" w:space="0" w:color="auto"/>
            <w:right w:val="none" w:sz="0" w:space="0" w:color="auto"/>
          </w:divBdr>
          <w:divsChild>
            <w:div w:id="526526123">
              <w:marLeft w:val="0"/>
              <w:marRight w:val="0"/>
              <w:marTop w:val="0"/>
              <w:marBottom w:val="0"/>
              <w:divBdr>
                <w:top w:val="none" w:sz="0" w:space="0" w:color="auto"/>
                <w:left w:val="none" w:sz="0" w:space="0" w:color="auto"/>
                <w:bottom w:val="none" w:sz="0" w:space="0" w:color="auto"/>
                <w:right w:val="none" w:sz="0" w:space="0" w:color="auto"/>
              </w:divBdr>
            </w:div>
            <w:div w:id="905803219">
              <w:marLeft w:val="0"/>
              <w:marRight w:val="0"/>
              <w:marTop w:val="0"/>
              <w:marBottom w:val="0"/>
              <w:divBdr>
                <w:top w:val="none" w:sz="0" w:space="0" w:color="auto"/>
                <w:left w:val="none" w:sz="0" w:space="0" w:color="auto"/>
                <w:bottom w:val="none" w:sz="0" w:space="0" w:color="auto"/>
                <w:right w:val="none" w:sz="0" w:space="0" w:color="auto"/>
              </w:divBdr>
            </w:div>
          </w:divsChild>
        </w:div>
        <w:div w:id="1419448600">
          <w:marLeft w:val="0"/>
          <w:marRight w:val="0"/>
          <w:marTop w:val="0"/>
          <w:marBottom w:val="0"/>
          <w:divBdr>
            <w:top w:val="none" w:sz="0" w:space="0" w:color="auto"/>
            <w:left w:val="none" w:sz="0" w:space="0" w:color="auto"/>
            <w:bottom w:val="none" w:sz="0" w:space="0" w:color="auto"/>
            <w:right w:val="none" w:sz="0" w:space="0" w:color="auto"/>
          </w:divBdr>
          <w:divsChild>
            <w:div w:id="1761173239">
              <w:marLeft w:val="0"/>
              <w:marRight w:val="0"/>
              <w:marTop w:val="0"/>
              <w:marBottom w:val="0"/>
              <w:divBdr>
                <w:top w:val="none" w:sz="0" w:space="0" w:color="auto"/>
                <w:left w:val="none" w:sz="0" w:space="0" w:color="auto"/>
                <w:bottom w:val="none" w:sz="0" w:space="0" w:color="auto"/>
                <w:right w:val="none" w:sz="0" w:space="0" w:color="auto"/>
              </w:divBdr>
            </w:div>
          </w:divsChild>
        </w:div>
        <w:div w:id="1469012259">
          <w:marLeft w:val="0"/>
          <w:marRight w:val="0"/>
          <w:marTop w:val="0"/>
          <w:marBottom w:val="0"/>
          <w:divBdr>
            <w:top w:val="none" w:sz="0" w:space="0" w:color="auto"/>
            <w:left w:val="none" w:sz="0" w:space="0" w:color="auto"/>
            <w:bottom w:val="none" w:sz="0" w:space="0" w:color="auto"/>
            <w:right w:val="none" w:sz="0" w:space="0" w:color="auto"/>
          </w:divBdr>
          <w:divsChild>
            <w:div w:id="1666858247">
              <w:marLeft w:val="0"/>
              <w:marRight w:val="0"/>
              <w:marTop w:val="0"/>
              <w:marBottom w:val="0"/>
              <w:divBdr>
                <w:top w:val="none" w:sz="0" w:space="0" w:color="auto"/>
                <w:left w:val="none" w:sz="0" w:space="0" w:color="auto"/>
                <w:bottom w:val="none" w:sz="0" w:space="0" w:color="auto"/>
                <w:right w:val="none" w:sz="0" w:space="0" w:color="auto"/>
              </w:divBdr>
            </w:div>
          </w:divsChild>
        </w:div>
        <w:div w:id="1518808201">
          <w:marLeft w:val="0"/>
          <w:marRight w:val="0"/>
          <w:marTop w:val="0"/>
          <w:marBottom w:val="0"/>
          <w:divBdr>
            <w:top w:val="none" w:sz="0" w:space="0" w:color="auto"/>
            <w:left w:val="none" w:sz="0" w:space="0" w:color="auto"/>
            <w:bottom w:val="none" w:sz="0" w:space="0" w:color="auto"/>
            <w:right w:val="none" w:sz="0" w:space="0" w:color="auto"/>
          </w:divBdr>
          <w:divsChild>
            <w:div w:id="848249933">
              <w:marLeft w:val="0"/>
              <w:marRight w:val="0"/>
              <w:marTop w:val="0"/>
              <w:marBottom w:val="0"/>
              <w:divBdr>
                <w:top w:val="none" w:sz="0" w:space="0" w:color="auto"/>
                <w:left w:val="none" w:sz="0" w:space="0" w:color="auto"/>
                <w:bottom w:val="none" w:sz="0" w:space="0" w:color="auto"/>
                <w:right w:val="none" w:sz="0" w:space="0" w:color="auto"/>
              </w:divBdr>
            </w:div>
            <w:div w:id="1306396937">
              <w:marLeft w:val="0"/>
              <w:marRight w:val="0"/>
              <w:marTop w:val="0"/>
              <w:marBottom w:val="0"/>
              <w:divBdr>
                <w:top w:val="none" w:sz="0" w:space="0" w:color="auto"/>
                <w:left w:val="none" w:sz="0" w:space="0" w:color="auto"/>
                <w:bottom w:val="none" w:sz="0" w:space="0" w:color="auto"/>
                <w:right w:val="none" w:sz="0" w:space="0" w:color="auto"/>
              </w:divBdr>
            </w:div>
            <w:div w:id="1594783422">
              <w:marLeft w:val="0"/>
              <w:marRight w:val="0"/>
              <w:marTop w:val="0"/>
              <w:marBottom w:val="0"/>
              <w:divBdr>
                <w:top w:val="none" w:sz="0" w:space="0" w:color="auto"/>
                <w:left w:val="none" w:sz="0" w:space="0" w:color="auto"/>
                <w:bottom w:val="none" w:sz="0" w:space="0" w:color="auto"/>
                <w:right w:val="none" w:sz="0" w:space="0" w:color="auto"/>
              </w:divBdr>
            </w:div>
            <w:div w:id="1644773509">
              <w:marLeft w:val="0"/>
              <w:marRight w:val="0"/>
              <w:marTop w:val="0"/>
              <w:marBottom w:val="0"/>
              <w:divBdr>
                <w:top w:val="none" w:sz="0" w:space="0" w:color="auto"/>
                <w:left w:val="none" w:sz="0" w:space="0" w:color="auto"/>
                <w:bottom w:val="none" w:sz="0" w:space="0" w:color="auto"/>
                <w:right w:val="none" w:sz="0" w:space="0" w:color="auto"/>
              </w:divBdr>
            </w:div>
          </w:divsChild>
        </w:div>
        <w:div w:id="1521317837">
          <w:marLeft w:val="0"/>
          <w:marRight w:val="0"/>
          <w:marTop w:val="0"/>
          <w:marBottom w:val="0"/>
          <w:divBdr>
            <w:top w:val="none" w:sz="0" w:space="0" w:color="auto"/>
            <w:left w:val="none" w:sz="0" w:space="0" w:color="auto"/>
            <w:bottom w:val="none" w:sz="0" w:space="0" w:color="auto"/>
            <w:right w:val="none" w:sz="0" w:space="0" w:color="auto"/>
          </w:divBdr>
          <w:divsChild>
            <w:div w:id="2082216857">
              <w:marLeft w:val="0"/>
              <w:marRight w:val="0"/>
              <w:marTop w:val="0"/>
              <w:marBottom w:val="0"/>
              <w:divBdr>
                <w:top w:val="none" w:sz="0" w:space="0" w:color="auto"/>
                <w:left w:val="none" w:sz="0" w:space="0" w:color="auto"/>
                <w:bottom w:val="none" w:sz="0" w:space="0" w:color="auto"/>
                <w:right w:val="none" w:sz="0" w:space="0" w:color="auto"/>
              </w:divBdr>
            </w:div>
          </w:divsChild>
        </w:div>
        <w:div w:id="1578051552">
          <w:marLeft w:val="0"/>
          <w:marRight w:val="0"/>
          <w:marTop w:val="0"/>
          <w:marBottom w:val="0"/>
          <w:divBdr>
            <w:top w:val="none" w:sz="0" w:space="0" w:color="auto"/>
            <w:left w:val="none" w:sz="0" w:space="0" w:color="auto"/>
            <w:bottom w:val="none" w:sz="0" w:space="0" w:color="auto"/>
            <w:right w:val="none" w:sz="0" w:space="0" w:color="auto"/>
          </w:divBdr>
          <w:divsChild>
            <w:div w:id="138766666">
              <w:marLeft w:val="0"/>
              <w:marRight w:val="0"/>
              <w:marTop w:val="0"/>
              <w:marBottom w:val="0"/>
              <w:divBdr>
                <w:top w:val="none" w:sz="0" w:space="0" w:color="auto"/>
                <w:left w:val="none" w:sz="0" w:space="0" w:color="auto"/>
                <w:bottom w:val="none" w:sz="0" w:space="0" w:color="auto"/>
                <w:right w:val="none" w:sz="0" w:space="0" w:color="auto"/>
              </w:divBdr>
            </w:div>
          </w:divsChild>
        </w:div>
        <w:div w:id="1578248539">
          <w:marLeft w:val="0"/>
          <w:marRight w:val="0"/>
          <w:marTop w:val="0"/>
          <w:marBottom w:val="0"/>
          <w:divBdr>
            <w:top w:val="none" w:sz="0" w:space="0" w:color="auto"/>
            <w:left w:val="none" w:sz="0" w:space="0" w:color="auto"/>
            <w:bottom w:val="none" w:sz="0" w:space="0" w:color="auto"/>
            <w:right w:val="none" w:sz="0" w:space="0" w:color="auto"/>
          </w:divBdr>
          <w:divsChild>
            <w:div w:id="1264339262">
              <w:marLeft w:val="0"/>
              <w:marRight w:val="0"/>
              <w:marTop w:val="0"/>
              <w:marBottom w:val="0"/>
              <w:divBdr>
                <w:top w:val="none" w:sz="0" w:space="0" w:color="auto"/>
                <w:left w:val="none" w:sz="0" w:space="0" w:color="auto"/>
                <w:bottom w:val="none" w:sz="0" w:space="0" w:color="auto"/>
                <w:right w:val="none" w:sz="0" w:space="0" w:color="auto"/>
              </w:divBdr>
            </w:div>
          </w:divsChild>
        </w:div>
        <w:div w:id="1598251382">
          <w:marLeft w:val="0"/>
          <w:marRight w:val="0"/>
          <w:marTop w:val="0"/>
          <w:marBottom w:val="0"/>
          <w:divBdr>
            <w:top w:val="none" w:sz="0" w:space="0" w:color="auto"/>
            <w:left w:val="none" w:sz="0" w:space="0" w:color="auto"/>
            <w:bottom w:val="none" w:sz="0" w:space="0" w:color="auto"/>
            <w:right w:val="none" w:sz="0" w:space="0" w:color="auto"/>
          </w:divBdr>
          <w:divsChild>
            <w:div w:id="1034816902">
              <w:marLeft w:val="0"/>
              <w:marRight w:val="0"/>
              <w:marTop w:val="0"/>
              <w:marBottom w:val="0"/>
              <w:divBdr>
                <w:top w:val="none" w:sz="0" w:space="0" w:color="auto"/>
                <w:left w:val="none" w:sz="0" w:space="0" w:color="auto"/>
                <w:bottom w:val="none" w:sz="0" w:space="0" w:color="auto"/>
                <w:right w:val="none" w:sz="0" w:space="0" w:color="auto"/>
              </w:divBdr>
            </w:div>
          </w:divsChild>
        </w:div>
        <w:div w:id="1619943656">
          <w:marLeft w:val="0"/>
          <w:marRight w:val="0"/>
          <w:marTop w:val="0"/>
          <w:marBottom w:val="0"/>
          <w:divBdr>
            <w:top w:val="none" w:sz="0" w:space="0" w:color="auto"/>
            <w:left w:val="none" w:sz="0" w:space="0" w:color="auto"/>
            <w:bottom w:val="none" w:sz="0" w:space="0" w:color="auto"/>
            <w:right w:val="none" w:sz="0" w:space="0" w:color="auto"/>
          </w:divBdr>
          <w:divsChild>
            <w:div w:id="1303191180">
              <w:marLeft w:val="0"/>
              <w:marRight w:val="0"/>
              <w:marTop w:val="0"/>
              <w:marBottom w:val="0"/>
              <w:divBdr>
                <w:top w:val="none" w:sz="0" w:space="0" w:color="auto"/>
                <w:left w:val="none" w:sz="0" w:space="0" w:color="auto"/>
                <w:bottom w:val="none" w:sz="0" w:space="0" w:color="auto"/>
                <w:right w:val="none" w:sz="0" w:space="0" w:color="auto"/>
              </w:divBdr>
            </w:div>
          </w:divsChild>
        </w:div>
        <w:div w:id="1641839013">
          <w:marLeft w:val="0"/>
          <w:marRight w:val="0"/>
          <w:marTop w:val="0"/>
          <w:marBottom w:val="0"/>
          <w:divBdr>
            <w:top w:val="none" w:sz="0" w:space="0" w:color="auto"/>
            <w:left w:val="none" w:sz="0" w:space="0" w:color="auto"/>
            <w:bottom w:val="none" w:sz="0" w:space="0" w:color="auto"/>
            <w:right w:val="none" w:sz="0" w:space="0" w:color="auto"/>
          </w:divBdr>
          <w:divsChild>
            <w:div w:id="1634873296">
              <w:marLeft w:val="0"/>
              <w:marRight w:val="0"/>
              <w:marTop w:val="0"/>
              <w:marBottom w:val="0"/>
              <w:divBdr>
                <w:top w:val="none" w:sz="0" w:space="0" w:color="auto"/>
                <w:left w:val="none" w:sz="0" w:space="0" w:color="auto"/>
                <w:bottom w:val="none" w:sz="0" w:space="0" w:color="auto"/>
                <w:right w:val="none" w:sz="0" w:space="0" w:color="auto"/>
              </w:divBdr>
            </w:div>
          </w:divsChild>
        </w:div>
        <w:div w:id="1644431886">
          <w:marLeft w:val="0"/>
          <w:marRight w:val="0"/>
          <w:marTop w:val="0"/>
          <w:marBottom w:val="0"/>
          <w:divBdr>
            <w:top w:val="none" w:sz="0" w:space="0" w:color="auto"/>
            <w:left w:val="none" w:sz="0" w:space="0" w:color="auto"/>
            <w:bottom w:val="none" w:sz="0" w:space="0" w:color="auto"/>
            <w:right w:val="none" w:sz="0" w:space="0" w:color="auto"/>
          </w:divBdr>
          <w:divsChild>
            <w:div w:id="533345249">
              <w:marLeft w:val="0"/>
              <w:marRight w:val="0"/>
              <w:marTop w:val="0"/>
              <w:marBottom w:val="0"/>
              <w:divBdr>
                <w:top w:val="none" w:sz="0" w:space="0" w:color="auto"/>
                <w:left w:val="none" w:sz="0" w:space="0" w:color="auto"/>
                <w:bottom w:val="none" w:sz="0" w:space="0" w:color="auto"/>
                <w:right w:val="none" w:sz="0" w:space="0" w:color="auto"/>
              </w:divBdr>
            </w:div>
          </w:divsChild>
        </w:div>
        <w:div w:id="1660500712">
          <w:marLeft w:val="0"/>
          <w:marRight w:val="0"/>
          <w:marTop w:val="0"/>
          <w:marBottom w:val="0"/>
          <w:divBdr>
            <w:top w:val="none" w:sz="0" w:space="0" w:color="auto"/>
            <w:left w:val="none" w:sz="0" w:space="0" w:color="auto"/>
            <w:bottom w:val="none" w:sz="0" w:space="0" w:color="auto"/>
            <w:right w:val="none" w:sz="0" w:space="0" w:color="auto"/>
          </w:divBdr>
          <w:divsChild>
            <w:div w:id="414785622">
              <w:marLeft w:val="0"/>
              <w:marRight w:val="0"/>
              <w:marTop w:val="0"/>
              <w:marBottom w:val="0"/>
              <w:divBdr>
                <w:top w:val="none" w:sz="0" w:space="0" w:color="auto"/>
                <w:left w:val="none" w:sz="0" w:space="0" w:color="auto"/>
                <w:bottom w:val="none" w:sz="0" w:space="0" w:color="auto"/>
                <w:right w:val="none" w:sz="0" w:space="0" w:color="auto"/>
              </w:divBdr>
            </w:div>
            <w:div w:id="476263728">
              <w:marLeft w:val="0"/>
              <w:marRight w:val="0"/>
              <w:marTop w:val="0"/>
              <w:marBottom w:val="0"/>
              <w:divBdr>
                <w:top w:val="none" w:sz="0" w:space="0" w:color="auto"/>
                <w:left w:val="none" w:sz="0" w:space="0" w:color="auto"/>
                <w:bottom w:val="none" w:sz="0" w:space="0" w:color="auto"/>
                <w:right w:val="none" w:sz="0" w:space="0" w:color="auto"/>
              </w:divBdr>
            </w:div>
            <w:div w:id="788626637">
              <w:marLeft w:val="0"/>
              <w:marRight w:val="0"/>
              <w:marTop w:val="0"/>
              <w:marBottom w:val="0"/>
              <w:divBdr>
                <w:top w:val="none" w:sz="0" w:space="0" w:color="auto"/>
                <w:left w:val="none" w:sz="0" w:space="0" w:color="auto"/>
                <w:bottom w:val="none" w:sz="0" w:space="0" w:color="auto"/>
                <w:right w:val="none" w:sz="0" w:space="0" w:color="auto"/>
              </w:divBdr>
            </w:div>
          </w:divsChild>
        </w:div>
        <w:div w:id="1716196324">
          <w:marLeft w:val="0"/>
          <w:marRight w:val="0"/>
          <w:marTop w:val="0"/>
          <w:marBottom w:val="0"/>
          <w:divBdr>
            <w:top w:val="none" w:sz="0" w:space="0" w:color="auto"/>
            <w:left w:val="none" w:sz="0" w:space="0" w:color="auto"/>
            <w:bottom w:val="none" w:sz="0" w:space="0" w:color="auto"/>
            <w:right w:val="none" w:sz="0" w:space="0" w:color="auto"/>
          </w:divBdr>
          <w:divsChild>
            <w:div w:id="1369914735">
              <w:marLeft w:val="0"/>
              <w:marRight w:val="0"/>
              <w:marTop w:val="0"/>
              <w:marBottom w:val="0"/>
              <w:divBdr>
                <w:top w:val="none" w:sz="0" w:space="0" w:color="auto"/>
                <w:left w:val="none" w:sz="0" w:space="0" w:color="auto"/>
                <w:bottom w:val="none" w:sz="0" w:space="0" w:color="auto"/>
                <w:right w:val="none" w:sz="0" w:space="0" w:color="auto"/>
              </w:divBdr>
            </w:div>
          </w:divsChild>
        </w:div>
        <w:div w:id="1727145801">
          <w:marLeft w:val="0"/>
          <w:marRight w:val="0"/>
          <w:marTop w:val="0"/>
          <w:marBottom w:val="0"/>
          <w:divBdr>
            <w:top w:val="none" w:sz="0" w:space="0" w:color="auto"/>
            <w:left w:val="none" w:sz="0" w:space="0" w:color="auto"/>
            <w:bottom w:val="none" w:sz="0" w:space="0" w:color="auto"/>
            <w:right w:val="none" w:sz="0" w:space="0" w:color="auto"/>
          </w:divBdr>
          <w:divsChild>
            <w:div w:id="379521281">
              <w:marLeft w:val="0"/>
              <w:marRight w:val="0"/>
              <w:marTop w:val="0"/>
              <w:marBottom w:val="0"/>
              <w:divBdr>
                <w:top w:val="none" w:sz="0" w:space="0" w:color="auto"/>
                <w:left w:val="none" w:sz="0" w:space="0" w:color="auto"/>
                <w:bottom w:val="none" w:sz="0" w:space="0" w:color="auto"/>
                <w:right w:val="none" w:sz="0" w:space="0" w:color="auto"/>
              </w:divBdr>
            </w:div>
          </w:divsChild>
        </w:div>
        <w:div w:id="1755392073">
          <w:marLeft w:val="0"/>
          <w:marRight w:val="0"/>
          <w:marTop w:val="0"/>
          <w:marBottom w:val="0"/>
          <w:divBdr>
            <w:top w:val="none" w:sz="0" w:space="0" w:color="auto"/>
            <w:left w:val="none" w:sz="0" w:space="0" w:color="auto"/>
            <w:bottom w:val="none" w:sz="0" w:space="0" w:color="auto"/>
            <w:right w:val="none" w:sz="0" w:space="0" w:color="auto"/>
          </w:divBdr>
          <w:divsChild>
            <w:div w:id="634723560">
              <w:marLeft w:val="0"/>
              <w:marRight w:val="0"/>
              <w:marTop w:val="0"/>
              <w:marBottom w:val="0"/>
              <w:divBdr>
                <w:top w:val="none" w:sz="0" w:space="0" w:color="auto"/>
                <w:left w:val="none" w:sz="0" w:space="0" w:color="auto"/>
                <w:bottom w:val="none" w:sz="0" w:space="0" w:color="auto"/>
                <w:right w:val="none" w:sz="0" w:space="0" w:color="auto"/>
              </w:divBdr>
            </w:div>
            <w:div w:id="1413116355">
              <w:marLeft w:val="0"/>
              <w:marRight w:val="0"/>
              <w:marTop w:val="0"/>
              <w:marBottom w:val="0"/>
              <w:divBdr>
                <w:top w:val="none" w:sz="0" w:space="0" w:color="auto"/>
                <w:left w:val="none" w:sz="0" w:space="0" w:color="auto"/>
                <w:bottom w:val="none" w:sz="0" w:space="0" w:color="auto"/>
                <w:right w:val="none" w:sz="0" w:space="0" w:color="auto"/>
              </w:divBdr>
            </w:div>
            <w:div w:id="1885211758">
              <w:marLeft w:val="0"/>
              <w:marRight w:val="0"/>
              <w:marTop w:val="0"/>
              <w:marBottom w:val="0"/>
              <w:divBdr>
                <w:top w:val="none" w:sz="0" w:space="0" w:color="auto"/>
                <w:left w:val="none" w:sz="0" w:space="0" w:color="auto"/>
                <w:bottom w:val="none" w:sz="0" w:space="0" w:color="auto"/>
                <w:right w:val="none" w:sz="0" w:space="0" w:color="auto"/>
              </w:divBdr>
            </w:div>
          </w:divsChild>
        </w:div>
        <w:div w:id="1800100751">
          <w:marLeft w:val="0"/>
          <w:marRight w:val="0"/>
          <w:marTop w:val="0"/>
          <w:marBottom w:val="0"/>
          <w:divBdr>
            <w:top w:val="none" w:sz="0" w:space="0" w:color="auto"/>
            <w:left w:val="none" w:sz="0" w:space="0" w:color="auto"/>
            <w:bottom w:val="none" w:sz="0" w:space="0" w:color="auto"/>
            <w:right w:val="none" w:sz="0" w:space="0" w:color="auto"/>
          </w:divBdr>
          <w:divsChild>
            <w:div w:id="1822186201">
              <w:marLeft w:val="0"/>
              <w:marRight w:val="0"/>
              <w:marTop w:val="0"/>
              <w:marBottom w:val="0"/>
              <w:divBdr>
                <w:top w:val="none" w:sz="0" w:space="0" w:color="auto"/>
                <w:left w:val="none" w:sz="0" w:space="0" w:color="auto"/>
                <w:bottom w:val="none" w:sz="0" w:space="0" w:color="auto"/>
                <w:right w:val="none" w:sz="0" w:space="0" w:color="auto"/>
              </w:divBdr>
            </w:div>
          </w:divsChild>
        </w:div>
        <w:div w:id="1825317922">
          <w:marLeft w:val="0"/>
          <w:marRight w:val="0"/>
          <w:marTop w:val="0"/>
          <w:marBottom w:val="0"/>
          <w:divBdr>
            <w:top w:val="none" w:sz="0" w:space="0" w:color="auto"/>
            <w:left w:val="none" w:sz="0" w:space="0" w:color="auto"/>
            <w:bottom w:val="none" w:sz="0" w:space="0" w:color="auto"/>
            <w:right w:val="none" w:sz="0" w:space="0" w:color="auto"/>
          </w:divBdr>
          <w:divsChild>
            <w:div w:id="683242844">
              <w:marLeft w:val="0"/>
              <w:marRight w:val="0"/>
              <w:marTop w:val="0"/>
              <w:marBottom w:val="0"/>
              <w:divBdr>
                <w:top w:val="none" w:sz="0" w:space="0" w:color="auto"/>
                <w:left w:val="none" w:sz="0" w:space="0" w:color="auto"/>
                <w:bottom w:val="none" w:sz="0" w:space="0" w:color="auto"/>
                <w:right w:val="none" w:sz="0" w:space="0" w:color="auto"/>
              </w:divBdr>
            </w:div>
            <w:div w:id="1529299150">
              <w:marLeft w:val="0"/>
              <w:marRight w:val="0"/>
              <w:marTop w:val="0"/>
              <w:marBottom w:val="0"/>
              <w:divBdr>
                <w:top w:val="none" w:sz="0" w:space="0" w:color="auto"/>
                <w:left w:val="none" w:sz="0" w:space="0" w:color="auto"/>
                <w:bottom w:val="none" w:sz="0" w:space="0" w:color="auto"/>
                <w:right w:val="none" w:sz="0" w:space="0" w:color="auto"/>
              </w:divBdr>
            </w:div>
            <w:div w:id="1859418380">
              <w:marLeft w:val="0"/>
              <w:marRight w:val="0"/>
              <w:marTop w:val="0"/>
              <w:marBottom w:val="0"/>
              <w:divBdr>
                <w:top w:val="none" w:sz="0" w:space="0" w:color="auto"/>
                <w:left w:val="none" w:sz="0" w:space="0" w:color="auto"/>
                <w:bottom w:val="none" w:sz="0" w:space="0" w:color="auto"/>
                <w:right w:val="none" w:sz="0" w:space="0" w:color="auto"/>
              </w:divBdr>
            </w:div>
          </w:divsChild>
        </w:div>
        <w:div w:id="1834954733">
          <w:marLeft w:val="0"/>
          <w:marRight w:val="0"/>
          <w:marTop w:val="0"/>
          <w:marBottom w:val="0"/>
          <w:divBdr>
            <w:top w:val="none" w:sz="0" w:space="0" w:color="auto"/>
            <w:left w:val="none" w:sz="0" w:space="0" w:color="auto"/>
            <w:bottom w:val="none" w:sz="0" w:space="0" w:color="auto"/>
            <w:right w:val="none" w:sz="0" w:space="0" w:color="auto"/>
          </w:divBdr>
          <w:divsChild>
            <w:div w:id="326636004">
              <w:marLeft w:val="0"/>
              <w:marRight w:val="0"/>
              <w:marTop w:val="0"/>
              <w:marBottom w:val="0"/>
              <w:divBdr>
                <w:top w:val="none" w:sz="0" w:space="0" w:color="auto"/>
                <w:left w:val="none" w:sz="0" w:space="0" w:color="auto"/>
                <w:bottom w:val="none" w:sz="0" w:space="0" w:color="auto"/>
                <w:right w:val="none" w:sz="0" w:space="0" w:color="auto"/>
              </w:divBdr>
            </w:div>
          </w:divsChild>
        </w:div>
        <w:div w:id="1845783014">
          <w:marLeft w:val="0"/>
          <w:marRight w:val="0"/>
          <w:marTop w:val="0"/>
          <w:marBottom w:val="0"/>
          <w:divBdr>
            <w:top w:val="none" w:sz="0" w:space="0" w:color="auto"/>
            <w:left w:val="none" w:sz="0" w:space="0" w:color="auto"/>
            <w:bottom w:val="none" w:sz="0" w:space="0" w:color="auto"/>
            <w:right w:val="none" w:sz="0" w:space="0" w:color="auto"/>
          </w:divBdr>
          <w:divsChild>
            <w:div w:id="594435845">
              <w:marLeft w:val="0"/>
              <w:marRight w:val="0"/>
              <w:marTop w:val="0"/>
              <w:marBottom w:val="0"/>
              <w:divBdr>
                <w:top w:val="none" w:sz="0" w:space="0" w:color="auto"/>
                <w:left w:val="none" w:sz="0" w:space="0" w:color="auto"/>
                <w:bottom w:val="none" w:sz="0" w:space="0" w:color="auto"/>
                <w:right w:val="none" w:sz="0" w:space="0" w:color="auto"/>
              </w:divBdr>
            </w:div>
            <w:div w:id="903023821">
              <w:marLeft w:val="0"/>
              <w:marRight w:val="0"/>
              <w:marTop w:val="0"/>
              <w:marBottom w:val="0"/>
              <w:divBdr>
                <w:top w:val="none" w:sz="0" w:space="0" w:color="auto"/>
                <w:left w:val="none" w:sz="0" w:space="0" w:color="auto"/>
                <w:bottom w:val="none" w:sz="0" w:space="0" w:color="auto"/>
                <w:right w:val="none" w:sz="0" w:space="0" w:color="auto"/>
              </w:divBdr>
            </w:div>
            <w:div w:id="1237015543">
              <w:marLeft w:val="0"/>
              <w:marRight w:val="0"/>
              <w:marTop w:val="0"/>
              <w:marBottom w:val="0"/>
              <w:divBdr>
                <w:top w:val="none" w:sz="0" w:space="0" w:color="auto"/>
                <w:left w:val="none" w:sz="0" w:space="0" w:color="auto"/>
                <w:bottom w:val="none" w:sz="0" w:space="0" w:color="auto"/>
                <w:right w:val="none" w:sz="0" w:space="0" w:color="auto"/>
              </w:divBdr>
            </w:div>
          </w:divsChild>
        </w:div>
        <w:div w:id="1948079538">
          <w:marLeft w:val="0"/>
          <w:marRight w:val="0"/>
          <w:marTop w:val="0"/>
          <w:marBottom w:val="0"/>
          <w:divBdr>
            <w:top w:val="none" w:sz="0" w:space="0" w:color="auto"/>
            <w:left w:val="none" w:sz="0" w:space="0" w:color="auto"/>
            <w:bottom w:val="none" w:sz="0" w:space="0" w:color="auto"/>
            <w:right w:val="none" w:sz="0" w:space="0" w:color="auto"/>
          </w:divBdr>
          <w:divsChild>
            <w:div w:id="849878655">
              <w:marLeft w:val="0"/>
              <w:marRight w:val="0"/>
              <w:marTop w:val="0"/>
              <w:marBottom w:val="0"/>
              <w:divBdr>
                <w:top w:val="none" w:sz="0" w:space="0" w:color="auto"/>
                <w:left w:val="none" w:sz="0" w:space="0" w:color="auto"/>
                <w:bottom w:val="none" w:sz="0" w:space="0" w:color="auto"/>
                <w:right w:val="none" w:sz="0" w:space="0" w:color="auto"/>
              </w:divBdr>
            </w:div>
          </w:divsChild>
        </w:div>
        <w:div w:id="1999455420">
          <w:marLeft w:val="0"/>
          <w:marRight w:val="0"/>
          <w:marTop w:val="0"/>
          <w:marBottom w:val="0"/>
          <w:divBdr>
            <w:top w:val="none" w:sz="0" w:space="0" w:color="auto"/>
            <w:left w:val="none" w:sz="0" w:space="0" w:color="auto"/>
            <w:bottom w:val="none" w:sz="0" w:space="0" w:color="auto"/>
            <w:right w:val="none" w:sz="0" w:space="0" w:color="auto"/>
          </w:divBdr>
          <w:divsChild>
            <w:div w:id="757018450">
              <w:marLeft w:val="0"/>
              <w:marRight w:val="0"/>
              <w:marTop w:val="0"/>
              <w:marBottom w:val="0"/>
              <w:divBdr>
                <w:top w:val="none" w:sz="0" w:space="0" w:color="auto"/>
                <w:left w:val="none" w:sz="0" w:space="0" w:color="auto"/>
                <w:bottom w:val="none" w:sz="0" w:space="0" w:color="auto"/>
                <w:right w:val="none" w:sz="0" w:space="0" w:color="auto"/>
              </w:divBdr>
            </w:div>
          </w:divsChild>
        </w:div>
        <w:div w:id="2006739345">
          <w:marLeft w:val="0"/>
          <w:marRight w:val="0"/>
          <w:marTop w:val="0"/>
          <w:marBottom w:val="0"/>
          <w:divBdr>
            <w:top w:val="none" w:sz="0" w:space="0" w:color="auto"/>
            <w:left w:val="none" w:sz="0" w:space="0" w:color="auto"/>
            <w:bottom w:val="none" w:sz="0" w:space="0" w:color="auto"/>
            <w:right w:val="none" w:sz="0" w:space="0" w:color="auto"/>
          </w:divBdr>
          <w:divsChild>
            <w:div w:id="363796201">
              <w:marLeft w:val="0"/>
              <w:marRight w:val="0"/>
              <w:marTop w:val="0"/>
              <w:marBottom w:val="0"/>
              <w:divBdr>
                <w:top w:val="none" w:sz="0" w:space="0" w:color="auto"/>
                <w:left w:val="none" w:sz="0" w:space="0" w:color="auto"/>
                <w:bottom w:val="none" w:sz="0" w:space="0" w:color="auto"/>
                <w:right w:val="none" w:sz="0" w:space="0" w:color="auto"/>
              </w:divBdr>
            </w:div>
            <w:div w:id="614677950">
              <w:marLeft w:val="0"/>
              <w:marRight w:val="0"/>
              <w:marTop w:val="0"/>
              <w:marBottom w:val="0"/>
              <w:divBdr>
                <w:top w:val="none" w:sz="0" w:space="0" w:color="auto"/>
                <w:left w:val="none" w:sz="0" w:space="0" w:color="auto"/>
                <w:bottom w:val="none" w:sz="0" w:space="0" w:color="auto"/>
                <w:right w:val="none" w:sz="0" w:space="0" w:color="auto"/>
              </w:divBdr>
            </w:div>
            <w:div w:id="1147281474">
              <w:marLeft w:val="0"/>
              <w:marRight w:val="0"/>
              <w:marTop w:val="0"/>
              <w:marBottom w:val="0"/>
              <w:divBdr>
                <w:top w:val="none" w:sz="0" w:space="0" w:color="auto"/>
                <w:left w:val="none" w:sz="0" w:space="0" w:color="auto"/>
                <w:bottom w:val="none" w:sz="0" w:space="0" w:color="auto"/>
                <w:right w:val="none" w:sz="0" w:space="0" w:color="auto"/>
              </w:divBdr>
            </w:div>
            <w:div w:id="1315794691">
              <w:marLeft w:val="0"/>
              <w:marRight w:val="0"/>
              <w:marTop w:val="0"/>
              <w:marBottom w:val="0"/>
              <w:divBdr>
                <w:top w:val="none" w:sz="0" w:space="0" w:color="auto"/>
                <w:left w:val="none" w:sz="0" w:space="0" w:color="auto"/>
                <w:bottom w:val="none" w:sz="0" w:space="0" w:color="auto"/>
                <w:right w:val="none" w:sz="0" w:space="0" w:color="auto"/>
              </w:divBdr>
            </w:div>
          </w:divsChild>
        </w:div>
        <w:div w:id="2096709302">
          <w:marLeft w:val="0"/>
          <w:marRight w:val="0"/>
          <w:marTop w:val="0"/>
          <w:marBottom w:val="0"/>
          <w:divBdr>
            <w:top w:val="none" w:sz="0" w:space="0" w:color="auto"/>
            <w:left w:val="none" w:sz="0" w:space="0" w:color="auto"/>
            <w:bottom w:val="none" w:sz="0" w:space="0" w:color="auto"/>
            <w:right w:val="none" w:sz="0" w:space="0" w:color="auto"/>
          </w:divBdr>
          <w:divsChild>
            <w:div w:id="1639261457">
              <w:marLeft w:val="0"/>
              <w:marRight w:val="0"/>
              <w:marTop w:val="0"/>
              <w:marBottom w:val="0"/>
              <w:divBdr>
                <w:top w:val="none" w:sz="0" w:space="0" w:color="auto"/>
                <w:left w:val="none" w:sz="0" w:space="0" w:color="auto"/>
                <w:bottom w:val="none" w:sz="0" w:space="0" w:color="auto"/>
                <w:right w:val="none" w:sz="0" w:space="0" w:color="auto"/>
              </w:divBdr>
            </w:div>
            <w:div w:id="1904287976">
              <w:marLeft w:val="0"/>
              <w:marRight w:val="0"/>
              <w:marTop w:val="0"/>
              <w:marBottom w:val="0"/>
              <w:divBdr>
                <w:top w:val="none" w:sz="0" w:space="0" w:color="auto"/>
                <w:left w:val="none" w:sz="0" w:space="0" w:color="auto"/>
                <w:bottom w:val="none" w:sz="0" w:space="0" w:color="auto"/>
                <w:right w:val="none" w:sz="0" w:space="0" w:color="auto"/>
              </w:divBdr>
            </w:div>
            <w:div w:id="1993676504">
              <w:marLeft w:val="0"/>
              <w:marRight w:val="0"/>
              <w:marTop w:val="0"/>
              <w:marBottom w:val="0"/>
              <w:divBdr>
                <w:top w:val="none" w:sz="0" w:space="0" w:color="auto"/>
                <w:left w:val="none" w:sz="0" w:space="0" w:color="auto"/>
                <w:bottom w:val="none" w:sz="0" w:space="0" w:color="auto"/>
                <w:right w:val="none" w:sz="0" w:space="0" w:color="auto"/>
              </w:divBdr>
            </w:div>
          </w:divsChild>
        </w:div>
        <w:div w:id="2119635932">
          <w:marLeft w:val="0"/>
          <w:marRight w:val="0"/>
          <w:marTop w:val="0"/>
          <w:marBottom w:val="0"/>
          <w:divBdr>
            <w:top w:val="none" w:sz="0" w:space="0" w:color="auto"/>
            <w:left w:val="none" w:sz="0" w:space="0" w:color="auto"/>
            <w:bottom w:val="none" w:sz="0" w:space="0" w:color="auto"/>
            <w:right w:val="none" w:sz="0" w:space="0" w:color="auto"/>
          </w:divBdr>
          <w:divsChild>
            <w:div w:id="5569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7008">
      <w:bodyDiv w:val="1"/>
      <w:marLeft w:val="0"/>
      <w:marRight w:val="0"/>
      <w:marTop w:val="0"/>
      <w:marBottom w:val="0"/>
      <w:divBdr>
        <w:top w:val="none" w:sz="0" w:space="0" w:color="auto"/>
        <w:left w:val="none" w:sz="0" w:space="0" w:color="auto"/>
        <w:bottom w:val="none" w:sz="0" w:space="0" w:color="auto"/>
        <w:right w:val="none" w:sz="0" w:space="0" w:color="auto"/>
      </w:divBdr>
    </w:div>
    <w:div w:id="391774610">
      <w:bodyDiv w:val="1"/>
      <w:marLeft w:val="0"/>
      <w:marRight w:val="0"/>
      <w:marTop w:val="0"/>
      <w:marBottom w:val="0"/>
      <w:divBdr>
        <w:top w:val="none" w:sz="0" w:space="0" w:color="auto"/>
        <w:left w:val="none" w:sz="0" w:space="0" w:color="auto"/>
        <w:bottom w:val="none" w:sz="0" w:space="0" w:color="auto"/>
        <w:right w:val="none" w:sz="0" w:space="0" w:color="auto"/>
      </w:divBdr>
      <w:divsChild>
        <w:div w:id="193151266">
          <w:marLeft w:val="0"/>
          <w:marRight w:val="0"/>
          <w:marTop w:val="0"/>
          <w:marBottom w:val="0"/>
          <w:divBdr>
            <w:top w:val="none" w:sz="0" w:space="0" w:color="auto"/>
            <w:left w:val="none" w:sz="0" w:space="0" w:color="auto"/>
            <w:bottom w:val="none" w:sz="0" w:space="0" w:color="auto"/>
            <w:right w:val="none" w:sz="0" w:space="0" w:color="auto"/>
          </w:divBdr>
        </w:div>
        <w:div w:id="1127433445">
          <w:marLeft w:val="0"/>
          <w:marRight w:val="0"/>
          <w:marTop w:val="0"/>
          <w:marBottom w:val="0"/>
          <w:divBdr>
            <w:top w:val="none" w:sz="0" w:space="0" w:color="auto"/>
            <w:left w:val="none" w:sz="0" w:space="0" w:color="auto"/>
            <w:bottom w:val="none" w:sz="0" w:space="0" w:color="auto"/>
            <w:right w:val="none" w:sz="0" w:space="0" w:color="auto"/>
          </w:divBdr>
        </w:div>
      </w:divsChild>
    </w:div>
    <w:div w:id="423263097">
      <w:bodyDiv w:val="1"/>
      <w:marLeft w:val="0"/>
      <w:marRight w:val="0"/>
      <w:marTop w:val="0"/>
      <w:marBottom w:val="0"/>
      <w:divBdr>
        <w:top w:val="none" w:sz="0" w:space="0" w:color="auto"/>
        <w:left w:val="none" w:sz="0" w:space="0" w:color="auto"/>
        <w:bottom w:val="none" w:sz="0" w:space="0" w:color="auto"/>
        <w:right w:val="none" w:sz="0" w:space="0" w:color="auto"/>
      </w:divBdr>
    </w:div>
    <w:div w:id="449864062">
      <w:bodyDiv w:val="1"/>
      <w:marLeft w:val="0"/>
      <w:marRight w:val="0"/>
      <w:marTop w:val="0"/>
      <w:marBottom w:val="0"/>
      <w:divBdr>
        <w:top w:val="none" w:sz="0" w:space="0" w:color="auto"/>
        <w:left w:val="none" w:sz="0" w:space="0" w:color="auto"/>
        <w:bottom w:val="none" w:sz="0" w:space="0" w:color="auto"/>
        <w:right w:val="none" w:sz="0" w:space="0" w:color="auto"/>
      </w:divBdr>
      <w:divsChild>
        <w:div w:id="938560167">
          <w:marLeft w:val="0"/>
          <w:marRight w:val="0"/>
          <w:marTop w:val="0"/>
          <w:marBottom w:val="0"/>
          <w:divBdr>
            <w:top w:val="none" w:sz="0" w:space="0" w:color="auto"/>
            <w:left w:val="none" w:sz="0" w:space="0" w:color="auto"/>
            <w:bottom w:val="none" w:sz="0" w:space="0" w:color="auto"/>
            <w:right w:val="none" w:sz="0" w:space="0" w:color="auto"/>
          </w:divBdr>
        </w:div>
        <w:div w:id="1947927329">
          <w:marLeft w:val="0"/>
          <w:marRight w:val="0"/>
          <w:marTop w:val="0"/>
          <w:marBottom w:val="0"/>
          <w:divBdr>
            <w:top w:val="none" w:sz="0" w:space="0" w:color="auto"/>
            <w:left w:val="none" w:sz="0" w:space="0" w:color="auto"/>
            <w:bottom w:val="none" w:sz="0" w:space="0" w:color="auto"/>
            <w:right w:val="none" w:sz="0" w:space="0" w:color="auto"/>
          </w:divBdr>
        </w:div>
      </w:divsChild>
    </w:div>
    <w:div w:id="516625919">
      <w:bodyDiv w:val="1"/>
      <w:marLeft w:val="0"/>
      <w:marRight w:val="0"/>
      <w:marTop w:val="0"/>
      <w:marBottom w:val="0"/>
      <w:divBdr>
        <w:top w:val="none" w:sz="0" w:space="0" w:color="auto"/>
        <w:left w:val="none" w:sz="0" w:space="0" w:color="auto"/>
        <w:bottom w:val="none" w:sz="0" w:space="0" w:color="auto"/>
        <w:right w:val="none" w:sz="0" w:space="0" w:color="auto"/>
      </w:divBdr>
      <w:divsChild>
        <w:div w:id="131023994">
          <w:marLeft w:val="994"/>
          <w:marRight w:val="0"/>
          <w:marTop w:val="20"/>
          <w:marBottom w:val="20"/>
          <w:divBdr>
            <w:top w:val="none" w:sz="0" w:space="0" w:color="auto"/>
            <w:left w:val="none" w:sz="0" w:space="0" w:color="auto"/>
            <w:bottom w:val="none" w:sz="0" w:space="0" w:color="auto"/>
            <w:right w:val="none" w:sz="0" w:space="0" w:color="auto"/>
          </w:divBdr>
        </w:div>
        <w:div w:id="1221285926">
          <w:marLeft w:val="274"/>
          <w:marRight w:val="0"/>
          <w:marTop w:val="20"/>
          <w:marBottom w:val="20"/>
          <w:divBdr>
            <w:top w:val="none" w:sz="0" w:space="0" w:color="auto"/>
            <w:left w:val="none" w:sz="0" w:space="0" w:color="auto"/>
            <w:bottom w:val="none" w:sz="0" w:space="0" w:color="auto"/>
            <w:right w:val="none" w:sz="0" w:space="0" w:color="auto"/>
          </w:divBdr>
        </w:div>
        <w:div w:id="1294752888">
          <w:marLeft w:val="994"/>
          <w:marRight w:val="0"/>
          <w:marTop w:val="20"/>
          <w:marBottom w:val="20"/>
          <w:divBdr>
            <w:top w:val="none" w:sz="0" w:space="0" w:color="auto"/>
            <w:left w:val="none" w:sz="0" w:space="0" w:color="auto"/>
            <w:bottom w:val="none" w:sz="0" w:space="0" w:color="auto"/>
            <w:right w:val="none" w:sz="0" w:space="0" w:color="auto"/>
          </w:divBdr>
        </w:div>
        <w:div w:id="1487088337">
          <w:marLeft w:val="274"/>
          <w:marRight w:val="0"/>
          <w:marTop w:val="20"/>
          <w:marBottom w:val="20"/>
          <w:divBdr>
            <w:top w:val="none" w:sz="0" w:space="0" w:color="auto"/>
            <w:left w:val="none" w:sz="0" w:space="0" w:color="auto"/>
            <w:bottom w:val="none" w:sz="0" w:space="0" w:color="auto"/>
            <w:right w:val="none" w:sz="0" w:space="0" w:color="auto"/>
          </w:divBdr>
        </w:div>
      </w:divsChild>
    </w:div>
    <w:div w:id="560219271">
      <w:bodyDiv w:val="1"/>
      <w:marLeft w:val="0"/>
      <w:marRight w:val="0"/>
      <w:marTop w:val="0"/>
      <w:marBottom w:val="0"/>
      <w:divBdr>
        <w:top w:val="none" w:sz="0" w:space="0" w:color="auto"/>
        <w:left w:val="none" w:sz="0" w:space="0" w:color="auto"/>
        <w:bottom w:val="none" w:sz="0" w:space="0" w:color="auto"/>
        <w:right w:val="none" w:sz="0" w:space="0" w:color="auto"/>
      </w:divBdr>
      <w:divsChild>
        <w:div w:id="45688778">
          <w:marLeft w:val="547"/>
          <w:marRight w:val="0"/>
          <w:marTop w:val="20"/>
          <w:marBottom w:val="20"/>
          <w:divBdr>
            <w:top w:val="none" w:sz="0" w:space="0" w:color="auto"/>
            <w:left w:val="none" w:sz="0" w:space="0" w:color="auto"/>
            <w:bottom w:val="none" w:sz="0" w:space="0" w:color="auto"/>
            <w:right w:val="none" w:sz="0" w:space="0" w:color="auto"/>
          </w:divBdr>
        </w:div>
        <w:div w:id="1226453340">
          <w:marLeft w:val="547"/>
          <w:marRight w:val="0"/>
          <w:marTop w:val="20"/>
          <w:marBottom w:val="20"/>
          <w:divBdr>
            <w:top w:val="none" w:sz="0" w:space="0" w:color="auto"/>
            <w:left w:val="none" w:sz="0" w:space="0" w:color="auto"/>
            <w:bottom w:val="none" w:sz="0" w:space="0" w:color="auto"/>
            <w:right w:val="none" w:sz="0" w:space="0" w:color="auto"/>
          </w:divBdr>
        </w:div>
        <w:div w:id="1245530374">
          <w:marLeft w:val="547"/>
          <w:marRight w:val="0"/>
          <w:marTop w:val="20"/>
          <w:marBottom w:val="20"/>
          <w:divBdr>
            <w:top w:val="none" w:sz="0" w:space="0" w:color="auto"/>
            <w:left w:val="none" w:sz="0" w:space="0" w:color="auto"/>
            <w:bottom w:val="none" w:sz="0" w:space="0" w:color="auto"/>
            <w:right w:val="none" w:sz="0" w:space="0" w:color="auto"/>
          </w:divBdr>
        </w:div>
        <w:div w:id="1311406256">
          <w:marLeft w:val="547"/>
          <w:marRight w:val="0"/>
          <w:marTop w:val="20"/>
          <w:marBottom w:val="20"/>
          <w:divBdr>
            <w:top w:val="none" w:sz="0" w:space="0" w:color="auto"/>
            <w:left w:val="none" w:sz="0" w:space="0" w:color="auto"/>
            <w:bottom w:val="none" w:sz="0" w:space="0" w:color="auto"/>
            <w:right w:val="none" w:sz="0" w:space="0" w:color="auto"/>
          </w:divBdr>
        </w:div>
        <w:div w:id="1572234379">
          <w:marLeft w:val="547"/>
          <w:marRight w:val="0"/>
          <w:marTop w:val="20"/>
          <w:marBottom w:val="20"/>
          <w:divBdr>
            <w:top w:val="none" w:sz="0" w:space="0" w:color="auto"/>
            <w:left w:val="none" w:sz="0" w:space="0" w:color="auto"/>
            <w:bottom w:val="none" w:sz="0" w:space="0" w:color="auto"/>
            <w:right w:val="none" w:sz="0" w:space="0" w:color="auto"/>
          </w:divBdr>
        </w:div>
        <w:div w:id="2015763187">
          <w:marLeft w:val="547"/>
          <w:marRight w:val="0"/>
          <w:marTop w:val="20"/>
          <w:marBottom w:val="20"/>
          <w:divBdr>
            <w:top w:val="none" w:sz="0" w:space="0" w:color="auto"/>
            <w:left w:val="none" w:sz="0" w:space="0" w:color="auto"/>
            <w:bottom w:val="none" w:sz="0" w:space="0" w:color="auto"/>
            <w:right w:val="none" w:sz="0" w:space="0" w:color="auto"/>
          </w:divBdr>
        </w:div>
        <w:div w:id="2129472175">
          <w:marLeft w:val="547"/>
          <w:marRight w:val="0"/>
          <w:marTop w:val="20"/>
          <w:marBottom w:val="20"/>
          <w:divBdr>
            <w:top w:val="none" w:sz="0" w:space="0" w:color="auto"/>
            <w:left w:val="none" w:sz="0" w:space="0" w:color="auto"/>
            <w:bottom w:val="none" w:sz="0" w:space="0" w:color="auto"/>
            <w:right w:val="none" w:sz="0" w:space="0" w:color="auto"/>
          </w:divBdr>
        </w:div>
        <w:div w:id="2143305249">
          <w:marLeft w:val="547"/>
          <w:marRight w:val="0"/>
          <w:marTop w:val="20"/>
          <w:marBottom w:val="20"/>
          <w:divBdr>
            <w:top w:val="none" w:sz="0" w:space="0" w:color="auto"/>
            <w:left w:val="none" w:sz="0" w:space="0" w:color="auto"/>
            <w:bottom w:val="none" w:sz="0" w:space="0" w:color="auto"/>
            <w:right w:val="none" w:sz="0" w:space="0" w:color="auto"/>
          </w:divBdr>
        </w:div>
      </w:divsChild>
    </w:div>
    <w:div w:id="577641606">
      <w:bodyDiv w:val="1"/>
      <w:marLeft w:val="0"/>
      <w:marRight w:val="0"/>
      <w:marTop w:val="0"/>
      <w:marBottom w:val="0"/>
      <w:divBdr>
        <w:top w:val="none" w:sz="0" w:space="0" w:color="auto"/>
        <w:left w:val="none" w:sz="0" w:space="0" w:color="auto"/>
        <w:bottom w:val="none" w:sz="0" w:space="0" w:color="auto"/>
        <w:right w:val="none" w:sz="0" w:space="0" w:color="auto"/>
      </w:divBdr>
      <w:divsChild>
        <w:div w:id="647436060">
          <w:marLeft w:val="0"/>
          <w:marRight w:val="0"/>
          <w:marTop w:val="0"/>
          <w:marBottom w:val="0"/>
          <w:divBdr>
            <w:top w:val="none" w:sz="0" w:space="0" w:color="auto"/>
            <w:left w:val="none" w:sz="0" w:space="0" w:color="auto"/>
            <w:bottom w:val="none" w:sz="0" w:space="0" w:color="auto"/>
            <w:right w:val="none" w:sz="0" w:space="0" w:color="auto"/>
          </w:divBdr>
        </w:div>
        <w:div w:id="794366980">
          <w:marLeft w:val="0"/>
          <w:marRight w:val="0"/>
          <w:marTop w:val="0"/>
          <w:marBottom w:val="0"/>
          <w:divBdr>
            <w:top w:val="none" w:sz="0" w:space="0" w:color="auto"/>
            <w:left w:val="none" w:sz="0" w:space="0" w:color="auto"/>
            <w:bottom w:val="none" w:sz="0" w:space="0" w:color="auto"/>
            <w:right w:val="none" w:sz="0" w:space="0" w:color="auto"/>
          </w:divBdr>
        </w:div>
        <w:div w:id="1935361236">
          <w:marLeft w:val="0"/>
          <w:marRight w:val="0"/>
          <w:marTop w:val="0"/>
          <w:marBottom w:val="0"/>
          <w:divBdr>
            <w:top w:val="none" w:sz="0" w:space="0" w:color="auto"/>
            <w:left w:val="none" w:sz="0" w:space="0" w:color="auto"/>
            <w:bottom w:val="none" w:sz="0" w:space="0" w:color="auto"/>
            <w:right w:val="none" w:sz="0" w:space="0" w:color="auto"/>
          </w:divBdr>
        </w:div>
      </w:divsChild>
    </w:div>
    <w:div w:id="644896056">
      <w:bodyDiv w:val="1"/>
      <w:marLeft w:val="0"/>
      <w:marRight w:val="0"/>
      <w:marTop w:val="0"/>
      <w:marBottom w:val="0"/>
      <w:divBdr>
        <w:top w:val="none" w:sz="0" w:space="0" w:color="auto"/>
        <w:left w:val="none" w:sz="0" w:space="0" w:color="auto"/>
        <w:bottom w:val="none" w:sz="0" w:space="0" w:color="auto"/>
        <w:right w:val="none" w:sz="0" w:space="0" w:color="auto"/>
      </w:divBdr>
    </w:div>
    <w:div w:id="646083831">
      <w:bodyDiv w:val="1"/>
      <w:marLeft w:val="0"/>
      <w:marRight w:val="0"/>
      <w:marTop w:val="0"/>
      <w:marBottom w:val="0"/>
      <w:divBdr>
        <w:top w:val="none" w:sz="0" w:space="0" w:color="auto"/>
        <w:left w:val="none" w:sz="0" w:space="0" w:color="auto"/>
        <w:bottom w:val="none" w:sz="0" w:space="0" w:color="auto"/>
        <w:right w:val="none" w:sz="0" w:space="0" w:color="auto"/>
      </w:divBdr>
      <w:divsChild>
        <w:div w:id="204411236">
          <w:marLeft w:val="274"/>
          <w:marRight w:val="0"/>
          <w:marTop w:val="20"/>
          <w:marBottom w:val="20"/>
          <w:divBdr>
            <w:top w:val="none" w:sz="0" w:space="0" w:color="auto"/>
            <w:left w:val="none" w:sz="0" w:space="0" w:color="auto"/>
            <w:bottom w:val="none" w:sz="0" w:space="0" w:color="auto"/>
            <w:right w:val="none" w:sz="0" w:space="0" w:color="auto"/>
          </w:divBdr>
        </w:div>
        <w:div w:id="658461007">
          <w:marLeft w:val="994"/>
          <w:marRight w:val="0"/>
          <w:marTop w:val="20"/>
          <w:marBottom w:val="20"/>
          <w:divBdr>
            <w:top w:val="none" w:sz="0" w:space="0" w:color="auto"/>
            <w:left w:val="none" w:sz="0" w:space="0" w:color="auto"/>
            <w:bottom w:val="none" w:sz="0" w:space="0" w:color="auto"/>
            <w:right w:val="none" w:sz="0" w:space="0" w:color="auto"/>
          </w:divBdr>
        </w:div>
        <w:div w:id="804396225">
          <w:marLeft w:val="274"/>
          <w:marRight w:val="0"/>
          <w:marTop w:val="20"/>
          <w:marBottom w:val="20"/>
          <w:divBdr>
            <w:top w:val="none" w:sz="0" w:space="0" w:color="auto"/>
            <w:left w:val="none" w:sz="0" w:space="0" w:color="auto"/>
            <w:bottom w:val="none" w:sz="0" w:space="0" w:color="auto"/>
            <w:right w:val="none" w:sz="0" w:space="0" w:color="auto"/>
          </w:divBdr>
        </w:div>
        <w:div w:id="1199440487">
          <w:marLeft w:val="274"/>
          <w:marRight w:val="0"/>
          <w:marTop w:val="20"/>
          <w:marBottom w:val="20"/>
          <w:divBdr>
            <w:top w:val="none" w:sz="0" w:space="0" w:color="auto"/>
            <w:left w:val="none" w:sz="0" w:space="0" w:color="auto"/>
            <w:bottom w:val="none" w:sz="0" w:space="0" w:color="auto"/>
            <w:right w:val="none" w:sz="0" w:space="0" w:color="auto"/>
          </w:divBdr>
        </w:div>
        <w:div w:id="1558587848">
          <w:marLeft w:val="274"/>
          <w:marRight w:val="0"/>
          <w:marTop w:val="20"/>
          <w:marBottom w:val="20"/>
          <w:divBdr>
            <w:top w:val="none" w:sz="0" w:space="0" w:color="auto"/>
            <w:left w:val="none" w:sz="0" w:space="0" w:color="auto"/>
            <w:bottom w:val="none" w:sz="0" w:space="0" w:color="auto"/>
            <w:right w:val="none" w:sz="0" w:space="0" w:color="auto"/>
          </w:divBdr>
        </w:div>
        <w:div w:id="1676301899">
          <w:marLeft w:val="274"/>
          <w:marRight w:val="0"/>
          <w:marTop w:val="20"/>
          <w:marBottom w:val="20"/>
          <w:divBdr>
            <w:top w:val="none" w:sz="0" w:space="0" w:color="auto"/>
            <w:left w:val="none" w:sz="0" w:space="0" w:color="auto"/>
            <w:bottom w:val="none" w:sz="0" w:space="0" w:color="auto"/>
            <w:right w:val="none" w:sz="0" w:space="0" w:color="auto"/>
          </w:divBdr>
        </w:div>
        <w:div w:id="2013871051">
          <w:marLeft w:val="994"/>
          <w:marRight w:val="0"/>
          <w:marTop w:val="20"/>
          <w:marBottom w:val="20"/>
          <w:divBdr>
            <w:top w:val="none" w:sz="0" w:space="0" w:color="auto"/>
            <w:left w:val="none" w:sz="0" w:space="0" w:color="auto"/>
            <w:bottom w:val="none" w:sz="0" w:space="0" w:color="auto"/>
            <w:right w:val="none" w:sz="0" w:space="0" w:color="auto"/>
          </w:divBdr>
        </w:div>
      </w:divsChild>
    </w:div>
    <w:div w:id="749080933">
      <w:bodyDiv w:val="1"/>
      <w:marLeft w:val="0"/>
      <w:marRight w:val="0"/>
      <w:marTop w:val="0"/>
      <w:marBottom w:val="0"/>
      <w:divBdr>
        <w:top w:val="none" w:sz="0" w:space="0" w:color="auto"/>
        <w:left w:val="none" w:sz="0" w:space="0" w:color="auto"/>
        <w:bottom w:val="none" w:sz="0" w:space="0" w:color="auto"/>
        <w:right w:val="none" w:sz="0" w:space="0" w:color="auto"/>
      </w:divBdr>
      <w:divsChild>
        <w:div w:id="140074235">
          <w:marLeft w:val="994"/>
          <w:marRight w:val="0"/>
          <w:marTop w:val="20"/>
          <w:marBottom w:val="20"/>
          <w:divBdr>
            <w:top w:val="none" w:sz="0" w:space="0" w:color="auto"/>
            <w:left w:val="none" w:sz="0" w:space="0" w:color="auto"/>
            <w:bottom w:val="none" w:sz="0" w:space="0" w:color="auto"/>
            <w:right w:val="none" w:sz="0" w:space="0" w:color="auto"/>
          </w:divBdr>
        </w:div>
        <w:div w:id="236519780">
          <w:marLeft w:val="994"/>
          <w:marRight w:val="0"/>
          <w:marTop w:val="20"/>
          <w:marBottom w:val="20"/>
          <w:divBdr>
            <w:top w:val="none" w:sz="0" w:space="0" w:color="auto"/>
            <w:left w:val="none" w:sz="0" w:space="0" w:color="auto"/>
            <w:bottom w:val="none" w:sz="0" w:space="0" w:color="auto"/>
            <w:right w:val="none" w:sz="0" w:space="0" w:color="auto"/>
          </w:divBdr>
        </w:div>
        <w:div w:id="334387202">
          <w:marLeft w:val="994"/>
          <w:marRight w:val="0"/>
          <w:marTop w:val="20"/>
          <w:marBottom w:val="20"/>
          <w:divBdr>
            <w:top w:val="none" w:sz="0" w:space="0" w:color="auto"/>
            <w:left w:val="none" w:sz="0" w:space="0" w:color="auto"/>
            <w:bottom w:val="none" w:sz="0" w:space="0" w:color="auto"/>
            <w:right w:val="none" w:sz="0" w:space="0" w:color="auto"/>
          </w:divBdr>
        </w:div>
        <w:div w:id="501776332">
          <w:marLeft w:val="994"/>
          <w:marRight w:val="0"/>
          <w:marTop w:val="20"/>
          <w:marBottom w:val="20"/>
          <w:divBdr>
            <w:top w:val="none" w:sz="0" w:space="0" w:color="auto"/>
            <w:left w:val="none" w:sz="0" w:space="0" w:color="auto"/>
            <w:bottom w:val="none" w:sz="0" w:space="0" w:color="auto"/>
            <w:right w:val="none" w:sz="0" w:space="0" w:color="auto"/>
          </w:divBdr>
        </w:div>
        <w:div w:id="505561271">
          <w:marLeft w:val="994"/>
          <w:marRight w:val="0"/>
          <w:marTop w:val="20"/>
          <w:marBottom w:val="20"/>
          <w:divBdr>
            <w:top w:val="none" w:sz="0" w:space="0" w:color="auto"/>
            <w:left w:val="none" w:sz="0" w:space="0" w:color="auto"/>
            <w:bottom w:val="none" w:sz="0" w:space="0" w:color="auto"/>
            <w:right w:val="none" w:sz="0" w:space="0" w:color="auto"/>
          </w:divBdr>
        </w:div>
        <w:div w:id="987435171">
          <w:marLeft w:val="994"/>
          <w:marRight w:val="0"/>
          <w:marTop w:val="20"/>
          <w:marBottom w:val="20"/>
          <w:divBdr>
            <w:top w:val="none" w:sz="0" w:space="0" w:color="auto"/>
            <w:left w:val="none" w:sz="0" w:space="0" w:color="auto"/>
            <w:bottom w:val="none" w:sz="0" w:space="0" w:color="auto"/>
            <w:right w:val="none" w:sz="0" w:space="0" w:color="auto"/>
          </w:divBdr>
        </w:div>
        <w:div w:id="1145929261">
          <w:marLeft w:val="994"/>
          <w:marRight w:val="0"/>
          <w:marTop w:val="20"/>
          <w:marBottom w:val="20"/>
          <w:divBdr>
            <w:top w:val="none" w:sz="0" w:space="0" w:color="auto"/>
            <w:left w:val="none" w:sz="0" w:space="0" w:color="auto"/>
            <w:bottom w:val="none" w:sz="0" w:space="0" w:color="auto"/>
            <w:right w:val="none" w:sz="0" w:space="0" w:color="auto"/>
          </w:divBdr>
        </w:div>
        <w:div w:id="1155534392">
          <w:marLeft w:val="994"/>
          <w:marRight w:val="0"/>
          <w:marTop w:val="20"/>
          <w:marBottom w:val="20"/>
          <w:divBdr>
            <w:top w:val="none" w:sz="0" w:space="0" w:color="auto"/>
            <w:left w:val="none" w:sz="0" w:space="0" w:color="auto"/>
            <w:bottom w:val="none" w:sz="0" w:space="0" w:color="auto"/>
            <w:right w:val="none" w:sz="0" w:space="0" w:color="auto"/>
          </w:divBdr>
        </w:div>
        <w:div w:id="1356031619">
          <w:marLeft w:val="994"/>
          <w:marRight w:val="0"/>
          <w:marTop w:val="20"/>
          <w:marBottom w:val="20"/>
          <w:divBdr>
            <w:top w:val="none" w:sz="0" w:space="0" w:color="auto"/>
            <w:left w:val="none" w:sz="0" w:space="0" w:color="auto"/>
            <w:bottom w:val="none" w:sz="0" w:space="0" w:color="auto"/>
            <w:right w:val="none" w:sz="0" w:space="0" w:color="auto"/>
          </w:divBdr>
        </w:div>
        <w:div w:id="1363827507">
          <w:marLeft w:val="274"/>
          <w:marRight w:val="0"/>
          <w:marTop w:val="20"/>
          <w:marBottom w:val="20"/>
          <w:divBdr>
            <w:top w:val="none" w:sz="0" w:space="0" w:color="auto"/>
            <w:left w:val="none" w:sz="0" w:space="0" w:color="auto"/>
            <w:bottom w:val="none" w:sz="0" w:space="0" w:color="auto"/>
            <w:right w:val="none" w:sz="0" w:space="0" w:color="auto"/>
          </w:divBdr>
        </w:div>
        <w:div w:id="1592157444">
          <w:marLeft w:val="994"/>
          <w:marRight w:val="0"/>
          <w:marTop w:val="20"/>
          <w:marBottom w:val="20"/>
          <w:divBdr>
            <w:top w:val="none" w:sz="0" w:space="0" w:color="auto"/>
            <w:left w:val="none" w:sz="0" w:space="0" w:color="auto"/>
            <w:bottom w:val="none" w:sz="0" w:space="0" w:color="auto"/>
            <w:right w:val="none" w:sz="0" w:space="0" w:color="auto"/>
          </w:divBdr>
        </w:div>
        <w:div w:id="1696729890">
          <w:marLeft w:val="994"/>
          <w:marRight w:val="0"/>
          <w:marTop w:val="20"/>
          <w:marBottom w:val="20"/>
          <w:divBdr>
            <w:top w:val="none" w:sz="0" w:space="0" w:color="auto"/>
            <w:left w:val="none" w:sz="0" w:space="0" w:color="auto"/>
            <w:bottom w:val="none" w:sz="0" w:space="0" w:color="auto"/>
            <w:right w:val="none" w:sz="0" w:space="0" w:color="auto"/>
          </w:divBdr>
        </w:div>
        <w:div w:id="1724520531">
          <w:marLeft w:val="994"/>
          <w:marRight w:val="0"/>
          <w:marTop w:val="20"/>
          <w:marBottom w:val="20"/>
          <w:divBdr>
            <w:top w:val="none" w:sz="0" w:space="0" w:color="auto"/>
            <w:left w:val="none" w:sz="0" w:space="0" w:color="auto"/>
            <w:bottom w:val="none" w:sz="0" w:space="0" w:color="auto"/>
            <w:right w:val="none" w:sz="0" w:space="0" w:color="auto"/>
          </w:divBdr>
        </w:div>
        <w:div w:id="1838377218">
          <w:marLeft w:val="994"/>
          <w:marRight w:val="0"/>
          <w:marTop w:val="20"/>
          <w:marBottom w:val="20"/>
          <w:divBdr>
            <w:top w:val="none" w:sz="0" w:space="0" w:color="auto"/>
            <w:left w:val="none" w:sz="0" w:space="0" w:color="auto"/>
            <w:bottom w:val="none" w:sz="0" w:space="0" w:color="auto"/>
            <w:right w:val="none" w:sz="0" w:space="0" w:color="auto"/>
          </w:divBdr>
        </w:div>
        <w:div w:id="1886526093">
          <w:marLeft w:val="994"/>
          <w:marRight w:val="0"/>
          <w:marTop w:val="20"/>
          <w:marBottom w:val="20"/>
          <w:divBdr>
            <w:top w:val="none" w:sz="0" w:space="0" w:color="auto"/>
            <w:left w:val="none" w:sz="0" w:space="0" w:color="auto"/>
            <w:bottom w:val="none" w:sz="0" w:space="0" w:color="auto"/>
            <w:right w:val="none" w:sz="0" w:space="0" w:color="auto"/>
          </w:divBdr>
        </w:div>
        <w:div w:id="2114208187">
          <w:marLeft w:val="274"/>
          <w:marRight w:val="0"/>
          <w:marTop w:val="20"/>
          <w:marBottom w:val="20"/>
          <w:divBdr>
            <w:top w:val="none" w:sz="0" w:space="0" w:color="auto"/>
            <w:left w:val="none" w:sz="0" w:space="0" w:color="auto"/>
            <w:bottom w:val="none" w:sz="0" w:space="0" w:color="auto"/>
            <w:right w:val="none" w:sz="0" w:space="0" w:color="auto"/>
          </w:divBdr>
        </w:div>
      </w:divsChild>
    </w:div>
    <w:div w:id="803698353">
      <w:bodyDiv w:val="1"/>
      <w:marLeft w:val="0"/>
      <w:marRight w:val="0"/>
      <w:marTop w:val="0"/>
      <w:marBottom w:val="0"/>
      <w:divBdr>
        <w:top w:val="none" w:sz="0" w:space="0" w:color="auto"/>
        <w:left w:val="none" w:sz="0" w:space="0" w:color="auto"/>
        <w:bottom w:val="none" w:sz="0" w:space="0" w:color="auto"/>
        <w:right w:val="none" w:sz="0" w:space="0" w:color="auto"/>
      </w:divBdr>
      <w:divsChild>
        <w:div w:id="37049091">
          <w:marLeft w:val="547"/>
          <w:marRight w:val="0"/>
          <w:marTop w:val="20"/>
          <w:marBottom w:val="20"/>
          <w:divBdr>
            <w:top w:val="none" w:sz="0" w:space="0" w:color="auto"/>
            <w:left w:val="none" w:sz="0" w:space="0" w:color="auto"/>
            <w:bottom w:val="none" w:sz="0" w:space="0" w:color="auto"/>
            <w:right w:val="none" w:sz="0" w:space="0" w:color="auto"/>
          </w:divBdr>
        </w:div>
        <w:div w:id="80609372">
          <w:marLeft w:val="547"/>
          <w:marRight w:val="0"/>
          <w:marTop w:val="20"/>
          <w:marBottom w:val="20"/>
          <w:divBdr>
            <w:top w:val="none" w:sz="0" w:space="0" w:color="auto"/>
            <w:left w:val="none" w:sz="0" w:space="0" w:color="auto"/>
            <w:bottom w:val="none" w:sz="0" w:space="0" w:color="auto"/>
            <w:right w:val="none" w:sz="0" w:space="0" w:color="auto"/>
          </w:divBdr>
        </w:div>
        <w:div w:id="393431474">
          <w:marLeft w:val="547"/>
          <w:marRight w:val="0"/>
          <w:marTop w:val="20"/>
          <w:marBottom w:val="20"/>
          <w:divBdr>
            <w:top w:val="none" w:sz="0" w:space="0" w:color="auto"/>
            <w:left w:val="none" w:sz="0" w:space="0" w:color="auto"/>
            <w:bottom w:val="none" w:sz="0" w:space="0" w:color="auto"/>
            <w:right w:val="none" w:sz="0" w:space="0" w:color="auto"/>
          </w:divBdr>
        </w:div>
        <w:div w:id="565261027">
          <w:marLeft w:val="1166"/>
          <w:marRight w:val="0"/>
          <w:marTop w:val="20"/>
          <w:marBottom w:val="20"/>
          <w:divBdr>
            <w:top w:val="none" w:sz="0" w:space="0" w:color="auto"/>
            <w:left w:val="none" w:sz="0" w:space="0" w:color="auto"/>
            <w:bottom w:val="none" w:sz="0" w:space="0" w:color="auto"/>
            <w:right w:val="none" w:sz="0" w:space="0" w:color="auto"/>
          </w:divBdr>
        </w:div>
        <w:div w:id="1325010899">
          <w:marLeft w:val="547"/>
          <w:marRight w:val="0"/>
          <w:marTop w:val="20"/>
          <w:marBottom w:val="20"/>
          <w:divBdr>
            <w:top w:val="none" w:sz="0" w:space="0" w:color="auto"/>
            <w:left w:val="none" w:sz="0" w:space="0" w:color="auto"/>
            <w:bottom w:val="none" w:sz="0" w:space="0" w:color="auto"/>
            <w:right w:val="none" w:sz="0" w:space="0" w:color="auto"/>
          </w:divBdr>
        </w:div>
        <w:div w:id="1370253851">
          <w:marLeft w:val="547"/>
          <w:marRight w:val="0"/>
          <w:marTop w:val="20"/>
          <w:marBottom w:val="20"/>
          <w:divBdr>
            <w:top w:val="none" w:sz="0" w:space="0" w:color="auto"/>
            <w:left w:val="none" w:sz="0" w:space="0" w:color="auto"/>
            <w:bottom w:val="none" w:sz="0" w:space="0" w:color="auto"/>
            <w:right w:val="none" w:sz="0" w:space="0" w:color="auto"/>
          </w:divBdr>
        </w:div>
        <w:div w:id="1580754742">
          <w:marLeft w:val="547"/>
          <w:marRight w:val="0"/>
          <w:marTop w:val="20"/>
          <w:marBottom w:val="20"/>
          <w:divBdr>
            <w:top w:val="none" w:sz="0" w:space="0" w:color="auto"/>
            <w:left w:val="none" w:sz="0" w:space="0" w:color="auto"/>
            <w:bottom w:val="none" w:sz="0" w:space="0" w:color="auto"/>
            <w:right w:val="none" w:sz="0" w:space="0" w:color="auto"/>
          </w:divBdr>
        </w:div>
        <w:div w:id="1628272649">
          <w:marLeft w:val="547"/>
          <w:marRight w:val="0"/>
          <w:marTop w:val="20"/>
          <w:marBottom w:val="20"/>
          <w:divBdr>
            <w:top w:val="none" w:sz="0" w:space="0" w:color="auto"/>
            <w:left w:val="none" w:sz="0" w:space="0" w:color="auto"/>
            <w:bottom w:val="none" w:sz="0" w:space="0" w:color="auto"/>
            <w:right w:val="none" w:sz="0" w:space="0" w:color="auto"/>
          </w:divBdr>
        </w:div>
        <w:div w:id="1708486322">
          <w:marLeft w:val="547"/>
          <w:marRight w:val="0"/>
          <w:marTop w:val="20"/>
          <w:marBottom w:val="20"/>
          <w:divBdr>
            <w:top w:val="none" w:sz="0" w:space="0" w:color="auto"/>
            <w:left w:val="none" w:sz="0" w:space="0" w:color="auto"/>
            <w:bottom w:val="none" w:sz="0" w:space="0" w:color="auto"/>
            <w:right w:val="none" w:sz="0" w:space="0" w:color="auto"/>
          </w:divBdr>
        </w:div>
        <w:div w:id="1737631464">
          <w:marLeft w:val="1166"/>
          <w:marRight w:val="0"/>
          <w:marTop w:val="20"/>
          <w:marBottom w:val="20"/>
          <w:divBdr>
            <w:top w:val="none" w:sz="0" w:space="0" w:color="auto"/>
            <w:left w:val="none" w:sz="0" w:space="0" w:color="auto"/>
            <w:bottom w:val="none" w:sz="0" w:space="0" w:color="auto"/>
            <w:right w:val="none" w:sz="0" w:space="0" w:color="auto"/>
          </w:divBdr>
        </w:div>
        <w:div w:id="1816340296">
          <w:marLeft w:val="1166"/>
          <w:marRight w:val="0"/>
          <w:marTop w:val="20"/>
          <w:marBottom w:val="20"/>
          <w:divBdr>
            <w:top w:val="none" w:sz="0" w:space="0" w:color="auto"/>
            <w:left w:val="none" w:sz="0" w:space="0" w:color="auto"/>
            <w:bottom w:val="none" w:sz="0" w:space="0" w:color="auto"/>
            <w:right w:val="none" w:sz="0" w:space="0" w:color="auto"/>
          </w:divBdr>
        </w:div>
      </w:divsChild>
    </w:div>
    <w:div w:id="810102555">
      <w:bodyDiv w:val="1"/>
      <w:marLeft w:val="0"/>
      <w:marRight w:val="0"/>
      <w:marTop w:val="0"/>
      <w:marBottom w:val="0"/>
      <w:divBdr>
        <w:top w:val="none" w:sz="0" w:space="0" w:color="auto"/>
        <w:left w:val="none" w:sz="0" w:space="0" w:color="auto"/>
        <w:bottom w:val="none" w:sz="0" w:space="0" w:color="auto"/>
        <w:right w:val="none" w:sz="0" w:space="0" w:color="auto"/>
      </w:divBdr>
    </w:div>
    <w:div w:id="837497745">
      <w:bodyDiv w:val="1"/>
      <w:marLeft w:val="0"/>
      <w:marRight w:val="0"/>
      <w:marTop w:val="0"/>
      <w:marBottom w:val="0"/>
      <w:divBdr>
        <w:top w:val="none" w:sz="0" w:space="0" w:color="auto"/>
        <w:left w:val="none" w:sz="0" w:space="0" w:color="auto"/>
        <w:bottom w:val="none" w:sz="0" w:space="0" w:color="auto"/>
        <w:right w:val="none" w:sz="0" w:space="0" w:color="auto"/>
      </w:divBdr>
      <w:divsChild>
        <w:div w:id="338040669">
          <w:marLeft w:val="547"/>
          <w:marRight w:val="0"/>
          <w:marTop w:val="20"/>
          <w:marBottom w:val="20"/>
          <w:divBdr>
            <w:top w:val="none" w:sz="0" w:space="0" w:color="auto"/>
            <w:left w:val="none" w:sz="0" w:space="0" w:color="auto"/>
            <w:bottom w:val="none" w:sz="0" w:space="0" w:color="auto"/>
            <w:right w:val="none" w:sz="0" w:space="0" w:color="auto"/>
          </w:divBdr>
        </w:div>
        <w:div w:id="665061409">
          <w:marLeft w:val="547"/>
          <w:marRight w:val="0"/>
          <w:marTop w:val="20"/>
          <w:marBottom w:val="20"/>
          <w:divBdr>
            <w:top w:val="none" w:sz="0" w:space="0" w:color="auto"/>
            <w:left w:val="none" w:sz="0" w:space="0" w:color="auto"/>
            <w:bottom w:val="none" w:sz="0" w:space="0" w:color="auto"/>
            <w:right w:val="none" w:sz="0" w:space="0" w:color="auto"/>
          </w:divBdr>
        </w:div>
        <w:div w:id="665864461">
          <w:marLeft w:val="547"/>
          <w:marRight w:val="0"/>
          <w:marTop w:val="20"/>
          <w:marBottom w:val="20"/>
          <w:divBdr>
            <w:top w:val="none" w:sz="0" w:space="0" w:color="auto"/>
            <w:left w:val="none" w:sz="0" w:space="0" w:color="auto"/>
            <w:bottom w:val="none" w:sz="0" w:space="0" w:color="auto"/>
            <w:right w:val="none" w:sz="0" w:space="0" w:color="auto"/>
          </w:divBdr>
        </w:div>
        <w:div w:id="666323779">
          <w:marLeft w:val="547"/>
          <w:marRight w:val="0"/>
          <w:marTop w:val="20"/>
          <w:marBottom w:val="20"/>
          <w:divBdr>
            <w:top w:val="none" w:sz="0" w:space="0" w:color="auto"/>
            <w:left w:val="none" w:sz="0" w:space="0" w:color="auto"/>
            <w:bottom w:val="none" w:sz="0" w:space="0" w:color="auto"/>
            <w:right w:val="none" w:sz="0" w:space="0" w:color="auto"/>
          </w:divBdr>
        </w:div>
        <w:div w:id="804854399">
          <w:marLeft w:val="547"/>
          <w:marRight w:val="0"/>
          <w:marTop w:val="20"/>
          <w:marBottom w:val="20"/>
          <w:divBdr>
            <w:top w:val="none" w:sz="0" w:space="0" w:color="auto"/>
            <w:left w:val="none" w:sz="0" w:space="0" w:color="auto"/>
            <w:bottom w:val="none" w:sz="0" w:space="0" w:color="auto"/>
            <w:right w:val="none" w:sz="0" w:space="0" w:color="auto"/>
          </w:divBdr>
        </w:div>
        <w:div w:id="988363271">
          <w:marLeft w:val="547"/>
          <w:marRight w:val="0"/>
          <w:marTop w:val="20"/>
          <w:marBottom w:val="20"/>
          <w:divBdr>
            <w:top w:val="none" w:sz="0" w:space="0" w:color="auto"/>
            <w:left w:val="none" w:sz="0" w:space="0" w:color="auto"/>
            <w:bottom w:val="none" w:sz="0" w:space="0" w:color="auto"/>
            <w:right w:val="none" w:sz="0" w:space="0" w:color="auto"/>
          </w:divBdr>
        </w:div>
        <w:div w:id="1448045424">
          <w:marLeft w:val="547"/>
          <w:marRight w:val="0"/>
          <w:marTop w:val="20"/>
          <w:marBottom w:val="20"/>
          <w:divBdr>
            <w:top w:val="none" w:sz="0" w:space="0" w:color="auto"/>
            <w:left w:val="none" w:sz="0" w:space="0" w:color="auto"/>
            <w:bottom w:val="none" w:sz="0" w:space="0" w:color="auto"/>
            <w:right w:val="none" w:sz="0" w:space="0" w:color="auto"/>
          </w:divBdr>
        </w:div>
        <w:div w:id="1982885086">
          <w:marLeft w:val="547"/>
          <w:marRight w:val="0"/>
          <w:marTop w:val="20"/>
          <w:marBottom w:val="20"/>
          <w:divBdr>
            <w:top w:val="none" w:sz="0" w:space="0" w:color="auto"/>
            <w:left w:val="none" w:sz="0" w:space="0" w:color="auto"/>
            <w:bottom w:val="none" w:sz="0" w:space="0" w:color="auto"/>
            <w:right w:val="none" w:sz="0" w:space="0" w:color="auto"/>
          </w:divBdr>
        </w:div>
      </w:divsChild>
    </w:div>
    <w:div w:id="859392232">
      <w:bodyDiv w:val="1"/>
      <w:marLeft w:val="0"/>
      <w:marRight w:val="0"/>
      <w:marTop w:val="0"/>
      <w:marBottom w:val="0"/>
      <w:divBdr>
        <w:top w:val="none" w:sz="0" w:space="0" w:color="auto"/>
        <w:left w:val="none" w:sz="0" w:space="0" w:color="auto"/>
        <w:bottom w:val="none" w:sz="0" w:space="0" w:color="auto"/>
        <w:right w:val="none" w:sz="0" w:space="0" w:color="auto"/>
      </w:divBdr>
    </w:div>
    <w:div w:id="881477508">
      <w:bodyDiv w:val="1"/>
      <w:marLeft w:val="0"/>
      <w:marRight w:val="0"/>
      <w:marTop w:val="0"/>
      <w:marBottom w:val="0"/>
      <w:divBdr>
        <w:top w:val="none" w:sz="0" w:space="0" w:color="auto"/>
        <w:left w:val="none" w:sz="0" w:space="0" w:color="auto"/>
        <w:bottom w:val="none" w:sz="0" w:space="0" w:color="auto"/>
        <w:right w:val="none" w:sz="0" w:space="0" w:color="auto"/>
      </w:divBdr>
    </w:div>
    <w:div w:id="935212239">
      <w:bodyDiv w:val="1"/>
      <w:marLeft w:val="0"/>
      <w:marRight w:val="0"/>
      <w:marTop w:val="0"/>
      <w:marBottom w:val="0"/>
      <w:divBdr>
        <w:top w:val="none" w:sz="0" w:space="0" w:color="auto"/>
        <w:left w:val="none" w:sz="0" w:space="0" w:color="auto"/>
        <w:bottom w:val="none" w:sz="0" w:space="0" w:color="auto"/>
        <w:right w:val="none" w:sz="0" w:space="0" w:color="auto"/>
      </w:divBdr>
    </w:div>
    <w:div w:id="957297878">
      <w:bodyDiv w:val="1"/>
      <w:marLeft w:val="0"/>
      <w:marRight w:val="0"/>
      <w:marTop w:val="0"/>
      <w:marBottom w:val="0"/>
      <w:divBdr>
        <w:top w:val="none" w:sz="0" w:space="0" w:color="auto"/>
        <w:left w:val="none" w:sz="0" w:space="0" w:color="auto"/>
        <w:bottom w:val="none" w:sz="0" w:space="0" w:color="auto"/>
        <w:right w:val="none" w:sz="0" w:space="0" w:color="auto"/>
      </w:divBdr>
      <w:divsChild>
        <w:div w:id="314648259">
          <w:marLeft w:val="547"/>
          <w:marRight w:val="0"/>
          <w:marTop w:val="20"/>
          <w:marBottom w:val="20"/>
          <w:divBdr>
            <w:top w:val="none" w:sz="0" w:space="0" w:color="auto"/>
            <w:left w:val="none" w:sz="0" w:space="0" w:color="auto"/>
            <w:bottom w:val="none" w:sz="0" w:space="0" w:color="auto"/>
            <w:right w:val="none" w:sz="0" w:space="0" w:color="auto"/>
          </w:divBdr>
        </w:div>
        <w:div w:id="949048203">
          <w:marLeft w:val="547"/>
          <w:marRight w:val="0"/>
          <w:marTop w:val="20"/>
          <w:marBottom w:val="20"/>
          <w:divBdr>
            <w:top w:val="none" w:sz="0" w:space="0" w:color="auto"/>
            <w:left w:val="none" w:sz="0" w:space="0" w:color="auto"/>
            <w:bottom w:val="none" w:sz="0" w:space="0" w:color="auto"/>
            <w:right w:val="none" w:sz="0" w:space="0" w:color="auto"/>
          </w:divBdr>
        </w:div>
        <w:div w:id="1462184772">
          <w:marLeft w:val="547"/>
          <w:marRight w:val="0"/>
          <w:marTop w:val="20"/>
          <w:marBottom w:val="20"/>
          <w:divBdr>
            <w:top w:val="none" w:sz="0" w:space="0" w:color="auto"/>
            <w:left w:val="none" w:sz="0" w:space="0" w:color="auto"/>
            <w:bottom w:val="none" w:sz="0" w:space="0" w:color="auto"/>
            <w:right w:val="none" w:sz="0" w:space="0" w:color="auto"/>
          </w:divBdr>
        </w:div>
        <w:div w:id="1509102766">
          <w:marLeft w:val="547"/>
          <w:marRight w:val="0"/>
          <w:marTop w:val="20"/>
          <w:marBottom w:val="20"/>
          <w:divBdr>
            <w:top w:val="none" w:sz="0" w:space="0" w:color="auto"/>
            <w:left w:val="none" w:sz="0" w:space="0" w:color="auto"/>
            <w:bottom w:val="none" w:sz="0" w:space="0" w:color="auto"/>
            <w:right w:val="none" w:sz="0" w:space="0" w:color="auto"/>
          </w:divBdr>
        </w:div>
        <w:div w:id="1722438897">
          <w:marLeft w:val="547"/>
          <w:marRight w:val="0"/>
          <w:marTop w:val="20"/>
          <w:marBottom w:val="20"/>
          <w:divBdr>
            <w:top w:val="none" w:sz="0" w:space="0" w:color="auto"/>
            <w:left w:val="none" w:sz="0" w:space="0" w:color="auto"/>
            <w:bottom w:val="none" w:sz="0" w:space="0" w:color="auto"/>
            <w:right w:val="none" w:sz="0" w:space="0" w:color="auto"/>
          </w:divBdr>
        </w:div>
      </w:divsChild>
    </w:div>
    <w:div w:id="983201335">
      <w:bodyDiv w:val="1"/>
      <w:marLeft w:val="0"/>
      <w:marRight w:val="0"/>
      <w:marTop w:val="0"/>
      <w:marBottom w:val="0"/>
      <w:divBdr>
        <w:top w:val="none" w:sz="0" w:space="0" w:color="auto"/>
        <w:left w:val="none" w:sz="0" w:space="0" w:color="auto"/>
        <w:bottom w:val="none" w:sz="0" w:space="0" w:color="auto"/>
        <w:right w:val="none" w:sz="0" w:space="0" w:color="auto"/>
      </w:divBdr>
      <w:divsChild>
        <w:div w:id="547687888">
          <w:marLeft w:val="547"/>
          <w:marRight w:val="0"/>
          <w:marTop w:val="20"/>
          <w:marBottom w:val="20"/>
          <w:divBdr>
            <w:top w:val="none" w:sz="0" w:space="0" w:color="auto"/>
            <w:left w:val="none" w:sz="0" w:space="0" w:color="auto"/>
            <w:bottom w:val="none" w:sz="0" w:space="0" w:color="auto"/>
            <w:right w:val="none" w:sz="0" w:space="0" w:color="auto"/>
          </w:divBdr>
        </w:div>
        <w:div w:id="559949849">
          <w:marLeft w:val="547"/>
          <w:marRight w:val="0"/>
          <w:marTop w:val="20"/>
          <w:marBottom w:val="20"/>
          <w:divBdr>
            <w:top w:val="none" w:sz="0" w:space="0" w:color="auto"/>
            <w:left w:val="none" w:sz="0" w:space="0" w:color="auto"/>
            <w:bottom w:val="none" w:sz="0" w:space="0" w:color="auto"/>
            <w:right w:val="none" w:sz="0" w:space="0" w:color="auto"/>
          </w:divBdr>
        </w:div>
        <w:div w:id="705133551">
          <w:marLeft w:val="547"/>
          <w:marRight w:val="0"/>
          <w:marTop w:val="20"/>
          <w:marBottom w:val="20"/>
          <w:divBdr>
            <w:top w:val="none" w:sz="0" w:space="0" w:color="auto"/>
            <w:left w:val="none" w:sz="0" w:space="0" w:color="auto"/>
            <w:bottom w:val="none" w:sz="0" w:space="0" w:color="auto"/>
            <w:right w:val="none" w:sz="0" w:space="0" w:color="auto"/>
          </w:divBdr>
        </w:div>
        <w:div w:id="736170142">
          <w:marLeft w:val="1166"/>
          <w:marRight w:val="0"/>
          <w:marTop w:val="20"/>
          <w:marBottom w:val="20"/>
          <w:divBdr>
            <w:top w:val="none" w:sz="0" w:space="0" w:color="auto"/>
            <w:left w:val="none" w:sz="0" w:space="0" w:color="auto"/>
            <w:bottom w:val="none" w:sz="0" w:space="0" w:color="auto"/>
            <w:right w:val="none" w:sz="0" w:space="0" w:color="auto"/>
          </w:divBdr>
        </w:div>
        <w:div w:id="758208982">
          <w:marLeft w:val="1166"/>
          <w:marRight w:val="0"/>
          <w:marTop w:val="20"/>
          <w:marBottom w:val="20"/>
          <w:divBdr>
            <w:top w:val="none" w:sz="0" w:space="0" w:color="auto"/>
            <w:left w:val="none" w:sz="0" w:space="0" w:color="auto"/>
            <w:bottom w:val="none" w:sz="0" w:space="0" w:color="auto"/>
            <w:right w:val="none" w:sz="0" w:space="0" w:color="auto"/>
          </w:divBdr>
        </w:div>
        <w:div w:id="816190413">
          <w:marLeft w:val="547"/>
          <w:marRight w:val="0"/>
          <w:marTop w:val="20"/>
          <w:marBottom w:val="20"/>
          <w:divBdr>
            <w:top w:val="none" w:sz="0" w:space="0" w:color="auto"/>
            <w:left w:val="none" w:sz="0" w:space="0" w:color="auto"/>
            <w:bottom w:val="none" w:sz="0" w:space="0" w:color="auto"/>
            <w:right w:val="none" w:sz="0" w:space="0" w:color="auto"/>
          </w:divBdr>
        </w:div>
        <w:div w:id="1126243208">
          <w:marLeft w:val="1166"/>
          <w:marRight w:val="0"/>
          <w:marTop w:val="20"/>
          <w:marBottom w:val="20"/>
          <w:divBdr>
            <w:top w:val="none" w:sz="0" w:space="0" w:color="auto"/>
            <w:left w:val="none" w:sz="0" w:space="0" w:color="auto"/>
            <w:bottom w:val="none" w:sz="0" w:space="0" w:color="auto"/>
            <w:right w:val="none" w:sz="0" w:space="0" w:color="auto"/>
          </w:divBdr>
        </w:div>
        <w:div w:id="1179929222">
          <w:marLeft w:val="1166"/>
          <w:marRight w:val="0"/>
          <w:marTop w:val="20"/>
          <w:marBottom w:val="20"/>
          <w:divBdr>
            <w:top w:val="none" w:sz="0" w:space="0" w:color="auto"/>
            <w:left w:val="none" w:sz="0" w:space="0" w:color="auto"/>
            <w:bottom w:val="none" w:sz="0" w:space="0" w:color="auto"/>
            <w:right w:val="none" w:sz="0" w:space="0" w:color="auto"/>
          </w:divBdr>
        </w:div>
        <w:div w:id="1839033916">
          <w:marLeft w:val="547"/>
          <w:marRight w:val="0"/>
          <w:marTop w:val="20"/>
          <w:marBottom w:val="20"/>
          <w:divBdr>
            <w:top w:val="none" w:sz="0" w:space="0" w:color="auto"/>
            <w:left w:val="none" w:sz="0" w:space="0" w:color="auto"/>
            <w:bottom w:val="none" w:sz="0" w:space="0" w:color="auto"/>
            <w:right w:val="none" w:sz="0" w:space="0" w:color="auto"/>
          </w:divBdr>
        </w:div>
        <w:div w:id="1890922335">
          <w:marLeft w:val="547"/>
          <w:marRight w:val="0"/>
          <w:marTop w:val="20"/>
          <w:marBottom w:val="20"/>
          <w:divBdr>
            <w:top w:val="none" w:sz="0" w:space="0" w:color="auto"/>
            <w:left w:val="none" w:sz="0" w:space="0" w:color="auto"/>
            <w:bottom w:val="none" w:sz="0" w:space="0" w:color="auto"/>
            <w:right w:val="none" w:sz="0" w:space="0" w:color="auto"/>
          </w:divBdr>
        </w:div>
        <w:div w:id="1971204334">
          <w:marLeft w:val="547"/>
          <w:marRight w:val="0"/>
          <w:marTop w:val="20"/>
          <w:marBottom w:val="20"/>
          <w:divBdr>
            <w:top w:val="none" w:sz="0" w:space="0" w:color="auto"/>
            <w:left w:val="none" w:sz="0" w:space="0" w:color="auto"/>
            <w:bottom w:val="none" w:sz="0" w:space="0" w:color="auto"/>
            <w:right w:val="none" w:sz="0" w:space="0" w:color="auto"/>
          </w:divBdr>
        </w:div>
      </w:divsChild>
    </w:div>
    <w:div w:id="1012999215">
      <w:bodyDiv w:val="1"/>
      <w:marLeft w:val="0"/>
      <w:marRight w:val="0"/>
      <w:marTop w:val="0"/>
      <w:marBottom w:val="0"/>
      <w:divBdr>
        <w:top w:val="none" w:sz="0" w:space="0" w:color="auto"/>
        <w:left w:val="none" w:sz="0" w:space="0" w:color="auto"/>
        <w:bottom w:val="none" w:sz="0" w:space="0" w:color="auto"/>
        <w:right w:val="none" w:sz="0" w:space="0" w:color="auto"/>
      </w:divBdr>
      <w:divsChild>
        <w:div w:id="25104942">
          <w:marLeft w:val="547"/>
          <w:marRight w:val="0"/>
          <w:marTop w:val="20"/>
          <w:marBottom w:val="20"/>
          <w:divBdr>
            <w:top w:val="none" w:sz="0" w:space="0" w:color="auto"/>
            <w:left w:val="none" w:sz="0" w:space="0" w:color="auto"/>
            <w:bottom w:val="none" w:sz="0" w:space="0" w:color="auto"/>
            <w:right w:val="none" w:sz="0" w:space="0" w:color="auto"/>
          </w:divBdr>
        </w:div>
        <w:div w:id="44725586">
          <w:marLeft w:val="1253"/>
          <w:marRight w:val="0"/>
          <w:marTop w:val="20"/>
          <w:marBottom w:val="20"/>
          <w:divBdr>
            <w:top w:val="none" w:sz="0" w:space="0" w:color="auto"/>
            <w:left w:val="none" w:sz="0" w:space="0" w:color="auto"/>
            <w:bottom w:val="none" w:sz="0" w:space="0" w:color="auto"/>
            <w:right w:val="none" w:sz="0" w:space="0" w:color="auto"/>
          </w:divBdr>
        </w:div>
        <w:div w:id="358163498">
          <w:marLeft w:val="1886"/>
          <w:marRight w:val="0"/>
          <w:marTop w:val="20"/>
          <w:marBottom w:val="20"/>
          <w:divBdr>
            <w:top w:val="none" w:sz="0" w:space="0" w:color="auto"/>
            <w:left w:val="none" w:sz="0" w:space="0" w:color="auto"/>
            <w:bottom w:val="none" w:sz="0" w:space="0" w:color="auto"/>
            <w:right w:val="none" w:sz="0" w:space="0" w:color="auto"/>
          </w:divBdr>
        </w:div>
        <w:div w:id="412314826">
          <w:marLeft w:val="1253"/>
          <w:marRight w:val="0"/>
          <w:marTop w:val="20"/>
          <w:marBottom w:val="20"/>
          <w:divBdr>
            <w:top w:val="none" w:sz="0" w:space="0" w:color="auto"/>
            <w:left w:val="none" w:sz="0" w:space="0" w:color="auto"/>
            <w:bottom w:val="none" w:sz="0" w:space="0" w:color="auto"/>
            <w:right w:val="none" w:sz="0" w:space="0" w:color="auto"/>
          </w:divBdr>
        </w:div>
        <w:div w:id="704449658">
          <w:marLeft w:val="1253"/>
          <w:marRight w:val="0"/>
          <w:marTop w:val="20"/>
          <w:marBottom w:val="20"/>
          <w:divBdr>
            <w:top w:val="none" w:sz="0" w:space="0" w:color="auto"/>
            <w:left w:val="none" w:sz="0" w:space="0" w:color="auto"/>
            <w:bottom w:val="none" w:sz="0" w:space="0" w:color="auto"/>
            <w:right w:val="none" w:sz="0" w:space="0" w:color="auto"/>
          </w:divBdr>
        </w:div>
        <w:div w:id="724912164">
          <w:marLeft w:val="1886"/>
          <w:marRight w:val="0"/>
          <w:marTop w:val="20"/>
          <w:marBottom w:val="20"/>
          <w:divBdr>
            <w:top w:val="none" w:sz="0" w:space="0" w:color="auto"/>
            <w:left w:val="none" w:sz="0" w:space="0" w:color="auto"/>
            <w:bottom w:val="none" w:sz="0" w:space="0" w:color="auto"/>
            <w:right w:val="none" w:sz="0" w:space="0" w:color="auto"/>
          </w:divBdr>
        </w:div>
        <w:div w:id="871187100">
          <w:marLeft w:val="1253"/>
          <w:marRight w:val="0"/>
          <w:marTop w:val="20"/>
          <w:marBottom w:val="20"/>
          <w:divBdr>
            <w:top w:val="none" w:sz="0" w:space="0" w:color="auto"/>
            <w:left w:val="none" w:sz="0" w:space="0" w:color="auto"/>
            <w:bottom w:val="none" w:sz="0" w:space="0" w:color="auto"/>
            <w:right w:val="none" w:sz="0" w:space="0" w:color="auto"/>
          </w:divBdr>
        </w:div>
        <w:div w:id="877855587">
          <w:marLeft w:val="1253"/>
          <w:marRight w:val="0"/>
          <w:marTop w:val="20"/>
          <w:marBottom w:val="20"/>
          <w:divBdr>
            <w:top w:val="none" w:sz="0" w:space="0" w:color="auto"/>
            <w:left w:val="none" w:sz="0" w:space="0" w:color="auto"/>
            <w:bottom w:val="none" w:sz="0" w:space="0" w:color="auto"/>
            <w:right w:val="none" w:sz="0" w:space="0" w:color="auto"/>
          </w:divBdr>
        </w:div>
        <w:div w:id="979268744">
          <w:marLeft w:val="1253"/>
          <w:marRight w:val="0"/>
          <w:marTop w:val="20"/>
          <w:marBottom w:val="20"/>
          <w:divBdr>
            <w:top w:val="none" w:sz="0" w:space="0" w:color="auto"/>
            <w:left w:val="none" w:sz="0" w:space="0" w:color="auto"/>
            <w:bottom w:val="none" w:sz="0" w:space="0" w:color="auto"/>
            <w:right w:val="none" w:sz="0" w:space="0" w:color="auto"/>
          </w:divBdr>
        </w:div>
        <w:div w:id="987515701">
          <w:marLeft w:val="547"/>
          <w:marRight w:val="0"/>
          <w:marTop w:val="20"/>
          <w:marBottom w:val="20"/>
          <w:divBdr>
            <w:top w:val="none" w:sz="0" w:space="0" w:color="auto"/>
            <w:left w:val="none" w:sz="0" w:space="0" w:color="auto"/>
            <w:bottom w:val="none" w:sz="0" w:space="0" w:color="auto"/>
            <w:right w:val="none" w:sz="0" w:space="0" w:color="auto"/>
          </w:divBdr>
        </w:div>
        <w:div w:id="1517618680">
          <w:marLeft w:val="1253"/>
          <w:marRight w:val="0"/>
          <w:marTop w:val="20"/>
          <w:marBottom w:val="20"/>
          <w:divBdr>
            <w:top w:val="none" w:sz="0" w:space="0" w:color="auto"/>
            <w:left w:val="none" w:sz="0" w:space="0" w:color="auto"/>
            <w:bottom w:val="none" w:sz="0" w:space="0" w:color="auto"/>
            <w:right w:val="none" w:sz="0" w:space="0" w:color="auto"/>
          </w:divBdr>
        </w:div>
        <w:div w:id="1743411236">
          <w:marLeft w:val="1253"/>
          <w:marRight w:val="0"/>
          <w:marTop w:val="20"/>
          <w:marBottom w:val="20"/>
          <w:divBdr>
            <w:top w:val="none" w:sz="0" w:space="0" w:color="auto"/>
            <w:left w:val="none" w:sz="0" w:space="0" w:color="auto"/>
            <w:bottom w:val="none" w:sz="0" w:space="0" w:color="auto"/>
            <w:right w:val="none" w:sz="0" w:space="0" w:color="auto"/>
          </w:divBdr>
        </w:div>
        <w:div w:id="2091542709">
          <w:marLeft w:val="1253"/>
          <w:marRight w:val="0"/>
          <w:marTop w:val="20"/>
          <w:marBottom w:val="20"/>
          <w:divBdr>
            <w:top w:val="none" w:sz="0" w:space="0" w:color="auto"/>
            <w:left w:val="none" w:sz="0" w:space="0" w:color="auto"/>
            <w:bottom w:val="none" w:sz="0" w:space="0" w:color="auto"/>
            <w:right w:val="none" w:sz="0" w:space="0" w:color="auto"/>
          </w:divBdr>
        </w:div>
      </w:divsChild>
    </w:div>
    <w:div w:id="1033269403">
      <w:bodyDiv w:val="1"/>
      <w:marLeft w:val="0"/>
      <w:marRight w:val="0"/>
      <w:marTop w:val="0"/>
      <w:marBottom w:val="0"/>
      <w:divBdr>
        <w:top w:val="none" w:sz="0" w:space="0" w:color="auto"/>
        <w:left w:val="none" w:sz="0" w:space="0" w:color="auto"/>
        <w:bottom w:val="none" w:sz="0" w:space="0" w:color="auto"/>
        <w:right w:val="none" w:sz="0" w:space="0" w:color="auto"/>
      </w:divBdr>
      <w:divsChild>
        <w:div w:id="683440816">
          <w:marLeft w:val="994"/>
          <w:marRight w:val="0"/>
          <w:marTop w:val="20"/>
          <w:marBottom w:val="20"/>
          <w:divBdr>
            <w:top w:val="none" w:sz="0" w:space="0" w:color="auto"/>
            <w:left w:val="none" w:sz="0" w:space="0" w:color="auto"/>
            <w:bottom w:val="none" w:sz="0" w:space="0" w:color="auto"/>
            <w:right w:val="none" w:sz="0" w:space="0" w:color="auto"/>
          </w:divBdr>
        </w:div>
        <w:div w:id="1325935017">
          <w:marLeft w:val="994"/>
          <w:marRight w:val="0"/>
          <w:marTop w:val="20"/>
          <w:marBottom w:val="20"/>
          <w:divBdr>
            <w:top w:val="none" w:sz="0" w:space="0" w:color="auto"/>
            <w:left w:val="none" w:sz="0" w:space="0" w:color="auto"/>
            <w:bottom w:val="none" w:sz="0" w:space="0" w:color="auto"/>
            <w:right w:val="none" w:sz="0" w:space="0" w:color="auto"/>
          </w:divBdr>
        </w:div>
        <w:div w:id="1770661145">
          <w:marLeft w:val="274"/>
          <w:marRight w:val="0"/>
          <w:marTop w:val="20"/>
          <w:marBottom w:val="20"/>
          <w:divBdr>
            <w:top w:val="none" w:sz="0" w:space="0" w:color="auto"/>
            <w:left w:val="none" w:sz="0" w:space="0" w:color="auto"/>
            <w:bottom w:val="none" w:sz="0" w:space="0" w:color="auto"/>
            <w:right w:val="none" w:sz="0" w:space="0" w:color="auto"/>
          </w:divBdr>
        </w:div>
        <w:div w:id="2087726910">
          <w:marLeft w:val="274"/>
          <w:marRight w:val="0"/>
          <w:marTop w:val="20"/>
          <w:marBottom w:val="20"/>
          <w:divBdr>
            <w:top w:val="none" w:sz="0" w:space="0" w:color="auto"/>
            <w:left w:val="none" w:sz="0" w:space="0" w:color="auto"/>
            <w:bottom w:val="none" w:sz="0" w:space="0" w:color="auto"/>
            <w:right w:val="none" w:sz="0" w:space="0" w:color="auto"/>
          </w:divBdr>
        </w:div>
      </w:divsChild>
    </w:div>
    <w:div w:id="1050956933">
      <w:bodyDiv w:val="1"/>
      <w:marLeft w:val="0"/>
      <w:marRight w:val="0"/>
      <w:marTop w:val="0"/>
      <w:marBottom w:val="0"/>
      <w:divBdr>
        <w:top w:val="none" w:sz="0" w:space="0" w:color="auto"/>
        <w:left w:val="none" w:sz="0" w:space="0" w:color="auto"/>
        <w:bottom w:val="none" w:sz="0" w:space="0" w:color="auto"/>
        <w:right w:val="none" w:sz="0" w:space="0" w:color="auto"/>
      </w:divBdr>
      <w:divsChild>
        <w:div w:id="438914311">
          <w:marLeft w:val="994"/>
          <w:marRight w:val="0"/>
          <w:marTop w:val="20"/>
          <w:marBottom w:val="20"/>
          <w:divBdr>
            <w:top w:val="none" w:sz="0" w:space="0" w:color="auto"/>
            <w:left w:val="none" w:sz="0" w:space="0" w:color="auto"/>
            <w:bottom w:val="none" w:sz="0" w:space="0" w:color="auto"/>
            <w:right w:val="none" w:sz="0" w:space="0" w:color="auto"/>
          </w:divBdr>
        </w:div>
        <w:div w:id="483854836">
          <w:marLeft w:val="274"/>
          <w:marRight w:val="0"/>
          <w:marTop w:val="20"/>
          <w:marBottom w:val="20"/>
          <w:divBdr>
            <w:top w:val="none" w:sz="0" w:space="0" w:color="auto"/>
            <w:left w:val="none" w:sz="0" w:space="0" w:color="auto"/>
            <w:bottom w:val="none" w:sz="0" w:space="0" w:color="auto"/>
            <w:right w:val="none" w:sz="0" w:space="0" w:color="auto"/>
          </w:divBdr>
        </w:div>
        <w:div w:id="518087407">
          <w:marLeft w:val="994"/>
          <w:marRight w:val="0"/>
          <w:marTop w:val="20"/>
          <w:marBottom w:val="20"/>
          <w:divBdr>
            <w:top w:val="none" w:sz="0" w:space="0" w:color="auto"/>
            <w:left w:val="none" w:sz="0" w:space="0" w:color="auto"/>
            <w:bottom w:val="none" w:sz="0" w:space="0" w:color="auto"/>
            <w:right w:val="none" w:sz="0" w:space="0" w:color="auto"/>
          </w:divBdr>
        </w:div>
        <w:div w:id="675963387">
          <w:marLeft w:val="994"/>
          <w:marRight w:val="0"/>
          <w:marTop w:val="20"/>
          <w:marBottom w:val="20"/>
          <w:divBdr>
            <w:top w:val="none" w:sz="0" w:space="0" w:color="auto"/>
            <w:left w:val="none" w:sz="0" w:space="0" w:color="auto"/>
            <w:bottom w:val="none" w:sz="0" w:space="0" w:color="auto"/>
            <w:right w:val="none" w:sz="0" w:space="0" w:color="auto"/>
          </w:divBdr>
        </w:div>
        <w:div w:id="725449285">
          <w:marLeft w:val="547"/>
          <w:marRight w:val="0"/>
          <w:marTop w:val="20"/>
          <w:marBottom w:val="20"/>
          <w:divBdr>
            <w:top w:val="none" w:sz="0" w:space="0" w:color="auto"/>
            <w:left w:val="none" w:sz="0" w:space="0" w:color="auto"/>
            <w:bottom w:val="none" w:sz="0" w:space="0" w:color="auto"/>
            <w:right w:val="none" w:sz="0" w:space="0" w:color="auto"/>
          </w:divBdr>
        </w:div>
        <w:div w:id="810512727">
          <w:marLeft w:val="994"/>
          <w:marRight w:val="0"/>
          <w:marTop w:val="20"/>
          <w:marBottom w:val="20"/>
          <w:divBdr>
            <w:top w:val="none" w:sz="0" w:space="0" w:color="auto"/>
            <w:left w:val="none" w:sz="0" w:space="0" w:color="auto"/>
            <w:bottom w:val="none" w:sz="0" w:space="0" w:color="auto"/>
            <w:right w:val="none" w:sz="0" w:space="0" w:color="auto"/>
          </w:divBdr>
        </w:div>
        <w:div w:id="887377518">
          <w:marLeft w:val="994"/>
          <w:marRight w:val="0"/>
          <w:marTop w:val="20"/>
          <w:marBottom w:val="20"/>
          <w:divBdr>
            <w:top w:val="none" w:sz="0" w:space="0" w:color="auto"/>
            <w:left w:val="none" w:sz="0" w:space="0" w:color="auto"/>
            <w:bottom w:val="none" w:sz="0" w:space="0" w:color="auto"/>
            <w:right w:val="none" w:sz="0" w:space="0" w:color="auto"/>
          </w:divBdr>
        </w:div>
        <w:div w:id="1174801899">
          <w:marLeft w:val="994"/>
          <w:marRight w:val="0"/>
          <w:marTop w:val="20"/>
          <w:marBottom w:val="20"/>
          <w:divBdr>
            <w:top w:val="none" w:sz="0" w:space="0" w:color="auto"/>
            <w:left w:val="none" w:sz="0" w:space="0" w:color="auto"/>
            <w:bottom w:val="none" w:sz="0" w:space="0" w:color="auto"/>
            <w:right w:val="none" w:sz="0" w:space="0" w:color="auto"/>
          </w:divBdr>
        </w:div>
        <w:div w:id="1652127715">
          <w:marLeft w:val="994"/>
          <w:marRight w:val="0"/>
          <w:marTop w:val="20"/>
          <w:marBottom w:val="20"/>
          <w:divBdr>
            <w:top w:val="none" w:sz="0" w:space="0" w:color="auto"/>
            <w:left w:val="none" w:sz="0" w:space="0" w:color="auto"/>
            <w:bottom w:val="none" w:sz="0" w:space="0" w:color="auto"/>
            <w:right w:val="none" w:sz="0" w:space="0" w:color="auto"/>
          </w:divBdr>
        </w:div>
        <w:div w:id="2124617665">
          <w:marLeft w:val="994"/>
          <w:marRight w:val="0"/>
          <w:marTop w:val="20"/>
          <w:marBottom w:val="20"/>
          <w:divBdr>
            <w:top w:val="none" w:sz="0" w:space="0" w:color="auto"/>
            <w:left w:val="none" w:sz="0" w:space="0" w:color="auto"/>
            <w:bottom w:val="none" w:sz="0" w:space="0" w:color="auto"/>
            <w:right w:val="none" w:sz="0" w:space="0" w:color="auto"/>
          </w:divBdr>
        </w:div>
      </w:divsChild>
    </w:div>
    <w:div w:id="1051274404">
      <w:bodyDiv w:val="1"/>
      <w:marLeft w:val="0"/>
      <w:marRight w:val="0"/>
      <w:marTop w:val="0"/>
      <w:marBottom w:val="0"/>
      <w:divBdr>
        <w:top w:val="none" w:sz="0" w:space="0" w:color="auto"/>
        <w:left w:val="none" w:sz="0" w:space="0" w:color="auto"/>
        <w:bottom w:val="none" w:sz="0" w:space="0" w:color="auto"/>
        <w:right w:val="none" w:sz="0" w:space="0" w:color="auto"/>
      </w:divBdr>
      <w:divsChild>
        <w:div w:id="849947362">
          <w:marLeft w:val="274"/>
          <w:marRight w:val="0"/>
          <w:marTop w:val="20"/>
          <w:marBottom w:val="20"/>
          <w:divBdr>
            <w:top w:val="none" w:sz="0" w:space="0" w:color="auto"/>
            <w:left w:val="none" w:sz="0" w:space="0" w:color="auto"/>
            <w:bottom w:val="none" w:sz="0" w:space="0" w:color="auto"/>
            <w:right w:val="none" w:sz="0" w:space="0" w:color="auto"/>
          </w:divBdr>
        </w:div>
        <w:div w:id="861166829">
          <w:marLeft w:val="274"/>
          <w:marRight w:val="0"/>
          <w:marTop w:val="20"/>
          <w:marBottom w:val="20"/>
          <w:divBdr>
            <w:top w:val="none" w:sz="0" w:space="0" w:color="auto"/>
            <w:left w:val="none" w:sz="0" w:space="0" w:color="auto"/>
            <w:bottom w:val="none" w:sz="0" w:space="0" w:color="auto"/>
            <w:right w:val="none" w:sz="0" w:space="0" w:color="auto"/>
          </w:divBdr>
        </w:div>
        <w:div w:id="960265333">
          <w:marLeft w:val="274"/>
          <w:marRight w:val="0"/>
          <w:marTop w:val="20"/>
          <w:marBottom w:val="20"/>
          <w:divBdr>
            <w:top w:val="none" w:sz="0" w:space="0" w:color="auto"/>
            <w:left w:val="none" w:sz="0" w:space="0" w:color="auto"/>
            <w:bottom w:val="none" w:sz="0" w:space="0" w:color="auto"/>
            <w:right w:val="none" w:sz="0" w:space="0" w:color="auto"/>
          </w:divBdr>
        </w:div>
        <w:div w:id="1635789144">
          <w:marLeft w:val="994"/>
          <w:marRight w:val="0"/>
          <w:marTop w:val="20"/>
          <w:marBottom w:val="20"/>
          <w:divBdr>
            <w:top w:val="none" w:sz="0" w:space="0" w:color="auto"/>
            <w:left w:val="none" w:sz="0" w:space="0" w:color="auto"/>
            <w:bottom w:val="none" w:sz="0" w:space="0" w:color="auto"/>
            <w:right w:val="none" w:sz="0" w:space="0" w:color="auto"/>
          </w:divBdr>
        </w:div>
        <w:div w:id="1897353739">
          <w:marLeft w:val="994"/>
          <w:marRight w:val="0"/>
          <w:marTop w:val="20"/>
          <w:marBottom w:val="20"/>
          <w:divBdr>
            <w:top w:val="none" w:sz="0" w:space="0" w:color="auto"/>
            <w:left w:val="none" w:sz="0" w:space="0" w:color="auto"/>
            <w:bottom w:val="none" w:sz="0" w:space="0" w:color="auto"/>
            <w:right w:val="none" w:sz="0" w:space="0" w:color="auto"/>
          </w:divBdr>
        </w:div>
        <w:div w:id="2068406598">
          <w:marLeft w:val="994"/>
          <w:marRight w:val="0"/>
          <w:marTop w:val="20"/>
          <w:marBottom w:val="20"/>
          <w:divBdr>
            <w:top w:val="none" w:sz="0" w:space="0" w:color="auto"/>
            <w:left w:val="none" w:sz="0" w:space="0" w:color="auto"/>
            <w:bottom w:val="none" w:sz="0" w:space="0" w:color="auto"/>
            <w:right w:val="none" w:sz="0" w:space="0" w:color="auto"/>
          </w:divBdr>
        </w:div>
        <w:div w:id="2135630452">
          <w:marLeft w:val="274"/>
          <w:marRight w:val="0"/>
          <w:marTop w:val="20"/>
          <w:marBottom w:val="20"/>
          <w:divBdr>
            <w:top w:val="none" w:sz="0" w:space="0" w:color="auto"/>
            <w:left w:val="none" w:sz="0" w:space="0" w:color="auto"/>
            <w:bottom w:val="none" w:sz="0" w:space="0" w:color="auto"/>
            <w:right w:val="none" w:sz="0" w:space="0" w:color="auto"/>
          </w:divBdr>
        </w:div>
      </w:divsChild>
    </w:div>
    <w:div w:id="1062295711">
      <w:bodyDiv w:val="1"/>
      <w:marLeft w:val="0"/>
      <w:marRight w:val="0"/>
      <w:marTop w:val="0"/>
      <w:marBottom w:val="0"/>
      <w:divBdr>
        <w:top w:val="none" w:sz="0" w:space="0" w:color="auto"/>
        <w:left w:val="none" w:sz="0" w:space="0" w:color="auto"/>
        <w:bottom w:val="none" w:sz="0" w:space="0" w:color="auto"/>
        <w:right w:val="none" w:sz="0" w:space="0" w:color="auto"/>
      </w:divBdr>
      <w:divsChild>
        <w:div w:id="206570373">
          <w:marLeft w:val="0"/>
          <w:marRight w:val="0"/>
          <w:marTop w:val="0"/>
          <w:marBottom w:val="0"/>
          <w:divBdr>
            <w:top w:val="none" w:sz="0" w:space="0" w:color="auto"/>
            <w:left w:val="none" w:sz="0" w:space="0" w:color="auto"/>
            <w:bottom w:val="none" w:sz="0" w:space="0" w:color="auto"/>
            <w:right w:val="none" w:sz="0" w:space="0" w:color="auto"/>
          </w:divBdr>
        </w:div>
        <w:div w:id="453645792">
          <w:marLeft w:val="0"/>
          <w:marRight w:val="0"/>
          <w:marTop w:val="0"/>
          <w:marBottom w:val="0"/>
          <w:divBdr>
            <w:top w:val="none" w:sz="0" w:space="0" w:color="auto"/>
            <w:left w:val="none" w:sz="0" w:space="0" w:color="auto"/>
            <w:bottom w:val="none" w:sz="0" w:space="0" w:color="auto"/>
            <w:right w:val="none" w:sz="0" w:space="0" w:color="auto"/>
          </w:divBdr>
        </w:div>
      </w:divsChild>
    </w:div>
    <w:div w:id="1102720797">
      <w:bodyDiv w:val="1"/>
      <w:marLeft w:val="0"/>
      <w:marRight w:val="0"/>
      <w:marTop w:val="0"/>
      <w:marBottom w:val="0"/>
      <w:divBdr>
        <w:top w:val="none" w:sz="0" w:space="0" w:color="auto"/>
        <w:left w:val="none" w:sz="0" w:space="0" w:color="auto"/>
        <w:bottom w:val="none" w:sz="0" w:space="0" w:color="auto"/>
        <w:right w:val="none" w:sz="0" w:space="0" w:color="auto"/>
      </w:divBdr>
    </w:div>
    <w:div w:id="1104113130">
      <w:bodyDiv w:val="1"/>
      <w:marLeft w:val="0"/>
      <w:marRight w:val="0"/>
      <w:marTop w:val="0"/>
      <w:marBottom w:val="0"/>
      <w:divBdr>
        <w:top w:val="none" w:sz="0" w:space="0" w:color="auto"/>
        <w:left w:val="none" w:sz="0" w:space="0" w:color="auto"/>
        <w:bottom w:val="none" w:sz="0" w:space="0" w:color="auto"/>
        <w:right w:val="none" w:sz="0" w:space="0" w:color="auto"/>
      </w:divBdr>
      <w:divsChild>
        <w:div w:id="296686101">
          <w:marLeft w:val="0"/>
          <w:marRight w:val="0"/>
          <w:marTop w:val="0"/>
          <w:marBottom w:val="0"/>
          <w:divBdr>
            <w:top w:val="none" w:sz="0" w:space="0" w:color="auto"/>
            <w:left w:val="none" w:sz="0" w:space="0" w:color="auto"/>
            <w:bottom w:val="none" w:sz="0" w:space="0" w:color="auto"/>
            <w:right w:val="none" w:sz="0" w:space="0" w:color="auto"/>
          </w:divBdr>
        </w:div>
        <w:div w:id="502668310">
          <w:marLeft w:val="0"/>
          <w:marRight w:val="0"/>
          <w:marTop w:val="0"/>
          <w:marBottom w:val="0"/>
          <w:divBdr>
            <w:top w:val="none" w:sz="0" w:space="0" w:color="auto"/>
            <w:left w:val="none" w:sz="0" w:space="0" w:color="auto"/>
            <w:bottom w:val="none" w:sz="0" w:space="0" w:color="auto"/>
            <w:right w:val="none" w:sz="0" w:space="0" w:color="auto"/>
          </w:divBdr>
        </w:div>
      </w:divsChild>
    </w:div>
    <w:div w:id="1122070553">
      <w:bodyDiv w:val="1"/>
      <w:marLeft w:val="0"/>
      <w:marRight w:val="0"/>
      <w:marTop w:val="0"/>
      <w:marBottom w:val="0"/>
      <w:divBdr>
        <w:top w:val="none" w:sz="0" w:space="0" w:color="auto"/>
        <w:left w:val="none" w:sz="0" w:space="0" w:color="auto"/>
        <w:bottom w:val="none" w:sz="0" w:space="0" w:color="auto"/>
        <w:right w:val="none" w:sz="0" w:space="0" w:color="auto"/>
      </w:divBdr>
      <w:divsChild>
        <w:div w:id="415565339">
          <w:marLeft w:val="0"/>
          <w:marRight w:val="0"/>
          <w:marTop w:val="0"/>
          <w:marBottom w:val="0"/>
          <w:divBdr>
            <w:top w:val="none" w:sz="0" w:space="0" w:color="auto"/>
            <w:left w:val="none" w:sz="0" w:space="0" w:color="auto"/>
            <w:bottom w:val="none" w:sz="0" w:space="0" w:color="auto"/>
            <w:right w:val="none" w:sz="0" w:space="0" w:color="auto"/>
          </w:divBdr>
        </w:div>
        <w:div w:id="499077053">
          <w:marLeft w:val="0"/>
          <w:marRight w:val="0"/>
          <w:marTop w:val="0"/>
          <w:marBottom w:val="0"/>
          <w:divBdr>
            <w:top w:val="none" w:sz="0" w:space="0" w:color="auto"/>
            <w:left w:val="none" w:sz="0" w:space="0" w:color="auto"/>
            <w:bottom w:val="none" w:sz="0" w:space="0" w:color="auto"/>
            <w:right w:val="none" w:sz="0" w:space="0" w:color="auto"/>
          </w:divBdr>
        </w:div>
        <w:div w:id="722025728">
          <w:marLeft w:val="0"/>
          <w:marRight w:val="0"/>
          <w:marTop w:val="0"/>
          <w:marBottom w:val="0"/>
          <w:divBdr>
            <w:top w:val="none" w:sz="0" w:space="0" w:color="auto"/>
            <w:left w:val="none" w:sz="0" w:space="0" w:color="auto"/>
            <w:bottom w:val="none" w:sz="0" w:space="0" w:color="auto"/>
            <w:right w:val="none" w:sz="0" w:space="0" w:color="auto"/>
          </w:divBdr>
        </w:div>
        <w:div w:id="1433167029">
          <w:marLeft w:val="0"/>
          <w:marRight w:val="0"/>
          <w:marTop w:val="0"/>
          <w:marBottom w:val="0"/>
          <w:divBdr>
            <w:top w:val="none" w:sz="0" w:space="0" w:color="auto"/>
            <w:left w:val="none" w:sz="0" w:space="0" w:color="auto"/>
            <w:bottom w:val="none" w:sz="0" w:space="0" w:color="auto"/>
            <w:right w:val="none" w:sz="0" w:space="0" w:color="auto"/>
          </w:divBdr>
        </w:div>
        <w:div w:id="1788234341">
          <w:marLeft w:val="0"/>
          <w:marRight w:val="0"/>
          <w:marTop w:val="0"/>
          <w:marBottom w:val="0"/>
          <w:divBdr>
            <w:top w:val="none" w:sz="0" w:space="0" w:color="auto"/>
            <w:left w:val="none" w:sz="0" w:space="0" w:color="auto"/>
            <w:bottom w:val="none" w:sz="0" w:space="0" w:color="auto"/>
            <w:right w:val="none" w:sz="0" w:space="0" w:color="auto"/>
          </w:divBdr>
        </w:div>
        <w:div w:id="1978753494">
          <w:marLeft w:val="0"/>
          <w:marRight w:val="0"/>
          <w:marTop w:val="0"/>
          <w:marBottom w:val="0"/>
          <w:divBdr>
            <w:top w:val="none" w:sz="0" w:space="0" w:color="auto"/>
            <w:left w:val="none" w:sz="0" w:space="0" w:color="auto"/>
            <w:bottom w:val="none" w:sz="0" w:space="0" w:color="auto"/>
            <w:right w:val="none" w:sz="0" w:space="0" w:color="auto"/>
          </w:divBdr>
        </w:div>
      </w:divsChild>
    </w:div>
    <w:div w:id="1133717745">
      <w:bodyDiv w:val="1"/>
      <w:marLeft w:val="0"/>
      <w:marRight w:val="0"/>
      <w:marTop w:val="0"/>
      <w:marBottom w:val="0"/>
      <w:divBdr>
        <w:top w:val="none" w:sz="0" w:space="0" w:color="auto"/>
        <w:left w:val="none" w:sz="0" w:space="0" w:color="auto"/>
        <w:bottom w:val="none" w:sz="0" w:space="0" w:color="auto"/>
        <w:right w:val="none" w:sz="0" w:space="0" w:color="auto"/>
      </w:divBdr>
    </w:div>
    <w:div w:id="1158687634">
      <w:bodyDiv w:val="1"/>
      <w:marLeft w:val="0"/>
      <w:marRight w:val="0"/>
      <w:marTop w:val="0"/>
      <w:marBottom w:val="0"/>
      <w:divBdr>
        <w:top w:val="none" w:sz="0" w:space="0" w:color="auto"/>
        <w:left w:val="none" w:sz="0" w:space="0" w:color="auto"/>
        <w:bottom w:val="none" w:sz="0" w:space="0" w:color="auto"/>
        <w:right w:val="none" w:sz="0" w:space="0" w:color="auto"/>
      </w:divBdr>
      <w:divsChild>
        <w:div w:id="322054211">
          <w:marLeft w:val="547"/>
          <w:marRight w:val="0"/>
          <w:marTop w:val="20"/>
          <w:marBottom w:val="20"/>
          <w:divBdr>
            <w:top w:val="none" w:sz="0" w:space="0" w:color="auto"/>
            <w:left w:val="none" w:sz="0" w:space="0" w:color="auto"/>
            <w:bottom w:val="none" w:sz="0" w:space="0" w:color="auto"/>
            <w:right w:val="none" w:sz="0" w:space="0" w:color="auto"/>
          </w:divBdr>
        </w:div>
        <w:div w:id="401413868">
          <w:marLeft w:val="547"/>
          <w:marRight w:val="0"/>
          <w:marTop w:val="20"/>
          <w:marBottom w:val="20"/>
          <w:divBdr>
            <w:top w:val="none" w:sz="0" w:space="0" w:color="auto"/>
            <w:left w:val="none" w:sz="0" w:space="0" w:color="auto"/>
            <w:bottom w:val="none" w:sz="0" w:space="0" w:color="auto"/>
            <w:right w:val="none" w:sz="0" w:space="0" w:color="auto"/>
          </w:divBdr>
        </w:div>
        <w:div w:id="528879220">
          <w:marLeft w:val="547"/>
          <w:marRight w:val="0"/>
          <w:marTop w:val="20"/>
          <w:marBottom w:val="20"/>
          <w:divBdr>
            <w:top w:val="none" w:sz="0" w:space="0" w:color="auto"/>
            <w:left w:val="none" w:sz="0" w:space="0" w:color="auto"/>
            <w:bottom w:val="none" w:sz="0" w:space="0" w:color="auto"/>
            <w:right w:val="none" w:sz="0" w:space="0" w:color="auto"/>
          </w:divBdr>
        </w:div>
        <w:div w:id="656884179">
          <w:marLeft w:val="547"/>
          <w:marRight w:val="0"/>
          <w:marTop w:val="20"/>
          <w:marBottom w:val="20"/>
          <w:divBdr>
            <w:top w:val="none" w:sz="0" w:space="0" w:color="auto"/>
            <w:left w:val="none" w:sz="0" w:space="0" w:color="auto"/>
            <w:bottom w:val="none" w:sz="0" w:space="0" w:color="auto"/>
            <w:right w:val="none" w:sz="0" w:space="0" w:color="auto"/>
          </w:divBdr>
        </w:div>
        <w:div w:id="823547208">
          <w:marLeft w:val="547"/>
          <w:marRight w:val="0"/>
          <w:marTop w:val="20"/>
          <w:marBottom w:val="20"/>
          <w:divBdr>
            <w:top w:val="none" w:sz="0" w:space="0" w:color="auto"/>
            <w:left w:val="none" w:sz="0" w:space="0" w:color="auto"/>
            <w:bottom w:val="none" w:sz="0" w:space="0" w:color="auto"/>
            <w:right w:val="none" w:sz="0" w:space="0" w:color="auto"/>
          </w:divBdr>
        </w:div>
        <w:div w:id="871767086">
          <w:marLeft w:val="547"/>
          <w:marRight w:val="0"/>
          <w:marTop w:val="20"/>
          <w:marBottom w:val="20"/>
          <w:divBdr>
            <w:top w:val="none" w:sz="0" w:space="0" w:color="auto"/>
            <w:left w:val="none" w:sz="0" w:space="0" w:color="auto"/>
            <w:bottom w:val="none" w:sz="0" w:space="0" w:color="auto"/>
            <w:right w:val="none" w:sz="0" w:space="0" w:color="auto"/>
          </w:divBdr>
        </w:div>
        <w:div w:id="1866676924">
          <w:marLeft w:val="547"/>
          <w:marRight w:val="0"/>
          <w:marTop w:val="20"/>
          <w:marBottom w:val="20"/>
          <w:divBdr>
            <w:top w:val="none" w:sz="0" w:space="0" w:color="auto"/>
            <w:left w:val="none" w:sz="0" w:space="0" w:color="auto"/>
            <w:bottom w:val="none" w:sz="0" w:space="0" w:color="auto"/>
            <w:right w:val="none" w:sz="0" w:space="0" w:color="auto"/>
          </w:divBdr>
        </w:div>
      </w:divsChild>
    </w:div>
    <w:div w:id="1184831167">
      <w:bodyDiv w:val="1"/>
      <w:marLeft w:val="0"/>
      <w:marRight w:val="0"/>
      <w:marTop w:val="0"/>
      <w:marBottom w:val="0"/>
      <w:divBdr>
        <w:top w:val="none" w:sz="0" w:space="0" w:color="auto"/>
        <w:left w:val="none" w:sz="0" w:space="0" w:color="auto"/>
        <w:bottom w:val="none" w:sz="0" w:space="0" w:color="auto"/>
        <w:right w:val="none" w:sz="0" w:space="0" w:color="auto"/>
      </w:divBdr>
      <w:divsChild>
        <w:div w:id="660355581">
          <w:marLeft w:val="0"/>
          <w:marRight w:val="0"/>
          <w:marTop w:val="0"/>
          <w:marBottom w:val="0"/>
          <w:divBdr>
            <w:top w:val="none" w:sz="0" w:space="0" w:color="auto"/>
            <w:left w:val="none" w:sz="0" w:space="0" w:color="auto"/>
            <w:bottom w:val="none" w:sz="0" w:space="0" w:color="auto"/>
            <w:right w:val="none" w:sz="0" w:space="0" w:color="auto"/>
          </w:divBdr>
          <w:divsChild>
            <w:div w:id="314602392">
              <w:marLeft w:val="0"/>
              <w:marRight w:val="0"/>
              <w:marTop w:val="0"/>
              <w:marBottom w:val="0"/>
              <w:divBdr>
                <w:top w:val="none" w:sz="0" w:space="0" w:color="auto"/>
                <w:left w:val="none" w:sz="0" w:space="0" w:color="auto"/>
                <w:bottom w:val="none" w:sz="0" w:space="0" w:color="auto"/>
                <w:right w:val="none" w:sz="0" w:space="0" w:color="auto"/>
              </w:divBdr>
            </w:div>
          </w:divsChild>
        </w:div>
        <w:div w:id="667099999">
          <w:marLeft w:val="0"/>
          <w:marRight w:val="0"/>
          <w:marTop w:val="0"/>
          <w:marBottom w:val="0"/>
          <w:divBdr>
            <w:top w:val="none" w:sz="0" w:space="0" w:color="auto"/>
            <w:left w:val="none" w:sz="0" w:space="0" w:color="auto"/>
            <w:bottom w:val="none" w:sz="0" w:space="0" w:color="auto"/>
            <w:right w:val="none" w:sz="0" w:space="0" w:color="auto"/>
          </w:divBdr>
          <w:divsChild>
            <w:div w:id="6931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940">
      <w:bodyDiv w:val="1"/>
      <w:marLeft w:val="0"/>
      <w:marRight w:val="0"/>
      <w:marTop w:val="0"/>
      <w:marBottom w:val="0"/>
      <w:divBdr>
        <w:top w:val="none" w:sz="0" w:space="0" w:color="auto"/>
        <w:left w:val="none" w:sz="0" w:space="0" w:color="auto"/>
        <w:bottom w:val="none" w:sz="0" w:space="0" w:color="auto"/>
        <w:right w:val="none" w:sz="0" w:space="0" w:color="auto"/>
      </w:divBdr>
    </w:div>
    <w:div w:id="1223784678">
      <w:bodyDiv w:val="1"/>
      <w:marLeft w:val="0"/>
      <w:marRight w:val="0"/>
      <w:marTop w:val="0"/>
      <w:marBottom w:val="0"/>
      <w:divBdr>
        <w:top w:val="none" w:sz="0" w:space="0" w:color="auto"/>
        <w:left w:val="none" w:sz="0" w:space="0" w:color="auto"/>
        <w:bottom w:val="none" w:sz="0" w:space="0" w:color="auto"/>
        <w:right w:val="none" w:sz="0" w:space="0" w:color="auto"/>
      </w:divBdr>
      <w:divsChild>
        <w:div w:id="240991533">
          <w:marLeft w:val="547"/>
          <w:marRight w:val="0"/>
          <w:marTop w:val="20"/>
          <w:marBottom w:val="20"/>
          <w:divBdr>
            <w:top w:val="none" w:sz="0" w:space="0" w:color="auto"/>
            <w:left w:val="none" w:sz="0" w:space="0" w:color="auto"/>
            <w:bottom w:val="none" w:sz="0" w:space="0" w:color="auto"/>
            <w:right w:val="none" w:sz="0" w:space="0" w:color="auto"/>
          </w:divBdr>
        </w:div>
        <w:div w:id="294874782">
          <w:marLeft w:val="1166"/>
          <w:marRight w:val="0"/>
          <w:marTop w:val="20"/>
          <w:marBottom w:val="20"/>
          <w:divBdr>
            <w:top w:val="none" w:sz="0" w:space="0" w:color="auto"/>
            <w:left w:val="none" w:sz="0" w:space="0" w:color="auto"/>
            <w:bottom w:val="none" w:sz="0" w:space="0" w:color="auto"/>
            <w:right w:val="none" w:sz="0" w:space="0" w:color="auto"/>
          </w:divBdr>
        </w:div>
        <w:div w:id="1133326402">
          <w:marLeft w:val="1166"/>
          <w:marRight w:val="0"/>
          <w:marTop w:val="20"/>
          <w:marBottom w:val="20"/>
          <w:divBdr>
            <w:top w:val="none" w:sz="0" w:space="0" w:color="auto"/>
            <w:left w:val="none" w:sz="0" w:space="0" w:color="auto"/>
            <w:bottom w:val="none" w:sz="0" w:space="0" w:color="auto"/>
            <w:right w:val="none" w:sz="0" w:space="0" w:color="auto"/>
          </w:divBdr>
        </w:div>
        <w:div w:id="1154689143">
          <w:marLeft w:val="1166"/>
          <w:marRight w:val="0"/>
          <w:marTop w:val="20"/>
          <w:marBottom w:val="20"/>
          <w:divBdr>
            <w:top w:val="none" w:sz="0" w:space="0" w:color="auto"/>
            <w:left w:val="none" w:sz="0" w:space="0" w:color="auto"/>
            <w:bottom w:val="none" w:sz="0" w:space="0" w:color="auto"/>
            <w:right w:val="none" w:sz="0" w:space="0" w:color="auto"/>
          </w:divBdr>
        </w:div>
        <w:div w:id="1188253922">
          <w:marLeft w:val="547"/>
          <w:marRight w:val="0"/>
          <w:marTop w:val="20"/>
          <w:marBottom w:val="20"/>
          <w:divBdr>
            <w:top w:val="none" w:sz="0" w:space="0" w:color="auto"/>
            <w:left w:val="none" w:sz="0" w:space="0" w:color="auto"/>
            <w:bottom w:val="none" w:sz="0" w:space="0" w:color="auto"/>
            <w:right w:val="none" w:sz="0" w:space="0" w:color="auto"/>
          </w:divBdr>
        </w:div>
        <w:div w:id="1211843710">
          <w:marLeft w:val="547"/>
          <w:marRight w:val="0"/>
          <w:marTop w:val="20"/>
          <w:marBottom w:val="20"/>
          <w:divBdr>
            <w:top w:val="none" w:sz="0" w:space="0" w:color="auto"/>
            <w:left w:val="none" w:sz="0" w:space="0" w:color="auto"/>
            <w:bottom w:val="none" w:sz="0" w:space="0" w:color="auto"/>
            <w:right w:val="none" w:sz="0" w:space="0" w:color="auto"/>
          </w:divBdr>
        </w:div>
        <w:div w:id="1491484343">
          <w:marLeft w:val="547"/>
          <w:marRight w:val="0"/>
          <w:marTop w:val="20"/>
          <w:marBottom w:val="20"/>
          <w:divBdr>
            <w:top w:val="none" w:sz="0" w:space="0" w:color="auto"/>
            <w:left w:val="none" w:sz="0" w:space="0" w:color="auto"/>
            <w:bottom w:val="none" w:sz="0" w:space="0" w:color="auto"/>
            <w:right w:val="none" w:sz="0" w:space="0" w:color="auto"/>
          </w:divBdr>
        </w:div>
        <w:div w:id="1816608020">
          <w:marLeft w:val="547"/>
          <w:marRight w:val="0"/>
          <w:marTop w:val="20"/>
          <w:marBottom w:val="20"/>
          <w:divBdr>
            <w:top w:val="none" w:sz="0" w:space="0" w:color="auto"/>
            <w:left w:val="none" w:sz="0" w:space="0" w:color="auto"/>
            <w:bottom w:val="none" w:sz="0" w:space="0" w:color="auto"/>
            <w:right w:val="none" w:sz="0" w:space="0" w:color="auto"/>
          </w:divBdr>
        </w:div>
      </w:divsChild>
    </w:div>
    <w:div w:id="1225219518">
      <w:bodyDiv w:val="1"/>
      <w:marLeft w:val="0"/>
      <w:marRight w:val="0"/>
      <w:marTop w:val="0"/>
      <w:marBottom w:val="0"/>
      <w:divBdr>
        <w:top w:val="none" w:sz="0" w:space="0" w:color="auto"/>
        <w:left w:val="none" w:sz="0" w:space="0" w:color="auto"/>
        <w:bottom w:val="none" w:sz="0" w:space="0" w:color="auto"/>
        <w:right w:val="none" w:sz="0" w:space="0" w:color="auto"/>
      </w:divBdr>
    </w:div>
    <w:div w:id="1229266776">
      <w:bodyDiv w:val="1"/>
      <w:marLeft w:val="0"/>
      <w:marRight w:val="0"/>
      <w:marTop w:val="0"/>
      <w:marBottom w:val="0"/>
      <w:divBdr>
        <w:top w:val="none" w:sz="0" w:space="0" w:color="auto"/>
        <w:left w:val="none" w:sz="0" w:space="0" w:color="auto"/>
        <w:bottom w:val="none" w:sz="0" w:space="0" w:color="auto"/>
        <w:right w:val="none" w:sz="0" w:space="0" w:color="auto"/>
      </w:divBdr>
    </w:div>
    <w:div w:id="1251355091">
      <w:bodyDiv w:val="1"/>
      <w:marLeft w:val="0"/>
      <w:marRight w:val="0"/>
      <w:marTop w:val="0"/>
      <w:marBottom w:val="0"/>
      <w:divBdr>
        <w:top w:val="none" w:sz="0" w:space="0" w:color="auto"/>
        <w:left w:val="none" w:sz="0" w:space="0" w:color="auto"/>
        <w:bottom w:val="none" w:sz="0" w:space="0" w:color="auto"/>
        <w:right w:val="none" w:sz="0" w:space="0" w:color="auto"/>
      </w:divBdr>
    </w:div>
    <w:div w:id="1260061327">
      <w:bodyDiv w:val="1"/>
      <w:marLeft w:val="0"/>
      <w:marRight w:val="0"/>
      <w:marTop w:val="0"/>
      <w:marBottom w:val="0"/>
      <w:divBdr>
        <w:top w:val="none" w:sz="0" w:space="0" w:color="auto"/>
        <w:left w:val="none" w:sz="0" w:space="0" w:color="auto"/>
        <w:bottom w:val="none" w:sz="0" w:space="0" w:color="auto"/>
        <w:right w:val="none" w:sz="0" w:space="0" w:color="auto"/>
      </w:divBdr>
    </w:div>
    <w:div w:id="1261640243">
      <w:bodyDiv w:val="1"/>
      <w:marLeft w:val="0"/>
      <w:marRight w:val="0"/>
      <w:marTop w:val="0"/>
      <w:marBottom w:val="0"/>
      <w:divBdr>
        <w:top w:val="none" w:sz="0" w:space="0" w:color="auto"/>
        <w:left w:val="none" w:sz="0" w:space="0" w:color="auto"/>
        <w:bottom w:val="none" w:sz="0" w:space="0" w:color="auto"/>
        <w:right w:val="none" w:sz="0" w:space="0" w:color="auto"/>
      </w:divBdr>
    </w:div>
    <w:div w:id="1276593773">
      <w:bodyDiv w:val="1"/>
      <w:marLeft w:val="0"/>
      <w:marRight w:val="0"/>
      <w:marTop w:val="0"/>
      <w:marBottom w:val="0"/>
      <w:divBdr>
        <w:top w:val="none" w:sz="0" w:space="0" w:color="auto"/>
        <w:left w:val="none" w:sz="0" w:space="0" w:color="auto"/>
        <w:bottom w:val="none" w:sz="0" w:space="0" w:color="auto"/>
        <w:right w:val="none" w:sz="0" w:space="0" w:color="auto"/>
      </w:divBdr>
      <w:divsChild>
        <w:div w:id="41949726">
          <w:marLeft w:val="547"/>
          <w:marRight w:val="0"/>
          <w:marTop w:val="20"/>
          <w:marBottom w:val="20"/>
          <w:divBdr>
            <w:top w:val="none" w:sz="0" w:space="0" w:color="auto"/>
            <w:left w:val="none" w:sz="0" w:space="0" w:color="auto"/>
            <w:bottom w:val="none" w:sz="0" w:space="0" w:color="auto"/>
            <w:right w:val="none" w:sz="0" w:space="0" w:color="auto"/>
          </w:divBdr>
        </w:div>
        <w:div w:id="72053696">
          <w:marLeft w:val="547"/>
          <w:marRight w:val="0"/>
          <w:marTop w:val="20"/>
          <w:marBottom w:val="20"/>
          <w:divBdr>
            <w:top w:val="none" w:sz="0" w:space="0" w:color="auto"/>
            <w:left w:val="none" w:sz="0" w:space="0" w:color="auto"/>
            <w:bottom w:val="none" w:sz="0" w:space="0" w:color="auto"/>
            <w:right w:val="none" w:sz="0" w:space="0" w:color="auto"/>
          </w:divBdr>
        </w:div>
        <w:div w:id="299653217">
          <w:marLeft w:val="547"/>
          <w:marRight w:val="0"/>
          <w:marTop w:val="20"/>
          <w:marBottom w:val="20"/>
          <w:divBdr>
            <w:top w:val="none" w:sz="0" w:space="0" w:color="auto"/>
            <w:left w:val="none" w:sz="0" w:space="0" w:color="auto"/>
            <w:bottom w:val="none" w:sz="0" w:space="0" w:color="auto"/>
            <w:right w:val="none" w:sz="0" w:space="0" w:color="auto"/>
          </w:divBdr>
        </w:div>
        <w:div w:id="637612068">
          <w:marLeft w:val="547"/>
          <w:marRight w:val="0"/>
          <w:marTop w:val="20"/>
          <w:marBottom w:val="20"/>
          <w:divBdr>
            <w:top w:val="none" w:sz="0" w:space="0" w:color="auto"/>
            <w:left w:val="none" w:sz="0" w:space="0" w:color="auto"/>
            <w:bottom w:val="none" w:sz="0" w:space="0" w:color="auto"/>
            <w:right w:val="none" w:sz="0" w:space="0" w:color="auto"/>
          </w:divBdr>
        </w:div>
        <w:div w:id="1129399554">
          <w:marLeft w:val="547"/>
          <w:marRight w:val="0"/>
          <w:marTop w:val="20"/>
          <w:marBottom w:val="20"/>
          <w:divBdr>
            <w:top w:val="none" w:sz="0" w:space="0" w:color="auto"/>
            <w:left w:val="none" w:sz="0" w:space="0" w:color="auto"/>
            <w:bottom w:val="none" w:sz="0" w:space="0" w:color="auto"/>
            <w:right w:val="none" w:sz="0" w:space="0" w:color="auto"/>
          </w:divBdr>
        </w:div>
        <w:div w:id="1139765283">
          <w:marLeft w:val="547"/>
          <w:marRight w:val="0"/>
          <w:marTop w:val="20"/>
          <w:marBottom w:val="20"/>
          <w:divBdr>
            <w:top w:val="none" w:sz="0" w:space="0" w:color="auto"/>
            <w:left w:val="none" w:sz="0" w:space="0" w:color="auto"/>
            <w:bottom w:val="none" w:sz="0" w:space="0" w:color="auto"/>
            <w:right w:val="none" w:sz="0" w:space="0" w:color="auto"/>
          </w:divBdr>
        </w:div>
        <w:div w:id="1189368349">
          <w:marLeft w:val="547"/>
          <w:marRight w:val="0"/>
          <w:marTop w:val="20"/>
          <w:marBottom w:val="20"/>
          <w:divBdr>
            <w:top w:val="none" w:sz="0" w:space="0" w:color="auto"/>
            <w:left w:val="none" w:sz="0" w:space="0" w:color="auto"/>
            <w:bottom w:val="none" w:sz="0" w:space="0" w:color="auto"/>
            <w:right w:val="none" w:sz="0" w:space="0" w:color="auto"/>
          </w:divBdr>
        </w:div>
        <w:div w:id="1589847059">
          <w:marLeft w:val="547"/>
          <w:marRight w:val="0"/>
          <w:marTop w:val="20"/>
          <w:marBottom w:val="20"/>
          <w:divBdr>
            <w:top w:val="none" w:sz="0" w:space="0" w:color="auto"/>
            <w:left w:val="none" w:sz="0" w:space="0" w:color="auto"/>
            <w:bottom w:val="none" w:sz="0" w:space="0" w:color="auto"/>
            <w:right w:val="none" w:sz="0" w:space="0" w:color="auto"/>
          </w:divBdr>
        </w:div>
        <w:div w:id="1975215851">
          <w:marLeft w:val="547"/>
          <w:marRight w:val="0"/>
          <w:marTop w:val="20"/>
          <w:marBottom w:val="20"/>
          <w:divBdr>
            <w:top w:val="none" w:sz="0" w:space="0" w:color="auto"/>
            <w:left w:val="none" w:sz="0" w:space="0" w:color="auto"/>
            <w:bottom w:val="none" w:sz="0" w:space="0" w:color="auto"/>
            <w:right w:val="none" w:sz="0" w:space="0" w:color="auto"/>
          </w:divBdr>
        </w:div>
        <w:div w:id="2038508692">
          <w:marLeft w:val="547"/>
          <w:marRight w:val="0"/>
          <w:marTop w:val="20"/>
          <w:marBottom w:val="20"/>
          <w:divBdr>
            <w:top w:val="none" w:sz="0" w:space="0" w:color="auto"/>
            <w:left w:val="none" w:sz="0" w:space="0" w:color="auto"/>
            <w:bottom w:val="none" w:sz="0" w:space="0" w:color="auto"/>
            <w:right w:val="none" w:sz="0" w:space="0" w:color="auto"/>
          </w:divBdr>
        </w:div>
      </w:divsChild>
    </w:div>
    <w:div w:id="1318680391">
      <w:bodyDiv w:val="1"/>
      <w:marLeft w:val="0"/>
      <w:marRight w:val="0"/>
      <w:marTop w:val="0"/>
      <w:marBottom w:val="0"/>
      <w:divBdr>
        <w:top w:val="none" w:sz="0" w:space="0" w:color="auto"/>
        <w:left w:val="none" w:sz="0" w:space="0" w:color="auto"/>
        <w:bottom w:val="none" w:sz="0" w:space="0" w:color="auto"/>
        <w:right w:val="none" w:sz="0" w:space="0" w:color="auto"/>
      </w:divBdr>
      <w:divsChild>
        <w:div w:id="239337715">
          <w:marLeft w:val="547"/>
          <w:marRight w:val="0"/>
          <w:marTop w:val="20"/>
          <w:marBottom w:val="20"/>
          <w:divBdr>
            <w:top w:val="none" w:sz="0" w:space="0" w:color="auto"/>
            <w:left w:val="none" w:sz="0" w:space="0" w:color="auto"/>
            <w:bottom w:val="none" w:sz="0" w:space="0" w:color="auto"/>
            <w:right w:val="none" w:sz="0" w:space="0" w:color="auto"/>
          </w:divBdr>
        </w:div>
        <w:div w:id="1433934061">
          <w:marLeft w:val="547"/>
          <w:marRight w:val="0"/>
          <w:marTop w:val="20"/>
          <w:marBottom w:val="20"/>
          <w:divBdr>
            <w:top w:val="none" w:sz="0" w:space="0" w:color="auto"/>
            <w:left w:val="none" w:sz="0" w:space="0" w:color="auto"/>
            <w:bottom w:val="none" w:sz="0" w:space="0" w:color="auto"/>
            <w:right w:val="none" w:sz="0" w:space="0" w:color="auto"/>
          </w:divBdr>
        </w:div>
        <w:div w:id="1680034852">
          <w:marLeft w:val="547"/>
          <w:marRight w:val="0"/>
          <w:marTop w:val="20"/>
          <w:marBottom w:val="20"/>
          <w:divBdr>
            <w:top w:val="none" w:sz="0" w:space="0" w:color="auto"/>
            <w:left w:val="none" w:sz="0" w:space="0" w:color="auto"/>
            <w:bottom w:val="none" w:sz="0" w:space="0" w:color="auto"/>
            <w:right w:val="none" w:sz="0" w:space="0" w:color="auto"/>
          </w:divBdr>
        </w:div>
        <w:div w:id="1691491411">
          <w:marLeft w:val="547"/>
          <w:marRight w:val="0"/>
          <w:marTop w:val="20"/>
          <w:marBottom w:val="20"/>
          <w:divBdr>
            <w:top w:val="none" w:sz="0" w:space="0" w:color="auto"/>
            <w:left w:val="none" w:sz="0" w:space="0" w:color="auto"/>
            <w:bottom w:val="none" w:sz="0" w:space="0" w:color="auto"/>
            <w:right w:val="none" w:sz="0" w:space="0" w:color="auto"/>
          </w:divBdr>
        </w:div>
        <w:div w:id="1923945665">
          <w:marLeft w:val="547"/>
          <w:marRight w:val="0"/>
          <w:marTop w:val="20"/>
          <w:marBottom w:val="20"/>
          <w:divBdr>
            <w:top w:val="none" w:sz="0" w:space="0" w:color="auto"/>
            <w:left w:val="none" w:sz="0" w:space="0" w:color="auto"/>
            <w:bottom w:val="none" w:sz="0" w:space="0" w:color="auto"/>
            <w:right w:val="none" w:sz="0" w:space="0" w:color="auto"/>
          </w:divBdr>
        </w:div>
      </w:divsChild>
    </w:div>
    <w:div w:id="1353218780">
      <w:bodyDiv w:val="1"/>
      <w:marLeft w:val="0"/>
      <w:marRight w:val="0"/>
      <w:marTop w:val="0"/>
      <w:marBottom w:val="0"/>
      <w:divBdr>
        <w:top w:val="none" w:sz="0" w:space="0" w:color="auto"/>
        <w:left w:val="none" w:sz="0" w:space="0" w:color="auto"/>
        <w:bottom w:val="none" w:sz="0" w:space="0" w:color="auto"/>
        <w:right w:val="none" w:sz="0" w:space="0" w:color="auto"/>
      </w:divBdr>
      <w:divsChild>
        <w:div w:id="86195156">
          <w:marLeft w:val="1253"/>
          <w:marRight w:val="0"/>
          <w:marTop w:val="20"/>
          <w:marBottom w:val="20"/>
          <w:divBdr>
            <w:top w:val="none" w:sz="0" w:space="0" w:color="auto"/>
            <w:left w:val="none" w:sz="0" w:space="0" w:color="auto"/>
            <w:bottom w:val="none" w:sz="0" w:space="0" w:color="auto"/>
            <w:right w:val="none" w:sz="0" w:space="0" w:color="auto"/>
          </w:divBdr>
        </w:div>
        <w:div w:id="335309240">
          <w:marLeft w:val="1253"/>
          <w:marRight w:val="0"/>
          <w:marTop w:val="20"/>
          <w:marBottom w:val="20"/>
          <w:divBdr>
            <w:top w:val="none" w:sz="0" w:space="0" w:color="auto"/>
            <w:left w:val="none" w:sz="0" w:space="0" w:color="auto"/>
            <w:bottom w:val="none" w:sz="0" w:space="0" w:color="auto"/>
            <w:right w:val="none" w:sz="0" w:space="0" w:color="auto"/>
          </w:divBdr>
        </w:div>
        <w:div w:id="838664840">
          <w:marLeft w:val="1253"/>
          <w:marRight w:val="0"/>
          <w:marTop w:val="20"/>
          <w:marBottom w:val="20"/>
          <w:divBdr>
            <w:top w:val="none" w:sz="0" w:space="0" w:color="auto"/>
            <w:left w:val="none" w:sz="0" w:space="0" w:color="auto"/>
            <w:bottom w:val="none" w:sz="0" w:space="0" w:color="auto"/>
            <w:right w:val="none" w:sz="0" w:space="0" w:color="auto"/>
          </w:divBdr>
        </w:div>
        <w:div w:id="878203082">
          <w:marLeft w:val="1253"/>
          <w:marRight w:val="0"/>
          <w:marTop w:val="20"/>
          <w:marBottom w:val="20"/>
          <w:divBdr>
            <w:top w:val="none" w:sz="0" w:space="0" w:color="auto"/>
            <w:left w:val="none" w:sz="0" w:space="0" w:color="auto"/>
            <w:bottom w:val="none" w:sz="0" w:space="0" w:color="auto"/>
            <w:right w:val="none" w:sz="0" w:space="0" w:color="auto"/>
          </w:divBdr>
        </w:div>
        <w:div w:id="1461416880">
          <w:marLeft w:val="1253"/>
          <w:marRight w:val="0"/>
          <w:marTop w:val="20"/>
          <w:marBottom w:val="20"/>
          <w:divBdr>
            <w:top w:val="none" w:sz="0" w:space="0" w:color="auto"/>
            <w:left w:val="none" w:sz="0" w:space="0" w:color="auto"/>
            <w:bottom w:val="none" w:sz="0" w:space="0" w:color="auto"/>
            <w:right w:val="none" w:sz="0" w:space="0" w:color="auto"/>
          </w:divBdr>
        </w:div>
        <w:div w:id="1693728988">
          <w:marLeft w:val="1253"/>
          <w:marRight w:val="0"/>
          <w:marTop w:val="20"/>
          <w:marBottom w:val="20"/>
          <w:divBdr>
            <w:top w:val="none" w:sz="0" w:space="0" w:color="auto"/>
            <w:left w:val="none" w:sz="0" w:space="0" w:color="auto"/>
            <w:bottom w:val="none" w:sz="0" w:space="0" w:color="auto"/>
            <w:right w:val="none" w:sz="0" w:space="0" w:color="auto"/>
          </w:divBdr>
        </w:div>
        <w:div w:id="1718703853">
          <w:marLeft w:val="547"/>
          <w:marRight w:val="0"/>
          <w:marTop w:val="20"/>
          <w:marBottom w:val="20"/>
          <w:divBdr>
            <w:top w:val="none" w:sz="0" w:space="0" w:color="auto"/>
            <w:left w:val="none" w:sz="0" w:space="0" w:color="auto"/>
            <w:bottom w:val="none" w:sz="0" w:space="0" w:color="auto"/>
            <w:right w:val="none" w:sz="0" w:space="0" w:color="auto"/>
          </w:divBdr>
        </w:div>
        <w:div w:id="1730418844">
          <w:marLeft w:val="1253"/>
          <w:marRight w:val="0"/>
          <w:marTop w:val="20"/>
          <w:marBottom w:val="20"/>
          <w:divBdr>
            <w:top w:val="none" w:sz="0" w:space="0" w:color="auto"/>
            <w:left w:val="none" w:sz="0" w:space="0" w:color="auto"/>
            <w:bottom w:val="none" w:sz="0" w:space="0" w:color="auto"/>
            <w:right w:val="none" w:sz="0" w:space="0" w:color="auto"/>
          </w:divBdr>
        </w:div>
        <w:div w:id="2126921936">
          <w:marLeft w:val="547"/>
          <w:marRight w:val="0"/>
          <w:marTop w:val="20"/>
          <w:marBottom w:val="20"/>
          <w:divBdr>
            <w:top w:val="none" w:sz="0" w:space="0" w:color="auto"/>
            <w:left w:val="none" w:sz="0" w:space="0" w:color="auto"/>
            <w:bottom w:val="none" w:sz="0" w:space="0" w:color="auto"/>
            <w:right w:val="none" w:sz="0" w:space="0" w:color="auto"/>
          </w:divBdr>
        </w:div>
      </w:divsChild>
    </w:div>
    <w:div w:id="1354963387">
      <w:bodyDiv w:val="1"/>
      <w:marLeft w:val="0"/>
      <w:marRight w:val="0"/>
      <w:marTop w:val="0"/>
      <w:marBottom w:val="0"/>
      <w:divBdr>
        <w:top w:val="none" w:sz="0" w:space="0" w:color="auto"/>
        <w:left w:val="none" w:sz="0" w:space="0" w:color="auto"/>
        <w:bottom w:val="none" w:sz="0" w:space="0" w:color="auto"/>
        <w:right w:val="none" w:sz="0" w:space="0" w:color="auto"/>
      </w:divBdr>
      <w:divsChild>
        <w:div w:id="818621103">
          <w:marLeft w:val="994"/>
          <w:marRight w:val="0"/>
          <w:marTop w:val="20"/>
          <w:marBottom w:val="20"/>
          <w:divBdr>
            <w:top w:val="none" w:sz="0" w:space="0" w:color="auto"/>
            <w:left w:val="none" w:sz="0" w:space="0" w:color="auto"/>
            <w:bottom w:val="none" w:sz="0" w:space="0" w:color="auto"/>
            <w:right w:val="none" w:sz="0" w:space="0" w:color="auto"/>
          </w:divBdr>
        </w:div>
        <w:div w:id="944385020">
          <w:marLeft w:val="994"/>
          <w:marRight w:val="0"/>
          <w:marTop w:val="20"/>
          <w:marBottom w:val="20"/>
          <w:divBdr>
            <w:top w:val="none" w:sz="0" w:space="0" w:color="auto"/>
            <w:left w:val="none" w:sz="0" w:space="0" w:color="auto"/>
            <w:bottom w:val="none" w:sz="0" w:space="0" w:color="auto"/>
            <w:right w:val="none" w:sz="0" w:space="0" w:color="auto"/>
          </w:divBdr>
        </w:div>
        <w:div w:id="1057627136">
          <w:marLeft w:val="994"/>
          <w:marRight w:val="0"/>
          <w:marTop w:val="20"/>
          <w:marBottom w:val="20"/>
          <w:divBdr>
            <w:top w:val="none" w:sz="0" w:space="0" w:color="auto"/>
            <w:left w:val="none" w:sz="0" w:space="0" w:color="auto"/>
            <w:bottom w:val="none" w:sz="0" w:space="0" w:color="auto"/>
            <w:right w:val="none" w:sz="0" w:space="0" w:color="auto"/>
          </w:divBdr>
        </w:div>
        <w:div w:id="1395929415">
          <w:marLeft w:val="994"/>
          <w:marRight w:val="0"/>
          <w:marTop w:val="20"/>
          <w:marBottom w:val="20"/>
          <w:divBdr>
            <w:top w:val="none" w:sz="0" w:space="0" w:color="auto"/>
            <w:left w:val="none" w:sz="0" w:space="0" w:color="auto"/>
            <w:bottom w:val="none" w:sz="0" w:space="0" w:color="auto"/>
            <w:right w:val="none" w:sz="0" w:space="0" w:color="auto"/>
          </w:divBdr>
        </w:div>
        <w:div w:id="1584758625">
          <w:marLeft w:val="994"/>
          <w:marRight w:val="0"/>
          <w:marTop w:val="20"/>
          <w:marBottom w:val="20"/>
          <w:divBdr>
            <w:top w:val="none" w:sz="0" w:space="0" w:color="auto"/>
            <w:left w:val="none" w:sz="0" w:space="0" w:color="auto"/>
            <w:bottom w:val="none" w:sz="0" w:space="0" w:color="auto"/>
            <w:right w:val="none" w:sz="0" w:space="0" w:color="auto"/>
          </w:divBdr>
        </w:div>
        <w:div w:id="1587302780">
          <w:marLeft w:val="274"/>
          <w:marRight w:val="0"/>
          <w:marTop w:val="20"/>
          <w:marBottom w:val="20"/>
          <w:divBdr>
            <w:top w:val="none" w:sz="0" w:space="0" w:color="auto"/>
            <w:left w:val="none" w:sz="0" w:space="0" w:color="auto"/>
            <w:bottom w:val="none" w:sz="0" w:space="0" w:color="auto"/>
            <w:right w:val="none" w:sz="0" w:space="0" w:color="auto"/>
          </w:divBdr>
        </w:div>
        <w:div w:id="1591964847">
          <w:marLeft w:val="994"/>
          <w:marRight w:val="0"/>
          <w:marTop w:val="20"/>
          <w:marBottom w:val="20"/>
          <w:divBdr>
            <w:top w:val="none" w:sz="0" w:space="0" w:color="auto"/>
            <w:left w:val="none" w:sz="0" w:space="0" w:color="auto"/>
            <w:bottom w:val="none" w:sz="0" w:space="0" w:color="auto"/>
            <w:right w:val="none" w:sz="0" w:space="0" w:color="auto"/>
          </w:divBdr>
        </w:div>
        <w:div w:id="1944605834">
          <w:marLeft w:val="994"/>
          <w:marRight w:val="0"/>
          <w:marTop w:val="20"/>
          <w:marBottom w:val="20"/>
          <w:divBdr>
            <w:top w:val="none" w:sz="0" w:space="0" w:color="auto"/>
            <w:left w:val="none" w:sz="0" w:space="0" w:color="auto"/>
            <w:bottom w:val="none" w:sz="0" w:space="0" w:color="auto"/>
            <w:right w:val="none" w:sz="0" w:space="0" w:color="auto"/>
          </w:divBdr>
        </w:div>
        <w:div w:id="1953323225">
          <w:marLeft w:val="274"/>
          <w:marRight w:val="0"/>
          <w:marTop w:val="20"/>
          <w:marBottom w:val="20"/>
          <w:divBdr>
            <w:top w:val="none" w:sz="0" w:space="0" w:color="auto"/>
            <w:left w:val="none" w:sz="0" w:space="0" w:color="auto"/>
            <w:bottom w:val="none" w:sz="0" w:space="0" w:color="auto"/>
            <w:right w:val="none" w:sz="0" w:space="0" w:color="auto"/>
          </w:divBdr>
        </w:div>
        <w:div w:id="1993605729">
          <w:marLeft w:val="994"/>
          <w:marRight w:val="0"/>
          <w:marTop w:val="20"/>
          <w:marBottom w:val="20"/>
          <w:divBdr>
            <w:top w:val="none" w:sz="0" w:space="0" w:color="auto"/>
            <w:left w:val="none" w:sz="0" w:space="0" w:color="auto"/>
            <w:bottom w:val="none" w:sz="0" w:space="0" w:color="auto"/>
            <w:right w:val="none" w:sz="0" w:space="0" w:color="auto"/>
          </w:divBdr>
        </w:div>
        <w:div w:id="2046714353">
          <w:marLeft w:val="994"/>
          <w:marRight w:val="0"/>
          <w:marTop w:val="20"/>
          <w:marBottom w:val="20"/>
          <w:divBdr>
            <w:top w:val="none" w:sz="0" w:space="0" w:color="auto"/>
            <w:left w:val="none" w:sz="0" w:space="0" w:color="auto"/>
            <w:bottom w:val="none" w:sz="0" w:space="0" w:color="auto"/>
            <w:right w:val="none" w:sz="0" w:space="0" w:color="auto"/>
          </w:divBdr>
        </w:div>
      </w:divsChild>
    </w:div>
    <w:div w:id="1398355105">
      <w:bodyDiv w:val="1"/>
      <w:marLeft w:val="0"/>
      <w:marRight w:val="0"/>
      <w:marTop w:val="0"/>
      <w:marBottom w:val="0"/>
      <w:divBdr>
        <w:top w:val="none" w:sz="0" w:space="0" w:color="auto"/>
        <w:left w:val="none" w:sz="0" w:space="0" w:color="auto"/>
        <w:bottom w:val="none" w:sz="0" w:space="0" w:color="auto"/>
        <w:right w:val="none" w:sz="0" w:space="0" w:color="auto"/>
      </w:divBdr>
    </w:div>
    <w:div w:id="1398624862">
      <w:bodyDiv w:val="1"/>
      <w:marLeft w:val="0"/>
      <w:marRight w:val="0"/>
      <w:marTop w:val="0"/>
      <w:marBottom w:val="0"/>
      <w:divBdr>
        <w:top w:val="none" w:sz="0" w:space="0" w:color="auto"/>
        <w:left w:val="none" w:sz="0" w:space="0" w:color="auto"/>
        <w:bottom w:val="none" w:sz="0" w:space="0" w:color="auto"/>
        <w:right w:val="none" w:sz="0" w:space="0" w:color="auto"/>
      </w:divBdr>
      <w:divsChild>
        <w:div w:id="950429832">
          <w:marLeft w:val="274"/>
          <w:marRight w:val="0"/>
          <w:marTop w:val="20"/>
          <w:marBottom w:val="20"/>
          <w:divBdr>
            <w:top w:val="none" w:sz="0" w:space="0" w:color="auto"/>
            <w:left w:val="none" w:sz="0" w:space="0" w:color="auto"/>
            <w:bottom w:val="none" w:sz="0" w:space="0" w:color="auto"/>
            <w:right w:val="none" w:sz="0" w:space="0" w:color="auto"/>
          </w:divBdr>
        </w:div>
        <w:div w:id="1306160761">
          <w:marLeft w:val="994"/>
          <w:marRight w:val="0"/>
          <w:marTop w:val="20"/>
          <w:marBottom w:val="20"/>
          <w:divBdr>
            <w:top w:val="none" w:sz="0" w:space="0" w:color="auto"/>
            <w:left w:val="none" w:sz="0" w:space="0" w:color="auto"/>
            <w:bottom w:val="none" w:sz="0" w:space="0" w:color="auto"/>
            <w:right w:val="none" w:sz="0" w:space="0" w:color="auto"/>
          </w:divBdr>
        </w:div>
        <w:div w:id="1478961557">
          <w:marLeft w:val="994"/>
          <w:marRight w:val="0"/>
          <w:marTop w:val="20"/>
          <w:marBottom w:val="20"/>
          <w:divBdr>
            <w:top w:val="none" w:sz="0" w:space="0" w:color="auto"/>
            <w:left w:val="none" w:sz="0" w:space="0" w:color="auto"/>
            <w:bottom w:val="none" w:sz="0" w:space="0" w:color="auto"/>
            <w:right w:val="none" w:sz="0" w:space="0" w:color="auto"/>
          </w:divBdr>
        </w:div>
        <w:div w:id="1842743349">
          <w:marLeft w:val="274"/>
          <w:marRight w:val="0"/>
          <w:marTop w:val="20"/>
          <w:marBottom w:val="20"/>
          <w:divBdr>
            <w:top w:val="none" w:sz="0" w:space="0" w:color="auto"/>
            <w:left w:val="none" w:sz="0" w:space="0" w:color="auto"/>
            <w:bottom w:val="none" w:sz="0" w:space="0" w:color="auto"/>
            <w:right w:val="none" w:sz="0" w:space="0" w:color="auto"/>
          </w:divBdr>
        </w:div>
      </w:divsChild>
    </w:div>
    <w:div w:id="1441561389">
      <w:bodyDiv w:val="1"/>
      <w:marLeft w:val="0"/>
      <w:marRight w:val="0"/>
      <w:marTop w:val="0"/>
      <w:marBottom w:val="0"/>
      <w:divBdr>
        <w:top w:val="none" w:sz="0" w:space="0" w:color="auto"/>
        <w:left w:val="none" w:sz="0" w:space="0" w:color="auto"/>
        <w:bottom w:val="none" w:sz="0" w:space="0" w:color="auto"/>
        <w:right w:val="none" w:sz="0" w:space="0" w:color="auto"/>
      </w:divBdr>
      <w:divsChild>
        <w:div w:id="94595619">
          <w:marLeft w:val="0"/>
          <w:marRight w:val="0"/>
          <w:marTop w:val="0"/>
          <w:marBottom w:val="0"/>
          <w:divBdr>
            <w:top w:val="none" w:sz="0" w:space="0" w:color="auto"/>
            <w:left w:val="none" w:sz="0" w:space="0" w:color="auto"/>
            <w:bottom w:val="none" w:sz="0" w:space="0" w:color="auto"/>
            <w:right w:val="none" w:sz="0" w:space="0" w:color="auto"/>
          </w:divBdr>
          <w:divsChild>
            <w:div w:id="110709016">
              <w:marLeft w:val="0"/>
              <w:marRight w:val="0"/>
              <w:marTop w:val="0"/>
              <w:marBottom w:val="0"/>
              <w:divBdr>
                <w:top w:val="none" w:sz="0" w:space="0" w:color="auto"/>
                <w:left w:val="none" w:sz="0" w:space="0" w:color="auto"/>
                <w:bottom w:val="none" w:sz="0" w:space="0" w:color="auto"/>
                <w:right w:val="none" w:sz="0" w:space="0" w:color="auto"/>
              </w:divBdr>
            </w:div>
            <w:div w:id="836966253">
              <w:marLeft w:val="0"/>
              <w:marRight w:val="0"/>
              <w:marTop w:val="0"/>
              <w:marBottom w:val="0"/>
              <w:divBdr>
                <w:top w:val="none" w:sz="0" w:space="0" w:color="auto"/>
                <w:left w:val="none" w:sz="0" w:space="0" w:color="auto"/>
                <w:bottom w:val="none" w:sz="0" w:space="0" w:color="auto"/>
                <w:right w:val="none" w:sz="0" w:space="0" w:color="auto"/>
              </w:divBdr>
            </w:div>
          </w:divsChild>
        </w:div>
        <w:div w:id="141624373">
          <w:marLeft w:val="0"/>
          <w:marRight w:val="0"/>
          <w:marTop w:val="0"/>
          <w:marBottom w:val="0"/>
          <w:divBdr>
            <w:top w:val="none" w:sz="0" w:space="0" w:color="auto"/>
            <w:left w:val="none" w:sz="0" w:space="0" w:color="auto"/>
            <w:bottom w:val="none" w:sz="0" w:space="0" w:color="auto"/>
            <w:right w:val="none" w:sz="0" w:space="0" w:color="auto"/>
          </w:divBdr>
          <w:divsChild>
            <w:div w:id="4331109">
              <w:marLeft w:val="0"/>
              <w:marRight w:val="0"/>
              <w:marTop w:val="0"/>
              <w:marBottom w:val="0"/>
              <w:divBdr>
                <w:top w:val="none" w:sz="0" w:space="0" w:color="auto"/>
                <w:left w:val="none" w:sz="0" w:space="0" w:color="auto"/>
                <w:bottom w:val="none" w:sz="0" w:space="0" w:color="auto"/>
                <w:right w:val="none" w:sz="0" w:space="0" w:color="auto"/>
              </w:divBdr>
            </w:div>
            <w:div w:id="1622423296">
              <w:marLeft w:val="0"/>
              <w:marRight w:val="0"/>
              <w:marTop w:val="0"/>
              <w:marBottom w:val="0"/>
              <w:divBdr>
                <w:top w:val="none" w:sz="0" w:space="0" w:color="auto"/>
                <w:left w:val="none" w:sz="0" w:space="0" w:color="auto"/>
                <w:bottom w:val="none" w:sz="0" w:space="0" w:color="auto"/>
                <w:right w:val="none" w:sz="0" w:space="0" w:color="auto"/>
              </w:divBdr>
            </w:div>
          </w:divsChild>
        </w:div>
        <w:div w:id="224605760">
          <w:marLeft w:val="0"/>
          <w:marRight w:val="0"/>
          <w:marTop w:val="0"/>
          <w:marBottom w:val="0"/>
          <w:divBdr>
            <w:top w:val="none" w:sz="0" w:space="0" w:color="auto"/>
            <w:left w:val="none" w:sz="0" w:space="0" w:color="auto"/>
            <w:bottom w:val="none" w:sz="0" w:space="0" w:color="auto"/>
            <w:right w:val="none" w:sz="0" w:space="0" w:color="auto"/>
          </w:divBdr>
          <w:divsChild>
            <w:div w:id="1518345691">
              <w:marLeft w:val="0"/>
              <w:marRight w:val="0"/>
              <w:marTop w:val="0"/>
              <w:marBottom w:val="0"/>
              <w:divBdr>
                <w:top w:val="none" w:sz="0" w:space="0" w:color="auto"/>
                <w:left w:val="none" w:sz="0" w:space="0" w:color="auto"/>
                <w:bottom w:val="none" w:sz="0" w:space="0" w:color="auto"/>
                <w:right w:val="none" w:sz="0" w:space="0" w:color="auto"/>
              </w:divBdr>
            </w:div>
            <w:div w:id="1643533397">
              <w:marLeft w:val="0"/>
              <w:marRight w:val="0"/>
              <w:marTop w:val="0"/>
              <w:marBottom w:val="0"/>
              <w:divBdr>
                <w:top w:val="none" w:sz="0" w:space="0" w:color="auto"/>
                <w:left w:val="none" w:sz="0" w:space="0" w:color="auto"/>
                <w:bottom w:val="none" w:sz="0" w:space="0" w:color="auto"/>
                <w:right w:val="none" w:sz="0" w:space="0" w:color="auto"/>
              </w:divBdr>
            </w:div>
          </w:divsChild>
        </w:div>
        <w:div w:id="310447062">
          <w:marLeft w:val="0"/>
          <w:marRight w:val="0"/>
          <w:marTop w:val="0"/>
          <w:marBottom w:val="0"/>
          <w:divBdr>
            <w:top w:val="none" w:sz="0" w:space="0" w:color="auto"/>
            <w:left w:val="none" w:sz="0" w:space="0" w:color="auto"/>
            <w:bottom w:val="none" w:sz="0" w:space="0" w:color="auto"/>
            <w:right w:val="none" w:sz="0" w:space="0" w:color="auto"/>
          </w:divBdr>
          <w:divsChild>
            <w:div w:id="87235604">
              <w:marLeft w:val="0"/>
              <w:marRight w:val="0"/>
              <w:marTop w:val="0"/>
              <w:marBottom w:val="0"/>
              <w:divBdr>
                <w:top w:val="none" w:sz="0" w:space="0" w:color="auto"/>
                <w:left w:val="none" w:sz="0" w:space="0" w:color="auto"/>
                <w:bottom w:val="none" w:sz="0" w:space="0" w:color="auto"/>
                <w:right w:val="none" w:sz="0" w:space="0" w:color="auto"/>
              </w:divBdr>
            </w:div>
            <w:div w:id="832912724">
              <w:marLeft w:val="0"/>
              <w:marRight w:val="0"/>
              <w:marTop w:val="0"/>
              <w:marBottom w:val="0"/>
              <w:divBdr>
                <w:top w:val="none" w:sz="0" w:space="0" w:color="auto"/>
                <w:left w:val="none" w:sz="0" w:space="0" w:color="auto"/>
                <w:bottom w:val="none" w:sz="0" w:space="0" w:color="auto"/>
                <w:right w:val="none" w:sz="0" w:space="0" w:color="auto"/>
              </w:divBdr>
            </w:div>
            <w:div w:id="1272279155">
              <w:marLeft w:val="0"/>
              <w:marRight w:val="0"/>
              <w:marTop w:val="0"/>
              <w:marBottom w:val="0"/>
              <w:divBdr>
                <w:top w:val="none" w:sz="0" w:space="0" w:color="auto"/>
                <w:left w:val="none" w:sz="0" w:space="0" w:color="auto"/>
                <w:bottom w:val="none" w:sz="0" w:space="0" w:color="auto"/>
                <w:right w:val="none" w:sz="0" w:space="0" w:color="auto"/>
              </w:divBdr>
            </w:div>
          </w:divsChild>
        </w:div>
        <w:div w:id="444542327">
          <w:marLeft w:val="0"/>
          <w:marRight w:val="0"/>
          <w:marTop w:val="0"/>
          <w:marBottom w:val="0"/>
          <w:divBdr>
            <w:top w:val="none" w:sz="0" w:space="0" w:color="auto"/>
            <w:left w:val="none" w:sz="0" w:space="0" w:color="auto"/>
            <w:bottom w:val="none" w:sz="0" w:space="0" w:color="auto"/>
            <w:right w:val="none" w:sz="0" w:space="0" w:color="auto"/>
          </w:divBdr>
          <w:divsChild>
            <w:div w:id="1403333594">
              <w:marLeft w:val="0"/>
              <w:marRight w:val="0"/>
              <w:marTop w:val="0"/>
              <w:marBottom w:val="0"/>
              <w:divBdr>
                <w:top w:val="none" w:sz="0" w:space="0" w:color="auto"/>
                <w:left w:val="none" w:sz="0" w:space="0" w:color="auto"/>
                <w:bottom w:val="none" w:sz="0" w:space="0" w:color="auto"/>
                <w:right w:val="none" w:sz="0" w:space="0" w:color="auto"/>
              </w:divBdr>
            </w:div>
            <w:div w:id="1843659645">
              <w:marLeft w:val="0"/>
              <w:marRight w:val="0"/>
              <w:marTop w:val="0"/>
              <w:marBottom w:val="0"/>
              <w:divBdr>
                <w:top w:val="none" w:sz="0" w:space="0" w:color="auto"/>
                <w:left w:val="none" w:sz="0" w:space="0" w:color="auto"/>
                <w:bottom w:val="none" w:sz="0" w:space="0" w:color="auto"/>
                <w:right w:val="none" w:sz="0" w:space="0" w:color="auto"/>
              </w:divBdr>
            </w:div>
          </w:divsChild>
        </w:div>
        <w:div w:id="620310351">
          <w:marLeft w:val="0"/>
          <w:marRight w:val="0"/>
          <w:marTop w:val="0"/>
          <w:marBottom w:val="0"/>
          <w:divBdr>
            <w:top w:val="none" w:sz="0" w:space="0" w:color="auto"/>
            <w:left w:val="none" w:sz="0" w:space="0" w:color="auto"/>
            <w:bottom w:val="none" w:sz="0" w:space="0" w:color="auto"/>
            <w:right w:val="none" w:sz="0" w:space="0" w:color="auto"/>
          </w:divBdr>
          <w:divsChild>
            <w:div w:id="406540001">
              <w:marLeft w:val="0"/>
              <w:marRight w:val="0"/>
              <w:marTop w:val="0"/>
              <w:marBottom w:val="0"/>
              <w:divBdr>
                <w:top w:val="none" w:sz="0" w:space="0" w:color="auto"/>
                <w:left w:val="none" w:sz="0" w:space="0" w:color="auto"/>
                <w:bottom w:val="none" w:sz="0" w:space="0" w:color="auto"/>
                <w:right w:val="none" w:sz="0" w:space="0" w:color="auto"/>
              </w:divBdr>
            </w:div>
            <w:div w:id="1780638641">
              <w:marLeft w:val="0"/>
              <w:marRight w:val="0"/>
              <w:marTop w:val="0"/>
              <w:marBottom w:val="0"/>
              <w:divBdr>
                <w:top w:val="none" w:sz="0" w:space="0" w:color="auto"/>
                <w:left w:val="none" w:sz="0" w:space="0" w:color="auto"/>
                <w:bottom w:val="none" w:sz="0" w:space="0" w:color="auto"/>
                <w:right w:val="none" w:sz="0" w:space="0" w:color="auto"/>
              </w:divBdr>
            </w:div>
          </w:divsChild>
        </w:div>
        <w:div w:id="857694293">
          <w:marLeft w:val="0"/>
          <w:marRight w:val="0"/>
          <w:marTop w:val="0"/>
          <w:marBottom w:val="0"/>
          <w:divBdr>
            <w:top w:val="none" w:sz="0" w:space="0" w:color="auto"/>
            <w:left w:val="none" w:sz="0" w:space="0" w:color="auto"/>
            <w:bottom w:val="none" w:sz="0" w:space="0" w:color="auto"/>
            <w:right w:val="none" w:sz="0" w:space="0" w:color="auto"/>
          </w:divBdr>
          <w:divsChild>
            <w:div w:id="463354824">
              <w:marLeft w:val="0"/>
              <w:marRight w:val="0"/>
              <w:marTop w:val="0"/>
              <w:marBottom w:val="0"/>
              <w:divBdr>
                <w:top w:val="none" w:sz="0" w:space="0" w:color="auto"/>
                <w:left w:val="none" w:sz="0" w:space="0" w:color="auto"/>
                <w:bottom w:val="none" w:sz="0" w:space="0" w:color="auto"/>
                <w:right w:val="none" w:sz="0" w:space="0" w:color="auto"/>
              </w:divBdr>
            </w:div>
            <w:div w:id="571084300">
              <w:marLeft w:val="0"/>
              <w:marRight w:val="0"/>
              <w:marTop w:val="0"/>
              <w:marBottom w:val="0"/>
              <w:divBdr>
                <w:top w:val="none" w:sz="0" w:space="0" w:color="auto"/>
                <w:left w:val="none" w:sz="0" w:space="0" w:color="auto"/>
                <w:bottom w:val="none" w:sz="0" w:space="0" w:color="auto"/>
                <w:right w:val="none" w:sz="0" w:space="0" w:color="auto"/>
              </w:divBdr>
            </w:div>
            <w:div w:id="1772894932">
              <w:marLeft w:val="0"/>
              <w:marRight w:val="0"/>
              <w:marTop w:val="0"/>
              <w:marBottom w:val="0"/>
              <w:divBdr>
                <w:top w:val="none" w:sz="0" w:space="0" w:color="auto"/>
                <w:left w:val="none" w:sz="0" w:space="0" w:color="auto"/>
                <w:bottom w:val="none" w:sz="0" w:space="0" w:color="auto"/>
                <w:right w:val="none" w:sz="0" w:space="0" w:color="auto"/>
              </w:divBdr>
            </w:div>
            <w:div w:id="1971277009">
              <w:marLeft w:val="0"/>
              <w:marRight w:val="0"/>
              <w:marTop w:val="0"/>
              <w:marBottom w:val="0"/>
              <w:divBdr>
                <w:top w:val="none" w:sz="0" w:space="0" w:color="auto"/>
                <w:left w:val="none" w:sz="0" w:space="0" w:color="auto"/>
                <w:bottom w:val="none" w:sz="0" w:space="0" w:color="auto"/>
                <w:right w:val="none" w:sz="0" w:space="0" w:color="auto"/>
              </w:divBdr>
            </w:div>
          </w:divsChild>
        </w:div>
        <w:div w:id="1069692839">
          <w:marLeft w:val="0"/>
          <w:marRight w:val="0"/>
          <w:marTop w:val="0"/>
          <w:marBottom w:val="0"/>
          <w:divBdr>
            <w:top w:val="none" w:sz="0" w:space="0" w:color="auto"/>
            <w:left w:val="none" w:sz="0" w:space="0" w:color="auto"/>
            <w:bottom w:val="none" w:sz="0" w:space="0" w:color="auto"/>
            <w:right w:val="none" w:sz="0" w:space="0" w:color="auto"/>
          </w:divBdr>
          <w:divsChild>
            <w:div w:id="1281836009">
              <w:marLeft w:val="0"/>
              <w:marRight w:val="0"/>
              <w:marTop w:val="0"/>
              <w:marBottom w:val="0"/>
              <w:divBdr>
                <w:top w:val="none" w:sz="0" w:space="0" w:color="auto"/>
                <w:left w:val="none" w:sz="0" w:space="0" w:color="auto"/>
                <w:bottom w:val="none" w:sz="0" w:space="0" w:color="auto"/>
                <w:right w:val="none" w:sz="0" w:space="0" w:color="auto"/>
              </w:divBdr>
            </w:div>
          </w:divsChild>
        </w:div>
        <w:div w:id="1308780725">
          <w:marLeft w:val="0"/>
          <w:marRight w:val="0"/>
          <w:marTop w:val="0"/>
          <w:marBottom w:val="0"/>
          <w:divBdr>
            <w:top w:val="none" w:sz="0" w:space="0" w:color="auto"/>
            <w:left w:val="none" w:sz="0" w:space="0" w:color="auto"/>
            <w:bottom w:val="none" w:sz="0" w:space="0" w:color="auto"/>
            <w:right w:val="none" w:sz="0" w:space="0" w:color="auto"/>
          </w:divBdr>
          <w:divsChild>
            <w:div w:id="1160775732">
              <w:marLeft w:val="0"/>
              <w:marRight w:val="0"/>
              <w:marTop w:val="0"/>
              <w:marBottom w:val="0"/>
              <w:divBdr>
                <w:top w:val="none" w:sz="0" w:space="0" w:color="auto"/>
                <w:left w:val="none" w:sz="0" w:space="0" w:color="auto"/>
                <w:bottom w:val="none" w:sz="0" w:space="0" w:color="auto"/>
                <w:right w:val="none" w:sz="0" w:space="0" w:color="auto"/>
              </w:divBdr>
            </w:div>
          </w:divsChild>
        </w:div>
        <w:div w:id="1393039730">
          <w:marLeft w:val="0"/>
          <w:marRight w:val="0"/>
          <w:marTop w:val="0"/>
          <w:marBottom w:val="0"/>
          <w:divBdr>
            <w:top w:val="none" w:sz="0" w:space="0" w:color="auto"/>
            <w:left w:val="none" w:sz="0" w:space="0" w:color="auto"/>
            <w:bottom w:val="none" w:sz="0" w:space="0" w:color="auto"/>
            <w:right w:val="none" w:sz="0" w:space="0" w:color="auto"/>
          </w:divBdr>
          <w:divsChild>
            <w:div w:id="875313599">
              <w:marLeft w:val="0"/>
              <w:marRight w:val="0"/>
              <w:marTop w:val="0"/>
              <w:marBottom w:val="0"/>
              <w:divBdr>
                <w:top w:val="none" w:sz="0" w:space="0" w:color="auto"/>
                <w:left w:val="none" w:sz="0" w:space="0" w:color="auto"/>
                <w:bottom w:val="none" w:sz="0" w:space="0" w:color="auto"/>
                <w:right w:val="none" w:sz="0" w:space="0" w:color="auto"/>
              </w:divBdr>
            </w:div>
            <w:div w:id="1722051135">
              <w:marLeft w:val="0"/>
              <w:marRight w:val="0"/>
              <w:marTop w:val="0"/>
              <w:marBottom w:val="0"/>
              <w:divBdr>
                <w:top w:val="none" w:sz="0" w:space="0" w:color="auto"/>
                <w:left w:val="none" w:sz="0" w:space="0" w:color="auto"/>
                <w:bottom w:val="none" w:sz="0" w:space="0" w:color="auto"/>
                <w:right w:val="none" w:sz="0" w:space="0" w:color="auto"/>
              </w:divBdr>
            </w:div>
          </w:divsChild>
        </w:div>
        <w:div w:id="1822573697">
          <w:marLeft w:val="0"/>
          <w:marRight w:val="0"/>
          <w:marTop w:val="0"/>
          <w:marBottom w:val="0"/>
          <w:divBdr>
            <w:top w:val="none" w:sz="0" w:space="0" w:color="auto"/>
            <w:left w:val="none" w:sz="0" w:space="0" w:color="auto"/>
            <w:bottom w:val="none" w:sz="0" w:space="0" w:color="auto"/>
            <w:right w:val="none" w:sz="0" w:space="0" w:color="auto"/>
          </w:divBdr>
          <w:divsChild>
            <w:div w:id="1852455520">
              <w:marLeft w:val="0"/>
              <w:marRight w:val="0"/>
              <w:marTop w:val="0"/>
              <w:marBottom w:val="0"/>
              <w:divBdr>
                <w:top w:val="none" w:sz="0" w:space="0" w:color="auto"/>
                <w:left w:val="none" w:sz="0" w:space="0" w:color="auto"/>
                <w:bottom w:val="none" w:sz="0" w:space="0" w:color="auto"/>
                <w:right w:val="none" w:sz="0" w:space="0" w:color="auto"/>
              </w:divBdr>
            </w:div>
            <w:div w:id="2076662143">
              <w:marLeft w:val="0"/>
              <w:marRight w:val="0"/>
              <w:marTop w:val="0"/>
              <w:marBottom w:val="0"/>
              <w:divBdr>
                <w:top w:val="none" w:sz="0" w:space="0" w:color="auto"/>
                <w:left w:val="none" w:sz="0" w:space="0" w:color="auto"/>
                <w:bottom w:val="none" w:sz="0" w:space="0" w:color="auto"/>
                <w:right w:val="none" w:sz="0" w:space="0" w:color="auto"/>
              </w:divBdr>
            </w:div>
          </w:divsChild>
        </w:div>
        <w:div w:id="1853689737">
          <w:marLeft w:val="0"/>
          <w:marRight w:val="0"/>
          <w:marTop w:val="0"/>
          <w:marBottom w:val="0"/>
          <w:divBdr>
            <w:top w:val="none" w:sz="0" w:space="0" w:color="auto"/>
            <w:left w:val="none" w:sz="0" w:space="0" w:color="auto"/>
            <w:bottom w:val="none" w:sz="0" w:space="0" w:color="auto"/>
            <w:right w:val="none" w:sz="0" w:space="0" w:color="auto"/>
          </w:divBdr>
          <w:divsChild>
            <w:div w:id="315764870">
              <w:marLeft w:val="0"/>
              <w:marRight w:val="0"/>
              <w:marTop w:val="0"/>
              <w:marBottom w:val="0"/>
              <w:divBdr>
                <w:top w:val="none" w:sz="0" w:space="0" w:color="auto"/>
                <w:left w:val="none" w:sz="0" w:space="0" w:color="auto"/>
                <w:bottom w:val="none" w:sz="0" w:space="0" w:color="auto"/>
                <w:right w:val="none" w:sz="0" w:space="0" w:color="auto"/>
              </w:divBdr>
            </w:div>
            <w:div w:id="699938569">
              <w:marLeft w:val="0"/>
              <w:marRight w:val="0"/>
              <w:marTop w:val="0"/>
              <w:marBottom w:val="0"/>
              <w:divBdr>
                <w:top w:val="none" w:sz="0" w:space="0" w:color="auto"/>
                <w:left w:val="none" w:sz="0" w:space="0" w:color="auto"/>
                <w:bottom w:val="none" w:sz="0" w:space="0" w:color="auto"/>
                <w:right w:val="none" w:sz="0" w:space="0" w:color="auto"/>
              </w:divBdr>
            </w:div>
            <w:div w:id="19261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3207">
      <w:bodyDiv w:val="1"/>
      <w:marLeft w:val="0"/>
      <w:marRight w:val="0"/>
      <w:marTop w:val="0"/>
      <w:marBottom w:val="0"/>
      <w:divBdr>
        <w:top w:val="none" w:sz="0" w:space="0" w:color="auto"/>
        <w:left w:val="none" w:sz="0" w:space="0" w:color="auto"/>
        <w:bottom w:val="none" w:sz="0" w:space="0" w:color="auto"/>
        <w:right w:val="none" w:sz="0" w:space="0" w:color="auto"/>
      </w:divBdr>
      <w:divsChild>
        <w:div w:id="765225801">
          <w:marLeft w:val="0"/>
          <w:marRight w:val="0"/>
          <w:marTop w:val="0"/>
          <w:marBottom w:val="0"/>
          <w:divBdr>
            <w:top w:val="none" w:sz="0" w:space="0" w:color="auto"/>
            <w:left w:val="none" w:sz="0" w:space="0" w:color="auto"/>
            <w:bottom w:val="none" w:sz="0" w:space="0" w:color="auto"/>
            <w:right w:val="none" w:sz="0" w:space="0" w:color="auto"/>
          </w:divBdr>
        </w:div>
        <w:div w:id="1629160463">
          <w:marLeft w:val="0"/>
          <w:marRight w:val="0"/>
          <w:marTop w:val="0"/>
          <w:marBottom w:val="0"/>
          <w:divBdr>
            <w:top w:val="none" w:sz="0" w:space="0" w:color="auto"/>
            <w:left w:val="none" w:sz="0" w:space="0" w:color="auto"/>
            <w:bottom w:val="none" w:sz="0" w:space="0" w:color="auto"/>
            <w:right w:val="none" w:sz="0" w:space="0" w:color="auto"/>
          </w:divBdr>
        </w:div>
        <w:div w:id="2095735003">
          <w:marLeft w:val="0"/>
          <w:marRight w:val="0"/>
          <w:marTop w:val="0"/>
          <w:marBottom w:val="0"/>
          <w:divBdr>
            <w:top w:val="none" w:sz="0" w:space="0" w:color="auto"/>
            <w:left w:val="none" w:sz="0" w:space="0" w:color="auto"/>
            <w:bottom w:val="none" w:sz="0" w:space="0" w:color="auto"/>
            <w:right w:val="none" w:sz="0" w:space="0" w:color="auto"/>
          </w:divBdr>
        </w:div>
      </w:divsChild>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470587498">
      <w:bodyDiv w:val="1"/>
      <w:marLeft w:val="0"/>
      <w:marRight w:val="0"/>
      <w:marTop w:val="0"/>
      <w:marBottom w:val="0"/>
      <w:divBdr>
        <w:top w:val="none" w:sz="0" w:space="0" w:color="auto"/>
        <w:left w:val="none" w:sz="0" w:space="0" w:color="auto"/>
        <w:bottom w:val="none" w:sz="0" w:space="0" w:color="auto"/>
        <w:right w:val="none" w:sz="0" w:space="0" w:color="auto"/>
      </w:divBdr>
      <w:divsChild>
        <w:div w:id="719013268">
          <w:marLeft w:val="0"/>
          <w:marRight w:val="0"/>
          <w:marTop w:val="0"/>
          <w:marBottom w:val="0"/>
          <w:divBdr>
            <w:top w:val="none" w:sz="0" w:space="0" w:color="auto"/>
            <w:left w:val="none" w:sz="0" w:space="0" w:color="auto"/>
            <w:bottom w:val="none" w:sz="0" w:space="0" w:color="auto"/>
            <w:right w:val="none" w:sz="0" w:space="0" w:color="auto"/>
          </w:divBdr>
        </w:div>
        <w:div w:id="2108429101">
          <w:marLeft w:val="0"/>
          <w:marRight w:val="0"/>
          <w:marTop w:val="0"/>
          <w:marBottom w:val="0"/>
          <w:divBdr>
            <w:top w:val="none" w:sz="0" w:space="0" w:color="auto"/>
            <w:left w:val="none" w:sz="0" w:space="0" w:color="auto"/>
            <w:bottom w:val="none" w:sz="0" w:space="0" w:color="auto"/>
            <w:right w:val="none" w:sz="0" w:space="0" w:color="auto"/>
          </w:divBdr>
        </w:div>
      </w:divsChild>
    </w:div>
    <w:div w:id="1655643125">
      <w:bodyDiv w:val="1"/>
      <w:marLeft w:val="0"/>
      <w:marRight w:val="0"/>
      <w:marTop w:val="0"/>
      <w:marBottom w:val="0"/>
      <w:divBdr>
        <w:top w:val="none" w:sz="0" w:space="0" w:color="auto"/>
        <w:left w:val="none" w:sz="0" w:space="0" w:color="auto"/>
        <w:bottom w:val="none" w:sz="0" w:space="0" w:color="auto"/>
        <w:right w:val="none" w:sz="0" w:space="0" w:color="auto"/>
      </w:divBdr>
      <w:divsChild>
        <w:div w:id="38089791">
          <w:marLeft w:val="547"/>
          <w:marRight w:val="0"/>
          <w:marTop w:val="20"/>
          <w:marBottom w:val="20"/>
          <w:divBdr>
            <w:top w:val="none" w:sz="0" w:space="0" w:color="auto"/>
            <w:left w:val="none" w:sz="0" w:space="0" w:color="auto"/>
            <w:bottom w:val="none" w:sz="0" w:space="0" w:color="auto"/>
            <w:right w:val="none" w:sz="0" w:space="0" w:color="auto"/>
          </w:divBdr>
        </w:div>
        <w:div w:id="160194981">
          <w:marLeft w:val="547"/>
          <w:marRight w:val="0"/>
          <w:marTop w:val="20"/>
          <w:marBottom w:val="20"/>
          <w:divBdr>
            <w:top w:val="none" w:sz="0" w:space="0" w:color="auto"/>
            <w:left w:val="none" w:sz="0" w:space="0" w:color="auto"/>
            <w:bottom w:val="none" w:sz="0" w:space="0" w:color="auto"/>
            <w:right w:val="none" w:sz="0" w:space="0" w:color="auto"/>
          </w:divBdr>
        </w:div>
        <w:div w:id="175967282">
          <w:marLeft w:val="547"/>
          <w:marRight w:val="0"/>
          <w:marTop w:val="20"/>
          <w:marBottom w:val="20"/>
          <w:divBdr>
            <w:top w:val="none" w:sz="0" w:space="0" w:color="auto"/>
            <w:left w:val="none" w:sz="0" w:space="0" w:color="auto"/>
            <w:bottom w:val="none" w:sz="0" w:space="0" w:color="auto"/>
            <w:right w:val="none" w:sz="0" w:space="0" w:color="auto"/>
          </w:divBdr>
        </w:div>
        <w:div w:id="680930413">
          <w:marLeft w:val="547"/>
          <w:marRight w:val="0"/>
          <w:marTop w:val="20"/>
          <w:marBottom w:val="20"/>
          <w:divBdr>
            <w:top w:val="none" w:sz="0" w:space="0" w:color="auto"/>
            <w:left w:val="none" w:sz="0" w:space="0" w:color="auto"/>
            <w:bottom w:val="none" w:sz="0" w:space="0" w:color="auto"/>
            <w:right w:val="none" w:sz="0" w:space="0" w:color="auto"/>
          </w:divBdr>
        </w:div>
        <w:div w:id="1160269161">
          <w:marLeft w:val="547"/>
          <w:marRight w:val="0"/>
          <w:marTop w:val="20"/>
          <w:marBottom w:val="20"/>
          <w:divBdr>
            <w:top w:val="none" w:sz="0" w:space="0" w:color="auto"/>
            <w:left w:val="none" w:sz="0" w:space="0" w:color="auto"/>
            <w:bottom w:val="none" w:sz="0" w:space="0" w:color="auto"/>
            <w:right w:val="none" w:sz="0" w:space="0" w:color="auto"/>
          </w:divBdr>
        </w:div>
        <w:div w:id="1387991559">
          <w:marLeft w:val="547"/>
          <w:marRight w:val="0"/>
          <w:marTop w:val="20"/>
          <w:marBottom w:val="20"/>
          <w:divBdr>
            <w:top w:val="none" w:sz="0" w:space="0" w:color="auto"/>
            <w:left w:val="none" w:sz="0" w:space="0" w:color="auto"/>
            <w:bottom w:val="none" w:sz="0" w:space="0" w:color="auto"/>
            <w:right w:val="none" w:sz="0" w:space="0" w:color="auto"/>
          </w:divBdr>
        </w:div>
        <w:div w:id="1724714998">
          <w:marLeft w:val="547"/>
          <w:marRight w:val="0"/>
          <w:marTop w:val="20"/>
          <w:marBottom w:val="20"/>
          <w:divBdr>
            <w:top w:val="none" w:sz="0" w:space="0" w:color="auto"/>
            <w:left w:val="none" w:sz="0" w:space="0" w:color="auto"/>
            <w:bottom w:val="none" w:sz="0" w:space="0" w:color="auto"/>
            <w:right w:val="none" w:sz="0" w:space="0" w:color="auto"/>
          </w:divBdr>
        </w:div>
        <w:div w:id="1888250752">
          <w:marLeft w:val="547"/>
          <w:marRight w:val="0"/>
          <w:marTop w:val="20"/>
          <w:marBottom w:val="20"/>
          <w:divBdr>
            <w:top w:val="none" w:sz="0" w:space="0" w:color="auto"/>
            <w:left w:val="none" w:sz="0" w:space="0" w:color="auto"/>
            <w:bottom w:val="none" w:sz="0" w:space="0" w:color="auto"/>
            <w:right w:val="none" w:sz="0" w:space="0" w:color="auto"/>
          </w:divBdr>
        </w:div>
        <w:div w:id="2084256270">
          <w:marLeft w:val="547"/>
          <w:marRight w:val="0"/>
          <w:marTop w:val="20"/>
          <w:marBottom w:val="20"/>
          <w:divBdr>
            <w:top w:val="none" w:sz="0" w:space="0" w:color="auto"/>
            <w:left w:val="none" w:sz="0" w:space="0" w:color="auto"/>
            <w:bottom w:val="none" w:sz="0" w:space="0" w:color="auto"/>
            <w:right w:val="none" w:sz="0" w:space="0" w:color="auto"/>
          </w:divBdr>
        </w:div>
      </w:divsChild>
    </w:div>
    <w:div w:id="1681933621">
      <w:bodyDiv w:val="1"/>
      <w:marLeft w:val="0"/>
      <w:marRight w:val="0"/>
      <w:marTop w:val="0"/>
      <w:marBottom w:val="0"/>
      <w:divBdr>
        <w:top w:val="none" w:sz="0" w:space="0" w:color="auto"/>
        <w:left w:val="none" w:sz="0" w:space="0" w:color="auto"/>
        <w:bottom w:val="none" w:sz="0" w:space="0" w:color="auto"/>
        <w:right w:val="none" w:sz="0" w:space="0" w:color="auto"/>
      </w:divBdr>
    </w:div>
    <w:div w:id="1684624809">
      <w:bodyDiv w:val="1"/>
      <w:marLeft w:val="0"/>
      <w:marRight w:val="0"/>
      <w:marTop w:val="0"/>
      <w:marBottom w:val="0"/>
      <w:divBdr>
        <w:top w:val="none" w:sz="0" w:space="0" w:color="auto"/>
        <w:left w:val="none" w:sz="0" w:space="0" w:color="auto"/>
        <w:bottom w:val="none" w:sz="0" w:space="0" w:color="auto"/>
        <w:right w:val="none" w:sz="0" w:space="0" w:color="auto"/>
      </w:divBdr>
      <w:divsChild>
        <w:div w:id="165824993">
          <w:marLeft w:val="274"/>
          <w:marRight w:val="0"/>
          <w:marTop w:val="20"/>
          <w:marBottom w:val="20"/>
          <w:divBdr>
            <w:top w:val="none" w:sz="0" w:space="0" w:color="auto"/>
            <w:left w:val="none" w:sz="0" w:space="0" w:color="auto"/>
            <w:bottom w:val="none" w:sz="0" w:space="0" w:color="auto"/>
            <w:right w:val="none" w:sz="0" w:space="0" w:color="auto"/>
          </w:divBdr>
        </w:div>
        <w:div w:id="363528879">
          <w:marLeft w:val="994"/>
          <w:marRight w:val="0"/>
          <w:marTop w:val="20"/>
          <w:marBottom w:val="20"/>
          <w:divBdr>
            <w:top w:val="none" w:sz="0" w:space="0" w:color="auto"/>
            <w:left w:val="none" w:sz="0" w:space="0" w:color="auto"/>
            <w:bottom w:val="none" w:sz="0" w:space="0" w:color="auto"/>
            <w:right w:val="none" w:sz="0" w:space="0" w:color="auto"/>
          </w:divBdr>
        </w:div>
        <w:div w:id="444277138">
          <w:marLeft w:val="994"/>
          <w:marRight w:val="0"/>
          <w:marTop w:val="20"/>
          <w:marBottom w:val="20"/>
          <w:divBdr>
            <w:top w:val="none" w:sz="0" w:space="0" w:color="auto"/>
            <w:left w:val="none" w:sz="0" w:space="0" w:color="auto"/>
            <w:bottom w:val="none" w:sz="0" w:space="0" w:color="auto"/>
            <w:right w:val="none" w:sz="0" w:space="0" w:color="auto"/>
          </w:divBdr>
        </w:div>
        <w:div w:id="1071152024">
          <w:marLeft w:val="274"/>
          <w:marRight w:val="0"/>
          <w:marTop w:val="20"/>
          <w:marBottom w:val="20"/>
          <w:divBdr>
            <w:top w:val="none" w:sz="0" w:space="0" w:color="auto"/>
            <w:left w:val="none" w:sz="0" w:space="0" w:color="auto"/>
            <w:bottom w:val="none" w:sz="0" w:space="0" w:color="auto"/>
            <w:right w:val="none" w:sz="0" w:space="0" w:color="auto"/>
          </w:divBdr>
        </w:div>
        <w:div w:id="1183056519">
          <w:marLeft w:val="274"/>
          <w:marRight w:val="0"/>
          <w:marTop w:val="20"/>
          <w:marBottom w:val="20"/>
          <w:divBdr>
            <w:top w:val="none" w:sz="0" w:space="0" w:color="auto"/>
            <w:left w:val="none" w:sz="0" w:space="0" w:color="auto"/>
            <w:bottom w:val="none" w:sz="0" w:space="0" w:color="auto"/>
            <w:right w:val="none" w:sz="0" w:space="0" w:color="auto"/>
          </w:divBdr>
        </w:div>
        <w:div w:id="1400060292">
          <w:marLeft w:val="994"/>
          <w:marRight w:val="0"/>
          <w:marTop w:val="20"/>
          <w:marBottom w:val="20"/>
          <w:divBdr>
            <w:top w:val="none" w:sz="0" w:space="0" w:color="auto"/>
            <w:left w:val="none" w:sz="0" w:space="0" w:color="auto"/>
            <w:bottom w:val="none" w:sz="0" w:space="0" w:color="auto"/>
            <w:right w:val="none" w:sz="0" w:space="0" w:color="auto"/>
          </w:divBdr>
        </w:div>
        <w:div w:id="2018189221">
          <w:marLeft w:val="274"/>
          <w:marRight w:val="0"/>
          <w:marTop w:val="20"/>
          <w:marBottom w:val="20"/>
          <w:divBdr>
            <w:top w:val="none" w:sz="0" w:space="0" w:color="auto"/>
            <w:left w:val="none" w:sz="0" w:space="0" w:color="auto"/>
            <w:bottom w:val="none" w:sz="0" w:space="0" w:color="auto"/>
            <w:right w:val="none" w:sz="0" w:space="0" w:color="auto"/>
          </w:divBdr>
        </w:div>
      </w:divsChild>
    </w:div>
    <w:div w:id="1718427816">
      <w:bodyDiv w:val="1"/>
      <w:marLeft w:val="0"/>
      <w:marRight w:val="0"/>
      <w:marTop w:val="0"/>
      <w:marBottom w:val="0"/>
      <w:divBdr>
        <w:top w:val="none" w:sz="0" w:space="0" w:color="auto"/>
        <w:left w:val="none" w:sz="0" w:space="0" w:color="auto"/>
        <w:bottom w:val="none" w:sz="0" w:space="0" w:color="auto"/>
        <w:right w:val="none" w:sz="0" w:space="0" w:color="auto"/>
      </w:divBdr>
      <w:divsChild>
        <w:div w:id="23140983">
          <w:marLeft w:val="0"/>
          <w:marRight w:val="0"/>
          <w:marTop w:val="0"/>
          <w:marBottom w:val="0"/>
          <w:divBdr>
            <w:top w:val="none" w:sz="0" w:space="0" w:color="auto"/>
            <w:left w:val="none" w:sz="0" w:space="0" w:color="auto"/>
            <w:bottom w:val="none" w:sz="0" w:space="0" w:color="auto"/>
            <w:right w:val="none" w:sz="0" w:space="0" w:color="auto"/>
          </w:divBdr>
        </w:div>
        <w:div w:id="477111682">
          <w:marLeft w:val="0"/>
          <w:marRight w:val="0"/>
          <w:marTop w:val="0"/>
          <w:marBottom w:val="0"/>
          <w:divBdr>
            <w:top w:val="none" w:sz="0" w:space="0" w:color="auto"/>
            <w:left w:val="none" w:sz="0" w:space="0" w:color="auto"/>
            <w:bottom w:val="none" w:sz="0" w:space="0" w:color="auto"/>
            <w:right w:val="none" w:sz="0" w:space="0" w:color="auto"/>
          </w:divBdr>
        </w:div>
        <w:div w:id="830828166">
          <w:marLeft w:val="0"/>
          <w:marRight w:val="0"/>
          <w:marTop w:val="0"/>
          <w:marBottom w:val="0"/>
          <w:divBdr>
            <w:top w:val="none" w:sz="0" w:space="0" w:color="auto"/>
            <w:left w:val="none" w:sz="0" w:space="0" w:color="auto"/>
            <w:bottom w:val="none" w:sz="0" w:space="0" w:color="auto"/>
            <w:right w:val="none" w:sz="0" w:space="0" w:color="auto"/>
          </w:divBdr>
        </w:div>
        <w:div w:id="1109010138">
          <w:marLeft w:val="0"/>
          <w:marRight w:val="0"/>
          <w:marTop w:val="0"/>
          <w:marBottom w:val="0"/>
          <w:divBdr>
            <w:top w:val="none" w:sz="0" w:space="0" w:color="auto"/>
            <w:left w:val="none" w:sz="0" w:space="0" w:color="auto"/>
            <w:bottom w:val="none" w:sz="0" w:space="0" w:color="auto"/>
            <w:right w:val="none" w:sz="0" w:space="0" w:color="auto"/>
          </w:divBdr>
        </w:div>
      </w:divsChild>
    </w:div>
    <w:div w:id="1757822612">
      <w:bodyDiv w:val="1"/>
      <w:marLeft w:val="0"/>
      <w:marRight w:val="0"/>
      <w:marTop w:val="0"/>
      <w:marBottom w:val="0"/>
      <w:divBdr>
        <w:top w:val="none" w:sz="0" w:space="0" w:color="auto"/>
        <w:left w:val="none" w:sz="0" w:space="0" w:color="auto"/>
        <w:bottom w:val="none" w:sz="0" w:space="0" w:color="auto"/>
        <w:right w:val="none" w:sz="0" w:space="0" w:color="auto"/>
      </w:divBdr>
      <w:divsChild>
        <w:div w:id="33969331">
          <w:marLeft w:val="274"/>
          <w:marRight w:val="0"/>
          <w:marTop w:val="20"/>
          <w:marBottom w:val="20"/>
          <w:divBdr>
            <w:top w:val="none" w:sz="0" w:space="0" w:color="auto"/>
            <w:left w:val="none" w:sz="0" w:space="0" w:color="auto"/>
            <w:bottom w:val="none" w:sz="0" w:space="0" w:color="auto"/>
            <w:right w:val="none" w:sz="0" w:space="0" w:color="auto"/>
          </w:divBdr>
        </w:div>
        <w:div w:id="109978485">
          <w:marLeft w:val="994"/>
          <w:marRight w:val="0"/>
          <w:marTop w:val="20"/>
          <w:marBottom w:val="20"/>
          <w:divBdr>
            <w:top w:val="none" w:sz="0" w:space="0" w:color="auto"/>
            <w:left w:val="none" w:sz="0" w:space="0" w:color="auto"/>
            <w:bottom w:val="none" w:sz="0" w:space="0" w:color="auto"/>
            <w:right w:val="none" w:sz="0" w:space="0" w:color="auto"/>
          </w:divBdr>
        </w:div>
        <w:div w:id="939529422">
          <w:marLeft w:val="994"/>
          <w:marRight w:val="0"/>
          <w:marTop w:val="20"/>
          <w:marBottom w:val="20"/>
          <w:divBdr>
            <w:top w:val="none" w:sz="0" w:space="0" w:color="auto"/>
            <w:left w:val="none" w:sz="0" w:space="0" w:color="auto"/>
            <w:bottom w:val="none" w:sz="0" w:space="0" w:color="auto"/>
            <w:right w:val="none" w:sz="0" w:space="0" w:color="auto"/>
          </w:divBdr>
        </w:div>
        <w:div w:id="1104154581">
          <w:marLeft w:val="274"/>
          <w:marRight w:val="0"/>
          <w:marTop w:val="20"/>
          <w:marBottom w:val="20"/>
          <w:divBdr>
            <w:top w:val="none" w:sz="0" w:space="0" w:color="auto"/>
            <w:left w:val="none" w:sz="0" w:space="0" w:color="auto"/>
            <w:bottom w:val="none" w:sz="0" w:space="0" w:color="auto"/>
            <w:right w:val="none" w:sz="0" w:space="0" w:color="auto"/>
          </w:divBdr>
        </w:div>
        <w:div w:id="1686705989">
          <w:marLeft w:val="274"/>
          <w:marRight w:val="0"/>
          <w:marTop w:val="20"/>
          <w:marBottom w:val="20"/>
          <w:divBdr>
            <w:top w:val="none" w:sz="0" w:space="0" w:color="auto"/>
            <w:left w:val="none" w:sz="0" w:space="0" w:color="auto"/>
            <w:bottom w:val="none" w:sz="0" w:space="0" w:color="auto"/>
            <w:right w:val="none" w:sz="0" w:space="0" w:color="auto"/>
          </w:divBdr>
        </w:div>
        <w:div w:id="1912041711">
          <w:marLeft w:val="994"/>
          <w:marRight w:val="0"/>
          <w:marTop w:val="20"/>
          <w:marBottom w:val="20"/>
          <w:divBdr>
            <w:top w:val="none" w:sz="0" w:space="0" w:color="auto"/>
            <w:left w:val="none" w:sz="0" w:space="0" w:color="auto"/>
            <w:bottom w:val="none" w:sz="0" w:space="0" w:color="auto"/>
            <w:right w:val="none" w:sz="0" w:space="0" w:color="auto"/>
          </w:divBdr>
        </w:div>
        <w:div w:id="2127311948">
          <w:marLeft w:val="274"/>
          <w:marRight w:val="0"/>
          <w:marTop w:val="20"/>
          <w:marBottom w:val="20"/>
          <w:divBdr>
            <w:top w:val="none" w:sz="0" w:space="0" w:color="auto"/>
            <w:left w:val="none" w:sz="0" w:space="0" w:color="auto"/>
            <w:bottom w:val="none" w:sz="0" w:space="0" w:color="auto"/>
            <w:right w:val="none" w:sz="0" w:space="0" w:color="auto"/>
          </w:divBdr>
        </w:div>
      </w:divsChild>
    </w:div>
    <w:div w:id="1828134247">
      <w:bodyDiv w:val="1"/>
      <w:marLeft w:val="0"/>
      <w:marRight w:val="0"/>
      <w:marTop w:val="0"/>
      <w:marBottom w:val="0"/>
      <w:divBdr>
        <w:top w:val="none" w:sz="0" w:space="0" w:color="auto"/>
        <w:left w:val="none" w:sz="0" w:space="0" w:color="auto"/>
        <w:bottom w:val="none" w:sz="0" w:space="0" w:color="auto"/>
        <w:right w:val="none" w:sz="0" w:space="0" w:color="auto"/>
      </w:divBdr>
      <w:divsChild>
        <w:div w:id="268047081">
          <w:marLeft w:val="0"/>
          <w:marRight w:val="0"/>
          <w:marTop w:val="0"/>
          <w:marBottom w:val="0"/>
          <w:divBdr>
            <w:top w:val="none" w:sz="0" w:space="0" w:color="auto"/>
            <w:left w:val="none" w:sz="0" w:space="0" w:color="auto"/>
            <w:bottom w:val="none" w:sz="0" w:space="0" w:color="auto"/>
            <w:right w:val="none" w:sz="0" w:space="0" w:color="auto"/>
          </w:divBdr>
        </w:div>
        <w:div w:id="1760826999">
          <w:marLeft w:val="0"/>
          <w:marRight w:val="0"/>
          <w:marTop w:val="0"/>
          <w:marBottom w:val="0"/>
          <w:divBdr>
            <w:top w:val="none" w:sz="0" w:space="0" w:color="auto"/>
            <w:left w:val="none" w:sz="0" w:space="0" w:color="auto"/>
            <w:bottom w:val="none" w:sz="0" w:space="0" w:color="auto"/>
            <w:right w:val="none" w:sz="0" w:space="0" w:color="auto"/>
          </w:divBdr>
        </w:div>
        <w:div w:id="2096703133">
          <w:marLeft w:val="0"/>
          <w:marRight w:val="0"/>
          <w:marTop w:val="0"/>
          <w:marBottom w:val="0"/>
          <w:divBdr>
            <w:top w:val="none" w:sz="0" w:space="0" w:color="auto"/>
            <w:left w:val="none" w:sz="0" w:space="0" w:color="auto"/>
            <w:bottom w:val="none" w:sz="0" w:space="0" w:color="auto"/>
            <w:right w:val="none" w:sz="0" w:space="0" w:color="auto"/>
          </w:divBdr>
        </w:div>
      </w:divsChild>
    </w:div>
    <w:div w:id="1833640448">
      <w:bodyDiv w:val="1"/>
      <w:marLeft w:val="0"/>
      <w:marRight w:val="0"/>
      <w:marTop w:val="0"/>
      <w:marBottom w:val="0"/>
      <w:divBdr>
        <w:top w:val="none" w:sz="0" w:space="0" w:color="auto"/>
        <w:left w:val="none" w:sz="0" w:space="0" w:color="auto"/>
        <w:bottom w:val="none" w:sz="0" w:space="0" w:color="auto"/>
        <w:right w:val="none" w:sz="0" w:space="0" w:color="auto"/>
      </w:divBdr>
    </w:div>
    <w:div w:id="1837260735">
      <w:bodyDiv w:val="1"/>
      <w:marLeft w:val="0"/>
      <w:marRight w:val="0"/>
      <w:marTop w:val="0"/>
      <w:marBottom w:val="0"/>
      <w:divBdr>
        <w:top w:val="none" w:sz="0" w:space="0" w:color="auto"/>
        <w:left w:val="none" w:sz="0" w:space="0" w:color="auto"/>
        <w:bottom w:val="none" w:sz="0" w:space="0" w:color="auto"/>
        <w:right w:val="none" w:sz="0" w:space="0" w:color="auto"/>
      </w:divBdr>
      <w:divsChild>
        <w:div w:id="22286662">
          <w:marLeft w:val="994"/>
          <w:marRight w:val="0"/>
          <w:marTop w:val="20"/>
          <w:marBottom w:val="20"/>
          <w:divBdr>
            <w:top w:val="none" w:sz="0" w:space="0" w:color="auto"/>
            <w:left w:val="none" w:sz="0" w:space="0" w:color="auto"/>
            <w:bottom w:val="none" w:sz="0" w:space="0" w:color="auto"/>
            <w:right w:val="none" w:sz="0" w:space="0" w:color="auto"/>
          </w:divBdr>
        </w:div>
        <w:div w:id="66147887">
          <w:marLeft w:val="274"/>
          <w:marRight w:val="0"/>
          <w:marTop w:val="20"/>
          <w:marBottom w:val="20"/>
          <w:divBdr>
            <w:top w:val="none" w:sz="0" w:space="0" w:color="auto"/>
            <w:left w:val="none" w:sz="0" w:space="0" w:color="auto"/>
            <w:bottom w:val="none" w:sz="0" w:space="0" w:color="auto"/>
            <w:right w:val="none" w:sz="0" w:space="0" w:color="auto"/>
          </w:divBdr>
        </w:div>
        <w:div w:id="895239060">
          <w:marLeft w:val="994"/>
          <w:marRight w:val="0"/>
          <w:marTop w:val="20"/>
          <w:marBottom w:val="20"/>
          <w:divBdr>
            <w:top w:val="none" w:sz="0" w:space="0" w:color="auto"/>
            <w:left w:val="none" w:sz="0" w:space="0" w:color="auto"/>
            <w:bottom w:val="none" w:sz="0" w:space="0" w:color="auto"/>
            <w:right w:val="none" w:sz="0" w:space="0" w:color="auto"/>
          </w:divBdr>
        </w:div>
        <w:div w:id="988940746">
          <w:marLeft w:val="274"/>
          <w:marRight w:val="0"/>
          <w:marTop w:val="20"/>
          <w:marBottom w:val="20"/>
          <w:divBdr>
            <w:top w:val="none" w:sz="0" w:space="0" w:color="auto"/>
            <w:left w:val="none" w:sz="0" w:space="0" w:color="auto"/>
            <w:bottom w:val="none" w:sz="0" w:space="0" w:color="auto"/>
            <w:right w:val="none" w:sz="0" w:space="0" w:color="auto"/>
          </w:divBdr>
        </w:div>
        <w:div w:id="1047339470">
          <w:marLeft w:val="274"/>
          <w:marRight w:val="0"/>
          <w:marTop w:val="20"/>
          <w:marBottom w:val="20"/>
          <w:divBdr>
            <w:top w:val="none" w:sz="0" w:space="0" w:color="auto"/>
            <w:left w:val="none" w:sz="0" w:space="0" w:color="auto"/>
            <w:bottom w:val="none" w:sz="0" w:space="0" w:color="auto"/>
            <w:right w:val="none" w:sz="0" w:space="0" w:color="auto"/>
          </w:divBdr>
        </w:div>
        <w:div w:id="1511799002">
          <w:marLeft w:val="994"/>
          <w:marRight w:val="0"/>
          <w:marTop w:val="20"/>
          <w:marBottom w:val="20"/>
          <w:divBdr>
            <w:top w:val="none" w:sz="0" w:space="0" w:color="auto"/>
            <w:left w:val="none" w:sz="0" w:space="0" w:color="auto"/>
            <w:bottom w:val="none" w:sz="0" w:space="0" w:color="auto"/>
            <w:right w:val="none" w:sz="0" w:space="0" w:color="auto"/>
          </w:divBdr>
        </w:div>
        <w:div w:id="1689405011">
          <w:marLeft w:val="274"/>
          <w:marRight w:val="0"/>
          <w:marTop w:val="20"/>
          <w:marBottom w:val="20"/>
          <w:divBdr>
            <w:top w:val="none" w:sz="0" w:space="0" w:color="auto"/>
            <w:left w:val="none" w:sz="0" w:space="0" w:color="auto"/>
            <w:bottom w:val="none" w:sz="0" w:space="0" w:color="auto"/>
            <w:right w:val="none" w:sz="0" w:space="0" w:color="auto"/>
          </w:divBdr>
        </w:div>
        <w:div w:id="1771468102">
          <w:marLeft w:val="274"/>
          <w:marRight w:val="0"/>
          <w:marTop w:val="20"/>
          <w:marBottom w:val="20"/>
          <w:divBdr>
            <w:top w:val="none" w:sz="0" w:space="0" w:color="auto"/>
            <w:left w:val="none" w:sz="0" w:space="0" w:color="auto"/>
            <w:bottom w:val="none" w:sz="0" w:space="0" w:color="auto"/>
            <w:right w:val="none" w:sz="0" w:space="0" w:color="auto"/>
          </w:divBdr>
        </w:div>
        <w:div w:id="1942638816">
          <w:marLeft w:val="274"/>
          <w:marRight w:val="0"/>
          <w:marTop w:val="20"/>
          <w:marBottom w:val="20"/>
          <w:divBdr>
            <w:top w:val="none" w:sz="0" w:space="0" w:color="auto"/>
            <w:left w:val="none" w:sz="0" w:space="0" w:color="auto"/>
            <w:bottom w:val="none" w:sz="0" w:space="0" w:color="auto"/>
            <w:right w:val="none" w:sz="0" w:space="0" w:color="auto"/>
          </w:divBdr>
        </w:div>
      </w:divsChild>
    </w:div>
    <w:div w:id="1879586448">
      <w:bodyDiv w:val="1"/>
      <w:marLeft w:val="0"/>
      <w:marRight w:val="0"/>
      <w:marTop w:val="0"/>
      <w:marBottom w:val="0"/>
      <w:divBdr>
        <w:top w:val="none" w:sz="0" w:space="0" w:color="auto"/>
        <w:left w:val="none" w:sz="0" w:space="0" w:color="auto"/>
        <w:bottom w:val="none" w:sz="0" w:space="0" w:color="auto"/>
        <w:right w:val="none" w:sz="0" w:space="0" w:color="auto"/>
      </w:divBdr>
      <w:divsChild>
        <w:div w:id="295181876">
          <w:marLeft w:val="547"/>
          <w:marRight w:val="0"/>
          <w:marTop w:val="20"/>
          <w:marBottom w:val="20"/>
          <w:divBdr>
            <w:top w:val="none" w:sz="0" w:space="0" w:color="auto"/>
            <w:left w:val="none" w:sz="0" w:space="0" w:color="auto"/>
            <w:bottom w:val="none" w:sz="0" w:space="0" w:color="auto"/>
            <w:right w:val="none" w:sz="0" w:space="0" w:color="auto"/>
          </w:divBdr>
        </w:div>
        <w:div w:id="778528867">
          <w:marLeft w:val="547"/>
          <w:marRight w:val="0"/>
          <w:marTop w:val="20"/>
          <w:marBottom w:val="20"/>
          <w:divBdr>
            <w:top w:val="none" w:sz="0" w:space="0" w:color="auto"/>
            <w:left w:val="none" w:sz="0" w:space="0" w:color="auto"/>
            <w:bottom w:val="none" w:sz="0" w:space="0" w:color="auto"/>
            <w:right w:val="none" w:sz="0" w:space="0" w:color="auto"/>
          </w:divBdr>
        </w:div>
        <w:div w:id="871646867">
          <w:marLeft w:val="547"/>
          <w:marRight w:val="0"/>
          <w:marTop w:val="20"/>
          <w:marBottom w:val="20"/>
          <w:divBdr>
            <w:top w:val="none" w:sz="0" w:space="0" w:color="auto"/>
            <w:left w:val="none" w:sz="0" w:space="0" w:color="auto"/>
            <w:bottom w:val="none" w:sz="0" w:space="0" w:color="auto"/>
            <w:right w:val="none" w:sz="0" w:space="0" w:color="auto"/>
          </w:divBdr>
        </w:div>
        <w:div w:id="880164534">
          <w:marLeft w:val="547"/>
          <w:marRight w:val="0"/>
          <w:marTop w:val="20"/>
          <w:marBottom w:val="20"/>
          <w:divBdr>
            <w:top w:val="none" w:sz="0" w:space="0" w:color="auto"/>
            <w:left w:val="none" w:sz="0" w:space="0" w:color="auto"/>
            <w:bottom w:val="none" w:sz="0" w:space="0" w:color="auto"/>
            <w:right w:val="none" w:sz="0" w:space="0" w:color="auto"/>
          </w:divBdr>
        </w:div>
        <w:div w:id="1013612215">
          <w:marLeft w:val="547"/>
          <w:marRight w:val="0"/>
          <w:marTop w:val="20"/>
          <w:marBottom w:val="20"/>
          <w:divBdr>
            <w:top w:val="none" w:sz="0" w:space="0" w:color="auto"/>
            <w:left w:val="none" w:sz="0" w:space="0" w:color="auto"/>
            <w:bottom w:val="none" w:sz="0" w:space="0" w:color="auto"/>
            <w:right w:val="none" w:sz="0" w:space="0" w:color="auto"/>
          </w:divBdr>
        </w:div>
        <w:div w:id="1886062468">
          <w:marLeft w:val="547"/>
          <w:marRight w:val="0"/>
          <w:marTop w:val="20"/>
          <w:marBottom w:val="20"/>
          <w:divBdr>
            <w:top w:val="none" w:sz="0" w:space="0" w:color="auto"/>
            <w:left w:val="none" w:sz="0" w:space="0" w:color="auto"/>
            <w:bottom w:val="none" w:sz="0" w:space="0" w:color="auto"/>
            <w:right w:val="none" w:sz="0" w:space="0" w:color="auto"/>
          </w:divBdr>
        </w:div>
        <w:div w:id="1926457865">
          <w:marLeft w:val="547"/>
          <w:marRight w:val="0"/>
          <w:marTop w:val="20"/>
          <w:marBottom w:val="20"/>
          <w:divBdr>
            <w:top w:val="none" w:sz="0" w:space="0" w:color="auto"/>
            <w:left w:val="none" w:sz="0" w:space="0" w:color="auto"/>
            <w:bottom w:val="none" w:sz="0" w:space="0" w:color="auto"/>
            <w:right w:val="none" w:sz="0" w:space="0" w:color="auto"/>
          </w:divBdr>
        </w:div>
      </w:divsChild>
    </w:div>
    <w:div w:id="1901747086">
      <w:bodyDiv w:val="1"/>
      <w:marLeft w:val="0"/>
      <w:marRight w:val="0"/>
      <w:marTop w:val="0"/>
      <w:marBottom w:val="0"/>
      <w:divBdr>
        <w:top w:val="none" w:sz="0" w:space="0" w:color="auto"/>
        <w:left w:val="none" w:sz="0" w:space="0" w:color="auto"/>
        <w:bottom w:val="none" w:sz="0" w:space="0" w:color="auto"/>
        <w:right w:val="none" w:sz="0" w:space="0" w:color="auto"/>
      </w:divBdr>
    </w:div>
    <w:div w:id="1923486615">
      <w:bodyDiv w:val="1"/>
      <w:marLeft w:val="0"/>
      <w:marRight w:val="0"/>
      <w:marTop w:val="0"/>
      <w:marBottom w:val="0"/>
      <w:divBdr>
        <w:top w:val="none" w:sz="0" w:space="0" w:color="auto"/>
        <w:left w:val="none" w:sz="0" w:space="0" w:color="auto"/>
        <w:bottom w:val="none" w:sz="0" w:space="0" w:color="auto"/>
        <w:right w:val="none" w:sz="0" w:space="0" w:color="auto"/>
      </w:divBdr>
      <w:divsChild>
        <w:div w:id="386420242">
          <w:marLeft w:val="1166"/>
          <w:marRight w:val="0"/>
          <w:marTop w:val="20"/>
          <w:marBottom w:val="20"/>
          <w:divBdr>
            <w:top w:val="none" w:sz="0" w:space="0" w:color="auto"/>
            <w:left w:val="none" w:sz="0" w:space="0" w:color="auto"/>
            <w:bottom w:val="none" w:sz="0" w:space="0" w:color="auto"/>
            <w:right w:val="none" w:sz="0" w:space="0" w:color="auto"/>
          </w:divBdr>
        </w:div>
        <w:div w:id="554126861">
          <w:marLeft w:val="547"/>
          <w:marRight w:val="0"/>
          <w:marTop w:val="20"/>
          <w:marBottom w:val="20"/>
          <w:divBdr>
            <w:top w:val="none" w:sz="0" w:space="0" w:color="auto"/>
            <w:left w:val="none" w:sz="0" w:space="0" w:color="auto"/>
            <w:bottom w:val="none" w:sz="0" w:space="0" w:color="auto"/>
            <w:right w:val="none" w:sz="0" w:space="0" w:color="auto"/>
          </w:divBdr>
        </w:div>
        <w:div w:id="781649416">
          <w:marLeft w:val="547"/>
          <w:marRight w:val="0"/>
          <w:marTop w:val="20"/>
          <w:marBottom w:val="20"/>
          <w:divBdr>
            <w:top w:val="none" w:sz="0" w:space="0" w:color="auto"/>
            <w:left w:val="none" w:sz="0" w:space="0" w:color="auto"/>
            <w:bottom w:val="none" w:sz="0" w:space="0" w:color="auto"/>
            <w:right w:val="none" w:sz="0" w:space="0" w:color="auto"/>
          </w:divBdr>
        </w:div>
        <w:div w:id="965890090">
          <w:marLeft w:val="1166"/>
          <w:marRight w:val="0"/>
          <w:marTop w:val="20"/>
          <w:marBottom w:val="20"/>
          <w:divBdr>
            <w:top w:val="none" w:sz="0" w:space="0" w:color="auto"/>
            <w:left w:val="none" w:sz="0" w:space="0" w:color="auto"/>
            <w:bottom w:val="none" w:sz="0" w:space="0" w:color="auto"/>
            <w:right w:val="none" w:sz="0" w:space="0" w:color="auto"/>
          </w:divBdr>
        </w:div>
        <w:div w:id="1363021430">
          <w:marLeft w:val="547"/>
          <w:marRight w:val="0"/>
          <w:marTop w:val="20"/>
          <w:marBottom w:val="20"/>
          <w:divBdr>
            <w:top w:val="none" w:sz="0" w:space="0" w:color="auto"/>
            <w:left w:val="none" w:sz="0" w:space="0" w:color="auto"/>
            <w:bottom w:val="none" w:sz="0" w:space="0" w:color="auto"/>
            <w:right w:val="none" w:sz="0" w:space="0" w:color="auto"/>
          </w:divBdr>
        </w:div>
        <w:div w:id="1419861869">
          <w:marLeft w:val="547"/>
          <w:marRight w:val="0"/>
          <w:marTop w:val="20"/>
          <w:marBottom w:val="20"/>
          <w:divBdr>
            <w:top w:val="none" w:sz="0" w:space="0" w:color="auto"/>
            <w:left w:val="none" w:sz="0" w:space="0" w:color="auto"/>
            <w:bottom w:val="none" w:sz="0" w:space="0" w:color="auto"/>
            <w:right w:val="none" w:sz="0" w:space="0" w:color="auto"/>
          </w:divBdr>
        </w:div>
        <w:div w:id="1832679088">
          <w:marLeft w:val="547"/>
          <w:marRight w:val="0"/>
          <w:marTop w:val="20"/>
          <w:marBottom w:val="20"/>
          <w:divBdr>
            <w:top w:val="none" w:sz="0" w:space="0" w:color="auto"/>
            <w:left w:val="none" w:sz="0" w:space="0" w:color="auto"/>
            <w:bottom w:val="none" w:sz="0" w:space="0" w:color="auto"/>
            <w:right w:val="none" w:sz="0" w:space="0" w:color="auto"/>
          </w:divBdr>
        </w:div>
        <w:div w:id="1885016633">
          <w:marLeft w:val="1166"/>
          <w:marRight w:val="0"/>
          <w:marTop w:val="20"/>
          <w:marBottom w:val="20"/>
          <w:divBdr>
            <w:top w:val="none" w:sz="0" w:space="0" w:color="auto"/>
            <w:left w:val="none" w:sz="0" w:space="0" w:color="auto"/>
            <w:bottom w:val="none" w:sz="0" w:space="0" w:color="auto"/>
            <w:right w:val="none" w:sz="0" w:space="0" w:color="auto"/>
          </w:divBdr>
        </w:div>
      </w:divsChild>
    </w:div>
    <w:div w:id="1945267506">
      <w:bodyDiv w:val="1"/>
      <w:marLeft w:val="0"/>
      <w:marRight w:val="0"/>
      <w:marTop w:val="0"/>
      <w:marBottom w:val="0"/>
      <w:divBdr>
        <w:top w:val="none" w:sz="0" w:space="0" w:color="auto"/>
        <w:left w:val="none" w:sz="0" w:space="0" w:color="auto"/>
        <w:bottom w:val="none" w:sz="0" w:space="0" w:color="auto"/>
        <w:right w:val="none" w:sz="0" w:space="0" w:color="auto"/>
      </w:divBdr>
    </w:div>
    <w:div w:id="1970896327">
      <w:bodyDiv w:val="1"/>
      <w:marLeft w:val="0"/>
      <w:marRight w:val="0"/>
      <w:marTop w:val="0"/>
      <w:marBottom w:val="0"/>
      <w:divBdr>
        <w:top w:val="none" w:sz="0" w:space="0" w:color="auto"/>
        <w:left w:val="none" w:sz="0" w:space="0" w:color="auto"/>
        <w:bottom w:val="none" w:sz="0" w:space="0" w:color="auto"/>
        <w:right w:val="none" w:sz="0" w:space="0" w:color="auto"/>
      </w:divBdr>
    </w:div>
    <w:div w:id="2053772932">
      <w:bodyDiv w:val="1"/>
      <w:marLeft w:val="0"/>
      <w:marRight w:val="0"/>
      <w:marTop w:val="0"/>
      <w:marBottom w:val="0"/>
      <w:divBdr>
        <w:top w:val="none" w:sz="0" w:space="0" w:color="auto"/>
        <w:left w:val="none" w:sz="0" w:space="0" w:color="auto"/>
        <w:bottom w:val="none" w:sz="0" w:space="0" w:color="auto"/>
        <w:right w:val="none" w:sz="0" w:space="0" w:color="auto"/>
      </w:divBdr>
      <w:divsChild>
        <w:div w:id="90442993">
          <w:marLeft w:val="0"/>
          <w:marRight w:val="0"/>
          <w:marTop w:val="0"/>
          <w:marBottom w:val="0"/>
          <w:divBdr>
            <w:top w:val="none" w:sz="0" w:space="0" w:color="auto"/>
            <w:left w:val="none" w:sz="0" w:space="0" w:color="auto"/>
            <w:bottom w:val="none" w:sz="0" w:space="0" w:color="auto"/>
            <w:right w:val="none" w:sz="0" w:space="0" w:color="auto"/>
          </w:divBdr>
        </w:div>
        <w:div w:id="403645609">
          <w:marLeft w:val="0"/>
          <w:marRight w:val="0"/>
          <w:marTop w:val="0"/>
          <w:marBottom w:val="0"/>
          <w:divBdr>
            <w:top w:val="none" w:sz="0" w:space="0" w:color="auto"/>
            <w:left w:val="none" w:sz="0" w:space="0" w:color="auto"/>
            <w:bottom w:val="none" w:sz="0" w:space="0" w:color="auto"/>
            <w:right w:val="none" w:sz="0" w:space="0" w:color="auto"/>
          </w:divBdr>
        </w:div>
        <w:div w:id="1087462293">
          <w:marLeft w:val="0"/>
          <w:marRight w:val="0"/>
          <w:marTop w:val="0"/>
          <w:marBottom w:val="0"/>
          <w:divBdr>
            <w:top w:val="none" w:sz="0" w:space="0" w:color="auto"/>
            <w:left w:val="none" w:sz="0" w:space="0" w:color="auto"/>
            <w:bottom w:val="none" w:sz="0" w:space="0" w:color="auto"/>
            <w:right w:val="none" w:sz="0" w:space="0" w:color="auto"/>
          </w:divBdr>
        </w:div>
      </w:divsChild>
    </w:div>
    <w:div w:id="2107532215">
      <w:bodyDiv w:val="1"/>
      <w:marLeft w:val="0"/>
      <w:marRight w:val="0"/>
      <w:marTop w:val="0"/>
      <w:marBottom w:val="0"/>
      <w:divBdr>
        <w:top w:val="none" w:sz="0" w:space="0" w:color="auto"/>
        <w:left w:val="none" w:sz="0" w:space="0" w:color="auto"/>
        <w:bottom w:val="none" w:sz="0" w:space="0" w:color="auto"/>
        <w:right w:val="none" w:sz="0" w:space="0" w:color="auto"/>
      </w:divBdr>
      <w:divsChild>
        <w:div w:id="517233243">
          <w:marLeft w:val="547"/>
          <w:marRight w:val="0"/>
          <w:marTop w:val="20"/>
          <w:marBottom w:val="20"/>
          <w:divBdr>
            <w:top w:val="none" w:sz="0" w:space="0" w:color="auto"/>
            <w:left w:val="none" w:sz="0" w:space="0" w:color="auto"/>
            <w:bottom w:val="none" w:sz="0" w:space="0" w:color="auto"/>
            <w:right w:val="none" w:sz="0" w:space="0" w:color="auto"/>
          </w:divBdr>
        </w:div>
        <w:div w:id="882903838">
          <w:marLeft w:val="547"/>
          <w:marRight w:val="0"/>
          <w:marTop w:val="20"/>
          <w:marBottom w:val="20"/>
          <w:divBdr>
            <w:top w:val="none" w:sz="0" w:space="0" w:color="auto"/>
            <w:left w:val="none" w:sz="0" w:space="0" w:color="auto"/>
            <w:bottom w:val="none" w:sz="0" w:space="0" w:color="auto"/>
            <w:right w:val="none" w:sz="0" w:space="0" w:color="auto"/>
          </w:divBdr>
        </w:div>
        <w:div w:id="1419791812">
          <w:marLeft w:val="547"/>
          <w:marRight w:val="0"/>
          <w:marTop w:val="20"/>
          <w:marBottom w:val="20"/>
          <w:divBdr>
            <w:top w:val="none" w:sz="0" w:space="0" w:color="auto"/>
            <w:left w:val="none" w:sz="0" w:space="0" w:color="auto"/>
            <w:bottom w:val="none" w:sz="0" w:space="0" w:color="auto"/>
            <w:right w:val="none" w:sz="0" w:space="0" w:color="auto"/>
          </w:divBdr>
        </w:div>
        <w:div w:id="1972860094">
          <w:marLeft w:val="547"/>
          <w:marRight w:val="0"/>
          <w:marTop w:val="20"/>
          <w:marBottom w:val="20"/>
          <w:divBdr>
            <w:top w:val="none" w:sz="0" w:space="0" w:color="auto"/>
            <w:left w:val="none" w:sz="0" w:space="0" w:color="auto"/>
            <w:bottom w:val="none" w:sz="0" w:space="0" w:color="auto"/>
            <w:right w:val="none" w:sz="0" w:space="0" w:color="auto"/>
          </w:divBdr>
        </w:div>
      </w:divsChild>
    </w:div>
    <w:div w:id="21423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green-book-appraisal-and-evaluation-in-central-gover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17A264F9533E489C044106472CDD89" ma:contentTypeVersion="11" ma:contentTypeDescription="Create a new document." ma:contentTypeScope="" ma:versionID="4fe89634a559435c4ec1cc9842630cda">
  <xsd:schema xmlns:xsd="http://www.w3.org/2001/XMLSchema" xmlns:xs="http://www.w3.org/2001/XMLSchema" xmlns:p="http://schemas.microsoft.com/office/2006/metadata/properties" xmlns:ns2="9f24b929-9d8e-449e-9698-d7acbaa5c619" xmlns:ns3="4f4f4c2b-e4e4-4984-b9e8-be3f8060495d" targetNamespace="http://schemas.microsoft.com/office/2006/metadata/properties" ma:root="true" ma:fieldsID="c887e3d546e34d9d40a4a53882553ea8" ns2:_="" ns3:_="">
    <xsd:import namespace="9f24b929-9d8e-449e-9698-d7acbaa5c619"/>
    <xsd:import namespace="4f4f4c2b-e4e4-4984-b9e8-be3f806049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929-9d8e-449e-9698-d7acbaa5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4f4c2b-e4e4-4984-b9e8-be3f806049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710D-D877-41C9-82B8-E43FF5565F92}">
  <ds:schemaRefs>
    <ds:schemaRef ds:uri="http://schemas.microsoft.com/sharepoint/v3/contenttype/forms"/>
  </ds:schemaRefs>
</ds:datastoreItem>
</file>

<file path=customXml/itemProps2.xml><?xml version="1.0" encoding="utf-8"?>
<ds:datastoreItem xmlns:ds="http://schemas.openxmlformats.org/officeDocument/2006/customXml" ds:itemID="{FF92A694-FDF7-4205-A2F5-9109043B230D}">
  <ds:schemaRefs>
    <ds:schemaRef ds:uri="http://purl.org/dc/elements/1.1/"/>
    <ds:schemaRef ds:uri="http://schemas.microsoft.com/office/2006/metadata/properties"/>
    <ds:schemaRef ds:uri="http://purl.org/dc/terms/"/>
    <ds:schemaRef ds:uri="c721cade-667d-475c-837c-b4b30d36f31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2238F76-831F-476E-88D3-6912404E1724}"/>
</file>

<file path=customXml/itemProps4.xml><?xml version="1.0" encoding="utf-8"?>
<ds:datastoreItem xmlns:ds="http://schemas.openxmlformats.org/officeDocument/2006/customXml" ds:itemID="{EF7CEE4F-0890-4E53-8011-0DCE7D92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CAR_LIB1\17798630\1</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CAR_LIB1\17798630\1</dc:title>
  <dc:subject/>
  <dc:creator>GriffiLU</dc:creator>
  <cp:keywords/>
  <dc:description/>
  <cp:lastModifiedBy>Bryant, Lee</cp:lastModifiedBy>
  <cp:revision>2</cp:revision>
  <cp:lastPrinted>2020-05-22T10:41:00Z</cp:lastPrinted>
  <dcterms:created xsi:type="dcterms:W3CDTF">2020-11-04T15:56:00Z</dcterms:created>
  <dcterms:modified xsi:type="dcterms:W3CDTF">2020-11-04T15:56:00Z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0x010100D417A264F9533E489C044106472CDD89</vt:lpwstr>
  </property>
  <property fmtid="{D5CDD505-2E9C-101B-9397-08002B2CF9AE}" pid="3" name="ClientID">
    <vt:lpwstr>327129</vt:lpwstr>
  </property>
  <property fmtid="{D5CDD505-2E9C-101B-9397-08002B2CF9AE}" pid="4" name="MatterID">
    <vt:lpwstr>000616</vt:lpwstr>
  </property>
  <property fmtid="{D5CDD505-2E9C-101B-9397-08002B2CF9AE}" pid="5" name="eDOCS AutoSave">
    <vt:lpwstr>20200520073341641</vt:lpwstr>
  </property>
  <property fmtid="{D5CDD505-2E9C-101B-9397-08002B2CF9AE}" pid="6" name="DocType">
    <vt:lpwstr>DOC</vt:lpwstr>
  </property>
  <property fmtid="{D5CDD505-2E9C-101B-9397-08002B2CF9AE}" pid="7" name="MSIP_Label_82fa3fd3-029b-403d-91b4-1dc930cb0e60_Enabled">
    <vt:lpwstr>true</vt:lpwstr>
  </property>
  <property fmtid="{D5CDD505-2E9C-101B-9397-08002B2CF9AE}" pid="8" name="MSIP_Label_82fa3fd3-029b-403d-91b4-1dc930cb0e60_SetDate">
    <vt:lpwstr>2020-09-18T18:09:31Z</vt:lpwstr>
  </property>
  <property fmtid="{D5CDD505-2E9C-101B-9397-08002B2CF9AE}" pid="9" name="MSIP_Label_82fa3fd3-029b-403d-91b4-1dc930cb0e60_Method">
    <vt:lpwstr>Standard</vt:lpwstr>
  </property>
  <property fmtid="{D5CDD505-2E9C-101B-9397-08002B2CF9AE}" pid="10" name="MSIP_Label_82fa3fd3-029b-403d-91b4-1dc930cb0e60_Name">
    <vt:lpwstr>82fa3fd3-029b-403d-91b4-1dc930cb0e60</vt:lpwstr>
  </property>
  <property fmtid="{D5CDD505-2E9C-101B-9397-08002B2CF9AE}" pid="11" name="MSIP_Label_82fa3fd3-029b-403d-91b4-1dc930cb0e60_SiteId">
    <vt:lpwstr>4ae48b41-0137-4599-8661-fc641fe77bea</vt:lpwstr>
  </property>
  <property fmtid="{D5CDD505-2E9C-101B-9397-08002B2CF9AE}" pid="12" name="MSIP_Label_82fa3fd3-029b-403d-91b4-1dc930cb0e60_ActionId">
    <vt:lpwstr>00565ee2-e10d-4102-b22e-6957cd543e5d</vt:lpwstr>
  </property>
  <property fmtid="{D5CDD505-2E9C-101B-9397-08002B2CF9AE}" pid="13" name="MSIP_Label_82fa3fd3-029b-403d-91b4-1dc930cb0e60_ContentBits">
    <vt:lpwstr>0</vt:lpwstr>
  </property>
</Properties>
</file>