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334D4" w:rsidR="00302740" w:rsidP="0830A544" w:rsidRDefault="00302740" w14:paraId="11492B13" w14:textId="321DC836">
      <w:pPr>
        <w:rPr>
          <w:sz w:val="36"/>
          <w:szCs w:val="36"/>
        </w:rPr>
      </w:pPr>
    </w:p>
    <w:p w:rsidR="00456CA3" w:rsidP="0830A544" w:rsidRDefault="00456CA3" w14:paraId="1273B41C" w14:textId="77777777">
      <w:pPr>
        <w:spacing w:before="0"/>
        <w:jc w:val="center"/>
        <w:rPr>
          <w:sz w:val="36"/>
          <w:szCs w:val="36"/>
        </w:rPr>
      </w:pPr>
    </w:p>
    <w:p w:rsidR="009C1751" w:rsidP="0830A544" w:rsidRDefault="009C1751" w14:paraId="11492B16" w14:textId="77777777">
      <w:pPr>
        <w:spacing w:before="0"/>
        <w:jc w:val="center"/>
        <w:rPr>
          <w:sz w:val="36"/>
          <w:szCs w:val="36"/>
        </w:rPr>
      </w:pPr>
    </w:p>
    <w:p w:rsidR="009C1751" w:rsidP="0830A544" w:rsidRDefault="009C1751" w14:paraId="11492B17" w14:textId="77777777">
      <w:pPr>
        <w:spacing w:before="0"/>
        <w:jc w:val="center"/>
        <w:rPr>
          <w:sz w:val="36"/>
          <w:szCs w:val="36"/>
        </w:rPr>
      </w:pPr>
    </w:p>
    <w:p w:rsidRPr="00016956" w:rsidR="00572318" w:rsidP="0830A544" w:rsidRDefault="00B42DBF" w14:paraId="11492B18" w14:textId="77777777">
      <w:pPr>
        <w:spacing w:before="0" w:line="240" w:lineRule="auto"/>
        <w:jc w:val="center"/>
        <w:rPr>
          <w:rFonts w:eastAsia="Arial" w:cs="Arial"/>
          <w:sz w:val="36"/>
          <w:szCs w:val="36"/>
        </w:rPr>
      </w:pPr>
      <w:bookmarkStart w:name="_Hlk66991176" w:id="0"/>
      <w:r w:rsidRPr="0830A544">
        <w:rPr>
          <w:rFonts w:eastAsia="Arial" w:cs="Arial"/>
          <w:sz w:val="36"/>
          <w:szCs w:val="36"/>
        </w:rPr>
        <w:t>Volume</w:t>
      </w:r>
      <w:r w:rsidRPr="0830A544" w:rsidR="00AB6C09">
        <w:rPr>
          <w:rFonts w:eastAsia="Arial" w:cs="Arial"/>
          <w:sz w:val="36"/>
          <w:szCs w:val="36"/>
        </w:rPr>
        <w:t xml:space="preserve"> 1</w:t>
      </w:r>
    </w:p>
    <w:p w:rsidR="00E80565" w:rsidP="0830A544" w:rsidRDefault="00681F8D" w14:paraId="11492B19" w14:textId="3A46D8F7">
      <w:pPr>
        <w:spacing w:before="0" w:line="240" w:lineRule="auto"/>
        <w:jc w:val="center"/>
        <w:rPr>
          <w:rFonts w:eastAsia="Arial" w:cs="Arial"/>
          <w:sz w:val="36"/>
          <w:szCs w:val="36"/>
        </w:rPr>
      </w:pPr>
      <w:bookmarkStart w:name="_DV_M1" w:id="1"/>
      <w:bookmarkEnd w:id="1"/>
      <w:r w:rsidRPr="0830A544">
        <w:rPr>
          <w:rFonts w:eastAsia="Arial" w:cs="Arial"/>
          <w:sz w:val="36"/>
          <w:szCs w:val="36"/>
        </w:rPr>
        <w:t>The Invitation</w:t>
      </w:r>
      <w:r w:rsidRPr="0830A544" w:rsidR="00E80565">
        <w:rPr>
          <w:rFonts w:eastAsia="Arial" w:cs="Arial"/>
          <w:sz w:val="36"/>
          <w:szCs w:val="36"/>
        </w:rPr>
        <w:t xml:space="preserve"> to </w:t>
      </w:r>
      <w:r w:rsidRPr="0830A544" w:rsidR="008645CB">
        <w:rPr>
          <w:rFonts w:eastAsia="Arial" w:cs="Arial"/>
          <w:sz w:val="36"/>
          <w:szCs w:val="36"/>
        </w:rPr>
        <w:t>Tender</w:t>
      </w:r>
    </w:p>
    <w:p w:rsidRPr="00016956" w:rsidR="00016956" w:rsidP="0830A544" w:rsidRDefault="00016956" w14:paraId="4AFE4037" w14:textId="77777777">
      <w:pPr>
        <w:spacing w:before="0" w:line="240" w:lineRule="auto"/>
        <w:jc w:val="center"/>
        <w:rPr>
          <w:rFonts w:eastAsia="Arial" w:cs="Arial"/>
          <w:sz w:val="36"/>
          <w:szCs w:val="36"/>
        </w:rPr>
      </w:pPr>
    </w:p>
    <w:bookmarkEnd w:id="0"/>
    <w:p w:rsidR="01EFFA58" w:rsidP="0830A544" w:rsidRDefault="01EFFA58" w14:paraId="5333A800" w14:textId="6704E1FA">
      <w:pPr>
        <w:pStyle w:val="Title"/>
        <w:widowControl w:val="0"/>
        <w:spacing w:before="232" w:line="237" w:lineRule="auto"/>
        <w:ind w:left="2281" w:right="1679" w:hanging="4"/>
        <w:rPr>
          <w:rFonts w:eastAsia="Arial"/>
          <w:color w:val="414042"/>
          <w:sz w:val="36"/>
          <w:szCs w:val="36"/>
        </w:rPr>
      </w:pPr>
      <w:r w:rsidRPr="0830A544">
        <w:rPr>
          <w:rFonts w:eastAsia="Arial"/>
          <w:color w:val="414042"/>
          <w:sz w:val="36"/>
          <w:szCs w:val="36"/>
          <w:lang w:val="en-US"/>
        </w:rPr>
        <w:t xml:space="preserve">London Hospital Based Youth Work </w:t>
      </w:r>
    </w:p>
    <w:p w:rsidR="01EFFA58" w:rsidP="0830A544" w:rsidRDefault="01EFFA58" w14:paraId="45A06ED5" w14:textId="3AD147BF">
      <w:pPr>
        <w:pStyle w:val="Title"/>
        <w:widowControl w:val="0"/>
        <w:spacing w:before="232" w:line="237" w:lineRule="auto"/>
        <w:ind w:left="2281" w:right="1679" w:hanging="4"/>
        <w:rPr>
          <w:rFonts w:eastAsia="Arial"/>
          <w:color w:val="414042"/>
          <w:sz w:val="36"/>
          <w:szCs w:val="36"/>
        </w:rPr>
      </w:pPr>
      <w:r w:rsidRPr="0830A544">
        <w:rPr>
          <w:rFonts w:eastAsia="Arial"/>
          <w:color w:val="414042"/>
          <w:sz w:val="36"/>
          <w:szCs w:val="36"/>
          <w:lang w:val="en-US"/>
        </w:rPr>
        <w:t>Evaluation Partner</w:t>
      </w:r>
    </w:p>
    <w:p w:rsidR="0830A544" w:rsidP="0830A544" w:rsidRDefault="0830A544" w14:paraId="07A6DDD8" w14:textId="6817406F">
      <w:pPr>
        <w:shd w:val="clear" w:color="auto" w:fill="FFFFFF" w:themeFill="background1"/>
        <w:spacing w:after="215" w:line="387" w:lineRule="atLeast"/>
        <w:rPr>
          <w:rFonts w:cs="Arial"/>
          <w:sz w:val="28"/>
          <w:szCs w:val="28"/>
        </w:rPr>
      </w:pPr>
    </w:p>
    <w:p w:rsidR="00F96D1A" w:rsidP="000014AE" w:rsidRDefault="00F96D1A" w14:paraId="11492B1E" w14:textId="35C35E7B">
      <w:pPr>
        <w:spacing w:after="0" w:line="240" w:lineRule="auto"/>
        <w:rPr>
          <w:rFonts w:cs="Arial"/>
          <w:bCs/>
          <w:sz w:val="22"/>
          <w:szCs w:val="22"/>
        </w:rPr>
      </w:pPr>
    </w:p>
    <w:p w:rsidR="00EB18F0" w:rsidP="000014AE" w:rsidRDefault="00EB18F0" w14:paraId="7FE79FF5" w14:textId="77777777">
      <w:pPr>
        <w:spacing w:after="0" w:line="240" w:lineRule="auto"/>
        <w:rPr>
          <w:rFonts w:cs="Arial"/>
          <w:bCs/>
          <w:sz w:val="22"/>
          <w:szCs w:val="22"/>
        </w:rPr>
      </w:pPr>
    </w:p>
    <w:p w:rsidRPr="00303F2D" w:rsidR="00EB18F0" w:rsidP="000014AE" w:rsidRDefault="00EB18F0" w14:paraId="0A72F10B" w14:textId="77777777">
      <w:pPr>
        <w:spacing w:after="0" w:line="240" w:lineRule="auto"/>
        <w:rPr>
          <w:rFonts w:cs="Arial"/>
          <w:b/>
          <w:bCs/>
          <w:color w:val="000000"/>
          <w:szCs w:val="24"/>
        </w:rPr>
      </w:pPr>
    </w:p>
    <w:p w:rsidR="00E80565" w:rsidP="007E3B2F" w:rsidRDefault="00E80565" w14:paraId="11492B1F" w14:textId="77777777">
      <w:pPr>
        <w:spacing w:before="0"/>
      </w:pPr>
    </w:p>
    <w:p w:rsidR="00303F2D" w:rsidP="32101E4D" w:rsidRDefault="00D332FF" w14:paraId="1C17DB65" w14:textId="21A5CB17">
      <w:pPr>
        <w:spacing w:before="0"/>
      </w:pPr>
      <w:r>
        <w:t>14</w:t>
      </w:r>
      <w:r w:rsidR="52C03E71">
        <w:t>/06</w:t>
      </w:r>
      <w:r w:rsidR="7C97F078">
        <w:t>/2023</w:t>
      </w:r>
    </w:p>
    <w:p w:rsidR="00984016" w:rsidP="007E3B2F" w:rsidRDefault="00303F2D" w14:paraId="11492B28" w14:textId="0C906FA6">
      <w:pPr>
        <w:spacing w:before="0"/>
      </w:pPr>
      <w:r>
        <w:t xml:space="preserve"> </w:t>
      </w:r>
    </w:p>
    <w:p w:rsidR="0020382A" w:rsidP="00F96D1A" w:rsidRDefault="00670EAA" w14:paraId="0FA4DD32" w14:textId="77777777">
      <w:pPr>
        <w:pStyle w:val="Decorative2"/>
        <w:jc w:val="both"/>
        <w:rPr>
          <w:rFonts w:cs="Arial"/>
          <w:i w:val="0"/>
          <w:noProof w:val="0"/>
          <w:sz w:val="16"/>
          <w:szCs w:val="16"/>
          <w:lang w:val="en-GB"/>
        </w:rPr>
      </w:pPr>
      <w:r w:rsidRPr="00670EAA">
        <w:rPr>
          <w:i w:val="0"/>
          <w:kern w:val="24"/>
        </w:rPr>
        <w:t>Mayor’s Office for Policing and Crime</w:t>
      </w:r>
      <w:r w:rsidRPr="00670EAA">
        <w:rPr>
          <w:rFonts w:cs="Arial"/>
          <w:i w:val="0"/>
          <w:noProof w:val="0"/>
          <w:sz w:val="16"/>
          <w:szCs w:val="16"/>
          <w:lang w:val="en-GB"/>
        </w:rPr>
        <w:t xml:space="preserve"> </w:t>
      </w:r>
    </w:p>
    <w:p w:rsidR="0020382A" w:rsidP="00F96D1A" w:rsidRDefault="0020382A" w14:paraId="563B9624" w14:textId="77777777">
      <w:pPr>
        <w:pStyle w:val="Decorative2"/>
        <w:jc w:val="both"/>
        <w:rPr>
          <w:i w:val="0"/>
          <w:lang w:eastAsia="en-GB"/>
        </w:rPr>
      </w:pPr>
      <w:r w:rsidRPr="0020382A">
        <w:rPr>
          <w:i w:val="0"/>
          <w:lang w:eastAsia="en-GB"/>
        </w:rPr>
        <w:t xml:space="preserve">City Hall, The Queen’s Walk, </w:t>
      </w:r>
    </w:p>
    <w:p w:rsidR="0020382A" w:rsidP="00F96D1A" w:rsidRDefault="0020382A" w14:paraId="4559F4B6" w14:textId="77777777">
      <w:pPr>
        <w:pStyle w:val="Decorative2"/>
        <w:jc w:val="both"/>
        <w:rPr>
          <w:i w:val="0"/>
          <w:lang w:eastAsia="en-GB"/>
        </w:rPr>
      </w:pPr>
      <w:r w:rsidRPr="0020382A">
        <w:rPr>
          <w:i w:val="0"/>
          <w:lang w:eastAsia="en-GB"/>
        </w:rPr>
        <w:t xml:space="preserve">London </w:t>
      </w:r>
    </w:p>
    <w:p w:rsidRPr="00043EA2" w:rsidR="00983926" w:rsidP="00F96D1A" w:rsidRDefault="0020382A" w14:paraId="11492B2A" w14:textId="270DC90E">
      <w:pPr>
        <w:pStyle w:val="Decorative2"/>
        <w:jc w:val="both"/>
        <w:rPr>
          <w:rFonts w:cs="Arial"/>
          <w:i w:val="0"/>
          <w:noProof w:val="0"/>
          <w:sz w:val="16"/>
          <w:szCs w:val="16"/>
          <w:lang w:val="en-GB"/>
        </w:rPr>
      </w:pPr>
      <w:r w:rsidRPr="0020382A">
        <w:rPr>
          <w:i w:val="0"/>
          <w:lang w:eastAsia="en-GB"/>
        </w:rPr>
        <w:t>SE1 2AA</w:t>
      </w:r>
    </w:p>
    <w:p w:rsidR="008D7B5F" w:rsidP="00F96D1A" w:rsidRDefault="008D7B5F" w14:paraId="11492B2B" w14:textId="77777777">
      <w:pPr>
        <w:pStyle w:val="Decorative2"/>
        <w:jc w:val="both"/>
        <w:rPr>
          <w:rFonts w:cs="Arial"/>
          <w:noProof w:val="0"/>
          <w:sz w:val="16"/>
          <w:szCs w:val="16"/>
          <w:lang w:val="en-GB"/>
        </w:rPr>
      </w:pPr>
    </w:p>
    <w:p w:rsidR="008D7B5F" w:rsidP="00F96D1A" w:rsidRDefault="008D7B5F" w14:paraId="11492B2C" w14:textId="77777777">
      <w:pPr>
        <w:pStyle w:val="Decorative2"/>
        <w:jc w:val="both"/>
        <w:rPr>
          <w:rFonts w:cs="Arial"/>
          <w:noProof w:val="0"/>
          <w:sz w:val="16"/>
          <w:szCs w:val="16"/>
          <w:lang w:val="en-GB"/>
        </w:rPr>
      </w:pPr>
    </w:p>
    <w:p w:rsidR="008D7B5F" w:rsidP="00F96D1A" w:rsidRDefault="008D7B5F" w14:paraId="11492B2D" w14:textId="77777777">
      <w:pPr>
        <w:pStyle w:val="Decorative2"/>
        <w:jc w:val="both"/>
        <w:rPr>
          <w:rFonts w:cs="Arial"/>
          <w:noProof w:val="0"/>
          <w:sz w:val="16"/>
          <w:szCs w:val="16"/>
          <w:lang w:val="en-GB"/>
        </w:rPr>
      </w:pPr>
    </w:p>
    <w:p w:rsidR="008D7B5F" w:rsidP="00F96D1A" w:rsidRDefault="008D7B5F" w14:paraId="11492B2E" w14:textId="77777777">
      <w:pPr>
        <w:pStyle w:val="Decorative2"/>
        <w:jc w:val="both"/>
        <w:rPr>
          <w:rFonts w:cs="Arial"/>
          <w:noProof w:val="0"/>
          <w:sz w:val="16"/>
          <w:szCs w:val="16"/>
          <w:lang w:val="en-GB"/>
        </w:rPr>
      </w:pPr>
    </w:p>
    <w:p w:rsidR="008D7B5F" w:rsidP="00F96D1A" w:rsidRDefault="008D7B5F" w14:paraId="11492B2F" w14:textId="77777777">
      <w:pPr>
        <w:pStyle w:val="Decorative2"/>
        <w:jc w:val="both"/>
        <w:rPr>
          <w:rFonts w:cs="Arial"/>
          <w:noProof w:val="0"/>
          <w:sz w:val="16"/>
          <w:szCs w:val="16"/>
          <w:lang w:val="en-GB"/>
        </w:rPr>
      </w:pPr>
    </w:p>
    <w:p w:rsidR="008D7B5F" w:rsidP="00F96D1A" w:rsidRDefault="008D7B5F" w14:paraId="11492B30" w14:textId="77777777">
      <w:pPr>
        <w:pStyle w:val="Decorative2"/>
        <w:jc w:val="both"/>
        <w:rPr>
          <w:rFonts w:cs="Arial"/>
          <w:noProof w:val="0"/>
          <w:sz w:val="16"/>
          <w:szCs w:val="16"/>
          <w:lang w:val="en-GB"/>
        </w:rPr>
      </w:pPr>
    </w:p>
    <w:p w:rsidR="00FB4A3B" w:rsidP="008120B7" w:rsidRDefault="00F96D1A" w14:paraId="11492B31" w14:textId="666924FC">
      <w:pPr>
        <w:pStyle w:val="Decorative2"/>
        <w:jc w:val="both"/>
        <w:rPr>
          <w:rFonts w:cs="Arial"/>
          <w:i w:val="0"/>
          <w:noProof w:val="0"/>
          <w:sz w:val="16"/>
          <w:szCs w:val="16"/>
          <w:lang w:val="en-GB"/>
        </w:rPr>
      </w:pPr>
      <w:r w:rsidRPr="00043EA2">
        <w:rPr>
          <w:rFonts w:cs="Arial"/>
          <w:i w:val="0"/>
          <w:noProof w:val="0"/>
          <w:sz w:val="16"/>
          <w:szCs w:val="16"/>
          <w:lang w:val="en-GB"/>
        </w:rPr>
        <w:t xml:space="preserve">Copyright </w:t>
      </w:r>
      <w:proofErr w:type="gramStart"/>
      <w:r w:rsidRPr="00043EA2">
        <w:rPr>
          <w:rFonts w:cs="Arial"/>
          <w:i w:val="0"/>
          <w:noProof w:val="0"/>
          <w:sz w:val="16"/>
          <w:szCs w:val="16"/>
          <w:lang w:val="en-GB"/>
        </w:rPr>
        <w:t>on the whole</w:t>
      </w:r>
      <w:proofErr w:type="gramEnd"/>
      <w:r w:rsidRPr="00043EA2">
        <w:rPr>
          <w:rFonts w:cs="Arial"/>
          <w:i w:val="0"/>
          <w:noProof w:val="0"/>
          <w:sz w:val="16"/>
          <w:szCs w:val="16"/>
          <w:lang w:val="en-GB"/>
        </w:rPr>
        <w:t xml:space="preserve"> and every part of this document is owned by </w:t>
      </w:r>
      <w:r w:rsidR="001430E3">
        <w:rPr>
          <w:rFonts w:cs="Arial"/>
          <w:i w:val="0"/>
          <w:noProof w:val="0"/>
          <w:sz w:val="16"/>
          <w:szCs w:val="16"/>
          <w:lang w:val="en-GB"/>
        </w:rPr>
        <w:t>MOPAC</w:t>
      </w:r>
      <w:r w:rsidRPr="00043EA2">
        <w:rPr>
          <w:rFonts w:cs="Arial"/>
          <w:i w:val="0"/>
          <w:noProof w:val="0"/>
          <w:sz w:val="16"/>
          <w:szCs w:val="16"/>
          <w:lang w:val="en-GB"/>
        </w:rPr>
        <w:t xml:space="preserve">.  No reproduction of the whole or any part of this document is to be made without the authority of </w:t>
      </w:r>
      <w:r w:rsidR="001430E3">
        <w:rPr>
          <w:rFonts w:cs="Arial"/>
          <w:i w:val="0"/>
          <w:noProof w:val="0"/>
          <w:sz w:val="16"/>
          <w:szCs w:val="16"/>
          <w:lang w:val="en-GB"/>
        </w:rPr>
        <w:t>MOPAC</w:t>
      </w:r>
      <w:r w:rsidRPr="00043EA2">
        <w:rPr>
          <w:rFonts w:cs="Arial"/>
          <w:i w:val="0"/>
          <w:noProof w:val="0"/>
          <w:sz w:val="16"/>
          <w:szCs w:val="16"/>
          <w:lang w:val="en-GB"/>
        </w:rPr>
        <w:t xml:space="preserve">.  This document is confidential to </w:t>
      </w:r>
      <w:r w:rsidR="001430E3">
        <w:rPr>
          <w:rFonts w:cs="Arial"/>
          <w:i w:val="0"/>
          <w:noProof w:val="0"/>
          <w:sz w:val="16"/>
          <w:szCs w:val="16"/>
          <w:lang w:val="en-GB"/>
        </w:rPr>
        <w:t>MOPAC</w:t>
      </w:r>
      <w:r w:rsidRPr="00043EA2">
        <w:rPr>
          <w:rFonts w:cs="Arial"/>
          <w:i w:val="0"/>
          <w:noProof w:val="0"/>
          <w:sz w:val="16"/>
          <w:szCs w:val="16"/>
          <w:lang w:val="en-GB"/>
        </w:rPr>
        <w:t xml:space="preserve">.  No part of this document or information contained in this document may be disclosed to any party without the prior consent of </w:t>
      </w:r>
      <w:r w:rsidR="001430E3">
        <w:rPr>
          <w:rFonts w:cs="Arial"/>
          <w:i w:val="0"/>
          <w:noProof w:val="0"/>
          <w:sz w:val="16"/>
          <w:szCs w:val="16"/>
          <w:lang w:val="en-GB"/>
        </w:rPr>
        <w:t>MOPAC</w:t>
      </w:r>
      <w:r w:rsidRPr="00043EA2">
        <w:rPr>
          <w:rFonts w:cs="Arial"/>
          <w:i w:val="0"/>
          <w:noProof w:val="0"/>
          <w:sz w:val="16"/>
          <w:szCs w:val="16"/>
          <w:lang w:val="en-GB"/>
        </w:rPr>
        <w:t xml:space="preserve">. </w:t>
      </w:r>
    </w:p>
    <w:p w:rsidRPr="0078091F" w:rsidR="0078091F" w:rsidP="0078091F" w:rsidRDefault="0078091F" w14:paraId="11492B32" w14:textId="77777777">
      <w:pPr>
        <w:pStyle w:val="Decorative2"/>
        <w:jc w:val="both"/>
        <w:rPr>
          <w:i w:val="0"/>
        </w:rPr>
      </w:pPr>
      <w:r>
        <w:rPr>
          <w:i w:val="0"/>
        </w:rPr>
        <w:br w:type="page"/>
      </w:r>
    </w:p>
    <w:p w:rsidRPr="004D1500" w:rsidR="009F28D1" w:rsidP="004D1500" w:rsidRDefault="00272414" w14:paraId="11492B47" w14:textId="77777777">
      <w:pPr>
        <w:jc w:val="center"/>
        <w:rPr>
          <w:b/>
          <w:sz w:val="28"/>
          <w:szCs w:val="28"/>
        </w:rPr>
      </w:pPr>
      <w:r w:rsidRPr="004D1500">
        <w:rPr>
          <w:b/>
          <w:sz w:val="28"/>
          <w:szCs w:val="28"/>
        </w:rPr>
        <w:t>Table of Contents</w:t>
      </w:r>
    </w:p>
    <w:p w:rsidR="00F051F4" w:rsidRDefault="00AB2AF9" w14:paraId="28A13D70" w14:textId="428DE4AB">
      <w:pPr>
        <w:pStyle w:val="TOC1"/>
        <w:tabs>
          <w:tab w:val="left" w:pos="851"/>
          <w:tab w:val="right" w:leader="dot" w:pos="9060"/>
        </w:tabs>
        <w:rPr>
          <w:rFonts w:asciiTheme="minorHAnsi" w:hAnsiTheme="minorHAnsi" w:eastAsiaTheme="minorEastAsia" w:cstheme="minorBidi"/>
          <w:b w:val="0"/>
          <w:bCs w:val="0"/>
          <w:noProof/>
          <w:sz w:val="22"/>
          <w:szCs w:val="22"/>
        </w:rPr>
      </w:pPr>
      <w:r w:rsidRPr="00B404F2">
        <w:rPr>
          <w:smallCaps/>
          <w:color w:val="2B579A"/>
          <w:sz w:val="20"/>
          <w:szCs w:val="20"/>
          <w:shd w:val="clear" w:color="auto" w:fill="E6E6E6"/>
        </w:rPr>
        <w:fldChar w:fldCharType="begin"/>
      </w:r>
      <w:r w:rsidRPr="00B404F2" w:rsidR="00A47109">
        <w:rPr>
          <w:smallCaps/>
          <w:sz w:val="20"/>
          <w:szCs w:val="20"/>
        </w:rPr>
        <w:instrText xml:space="preserve"> TOC \o "1-2" \h \z \u </w:instrText>
      </w:r>
      <w:r w:rsidRPr="00B404F2">
        <w:rPr>
          <w:smallCaps/>
          <w:color w:val="2B579A"/>
          <w:sz w:val="20"/>
          <w:szCs w:val="20"/>
          <w:shd w:val="clear" w:color="auto" w:fill="E6E6E6"/>
        </w:rPr>
        <w:fldChar w:fldCharType="separate"/>
      </w:r>
      <w:hyperlink w:history="1" w:anchor="_Toc527961653">
        <w:r w:rsidRPr="0027285F" w:rsidR="00F051F4">
          <w:rPr>
            <w:rStyle w:val="Hyperlink"/>
            <w:noProof/>
          </w:rPr>
          <w:t>1</w:t>
        </w:r>
        <w:r w:rsidR="00F051F4">
          <w:rPr>
            <w:rFonts w:asciiTheme="minorHAnsi" w:hAnsiTheme="minorHAnsi" w:eastAsiaTheme="minorEastAsia" w:cstheme="minorBidi"/>
            <w:b w:val="0"/>
            <w:bCs w:val="0"/>
            <w:noProof/>
            <w:sz w:val="22"/>
            <w:szCs w:val="22"/>
          </w:rPr>
          <w:tab/>
        </w:r>
        <w:r w:rsidRPr="0027285F" w:rsidR="00F051F4">
          <w:rPr>
            <w:rStyle w:val="Hyperlink"/>
            <w:noProof/>
          </w:rPr>
          <w:t>Introduction</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_Toc527961653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4</w:t>
        </w:r>
        <w:r w:rsidR="00F051F4">
          <w:rPr>
            <w:noProof/>
            <w:webHidden/>
            <w:color w:val="2B579A"/>
            <w:shd w:val="clear" w:color="auto" w:fill="E6E6E6"/>
          </w:rPr>
          <w:fldChar w:fldCharType="end"/>
        </w:r>
      </w:hyperlink>
    </w:p>
    <w:p w:rsidR="00F051F4" w:rsidRDefault="00E84C3F" w14:paraId="1287A459" w14:textId="0163E3C4">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56">
        <w:r w:rsidRPr="0027285F" w:rsidR="00F051F4">
          <w:rPr>
            <w:rStyle w:val="Hyperlink"/>
            <w:noProof/>
          </w:rPr>
          <w:t>2</w:t>
        </w:r>
        <w:r w:rsidR="00F051F4">
          <w:rPr>
            <w:rFonts w:asciiTheme="minorHAnsi" w:hAnsiTheme="minorHAnsi" w:eastAsiaTheme="minorEastAsia" w:cstheme="minorBidi"/>
            <w:b w:val="0"/>
            <w:bCs w:val="0"/>
            <w:noProof/>
            <w:sz w:val="22"/>
            <w:szCs w:val="22"/>
          </w:rPr>
          <w:tab/>
        </w:r>
        <w:r w:rsidRPr="0027285F" w:rsidR="00F051F4">
          <w:rPr>
            <w:rStyle w:val="Hyperlink"/>
            <w:noProof/>
          </w:rPr>
          <w:t>Background</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_Toc527961656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5</w:t>
        </w:r>
        <w:r w:rsidR="00F051F4">
          <w:rPr>
            <w:noProof/>
            <w:webHidden/>
            <w:color w:val="2B579A"/>
            <w:shd w:val="clear" w:color="auto" w:fill="E6E6E6"/>
          </w:rPr>
          <w:fldChar w:fldCharType="end"/>
        </w:r>
      </w:hyperlink>
    </w:p>
    <w:p w:rsidR="00F051F4" w:rsidRDefault="00E84C3F" w14:paraId="742DF92D" w14:textId="6D309216">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61">
        <w:r w:rsidRPr="0027285F" w:rsidR="00F051F4">
          <w:rPr>
            <w:rStyle w:val="Hyperlink"/>
            <w:noProof/>
          </w:rPr>
          <w:t>3</w:t>
        </w:r>
        <w:r w:rsidR="00F051F4">
          <w:rPr>
            <w:rFonts w:asciiTheme="minorHAnsi" w:hAnsiTheme="minorHAnsi" w:eastAsiaTheme="minorEastAsia" w:cstheme="minorBidi"/>
            <w:b w:val="0"/>
            <w:bCs w:val="0"/>
            <w:noProof/>
            <w:sz w:val="22"/>
            <w:szCs w:val="22"/>
          </w:rPr>
          <w:tab/>
        </w:r>
        <w:r w:rsidRPr="0027285F" w:rsidR="00F051F4">
          <w:rPr>
            <w:rStyle w:val="Hyperlink"/>
            <w:noProof/>
          </w:rPr>
          <w:t>The Procurement Process</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_Toc527961661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7</w:t>
        </w:r>
        <w:r w:rsidR="00F051F4">
          <w:rPr>
            <w:noProof/>
            <w:webHidden/>
            <w:color w:val="2B579A"/>
            <w:shd w:val="clear" w:color="auto" w:fill="E6E6E6"/>
          </w:rPr>
          <w:fldChar w:fldCharType="end"/>
        </w:r>
      </w:hyperlink>
    </w:p>
    <w:p w:rsidR="00F051F4" w:rsidRDefault="00E84C3F" w14:paraId="603ECC06" w14:textId="5D772D77">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72">
        <w:r w:rsidRPr="0027285F" w:rsidR="00F051F4">
          <w:rPr>
            <w:rStyle w:val="Hyperlink"/>
            <w:noProof/>
          </w:rPr>
          <w:t>4</w:t>
        </w:r>
        <w:r w:rsidR="00F051F4">
          <w:rPr>
            <w:rFonts w:asciiTheme="minorHAnsi" w:hAnsiTheme="minorHAnsi" w:eastAsiaTheme="minorEastAsia" w:cstheme="minorBidi"/>
            <w:b w:val="0"/>
            <w:bCs w:val="0"/>
            <w:noProof/>
            <w:sz w:val="22"/>
            <w:szCs w:val="22"/>
          </w:rPr>
          <w:tab/>
        </w:r>
        <w:r w:rsidR="00F051F4">
          <w:rPr>
            <w:rStyle w:val="Hyperlink"/>
            <w:noProof/>
          </w:rPr>
          <w:t>Bidders’ Tender</w:t>
        </w:r>
        <w:r w:rsidRPr="0027285F" w:rsidR="00F051F4">
          <w:rPr>
            <w:rStyle w:val="Hyperlink"/>
            <w:noProof/>
          </w:rPr>
          <w:t>s</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_Toc527961672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11</w:t>
        </w:r>
        <w:r w:rsidR="00F051F4">
          <w:rPr>
            <w:noProof/>
            <w:webHidden/>
            <w:color w:val="2B579A"/>
            <w:shd w:val="clear" w:color="auto" w:fill="E6E6E6"/>
          </w:rPr>
          <w:fldChar w:fldCharType="end"/>
        </w:r>
      </w:hyperlink>
    </w:p>
    <w:p w:rsidR="00F051F4" w:rsidRDefault="00E84C3F" w14:paraId="3EBDE670" w14:textId="772DD2DC">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75">
        <w:r w:rsidRPr="0027285F" w:rsidR="00F051F4">
          <w:rPr>
            <w:rStyle w:val="Hyperlink"/>
            <w:noProof/>
          </w:rPr>
          <w:t>5</w:t>
        </w:r>
        <w:r w:rsidR="00F051F4">
          <w:rPr>
            <w:rFonts w:asciiTheme="minorHAnsi" w:hAnsiTheme="minorHAnsi" w:eastAsiaTheme="minorEastAsia" w:cstheme="minorBidi"/>
            <w:b w:val="0"/>
            <w:bCs w:val="0"/>
            <w:noProof/>
            <w:sz w:val="22"/>
            <w:szCs w:val="22"/>
          </w:rPr>
          <w:tab/>
        </w:r>
        <w:r w:rsidRPr="0027285F" w:rsidR="00F051F4">
          <w:rPr>
            <w:rStyle w:val="Hyperlink"/>
            <w:noProof/>
          </w:rPr>
          <w:t>Response Evaluation</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_Toc527961675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14</w:t>
        </w:r>
        <w:r w:rsidR="00F051F4">
          <w:rPr>
            <w:noProof/>
            <w:webHidden/>
            <w:color w:val="2B579A"/>
            <w:shd w:val="clear" w:color="auto" w:fill="E6E6E6"/>
          </w:rPr>
          <w:fldChar w:fldCharType="end"/>
        </w:r>
      </w:hyperlink>
    </w:p>
    <w:p w:rsidR="00F051F4" w:rsidRDefault="00E84C3F" w14:paraId="00E6BD5B" w14:textId="6236DBC4">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84">
        <w:r w:rsidRPr="0027285F" w:rsidR="00F051F4">
          <w:rPr>
            <w:rStyle w:val="Hyperlink"/>
            <w:noProof/>
          </w:rPr>
          <w:t>6</w:t>
        </w:r>
        <w:r w:rsidR="00F051F4">
          <w:rPr>
            <w:rFonts w:asciiTheme="minorHAnsi" w:hAnsiTheme="minorHAnsi" w:eastAsiaTheme="minorEastAsia" w:cstheme="minorBidi"/>
            <w:b w:val="0"/>
            <w:bCs w:val="0"/>
            <w:noProof/>
            <w:sz w:val="22"/>
            <w:szCs w:val="22"/>
          </w:rPr>
          <w:tab/>
        </w:r>
        <w:r w:rsidR="00412623">
          <w:rPr>
            <w:rStyle w:val="Hyperlink"/>
            <w:noProof/>
          </w:rPr>
          <w:t>Information and</w:t>
        </w:r>
        <w:r w:rsidRPr="0027285F" w:rsidR="00F051F4">
          <w:rPr>
            <w:rStyle w:val="Hyperlink"/>
            <w:noProof/>
          </w:rPr>
          <w:t xml:space="preserve"> I</w:t>
        </w:r>
        <w:r w:rsidR="00412623">
          <w:rPr>
            <w:rStyle w:val="Hyperlink"/>
            <w:noProof/>
          </w:rPr>
          <w:t>nstructions t</w:t>
        </w:r>
        <w:r w:rsidRPr="0027285F" w:rsidR="00F051F4">
          <w:rPr>
            <w:rStyle w:val="Hyperlink"/>
            <w:noProof/>
          </w:rPr>
          <w:t>o Bidders</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_Toc527961684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25</w:t>
        </w:r>
        <w:r w:rsidR="00F051F4">
          <w:rPr>
            <w:noProof/>
            <w:webHidden/>
            <w:color w:val="2B579A"/>
            <w:shd w:val="clear" w:color="auto" w:fill="E6E6E6"/>
          </w:rPr>
          <w:fldChar w:fldCharType="end"/>
        </w:r>
      </w:hyperlink>
    </w:p>
    <w:p w:rsidR="00F051F4" w:rsidRDefault="00E84C3F" w14:paraId="68B57FAE" w14:textId="44564939">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98">
        <w:r w:rsidRPr="0027285F" w:rsidR="00F051F4">
          <w:rPr>
            <w:rStyle w:val="Hyperlink"/>
            <w:noProof/>
          </w:rPr>
          <w:t>7</w:t>
        </w:r>
        <w:r w:rsidR="00F051F4">
          <w:rPr>
            <w:rFonts w:asciiTheme="minorHAnsi" w:hAnsiTheme="minorHAnsi" w:eastAsiaTheme="minorEastAsia" w:cstheme="minorBidi"/>
            <w:b w:val="0"/>
            <w:bCs w:val="0"/>
            <w:noProof/>
            <w:sz w:val="22"/>
            <w:szCs w:val="22"/>
          </w:rPr>
          <w:tab/>
        </w:r>
        <w:r w:rsidR="00412623">
          <w:rPr>
            <w:rStyle w:val="Hyperlink"/>
            <w:noProof/>
          </w:rPr>
          <w:t>Appendix</w:t>
        </w:r>
        <w:r w:rsidRPr="0027285F" w:rsidR="00F051F4">
          <w:rPr>
            <w:rStyle w:val="Hyperlink"/>
            <w:noProof/>
          </w:rPr>
          <w:t xml:space="preserve"> </w:t>
        </w:r>
        <w:r w:rsidR="00412623">
          <w:rPr>
            <w:rStyle w:val="Hyperlink"/>
            <w:noProof/>
          </w:rPr>
          <w:t>D</w:t>
        </w:r>
        <w:r w:rsidRPr="0027285F" w:rsidR="00F051F4">
          <w:rPr>
            <w:rStyle w:val="Hyperlink"/>
            <w:noProof/>
          </w:rPr>
          <w:t>1 F</w:t>
        </w:r>
        <w:r w:rsidR="00412623">
          <w:rPr>
            <w:rStyle w:val="Hyperlink"/>
            <w:noProof/>
          </w:rPr>
          <w:t>orm of Tender</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_Toc527961698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31</w:t>
        </w:r>
        <w:r w:rsidR="00F051F4">
          <w:rPr>
            <w:noProof/>
            <w:webHidden/>
            <w:color w:val="2B579A"/>
            <w:shd w:val="clear" w:color="auto" w:fill="E6E6E6"/>
          </w:rPr>
          <w:fldChar w:fldCharType="end"/>
        </w:r>
      </w:hyperlink>
    </w:p>
    <w:p w:rsidR="00F051F4" w:rsidRDefault="00E84C3F" w14:paraId="15F01CB7" w14:textId="700A810C">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699">
        <w:r w:rsidRPr="0027285F" w:rsidR="00F051F4">
          <w:rPr>
            <w:rStyle w:val="Hyperlink"/>
            <w:noProof/>
          </w:rPr>
          <w:t>8</w:t>
        </w:r>
        <w:r w:rsidR="00F051F4">
          <w:rPr>
            <w:rFonts w:asciiTheme="minorHAnsi" w:hAnsiTheme="minorHAnsi" w:eastAsiaTheme="minorEastAsia" w:cstheme="minorBidi"/>
            <w:b w:val="0"/>
            <w:bCs w:val="0"/>
            <w:noProof/>
            <w:sz w:val="22"/>
            <w:szCs w:val="22"/>
          </w:rPr>
          <w:tab/>
        </w:r>
        <w:r w:rsidR="00412623">
          <w:rPr>
            <w:rStyle w:val="Hyperlink"/>
            <w:noProof/>
          </w:rPr>
          <w:t>Appendix D</w:t>
        </w:r>
        <w:r w:rsidRPr="0027285F" w:rsidR="00F051F4">
          <w:rPr>
            <w:rStyle w:val="Hyperlink"/>
            <w:noProof/>
          </w:rPr>
          <w:t>2 Conflict of Interest Declaration</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_Toc527961699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33</w:t>
        </w:r>
        <w:r w:rsidR="00F051F4">
          <w:rPr>
            <w:noProof/>
            <w:webHidden/>
            <w:color w:val="2B579A"/>
            <w:shd w:val="clear" w:color="auto" w:fill="E6E6E6"/>
          </w:rPr>
          <w:fldChar w:fldCharType="end"/>
        </w:r>
      </w:hyperlink>
    </w:p>
    <w:p w:rsidR="00F051F4" w:rsidRDefault="00E84C3F" w14:paraId="378A5E8A" w14:textId="19949315">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700">
        <w:r w:rsidRPr="0027285F" w:rsidR="00F051F4">
          <w:rPr>
            <w:rStyle w:val="Hyperlink"/>
            <w:noProof/>
          </w:rPr>
          <w:t>9</w:t>
        </w:r>
        <w:r w:rsidR="00F051F4">
          <w:rPr>
            <w:rFonts w:asciiTheme="minorHAnsi" w:hAnsiTheme="minorHAnsi" w:eastAsiaTheme="minorEastAsia" w:cstheme="minorBidi"/>
            <w:b w:val="0"/>
            <w:bCs w:val="0"/>
            <w:noProof/>
            <w:sz w:val="22"/>
            <w:szCs w:val="22"/>
          </w:rPr>
          <w:tab/>
        </w:r>
        <w:r w:rsidR="00412623">
          <w:rPr>
            <w:rStyle w:val="Hyperlink"/>
            <w:noProof/>
          </w:rPr>
          <w:t>Appendix D</w:t>
        </w:r>
        <w:r w:rsidRPr="0027285F" w:rsidR="00F051F4">
          <w:rPr>
            <w:rStyle w:val="Hyperlink"/>
            <w:noProof/>
          </w:rPr>
          <w:t>3 Non-Collusion Declaration</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_Toc527961700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35</w:t>
        </w:r>
        <w:r w:rsidR="00F051F4">
          <w:rPr>
            <w:noProof/>
            <w:webHidden/>
            <w:color w:val="2B579A"/>
            <w:shd w:val="clear" w:color="auto" w:fill="E6E6E6"/>
          </w:rPr>
          <w:fldChar w:fldCharType="end"/>
        </w:r>
      </w:hyperlink>
    </w:p>
    <w:p w:rsidR="00F051F4" w:rsidRDefault="00E84C3F" w14:paraId="5259A79A" w14:textId="3C3D08BB">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701">
        <w:r w:rsidRPr="0027285F" w:rsidR="00F051F4">
          <w:rPr>
            <w:rStyle w:val="Hyperlink"/>
            <w:noProof/>
          </w:rPr>
          <w:t>10</w:t>
        </w:r>
        <w:r w:rsidR="00F051F4">
          <w:rPr>
            <w:rFonts w:asciiTheme="minorHAnsi" w:hAnsiTheme="minorHAnsi" w:eastAsiaTheme="minorEastAsia" w:cstheme="minorBidi"/>
            <w:b w:val="0"/>
            <w:bCs w:val="0"/>
            <w:noProof/>
            <w:sz w:val="22"/>
            <w:szCs w:val="22"/>
          </w:rPr>
          <w:tab/>
        </w:r>
        <w:r w:rsidR="00412623">
          <w:rPr>
            <w:rStyle w:val="Hyperlink"/>
            <w:noProof/>
          </w:rPr>
          <w:t>Appendix</w:t>
        </w:r>
        <w:r w:rsidRPr="0027285F" w:rsidR="00F051F4">
          <w:rPr>
            <w:rStyle w:val="Hyperlink"/>
            <w:noProof/>
          </w:rPr>
          <w:t xml:space="preserve"> D4 Contract Response Template Submission</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_Toc527961701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36</w:t>
        </w:r>
        <w:r w:rsidR="00F051F4">
          <w:rPr>
            <w:noProof/>
            <w:webHidden/>
            <w:color w:val="2B579A"/>
            <w:shd w:val="clear" w:color="auto" w:fill="E6E6E6"/>
          </w:rPr>
          <w:fldChar w:fldCharType="end"/>
        </w:r>
      </w:hyperlink>
    </w:p>
    <w:p w:rsidR="00F051F4" w:rsidRDefault="00E84C3F" w14:paraId="547FA61F" w14:textId="5EDF325B">
      <w:pPr>
        <w:pStyle w:val="TOC1"/>
        <w:tabs>
          <w:tab w:val="left" w:pos="851"/>
          <w:tab w:val="right" w:leader="dot" w:pos="9060"/>
        </w:tabs>
        <w:rPr>
          <w:rFonts w:asciiTheme="minorHAnsi" w:hAnsiTheme="minorHAnsi" w:eastAsiaTheme="minorEastAsia" w:cstheme="minorBidi"/>
          <w:b w:val="0"/>
          <w:bCs w:val="0"/>
          <w:noProof/>
          <w:sz w:val="22"/>
          <w:szCs w:val="22"/>
        </w:rPr>
      </w:pPr>
      <w:hyperlink w:history="1" w:anchor="_Toc527961702">
        <w:r w:rsidRPr="0027285F" w:rsidR="00F051F4">
          <w:rPr>
            <w:rStyle w:val="Hyperlink"/>
            <w:rFonts w:cs="Arial"/>
            <w:noProof/>
          </w:rPr>
          <w:t>11</w:t>
        </w:r>
        <w:r w:rsidR="00F051F4">
          <w:rPr>
            <w:rFonts w:asciiTheme="minorHAnsi" w:hAnsiTheme="minorHAnsi" w:eastAsiaTheme="minorEastAsia" w:cstheme="minorBidi"/>
            <w:b w:val="0"/>
            <w:bCs w:val="0"/>
            <w:noProof/>
            <w:sz w:val="22"/>
            <w:szCs w:val="22"/>
          </w:rPr>
          <w:tab/>
        </w:r>
        <w:r w:rsidRPr="0027285F" w:rsidR="00F051F4">
          <w:rPr>
            <w:rStyle w:val="Hyperlink"/>
            <w:rFonts w:cs="Arial"/>
            <w:noProof/>
          </w:rPr>
          <w:t>Appendix D5: Reserved Information</w:t>
        </w:r>
        <w:r w:rsidR="00F051F4">
          <w:rPr>
            <w:noProof/>
            <w:webHidden/>
          </w:rPr>
          <w:tab/>
        </w:r>
        <w:r w:rsidR="00F051F4">
          <w:rPr>
            <w:noProof/>
            <w:webHidden/>
            <w:color w:val="2B579A"/>
            <w:shd w:val="clear" w:color="auto" w:fill="E6E6E6"/>
          </w:rPr>
          <w:fldChar w:fldCharType="begin"/>
        </w:r>
        <w:r w:rsidR="00F051F4">
          <w:rPr>
            <w:noProof/>
            <w:webHidden/>
          </w:rPr>
          <w:instrText xml:space="preserve"> PAGEREF _Toc527961702 \h </w:instrText>
        </w:r>
        <w:r w:rsidR="00F051F4">
          <w:rPr>
            <w:noProof/>
            <w:webHidden/>
            <w:color w:val="2B579A"/>
            <w:shd w:val="clear" w:color="auto" w:fill="E6E6E6"/>
          </w:rPr>
        </w:r>
        <w:r w:rsidR="00F051F4">
          <w:rPr>
            <w:noProof/>
            <w:webHidden/>
            <w:color w:val="2B579A"/>
            <w:shd w:val="clear" w:color="auto" w:fill="E6E6E6"/>
          </w:rPr>
          <w:fldChar w:fldCharType="separate"/>
        </w:r>
        <w:r w:rsidR="00026F8A">
          <w:rPr>
            <w:noProof/>
            <w:webHidden/>
          </w:rPr>
          <w:t>37</w:t>
        </w:r>
        <w:r w:rsidR="00F051F4">
          <w:rPr>
            <w:noProof/>
            <w:webHidden/>
            <w:color w:val="2B579A"/>
            <w:shd w:val="clear" w:color="auto" w:fill="E6E6E6"/>
          </w:rPr>
          <w:fldChar w:fldCharType="end"/>
        </w:r>
      </w:hyperlink>
    </w:p>
    <w:p w:rsidRPr="001D4306" w:rsidR="00C830FE" w:rsidP="00C830FE" w:rsidRDefault="00AB2AF9" w14:paraId="11492B71" w14:textId="3526B2AC">
      <w:pPr>
        <w:spacing w:before="40" w:after="0"/>
        <w:rPr>
          <w:b/>
          <w:sz w:val="28"/>
          <w:szCs w:val="28"/>
        </w:rPr>
      </w:pPr>
      <w:r w:rsidRPr="00B404F2">
        <w:rPr>
          <w:smallCaps/>
          <w:color w:val="2B579A"/>
          <w:shd w:val="clear" w:color="auto" w:fill="E6E6E6"/>
        </w:rPr>
        <w:fldChar w:fldCharType="end"/>
      </w:r>
      <w:r w:rsidRPr="008334D4" w:rsidR="0059247E">
        <w:br w:type="page"/>
      </w:r>
      <w:r w:rsidRPr="001D4306" w:rsidR="00C830FE">
        <w:rPr>
          <w:b/>
          <w:sz w:val="28"/>
          <w:szCs w:val="28"/>
        </w:rPr>
        <w:t>List of Figures</w:t>
      </w:r>
    </w:p>
    <w:p w:rsidRPr="001D4306" w:rsidR="00C830FE" w:rsidP="00C830FE" w:rsidRDefault="00C830FE" w14:paraId="11492B72" w14:textId="6F84D7C8">
      <w:pPr>
        <w:pStyle w:val="StyleAppendixListsSmallcaps"/>
        <w:numPr>
          <w:ilvl w:val="0"/>
          <w:numId w:val="0"/>
        </w:numPr>
        <w:tabs>
          <w:tab w:val="clear" w:pos="1985"/>
          <w:tab w:val="clear" w:pos="8295"/>
          <w:tab w:val="left" w:pos="1134"/>
          <w:tab w:val="right" w:pos="9072"/>
        </w:tabs>
        <w:ind w:left="1134" w:hanging="1134"/>
      </w:pPr>
      <w:r w:rsidRPr="001D4306">
        <w:t xml:space="preserve">Figure </w:t>
      </w:r>
      <w:r w:rsidRPr="001D4306" w:rsidR="002971F2">
        <w:t>1</w:t>
      </w:r>
      <w:r w:rsidRPr="001D4306">
        <w:t>: Evaluation Structure</w:t>
      </w:r>
      <w:r w:rsidRPr="001D4306">
        <w:tab/>
      </w:r>
      <w:r w:rsidRPr="001D4306" w:rsidR="00B45328">
        <w:t>18</w:t>
      </w:r>
    </w:p>
    <w:p w:rsidRPr="001D4306" w:rsidR="00C830FE" w:rsidP="00C830FE" w:rsidRDefault="00C830FE" w14:paraId="11492B73" w14:textId="77777777">
      <w:pPr>
        <w:tabs>
          <w:tab w:val="left" w:pos="993"/>
          <w:tab w:val="right" w:pos="9072"/>
        </w:tabs>
        <w:rPr>
          <w:b/>
          <w:sz w:val="28"/>
          <w:szCs w:val="28"/>
        </w:rPr>
      </w:pPr>
      <w:r w:rsidRPr="001D4306">
        <w:rPr>
          <w:b/>
          <w:sz w:val="28"/>
          <w:szCs w:val="28"/>
        </w:rPr>
        <w:t>List of Tables</w:t>
      </w:r>
    </w:p>
    <w:p w:rsidRPr="001D4306" w:rsidR="00C830FE" w:rsidP="00C830FE" w:rsidRDefault="00C830FE" w14:paraId="11492B74" w14:textId="7F8591AD">
      <w:pPr>
        <w:pStyle w:val="StyleAppendixListsSmallcaps"/>
        <w:numPr>
          <w:ilvl w:val="0"/>
          <w:numId w:val="0"/>
        </w:numPr>
        <w:tabs>
          <w:tab w:val="clear" w:pos="1985"/>
          <w:tab w:val="clear" w:pos="8295"/>
          <w:tab w:val="left" w:pos="1134"/>
          <w:tab w:val="right" w:pos="9072"/>
        </w:tabs>
        <w:ind w:left="1134" w:hanging="1134"/>
      </w:pPr>
      <w:r w:rsidRPr="001D4306">
        <w:t>Table 1:</w:t>
      </w:r>
      <w:r w:rsidRPr="001D4306">
        <w:tab/>
      </w:r>
      <w:r w:rsidRPr="001D4306">
        <w:t>Procurement Timetable</w:t>
      </w:r>
      <w:r w:rsidRPr="001D4306">
        <w:tab/>
      </w:r>
      <w:r w:rsidRPr="001D4306" w:rsidR="00B51DAE">
        <w:t>9</w:t>
      </w:r>
    </w:p>
    <w:p w:rsidRPr="008334D4" w:rsidR="00C830FE" w:rsidP="00C830FE" w:rsidRDefault="00C830FE" w14:paraId="11492B75" w14:textId="00D64C8B">
      <w:pPr>
        <w:pStyle w:val="StyleAppendixListsSmallcaps"/>
        <w:numPr>
          <w:ilvl w:val="0"/>
          <w:numId w:val="0"/>
        </w:numPr>
        <w:tabs>
          <w:tab w:val="clear" w:pos="1985"/>
          <w:tab w:val="clear" w:pos="8295"/>
          <w:tab w:val="left" w:pos="1134"/>
          <w:tab w:val="right" w:pos="9072"/>
        </w:tabs>
        <w:ind w:left="1134" w:hanging="1134"/>
        <w:rPr>
          <w:b/>
        </w:rPr>
      </w:pPr>
      <w:r w:rsidRPr="001D4306">
        <w:t>Ta</w:t>
      </w:r>
      <w:r w:rsidRPr="001D4306" w:rsidR="00676B18">
        <w:t>ble 2:    Weightings Guidance</w:t>
      </w:r>
      <w:r w:rsidRPr="001D4306" w:rsidR="00676B18">
        <w:tab/>
      </w:r>
      <w:r w:rsidRPr="001D4306" w:rsidR="00B51DAE">
        <w:t>16</w:t>
      </w:r>
    </w:p>
    <w:p w:rsidR="000F5BAF" w:rsidP="000F5BAF" w:rsidRDefault="000F5BAF" w14:paraId="11492B7C" w14:textId="77777777">
      <w:pPr>
        <w:pStyle w:val="StyleAppendixListsSmallcaps"/>
        <w:keepNext w:val="0"/>
        <w:numPr>
          <w:ilvl w:val="0"/>
          <w:numId w:val="0"/>
        </w:numPr>
        <w:tabs>
          <w:tab w:val="clear" w:pos="1985"/>
          <w:tab w:val="clear" w:pos="8295"/>
          <w:tab w:val="left" w:pos="1418"/>
          <w:tab w:val="right" w:pos="8647"/>
        </w:tabs>
        <w:spacing w:line="240" w:lineRule="auto"/>
      </w:pPr>
    </w:p>
    <w:p w:rsidRPr="00AF588B" w:rsidR="0073223E" w:rsidP="0073223E" w:rsidRDefault="0073223E" w14:paraId="11492B7D" w14:textId="77777777">
      <w:pPr>
        <w:pStyle w:val="StyleAppendixListsSmallcaps"/>
        <w:keepNext w:val="0"/>
        <w:numPr>
          <w:ilvl w:val="0"/>
          <w:numId w:val="0"/>
        </w:numPr>
        <w:tabs>
          <w:tab w:val="clear" w:pos="1985"/>
          <w:tab w:val="clear" w:pos="8295"/>
          <w:tab w:val="left" w:pos="1418"/>
          <w:tab w:val="right" w:pos="2694"/>
        </w:tabs>
        <w:spacing w:line="240" w:lineRule="auto"/>
        <w:ind w:left="1713" w:hanging="436"/>
        <w:jc w:val="left"/>
        <w:rPr>
          <w:highlight w:val="yellow"/>
        </w:rPr>
      </w:pPr>
    </w:p>
    <w:p w:rsidR="00C830FE" w:rsidP="00C830FE" w:rsidRDefault="00C830FE" w14:paraId="11492B7E" w14:textId="77777777">
      <w:pPr>
        <w:pStyle w:val="StyleAppendixListsSmallcaps"/>
        <w:numPr>
          <w:ilvl w:val="0"/>
          <w:numId w:val="0"/>
        </w:numPr>
        <w:ind w:left="436" w:hanging="436"/>
      </w:pPr>
    </w:p>
    <w:p w:rsidRPr="00952A24" w:rsidR="00952A24" w:rsidP="00D76646" w:rsidRDefault="00135374" w14:paraId="11492B7F" w14:textId="77777777">
      <w:pPr>
        <w:pStyle w:val="Heading1"/>
      </w:pPr>
      <w:bookmarkStart w:name="_Toc70931155" w:id="2"/>
      <w:bookmarkStart w:name="_Toc70935192" w:id="3"/>
      <w:bookmarkStart w:name="_Toc70931156" w:id="4"/>
      <w:bookmarkStart w:name="_Toc70935193" w:id="5"/>
      <w:bookmarkStart w:name="_Toc70931157" w:id="6"/>
      <w:bookmarkStart w:name="_Toc70935194" w:id="7"/>
      <w:bookmarkStart w:name="_Toc70931158" w:id="8"/>
      <w:bookmarkStart w:name="_Toc70935195" w:id="9"/>
      <w:bookmarkStart w:name="_Toc70931159" w:id="10"/>
      <w:bookmarkStart w:name="_Toc70935196" w:id="11"/>
      <w:bookmarkStart w:name="_Toc70931160" w:id="12"/>
      <w:bookmarkStart w:name="_Toc70935197" w:id="13"/>
      <w:bookmarkStart w:name="_Toc70931161" w:id="14"/>
      <w:bookmarkStart w:name="_Toc70935198" w:id="15"/>
      <w:bookmarkStart w:name="_Ref81802478" w:id="16"/>
      <w:bookmarkStart w:name="_Toc142472570" w:id="17"/>
      <w:bookmarkStart w:name="_Toc527961653" w:id="18"/>
      <w:bookmarkEnd w:id="2"/>
      <w:bookmarkEnd w:id="3"/>
      <w:bookmarkEnd w:id="4"/>
      <w:bookmarkEnd w:id="5"/>
      <w:bookmarkEnd w:id="6"/>
      <w:bookmarkEnd w:id="7"/>
      <w:bookmarkEnd w:id="8"/>
      <w:bookmarkEnd w:id="9"/>
      <w:bookmarkEnd w:id="10"/>
      <w:bookmarkEnd w:id="11"/>
      <w:bookmarkEnd w:id="12"/>
      <w:bookmarkEnd w:id="13"/>
      <w:bookmarkEnd w:id="14"/>
      <w:bookmarkEnd w:id="15"/>
      <w:r w:rsidRPr="00952A24">
        <w:t>I</w:t>
      </w:r>
      <w:r w:rsidRPr="00952A24" w:rsidR="000A303C">
        <w:t>n</w:t>
      </w:r>
      <w:r w:rsidRPr="00952A24" w:rsidR="00272414">
        <w:t>troduction</w:t>
      </w:r>
      <w:bookmarkStart w:name="_Toc142472571" w:id="19"/>
      <w:bookmarkEnd w:id="16"/>
      <w:bookmarkEnd w:id="17"/>
      <w:bookmarkEnd w:id="18"/>
    </w:p>
    <w:p w:rsidRPr="00983926" w:rsidR="003E3888" w:rsidP="00B2795B" w:rsidRDefault="00272414" w14:paraId="11492B80" w14:textId="471C0F03">
      <w:pPr>
        <w:pStyle w:val="Heading2"/>
      </w:pPr>
      <w:bookmarkStart w:name="_Toc527961654" w:id="20"/>
      <w:r w:rsidRPr="00CF1EA4">
        <w:t>Overview</w:t>
      </w:r>
      <w:bookmarkEnd w:id="19"/>
      <w:bookmarkEnd w:id="20"/>
      <w:r w:rsidRPr="00CF1EA4" w:rsidR="00ED0125">
        <w:t xml:space="preserve"> </w:t>
      </w:r>
    </w:p>
    <w:p w:rsidRPr="00F262F5" w:rsidR="00F262F5" w:rsidP="00D76646" w:rsidRDefault="00C517D8" w14:paraId="17055DFF" w14:textId="2A4AE7A3">
      <w:pPr>
        <w:pStyle w:val="Heading3BOLD"/>
      </w:pPr>
      <w:bookmarkStart w:name="_Toc142472577" w:id="21"/>
      <w:r w:rsidRPr="00752DB2">
        <w:rPr>
          <w:color w:val="000000" w:themeColor="text1"/>
        </w:rPr>
        <w:t xml:space="preserve">This Invitation to </w:t>
      </w:r>
      <w:r w:rsidRPr="00752DB2" w:rsidR="00682B4F">
        <w:rPr>
          <w:color w:val="000000" w:themeColor="text1"/>
        </w:rPr>
        <w:t>Tender</w:t>
      </w:r>
      <w:r w:rsidRPr="00752DB2">
        <w:rPr>
          <w:color w:val="000000" w:themeColor="text1"/>
        </w:rPr>
        <w:t xml:space="preserve"> (IT</w:t>
      </w:r>
      <w:r w:rsidRPr="00752DB2" w:rsidR="00682B4F">
        <w:rPr>
          <w:color w:val="000000" w:themeColor="text1"/>
        </w:rPr>
        <w:t>T</w:t>
      </w:r>
      <w:r w:rsidRPr="00752DB2">
        <w:rPr>
          <w:color w:val="000000" w:themeColor="text1"/>
        </w:rPr>
        <w:t xml:space="preserve">) is being issued to </w:t>
      </w:r>
      <w:r w:rsidRPr="00752DB2" w:rsidR="00043EA2">
        <w:rPr>
          <w:color w:val="000000" w:themeColor="text1"/>
        </w:rPr>
        <w:t>bidd</w:t>
      </w:r>
      <w:r w:rsidRPr="00752DB2">
        <w:rPr>
          <w:color w:val="000000" w:themeColor="text1"/>
        </w:rPr>
        <w:t>ers</w:t>
      </w:r>
      <w:r w:rsidR="00E84026">
        <w:rPr>
          <w:color w:val="000000" w:themeColor="text1"/>
        </w:rPr>
        <w:t>.</w:t>
      </w:r>
      <w:r w:rsidRPr="00752DB2">
        <w:rPr>
          <w:color w:val="000000" w:themeColor="text1"/>
        </w:rPr>
        <w:t xml:space="preserve"> </w:t>
      </w:r>
    </w:p>
    <w:p w:rsidRPr="00AA0F04" w:rsidR="00C517D8" w:rsidP="00D76646" w:rsidRDefault="1D9D7558" w14:paraId="11492B82" w14:textId="45BAF17C">
      <w:pPr>
        <w:pStyle w:val="Heading3BOLD"/>
      </w:pPr>
      <w:r>
        <w:t>VRU</w:t>
      </w:r>
      <w:r w:rsidR="154FF226">
        <w:t>’s</w:t>
      </w:r>
      <w:r w:rsidR="6D9F4140">
        <w:t xml:space="preserve"> contact</w:t>
      </w:r>
      <w:r w:rsidR="584A377B">
        <w:t xml:space="preserve"> details can be found in</w:t>
      </w:r>
      <w:r w:rsidR="6D9F4140">
        <w:t xml:space="preserve"> </w:t>
      </w:r>
      <w:r w:rsidR="5CBB42C9">
        <w:t xml:space="preserve">paragraph </w:t>
      </w:r>
      <w:r w:rsidRPr="22BB054D" w:rsidR="5CBB42C9">
        <w:rPr>
          <w:b/>
        </w:rPr>
        <w:t>3.</w:t>
      </w:r>
      <w:r w:rsidRPr="22BB054D" w:rsidR="5D44A2DF">
        <w:rPr>
          <w:b/>
        </w:rPr>
        <w:t>5.2</w:t>
      </w:r>
      <w:r w:rsidRPr="22BB054D" w:rsidR="62D9D54C">
        <w:rPr>
          <w:b/>
        </w:rPr>
        <w:t xml:space="preserve"> </w:t>
      </w:r>
      <w:r w:rsidR="5FE90F2E">
        <w:t xml:space="preserve">and </w:t>
      </w:r>
      <w:r w:rsidRPr="22BB054D" w:rsidR="5FE90F2E">
        <w:rPr>
          <w:b/>
        </w:rPr>
        <w:t>3.8</w:t>
      </w:r>
      <w:r w:rsidR="5FE90F2E">
        <w:t xml:space="preserve"> </w:t>
      </w:r>
      <w:r w:rsidR="6D9F4140">
        <w:t xml:space="preserve">of this </w:t>
      </w:r>
      <w:bookmarkStart w:name="_Int_EgqouMvR" w:id="22"/>
      <w:proofErr w:type="gramStart"/>
      <w:r w:rsidR="6D9F4140">
        <w:t>document</w:t>
      </w:r>
      <w:bookmarkEnd w:id="22"/>
      <w:proofErr w:type="gramEnd"/>
      <w:r w:rsidR="6D9F4140">
        <w:t>.</w:t>
      </w:r>
    </w:p>
    <w:p w:rsidRPr="0059768D" w:rsidR="006F3EB6" w:rsidP="0830A544" w:rsidRDefault="00D76646" w14:paraId="03D2D174" w14:textId="03DD9CF7">
      <w:pPr>
        <w:pStyle w:val="Heading3BOLD"/>
        <w:rPr/>
      </w:pPr>
      <w:r w:rsidR="00D76646">
        <w:rPr/>
        <w:t xml:space="preserve">This ITT forms part of a competitive procurement for the award of a contract for the delivery of </w:t>
      </w:r>
      <w:r w:rsidRPr="39822903" w:rsidR="269E5BBF">
        <w:rPr>
          <w:rFonts w:eastAsia="Arial"/>
          <w:color w:val="000000" w:themeColor="text1" w:themeTint="FF" w:themeShade="FF"/>
        </w:rPr>
        <w:t>Hospital Based Youth Work Evaluation partner</w:t>
      </w:r>
      <w:r w:rsidRPr="39822903" w:rsidR="004322BD">
        <w:rPr>
          <w:rFonts w:eastAsia="Arial"/>
          <w:color w:val="000000" w:themeColor="text1" w:themeTint="FF" w:themeShade="FF"/>
        </w:rPr>
        <w:t xml:space="preserve"> (HBYW Evaluation Partner)</w:t>
      </w:r>
      <w:r w:rsidRPr="39822903" w:rsidR="59087F64">
        <w:rPr>
          <w:rFonts w:eastAsia="Arial"/>
          <w:color w:val="000000" w:themeColor="text1" w:themeTint="FF" w:themeShade="FF"/>
        </w:rPr>
        <w:t xml:space="preserve">. </w:t>
      </w:r>
      <w:r w:rsidR="59087F64">
        <w:rPr/>
        <w:t xml:space="preserve"> </w:t>
      </w:r>
    </w:p>
    <w:p w:rsidRPr="00115930" w:rsidR="00115930" w:rsidP="00D76646" w:rsidRDefault="0442B490" w14:paraId="7CAA3F2C" w14:textId="77777777">
      <w:pPr>
        <w:pStyle w:val="Heading3BOLD"/>
        <w:rPr>
          <w:highlight w:val="yellow"/>
        </w:rPr>
      </w:pPr>
      <w:r w:rsidRPr="0830A544">
        <w:rPr>
          <w:rFonts w:eastAsia="Arial"/>
          <w:color w:val="000000" w:themeColor="text1"/>
        </w:rPr>
        <w:t xml:space="preserve">As an evidence-based organisation, the VRU seeks to use research and analysis to help inform our decisions and work. Part of this involves conducting or commissioning evaluation research to help understand how commissioned services are working, and whether services are delivering the results </w:t>
      </w:r>
      <w:r w:rsidRPr="0830A544" w:rsidR="2F3E25FC">
        <w:rPr>
          <w:rFonts w:eastAsia="Arial"/>
          <w:color w:val="000000" w:themeColor="text1"/>
        </w:rPr>
        <w:t xml:space="preserve">expected for the A&amp;E sites - Hospital Based Youth </w:t>
      </w:r>
      <w:proofErr w:type="gramStart"/>
      <w:r w:rsidRPr="0830A544" w:rsidR="2F3E25FC">
        <w:rPr>
          <w:rFonts w:eastAsia="Arial"/>
          <w:color w:val="000000" w:themeColor="text1"/>
        </w:rPr>
        <w:t xml:space="preserve">Work </w:t>
      </w:r>
      <w:r w:rsidR="00D76646">
        <w:t>.</w:t>
      </w:r>
      <w:proofErr w:type="gramEnd"/>
      <w:r w:rsidR="00D76646">
        <w:t xml:space="preserve"> </w:t>
      </w:r>
    </w:p>
    <w:p w:rsidRPr="0059768D" w:rsidR="006F3EB6" w:rsidP="00D76646" w:rsidRDefault="00D76646" w14:paraId="11492B83" w14:textId="0BCE1938">
      <w:pPr>
        <w:pStyle w:val="Heading3BOLD"/>
        <w:rPr>
          <w:highlight w:val="yellow"/>
        </w:rPr>
      </w:pPr>
      <w:r>
        <w:t>It is to be conducted in accordance with the Light Touch Regime (LTR) as implemented in the UK by the Public Contracts Regulations 2015 and will be undertaken via a non-mandatory Open Procedure</w:t>
      </w:r>
      <w:r w:rsidR="61A9FCFD">
        <w:t>.</w:t>
      </w:r>
    </w:p>
    <w:p w:rsidRPr="00752DB2" w:rsidR="00F335B4" w:rsidP="00D76646" w:rsidRDefault="6D9F4140" w14:paraId="11492B84" w14:textId="2922D15E">
      <w:pPr>
        <w:pStyle w:val="Heading3BOLD"/>
      </w:pPr>
      <w:r>
        <w:t xml:space="preserve">This procurement is being conducted in accordance with </w:t>
      </w:r>
      <w:r w:rsidR="154FF226">
        <w:t>MOPAC’</w:t>
      </w:r>
      <w:r w:rsidR="603459E7">
        <w:t>s</w:t>
      </w:r>
      <w:r w:rsidR="154FF226">
        <w:t xml:space="preserve"> </w:t>
      </w:r>
      <w:r w:rsidR="060B365C">
        <w:t>duty</w:t>
      </w:r>
      <w:r w:rsidR="689F4158">
        <w:t xml:space="preserve"> to deliver</w:t>
      </w:r>
      <w:r>
        <w:t xml:space="preserve"> best value </w:t>
      </w:r>
      <w:r w:rsidR="060B365C">
        <w:t>through its commissioned services</w:t>
      </w:r>
      <w:r>
        <w:t xml:space="preserve">.  </w:t>
      </w:r>
      <w:r w:rsidR="5CAD53BA">
        <w:t xml:space="preserve">At the end of this procurement process, </w:t>
      </w:r>
      <w:r w:rsidR="154FF226">
        <w:t xml:space="preserve">MOPAC </w:t>
      </w:r>
      <w:r w:rsidR="5CAD53BA">
        <w:t>may choose to award a c</w:t>
      </w:r>
      <w:r w:rsidR="154FF226">
        <w:t>ontract</w:t>
      </w:r>
      <w:r w:rsidR="5CAD53BA">
        <w:t xml:space="preserve">.  </w:t>
      </w:r>
      <w:r>
        <w:t xml:space="preserve">Any </w:t>
      </w:r>
      <w:r w:rsidR="7B44C7FA">
        <w:t xml:space="preserve">contract which </w:t>
      </w:r>
      <w:r w:rsidR="154FF226">
        <w:t xml:space="preserve">MOPAC </w:t>
      </w:r>
      <w:r>
        <w:t>award</w:t>
      </w:r>
      <w:r w:rsidR="5CAD53BA">
        <w:t>s</w:t>
      </w:r>
      <w:r>
        <w:t xml:space="preserve"> will be to the supplier</w:t>
      </w:r>
      <w:r w:rsidR="420507A0">
        <w:t xml:space="preserve">, </w:t>
      </w:r>
      <w:r w:rsidR="154FF226">
        <w:t>partnership or consortium</w:t>
      </w:r>
      <w:r w:rsidR="5321B722">
        <w:t>,</w:t>
      </w:r>
      <w:r>
        <w:t xml:space="preserve"> who submit</w:t>
      </w:r>
      <w:r w:rsidR="262A720F">
        <w:t>ted</w:t>
      </w:r>
      <w:r>
        <w:t xml:space="preserve"> the most economically advantageous </w:t>
      </w:r>
      <w:r w:rsidR="154FF226">
        <w:t>tender</w:t>
      </w:r>
      <w:r>
        <w:t>.</w:t>
      </w:r>
    </w:p>
    <w:p w:rsidRPr="00AA0F04" w:rsidR="00C517D8" w:rsidP="00D76646" w:rsidRDefault="3305FCC8" w14:paraId="11492B85" w14:textId="77777777">
      <w:pPr>
        <w:pStyle w:val="Heading3BOLD"/>
      </w:pPr>
      <w:r>
        <w:t xml:space="preserve">You </w:t>
      </w:r>
      <w:r w:rsidR="6D9F4140">
        <w:t xml:space="preserve">are required to respond to all sections of </w:t>
      </w:r>
      <w:r w:rsidR="262A720F">
        <w:t>this</w:t>
      </w:r>
      <w:r w:rsidR="6D9F4140">
        <w:t xml:space="preserve"> </w:t>
      </w:r>
      <w:r w:rsidR="262A720F">
        <w:t>ITT.</w:t>
      </w:r>
    </w:p>
    <w:p w:rsidRPr="00D37C05" w:rsidR="00D37C05" w:rsidP="00B2795B" w:rsidRDefault="00272414" w14:paraId="11492B87" w14:textId="5CD53392">
      <w:pPr>
        <w:pStyle w:val="Heading2"/>
      </w:pPr>
      <w:bookmarkStart w:name="_Toc527961655" w:id="23"/>
      <w:r w:rsidRPr="008334D4">
        <w:t>Document Structure</w:t>
      </w:r>
      <w:bookmarkEnd w:id="21"/>
      <w:bookmarkEnd w:id="23"/>
    </w:p>
    <w:p w:rsidRPr="001D4306" w:rsidR="00E56FD6" w:rsidP="00D76646" w:rsidRDefault="00272414" w14:paraId="11492B88" w14:textId="472E20C2">
      <w:pPr>
        <w:pStyle w:val="Heading3BOLD"/>
        <w:rPr>
          <w:rFonts w:cs="Times New Roman"/>
          <w:b/>
          <w:i/>
          <w:color w:val="0070C0"/>
          <w:kern w:val="0"/>
          <w:szCs w:val="20"/>
        </w:rPr>
      </w:pPr>
      <w:bookmarkStart w:name="_Toc142472578" w:id="24"/>
      <w:r w:rsidRPr="001D4306">
        <w:t xml:space="preserve">This </w:t>
      </w:r>
      <w:r w:rsidRPr="001D4306" w:rsidR="00B356D6">
        <w:t>IT</w:t>
      </w:r>
      <w:r w:rsidRPr="001D4306" w:rsidR="00682B4F">
        <w:t>T</w:t>
      </w:r>
      <w:r w:rsidRPr="001D4306" w:rsidR="00E56FD6">
        <w:t xml:space="preserve"> contains </w:t>
      </w:r>
      <w:r w:rsidRPr="001D4306" w:rsidR="00D279B2">
        <w:t>three</w:t>
      </w:r>
      <w:r w:rsidRPr="001D4306" w:rsidR="00D279B2">
        <w:rPr>
          <w:color w:val="FF0000"/>
        </w:rPr>
        <w:t xml:space="preserve"> </w:t>
      </w:r>
      <w:r w:rsidRPr="001D4306" w:rsidR="00043EA2">
        <w:t>v</w:t>
      </w:r>
      <w:r w:rsidRPr="001D4306" w:rsidR="00B42DBF">
        <w:t>olume</w:t>
      </w:r>
      <w:r w:rsidRPr="001D4306" w:rsidR="0002355B">
        <w:t>s</w:t>
      </w:r>
      <w:r w:rsidRPr="001D4306" w:rsidR="00D279B2">
        <w:t xml:space="preserve"> incorporating the following:</w:t>
      </w:r>
      <w:bookmarkEnd w:id="24"/>
      <w:r w:rsidRPr="001D4306" w:rsidR="0002355B">
        <w:t xml:space="preserve"> </w:t>
      </w:r>
    </w:p>
    <w:p w:rsidRPr="001D4306" w:rsidR="00E56FD6" w:rsidP="00D76646" w:rsidRDefault="00272414" w14:paraId="11492B89" w14:textId="5EA3FA14">
      <w:pPr>
        <w:pStyle w:val="ITTBullets"/>
        <w:numPr>
          <w:ilvl w:val="1"/>
          <w:numId w:val="24"/>
        </w:numPr>
        <w:tabs>
          <w:tab w:val="clear" w:pos="1418"/>
          <w:tab w:val="num" w:pos="1985"/>
        </w:tabs>
        <w:ind w:left="1985"/>
      </w:pPr>
      <w:r w:rsidRPr="001D4306">
        <w:t>The Invitation</w:t>
      </w:r>
      <w:r w:rsidRPr="001D4306" w:rsidR="00066662">
        <w:t xml:space="preserve"> to Tender</w:t>
      </w:r>
    </w:p>
    <w:p w:rsidRPr="001D4306" w:rsidR="0002355B" w:rsidP="00D76646" w:rsidRDefault="0002355B" w14:paraId="11492B8A" w14:textId="5B05D51B">
      <w:pPr>
        <w:pStyle w:val="ITTBullets"/>
        <w:numPr>
          <w:ilvl w:val="1"/>
          <w:numId w:val="24"/>
        </w:numPr>
        <w:tabs>
          <w:tab w:val="num" w:pos="1985"/>
        </w:tabs>
        <w:ind w:left="1985"/>
      </w:pPr>
      <w:bookmarkStart w:name="_Toc142472579" w:id="25"/>
      <w:r w:rsidRPr="001D4306">
        <w:t>Specification</w:t>
      </w:r>
    </w:p>
    <w:p w:rsidRPr="001D4306" w:rsidR="00D279B2" w:rsidP="00D76646" w:rsidRDefault="00D279B2" w14:paraId="09CD4125" w14:textId="15107AC0">
      <w:pPr>
        <w:pStyle w:val="ITTBullets"/>
        <w:numPr>
          <w:ilvl w:val="1"/>
          <w:numId w:val="24"/>
        </w:numPr>
        <w:tabs>
          <w:tab w:val="num" w:pos="1985"/>
        </w:tabs>
        <w:ind w:left="1985"/>
      </w:pPr>
      <w:r w:rsidRPr="001D4306">
        <w:t>Selection Questionnaire</w:t>
      </w:r>
    </w:p>
    <w:p w:rsidRPr="001D4306" w:rsidR="0002355B" w:rsidP="00D76646" w:rsidRDefault="00752DB2" w14:paraId="7269DDF8" w14:textId="211C9F33">
      <w:pPr>
        <w:pStyle w:val="ITTBullets"/>
        <w:numPr>
          <w:ilvl w:val="1"/>
          <w:numId w:val="24"/>
        </w:numPr>
        <w:tabs>
          <w:tab w:val="num" w:pos="1985"/>
        </w:tabs>
        <w:ind w:left="1985"/>
      </w:pPr>
      <w:r w:rsidRPr="001D4306">
        <w:t>Tender Evaluation Criteria</w:t>
      </w:r>
    </w:p>
    <w:p w:rsidRPr="001D4306" w:rsidR="0002355B" w:rsidP="00D76646" w:rsidRDefault="0002355B" w14:paraId="11492B90" w14:textId="277302A2">
      <w:pPr>
        <w:pStyle w:val="ITTBullets"/>
        <w:numPr>
          <w:ilvl w:val="1"/>
          <w:numId w:val="24"/>
        </w:numPr>
        <w:tabs>
          <w:tab w:val="num" w:pos="1985"/>
        </w:tabs>
        <w:ind w:left="1985"/>
        <w:rPr>
          <w:rFonts w:eastAsia="Arial" w:cs="Arial"/>
          <w:szCs w:val="24"/>
        </w:rPr>
      </w:pPr>
      <w:r w:rsidRPr="001D4306">
        <w:t>Pricing Schedule</w:t>
      </w:r>
    </w:p>
    <w:p w:rsidRPr="001D4306" w:rsidR="00186A74" w:rsidP="00D76646" w:rsidRDefault="00186A74" w14:paraId="11492B92" w14:textId="1F234C62">
      <w:pPr>
        <w:pStyle w:val="ITTBullets"/>
        <w:numPr>
          <w:ilvl w:val="1"/>
          <w:numId w:val="24"/>
        </w:numPr>
        <w:tabs>
          <w:tab w:val="num" w:pos="1985"/>
        </w:tabs>
        <w:ind w:left="1985"/>
      </w:pPr>
      <w:r>
        <w:t xml:space="preserve">Proposed </w:t>
      </w:r>
      <w:r w:rsidR="00017A8E">
        <w:t xml:space="preserve">Commercial Documents including the Form </w:t>
      </w:r>
      <w:r>
        <w:t xml:space="preserve">of </w:t>
      </w:r>
      <w:r w:rsidR="100C2A59">
        <w:t xml:space="preserve">Tender </w:t>
      </w:r>
    </w:p>
    <w:p w:rsidRPr="001D4306" w:rsidR="0002355B" w:rsidP="00D76646" w:rsidRDefault="0002355B" w14:paraId="11492B93" w14:textId="77777777">
      <w:pPr>
        <w:pStyle w:val="ITTBullets"/>
        <w:numPr>
          <w:ilvl w:val="1"/>
          <w:numId w:val="24"/>
        </w:numPr>
        <w:tabs>
          <w:tab w:val="num" w:pos="1985"/>
        </w:tabs>
        <w:ind w:left="1985"/>
      </w:pPr>
      <w:r w:rsidRPr="001D4306">
        <w:t>Terms and Conditions</w:t>
      </w:r>
    </w:p>
    <w:p w:rsidRPr="001D4306" w:rsidR="00DC221B" w:rsidP="00D76646" w:rsidRDefault="00B42DBF" w14:paraId="11492B9A" w14:textId="370DCE5D">
      <w:pPr>
        <w:pStyle w:val="Heading3BOLD"/>
      </w:pPr>
      <w:bookmarkStart w:name="_Hlk74048751" w:id="26"/>
      <w:r w:rsidRPr="001D4306">
        <w:t>Volume</w:t>
      </w:r>
      <w:r w:rsidRPr="001D4306" w:rsidR="00186A74">
        <w:t xml:space="preserve"> </w:t>
      </w:r>
      <w:r w:rsidRPr="001D4306" w:rsidR="00272414">
        <w:t xml:space="preserve">1 </w:t>
      </w:r>
      <w:r w:rsidRPr="001D4306" w:rsidR="00FA052F">
        <w:t>(</w:t>
      </w:r>
      <w:r w:rsidRPr="001D4306" w:rsidR="00272414">
        <w:t>The Invitation</w:t>
      </w:r>
      <w:r w:rsidRPr="001D4306" w:rsidR="00066662">
        <w:t xml:space="preserve"> to Tender</w:t>
      </w:r>
      <w:r w:rsidRPr="001D4306" w:rsidR="00FA052F">
        <w:t>)</w:t>
      </w:r>
      <w:r w:rsidRPr="001D4306" w:rsidR="00272414">
        <w:t xml:space="preserve"> </w:t>
      </w:r>
      <w:r w:rsidRPr="001D4306" w:rsidR="00333E71">
        <w:t>includes</w:t>
      </w:r>
      <w:r w:rsidRPr="001D4306" w:rsidR="00DC221B">
        <w:t xml:space="preserve"> sections as set out in the Table of Contents </w:t>
      </w:r>
      <w:r w:rsidRPr="001D4306" w:rsidR="006B4D3E">
        <w:t xml:space="preserve">of </w:t>
      </w:r>
      <w:r w:rsidRPr="001D4306" w:rsidR="00DC221B">
        <w:t xml:space="preserve">this document. </w:t>
      </w:r>
      <w:bookmarkEnd w:id="25"/>
    </w:p>
    <w:p w:rsidRPr="001D4306" w:rsidR="00F335B4" w:rsidP="00D76646" w:rsidRDefault="00B42DBF" w14:paraId="11492B9B" w14:textId="6740AE71">
      <w:pPr>
        <w:pStyle w:val="Heading3BOLD"/>
      </w:pPr>
      <w:bookmarkStart w:name="_Toc142472580" w:id="27"/>
      <w:r w:rsidRPr="001D4306">
        <w:t>Volume</w:t>
      </w:r>
      <w:r w:rsidRPr="001D4306" w:rsidR="002312DD">
        <w:t xml:space="preserve"> </w:t>
      </w:r>
      <w:bookmarkStart w:name="_DV_M149" w:id="28"/>
      <w:bookmarkEnd w:id="28"/>
      <w:r w:rsidRPr="001D4306" w:rsidR="003808F1">
        <w:rPr>
          <w:color w:val="000000" w:themeColor="text1"/>
        </w:rPr>
        <w:t>2</w:t>
      </w:r>
      <w:r w:rsidRPr="001D4306" w:rsidR="002312DD">
        <w:t xml:space="preserve"> </w:t>
      </w:r>
      <w:r w:rsidRPr="001D4306" w:rsidR="00E3406C">
        <w:t>(The S</w:t>
      </w:r>
      <w:r w:rsidRPr="001D4306" w:rsidR="00DD060A">
        <w:t>pecification</w:t>
      </w:r>
      <w:r w:rsidRPr="001D4306" w:rsidR="00E3406C">
        <w:t xml:space="preserve">) </w:t>
      </w:r>
      <w:r w:rsidRPr="001D4306" w:rsidR="002312DD">
        <w:t xml:space="preserve">sets out </w:t>
      </w:r>
      <w:r w:rsidRPr="001D4306" w:rsidR="00D56EE7">
        <w:t>VRU</w:t>
      </w:r>
      <w:r w:rsidRPr="001D4306" w:rsidR="00E13FD5">
        <w:t>’s</w:t>
      </w:r>
      <w:r w:rsidRPr="001D4306" w:rsidR="002312DD">
        <w:t xml:space="preserve"> requirements for the Service</w:t>
      </w:r>
      <w:r w:rsidRPr="001D4306" w:rsidR="001D7590">
        <w:t xml:space="preserve"> to be provided</w:t>
      </w:r>
      <w:r w:rsidRPr="001D4306" w:rsidR="002312DD">
        <w:t>.</w:t>
      </w:r>
      <w:r w:rsidRPr="001D4306" w:rsidR="00E05D3C">
        <w:t xml:space="preserve"> </w:t>
      </w:r>
    </w:p>
    <w:p w:rsidRPr="001D4306" w:rsidR="00F335B4" w:rsidP="00D76646" w:rsidRDefault="00477DCB" w14:paraId="11492BA6" w14:textId="07E261DB">
      <w:pPr>
        <w:pStyle w:val="Heading3BOLD"/>
      </w:pPr>
      <w:bookmarkStart w:name="_Toc142472583" w:id="29"/>
      <w:bookmarkEnd w:id="27"/>
      <w:r>
        <w:t xml:space="preserve">Volume </w:t>
      </w:r>
      <w:r w:rsidR="00F51945">
        <w:t>3</w:t>
      </w:r>
      <w:r>
        <w:t xml:space="preserve"> </w:t>
      </w:r>
      <w:r w:rsidR="00633C81">
        <w:t>(</w:t>
      </w:r>
      <w:r w:rsidR="001D4306">
        <w:t>Terms and Conditions</w:t>
      </w:r>
      <w:r w:rsidR="00633C81">
        <w:t>)</w:t>
      </w:r>
      <w:r w:rsidR="00272414">
        <w:t xml:space="preserve"> </w:t>
      </w:r>
      <w:r w:rsidR="003168AA">
        <w:t xml:space="preserve">will form </w:t>
      </w:r>
      <w:r w:rsidR="00272414">
        <w:t xml:space="preserve">the basis for the </w:t>
      </w:r>
      <w:r w:rsidR="000407A5">
        <w:t xml:space="preserve">contract between </w:t>
      </w:r>
      <w:r w:rsidR="00E13FD5">
        <w:t xml:space="preserve">MOPAC </w:t>
      </w:r>
      <w:r w:rsidR="000407A5">
        <w:t xml:space="preserve">and </w:t>
      </w:r>
      <w:r w:rsidR="00272414">
        <w:t xml:space="preserve">the </w:t>
      </w:r>
      <w:r w:rsidR="748D5BFF">
        <w:t>Successful new Provider</w:t>
      </w:r>
      <w:bookmarkEnd w:id="26"/>
      <w:r w:rsidR="00066662">
        <w:t>.</w:t>
      </w:r>
      <w:bookmarkStart w:name="_Toc142472585" w:id="30"/>
      <w:bookmarkEnd w:id="29"/>
    </w:p>
    <w:p w:rsidRPr="001D4306" w:rsidR="001E182C" w:rsidP="00D76646" w:rsidRDefault="003C6D94" w14:paraId="20E89FD9" w14:textId="04509DBB">
      <w:pPr>
        <w:pStyle w:val="Heading3BOLD"/>
      </w:pPr>
      <w:r>
        <w:t xml:space="preserve">You </w:t>
      </w:r>
      <w:r w:rsidR="00272414">
        <w:t xml:space="preserve">should note that </w:t>
      </w:r>
      <w:r w:rsidR="00B42DBF">
        <w:t>Volume</w:t>
      </w:r>
      <w:r w:rsidR="00272414">
        <w:t xml:space="preserve"> </w:t>
      </w:r>
      <w:r w:rsidRPr="2E0DBF51" w:rsidR="003808F1">
        <w:rPr>
          <w:color w:val="000000" w:themeColor="text1"/>
        </w:rPr>
        <w:t>2</w:t>
      </w:r>
      <w:r w:rsidR="00E05D3C">
        <w:t xml:space="preserve"> </w:t>
      </w:r>
      <w:r w:rsidR="000D1B4E">
        <w:t xml:space="preserve">of this </w:t>
      </w:r>
      <w:r w:rsidR="00F7779A">
        <w:t>IT</w:t>
      </w:r>
      <w:r w:rsidR="00682B4F">
        <w:t>T</w:t>
      </w:r>
      <w:r w:rsidR="00272414">
        <w:t xml:space="preserve"> will ultimately </w:t>
      </w:r>
      <w:r w:rsidR="006D5404">
        <w:t xml:space="preserve">form Schedule 3 of the </w:t>
      </w:r>
      <w:r w:rsidR="000407A5">
        <w:t xml:space="preserve">contract </w:t>
      </w:r>
      <w:r w:rsidR="006D5404">
        <w:t xml:space="preserve">and </w:t>
      </w:r>
      <w:r w:rsidR="003B77F3">
        <w:t xml:space="preserve">the </w:t>
      </w:r>
      <w:r w:rsidR="47928F0B">
        <w:t>Successful new Provider</w:t>
      </w:r>
      <w:r w:rsidR="00E05D3C">
        <w:t>(s)</w:t>
      </w:r>
      <w:r w:rsidR="003B77F3">
        <w:t xml:space="preserve"> will be required to carry out the Service in accordance with the </w:t>
      </w:r>
      <w:r w:rsidR="00BC2A89">
        <w:t xml:space="preserve">terms </w:t>
      </w:r>
      <w:r w:rsidR="003B77F3">
        <w:t>of the</w:t>
      </w:r>
      <w:r w:rsidR="000407A5">
        <w:t xml:space="preserve"> contract</w:t>
      </w:r>
      <w:r w:rsidR="003B77F3">
        <w:t>.</w:t>
      </w:r>
      <w:bookmarkEnd w:id="30"/>
    </w:p>
    <w:p w:rsidRPr="0059633D" w:rsidR="00233BB3" w:rsidP="00D76646" w:rsidRDefault="0026622E" w14:paraId="11492BA8" w14:textId="174913E3">
      <w:pPr>
        <w:pStyle w:val="Heading1"/>
      </w:pPr>
      <w:bookmarkStart w:name="_Toc527961656" w:id="31"/>
      <w:r>
        <w:t>Background</w:t>
      </w:r>
      <w:bookmarkEnd w:id="31"/>
    </w:p>
    <w:p w:rsidRPr="00952A24" w:rsidR="00233BB3" w:rsidP="00B2795B" w:rsidRDefault="00233BB3" w14:paraId="11492BA9" w14:textId="77777777">
      <w:pPr>
        <w:pStyle w:val="Heading2"/>
        <w:rPr>
          <w:szCs w:val="22"/>
        </w:rPr>
      </w:pPr>
      <w:bookmarkStart w:name="_Toc159225031" w:id="32"/>
      <w:bookmarkStart w:name="_Toc204585992" w:id="33"/>
      <w:bookmarkStart w:name="_Toc527961657" w:id="34"/>
      <w:r w:rsidRPr="00952A24">
        <w:t>Introduction</w:t>
      </w:r>
      <w:bookmarkStart w:name="_Toc159225032" w:id="35"/>
      <w:bookmarkEnd w:id="32"/>
      <w:bookmarkEnd w:id="33"/>
      <w:bookmarkEnd w:id="34"/>
    </w:p>
    <w:p w:rsidRPr="004D7265" w:rsidR="00233BB3" w:rsidP="00D76646" w:rsidRDefault="144E46E5" w14:paraId="11492BAA" w14:textId="7662D176">
      <w:pPr>
        <w:pStyle w:val="Heading3BOLD"/>
        <w:rPr>
          <w:rFonts w:eastAsia="Arial"/>
        </w:rPr>
      </w:pPr>
      <w:r>
        <w:t>This section provides</w:t>
      </w:r>
      <w:r w:rsidR="3305FCC8">
        <w:t xml:space="preserve"> you with</w:t>
      </w:r>
      <w:r>
        <w:t xml:space="preserve"> background information on </w:t>
      </w:r>
      <w:r w:rsidR="22A53567">
        <w:t>the</w:t>
      </w:r>
      <w:r w:rsidR="38723C3E">
        <w:t xml:space="preserve"> </w:t>
      </w:r>
      <w:r w:rsidR="129B89EE">
        <w:t>A&amp;E Hospital Based Youth Work</w:t>
      </w:r>
      <w:r w:rsidR="004F0C10">
        <w:t xml:space="preserve"> and </w:t>
      </w:r>
      <w:r w:rsidR="129B89EE">
        <w:t>led</w:t>
      </w:r>
      <w:r w:rsidR="354EF08D">
        <w:t xml:space="preserve"> by </w:t>
      </w:r>
      <w:r w:rsidR="060B365C">
        <w:t xml:space="preserve">the </w:t>
      </w:r>
      <w:r w:rsidRPr="232182CC" w:rsidR="019800C2">
        <w:rPr>
          <w:rFonts w:eastAsia="Arial"/>
        </w:rPr>
        <w:t>Mayor of London’s Violence Reduction Unit (VRU</w:t>
      </w:r>
      <w:r w:rsidRPr="232182CC" w:rsidR="6C2C7FA4">
        <w:rPr>
          <w:rFonts w:eastAsia="Arial"/>
        </w:rPr>
        <w:t>)</w:t>
      </w:r>
    </w:p>
    <w:p w:rsidRPr="00395E63" w:rsidR="004D7265" w:rsidP="00D76646" w:rsidRDefault="003D6496" w14:paraId="4ECBCC64" w14:textId="2B884082">
      <w:pPr>
        <w:pStyle w:val="Heading3BOLD"/>
        <w:rPr>
          <w:rFonts w:eastAsia="Arial"/>
          <w:color w:val="000000" w:themeColor="text1"/>
          <w:highlight w:val="yellow"/>
          <w:lang w:val="en-US"/>
        </w:rPr>
      </w:pPr>
      <w:r w:rsidRPr="2D6E4DCD">
        <w:rPr>
          <w:color w:val="000000" w:themeColor="text1"/>
        </w:rPr>
        <w:t xml:space="preserve">The VRU is seeking to procure </w:t>
      </w:r>
      <w:proofErr w:type="gramStart"/>
      <w:r w:rsidRPr="2D6E4DCD">
        <w:rPr>
          <w:color w:val="000000" w:themeColor="text1"/>
        </w:rPr>
        <w:t>a</w:t>
      </w:r>
      <w:proofErr w:type="gramEnd"/>
      <w:r w:rsidRPr="2D6E4DCD">
        <w:rPr>
          <w:color w:val="000000" w:themeColor="text1"/>
        </w:rPr>
        <w:t xml:space="preserve"> </w:t>
      </w:r>
      <w:r w:rsidR="004B7BDF">
        <w:rPr>
          <w:color w:val="000000" w:themeColor="text1"/>
        </w:rPr>
        <w:t>evaluation</w:t>
      </w:r>
      <w:r w:rsidRPr="2D6E4DCD" w:rsidR="254269B5">
        <w:rPr>
          <w:color w:val="000000" w:themeColor="text1"/>
        </w:rPr>
        <w:t xml:space="preserve"> partner for the </w:t>
      </w:r>
      <w:r w:rsidR="00AB611F">
        <w:rPr>
          <w:color w:val="000000" w:themeColor="text1"/>
        </w:rPr>
        <w:t xml:space="preserve">In </w:t>
      </w:r>
      <w:r w:rsidRPr="2D6E4DCD" w:rsidR="254269B5">
        <w:rPr>
          <w:color w:val="000000" w:themeColor="text1"/>
        </w:rPr>
        <w:t>Hospital Based Youth work</w:t>
      </w:r>
      <w:r w:rsidRPr="2D6E4DCD">
        <w:rPr>
          <w:color w:val="000000" w:themeColor="text1"/>
        </w:rPr>
        <w:t xml:space="preserve"> service</w:t>
      </w:r>
      <w:r w:rsidRPr="2D6E4DCD" w:rsidR="34BE9A01">
        <w:rPr>
          <w:color w:val="000000" w:themeColor="text1"/>
        </w:rPr>
        <w:t>s</w:t>
      </w:r>
      <w:r w:rsidRPr="2D6E4DCD">
        <w:rPr>
          <w:color w:val="000000" w:themeColor="text1"/>
        </w:rPr>
        <w:t xml:space="preserve"> </w:t>
      </w:r>
      <w:r w:rsidRPr="2D6E4DCD" w:rsidR="4AFEDDE0">
        <w:rPr>
          <w:color w:val="000000" w:themeColor="text1"/>
        </w:rPr>
        <w:t xml:space="preserve">in 5 London </w:t>
      </w:r>
      <w:r w:rsidRPr="2D6E4DCD" w:rsidR="00AB611F">
        <w:rPr>
          <w:color w:val="000000" w:themeColor="text1"/>
        </w:rPr>
        <w:t>Hospital</w:t>
      </w:r>
      <w:r w:rsidRPr="2D6E4DCD" w:rsidR="4AFEDDE0">
        <w:rPr>
          <w:color w:val="000000" w:themeColor="text1"/>
        </w:rPr>
        <w:t xml:space="preserve"> sites</w:t>
      </w:r>
      <w:r w:rsidRPr="2D6E4DCD">
        <w:rPr>
          <w:color w:val="000000" w:themeColor="text1"/>
        </w:rPr>
        <w:t xml:space="preserve">. This service will provide </w:t>
      </w:r>
      <w:r w:rsidRPr="2D6E4DCD" w:rsidR="4F563AA7">
        <w:rPr>
          <w:color w:val="000000" w:themeColor="text1"/>
        </w:rPr>
        <w:t xml:space="preserve">research and evaluation and impact of HBYW, the </w:t>
      </w:r>
      <w:r w:rsidRPr="2D6E4DCD" w:rsidR="528DDB69">
        <w:rPr>
          <w:color w:val="000000" w:themeColor="text1"/>
        </w:rPr>
        <w:t>evaluation</w:t>
      </w:r>
      <w:r w:rsidRPr="2D6E4DCD" w:rsidR="4F563AA7">
        <w:rPr>
          <w:color w:val="000000" w:themeColor="text1"/>
        </w:rPr>
        <w:t xml:space="preserve"> partner will work with the HBYW service providers</w:t>
      </w:r>
      <w:r w:rsidR="00CD0DAB">
        <w:rPr>
          <w:color w:val="000000" w:themeColor="text1"/>
        </w:rPr>
        <w:t xml:space="preserve"> as well as the HBYW Learning Partner</w:t>
      </w:r>
      <w:r w:rsidRPr="2D6E4DCD" w:rsidR="4F563AA7">
        <w:rPr>
          <w:color w:val="000000" w:themeColor="text1"/>
        </w:rPr>
        <w:t xml:space="preserve"> to conduct resear</w:t>
      </w:r>
      <w:r w:rsidRPr="2D6E4DCD" w:rsidR="753F3050">
        <w:rPr>
          <w:color w:val="000000" w:themeColor="text1"/>
        </w:rPr>
        <w:t>ch</w:t>
      </w:r>
      <w:r w:rsidRPr="2D6E4DCD" w:rsidR="4F563AA7">
        <w:rPr>
          <w:color w:val="000000" w:themeColor="text1"/>
        </w:rPr>
        <w:t xml:space="preserve"> and </w:t>
      </w:r>
      <w:r w:rsidRPr="2D6E4DCD" w:rsidR="3768843F">
        <w:rPr>
          <w:color w:val="000000" w:themeColor="text1"/>
        </w:rPr>
        <w:t>analysis to measure impact</w:t>
      </w:r>
      <w:r w:rsidRPr="2D6E4DCD" w:rsidR="00C62F9E">
        <w:rPr>
          <w:color w:val="000000" w:themeColor="text1"/>
        </w:rPr>
        <w:t>.</w:t>
      </w:r>
    </w:p>
    <w:p w:rsidR="77BF8E7F" w:rsidP="2D6E4DCD" w:rsidRDefault="77BF8E7F" w14:paraId="0F5CB7C1" w14:textId="6E9AEAE7">
      <w:pPr>
        <w:pStyle w:val="Heading3BOLD"/>
        <w:rPr>
          <w:lang w:val="en-US"/>
        </w:rPr>
      </w:pPr>
      <w:r w:rsidRPr="2D6E4DCD">
        <w:rPr>
          <w:rFonts w:eastAsia="Arial"/>
          <w:color w:val="000000" w:themeColor="text1"/>
          <w:lang w:val="en-US"/>
        </w:rPr>
        <w:t>The VRU and MOPAC currently fund in hospital youth work services within all 4 MTCs in London and 7 A&amp;E departments. See appendix 1 for a map of hospital sites delivering this service.</w:t>
      </w:r>
    </w:p>
    <w:p w:rsidR="00145F4B" w:rsidP="00B2795B" w:rsidRDefault="00145F4B" w14:paraId="7C6E6EA7" w14:textId="796DB34D">
      <w:pPr>
        <w:pStyle w:val="Heading2"/>
      </w:pPr>
      <w:bookmarkStart w:name="_Toc527961658" w:id="36"/>
      <w:bookmarkEnd w:id="35"/>
      <w:r>
        <w:t>VRU Overview</w:t>
      </w:r>
    </w:p>
    <w:p w:rsidRPr="00BA653D" w:rsidR="00145F4B" w:rsidP="00B2795B" w:rsidRDefault="00145F4B" w14:paraId="68E98777" w14:textId="6C435401">
      <w:pPr>
        <w:pStyle w:val="Heading2"/>
        <w:rPr>
          <w:b w:val="0"/>
          <w:bCs w:val="0"/>
          <w:u w:val="none"/>
        </w:rPr>
      </w:pPr>
      <w:r w:rsidRPr="00BA653D">
        <w:rPr>
          <w:b w:val="0"/>
          <w:bCs w:val="0"/>
          <w:u w:val="none"/>
        </w:rPr>
        <w:t>The Mayor’s Office for Policing and Crime (MOPAC) was established on 16th January 2012 under the Police Reform and Social Responsibility Act 2011. MOPAC holds the Metropolitan Police Service to account; making the police answerable to the communities they serve. MOPAC is the Police and Crime Commissioning body for London.</w:t>
      </w:r>
    </w:p>
    <w:p w:rsidRPr="00BA653D" w:rsidR="00145F4B" w:rsidP="00B2795B" w:rsidRDefault="00145F4B" w14:paraId="04C1EFE1" w14:textId="4C747EF7">
      <w:pPr>
        <w:pStyle w:val="Heading2"/>
        <w:rPr>
          <w:b w:val="0"/>
          <w:bCs w:val="0"/>
          <w:u w:val="none"/>
        </w:rPr>
      </w:pPr>
      <w:r w:rsidRPr="00BA653D">
        <w:rPr>
          <w:b w:val="0"/>
          <w:bCs w:val="0"/>
          <w:u w:val="none"/>
        </w:rPr>
        <w:t>London’s Violence Reduction Unit, (VRU) which was established in 2018, is a separate unit within MOPAC that brings together specialists from health, police, local government, probation and community organisations to tackle violent crime and the underlying causes of violent crime.</w:t>
      </w:r>
    </w:p>
    <w:p w:rsidRPr="00BA653D" w:rsidR="00145F4B" w:rsidP="00B2795B" w:rsidRDefault="00145F4B" w14:paraId="17F647E4" w14:textId="710DA8FD">
      <w:pPr>
        <w:pStyle w:val="Heading2"/>
        <w:rPr>
          <w:b w:val="0"/>
          <w:bCs w:val="0"/>
          <w:u w:val="none"/>
        </w:rPr>
      </w:pPr>
      <w:r w:rsidRPr="00BA653D">
        <w:rPr>
          <w:b w:val="0"/>
          <w:bCs w:val="0"/>
          <w:u w:val="none"/>
        </w:rPr>
        <w:t>The VRU was established to coordinate a fundamentally new public health approach to reducing violence and spreading opportunity in London. We know the best time to stop violence is before it starts. The VRU is tackling violence through a programme of investment, partnership with public and voluntary sector organisations, developing research and data, and critically, putting London’s communities and young people at the heart of its public health approach.</w:t>
      </w:r>
    </w:p>
    <w:p w:rsidRPr="00BA653D" w:rsidR="00145F4B" w:rsidP="00B2795B" w:rsidRDefault="00145F4B" w14:paraId="68FB0CC3" w14:textId="23BEEF80">
      <w:pPr>
        <w:pStyle w:val="Heading2"/>
        <w:rPr>
          <w:b w:val="0"/>
          <w:bCs w:val="0"/>
          <w:u w:val="none"/>
        </w:rPr>
      </w:pPr>
      <w:r w:rsidRPr="00BA653D">
        <w:rPr>
          <w:b w:val="0"/>
          <w:bCs w:val="0"/>
          <w:u w:val="none"/>
        </w:rPr>
        <w:t>The VRU has a focus on keeping young Londoners safe, recognising that children and young people can be exposed to vulnerable situations in a range of social contexts that go beyond the family. The VRU’s core objectives include commitments to prioritise wellbeing and achievement in school; to support individuals to become more resilient; and to make London a safer and more compassionate city.</w:t>
      </w:r>
    </w:p>
    <w:p w:rsidRPr="00B2795B" w:rsidR="00BF1C8E" w:rsidP="00B2795B" w:rsidRDefault="00052F1A" w14:paraId="11492BAC" w14:textId="29B3903E">
      <w:pPr>
        <w:pStyle w:val="Heading2"/>
      </w:pPr>
      <w:r w:rsidRPr="00B2795B">
        <w:t xml:space="preserve">MOPAC </w:t>
      </w:r>
      <w:r w:rsidRPr="00B2795B" w:rsidR="00BF1C8E">
        <w:t>Overview</w:t>
      </w:r>
      <w:bookmarkEnd w:id="36"/>
    </w:p>
    <w:p w:rsidR="00665C78" w:rsidP="00D76646" w:rsidRDefault="00665C78" w14:paraId="1F64645E" w14:textId="4F7E9551">
      <w:pPr>
        <w:pStyle w:val="Heading3BOLD"/>
      </w:pPr>
      <w:r w:rsidRPr="006662B6">
        <w:t xml:space="preserve">The Mayor’s Office for Policing </w:t>
      </w:r>
      <w:r w:rsidR="00066662">
        <w:t>a</w:t>
      </w:r>
      <w:r w:rsidRPr="006662B6">
        <w:t>nd Crime (MOPAC) was established on 16</w:t>
      </w:r>
      <w:r w:rsidRPr="006662B6">
        <w:rPr>
          <w:vertAlign w:val="superscript"/>
        </w:rPr>
        <w:t>th</w:t>
      </w:r>
      <w:r w:rsidRPr="006662B6">
        <w:t xml:space="preserve"> January 2012 under the Police Reform and Social Responsibility Act 2011. MOPAC holds the M</w:t>
      </w:r>
      <w:r>
        <w:t xml:space="preserve">etropolitan </w:t>
      </w:r>
      <w:r w:rsidRPr="006662B6">
        <w:t>P</w:t>
      </w:r>
      <w:r>
        <w:t xml:space="preserve">olice </w:t>
      </w:r>
      <w:r w:rsidRPr="006662B6">
        <w:t>S</w:t>
      </w:r>
      <w:r>
        <w:t>ervice</w:t>
      </w:r>
      <w:r w:rsidRPr="006662B6">
        <w:t xml:space="preserve"> to account; making the police answerable to the communities they serve. MOPAC is the Police and Crime Commissioning body for London. </w:t>
      </w:r>
    </w:p>
    <w:p w:rsidR="00665C78" w:rsidP="00D76646" w:rsidRDefault="00665C78" w14:paraId="52613AFD" w14:textId="77777777">
      <w:pPr>
        <w:pStyle w:val="Heading3BOLD"/>
      </w:pPr>
      <w:r w:rsidRPr="006662B6">
        <w:t xml:space="preserve">MOPAC is required to work in partnership across agencies at a local and national level to ensure there is a unified approach to preventing and reducing crime. </w:t>
      </w:r>
    </w:p>
    <w:p w:rsidR="00665C78" w:rsidP="00D76646" w:rsidRDefault="00665C78" w14:paraId="4189DA5D" w14:textId="77777777">
      <w:pPr>
        <w:pStyle w:val="Heading3BOLD"/>
      </w:pPr>
      <w:r>
        <w:t>MOPAC has responsibility, devolved from the Ministry of Justice, for the commissioning and provision of support services for victims of crime in London.</w:t>
      </w:r>
    </w:p>
    <w:p w:rsidRPr="006662B6" w:rsidR="00665C78" w:rsidP="00D76646" w:rsidRDefault="00665C78" w14:paraId="3AFCDBCE" w14:textId="55B46367">
      <w:pPr>
        <w:pStyle w:val="Heading3BOLD"/>
      </w:pPr>
      <w:r>
        <w:t xml:space="preserve">MOPAC is responsible for delivering the Mayor of London’s Police and Crime </w:t>
      </w:r>
      <w:r w:rsidR="16BAB6A1">
        <w:t>P</w:t>
      </w:r>
      <w:r>
        <w:t xml:space="preserve">lan. More details of the work of MOPAC can be found at </w:t>
      </w:r>
      <w:hyperlink r:id="rId11">
        <w:r w:rsidRPr="2F6F5A50">
          <w:rPr>
            <w:rStyle w:val="Hyperlink"/>
          </w:rPr>
          <w:t>https://www.london.gov.uk/what-we-d0/mayor’s-office-policing-and-crime-mopac</w:t>
        </w:r>
      </w:hyperlink>
      <w:r>
        <w:t xml:space="preserve"> and MOPAC expects that you will review the publicly available material relating to various aspects of this procurement. </w:t>
      </w:r>
    </w:p>
    <w:p w:rsidRPr="007869A7" w:rsidR="00D94879" w:rsidP="00B2795B" w:rsidRDefault="00665C78" w14:paraId="173E287B" w14:textId="33C37986">
      <w:pPr>
        <w:pStyle w:val="Heading2"/>
        <w:rPr>
          <w:lang w:val="en-US"/>
        </w:rPr>
      </w:pPr>
      <w:bookmarkStart w:name="_Toc527961659" w:id="37"/>
      <w:r w:rsidRPr="2E0DBF51">
        <w:t>Scope and Requirements of the Servic</w:t>
      </w:r>
      <w:bookmarkStart w:name="_Ref81888874" w:id="38"/>
      <w:bookmarkStart w:name="_Ref81888991" w:id="39"/>
      <w:bookmarkEnd w:id="37"/>
      <w:r w:rsidRPr="2E0DBF51" w:rsidR="007869A7">
        <w:t>e</w:t>
      </w:r>
      <w:r w:rsidRPr="2E0DBF51">
        <w:t xml:space="preserve"> </w:t>
      </w:r>
    </w:p>
    <w:p w:rsidR="00F27C5D" w:rsidP="00F27C5D" w:rsidRDefault="7592606D" w14:paraId="0CC6DBF9" w14:textId="01FEC074">
      <w:pPr>
        <w:pStyle w:val="Heading3BOLD"/>
      </w:pPr>
      <w:r w:rsidRPr="2D6E4DCD">
        <w:rPr>
          <w:rFonts w:eastAsia="Arial"/>
          <w:color w:val="000000" w:themeColor="text1"/>
        </w:rPr>
        <w:t>The VRU is seeking a Provider to design and deliver a high-quality mixed methods evaluation of the Hospital Based Youth Work programme exploring both the process of implementation and impact of the programme in relation to its desired outcomes at individual and organisational/systems levels</w:t>
      </w:r>
      <w:r w:rsidR="00F27C5D">
        <w:t xml:space="preserve">. </w:t>
      </w:r>
    </w:p>
    <w:p w:rsidRPr="003D1CC5" w:rsidR="003D1CC5" w:rsidP="003D1CC5" w:rsidRDefault="6497E1E4" w14:paraId="3DCA2520" w14:textId="35AE448F">
      <w:pPr>
        <w:pStyle w:val="Heading3BOLD"/>
      </w:pPr>
      <w:r w:rsidRPr="2D6E4DCD">
        <w:rPr>
          <w:rFonts w:eastAsia="Arial"/>
          <w:color w:val="000000" w:themeColor="text1"/>
        </w:rPr>
        <w:t>In order to inform the evaluation and encourage sustainable evidence-based practice, the Provider will work with delivery partner &amp; learning partner, providing support and dynamic feedback across key elements of programme monitoring and implementation</w:t>
      </w:r>
      <w:r w:rsidR="00F27C5D">
        <w:t>.</w:t>
      </w:r>
    </w:p>
    <w:p w:rsidRPr="00061289" w:rsidR="00F61F03" w:rsidP="003D1CC5" w:rsidRDefault="0841F178" w14:paraId="33142407" w14:textId="0F369ABA">
      <w:pPr>
        <w:pStyle w:val="Heading3BOLD"/>
      </w:pPr>
      <w:r w:rsidRPr="2D6E4DCD">
        <w:rPr>
          <w:rFonts w:eastAsia="Arial"/>
          <w:color w:val="000000" w:themeColor="text1"/>
        </w:rPr>
        <w:t>We are therefore seeking a highly experienced research team with excellent communication skills, experience working with sensitive data and a background that shows strong engagement with minoritized and marginalised communities</w:t>
      </w:r>
      <w:r w:rsidRPr="00061289" w:rsidR="003D1CC5">
        <w:t>.</w:t>
      </w:r>
    </w:p>
    <w:p w:rsidRPr="008A406C" w:rsidR="008A406C" w:rsidP="2D6E4DCD" w:rsidRDefault="7616928F" w14:paraId="6B7BC333" w14:textId="77777777">
      <w:pPr>
        <w:pStyle w:val="Heading3BOLD"/>
      </w:pPr>
      <w:r w:rsidRPr="00BA653D">
        <w:rPr>
          <w:rFonts w:eastAsia="Arial"/>
          <w:color w:val="000000" w:themeColor="text1"/>
        </w:rPr>
        <w:t xml:space="preserve">Given the ambition to triangulate with administrative data sets to demonstrate impact, experience working with sensitive health &amp; police data, navigating NHS ethics committees and extensive experience developing robust and secure data sharing arrangements is desirable. </w:t>
      </w:r>
    </w:p>
    <w:p w:rsidRPr="00252461" w:rsidR="7616928F" w:rsidP="2D6E4DCD" w:rsidRDefault="7616928F" w14:paraId="4341FA7E" w14:textId="22928EC4">
      <w:pPr>
        <w:pStyle w:val="Heading3BOLD"/>
      </w:pPr>
      <w:r w:rsidRPr="00252461">
        <w:rPr>
          <w:rFonts w:eastAsia="Arial"/>
          <w:color w:val="000000" w:themeColor="text1"/>
        </w:rPr>
        <w:t>We welcome collaborative bids, for example, working with an academic partner. To help navigate data sharing and ethics approvals and to facilitate consideration of wider health outcomes, we recommend bidders to include the use of clinical researchers as part of their proposal.</w:t>
      </w:r>
    </w:p>
    <w:p w:rsidRPr="00BA653D" w:rsidR="00AD3BA6" w:rsidP="6FF1ECD2" w:rsidRDefault="073BF02A" w14:paraId="17C41F6E" w14:textId="27813FDF">
      <w:pPr>
        <w:pStyle w:val="Heading3BOLD"/>
        <w:rPr>
          <w:b/>
        </w:rPr>
      </w:pPr>
      <w:r w:rsidRPr="00BA653D">
        <w:rPr>
          <w:b/>
        </w:rPr>
        <w:t xml:space="preserve">The </w:t>
      </w:r>
      <w:r w:rsidRPr="00BA653D" w:rsidR="2E14685F">
        <w:rPr>
          <w:b/>
        </w:rPr>
        <w:t>contract</w:t>
      </w:r>
      <w:r w:rsidRPr="00BA653D">
        <w:rPr>
          <w:b/>
        </w:rPr>
        <w:t xml:space="preserve"> will be run for </w:t>
      </w:r>
      <w:r w:rsidRPr="00BA653D" w:rsidR="1852024C">
        <w:rPr>
          <w:b/>
          <w:bCs/>
        </w:rPr>
        <w:t>24</w:t>
      </w:r>
      <w:r w:rsidRPr="00BA653D" w:rsidR="7E82510E">
        <w:rPr>
          <w:b/>
        </w:rPr>
        <w:t xml:space="preserve"> months</w:t>
      </w:r>
      <w:r w:rsidRPr="00BA653D">
        <w:rPr>
          <w:b/>
        </w:rPr>
        <w:t xml:space="preserve"> </w:t>
      </w:r>
      <w:r w:rsidRPr="00BA653D" w:rsidR="1ACFE07A">
        <w:rPr>
          <w:b/>
        </w:rPr>
        <w:t xml:space="preserve">with a </w:t>
      </w:r>
      <w:r w:rsidRPr="00BA653D" w:rsidR="1552D77E">
        <w:rPr>
          <w:b/>
          <w:bCs/>
        </w:rPr>
        <w:t xml:space="preserve">1 </w:t>
      </w:r>
      <w:r w:rsidRPr="00BA653D" w:rsidR="00FA4340">
        <w:rPr>
          <w:b/>
          <w:bCs/>
        </w:rPr>
        <w:t xml:space="preserve">+ 1 </w:t>
      </w:r>
      <w:r w:rsidRPr="00BA653D" w:rsidR="4A394DCE">
        <w:rPr>
          <w:b/>
        </w:rPr>
        <w:t>year</w:t>
      </w:r>
      <w:r w:rsidRPr="00BA653D" w:rsidR="1ACFE07A">
        <w:rPr>
          <w:b/>
        </w:rPr>
        <w:t xml:space="preserve"> extension option</w:t>
      </w:r>
      <w:r w:rsidRPr="00BA653D" w:rsidR="397D332D">
        <w:rPr>
          <w:b/>
        </w:rPr>
        <w:t xml:space="preserve"> </w:t>
      </w:r>
      <w:r w:rsidRPr="00BA653D">
        <w:rPr>
          <w:b/>
        </w:rPr>
        <w:t xml:space="preserve">from </w:t>
      </w:r>
      <w:r w:rsidR="00A55E42">
        <w:rPr>
          <w:b/>
          <w:bCs/>
        </w:rPr>
        <w:t>October</w:t>
      </w:r>
      <w:r w:rsidRPr="00BA653D" w:rsidR="7E82510E">
        <w:rPr>
          <w:b/>
        </w:rPr>
        <w:t xml:space="preserve"> 202</w:t>
      </w:r>
      <w:r w:rsidRPr="00BA653D" w:rsidR="18CEBE2F">
        <w:rPr>
          <w:b/>
        </w:rPr>
        <w:t>3</w:t>
      </w:r>
      <w:r w:rsidRPr="00BA653D" w:rsidR="06C65893">
        <w:rPr>
          <w:b/>
        </w:rPr>
        <w:t xml:space="preserve"> </w:t>
      </w:r>
      <w:r w:rsidRPr="00BA653D">
        <w:rPr>
          <w:b/>
        </w:rPr>
        <w:t>to</w:t>
      </w:r>
      <w:r w:rsidRPr="00BA653D" w:rsidR="28618F20">
        <w:rPr>
          <w:b/>
          <w:bCs/>
        </w:rPr>
        <w:t xml:space="preserve"> </w:t>
      </w:r>
      <w:r w:rsidR="00A55E42">
        <w:rPr>
          <w:b/>
          <w:bCs/>
        </w:rPr>
        <w:t>September</w:t>
      </w:r>
      <w:r w:rsidRPr="00BA653D" w:rsidR="28618F20">
        <w:rPr>
          <w:b/>
          <w:bCs/>
        </w:rPr>
        <w:t xml:space="preserve"> 202</w:t>
      </w:r>
      <w:r w:rsidRPr="00BA653D" w:rsidR="00015351">
        <w:rPr>
          <w:b/>
          <w:bCs/>
        </w:rPr>
        <w:t>7</w:t>
      </w:r>
      <w:r w:rsidRPr="00BA653D" w:rsidR="00FA4340">
        <w:rPr>
          <w:b/>
          <w:bCs/>
        </w:rPr>
        <w:t xml:space="preserve">. </w:t>
      </w:r>
      <w:r w:rsidRPr="00BA653D" w:rsidR="00FA4340">
        <w:rPr>
          <w:b/>
        </w:rPr>
        <w:t xml:space="preserve"> </w:t>
      </w:r>
    </w:p>
    <w:p w:rsidRPr="00B2795B" w:rsidR="00F61F03" w:rsidP="00B2795B" w:rsidRDefault="00C96BB5" w14:paraId="1F56643A" w14:textId="77777777">
      <w:pPr>
        <w:pStyle w:val="Heading2"/>
      </w:pPr>
      <w:bookmarkStart w:name="_Toc527961660" w:id="40"/>
      <w:r w:rsidRPr="00B2795B">
        <w:t>Contract Value</w:t>
      </w:r>
      <w:bookmarkEnd w:id="40"/>
    </w:p>
    <w:p w:rsidR="2E0DBF51" w:rsidP="22BB054D" w:rsidRDefault="52AB9E55" w14:paraId="1BB6628F" w14:textId="37213D0D">
      <w:pPr>
        <w:pStyle w:val="Heading3"/>
        <w:tabs>
          <w:tab w:val="clear" w:pos="2422"/>
          <w:tab w:val="num" w:pos="1985"/>
        </w:tabs>
        <w:ind w:left="993"/>
      </w:pPr>
      <w:r>
        <w:t xml:space="preserve">The </w:t>
      </w:r>
      <w:r w:rsidR="44EE550A">
        <w:t>2</w:t>
      </w:r>
      <w:r w:rsidR="284C8812">
        <w:t>4</w:t>
      </w:r>
      <w:r w:rsidR="3B818A8F">
        <w:t xml:space="preserve"> months contract value</w:t>
      </w:r>
      <w:r w:rsidR="00B2795B">
        <w:t xml:space="preserve"> for the initial 24 months</w:t>
      </w:r>
      <w:r w:rsidR="3B818A8F">
        <w:t xml:space="preserve"> is</w:t>
      </w:r>
      <w:r w:rsidR="008919A7">
        <w:t xml:space="preserve"> </w:t>
      </w:r>
      <w:r w:rsidRPr="00C14EC7" w:rsidR="00C2024D">
        <w:t>£</w:t>
      </w:r>
      <w:r w:rsidR="00265885">
        <w:t>250</w:t>
      </w:r>
      <w:r w:rsidRPr="00C14EC7" w:rsidR="6BE6459A">
        <w:t>,000 excluding</w:t>
      </w:r>
      <w:r w:rsidR="0069261F">
        <w:t xml:space="preserve"> VAT</w:t>
      </w:r>
      <w:r w:rsidR="4D8951A5">
        <w:t xml:space="preserve"> and £</w:t>
      </w:r>
      <w:r w:rsidR="58632E0B">
        <w:t>1</w:t>
      </w:r>
      <w:r w:rsidR="00BA653D">
        <w:t>25</w:t>
      </w:r>
      <w:r w:rsidR="20322F48">
        <w:t>,000</w:t>
      </w:r>
      <w:r w:rsidR="4D8951A5">
        <w:t xml:space="preserve"> for </w:t>
      </w:r>
      <w:r w:rsidR="3A769AE0">
        <w:t xml:space="preserve">the </w:t>
      </w:r>
      <w:proofErr w:type="gramStart"/>
      <w:r w:rsidR="19D75FC5">
        <w:t>1</w:t>
      </w:r>
      <w:r w:rsidR="00015351">
        <w:t xml:space="preserve">+1 </w:t>
      </w:r>
      <w:r w:rsidR="3E298712">
        <w:t>year</w:t>
      </w:r>
      <w:proofErr w:type="gramEnd"/>
      <w:r w:rsidR="4D8951A5">
        <w:t xml:space="preserve"> extension</w:t>
      </w:r>
      <w:r w:rsidR="00B2795B">
        <w:t xml:space="preserve"> option</w:t>
      </w:r>
      <w:r w:rsidR="4D8951A5">
        <w:t xml:space="preserve">, the total contract value including extension is </w:t>
      </w:r>
      <w:r w:rsidR="052C2404">
        <w:t>£</w:t>
      </w:r>
      <w:r w:rsidR="00BA653D">
        <w:t>375</w:t>
      </w:r>
      <w:r w:rsidR="351AF42B">
        <w:t>,000</w:t>
      </w:r>
      <w:r w:rsidR="0D47BC1F">
        <w:t xml:space="preserve"> Excluding VAT</w:t>
      </w:r>
      <w:r w:rsidR="00C2024D">
        <w:t>.</w:t>
      </w:r>
    </w:p>
    <w:p w:rsidR="00FA6B53" w:rsidP="005159E0" w:rsidRDefault="00FA6B53" w14:paraId="652A47BA" w14:textId="77777777">
      <w:pPr>
        <w:pStyle w:val="Heading3BOLD"/>
        <w:numPr>
          <w:ilvl w:val="2"/>
          <w:numId w:val="0"/>
        </w:numPr>
      </w:pPr>
    </w:p>
    <w:p w:rsidRPr="008334D4" w:rsidR="002F4D32" w:rsidP="00D76646" w:rsidRDefault="002F4D32" w14:paraId="11492BB3" w14:textId="430DEC57">
      <w:pPr>
        <w:pStyle w:val="Heading1"/>
        <w:rPr/>
      </w:pPr>
      <w:bookmarkStart w:name="_Toc527961661" w:id="41"/>
      <w:r w:rsidR="002F4D32">
        <w:rPr/>
        <w:t>The</w:t>
      </w:r>
      <w:r w:rsidR="4E462AFC">
        <w:rPr/>
        <w:t xml:space="preserve"> </w:t>
      </w:r>
      <w:r w:rsidR="002F4D32">
        <w:rPr/>
        <w:t>Procurement</w:t>
      </w:r>
      <w:r w:rsidR="002F4D32">
        <w:rPr/>
        <w:t xml:space="preserve"> Process</w:t>
      </w:r>
      <w:bookmarkEnd w:id="41"/>
    </w:p>
    <w:p w:rsidRPr="008334D4" w:rsidR="002F4D32" w:rsidP="00B2795B" w:rsidRDefault="002F4D32" w14:paraId="11492BB4" w14:textId="77777777">
      <w:pPr>
        <w:pStyle w:val="Heading2"/>
      </w:pPr>
      <w:bookmarkStart w:name="_Toc142472648" w:id="42"/>
      <w:bookmarkStart w:name="_Toc527961662" w:id="43"/>
      <w:r w:rsidRPr="008334D4">
        <w:t>Introduction</w:t>
      </w:r>
      <w:bookmarkEnd w:id="42"/>
      <w:bookmarkEnd w:id="43"/>
    </w:p>
    <w:p w:rsidRPr="008334D4" w:rsidR="002F4D32" w:rsidP="00D76646" w:rsidRDefault="002F4D32" w14:paraId="11492BB5" w14:textId="77777777">
      <w:pPr>
        <w:pStyle w:val="Heading3BOLD"/>
      </w:pPr>
      <w:bookmarkStart w:name="_Toc142472649" w:id="44"/>
      <w:r w:rsidRPr="008334D4">
        <w:t xml:space="preserve">This section describes in broad terms the award process following </w:t>
      </w:r>
      <w:r w:rsidR="00335FF0">
        <w:t xml:space="preserve">the </w:t>
      </w:r>
      <w:r w:rsidRPr="008334D4">
        <w:t xml:space="preserve">issue of this </w:t>
      </w:r>
      <w:r>
        <w:t>IT</w:t>
      </w:r>
      <w:r w:rsidR="00682B4F">
        <w:t>T</w:t>
      </w:r>
      <w:r w:rsidRPr="008334D4">
        <w:t>.</w:t>
      </w:r>
      <w:bookmarkEnd w:id="44"/>
    </w:p>
    <w:p w:rsidRPr="008334D4" w:rsidR="002F4D32" w:rsidP="00B2795B" w:rsidRDefault="002F4D32" w14:paraId="11492BB6" w14:textId="77777777">
      <w:pPr>
        <w:pStyle w:val="Heading2"/>
      </w:pPr>
      <w:bookmarkStart w:name="_Toc84127350" w:id="45"/>
      <w:bookmarkStart w:name="_Toc84299301" w:id="46"/>
      <w:bookmarkStart w:name="_Toc513939639" w:id="47"/>
      <w:bookmarkStart w:name="_Ref81888515" w:id="48"/>
      <w:bookmarkStart w:name="_Toc142472650" w:id="49"/>
      <w:bookmarkStart w:name="_Toc527961663" w:id="50"/>
      <w:bookmarkEnd w:id="45"/>
      <w:bookmarkEnd w:id="46"/>
      <w:r w:rsidRPr="008334D4">
        <w:t>The Procurement Process</w:t>
      </w:r>
      <w:bookmarkEnd w:id="47"/>
      <w:bookmarkEnd w:id="48"/>
      <w:bookmarkEnd w:id="49"/>
      <w:bookmarkEnd w:id="50"/>
    </w:p>
    <w:p w:rsidR="0000672A" w:rsidP="00D76646" w:rsidRDefault="0000672A" w14:paraId="01E14A2D" w14:textId="793FB298">
      <w:pPr>
        <w:pStyle w:val="Heading3BOLD"/>
      </w:pPr>
      <w:bookmarkStart w:name="_Toc147124824" w:id="51"/>
      <w:bookmarkStart w:name="_Toc142206605" w:id="52"/>
      <w:bookmarkStart w:name="_Toc142206606" w:id="53"/>
      <w:bookmarkStart w:name="_Toc142206607" w:id="54"/>
      <w:bookmarkStart w:name="_Toc142206608" w:id="55"/>
      <w:bookmarkStart w:name="_Toc142206609" w:id="56"/>
      <w:bookmarkStart w:name="_Toc142206610" w:id="57"/>
      <w:bookmarkStart w:name="_Toc142206611" w:id="58"/>
      <w:bookmarkStart w:name="_Toc142206612" w:id="59"/>
      <w:bookmarkStart w:name="_Toc142472654" w:id="60"/>
      <w:bookmarkEnd w:id="51"/>
      <w:bookmarkEnd w:id="52"/>
      <w:bookmarkEnd w:id="53"/>
      <w:bookmarkEnd w:id="54"/>
      <w:bookmarkEnd w:id="55"/>
      <w:bookmarkEnd w:id="56"/>
      <w:bookmarkEnd w:id="57"/>
      <w:bookmarkEnd w:id="58"/>
      <w:bookmarkEnd w:id="59"/>
      <w:r>
        <w:t xml:space="preserve">MOPAC </w:t>
      </w:r>
      <w:r w:rsidR="002F4D32">
        <w:t>is conducting this procurement</w:t>
      </w:r>
      <w:r>
        <w:t xml:space="preserve"> through the </w:t>
      </w:r>
      <w:r w:rsidRPr="2E0DBF51" w:rsidR="001445A6">
        <w:rPr>
          <w:rFonts w:eastAsia="Arial"/>
        </w:rPr>
        <w:t>Light Touch Regime (LTR) within the Public Contracts Regulations 2015, which will be undertaken via a non-mandatory open procedure</w:t>
      </w:r>
      <w:r w:rsidRPr="2E0DBF51" w:rsidR="32A6C2E7">
        <w:rPr>
          <w:rFonts w:eastAsia="Arial"/>
        </w:rPr>
        <w:t>.</w:t>
      </w:r>
    </w:p>
    <w:p w:rsidR="00A77B68" w:rsidP="00D76646" w:rsidRDefault="00A77B68" w14:paraId="11492BB8" w14:textId="2E15604C">
      <w:pPr>
        <w:pStyle w:val="Heading3BOLD"/>
      </w:pPr>
      <w:r w:rsidRPr="32101E4D">
        <w:rPr>
          <w:b/>
          <w:bCs/>
        </w:rPr>
        <w:t>PLEASE NOTE:</w:t>
      </w:r>
      <w:r>
        <w:t xml:space="preserve">  </w:t>
      </w:r>
      <w:r w:rsidR="002F4D32">
        <w:t xml:space="preserve">No information in this document is, or should be relied upon as, an </w:t>
      </w:r>
      <w:r w:rsidRPr="00716488" w:rsidR="002F4D32">
        <w:t xml:space="preserve">undertaking or representation as to </w:t>
      </w:r>
      <w:r w:rsidRPr="00716488" w:rsidR="0000672A">
        <w:t>MOPAC</w:t>
      </w:r>
      <w:r w:rsidRPr="00716488" w:rsidR="002F4D32">
        <w:t>’s ultimate decision in relation to the</w:t>
      </w:r>
      <w:r w:rsidRPr="00716488" w:rsidR="00B43E48">
        <w:t xml:space="preserve"> </w:t>
      </w:r>
      <w:r w:rsidRPr="00716488" w:rsidR="6652B72C">
        <w:rPr>
          <w:rFonts w:eastAsia="Arial"/>
          <w:color w:val="000000" w:themeColor="text1"/>
          <w:lang w:val="en-US"/>
        </w:rPr>
        <w:t>youth</w:t>
      </w:r>
      <w:r w:rsidRPr="00716488" w:rsidR="12E02694">
        <w:rPr>
          <w:rFonts w:eastAsia="Arial"/>
          <w:color w:val="000000" w:themeColor="text1"/>
          <w:lang w:val="en-US"/>
        </w:rPr>
        <w:t xml:space="preserve"> domestic </w:t>
      </w:r>
      <w:r w:rsidRPr="00716488" w:rsidR="4E18260B">
        <w:rPr>
          <w:rFonts w:eastAsia="Arial"/>
          <w:color w:val="000000" w:themeColor="text1"/>
          <w:lang w:val="en-US"/>
        </w:rPr>
        <w:t>abuse</w:t>
      </w:r>
      <w:r w:rsidRPr="00716488" w:rsidR="12E02694">
        <w:rPr>
          <w:rFonts w:eastAsia="Arial"/>
          <w:color w:val="000000" w:themeColor="text1"/>
          <w:lang w:val="en-US"/>
        </w:rPr>
        <w:t xml:space="preserve"> </w:t>
      </w:r>
      <w:r w:rsidRPr="00716488" w:rsidR="79FCEC10">
        <w:rPr>
          <w:rFonts w:eastAsia="Arial"/>
          <w:color w:val="000000" w:themeColor="text1"/>
          <w:lang w:val="en-US"/>
        </w:rPr>
        <w:t xml:space="preserve">service </w:t>
      </w:r>
      <w:r w:rsidRPr="00716488" w:rsidR="008E22FB">
        <w:t>requirement</w:t>
      </w:r>
      <w:r w:rsidRPr="00716488" w:rsidR="002F4D32">
        <w:t>.</w:t>
      </w:r>
      <w:r w:rsidR="002F4D32">
        <w:t xml:space="preserve">  </w:t>
      </w:r>
      <w:r w:rsidR="004B3D87">
        <w:t>MOPAC</w:t>
      </w:r>
      <w:r w:rsidR="002F4D32">
        <w:t xml:space="preserve"> reserves the right without notice to change the procurement process detailed in this </w:t>
      </w:r>
      <w:r w:rsidR="00A51F51">
        <w:t>ITT</w:t>
      </w:r>
      <w:r w:rsidR="002F4D32">
        <w:t xml:space="preserve"> or to amend the information provided, including, but not limited to, changing the timetable, the scope and nature of the procurement and the procurement process.</w:t>
      </w:r>
      <w:r w:rsidR="00EE3480">
        <w:t xml:space="preserve"> </w:t>
      </w:r>
      <w:r w:rsidR="002F4D32">
        <w:t>This will be subject to the normal rules of public law, U</w:t>
      </w:r>
      <w:r w:rsidR="00F8117A">
        <w:t>K</w:t>
      </w:r>
      <w:r w:rsidR="002F4D32">
        <w:t xml:space="preserve"> principles and procurement rules.</w:t>
      </w:r>
    </w:p>
    <w:p w:rsidRPr="007446F0" w:rsidR="002F4D32" w:rsidP="00D76646" w:rsidRDefault="00296042" w14:paraId="11492BB9" w14:textId="47B2622C">
      <w:pPr>
        <w:pStyle w:val="Heading3BOLD"/>
      </w:pPr>
      <w:r>
        <w:t>Moreover</w:t>
      </w:r>
      <w:r w:rsidR="002F4D32">
        <w:t xml:space="preserve">, </w:t>
      </w:r>
      <w:r w:rsidR="004B3D87">
        <w:t xml:space="preserve">MOPAC </w:t>
      </w:r>
      <w:r w:rsidR="002F4D32">
        <w:t xml:space="preserve">reserves the right to provide further information or </w:t>
      </w:r>
      <w:r>
        <w:t xml:space="preserve">to </w:t>
      </w:r>
      <w:r w:rsidR="002F4D32">
        <w:t>supplement and / or</w:t>
      </w:r>
      <w:r>
        <w:t xml:space="preserve"> to</w:t>
      </w:r>
      <w:r w:rsidR="002F4D32">
        <w:t xml:space="preserve"> amend the procurement process for this </w:t>
      </w:r>
      <w:r w:rsidR="00A51F51">
        <w:t>ITT</w:t>
      </w:r>
      <w:r w:rsidR="002F4D32">
        <w:t>.</w:t>
      </w:r>
      <w:r w:rsidR="00A77B68">
        <w:t xml:space="preserve"> </w:t>
      </w:r>
      <w:r w:rsidR="003C6D94">
        <w:t>You</w:t>
      </w:r>
      <w:r w:rsidR="00A77B68">
        <w:t xml:space="preserve"> </w:t>
      </w:r>
      <w:proofErr w:type="gramStart"/>
      <w:r w:rsidR="00A77B68">
        <w:t>enter into</w:t>
      </w:r>
      <w:proofErr w:type="gramEnd"/>
      <w:r w:rsidR="00A77B68">
        <w:t xml:space="preserve"> this procurement process at </w:t>
      </w:r>
      <w:r w:rsidR="00A942BD">
        <w:t>your</w:t>
      </w:r>
      <w:r w:rsidR="00A77B68">
        <w:t xml:space="preserve"> own risk.  </w:t>
      </w:r>
      <w:r w:rsidR="004B3D87">
        <w:t xml:space="preserve">MOPAC </w:t>
      </w:r>
      <w:r w:rsidR="00A77B68">
        <w:t xml:space="preserve">shall not accept liability nor reimburse </w:t>
      </w:r>
      <w:r w:rsidR="003C6D94">
        <w:t>you</w:t>
      </w:r>
      <w:r w:rsidR="00A77B68">
        <w:t xml:space="preserve"> for any costs or losses incurred by </w:t>
      </w:r>
      <w:r w:rsidR="003C6D94">
        <w:t>you</w:t>
      </w:r>
      <w:r w:rsidR="00A77B68">
        <w:t xml:space="preserve"> in relation to </w:t>
      </w:r>
      <w:r w:rsidR="003C6D94">
        <w:t>your</w:t>
      </w:r>
      <w:r w:rsidR="00A77B68">
        <w:t xml:space="preserve"> participation in this procurement process, </w:t>
      </w:r>
      <w:proofErr w:type="gramStart"/>
      <w:r w:rsidR="00A77B68">
        <w:t>whether or not</w:t>
      </w:r>
      <w:proofErr w:type="gramEnd"/>
      <w:r w:rsidR="00A77B68">
        <w:t xml:space="preserve"> </w:t>
      </w:r>
      <w:r w:rsidR="004B3D87">
        <w:t>MOPAC</w:t>
      </w:r>
      <w:r w:rsidR="00A77B68">
        <w:t xml:space="preserve"> has made changes to the procurement process.</w:t>
      </w:r>
    </w:p>
    <w:p w:rsidR="002F4D32" w:rsidP="00D76646" w:rsidRDefault="004B3D87" w14:paraId="11492BBA" w14:textId="126B4769">
      <w:pPr>
        <w:pStyle w:val="Heading3BOLD"/>
      </w:pPr>
      <w:r>
        <w:t>MOPAC</w:t>
      </w:r>
      <w:r w:rsidR="00A942BD">
        <w:t xml:space="preserve"> also</w:t>
      </w:r>
      <w:r w:rsidR="002F4D32">
        <w:t xml:space="preserve"> reserves the right</w:t>
      </w:r>
      <w:r w:rsidR="00A77B68">
        <w:t>,</w:t>
      </w:r>
      <w:r w:rsidR="002F4D32">
        <w:t xml:space="preserve"> </w:t>
      </w:r>
      <w:r w:rsidR="00A77B68">
        <w:t xml:space="preserve">at any point and </w:t>
      </w:r>
      <w:r w:rsidR="002F4D32">
        <w:t>without notice</w:t>
      </w:r>
      <w:r w:rsidR="00A77B68">
        <w:t>,</w:t>
      </w:r>
      <w:r w:rsidR="002F4D32">
        <w:t xml:space="preserve"> to </w:t>
      </w:r>
      <w:r w:rsidR="00A77B68">
        <w:t xml:space="preserve">discontinue </w:t>
      </w:r>
      <w:r w:rsidR="002F4D32">
        <w:t>the procure</w:t>
      </w:r>
      <w:r w:rsidR="001F4889">
        <w:t>ment process without awarding a</w:t>
      </w:r>
      <w:r w:rsidR="00A77B68">
        <w:t xml:space="preserve"> contract</w:t>
      </w:r>
      <w:r w:rsidR="00A942BD">
        <w:t>, whether such discontinuance is related to the content of tenders or otherwise</w:t>
      </w:r>
      <w:r w:rsidR="002F4D32">
        <w:t xml:space="preserve">. In such </w:t>
      </w:r>
      <w:r w:rsidR="00A77B68">
        <w:t>circumstances</w:t>
      </w:r>
      <w:r w:rsidR="002F4D32">
        <w:t xml:space="preserve">, </w:t>
      </w:r>
      <w:r>
        <w:t>MOPAC</w:t>
      </w:r>
      <w:r w:rsidR="002F4D32">
        <w:t xml:space="preserve"> will not reimburse any expenses incurred by any person in the consideration</w:t>
      </w:r>
      <w:r w:rsidR="00296042">
        <w:t xml:space="preserve"> of</w:t>
      </w:r>
      <w:r w:rsidR="002F4D32">
        <w:t xml:space="preserve"> and / or response to this document.  </w:t>
      </w:r>
      <w:r w:rsidR="003C6D94">
        <w:t>You</w:t>
      </w:r>
      <w:r w:rsidR="00A60A31">
        <w:t xml:space="preserve"> make all</w:t>
      </w:r>
      <w:r w:rsidR="002F4D32">
        <w:t xml:space="preserve"> </w:t>
      </w:r>
      <w:r w:rsidR="00A91021">
        <w:t>tenders</w:t>
      </w:r>
      <w:r w:rsidR="002F4D32">
        <w:t xml:space="preserve">, proposals and submissions relating to </w:t>
      </w:r>
      <w:r w:rsidR="00A60A31">
        <w:t>this</w:t>
      </w:r>
      <w:r w:rsidR="002F4D32">
        <w:t xml:space="preserve"> </w:t>
      </w:r>
      <w:r w:rsidR="00A51F51">
        <w:t>ITT</w:t>
      </w:r>
      <w:r w:rsidR="002F4D32">
        <w:t xml:space="preserve"> entirely at </w:t>
      </w:r>
      <w:r w:rsidR="003C6D94">
        <w:t xml:space="preserve">your </w:t>
      </w:r>
      <w:r w:rsidR="00A60A31">
        <w:t xml:space="preserve">own </w:t>
      </w:r>
      <w:r w:rsidR="002F4D32">
        <w:t>risk</w:t>
      </w:r>
      <w:r w:rsidR="00A60A31">
        <w:t>.</w:t>
      </w:r>
    </w:p>
    <w:p w:rsidRPr="008334D4" w:rsidR="00BC6927" w:rsidP="00B2795B" w:rsidRDefault="00BC6927" w14:paraId="11492BBD" w14:textId="77777777">
      <w:pPr>
        <w:pStyle w:val="Heading2"/>
      </w:pPr>
      <w:bookmarkStart w:name="_Toc527961664" w:id="61"/>
      <w:r>
        <w:t xml:space="preserve">Format of </w:t>
      </w:r>
      <w:r w:rsidR="00A91021">
        <w:t>Tenders</w:t>
      </w:r>
      <w:bookmarkEnd w:id="61"/>
    </w:p>
    <w:p w:rsidRPr="007446F0" w:rsidR="002F4D32" w:rsidP="00D76646" w:rsidRDefault="002F4D32" w14:paraId="11492BBE" w14:textId="1D5A3C47">
      <w:pPr>
        <w:pStyle w:val="Heading3BOLD"/>
      </w:pPr>
      <w:r w:rsidRPr="007446F0">
        <w:t xml:space="preserve">The format for </w:t>
      </w:r>
      <w:r w:rsidR="003C6D94">
        <w:t>your</w:t>
      </w:r>
      <w:r w:rsidRPr="007446F0" w:rsidR="003C6D94">
        <w:t xml:space="preserve"> </w:t>
      </w:r>
      <w:r w:rsidR="003C6D94">
        <w:t>tender</w:t>
      </w:r>
      <w:r w:rsidRPr="007446F0">
        <w:t xml:space="preserve"> can be found in </w:t>
      </w:r>
      <w:r w:rsidR="00665C78">
        <w:t>Section 4</w:t>
      </w:r>
      <w:r w:rsidRPr="003D1FF9">
        <w:t>.</w:t>
      </w:r>
    </w:p>
    <w:p w:rsidRPr="008334D4" w:rsidR="002F4D32" w:rsidP="00B2795B" w:rsidRDefault="002F4D32" w14:paraId="11492BBF" w14:textId="77777777">
      <w:pPr>
        <w:pStyle w:val="Heading2"/>
      </w:pPr>
      <w:bookmarkStart w:name="_Toc527961665" w:id="62"/>
      <w:r w:rsidRPr="008334D4">
        <w:t>Bidders’ Costs</w:t>
      </w:r>
      <w:bookmarkEnd w:id="60"/>
      <w:bookmarkEnd w:id="62"/>
    </w:p>
    <w:p w:rsidR="00621A30" w:rsidP="39822903" w:rsidRDefault="00621A30" w14:paraId="198C633F" w14:textId="3544A688">
      <w:pPr>
        <w:pStyle w:val="Heading3BOLD"/>
        <w:ind/>
        <w:rPr/>
      </w:pPr>
      <w:bookmarkStart w:name="_Toc142472655" w:id="63"/>
      <w:r w:rsidR="003C6D94">
        <w:rPr/>
        <w:t>You</w:t>
      </w:r>
      <w:r w:rsidR="003C6D94">
        <w:rPr/>
        <w:t xml:space="preserve"> </w:t>
      </w:r>
      <w:r w:rsidR="002F4D32">
        <w:rPr/>
        <w:t xml:space="preserve">are reminded that </w:t>
      </w:r>
      <w:r w:rsidR="003C6D94">
        <w:rPr/>
        <w:t>you</w:t>
      </w:r>
      <w:r w:rsidR="003C6D94">
        <w:rPr/>
        <w:t xml:space="preserve"> </w:t>
      </w:r>
      <w:r w:rsidR="002F4D32">
        <w:rPr/>
        <w:t>are solely responsible for the costs</w:t>
      </w:r>
      <w:r w:rsidR="00B15227">
        <w:rPr/>
        <w:t>, which</w:t>
      </w:r>
      <w:r w:rsidR="002F4D32">
        <w:rPr/>
        <w:t xml:space="preserve"> </w:t>
      </w:r>
      <w:r w:rsidR="003C6D94">
        <w:rPr/>
        <w:t>you</w:t>
      </w:r>
      <w:r w:rsidR="003C6D94">
        <w:rPr/>
        <w:t xml:space="preserve"> </w:t>
      </w:r>
      <w:r w:rsidR="002F4D32">
        <w:rPr/>
        <w:t>incur</w:t>
      </w:r>
      <w:r w:rsidR="00B15227">
        <w:rPr/>
        <w:t>,</w:t>
      </w:r>
      <w:r w:rsidR="002F4D32">
        <w:rPr/>
        <w:t xml:space="preserve"> </w:t>
      </w:r>
      <w:r w:rsidR="002F4D32">
        <w:rPr/>
        <w:t>as a result of</w:t>
      </w:r>
      <w:r w:rsidR="002F4D32">
        <w:rPr/>
        <w:t xml:space="preserve"> </w:t>
      </w:r>
      <w:r w:rsidR="003C6D94">
        <w:rPr/>
        <w:t>your</w:t>
      </w:r>
      <w:r w:rsidR="003C6D94">
        <w:rPr/>
        <w:t xml:space="preserve"> </w:t>
      </w:r>
      <w:r w:rsidR="002F4D32">
        <w:rPr/>
        <w:t>participation in this procurement.</w:t>
      </w:r>
      <w:bookmarkEnd w:id="63"/>
      <w:r w:rsidR="004165D5">
        <w:rPr/>
        <w:t xml:space="preserve"> </w:t>
      </w:r>
    </w:p>
    <w:p w:rsidRPr="00621A30" w:rsidR="00621A30" w:rsidP="00621A30" w:rsidRDefault="00621A30" w14:paraId="7EAC3E25" w14:textId="77777777">
      <w:pPr>
        <w:pStyle w:val="Heading3"/>
        <w:numPr>
          <w:ilvl w:val="0"/>
          <w:numId w:val="0"/>
        </w:numPr>
        <w:ind w:left="2422"/>
        <w:rPr>
          <w:lang w:eastAsia="en-GB"/>
        </w:rPr>
      </w:pPr>
    </w:p>
    <w:p w:rsidRPr="008334D4" w:rsidR="002F4D32" w:rsidP="00B2795B" w:rsidRDefault="002F4D32" w14:paraId="11492BC1" w14:textId="77777777">
      <w:pPr>
        <w:pStyle w:val="Heading2"/>
      </w:pPr>
      <w:bookmarkStart w:name="_Ref81888831" w:id="64"/>
      <w:bookmarkStart w:name="_Toc142472656" w:id="65"/>
      <w:bookmarkStart w:name="_Toc527961666" w:id="66"/>
      <w:r w:rsidRPr="008334D4">
        <w:t>Procurement Timeline</w:t>
      </w:r>
      <w:bookmarkEnd w:id="64"/>
      <w:bookmarkEnd w:id="65"/>
      <w:bookmarkEnd w:id="66"/>
    </w:p>
    <w:p w:rsidR="002F4D32" w:rsidP="00D76646" w:rsidRDefault="002F4D32" w14:paraId="2E53DEA3" w14:textId="11F31E28">
      <w:pPr>
        <w:pStyle w:val="Heading3BOLD"/>
      </w:pPr>
      <w:bookmarkStart w:name="_Toc142472657" w:id="67"/>
      <w:bookmarkStart w:name="_Toc80067026" w:id="68"/>
      <w:bookmarkStart w:name="_Ref84148283" w:id="69"/>
      <w:bookmarkStart w:name="_Ref527920218" w:id="70"/>
      <w:r>
        <w:t xml:space="preserve">The key dates for the procurement process are stated in </w:t>
      </w:r>
      <w:r w:rsidR="00621A30">
        <w:t xml:space="preserve">the table below </w:t>
      </w:r>
      <w:r w:rsidR="00A73912">
        <w:t>(Procurement Timetable)</w:t>
      </w:r>
      <w:r>
        <w:t xml:space="preserve">. These dates are provided for </w:t>
      </w:r>
      <w:r w:rsidR="003C6D94">
        <w:t xml:space="preserve">your </w:t>
      </w:r>
      <w:r w:rsidRPr="32101E4D">
        <w:rPr>
          <w:b/>
          <w:bCs/>
        </w:rPr>
        <w:t>guidance only</w:t>
      </w:r>
      <w:r>
        <w:t xml:space="preserve"> and are </w:t>
      </w:r>
      <w:r w:rsidRPr="32101E4D">
        <w:rPr>
          <w:b/>
          <w:bCs/>
        </w:rPr>
        <w:t>subject to change</w:t>
      </w:r>
      <w:r>
        <w:t>.</w:t>
      </w:r>
      <w:bookmarkEnd w:id="67"/>
      <w:bookmarkEnd w:id="68"/>
      <w:bookmarkEnd w:id="69"/>
      <w:bookmarkEnd w:id="70"/>
      <w:r w:rsidR="0059768D">
        <w:t xml:space="preserve"> </w:t>
      </w:r>
    </w:p>
    <w:p w:rsidR="32101E4D" w:rsidP="006F336B" w:rsidRDefault="32101E4D" w14:paraId="67E8B7B3" w14:textId="26ED4C66">
      <w:pPr>
        <w:pStyle w:val="Heading3BOLD"/>
        <w:numPr>
          <w:ilvl w:val="2"/>
          <w:numId w:val="0"/>
        </w:numPr>
      </w:pPr>
    </w:p>
    <w:tbl>
      <w:tblPr>
        <w:tblW w:w="904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40"/>
        <w:gridCol w:w="3703"/>
      </w:tblGrid>
      <w:tr w:rsidRPr="008334D4" w:rsidR="002F4D32" w:rsidTr="39822903" w14:paraId="11492BC6" w14:textId="77777777">
        <w:trPr>
          <w:trHeight w:val="567"/>
          <w:tblHeader/>
        </w:trPr>
        <w:tc>
          <w:tcPr>
            <w:tcW w:w="5340" w:type="dxa"/>
            <w:tcBorders>
              <w:top w:val="single" w:color="auto" w:sz="4" w:space="0"/>
              <w:left w:val="single" w:color="auto" w:sz="4" w:space="0"/>
              <w:bottom w:val="single" w:color="auto" w:sz="4" w:space="0"/>
              <w:right w:val="single" w:color="auto" w:sz="4" w:space="0"/>
            </w:tcBorders>
            <w:shd w:val="clear" w:color="auto" w:fill="E0E0E0"/>
            <w:tcMar/>
            <w:vAlign w:val="center"/>
          </w:tcPr>
          <w:p w:rsidR="32101E4D" w:rsidP="32101E4D" w:rsidRDefault="32101E4D" w14:paraId="7ABC524B" w14:textId="04AC4233">
            <w:pPr>
              <w:spacing w:before="60"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 xml:space="preserve"> Procurement activity</w:t>
            </w:r>
          </w:p>
        </w:tc>
        <w:tc>
          <w:tcPr>
            <w:tcW w:w="3703" w:type="dxa"/>
            <w:tcBorders>
              <w:top w:val="single" w:color="auto" w:sz="4" w:space="0"/>
              <w:left w:val="single" w:color="auto" w:sz="4" w:space="0"/>
              <w:bottom w:val="single" w:color="auto" w:sz="4" w:space="0"/>
              <w:right w:val="single" w:color="auto" w:sz="4" w:space="0"/>
            </w:tcBorders>
            <w:shd w:val="clear" w:color="auto" w:fill="E0E0E0"/>
            <w:tcMar/>
            <w:vAlign w:val="center"/>
          </w:tcPr>
          <w:p w:rsidR="32101E4D" w:rsidP="32101E4D" w:rsidRDefault="32101E4D" w14:paraId="23B523C5" w14:textId="241C177D">
            <w:pPr>
              <w:spacing w:before="60"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Timeframe guide</w:t>
            </w:r>
          </w:p>
        </w:tc>
      </w:tr>
      <w:tr w:rsidRPr="008334D4" w:rsidR="00A8322D" w:rsidDel="00735B29" w:rsidTr="39822903" w14:paraId="11492BC9" w14:textId="77777777">
        <w:trPr>
          <w:trHeight w:val="345"/>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578BB0F6" w14:textId="026327E9">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ITT Issued</w:t>
            </w:r>
          </w:p>
        </w:tc>
        <w:tc>
          <w:tcPr>
            <w:tcW w:w="3703" w:type="dxa"/>
            <w:tcBorders>
              <w:top w:val="single" w:color="auto" w:sz="4" w:space="0"/>
              <w:left w:val="single" w:color="auto" w:sz="4" w:space="0"/>
              <w:bottom w:val="single" w:color="auto" w:sz="4" w:space="0"/>
              <w:right w:val="single" w:color="auto" w:sz="4" w:space="0"/>
            </w:tcBorders>
            <w:tcMar/>
          </w:tcPr>
          <w:p w:rsidR="4450FFE7" w:rsidP="2E0DBF51" w:rsidRDefault="004D3DC1" w14:paraId="725E6A18" w14:textId="250FFBD1">
            <w:pPr>
              <w:spacing w:line="240" w:lineRule="auto"/>
            </w:pPr>
            <w:r w:rsidRPr="39822903" w:rsidR="60F5BC06">
              <w:rPr>
                <w:rFonts w:ascii="Segoe UI" w:hAnsi="Segoe UI" w:eastAsia="Segoe UI" w:cs="Segoe UI"/>
                <w:color w:val="000000" w:themeColor="text1" w:themeTint="FF" w:themeShade="FF"/>
              </w:rPr>
              <w:t>1</w:t>
            </w:r>
            <w:r w:rsidRPr="39822903" w:rsidR="631D9080">
              <w:rPr>
                <w:rFonts w:ascii="Segoe UI" w:hAnsi="Segoe UI" w:eastAsia="Segoe UI" w:cs="Segoe UI"/>
                <w:color w:val="000000" w:themeColor="text1" w:themeTint="FF" w:themeShade="FF"/>
              </w:rPr>
              <w:t>9</w:t>
            </w:r>
            <w:r w:rsidRPr="39822903" w:rsidR="60F5BC06">
              <w:rPr>
                <w:rFonts w:ascii="Segoe UI" w:hAnsi="Segoe UI" w:eastAsia="Segoe UI" w:cs="Segoe UI"/>
                <w:color w:val="000000" w:themeColor="text1" w:themeTint="FF" w:themeShade="FF"/>
                <w:vertAlign w:val="superscript"/>
              </w:rPr>
              <w:t>th</w:t>
            </w:r>
            <w:r w:rsidRPr="39822903" w:rsidR="60F5BC06">
              <w:rPr>
                <w:rFonts w:ascii="Segoe UI" w:hAnsi="Segoe UI" w:eastAsia="Segoe UI" w:cs="Segoe UI"/>
                <w:color w:val="000000" w:themeColor="text1" w:themeTint="FF" w:themeShade="FF"/>
              </w:rPr>
              <w:t xml:space="preserve"> June 2023</w:t>
            </w:r>
          </w:p>
        </w:tc>
      </w:tr>
      <w:tr w:rsidRPr="008334D4" w:rsidR="00197A02" w:rsidTr="39822903" w14:paraId="11492BCF" w14:textId="77777777">
        <w:trPr>
          <w:trHeight w:val="283"/>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2CF2B766" w14:textId="0EB160B1">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ITT clarification deadline</w:t>
            </w:r>
          </w:p>
        </w:tc>
        <w:tc>
          <w:tcPr>
            <w:tcW w:w="3703" w:type="dxa"/>
            <w:tcBorders>
              <w:top w:val="single" w:color="auto" w:sz="4" w:space="0"/>
              <w:left w:val="single" w:color="auto" w:sz="4" w:space="0"/>
              <w:bottom w:val="single" w:color="auto" w:sz="4" w:space="0"/>
              <w:right w:val="single" w:color="auto" w:sz="4" w:space="0"/>
            </w:tcBorders>
            <w:tcMar/>
          </w:tcPr>
          <w:p w:rsidR="32101E4D" w:rsidP="2E0DBF51" w:rsidRDefault="00766CCA" w14:paraId="17C46870" w14:textId="78CF662C">
            <w:pPr>
              <w:spacing w:line="240" w:lineRule="auto"/>
              <w:rPr>
                <w:rFonts w:ascii="Segoe UI" w:hAnsi="Segoe UI" w:eastAsia="Segoe UI" w:cs="Segoe UI"/>
                <w:color w:val="000000" w:themeColor="text1"/>
              </w:rPr>
            </w:pPr>
            <w:r>
              <w:rPr>
                <w:rFonts w:ascii="Segoe UI" w:hAnsi="Segoe UI" w:eastAsia="Segoe UI" w:cs="Segoe UI"/>
                <w:color w:val="000000" w:themeColor="text1"/>
              </w:rPr>
              <w:t>18</w:t>
            </w:r>
            <w:r w:rsidRPr="00766CCA">
              <w:rPr>
                <w:rFonts w:ascii="Segoe UI" w:hAnsi="Segoe UI" w:eastAsia="Segoe UI" w:cs="Segoe UI"/>
                <w:color w:val="000000" w:themeColor="text1"/>
                <w:vertAlign w:val="superscript"/>
              </w:rPr>
              <w:t>th</w:t>
            </w:r>
            <w:r>
              <w:rPr>
                <w:rFonts w:ascii="Segoe UI" w:hAnsi="Segoe UI" w:eastAsia="Segoe UI" w:cs="Segoe UI"/>
                <w:color w:val="000000" w:themeColor="text1"/>
              </w:rPr>
              <w:t xml:space="preserve"> July </w:t>
            </w:r>
            <w:r w:rsidRPr="22BB054D" w:rsidR="47FC2F71">
              <w:rPr>
                <w:rFonts w:ascii="Segoe UI" w:hAnsi="Segoe UI" w:eastAsia="Segoe UI" w:cs="Segoe UI"/>
                <w:color w:val="000000" w:themeColor="text1"/>
              </w:rPr>
              <w:t>2023</w:t>
            </w:r>
          </w:p>
        </w:tc>
      </w:tr>
      <w:tr w:rsidRPr="008334D4" w:rsidR="00197A02" w:rsidTr="39822903" w14:paraId="11492BD2" w14:textId="77777777">
        <w:trPr>
          <w:trHeight w:val="283"/>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5BA3C566" w14:textId="2F2BAB84">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Tender Submission Deadline</w:t>
            </w:r>
          </w:p>
        </w:tc>
        <w:tc>
          <w:tcPr>
            <w:tcW w:w="3703" w:type="dxa"/>
            <w:tcBorders>
              <w:top w:val="single" w:color="auto" w:sz="4" w:space="0"/>
              <w:left w:val="single" w:color="auto" w:sz="4" w:space="0"/>
              <w:bottom w:val="single" w:color="auto" w:sz="4" w:space="0"/>
              <w:right w:val="single" w:color="auto" w:sz="4" w:space="0"/>
            </w:tcBorders>
            <w:tcMar/>
          </w:tcPr>
          <w:p w:rsidRPr="006F336B" w:rsidR="32101E4D" w:rsidP="2E0DBF51" w:rsidRDefault="00826F54" w14:paraId="3C57329D" w14:textId="78E4F528">
            <w:pPr>
              <w:spacing w:line="240" w:lineRule="auto"/>
              <w:rPr>
                <w:rFonts w:ascii="Segoe UI" w:hAnsi="Segoe UI" w:eastAsia="Segoe UI" w:cs="Segoe UI"/>
                <w:color w:val="000000" w:themeColor="text1"/>
              </w:rPr>
            </w:pPr>
            <w:r>
              <w:rPr>
                <w:rFonts w:ascii="Segoe UI" w:hAnsi="Segoe UI" w:eastAsia="Segoe UI" w:cs="Segoe UI"/>
                <w:color w:val="000000" w:themeColor="text1"/>
              </w:rPr>
              <w:t>8</w:t>
            </w:r>
            <w:r w:rsidRPr="00826F54">
              <w:rPr>
                <w:rFonts w:ascii="Segoe UI" w:hAnsi="Segoe UI" w:eastAsia="Segoe UI" w:cs="Segoe UI"/>
                <w:color w:val="000000" w:themeColor="text1"/>
                <w:vertAlign w:val="superscript"/>
              </w:rPr>
              <w:t>th</w:t>
            </w:r>
            <w:r>
              <w:rPr>
                <w:rFonts w:ascii="Segoe UI" w:hAnsi="Segoe UI" w:eastAsia="Segoe UI" w:cs="Segoe UI"/>
                <w:color w:val="000000" w:themeColor="text1"/>
              </w:rPr>
              <w:t xml:space="preserve"> </w:t>
            </w:r>
            <w:proofErr w:type="gramStart"/>
            <w:r w:rsidR="002C1B23">
              <w:rPr>
                <w:rFonts w:ascii="Segoe UI" w:hAnsi="Segoe UI" w:eastAsia="Segoe UI" w:cs="Segoe UI"/>
                <w:color w:val="000000" w:themeColor="text1"/>
              </w:rPr>
              <w:t>August</w:t>
            </w:r>
            <w:r w:rsidRPr="22BB054D" w:rsidR="649B689B">
              <w:rPr>
                <w:rFonts w:ascii="Segoe UI" w:hAnsi="Segoe UI" w:eastAsia="Segoe UI" w:cs="Segoe UI"/>
                <w:color w:val="000000" w:themeColor="text1"/>
              </w:rPr>
              <w:t xml:space="preserve"> </w:t>
            </w:r>
            <w:r w:rsidRPr="4BECA462" w:rsidR="071C9A1F">
              <w:rPr>
                <w:rFonts w:ascii="Segoe UI" w:hAnsi="Segoe UI" w:eastAsia="Segoe UI" w:cs="Segoe UI"/>
                <w:color w:val="000000" w:themeColor="text1"/>
              </w:rPr>
              <w:t xml:space="preserve"> 2023</w:t>
            </w:r>
            <w:proofErr w:type="gramEnd"/>
            <w:r w:rsidRPr="4BECA462" w:rsidR="544C5C9E">
              <w:rPr>
                <w:rFonts w:ascii="Segoe UI" w:hAnsi="Segoe UI" w:eastAsia="Segoe UI" w:cs="Segoe UI"/>
                <w:color w:val="000000" w:themeColor="text1"/>
              </w:rPr>
              <w:t xml:space="preserve"> 12pm</w:t>
            </w:r>
          </w:p>
        </w:tc>
      </w:tr>
      <w:tr w:rsidRPr="008334D4" w:rsidR="00352A60" w:rsidTr="39822903" w14:paraId="177AEBFB" w14:textId="77777777">
        <w:trPr>
          <w:trHeight w:val="735"/>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1BACD45C" w14:textId="097F6790">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Evaluation of tenders</w:t>
            </w:r>
          </w:p>
        </w:tc>
        <w:tc>
          <w:tcPr>
            <w:tcW w:w="3703" w:type="dxa"/>
            <w:tcBorders>
              <w:top w:val="single" w:color="auto" w:sz="4" w:space="0"/>
              <w:left w:val="single" w:color="auto" w:sz="4" w:space="0"/>
              <w:bottom w:val="single" w:color="auto" w:sz="4" w:space="0"/>
              <w:right w:val="single" w:color="auto" w:sz="4" w:space="0"/>
            </w:tcBorders>
            <w:tcMar/>
          </w:tcPr>
          <w:p w:rsidR="32101E4D" w:rsidP="00CA1169" w:rsidRDefault="7627C406" w14:paraId="7922D40C" w14:textId="3A7945E6">
            <w:pPr>
              <w:spacing w:line="360" w:lineRule="auto"/>
              <w:rPr>
                <w:rFonts w:ascii="Segoe UI" w:hAnsi="Segoe UI" w:eastAsia="Segoe UI" w:cs="Segoe UI"/>
                <w:color w:val="000000" w:themeColor="text1"/>
              </w:rPr>
            </w:pPr>
            <w:r w:rsidRPr="0378EBDB">
              <w:rPr>
                <w:rFonts w:ascii="Segoe UI" w:hAnsi="Segoe UI" w:eastAsia="Segoe UI" w:cs="Segoe UI"/>
                <w:color w:val="000000" w:themeColor="text1"/>
              </w:rPr>
              <w:t xml:space="preserve">Scoring </w:t>
            </w:r>
            <w:r w:rsidR="00CA1169">
              <w:rPr>
                <w:rFonts w:ascii="Segoe UI" w:hAnsi="Segoe UI" w:eastAsia="Segoe UI" w:cs="Segoe UI"/>
                <w:color w:val="000000" w:themeColor="text1"/>
              </w:rPr>
              <w:t>15</w:t>
            </w:r>
            <w:r w:rsidRPr="00CA1169" w:rsidR="00CA1169">
              <w:rPr>
                <w:rFonts w:ascii="Segoe UI" w:hAnsi="Segoe UI" w:eastAsia="Segoe UI" w:cs="Segoe UI"/>
                <w:color w:val="000000" w:themeColor="text1"/>
                <w:vertAlign w:val="superscript"/>
              </w:rPr>
              <w:t>th</w:t>
            </w:r>
            <w:r w:rsidR="00CA1169">
              <w:rPr>
                <w:rFonts w:ascii="Segoe UI" w:hAnsi="Segoe UI" w:eastAsia="Segoe UI" w:cs="Segoe UI"/>
                <w:color w:val="000000" w:themeColor="text1"/>
              </w:rPr>
              <w:t xml:space="preserve"> - 2</w:t>
            </w:r>
            <w:r w:rsidR="001425F9">
              <w:rPr>
                <w:rFonts w:ascii="Segoe UI" w:hAnsi="Segoe UI" w:eastAsia="Segoe UI" w:cs="Segoe UI"/>
                <w:color w:val="000000" w:themeColor="text1"/>
              </w:rPr>
              <w:t>4</w:t>
            </w:r>
            <w:r w:rsidR="00CA1169">
              <w:rPr>
                <w:rFonts w:ascii="Segoe UI" w:hAnsi="Segoe UI" w:eastAsia="Segoe UI" w:cs="Segoe UI"/>
                <w:color w:val="000000" w:themeColor="text1"/>
              </w:rPr>
              <w:t xml:space="preserve"> </w:t>
            </w:r>
            <w:r w:rsidR="002C1B23">
              <w:rPr>
                <w:rFonts w:ascii="Segoe UI" w:hAnsi="Segoe UI" w:eastAsia="Segoe UI" w:cs="Segoe UI"/>
                <w:color w:val="000000" w:themeColor="text1"/>
              </w:rPr>
              <w:t xml:space="preserve">August </w:t>
            </w:r>
            <w:r w:rsidRPr="0378EBDB" w:rsidR="002C1B23">
              <w:rPr>
                <w:rFonts w:ascii="Segoe UI" w:hAnsi="Segoe UI" w:eastAsia="Segoe UI" w:cs="Segoe UI"/>
                <w:color w:val="000000" w:themeColor="text1"/>
              </w:rPr>
              <w:t>2023</w:t>
            </w:r>
            <w:r w:rsidRPr="0378EBDB">
              <w:rPr>
                <w:rFonts w:ascii="Segoe UI" w:hAnsi="Segoe UI" w:eastAsia="Segoe UI" w:cs="Segoe UI"/>
                <w:color w:val="000000" w:themeColor="text1"/>
              </w:rPr>
              <w:t xml:space="preserve"> </w:t>
            </w:r>
          </w:p>
        </w:tc>
      </w:tr>
      <w:tr w:rsidRPr="008334D4" w:rsidR="00FD026B" w:rsidTr="39822903" w14:paraId="3DF3CC4A" w14:textId="77777777">
        <w:trPr>
          <w:trHeight w:val="283"/>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29E46DCF" w14:textId="244AB918">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Moderation Meeting</w:t>
            </w:r>
          </w:p>
        </w:tc>
        <w:tc>
          <w:tcPr>
            <w:tcW w:w="3703" w:type="dxa"/>
            <w:tcBorders>
              <w:top w:val="single" w:color="auto" w:sz="4" w:space="0"/>
              <w:left w:val="single" w:color="auto" w:sz="4" w:space="0"/>
              <w:bottom w:val="single" w:color="auto" w:sz="4" w:space="0"/>
              <w:right w:val="single" w:color="auto" w:sz="4" w:space="0"/>
            </w:tcBorders>
            <w:tcMar/>
          </w:tcPr>
          <w:p w:rsidR="32101E4D" w:rsidP="32101E4D" w:rsidRDefault="001425F9" w14:paraId="21B6BE4D" w14:textId="0782095F">
            <w:pPr>
              <w:spacing w:line="240" w:lineRule="auto"/>
              <w:rPr>
                <w:rFonts w:ascii="Segoe UI" w:hAnsi="Segoe UI" w:eastAsia="Segoe UI" w:cs="Segoe UI"/>
                <w:color w:val="000000" w:themeColor="text1"/>
                <w:szCs w:val="24"/>
              </w:rPr>
            </w:pPr>
            <w:r>
              <w:rPr>
                <w:rFonts w:ascii="Segoe UI" w:hAnsi="Segoe UI" w:eastAsia="Segoe UI" w:cs="Segoe UI"/>
                <w:color w:val="000000" w:themeColor="text1"/>
                <w:szCs w:val="24"/>
              </w:rPr>
              <w:t>30</w:t>
            </w:r>
            <w:r w:rsidRPr="00935D49" w:rsidR="00935D49">
              <w:rPr>
                <w:rFonts w:ascii="Segoe UI" w:hAnsi="Segoe UI" w:eastAsia="Segoe UI" w:cs="Segoe UI"/>
                <w:color w:val="000000" w:themeColor="text1"/>
                <w:szCs w:val="24"/>
                <w:vertAlign w:val="superscript"/>
              </w:rPr>
              <w:t>th</w:t>
            </w:r>
            <w:r w:rsidR="00935D49">
              <w:rPr>
                <w:rFonts w:ascii="Segoe UI" w:hAnsi="Segoe UI" w:eastAsia="Segoe UI" w:cs="Segoe UI"/>
                <w:color w:val="000000" w:themeColor="text1"/>
                <w:szCs w:val="24"/>
              </w:rPr>
              <w:t xml:space="preserve"> – </w:t>
            </w:r>
            <w:proofErr w:type="gramStart"/>
            <w:r>
              <w:rPr>
                <w:rFonts w:ascii="Segoe UI" w:hAnsi="Segoe UI" w:eastAsia="Segoe UI" w:cs="Segoe UI"/>
                <w:color w:val="000000" w:themeColor="text1"/>
                <w:szCs w:val="24"/>
              </w:rPr>
              <w:t>31</w:t>
            </w:r>
            <w:r w:rsidRPr="00935D49" w:rsidR="00935D49">
              <w:rPr>
                <w:rFonts w:ascii="Segoe UI" w:hAnsi="Segoe UI" w:eastAsia="Segoe UI" w:cs="Segoe UI"/>
                <w:color w:val="000000" w:themeColor="text1"/>
                <w:szCs w:val="24"/>
                <w:vertAlign w:val="superscript"/>
              </w:rPr>
              <w:t>th</w:t>
            </w:r>
            <w:proofErr w:type="gramEnd"/>
            <w:r w:rsidR="00935D49">
              <w:rPr>
                <w:rFonts w:ascii="Segoe UI" w:hAnsi="Segoe UI" w:eastAsia="Segoe UI" w:cs="Segoe UI"/>
                <w:color w:val="000000" w:themeColor="text1"/>
                <w:szCs w:val="24"/>
              </w:rPr>
              <w:t xml:space="preserve"> </w:t>
            </w:r>
            <w:r>
              <w:rPr>
                <w:rFonts w:ascii="Segoe UI" w:hAnsi="Segoe UI" w:eastAsia="Segoe UI" w:cs="Segoe UI"/>
                <w:color w:val="000000" w:themeColor="text1"/>
                <w:szCs w:val="24"/>
              </w:rPr>
              <w:t xml:space="preserve">August </w:t>
            </w:r>
            <w:r w:rsidRPr="32101E4D" w:rsidR="2633BBC9">
              <w:rPr>
                <w:rFonts w:ascii="Segoe UI" w:hAnsi="Segoe UI" w:eastAsia="Segoe UI" w:cs="Segoe UI"/>
                <w:color w:val="000000" w:themeColor="text1"/>
                <w:szCs w:val="24"/>
              </w:rPr>
              <w:t>2023</w:t>
            </w:r>
          </w:p>
        </w:tc>
      </w:tr>
      <w:tr w:rsidRPr="008334D4" w:rsidR="004B3D87" w:rsidTr="39822903" w14:paraId="11492BDA" w14:textId="77777777">
        <w:trPr>
          <w:trHeight w:val="780"/>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1246F206" w14:textId="2CCA7FAC">
            <w:pPr>
              <w:spacing w:line="240" w:lineRule="auto"/>
              <w:rPr>
                <w:rFonts w:ascii="Segoe UI" w:hAnsi="Segoe UI" w:eastAsia="Segoe UI" w:cs="Segoe UI"/>
                <w:color w:val="000000" w:themeColor="text1"/>
              </w:rPr>
            </w:pPr>
            <w:r w:rsidRPr="22BB054D">
              <w:rPr>
                <w:rFonts w:ascii="Segoe UI" w:hAnsi="Segoe UI" w:eastAsia="Segoe UI" w:cs="Segoe UI"/>
                <w:color w:val="000000" w:themeColor="text1"/>
              </w:rPr>
              <w:t>Clarification/Interviews Questions (</w:t>
            </w:r>
            <w:r w:rsidRPr="22BB054D">
              <w:rPr>
                <w:rFonts w:ascii="Segoe UI" w:hAnsi="Segoe UI" w:eastAsia="Segoe UI" w:cs="Segoe UI"/>
                <w:b/>
                <w:color w:val="000000" w:themeColor="text1"/>
              </w:rPr>
              <w:t>if required</w:t>
            </w:r>
            <w:r w:rsidRPr="22BB054D">
              <w:rPr>
                <w:rFonts w:ascii="Segoe UI" w:hAnsi="Segoe UI" w:eastAsia="Segoe UI" w:cs="Segoe UI"/>
                <w:color w:val="000000" w:themeColor="text1"/>
              </w:rPr>
              <w:t xml:space="preserve">) </w:t>
            </w:r>
          </w:p>
        </w:tc>
        <w:tc>
          <w:tcPr>
            <w:tcW w:w="3703" w:type="dxa"/>
            <w:tcBorders>
              <w:top w:val="single" w:color="auto" w:sz="4" w:space="0"/>
              <w:left w:val="single" w:color="auto" w:sz="4" w:space="0"/>
              <w:bottom w:val="single" w:color="auto" w:sz="4" w:space="0"/>
              <w:right w:val="single" w:color="auto" w:sz="4" w:space="0"/>
            </w:tcBorders>
            <w:tcMar/>
          </w:tcPr>
          <w:p w:rsidR="32101E4D" w:rsidP="32101E4D" w:rsidRDefault="0D375365" w14:paraId="0A79E04E" w14:textId="6BD6DF5B">
            <w:pPr>
              <w:spacing w:line="240" w:lineRule="auto"/>
              <w:rPr>
                <w:rFonts w:ascii="Segoe UI" w:hAnsi="Segoe UI" w:eastAsia="Segoe UI" w:cs="Segoe UI"/>
                <w:color w:val="000000" w:themeColor="text1"/>
              </w:rPr>
            </w:pPr>
            <w:r w:rsidRPr="22BB054D">
              <w:rPr>
                <w:rFonts w:ascii="Segoe UI" w:hAnsi="Segoe UI" w:eastAsia="Segoe UI" w:cs="Segoe UI"/>
                <w:color w:val="000000" w:themeColor="text1"/>
              </w:rPr>
              <w:t>TBC</w:t>
            </w:r>
          </w:p>
        </w:tc>
      </w:tr>
      <w:tr w:rsidR="5F3A68EE" w:rsidTr="39822903" w14:paraId="2506E092" w14:textId="77777777">
        <w:trPr>
          <w:trHeight w:val="283"/>
          <w:tblHeader/>
        </w:trPr>
        <w:tc>
          <w:tcPr>
            <w:tcW w:w="5340" w:type="dxa"/>
            <w:tcBorders>
              <w:top w:val="single" w:color="auto" w:sz="4" w:space="0"/>
              <w:left w:val="single" w:color="auto" w:sz="4" w:space="0"/>
              <w:bottom w:val="single" w:color="auto" w:sz="4" w:space="0"/>
              <w:right w:val="single" w:color="auto" w:sz="4" w:space="0"/>
            </w:tcBorders>
            <w:tcMar/>
          </w:tcPr>
          <w:p w:rsidR="5F3A68EE" w:rsidP="5F3A68EE" w:rsidRDefault="5F3A68EE" w14:paraId="3A8C57F8" w14:textId="2F0CAFED">
            <w:pPr>
              <w:spacing w:line="240" w:lineRule="auto"/>
              <w:rPr>
                <w:rFonts w:ascii="Segoe UI" w:hAnsi="Segoe UI" w:eastAsia="Segoe UI" w:cs="Segoe UI"/>
                <w:color w:val="000000" w:themeColor="text1"/>
              </w:rPr>
            </w:pPr>
            <w:r w:rsidRPr="5F3A68EE">
              <w:rPr>
                <w:rFonts w:ascii="Segoe UI" w:hAnsi="Segoe UI" w:eastAsia="Segoe UI" w:cs="Segoe UI"/>
                <w:color w:val="000000" w:themeColor="text1"/>
              </w:rPr>
              <w:t>Notify bidders</w:t>
            </w:r>
          </w:p>
        </w:tc>
        <w:tc>
          <w:tcPr>
            <w:tcW w:w="3703" w:type="dxa"/>
            <w:tcBorders>
              <w:top w:val="single" w:color="auto" w:sz="4" w:space="0"/>
              <w:left w:val="single" w:color="auto" w:sz="4" w:space="0"/>
              <w:bottom w:val="single" w:color="auto" w:sz="4" w:space="0"/>
              <w:right w:val="single" w:color="auto" w:sz="4" w:space="0"/>
            </w:tcBorders>
            <w:tcMar/>
          </w:tcPr>
          <w:p w:rsidR="5F3A68EE" w:rsidP="5F3A68EE" w:rsidRDefault="00122151" w14:paraId="7B100EF7" w14:textId="457141FD">
            <w:pPr>
              <w:spacing w:line="240" w:lineRule="auto"/>
              <w:rPr>
                <w:rFonts w:ascii="Segoe UI" w:hAnsi="Segoe UI" w:eastAsia="Segoe UI" w:cs="Segoe UI"/>
                <w:color w:val="000000" w:themeColor="text1"/>
              </w:rPr>
            </w:pPr>
            <w:r>
              <w:rPr>
                <w:rFonts w:ascii="Segoe UI" w:hAnsi="Segoe UI" w:eastAsia="Segoe UI" w:cs="Segoe UI"/>
                <w:color w:val="000000" w:themeColor="text1"/>
              </w:rPr>
              <w:t>18</w:t>
            </w:r>
            <w:r w:rsidRPr="00122151">
              <w:rPr>
                <w:rFonts w:ascii="Segoe UI" w:hAnsi="Segoe UI" w:eastAsia="Segoe UI" w:cs="Segoe UI"/>
                <w:color w:val="000000" w:themeColor="text1"/>
                <w:vertAlign w:val="superscript"/>
              </w:rPr>
              <w:t>th</w:t>
            </w:r>
            <w:r>
              <w:rPr>
                <w:rFonts w:ascii="Segoe UI" w:hAnsi="Segoe UI" w:eastAsia="Segoe UI" w:cs="Segoe UI"/>
                <w:color w:val="000000" w:themeColor="text1"/>
              </w:rPr>
              <w:t xml:space="preserve"> Sept</w:t>
            </w:r>
            <w:r w:rsidRPr="5F3A68EE" w:rsidR="5F3A68EE">
              <w:rPr>
                <w:rFonts w:ascii="Segoe UI" w:hAnsi="Segoe UI" w:eastAsia="Segoe UI" w:cs="Segoe UI"/>
                <w:color w:val="000000" w:themeColor="text1"/>
              </w:rPr>
              <w:t xml:space="preserve"> 2023</w:t>
            </w:r>
          </w:p>
        </w:tc>
      </w:tr>
      <w:tr w:rsidR="75AE9365" w:rsidTr="39822903" w14:paraId="0E3D864E" w14:textId="77777777">
        <w:trPr>
          <w:trHeight w:val="283"/>
          <w:tblHeader/>
        </w:trPr>
        <w:tc>
          <w:tcPr>
            <w:tcW w:w="5340" w:type="dxa"/>
            <w:tcBorders>
              <w:top w:val="single" w:color="auto" w:sz="4" w:space="0"/>
              <w:left w:val="single" w:color="auto" w:sz="4" w:space="0"/>
              <w:bottom w:val="single" w:color="auto" w:sz="4" w:space="0"/>
              <w:right w:val="single" w:color="auto" w:sz="4" w:space="0"/>
            </w:tcBorders>
            <w:tcMar/>
          </w:tcPr>
          <w:p w:rsidR="077D6DFA" w:rsidP="75AE9365" w:rsidRDefault="077D6DFA" w14:paraId="4D8B07C7" w14:textId="19C1F876">
            <w:pPr>
              <w:spacing w:line="240" w:lineRule="auto"/>
              <w:rPr>
                <w:rFonts w:ascii="Segoe UI" w:hAnsi="Segoe UI" w:eastAsia="Segoe UI" w:cs="Segoe UI"/>
                <w:color w:val="000000" w:themeColor="text1"/>
              </w:rPr>
            </w:pPr>
            <w:r w:rsidRPr="11E2046D">
              <w:rPr>
                <w:rFonts w:ascii="Segoe UI" w:hAnsi="Segoe UI" w:eastAsia="Segoe UI" w:cs="Segoe UI"/>
                <w:color w:val="000000" w:themeColor="text1"/>
              </w:rPr>
              <w:t>Standstill Period</w:t>
            </w:r>
            <w:r w:rsidRPr="11E2046D" w:rsidR="526B4DD1">
              <w:rPr>
                <w:rFonts w:ascii="Segoe UI" w:hAnsi="Segoe UI" w:eastAsia="Segoe UI" w:cs="Segoe UI"/>
                <w:color w:val="000000" w:themeColor="text1"/>
              </w:rPr>
              <w:t xml:space="preserve"> – Standstill letters issued to bidders. </w:t>
            </w:r>
          </w:p>
        </w:tc>
        <w:tc>
          <w:tcPr>
            <w:tcW w:w="3703" w:type="dxa"/>
            <w:tcBorders>
              <w:top w:val="single" w:color="auto" w:sz="4" w:space="0"/>
              <w:left w:val="single" w:color="auto" w:sz="4" w:space="0"/>
              <w:bottom w:val="single" w:color="auto" w:sz="4" w:space="0"/>
              <w:right w:val="single" w:color="auto" w:sz="4" w:space="0"/>
            </w:tcBorders>
            <w:tcMar/>
          </w:tcPr>
          <w:p w:rsidR="75AE9365" w:rsidP="75AE9365" w:rsidRDefault="00122151" w14:paraId="5F7F875F" w14:textId="6AD6D07B">
            <w:pPr>
              <w:spacing w:line="240" w:lineRule="auto"/>
              <w:rPr>
                <w:rFonts w:ascii="Segoe UI" w:hAnsi="Segoe UI" w:eastAsia="Segoe UI" w:cs="Segoe UI"/>
                <w:color w:val="000000" w:themeColor="text1"/>
              </w:rPr>
            </w:pPr>
            <w:r>
              <w:rPr>
                <w:rFonts w:ascii="Segoe UI" w:hAnsi="Segoe UI" w:eastAsia="Segoe UI" w:cs="Segoe UI"/>
                <w:color w:val="000000" w:themeColor="text1"/>
              </w:rPr>
              <w:t>18</w:t>
            </w:r>
            <w:r w:rsidRPr="00122151">
              <w:rPr>
                <w:rFonts w:ascii="Segoe UI" w:hAnsi="Segoe UI" w:eastAsia="Segoe UI" w:cs="Segoe UI"/>
                <w:color w:val="000000" w:themeColor="text1"/>
                <w:vertAlign w:val="superscript"/>
              </w:rPr>
              <w:t>th</w:t>
            </w:r>
            <w:r>
              <w:rPr>
                <w:rFonts w:ascii="Segoe UI" w:hAnsi="Segoe UI" w:eastAsia="Segoe UI" w:cs="Segoe UI"/>
                <w:color w:val="000000" w:themeColor="text1"/>
              </w:rPr>
              <w:t xml:space="preserve"> </w:t>
            </w:r>
            <w:proofErr w:type="gramStart"/>
            <w:r>
              <w:rPr>
                <w:rFonts w:ascii="Segoe UI" w:hAnsi="Segoe UI" w:eastAsia="Segoe UI" w:cs="Segoe UI"/>
                <w:color w:val="000000" w:themeColor="text1"/>
              </w:rPr>
              <w:t xml:space="preserve">- </w:t>
            </w:r>
            <w:r w:rsidR="00271899">
              <w:rPr>
                <w:rFonts w:ascii="Segoe UI" w:hAnsi="Segoe UI" w:eastAsia="Segoe UI" w:cs="Segoe UI"/>
                <w:color w:val="000000" w:themeColor="text1"/>
              </w:rPr>
              <w:t xml:space="preserve"> </w:t>
            </w:r>
            <w:r w:rsidR="003934B8">
              <w:rPr>
                <w:rFonts w:ascii="Segoe UI" w:hAnsi="Segoe UI" w:eastAsia="Segoe UI" w:cs="Segoe UI"/>
                <w:color w:val="000000" w:themeColor="text1"/>
              </w:rPr>
              <w:t>29</w:t>
            </w:r>
            <w:proofErr w:type="gramEnd"/>
            <w:r w:rsidRPr="003934B8" w:rsidR="003934B8">
              <w:rPr>
                <w:rFonts w:ascii="Segoe UI" w:hAnsi="Segoe UI" w:eastAsia="Segoe UI" w:cs="Segoe UI"/>
                <w:color w:val="000000" w:themeColor="text1"/>
                <w:vertAlign w:val="superscript"/>
              </w:rPr>
              <w:t>th</w:t>
            </w:r>
            <w:r w:rsidR="003934B8">
              <w:rPr>
                <w:rFonts w:ascii="Segoe UI" w:hAnsi="Segoe UI" w:eastAsia="Segoe UI" w:cs="Segoe UI"/>
                <w:color w:val="000000" w:themeColor="text1"/>
              </w:rPr>
              <w:t xml:space="preserve"> Sept</w:t>
            </w:r>
            <w:r w:rsidR="00271899">
              <w:rPr>
                <w:rFonts w:ascii="Segoe UI" w:hAnsi="Segoe UI" w:eastAsia="Segoe UI" w:cs="Segoe UI"/>
                <w:color w:val="000000" w:themeColor="text1"/>
              </w:rPr>
              <w:t xml:space="preserve"> 2023</w:t>
            </w:r>
          </w:p>
        </w:tc>
      </w:tr>
      <w:tr w:rsidRPr="008334D4" w:rsidR="003A322D" w:rsidTr="39822903" w14:paraId="11492BE0" w14:textId="77777777">
        <w:trPr>
          <w:trHeight w:val="283"/>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4F6E89DD" w14:textId="1D84AE04">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Preferred bidder confirmation of commitments, contract signing</w:t>
            </w:r>
          </w:p>
        </w:tc>
        <w:tc>
          <w:tcPr>
            <w:tcW w:w="3703" w:type="dxa"/>
            <w:tcBorders>
              <w:top w:val="single" w:color="auto" w:sz="4" w:space="0"/>
              <w:left w:val="single" w:color="auto" w:sz="4" w:space="0"/>
              <w:bottom w:val="single" w:color="auto" w:sz="4" w:space="0"/>
              <w:right w:val="single" w:color="auto" w:sz="4" w:space="0"/>
            </w:tcBorders>
            <w:tcMar/>
          </w:tcPr>
          <w:p w:rsidR="32101E4D" w:rsidP="32101E4D" w:rsidRDefault="32101E4D" w14:paraId="6E34DCC8" w14:textId="00FEE4D9">
            <w:pPr>
              <w:spacing w:line="240" w:lineRule="auto"/>
              <w:rPr>
                <w:rFonts w:ascii="Segoe UI" w:hAnsi="Segoe UI" w:eastAsia="Segoe UI" w:cs="Segoe UI"/>
                <w:color w:val="000000" w:themeColor="text1"/>
              </w:rPr>
            </w:pPr>
            <w:r w:rsidRPr="36E9AAAA">
              <w:rPr>
                <w:rFonts w:ascii="Segoe UI" w:hAnsi="Segoe UI" w:eastAsia="Segoe UI" w:cs="Segoe UI"/>
                <w:color w:val="000000" w:themeColor="text1"/>
              </w:rPr>
              <w:t xml:space="preserve"> </w:t>
            </w:r>
            <w:r w:rsidR="003934B8">
              <w:rPr>
                <w:rFonts w:ascii="Segoe UI" w:hAnsi="Segoe UI" w:eastAsia="Segoe UI" w:cs="Segoe UI"/>
                <w:color w:val="000000" w:themeColor="text1"/>
              </w:rPr>
              <w:t>29</w:t>
            </w:r>
            <w:r w:rsidRPr="003934B8" w:rsidR="003934B8">
              <w:rPr>
                <w:rFonts w:ascii="Segoe UI" w:hAnsi="Segoe UI" w:eastAsia="Segoe UI" w:cs="Segoe UI"/>
                <w:color w:val="000000" w:themeColor="text1"/>
                <w:vertAlign w:val="superscript"/>
              </w:rPr>
              <w:t>th</w:t>
            </w:r>
            <w:r w:rsidR="003934B8">
              <w:rPr>
                <w:rFonts w:ascii="Segoe UI" w:hAnsi="Segoe UI" w:eastAsia="Segoe UI" w:cs="Segoe UI"/>
                <w:color w:val="000000" w:themeColor="text1"/>
              </w:rPr>
              <w:t xml:space="preserve"> Sept </w:t>
            </w:r>
            <w:r w:rsidRPr="36E9AAAA" w:rsidR="5FB1460A">
              <w:rPr>
                <w:rFonts w:ascii="Segoe UI" w:hAnsi="Segoe UI" w:eastAsia="Segoe UI" w:cs="Segoe UI"/>
                <w:color w:val="000000" w:themeColor="text1"/>
              </w:rPr>
              <w:t>2023</w:t>
            </w:r>
          </w:p>
          <w:p w:rsidR="32101E4D" w:rsidP="32101E4D" w:rsidRDefault="32101E4D" w14:paraId="34A75B51" w14:textId="0E86312B">
            <w:pPr>
              <w:spacing w:line="240" w:lineRule="auto"/>
              <w:rPr>
                <w:rFonts w:ascii="Segoe UI" w:hAnsi="Segoe UI" w:eastAsia="Segoe UI" w:cs="Segoe UI"/>
                <w:color w:val="000000" w:themeColor="text1"/>
                <w:szCs w:val="24"/>
              </w:rPr>
            </w:pPr>
          </w:p>
        </w:tc>
      </w:tr>
      <w:tr w:rsidRPr="008334D4" w:rsidR="003A322D" w:rsidTr="39822903" w14:paraId="11492BE3" w14:textId="77777777">
        <w:trPr>
          <w:trHeight w:val="70"/>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133A42C0" w14:textId="2029EA9A">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Contract Mobilisation</w:t>
            </w:r>
          </w:p>
        </w:tc>
        <w:tc>
          <w:tcPr>
            <w:tcW w:w="3703" w:type="dxa"/>
            <w:tcBorders>
              <w:top w:val="single" w:color="auto" w:sz="4" w:space="0"/>
              <w:left w:val="single" w:color="auto" w:sz="4" w:space="0"/>
              <w:bottom w:val="single" w:color="auto" w:sz="4" w:space="0"/>
              <w:right w:val="single" w:color="auto" w:sz="4" w:space="0"/>
            </w:tcBorders>
            <w:tcMar/>
          </w:tcPr>
          <w:p w:rsidR="32101E4D" w:rsidP="32101E4D" w:rsidRDefault="32101E4D" w14:paraId="0B8F3852" w14:textId="65D20F61">
            <w:pPr>
              <w:spacing w:line="240" w:lineRule="auto"/>
              <w:rPr>
                <w:rFonts w:ascii="Segoe UI" w:hAnsi="Segoe UI" w:eastAsia="Segoe UI" w:cs="Segoe UI"/>
                <w:color w:val="000000" w:themeColor="text1"/>
              </w:rPr>
            </w:pPr>
            <w:r w:rsidRPr="0378EBDB">
              <w:rPr>
                <w:rFonts w:ascii="Segoe UI" w:hAnsi="Segoe UI" w:eastAsia="Segoe UI" w:cs="Segoe UI"/>
                <w:color w:val="000000" w:themeColor="text1"/>
                <w:vertAlign w:val="superscript"/>
              </w:rPr>
              <w:t xml:space="preserve"> </w:t>
            </w:r>
            <w:proofErr w:type="gramStart"/>
            <w:r w:rsidR="003934B8">
              <w:rPr>
                <w:rFonts w:ascii="Segoe UI" w:hAnsi="Segoe UI" w:eastAsia="Segoe UI" w:cs="Segoe UI"/>
                <w:color w:val="000000" w:themeColor="text1"/>
              </w:rPr>
              <w:t xml:space="preserve">October </w:t>
            </w:r>
            <w:r w:rsidRPr="0378EBDB">
              <w:rPr>
                <w:rFonts w:ascii="Segoe UI" w:hAnsi="Segoe UI" w:eastAsia="Segoe UI" w:cs="Segoe UI"/>
                <w:color w:val="000000" w:themeColor="text1"/>
              </w:rPr>
              <w:t xml:space="preserve"> </w:t>
            </w:r>
            <w:r w:rsidRPr="0378EBDB" w:rsidR="2280D0A3">
              <w:rPr>
                <w:rFonts w:ascii="Segoe UI" w:hAnsi="Segoe UI" w:eastAsia="Segoe UI" w:cs="Segoe UI"/>
                <w:color w:val="000000" w:themeColor="text1"/>
              </w:rPr>
              <w:t>2023</w:t>
            </w:r>
            <w:proofErr w:type="gramEnd"/>
          </w:p>
        </w:tc>
      </w:tr>
      <w:tr w:rsidRPr="008334D4" w:rsidR="003A322D" w:rsidTr="39822903" w14:paraId="637A85DC" w14:textId="77777777">
        <w:trPr>
          <w:trHeight w:val="70"/>
          <w:tblHeader/>
        </w:trPr>
        <w:tc>
          <w:tcPr>
            <w:tcW w:w="5340" w:type="dxa"/>
            <w:tcBorders>
              <w:top w:val="single" w:color="auto" w:sz="4" w:space="0"/>
              <w:left w:val="single" w:color="auto" w:sz="4" w:space="0"/>
              <w:bottom w:val="single" w:color="auto" w:sz="4" w:space="0"/>
              <w:right w:val="single" w:color="auto" w:sz="4" w:space="0"/>
            </w:tcBorders>
            <w:tcMar/>
          </w:tcPr>
          <w:p w:rsidR="32101E4D" w:rsidP="32101E4D" w:rsidRDefault="32101E4D" w14:paraId="0C346BE1" w14:textId="0499812F">
            <w:pPr>
              <w:spacing w:line="240" w:lineRule="auto"/>
              <w:rPr>
                <w:rFonts w:ascii="Segoe UI" w:hAnsi="Segoe UI" w:eastAsia="Segoe UI" w:cs="Segoe UI"/>
                <w:color w:val="000000" w:themeColor="text1"/>
                <w:szCs w:val="24"/>
              </w:rPr>
            </w:pPr>
            <w:r w:rsidRPr="32101E4D">
              <w:rPr>
                <w:rFonts w:ascii="Segoe UI" w:hAnsi="Segoe UI" w:eastAsia="Segoe UI" w:cs="Segoe UI"/>
                <w:color w:val="000000" w:themeColor="text1"/>
                <w:szCs w:val="24"/>
              </w:rPr>
              <w:t xml:space="preserve">Service Commencement </w:t>
            </w:r>
          </w:p>
        </w:tc>
        <w:tc>
          <w:tcPr>
            <w:tcW w:w="3703" w:type="dxa"/>
            <w:tcBorders>
              <w:top w:val="single" w:color="auto" w:sz="4" w:space="0"/>
              <w:left w:val="single" w:color="auto" w:sz="4" w:space="0"/>
              <w:bottom w:val="single" w:color="auto" w:sz="4" w:space="0"/>
              <w:right w:val="single" w:color="auto" w:sz="4" w:space="0"/>
            </w:tcBorders>
            <w:tcMar/>
          </w:tcPr>
          <w:p w:rsidR="32101E4D" w:rsidP="32101E4D" w:rsidRDefault="00BE799E" w14:paraId="1889FB5E" w14:textId="284A57E7">
            <w:pPr>
              <w:spacing w:line="240" w:lineRule="auto"/>
              <w:rPr>
                <w:rFonts w:ascii="Segoe UI" w:hAnsi="Segoe UI" w:eastAsia="Segoe UI" w:cs="Segoe UI"/>
                <w:color w:val="000000" w:themeColor="text1"/>
              </w:rPr>
            </w:pPr>
            <w:r>
              <w:rPr>
                <w:rFonts w:ascii="Segoe UI" w:hAnsi="Segoe UI" w:eastAsia="Segoe UI" w:cs="Segoe UI"/>
                <w:color w:val="000000" w:themeColor="text1"/>
              </w:rPr>
              <w:t xml:space="preserve">Late </w:t>
            </w:r>
            <w:r w:rsidRPr="22BB054D" w:rsidR="3AE2D12C">
              <w:rPr>
                <w:rFonts w:ascii="Segoe UI" w:hAnsi="Segoe UI" w:eastAsia="Segoe UI" w:cs="Segoe UI"/>
                <w:color w:val="000000" w:themeColor="text1"/>
              </w:rPr>
              <w:t>October</w:t>
            </w:r>
            <w:r w:rsidRPr="22BB054D" w:rsidR="7151727F">
              <w:rPr>
                <w:rFonts w:ascii="Segoe UI" w:hAnsi="Segoe UI" w:eastAsia="Segoe UI" w:cs="Segoe UI"/>
                <w:color w:val="000000" w:themeColor="text1"/>
              </w:rPr>
              <w:t xml:space="preserve"> 2023</w:t>
            </w:r>
          </w:p>
        </w:tc>
      </w:tr>
    </w:tbl>
    <w:p w:rsidR="4FF5A9B4" w:rsidRDefault="4FF5A9B4" w14:paraId="09AF3884" w14:textId="5E46AF4C"/>
    <w:p w:rsidRPr="00E73FC4" w:rsidR="00E73FC4" w:rsidP="001A3875" w:rsidRDefault="22E2E9E9" w14:paraId="11492BE6" w14:textId="388FEA08">
      <w:pPr>
        <w:pStyle w:val="Heading3BOLD"/>
        <w:rPr>
          <w:rFonts w:eastAsia="Arial"/>
          <w:color w:val="000000" w:themeColor="text1"/>
        </w:rPr>
      </w:pPr>
      <w:bookmarkStart w:name="_Contact_with_TfL" w:id="71"/>
      <w:bookmarkStart w:name="_Toc142472660" w:id="72"/>
      <w:bookmarkStart w:name="_Ref81889530" w:id="73"/>
      <w:bookmarkStart w:name="_Toc142472666" w:id="74"/>
      <w:bookmarkEnd w:id="71"/>
      <w:r w:rsidRPr="4D43CCAC">
        <w:rPr>
          <w:b/>
          <w:bCs/>
        </w:rPr>
        <w:t>PLEASE NOTE:</w:t>
      </w:r>
      <w:r>
        <w:t xml:space="preserve"> </w:t>
      </w:r>
      <w:bookmarkEnd w:id="72"/>
      <w:r w:rsidRPr="4D43CCAC" w:rsidR="0E0A1A22">
        <w:rPr>
          <w:rFonts w:eastAsia="Arial"/>
        </w:rPr>
        <w:t>You must submit any questions relating to this ITT to</w:t>
      </w:r>
      <w:r w:rsidR="497B97E3">
        <w:t xml:space="preserve"> </w:t>
      </w:r>
      <w:hyperlink r:id="rId12">
        <w:r w:rsidRPr="4D43CCAC" w:rsidR="497B97E3">
          <w:rPr>
            <w:rStyle w:val="Hyperlink"/>
          </w:rPr>
          <w:t>VRUProcurement@london.gov.uk</w:t>
        </w:r>
      </w:hyperlink>
      <w:r w:rsidR="497B97E3">
        <w:t xml:space="preserve"> </w:t>
      </w:r>
      <w:r w:rsidRPr="4D43CCAC" w:rsidR="0E0A1A22">
        <w:rPr>
          <w:rFonts w:eastAsia="Arial"/>
          <w:color w:val="000000" w:themeColor="text1"/>
        </w:rPr>
        <w:t xml:space="preserve">no later than the ITT clarification deadline set out in Table 1 (Procurement Timetable) in paragraph 3.5. When sending your clarifications to the VRU commissioning inbox please use the subject </w:t>
      </w:r>
      <w:r w:rsidRPr="001A3875" w:rsidR="0E0A1A22">
        <w:rPr>
          <w:rFonts w:eastAsia="Arial"/>
          <w:b/>
          <w:bCs/>
          <w:color w:val="000000" w:themeColor="text1"/>
        </w:rPr>
        <w:t>‘</w:t>
      </w:r>
      <w:r w:rsidRPr="22BB054D" w:rsidR="5821B76D">
        <w:rPr>
          <w:rFonts w:eastAsia="Arial"/>
          <w:b/>
          <w:bCs/>
          <w:color w:val="000000" w:themeColor="text1"/>
          <w:lang w:val="en-US"/>
        </w:rPr>
        <w:t>HBYW Evaluation Partner</w:t>
      </w:r>
      <w:r w:rsidRPr="22BB054D" w:rsidR="4C92E30B">
        <w:rPr>
          <w:rFonts w:eastAsia="Arial"/>
          <w:b/>
          <w:bCs/>
          <w:color w:val="000000" w:themeColor="text1"/>
        </w:rPr>
        <w:t>’</w:t>
      </w:r>
      <w:r w:rsidRPr="22BB054D" w:rsidR="41E95343">
        <w:rPr>
          <w:rFonts w:eastAsia="Arial"/>
          <w:color w:val="000000" w:themeColor="text1"/>
        </w:rPr>
        <w:t>.</w:t>
      </w:r>
    </w:p>
    <w:p w:rsidR="00197A02" w:rsidP="007C6A13" w:rsidRDefault="3305FCC8" w14:paraId="11492BE8" w14:textId="7C21E149">
      <w:pPr>
        <w:pStyle w:val="Heading3BOLD"/>
        <w:jc w:val="left"/>
      </w:pPr>
      <w:bookmarkStart w:name="_Toc142472662" w:id="75"/>
      <w:r>
        <w:t>You</w:t>
      </w:r>
      <w:r w:rsidR="007C6A13">
        <w:t xml:space="preserve"> </w:t>
      </w:r>
      <w:r w:rsidR="22E2E9E9">
        <w:t>should be aware that:</w:t>
      </w:r>
      <w:bookmarkEnd w:id="75"/>
    </w:p>
    <w:p w:rsidRPr="00E73FC4" w:rsidR="001A3875" w:rsidP="001A3875" w:rsidRDefault="001A3875" w14:paraId="57025011" w14:textId="77777777">
      <w:pPr>
        <w:pStyle w:val="Heading3BOLD"/>
        <w:numPr>
          <w:ilvl w:val="0"/>
          <w:numId w:val="0"/>
        </w:numPr>
        <w:ind w:left="737"/>
        <w:jc w:val="left"/>
      </w:pPr>
    </w:p>
    <w:p w:rsidRPr="00E73FC4" w:rsidR="00197A02" w:rsidP="00D76646" w:rsidRDefault="00C03304" w14:paraId="11492BE9" w14:textId="6D645BF0">
      <w:pPr>
        <w:pStyle w:val="Heading3"/>
        <w:numPr>
          <w:ilvl w:val="0"/>
          <w:numId w:val="22"/>
        </w:numPr>
        <w:spacing w:before="0" w:beforeAutospacing="0" w:afterAutospacing="0" w:line="276" w:lineRule="auto"/>
        <w:ind w:left="1418" w:hanging="567"/>
      </w:pPr>
      <w:r>
        <w:t>i</w:t>
      </w:r>
      <w:r w:rsidRPr="00E73FC4" w:rsidR="00197A02">
        <w:t xml:space="preserve">f, in </w:t>
      </w:r>
      <w:r w:rsidR="00D503A5">
        <w:t>MOPAC</w:t>
      </w:r>
      <w:r w:rsidRPr="00E73FC4" w:rsidR="00197A02">
        <w:t xml:space="preserve">’s view, questions are of a general nature, </w:t>
      </w:r>
      <w:r w:rsidR="00D503A5">
        <w:t>MOPAC</w:t>
      </w:r>
      <w:r w:rsidRPr="00E73FC4" w:rsidR="00197A02">
        <w:t xml:space="preserve"> will provide copies of questions in a suitably anonymous form, together with answers, to all </w:t>
      </w:r>
      <w:proofErr w:type="gramStart"/>
      <w:r w:rsidRPr="00E73FC4" w:rsidR="00197A02">
        <w:t>bidders;</w:t>
      </w:r>
      <w:proofErr w:type="gramEnd"/>
    </w:p>
    <w:p w:rsidRPr="00E73FC4" w:rsidR="00197A02" w:rsidP="00D76646" w:rsidRDefault="00C03304" w14:paraId="11492BEA" w14:textId="3F5A2248">
      <w:pPr>
        <w:pStyle w:val="Heading3"/>
        <w:numPr>
          <w:ilvl w:val="0"/>
          <w:numId w:val="22"/>
        </w:numPr>
        <w:spacing w:before="0" w:beforeAutospacing="0" w:afterAutospacing="0" w:line="276" w:lineRule="auto"/>
        <w:ind w:left="1418" w:hanging="567"/>
      </w:pPr>
      <w:r>
        <w:t>i</w:t>
      </w:r>
      <w:r w:rsidR="00197A02">
        <w:t>f</w:t>
      </w:r>
      <w:r w:rsidR="002B57CB">
        <w:t xml:space="preserve"> bidders consider that a question is commercially </w:t>
      </w:r>
      <w:r w:rsidR="54D73C7E">
        <w:t>sensitive,</w:t>
      </w:r>
      <w:r w:rsidR="002B57CB">
        <w:t xml:space="preserve"> they should state this and</w:t>
      </w:r>
      <w:r w:rsidR="00197A02">
        <w:t xml:space="preserve">, </w:t>
      </w:r>
      <w:r w:rsidR="002B57CB">
        <w:t xml:space="preserve">if </w:t>
      </w:r>
      <w:r w:rsidR="00D503A5">
        <w:t>MOPAC’s</w:t>
      </w:r>
      <w:r w:rsidR="002B57CB">
        <w:t xml:space="preserve"> determines that the question is of a commercially sensitive nature,</w:t>
      </w:r>
      <w:r w:rsidR="00197A02">
        <w:t xml:space="preserve"> </w:t>
      </w:r>
      <w:r w:rsidR="002B57CB">
        <w:t xml:space="preserve">it will respond </w:t>
      </w:r>
      <w:r w:rsidR="00197A02">
        <w:t>only to the bidder seeking clarification</w:t>
      </w:r>
      <w:r w:rsidR="002B57CB">
        <w:t xml:space="preserve"> (for the avoidance of doubt, if MOPAC deems that the question is not commercially sensitive it will give the bidder the option to withdraw the question, or will provide a copy of the question and the response to all bidders)</w:t>
      </w:r>
      <w:r w:rsidR="00197A02">
        <w:t>; and</w:t>
      </w:r>
    </w:p>
    <w:p w:rsidRPr="00E73FC4" w:rsidR="00D6175F" w:rsidP="00D76646" w:rsidRDefault="00C03304" w14:paraId="11492BEB" w14:textId="6766466F">
      <w:pPr>
        <w:pStyle w:val="Heading3"/>
        <w:numPr>
          <w:ilvl w:val="0"/>
          <w:numId w:val="22"/>
        </w:numPr>
        <w:spacing w:before="0" w:beforeAutospacing="0" w:afterAutospacing="0" w:line="276" w:lineRule="auto"/>
        <w:ind w:left="1418" w:hanging="567"/>
      </w:pPr>
      <w:bookmarkStart w:name="_Toc142472663" w:id="76"/>
      <w:r>
        <w:t>t</w:t>
      </w:r>
      <w:r w:rsidR="00197A02">
        <w:t xml:space="preserve">he clarification process will be conducted </w:t>
      </w:r>
      <w:r w:rsidR="2BCAF271">
        <w:t>based on</w:t>
      </w:r>
      <w:r w:rsidR="00197A02">
        <w:t xml:space="preserve"> the equal, transparent and non-discriminatory treatment of bidders.</w:t>
      </w:r>
      <w:bookmarkEnd w:id="76"/>
    </w:p>
    <w:p w:rsidRPr="001B610D" w:rsidR="00E73FC4" w:rsidP="00D76646" w:rsidRDefault="74B1FBF6" w14:paraId="11492BEC" w14:textId="714E0926">
      <w:pPr>
        <w:pStyle w:val="Heading3BOLD"/>
      </w:pPr>
      <w:bookmarkStart w:name="_Toc142472665" w:id="77"/>
      <w:r w:rsidRPr="4D43CCAC">
        <w:rPr>
          <w:b/>
          <w:bCs/>
        </w:rPr>
        <w:t>PLEASE NOTE:</w:t>
      </w:r>
      <w:r>
        <w:t xml:space="preserve"> </w:t>
      </w:r>
      <w:r w:rsidR="25078318">
        <w:t>MOPAC</w:t>
      </w:r>
      <w:r w:rsidR="01356CDD">
        <w:t xml:space="preserve"> reserves the right not to answer ITT clarification </w:t>
      </w:r>
      <w:r>
        <w:t>questions</w:t>
      </w:r>
      <w:r w:rsidR="01356CDD">
        <w:t xml:space="preserve">, which it </w:t>
      </w:r>
      <w:r>
        <w:t>receive</w:t>
      </w:r>
      <w:r w:rsidR="01356CDD">
        <w:t>s</w:t>
      </w:r>
      <w:r>
        <w:t xml:space="preserve"> after </w:t>
      </w:r>
      <w:r w:rsidR="0B22996E">
        <w:t xml:space="preserve">the ITT clarification deadline set out in Table 1 </w:t>
      </w:r>
      <w:r w:rsidR="5EB2DB72">
        <w:t xml:space="preserve">(Procurement Timetable) </w:t>
      </w:r>
      <w:r w:rsidR="4E1E9F0E">
        <w:t>in</w:t>
      </w:r>
      <w:r w:rsidR="0B22996E">
        <w:t xml:space="preserve"> </w:t>
      </w:r>
      <w:r w:rsidR="5CBB42C9">
        <w:t>paragraph</w:t>
      </w:r>
      <w:r w:rsidR="0B22996E">
        <w:t xml:space="preserve"> 3.5</w:t>
      </w:r>
      <w:r>
        <w:t>.</w:t>
      </w:r>
      <w:bookmarkEnd w:id="77"/>
    </w:p>
    <w:p w:rsidR="00220C59" w:rsidP="00B2795B" w:rsidRDefault="00220C59" w14:paraId="11492BED" w14:textId="77777777">
      <w:pPr>
        <w:pStyle w:val="Heading2"/>
      </w:pPr>
      <w:bookmarkStart w:name="_Toc527961668" w:id="78"/>
      <w:r>
        <w:t>Presentations / Clarifications</w:t>
      </w:r>
      <w:bookmarkEnd w:id="78"/>
    </w:p>
    <w:p w:rsidR="00FE4237" w:rsidP="00D76646" w:rsidRDefault="00220C59" w14:paraId="11492BEE" w14:textId="6ECEF7DF">
      <w:pPr>
        <w:pStyle w:val="Heading3BOLD"/>
        <w:rPr>
          <w:lang w:val="en-US"/>
        </w:rPr>
      </w:pPr>
      <w:r>
        <w:rPr>
          <w:lang w:val="en-US"/>
        </w:rPr>
        <w:t xml:space="preserve">As detailed in </w:t>
      </w:r>
      <w:r w:rsidR="008E140A">
        <w:rPr>
          <w:lang w:val="en-US"/>
        </w:rPr>
        <w:t>Table 1</w:t>
      </w:r>
      <w:r w:rsidR="00A73912">
        <w:rPr>
          <w:lang w:val="en-US"/>
        </w:rPr>
        <w:t xml:space="preserve"> (Procurement Timetable)</w:t>
      </w:r>
      <w:r w:rsidR="008E140A">
        <w:rPr>
          <w:lang w:val="en-US"/>
        </w:rPr>
        <w:t xml:space="preserve"> of </w:t>
      </w:r>
      <w:r w:rsidR="008E2579">
        <w:rPr>
          <w:lang w:val="en-US"/>
        </w:rPr>
        <w:t>paragraph</w:t>
      </w:r>
      <w:r w:rsidR="000B2E36">
        <w:rPr>
          <w:lang w:val="en-US"/>
        </w:rPr>
        <w:t xml:space="preserve"> </w:t>
      </w:r>
      <w:r w:rsidR="000E1D34">
        <w:rPr>
          <w:lang w:val="en-US"/>
        </w:rPr>
        <w:t>3</w:t>
      </w:r>
      <w:r w:rsidR="00C90017">
        <w:rPr>
          <w:lang w:val="en-US"/>
        </w:rPr>
        <w:t>.5</w:t>
      </w:r>
      <w:r>
        <w:rPr>
          <w:lang w:val="en-US"/>
        </w:rPr>
        <w:t xml:space="preserve"> above,</w:t>
      </w:r>
      <w:r w:rsidR="00B11859">
        <w:rPr>
          <w:lang w:val="en-US"/>
        </w:rPr>
        <w:t xml:space="preserve"> </w:t>
      </w:r>
      <w:r w:rsidR="00D503A5">
        <w:rPr>
          <w:lang w:val="en-US"/>
        </w:rPr>
        <w:t>MOPAC</w:t>
      </w:r>
      <w:r>
        <w:rPr>
          <w:lang w:val="en-US"/>
        </w:rPr>
        <w:t xml:space="preserve"> reserve</w:t>
      </w:r>
      <w:r w:rsidR="008E140A">
        <w:rPr>
          <w:lang w:val="en-US"/>
        </w:rPr>
        <w:t>s</w:t>
      </w:r>
      <w:r w:rsidR="00A73912">
        <w:rPr>
          <w:lang w:val="en-US"/>
        </w:rPr>
        <w:t xml:space="preserve"> the right </w:t>
      </w:r>
      <w:r>
        <w:rPr>
          <w:lang w:val="en-US"/>
        </w:rPr>
        <w:t xml:space="preserve">to conduct </w:t>
      </w:r>
      <w:r w:rsidRPr="00F1216E">
        <w:rPr>
          <w:lang w:val="en-US"/>
        </w:rPr>
        <w:t>Presentation / Clarification meeting</w:t>
      </w:r>
      <w:r w:rsidRPr="00F1216E" w:rsidR="00A73912">
        <w:rPr>
          <w:lang w:val="en-US"/>
        </w:rPr>
        <w:t>s</w:t>
      </w:r>
      <w:r w:rsidRPr="00F1216E" w:rsidR="00ED11E4">
        <w:rPr>
          <w:lang w:val="en-US"/>
        </w:rPr>
        <w:t xml:space="preserve"> </w:t>
      </w:r>
      <w:r w:rsidRPr="00F1216E" w:rsidR="008E140A">
        <w:rPr>
          <w:lang w:val="en-US"/>
        </w:rPr>
        <w:t>as part of the evaluation process</w:t>
      </w:r>
      <w:r w:rsidRPr="00F1216E" w:rsidR="00ED11E4">
        <w:rPr>
          <w:lang w:val="en-US"/>
        </w:rPr>
        <w:t xml:space="preserve"> </w:t>
      </w:r>
      <w:r w:rsidR="00ED11E4">
        <w:rPr>
          <w:lang w:val="en-US"/>
        </w:rPr>
        <w:t>the time to be confirmed after the return of the tender</w:t>
      </w:r>
      <w:r w:rsidR="00B11859">
        <w:rPr>
          <w:lang w:val="en-US"/>
        </w:rPr>
        <w:t xml:space="preserve">. </w:t>
      </w:r>
      <w:r w:rsidR="00D503A5">
        <w:rPr>
          <w:lang w:val="en-US"/>
        </w:rPr>
        <w:t>MOPAC</w:t>
      </w:r>
      <w:r w:rsidR="00B11859">
        <w:rPr>
          <w:lang w:val="en-US"/>
        </w:rPr>
        <w:t xml:space="preserve"> may clarify elements of </w:t>
      </w:r>
      <w:r w:rsidR="003C6D94">
        <w:rPr>
          <w:lang w:val="en-US"/>
        </w:rPr>
        <w:t xml:space="preserve">your or other bidders’ </w:t>
      </w:r>
      <w:r w:rsidR="00B11859">
        <w:rPr>
          <w:lang w:val="en-US"/>
        </w:rPr>
        <w:t>submissions and</w:t>
      </w:r>
      <w:r w:rsidR="00A73912">
        <w:rPr>
          <w:lang w:val="en-US"/>
        </w:rPr>
        <w:t xml:space="preserve"> reserves the right to</w:t>
      </w:r>
      <w:r w:rsidR="00FE4237">
        <w:rPr>
          <w:lang w:val="en-US"/>
        </w:rPr>
        <w:t>:</w:t>
      </w:r>
    </w:p>
    <w:p w:rsidR="00FE4237" w:rsidP="00D76646" w:rsidRDefault="00FE4237" w14:paraId="11492BEF" w14:textId="77777777">
      <w:pPr>
        <w:pStyle w:val="Heading3"/>
        <w:numPr>
          <w:ilvl w:val="0"/>
          <w:numId w:val="23"/>
        </w:numPr>
        <w:spacing w:before="0" w:beforeAutospacing="0" w:afterAutospacing="0"/>
        <w:ind w:left="1281" w:hanging="357"/>
        <w:rPr>
          <w:lang w:val="en-US"/>
        </w:rPr>
      </w:pPr>
      <w:r>
        <w:rPr>
          <w:lang w:val="en-US"/>
        </w:rPr>
        <w:t xml:space="preserve">re-visit the </w:t>
      </w:r>
      <w:r w:rsidR="002B1548">
        <w:rPr>
          <w:lang w:val="en-US"/>
        </w:rPr>
        <w:t xml:space="preserve">evaluation </w:t>
      </w:r>
      <w:r w:rsidR="00C03304">
        <w:rPr>
          <w:lang w:val="en-US"/>
        </w:rPr>
        <w:t>scoring;</w:t>
      </w:r>
      <w:r w:rsidR="00A73912">
        <w:rPr>
          <w:lang w:val="en-US"/>
        </w:rPr>
        <w:t xml:space="preserve"> and</w:t>
      </w:r>
    </w:p>
    <w:p w:rsidRPr="00220C59" w:rsidR="00220C59" w:rsidP="00D76646" w:rsidRDefault="00C03304" w14:paraId="11492BF0" w14:textId="77777777">
      <w:pPr>
        <w:pStyle w:val="Heading3"/>
        <w:numPr>
          <w:ilvl w:val="0"/>
          <w:numId w:val="23"/>
        </w:numPr>
        <w:spacing w:before="0" w:beforeAutospacing="0" w:afterAutospacing="0"/>
        <w:ind w:left="1281" w:hanging="357"/>
        <w:rPr>
          <w:lang w:val="en-US"/>
        </w:rPr>
      </w:pPr>
      <w:r>
        <w:rPr>
          <w:lang w:val="en-US"/>
        </w:rPr>
        <w:t>a</w:t>
      </w:r>
      <w:r w:rsidR="00FE4237">
        <w:rPr>
          <w:lang w:val="en-US"/>
        </w:rPr>
        <w:t>sk further clarification questions</w:t>
      </w:r>
      <w:r>
        <w:rPr>
          <w:lang w:val="en-US"/>
        </w:rPr>
        <w:t>.</w:t>
      </w:r>
    </w:p>
    <w:p w:rsidRPr="008334D4" w:rsidR="002F4D32" w:rsidP="00B2795B" w:rsidRDefault="003431C3" w14:paraId="11492BF1" w14:textId="77777777">
      <w:pPr>
        <w:pStyle w:val="Heading2"/>
      </w:pPr>
      <w:bookmarkStart w:name="_Toc527961669" w:id="79"/>
      <w:r>
        <w:t>Complian</w:t>
      </w:r>
      <w:r w:rsidR="00E370D5">
        <w:t>t</w:t>
      </w:r>
      <w:r w:rsidR="00A91021">
        <w:t xml:space="preserve"> Tenders</w:t>
      </w:r>
      <w:bookmarkEnd w:id="73"/>
      <w:bookmarkEnd w:id="74"/>
      <w:bookmarkEnd w:id="79"/>
    </w:p>
    <w:p w:rsidRPr="008334D4" w:rsidR="002F4D32" w:rsidP="00D76646" w:rsidRDefault="002F4D32" w14:paraId="11492BF2" w14:textId="77777777">
      <w:pPr>
        <w:pStyle w:val="Heading3BOLD"/>
      </w:pPr>
      <w:bookmarkStart w:name="_Toc142472667" w:id="80"/>
      <w:r w:rsidRPr="008334D4">
        <w:t xml:space="preserve">A </w:t>
      </w:r>
      <w:r w:rsidR="003431C3">
        <w:t>compliant</w:t>
      </w:r>
      <w:r w:rsidRPr="008334D4">
        <w:t xml:space="preserve"> </w:t>
      </w:r>
      <w:r w:rsidR="0003620B">
        <w:t>tender</w:t>
      </w:r>
      <w:bookmarkEnd w:id="80"/>
      <w:r>
        <w:t xml:space="preserve"> must</w:t>
      </w:r>
      <w:r w:rsidR="00726E7D">
        <w:t>:</w:t>
      </w:r>
    </w:p>
    <w:p w:rsidRPr="008334D4" w:rsidR="002F4D32" w:rsidP="00D76646" w:rsidRDefault="00A81137" w14:paraId="11492BF3" w14:textId="514C2587">
      <w:pPr>
        <w:pStyle w:val="Heading3"/>
        <w:numPr>
          <w:ilvl w:val="0"/>
          <w:numId w:val="22"/>
        </w:numPr>
        <w:spacing w:before="0" w:beforeAutospacing="0" w:afterAutospacing="0" w:line="276" w:lineRule="auto"/>
        <w:ind w:left="1134" w:hanging="357"/>
      </w:pPr>
      <w:bookmarkStart w:name="_Toc513939697" w:id="81"/>
      <w:r>
        <w:t>comply with</w:t>
      </w:r>
      <w:r w:rsidR="002F4D32">
        <w:t xml:space="preserve"> the s</w:t>
      </w:r>
      <w:r w:rsidRPr="008334D4" w:rsidR="002F4D32">
        <w:t>ubmission arrange</w:t>
      </w:r>
      <w:r w:rsidR="007320C1">
        <w:t>ments and conditions set out in paragraph</w:t>
      </w:r>
      <w:r w:rsidR="009B2C6D">
        <w:t xml:space="preserve"> </w:t>
      </w:r>
      <w:r w:rsidR="68827908">
        <w:t>3.8</w:t>
      </w:r>
      <w:r w:rsidR="007320C1">
        <w:rPr>
          <w:color w:val="2B579A"/>
          <w:shd w:val="clear" w:color="auto" w:fill="E6E6E6"/>
        </w:rPr>
        <w:fldChar w:fldCharType="begin"/>
      </w:r>
      <w:r w:rsidR="007320C1">
        <w:instrText xml:space="preserve"> REF _Ref527926279 \r \h </w:instrText>
      </w:r>
      <w:r w:rsidR="007320C1">
        <w:rPr>
          <w:color w:val="2B579A"/>
          <w:shd w:val="clear" w:color="auto" w:fill="E6E6E6"/>
        </w:rPr>
      </w:r>
      <w:r w:rsidR="007320C1">
        <w:rPr>
          <w:color w:val="2B579A"/>
          <w:shd w:val="clear" w:color="auto" w:fill="E6E6E6"/>
        </w:rPr>
        <w:fldChar w:fldCharType="separate"/>
      </w:r>
      <w:r w:rsidR="00026F8A">
        <w:rPr>
          <w:b/>
          <w:bCs/>
          <w:color w:val="2B579A"/>
          <w:shd w:val="clear" w:color="auto" w:fill="E6E6E6"/>
          <w:lang w:val="en-US"/>
        </w:rPr>
        <w:t>.</w:t>
      </w:r>
      <w:r w:rsidR="007320C1">
        <w:rPr>
          <w:color w:val="2B579A"/>
          <w:shd w:val="clear" w:color="auto" w:fill="E6E6E6"/>
        </w:rPr>
        <w:fldChar w:fldCharType="end"/>
      </w:r>
      <w:r w:rsidR="007320C1">
        <w:t xml:space="preserve"> </w:t>
      </w:r>
      <w:r w:rsidR="002F4D32">
        <w:t>(Submission Arrangements and Administrative Instructions)</w:t>
      </w:r>
      <w:r w:rsidRPr="008334D4" w:rsidR="002F4D32">
        <w:t xml:space="preserve"> </w:t>
      </w:r>
      <w:r w:rsidR="00726E7D">
        <w:t>below</w:t>
      </w:r>
      <w:r w:rsidR="008123B8">
        <w:t>;</w:t>
      </w:r>
      <w:r w:rsidR="00726E7D">
        <w:t xml:space="preserve"> </w:t>
      </w:r>
      <w:r w:rsidR="002F4D32">
        <w:t>and</w:t>
      </w:r>
    </w:p>
    <w:p w:rsidRPr="008334D4" w:rsidR="002F4D32" w:rsidP="00D76646" w:rsidRDefault="00726E7D" w14:paraId="11492BF4" w14:textId="39CF45BD">
      <w:pPr>
        <w:pStyle w:val="Heading3"/>
        <w:numPr>
          <w:ilvl w:val="0"/>
          <w:numId w:val="22"/>
        </w:numPr>
        <w:spacing w:before="0" w:beforeAutospacing="0" w:afterAutospacing="0" w:line="276" w:lineRule="auto"/>
        <w:ind w:left="1134" w:hanging="357"/>
      </w:pPr>
      <w:r>
        <w:t>a</w:t>
      </w:r>
      <w:r w:rsidR="002F4D32">
        <w:t>ddress all category modules a</w:t>
      </w:r>
      <w:r w:rsidR="003F3A45">
        <w:t xml:space="preserve">s further described </w:t>
      </w:r>
      <w:r w:rsidRPr="00C366DC" w:rsidR="003F3A45">
        <w:t xml:space="preserve">in </w:t>
      </w:r>
      <w:r w:rsidRPr="001C7DEC">
        <w:t>S</w:t>
      </w:r>
      <w:r w:rsidRPr="001C7DEC" w:rsidR="003F3A45">
        <w:t xml:space="preserve">ection </w:t>
      </w:r>
      <w:r w:rsidRPr="001C7DEC" w:rsidR="000E1D34">
        <w:t>4</w:t>
      </w:r>
      <w:r w:rsidR="002F4D32">
        <w:t xml:space="preserve"> (Bidders</w:t>
      </w:r>
      <w:r w:rsidR="008123B8">
        <w:t>’</w:t>
      </w:r>
      <w:r w:rsidR="002F4D32">
        <w:t xml:space="preserve"> </w:t>
      </w:r>
      <w:r w:rsidR="00A91021">
        <w:t>Tenders</w:t>
      </w:r>
      <w:r w:rsidR="002F4D32">
        <w:t xml:space="preserve">) of this </w:t>
      </w:r>
      <w:r w:rsidR="00B42DBF">
        <w:t>Volume</w:t>
      </w:r>
      <w:r w:rsidR="002F4D32">
        <w:t xml:space="preserve"> 1.</w:t>
      </w:r>
    </w:p>
    <w:p w:rsidR="00F61F03" w:rsidP="00B2795B" w:rsidRDefault="00F61F03" w14:paraId="717987F6" w14:textId="67300F92">
      <w:pPr>
        <w:pStyle w:val="Heading2"/>
      </w:pPr>
      <w:bookmarkStart w:name="_Submission_Arrangements_and" w:id="82"/>
      <w:bookmarkEnd w:id="81"/>
      <w:bookmarkEnd w:id="82"/>
      <w:r w:rsidRPr="00F61F03">
        <w:t xml:space="preserve">Submission Arrangements and Administrative Instructions </w:t>
      </w:r>
    </w:p>
    <w:p w:rsidR="002F4D32" w:rsidP="00D76646" w:rsidRDefault="002F4D32" w14:paraId="11492BF6" w14:textId="6B67356D">
      <w:pPr>
        <w:pStyle w:val="Heading3BOLD"/>
      </w:pPr>
      <w:r w:rsidRPr="00445FF6">
        <w:t xml:space="preserve">This </w:t>
      </w:r>
      <w:r w:rsidR="003C6D94">
        <w:t>paragraph</w:t>
      </w:r>
      <w:r w:rsidRPr="00445FF6">
        <w:t xml:space="preserve"> describes submission arrangements for bidders’ </w:t>
      </w:r>
      <w:r w:rsidR="00A91021">
        <w:t>tenders</w:t>
      </w:r>
      <w:r>
        <w:t>.</w:t>
      </w:r>
    </w:p>
    <w:p w:rsidR="003A629F" w:rsidP="00D76646" w:rsidRDefault="003A629F" w14:paraId="514EA5F4" w14:textId="2BB944C1">
      <w:pPr>
        <w:pStyle w:val="Heading3BOLD"/>
        <w:rPr>
          <w:b/>
          <w:bCs/>
        </w:rPr>
      </w:pPr>
      <w:r>
        <w:t xml:space="preserve">You must email your completed tender documents to </w:t>
      </w:r>
      <w:hyperlink w:history="1" r:id="rId13">
        <w:r w:rsidRPr="00135AFA" w:rsidR="001A3875">
          <w:rPr>
            <w:rStyle w:val="Hyperlink"/>
            <w:b/>
            <w:bCs/>
          </w:rPr>
          <w:t>VRUprocurement@london.gov.uk</w:t>
        </w:r>
      </w:hyperlink>
    </w:p>
    <w:p w:rsidR="001A3875" w:rsidP="001A3875" w:rsidRDefault="001A3875" w14:paraId="3249BB9D" w14:textId="77777777">
      <w:pPr>
        <w:pStyle w:val="Heading3BOLD"/>
        <w:numPr>
          <w:ilvl w:val="0"/>
          <w:numId w:val="0"/>
        </w:numPr>
        <w:ind w:left="737"/>
        <w:rPr>
          <w:b/>
          <w:bCs/>
        </w:rPr>
      </w:pPr>
    </w:p>
    <w:p w:rsidRPr="006F336B" w:rsidR="001A3875" w:rsidP="001A3875" w:rsidRDefault="001A3875" w14:paraId="6D174735" w14:textId="77777777">
      <w:pPr>
        <w:pStyle w:val="Heading3BOLD"/>
        <w:numPr>
          <w:ilvl w:val="0"/>
          <w:numId w:val="0"/>
        </w:numPr>
        <w:ind w:left="737"/>
        <w:rPr>
          <w:b/>
          <w:bCs/>
        </w:rPr>
      </w:pPr>
    </w:p>
    <w:p w:rsidR="003A629F" w:rsidP="00D76646" w:rsidRDefault="003A629F" w14:paraId="51B302A0" w14:textId="54404FC7">
      <w:pPr>
        <w:pStyle w:val="Heading3BOLD"/>
      </w:pPr>
      <w:r>
        <w:t xml:space="preserve">All documents, which comprise your tender, must be received by the VRU no later than </w:t>
      </w:r>
      <w:r w:rsidRPr="008B5ED2" w:rsidR="000B4D48">
        <w:rPr>
          <w:b/>
          <w:bCs/>
          <w:highlight w:val="yellow"/>
        </w:rPr>
        <w:t>12:00 noon</w:t>
      </w:r>
      <w:r w:rsidRPr="008B5ED2">
        <w:rPr>
          <w:b/>
          <w:bCs/>
          <w:highlight w:val="yellow"/>
        </w:rPr>
        <w:t xml:space="preserve"> on </w:t>
      </w:r>
      <w:r w:rsidRPr="008B5ED2" w:rsidR="00757AB2">
        <w:rPr>
          <w:b/>
          <w:bCs/>
          <w:highlight w:val="yellow"/>
        </w:rPr>
        <w:t>8</w:t>
      </w:r>
      <w:r w:rsidRPr="008B5ED2" w:rsidR="00757AB2">
        <w:rPr>
          <w:b/>
          <w:bCs/>
          <w:highlight w:val="yellow"/>
          <w:vertAlign w:val="superscript"/>
        </w:rPr>
        <w:t>th</w:t>
      </w:r>
      <w:r w:rsidRPr="008B5ED2" w:rsidR="00757AB2">
        <w:rPr>
          <w:b/>
          <w:bCs/>
          <w:highlight w:val="yellow"/>
        </w:rPr>
        <w:t xml:space="preserve"> August</w:t>
      </w:r>
      <w:r w:rsidRPr="008B5ED2" w:rsidR="137C21B0">
        <w:rPr>
          <w:b/>
          <w:bCs/>
          <w:highlight w:val="yellow"/>
        </w:rPr>
        <w:t xml:space="preserve"> 2023</w:t>
      </w:r>
      <w:r w:rsidRPr="006F336B">
        <w:rPr>
          <w:highlight w:val="yellow"/>
        </w:rPr>
        <w:t>.</w:t>
      </w:r>
      <w:r>
        <w:t xml:space="preserve"> You are advised to submit your tender allowing an adequate amount of time before the deadline.</w:t>
      </w:r>
    </w:p>
    <w:p w:rsidR="003A629F" w:rsidP="00D76646" w:rsidRDefault="003A629F" w14:paraId="3AE26ECA" w14:textId="049DD080">
      <w:pPr>
        <w:pStyle w:val="Heading3BOLD"/>
      </w:pPr>
      <w:r>
        <w:t>The point of contact for this procurement process is:</w:t>
      </w:r>
    </w:p>
    <w:p w:rsidR="003A629F" w:rsidP="000B4D48" w:rsidRDefault="006B42E5" w14:paraId="720FFF5A" w14:textId="19446C80">
      <w:pPr>
        <w:pStyle w:val="Heading3BOLD"/>
        <w:numPr>
          <w:ilvl w:val="0"/>
          <w:numId w:val="0"/>
        </w:numPr>
        <w:ind w:left="737"/>
      </w:pPr>
      <w:r>
        <w:t>Hatice Kaya-Henson</w:t>
      </w:r>
      <w:r w:rsidR="003A629F">
        <w:t xml:space="preserve"> – </w:t>
      </w:r>
      <w:r w:rsidR="000B4D48">
        <w:t>Commissioning and</w:t>
      </w:r>
      <w:r w:rsidR="003A629F">
        <w:t xml:space="preserve"> </w:t>
      </w:r>
      <w:r>
        <w:t xml:space="preserve">Procurement </w:t>
      </w:r>
      <w:r w:rsidR="000B4D48">
        <w:t>Manager</w:t>
      </w:r>
      <w:r w:rsidR="003A629F">
        <w:t>, VRU.</w:t>
      </w:r>
    </w:p>
    <w:p w:rsidRPr="00F22DE2" w:rsidR="00E465E5" w:rsidP="000B4D48" w:rsidRDefault="00E465E5" w14:paraId="1027A03D" w14:textId="6E519D9F">
      <w:pPr>
        <w:pStyle w:val="Heading3BOLD"/>
        <w:numPr>
          <w:ilvl w:val="0"/>
          <w:numId w:val="0"/>
        </w:numPr>
        <w:ind w:left="737"/>
      </w:pPr>
      <w:r>
        <w:t>Email- VRUProcurement@london.gov.uk</w:t>
      </w:r>
    </w:p>
    <w:p w:rsidRPr="0082356B" w:rsidR="002F4D32" w:rsidP="008872D4" w:rsidRDefault="00A81137" w14:paraId="11492C05" w14:textId="025326BA">
      <w:pPr>
        <w:pStyle w:val="Heading3BOLD"/>
        <w:numPr>
          <w:ilvl w:val="0"/>
          <w:numId w:val="0"/>
        </w:numPr>
        <w:ind w:left="737"/>
      </w:pPr>
      <w:r>
        <w:rPr>
          <w:b/>
        </w:rPr>
        <w:t>PLEASE NOTE:</w:t>
      </w:r>
      <w:r>
        <w:t xml:space="preserve">  </w:t>
      </w:r>
      <w:r w:rsidR="00D503A5">
        <w:t>MOPAC</w:t>
      </w:r>
      <w:r>
        <w:t xml:space="preserve"> reserves the right to </w:t>
      </w:r>
      <w:r w:rsidRPr="00023B63" w:rsidR="002F4D32">
        <w:t>reject</w:t>
      </w:r>
      <w:r w:rsidR="00A91021">
        <w:t xml:space="preserve"> any tender</w:t>
      </w:r>
      <w:r>
        <w:t>,</w:t>
      </w:r>
      <w:r w:rsidRPr="00023B63" w:rsidR="002F4D32">
        <w:t xml:space="preserve"> if </w:t>
      </w:r>
      <w:r w:rsidR="008E2579">
        <w:t>it has been received after the deadline set out in this paragraph 3.9.</w:t>
      </w:r>
    </w:p>
    <w:p w:rsidR="002F4D32" w:rsidP="00D76646" w:rsidRDefault="003C6D94" w14:paraId="11492C06" w14:textId="7669087F">
      <w:pPr>
        <w:pStyle w:val="Heading3BOLD"/>
      </w:pPr>
      <w:bookmarkStart w:name="_Toc159225380" w:id="83"/>
      <w:r>
        <w:t>You</w:t>
      </w:r>
      <w:r w:rsidRPr="00FD2778">
        <w:t xml:space="preserve"> </w:t>
      </w:r>
      <w:r w:rsidRPr="00FD2778" w:rsidR="002F4D32">
        <w:t>must provide clear contact details for any post</w:t>
      </w:r>
      <w:r w:rsidR="002F4D32">
        <w:t>-</w:t>
      </w:r>
      <w:r w:rsidRPr="00FD2778" w:rsidR="002F4D32">
        <w:t>submission clarification questions</w:t>
      </w:r>
      <w:r>
        <w:t xml:space="preserve"> that</w:t>
      </w:r>
      <w:r w:rsidRPr="00FD2778" w:rsidR="002F4D32">
        <w:t xml:space="preserve"> </w:t>
      </w:r>
      <w:r w:rsidR="00D503A5">
        <w:t>MOPAC</w:t>
      </w:r>
      <w:r w:rsidRPr="00FD2778" w:rsidR="002F4D32">
        <w:t xml:space="preserve"> may have</w:t>
      </w:r>
      <w:r w:rsidR="002F4D32">
        <w:t xml:space="preserve"> and ensure</w:t>
      </w:r>
      <w:r>
        <w:t xml:space="preserve"> adequate staff</w:t>
      </w:r>
      <w:r w:rsidR="002F4D32">
        <w:t xml:space="preserve"> cover during the evaluation period</w:t>
      </w:r>
      <w:r w:rsidRPr="00FD2778" w:rsidR="002F4D32">
        <w:t>.</w:t>
      </w:r>
      <w:bookmarkStart w:name="_Toc159225381" w:id="84"/>
      <w:bookmarkEnd w:id="83"/>
    </w:p>
    <w:p w:rsidRPr="006D7ACB" w:rsidR="006D7ACB" w:rsidP="00B2795B" w:rsidRDefault="002F4D32" w14:paraId="0C74A313" w14:textId="0F2FDDD6">
      <w:pPr>
        <w:pStyle w:val="Heading2"/>
      </w:pPr>
      <w:bookmarkStart w:name="_Rejection_of_Responses" w:id="85"/>
      <w:bookmarkStart w:name="_Toc142472678" w:id="86"/>
      <w:bookmarkStart w:name="_Toc527961671" w:id="87"/>
      <w:bookmarkEnd w:id="84"/>
      <w:bookmarkEnd w:id="85"/>
      <w:r w:rsidRPr="008334D4">
        <w:t xml:space="preserve">Rejection of </w:t>
      </w:r>
      <w:r w:rsidR="00A91021">
        <w:t>Tender</w:t>
      </w:r>
      <w:r w:rsidRPr="008334D4">
        <w:t>s</w:t>
      </w:r>
      <w:bookmarkEnd w:id="86"/>
      <w:bookmarkEnd w:id="87"/>
    </w:p>
    <w:p w:rsidR="00726E7D" w:rsidP="00D76646" w:rsidRDefault="00A91021" w14:paraId="11492C08" w14:textId="77777777">
      <w:pPr>
        <w:pStyle w:val="Heading3BOLD"/>
      </w:pPr>
      <w:bookmarkStart w:name="_Toc142472679" w:id="88"/>
      <w:r>
        <w:t>Tender</w:t>
      </w:r>
      <w:r w:rsidRPr="008334D4">
        <w:t xml:space="preserve">s </w:t>
      </w:r>
      <w:r w:rsidRPr="008334D4" w:rsidR="002F4D32">
        <w:t>may be rejected if</w:t>
      </w:r>
      <w:r w:rsidR="00726E7D">
        <w:t>:</w:t>
      </w:r>
    </w:p>
    <w:p w:rsidR="00726E7D" w:rsidP="00D76646" w:rsidRDefault="002F4D32" w14:paraId="11492C09" w14:textId="77777777">
      <w:pPr>
        <w:pStyle w:val="Heading3"/>
        <w:numPr>
          <w:ilvl w:val="0"/>
          <w:numId w:val="25"/>
        </w:numPr>
        <w:spacing w:before="0" w:beforeAutospacing="0" w:afterAutospacing="0" w:line="276" w:lineRule="auto"/>
        <w:ind w:left="1094" w:hanging="357"/>
      </w:pPr>
      <w:r w:rsidRPr="008334D4">
        <w:t xml:space="preserve">they are not submitted by the submission </w:t>
      </w:r>
      <w:r w:rsidR="00726E7D">
        <w:t>date and time; or</w:t>
      </w:r>
    </w:p>
    <w:p w:rsidR="00726E7D" w:rsidP="00D76646" w:rsidRDefault="002F4D32" w14:paraId="11492C0A" w14:textId="77777777">
      <w:pPr>
        <w:pStyle w:val="Heading3"/>
        <w:numPr>
          <w:ilvl w:val="0"/>
          <w:numId w:val="25"/>
        </w:numPr>
        <w:spacing w:before="0" w:beforeAutospacing="0" w:afterAutospacing="0" w:line="276" w:lineRule="auto"/>
        <w:ind w:left="1094" w:hanging="357"/>
      </w:pPr>
      <w:r w:rsidRPr="008334D4">
        <w:t xml:space="preserve">the complete information called for is not </w:t>
      </w:r>
      <w:r w:rsidR="00726E7D">
        <w:t xml:space="preserve">given at the time of responding; </w:t>
      </w:r>
      <w:r w:rsidRPr="008334D4">
        <w:t>or</w:t>
      </w:r>
    </w:p>
    <w:p w:rsidRPr="008334D4" w:rsidR="002F4D32" w:rsidP="00D76646" w:rsidRDefault="002F4D32" w14:paraId="11492C0B" w14:textId="29B403AA">
      <w:pPr>
        <w:pStyle w:val="Heading3"/>
        <w:numPr>
          <w:ilvl w:val="0"/>
          <w:numId w:val="25"/>
        </w:numPr>
        <w:spacing w:before="0" w:beforeAutospacing="0" w:afterAutospacing="0" w:line="276" w:lineRule="auto"/>
        <w:ind w:left="1094" w:hanging="357"/>
      </w:pPr>
      <w:r w:rsidRPr="008334D4">
        <w:t xml:space="preserve">if they are in any other way </w:t>
      </w:r>
      <w:r>
        <w:t xml:space="preserve">deemed </w:t>
      </w:r>
      <w:r w:rsidRPr="008334D4">
        <w:t>non-compliant</w:t>
      </w:r>
      <w:r>
        <w:t xml:space="preserve"> </w:t>
      </w:r>
      <w:r w:rsidR="00D503A5">
        <w:t>by MOPAC</w:t>
      </w:r>
      <w:r w:rsidRPr="008334D4">
        <w:t>.</w:t>
      </w:r>
      <w:bookmarkEnd w:id="88"/>
    </w:p>
    <w:p w:rsidRPr="008334D4" w:rsidR="00272414" w:rsidP="00D76646" w:rsidRDefault="00A47109" w14:paraId="11492C0D" w14:textId="348FD8BF">
      <w:pPr>
        <w:pStyle w:val="Heading1"/>
      </w:pPr>
      <w:bookmarkStart w:name="_Bidders’_Responses" w:id="89"/>
      <w:bookmarkStart w:name="_Toc142472711" w:id="90"/>
      <w:bookmarkStart w:name="_Toc527961672" w:id="91"/>
      <w:bookmarkEnd w:id="89"/>
      <w:r w:rsidRPr="008334D4">
        <w:t>Bidder</w:t>
      </w:r>
      <w:r w:rsidRPr="008334D4" w:rsidR="009D5565">
        <w:t>s</w:t>
      </w:r>
      <w:r w:rsidR="008123B8">
        <w:t>’</w:t>
      </w:r>
      <w:r w:rsidRPr="008334D4" w:rsidR="009F3BE2">
        <w:t xml:space="preserve"> </w:t>
      </w:r>
      <w:bookmarkEnd w:id="38"/>
      <w:bookmarkEnd w:id="39"/>
      <w:bookmarkEnd w:id="90"/>
      <w:r w:rsidR="00A91021">
        <w:t>TENDER</w:t>
      </w:r>
      <w:r w:rsidRPr="008334D4" w:rsidR="00A91021">
        <w:t>s</w:t>
      </w:r>
      <w:bookmarkEnd w:id="91"/>
    </w:p>
    <w:p w:rsidRPr="008334D4" w:rsidR="00272414" w:rsidP="00B2795B" w:rsidRDefault="00272414" w14:paraId="11492C0E" w14:textId="77777777">
      <w:pPr>
        <w:pStyle w:val="Heading2"/>
      </w:pPr>
      <w:bookmarkStart w:name="_Toc142472712" w:id="92"/>
      <w:bookmarkStart w:name="_Toc527961673" w:id="93"/>
      <w:r w:rsidRPr="008334D4">
        <w:t>Introduction</w:t>
      </w:r>
      <w:bookmarkEnd w:id="92"/>
      <w:bookmarkEnd w:id="93"/>
    </w:p>
    <w:p w:rsidRPr="008334D4" w:rsidR="00AE194E" w:rsidP="00D76646" w:rsidRDefault="00AE194E" w14:paraId="11492C0F" w14:textId="5B318742">
      <w:pPr>
        <w:pStyle w:val="Heading3BOLD"/>
      </w:pPr>
      <w:bookmarkStart w:name="_Toc142472713" w:id="94"/>
      <w:bookmarkStart w:name="_Toc513939896" w:id="95"/>
      <w:bookmarkStart w:name="_Ref84134650" w:id="96"/>
      <w:bookmarkStart w:name="_Ref84134856" w:id="97"/>
      <w:bookmarkStart w:name="_Ref84135748" w:id="98"/>
      <w:r w:rsidRPr="008334D4">
        <w:t xml:space="preserve">The purpose of this section is to provide </w:t>
      </w:r>
      <w:r w:rsidR="00A91021">
        <w:t>you</w:t>
      </w:r>
      <w:r w:rsidR="000211CC">
        <w:t xml:space="preserve"> with</w:t>
      </w:r>
      <w:r w:rsidR="00A91021">
        <w:t xml:space="preserve"> </w:t>
      </w:r>
      <w:r w:rsidRPr="008334D4">
        <w:t>instructions</w:t>
      </w:r>
      <w:r w:rsidRPr="008334D4" w:rsidR="00A91021">
        <w:t xml:space="preserve"> </w:t>
      </w:r>
      <w:r w:rsidRPr="008334D4">
        <w:t xml:space="preserve">on how to structure and present </w:t>
      </w:r>
      <w:r w:rsidR="00A91021">
        <w:t>your tender</w:t>
      </w:r>
      <w:r w:rsidRPr="008334D4">
        <w:t xml:space="preserve"> to enable </w:t>
      </w:r>
      <w:r w:rsidR="00D503A5">
        <w:t>MOPAC</w:t>
      </w:r>
      <w:r w:rsidRPr="008334D4">
        <w:t xml:space="preserve"> to carry out its evaluation of </w:t>
      </w:r>
      <w:r w:rsidR="00A91021">
        <w:t>your</w:t>
      </w:r>
      <w:r w:rsidRPr="008334D4">
        <w:t xml:space="preserve"> </w:t>
      </w:r>
      <w:r w:rsidR="00A91021">
        <w:t>tender</w:t>
      </w:r>
      <w:r w:rsidRPr="008334D4">
        <w:t>.</w:t>
      </w:r>
      <w:bookmarkEnd w:id="94"/>
    </w:p>
    <w:p w:rsidR="000211CC" w:rsidP="00D76646" w:rsidRDefault="000211CC" w14:paraId="4B82A3FE" w14:textId="77777777">
      <w:pPr>
        <w:pStyle w:val="Heading3BOLD"/>
      </w:pPr>
      <w:bookmarkStart w:name="_Toc142472714" w:id="99"/>
      <w:r>
        <w:t xml:space="preserve">Bidders need to ensure that tenders comply with the instructions set out below: </w:t>
      </w:r>
      <w:bookmarkEnd w:id="99"/>
    </w:p>
    <w:p w:rsidR="004031A2" w:rsidP="00D76646" w:rsidRDefault="006B1D28" w14:paraId="11492C11" w14:textId="6DDA21A2">
      <w:pPr>
        <w:pStyle w:val="Heading4"/>
      </w:pPr>
      <w:r>
        <w:t>a</w:t>
      </w:r>
      <w:r w:rsidRPr="0082356B" w:rsidR="004031A2">
        <w:t>ll</w:t>
      </w:r>
      <w:r w:rsidRPr="00B328A7" w:rsidR="004031A2">
        <w:t xml:space="preserve"> documents and materials</w:t>
      </w:r>
      <w:r w:rsidR="00785373">
        <w:t>,</w:t>
      </w:r>
      <w:r w:rsidRPr="00B328A7" w:rsidR="004031A2">
        <w:t xml:space="preserve"> which comprise the </w:t>
      </w:r>
      <w:r w:rsidR="00A91021">
        <w:t>tender</w:t>
      </w:r>
      <w:r w:rsidR="00785373">
        <w:t>,</w:t>
      </w:r>
      <w:r w:rsidRPr="00B328A7" w:rsidR="004031A2">
        <w:t xml:space="preserve"> </w:t>
      </w:r>
      <w:r w:rsidR="00785373">
        <w:t>must</w:t>
      </w:r>
      <w:r w:rsidRPr="00B328A7" w:rsidR="00785373">
        <w:t xml:space="preserve"> </w:t>
      </w:r>
      <w:r w:rsidRPr="00B328A7" w:rsidR="004031A2">
        <w:t>be</w:t>
      </w:r>
      <w:r w:rsidR="004031A2">
        <w:t xml:space="preserve"> </w:t>
      </w:r>
      <w:r>
        <w:t xml:space="preserve">written in </w:t>
      </w:r>
      <w:proofErr w:type="gramStart"/>
      <w:r>
        <w:t>English;</w:t>
      </w:r>
      <w:proofErr w:type="gramEnd"/>
    </w:p>
    <w:p w:rsidRPr="000211CC" w:rsidR="000211CC" w:rsidP="00D76646" w:rsidRDefault="000211CC" w14:paraId="0E813E91" w14:textId="09393DE6">
      <w:pPr>
        <w:pStyle w:val="Heading4"/>
      </w:pPr>
      <w:r>
        <w:t>bidders should not submit any additional information along with their tender, unless it has been asked for</w:t>
      </w:r>
      <w:r w:rsidR="00AE0048">
        <w:t xml:space="preserve">, </w:t>
      </w:r>
      <w:proofErr w:type="gramStart"/>
      <w:r w:rsidR="00AE0048">
        <w:t>e.g.</w:t>
      </w:r>
      <w:proofErr w:type="gramEnd"/>
      <w:r>
        <w:t xml:space="preserve"> the Annexes </w:t>
      </w:r>
      <w:r w:rsidR="00AE0048">
        <w:t>requested as part of the Technical Submission</w:t>
      </w:r>
      <w:r>
        <w:t xml:space="preserve"> (for the avoidance of doubt, any additional information provided by bidders that </w:t>
      </w:r>
      <w:r w:rsidR="00AE0048">
        <w:t>has not been</w:t>
      </w:r>
      <w:r>
        <w:t xml:space="preserve"> requested by MOPAC shall not be taken into account when it evaluates the tender); and</w:t>
      </w:r>
    </w:p>
    <w:p w:rsidRPr="001D4306" w:rsidR="004031A2" w:rsidP="00D76646" w:rsidRDefault="006B1D28" w14:paraId="11492C16" w14:textId="6B56A229">
      <w:pPr>
        <w:pStyle w:val="Heading4"/>
      </w:pPr>
      <w:r>
        <w:t>a</w:t>
      </w:r>
      <w:r w:rsidRPr="00B328A7" w:rsidR="004031A2">
        <w:t xml:space="preserve">ll </w:t>
      </w:r>
      <w:r w:rsidR="00087259">
        <w:t>tender</w:t>
      </w:r>
      <w:r w:rsidR="0005733E">
        <w:t>s</w:t>
      </w:r>
      <w:r w:rsidRPr="00B328A7" w:rsidR="004031A2">
        <w:t xml:space="preserve"> become the property of </w:t>
      </w:r>
      <w:r w:rsidR="00D503A5">
        <w:t>MOPAC</w:t>
      </w:r>
      <w:r w:rsidR="00087259">
        <w:t xml:space="preserve"> upon submission</w:t>
      </w:r>
      <w:r w:rsidRPr="00B328A7" w:rsidR="004031A2">
        <w:t xml:space="preserve"> and will </w:t>
      </w:r>
      <w:r w:rsidRPr="001D4306" w:rsidR="004031A2">
        <w:t xml:space="preserve">be subject to the Freedom of Information Act 2000 (see </w:t>
      </w:r>
      <w:r w:rsidRPr="001D4306" w:rsidR="008E2579">
        <w:rPr>
          <w:color w:val="000000" w:themeColor="text1"/>
        </w:rPr>
        <w:t>Paragraph</w:t>
      </w:r>
      <w:r w:rsidRPr="001D4306" w:rsidR="004031A2">
        <w:rPr>
          <w:color w:val="000000" w:themeColor="text1"/>
        </w:rPr>
        <w:t xml:space="preserve"> </w:t>
      </w:r>
      <w:r w:rsidRPr="001D4306" w:rsidR="007B5DCA">
        <w:rPr>
          <w:color w:val="000000" w:themeColor="text1"/>
        </w:rPr>
        <w:t>6</w:t>
      </w:r>
      <w:r w:rsidRPr="001D4306" w:rsidR="004031A2">
        <w:rPr>
          <w:color w:val="000000" w:themeColor="text1"/>
        </w:rPr>
        <w:t>.2</w:t>
      </w:r>
      <w:r w:rsidRPr="001D4306" w:rsidR="00017A8E">
        <w:rPr>
          <w:color w:val="000000" w:themeColor="text1"/>
        </w:rPr>
        <w:t xml:space="preserve"> </w:t>
      </w:r>
      <w:r w:rsidRPr="001D4306" w:rsidR="004031A2">
        <w:t>for further details).</w:t>
      </w:r>
    </w:p>
    <w:p w:rsidRPr="001D4306" w:rsidR="00AE194E" w:rsidP="00D76646" w:rsidRDefault="0005733E" w14:paraId="11492C17" w14:textId="0081843C">
      <w:pPr>
        <w:pStyle w:val="Heading3BOLD"/>
      </w:pPr>
      <w:bookmarkStart w:name="_Toc142472715" w:id="100"/>
      <w:r w:rsidRPr="001D4306">
        <w:t>Your tender</w:t>
      </w:r>
      <w:r w:rsidRPr="001D4306" w:rsidR="00AE194E">
        <w:t xml:space="preserve"> </w:t>
      </w:r>
      <w:r w:rsidRPr="001D4306">
        <w:t>must</w:t>
      </w:r>
      <w:r w:rsidRPr="001D4306" w:rsidR="00AE194E">
        <w:t xml:space="preserve"> comprise </w:t>
      </w:r>
      <w:r w:rsidRPr="001D4306" w:rsidR="001C4279">
        <w:t>four (4</w:t>
      </w:r>
      <w:r w:rsidRPr="001D4306" w:rsidR="00E43B7A">
        <w:t>)</w:t>
      </w:r>
      <w:r w:rsidRPr="001D4306" w:rsidR="00D503A5">
        <w:t xml:space="preserve"> </w:t>
      </w:r>
      <w:r w:rsidRPr="001D4306" w:rsidR="006B1D28">
        <w:t>elements</w:t>
      </w:r>
      <w:r w:rsidRPr="001D4306" w:rsidR="00AE194E">
        <w:t>:</w:t>
      </w:r>
      <w:bookmarkEnd w:id="100"/>
    </w:p>
    <w:p w:rsidRPr="001D4306" w:rsidR="00E43B7A" w:rsidP="00D76646" w:rsidRDefault="00F1216E" w14:paraId="0D2666A6" w14:textId="6CD68C1F">
      <w:pPr>
        <w:pStyle w:val="Heading4"/>
        <w:rPr>
          <w:i/>
          <w:iCs/>
        </w:rPr>
      </w:pPr>
      <w:r w:rsidRPr="001D4306">
        <w:t xml:space="preserve">Volume 1 Appendix A </w:t>
      </w:r>
      <w:r w:rsidRPr="001D4306" w:rsidR="00E43B7A">
        <w:t>Selection Questionnaire Submission</w:t>
      </w:r>
      <w:r w:rsidRPr="001D4306" w:rsidR="002077A2">
        <w:t xml:space="preserve"> </w:t>
      </w:r>
    </w:p>
    <w:p w:rsidRPr="001D4306" w:rsidR="00AE194E" w:rsidP="00D76646" w:rsidRDefault="00F1216E" w14:paraId="11492C18" w14:textId="46573A0B">
      <w:pPr>
        <w:pStyle w:val="Heading4"/>
        <w:jc w:val="left"/>
      </w:pPr>
      <w:r w:rsidRPr="001D4306">
        <w:t xml:space="preserve">Volume 1 Appendix B </w:t>
      </w:r>
      <w:r w:rsidRPr="001D4306" w:rsidR="002F4410">
        <w:t xml:space="preserve">Technical </w:t>
      </w:r>
      <w:r w:rsidRPr="001D4306" w:rsidR="006C4194">
        <w:t>Submission</w:t>
      </w:r>
      <w:r w:rsidRPr="001D4306" w:rsidR="00AF735C">
        <w:t xml:space="preserve"> </w:t>
      </w:r>
    </w:p>
    <w:p w:rsidRPr="001D4306" w:rsidR="00AE194E" w:rsidP="00D76646" w:rsidRDefault="00F1216E" w14:paraId="11492C19" w14:textId="1626181D">
      <w:pPr>
        <w:pStyle w:val="Heading4"/>
      </w:pPr>
      <w:r w:rsidRPr="001D4306">
        <w:t xml:space="preserve">Volume 1 Appendix C </w:t>
      </w:r>
      <w:r w:rsidRPr="001D4306" w:rsidR="001C3F24">
        <w:t xml:space="preserve">Budget Template </w:t>
      </w:r>
    </w:p>
    <w:p w:rsidRPr="001D4306" w:rsidR="00333A86" w:rsidP="00D76646" w:rsidRDefault="00F1216E" w14:paraId="11492C1A" w14:textId="658E1D56">
      <w:pPr>
        <w:pStyle w:val="Heading4"/>
      </w:pPr>
      <w:r w:rsidRPr="001D4306">
        <w:t>Volume 1 Appendix D</w:t>
      </w:r>
      <w:r w:rsidRPr="001D4306" w:rsidR="008872D4">
        <w:t xml:space="preserve"> 1-5</w:t>
      </w:r>
      <w:r w:rsidRPr="001D4306">
        <w:t xml:space="preserve"> </w:t>
      </w:r>
      <w:r w:rsidRPr="001D4306" w:rsidR="00333A86">
        <w:t>Commercial Submission</w:t>
      </w:r>
      <w:r w:rsidRPr="001D4306" w:rsidR="000211CC">
        <w:t>, made up of:</w:t>
      </w:r>
    </w:p>
    <w:p w:rsidRPr="001D4306" w:rsidR="00A26838" w:rsidP="00D76646" w:rsidRDefault="00A26838" w14:paraId="659148A7" w14:textId="7C34772E">
      <w:pPr>
        <w:pStyle w:val="ITTBullets"/>
        <w:numPr>
          <w:ilvl w:val="2"/>
          <w:numId w:val="21"/>
        </w:numPr>
        <w:ind w:left="2268" w:hanging="567"/>
      </w:pPr>
      <w:r w:rsidRPr="001D4306">
        <w:t xml:space="preserve">D1 </w:t>
      </w:r>
      <w:r w:rsidRPr="001D4306" w:rsidR="00665C78">
        <w:t>Form o</w:t>
      </w:r>
      <w:r w:rsidRPr="001D4306">
        <w:t>f Tender</w:t>
      </w:r>
      <w:r w:rsidRPr="001D4306" w:rsidR="00D22998">
        <w:t xml:space="preserve"> </w:t>
      </w:r>
    </w:p>
    <w:p w:rsidRPr="001D4306" w:rsidR="00A26838" w:rsidP="00D76646" w:rsidRDefault="00A26838" w14:paraId="0A3B48D7" w14:textId="12586E6F">
      <w:pPr>
        <w:pStyle w:val="ITTBullets"/>
        <w:numPr>
          <w:ilvl w:val="2"/>
          <w:numId w:val="21"/>
        </w:numPr>
        <w:ind w:left="2268" w:hanging="567"/>
      </w:pPr>
      <w:r w:rsidRPr="001D4306">
        <w:t>D2 Conflict of Interest Declaration</w:t>
      </w:r>
    </w:p>
    <w:p w:rsidRPr="001D4306" w:rsidR="00A26838" w:rsidP="00D76646" w:rsidRDefault="00A26838" w14:paraId="26493085" w14:textId="1F66159B">
      <w:pPr>
        <w:pStyle w:val="ITTBullets"/>
        <w:numPr>
          <w:ilvl w:val="2"/>
          <w:numId w:val="21"/>
        </w:numPr>
        <w:ind w:left="2268" w:hanging="567"/>
      </w:pPr>
      <w:r w:rsidRPr="001D4306">
        <w:t>D3 Non-Collusion Declaration</w:t>
      </w:r>
    </w:p>
    <w:p w:rsidRPr="001D4306" w:rsidR="00A26838" w:rsidP="00D76646" w:rsidRDefault="00A26838" w14:paraId="78885A00" w14:textId="4C7B4466">
      <w:pPr>
        <w:pStyle w:val="ITTBullets"/>
        <w:numPr>
          <w:ilvl w:val="2"/>
          <w:numId w:val="21"/>
        </w:numPr>
        <w:ind w:left="2268" w:hanging="567"/>
      </w:pPr>
      <w:r w:rsidRPr="001D4306">
        <w:t>D4 Contract Response Template Submission</w:t>
      </w:r>
      <w:r w:rsidRPr="001D4306" w:rsidR="00D22998">
        <w:t xml:space="preserve"> </w:t>
      </w:r>
    </w:p>
    <w:p w:rsidRPr="001D4306" w:rsidR="00DA784C" w:rsidP="00D76646" w:rsidRDefault="00DA784C" w14:paraId="7DBA5368" w14:textId="4C43F39A">
      <w:pPr>
        <w:pStyle w:val="ITTBullets"/>
        <w:numPr>
          <w:ilvl w:val="2"/>
          <w:numId w:val="21"/>
        </w:numPr>
        <w:ind w:left="2268" w:hanging="567"/>
      </w:pPr>
      <w:r w:rsidRPr="001D4306">
        <w:t xml:space="preserve">D5 Reserved Information </w:t>
      </w:r>
    </w:p>
    <w:p w:rsidRPr="007F7BC6" w:rsidR="007F7BC6" w:rsidP="00D76646" w:rsidRDefault="007F7BC6" w14:paraId="0878FA2F" w14:textId="77777777">
      <w:pPr>
        <w:pStyle w:val="Heading3BOLD"/>
      </w:pPr>
      <w:bookmarkStart w:name="_Toc142472716" w:id="101"/>
      <w:r>
        <w:rPr>
          <w:rFonts w:eastAsia="Arial"/>
        </w:rPr>
        <w:t>The Selection Questionnaire will consist of your response to the Questionnaire Template set out in Appendix A Selection Questionnaire Submission of this volume.</w:t>
      </w:r>
    </w:p>
    <w:p w:rsidR="00AE0048" w:rsidP="00D76646" w:rsidRDefault="00AE0048" w14:paraId="7C803F7D" w14:textId="13F065AB">
      <w:pPr>
        <w:pStyle w:val="Heading3BOLD"/>
      </w:pPr>
      <w:r>
        <w:t xml:space="preserve">Bidders should respond to the </w:t>
      </w:r>
      <w:r w:rsidRPr="000211CC" w:rsidR="002F4410">
        <w:t xml:space="preserve">Technical </w:t>
      </w:r>
      <w:r w:rsidRPr="000211CC" w:rsidR="00AE194E">
        <w:t xml:space="preserve">Submission </w:t>
      </w:r>
      <w:r>
        <w:t>on the form provided (Appendix B – Tender Response Form) and must ensure that responses meet the requirements set out below:</w:t>
      </w:r>
    </w:p>
    <w:p w:rsidR="003C615A" w:rsidP="00D76646" w:rsidRDefault="00AE0048" w14:paraId="6C4366DA" w14:textId="3FF408CE">
      <w:pPr>
        <w:pStyle w:val="Heading4"/>
      </w:pPr>
      <w:r>
        <w:t xml:space="preserve">bidders </w:t>
      </w:r>
      <w:r w:rsidRPr="000211CC" w:rsidR="00AE194E">
        <w:t>must</w:t>
      </w:r>
      <w:r>
        <w:t xml:space="preserve"> respond fully to each of the questions within the form, demonstrating their ability</w:t>
      </w:r>
      <w:r w:rsidRPr="00AE0048">
        <w:t xml:space="preserve"> to meet the requirements listed in Volum</w:t>
      </w:r>
      <w:r>
        <w:t>e 2 (The Specification) and their</w:t>
      </w:r>
      <w:r w:rsidRPr="00AE0048">
        <w:t xml:space="preserve"> proposals for doing </w:t>
      </w:r>
      <w:proofErr w:type="gramStart"/>
      <w:r w:rsidRPr="00AE0048">
        <w:t>so</w:t>
      </w:r>
      <w:r>
        <w:t>;</w:t>
      </w:r>
      <w:proofErr w:type="gramEnd"/>
      <w:r>
        <w:t xml:space="preserve"> </w:t>
      </w:r>
      <w:bookmarkEnd w:id="101"/>
    </w:p>
    <w:p w:rsidRPr="001A3875" w:rsidR="001A3875" w:rsidP="001A3875" w:rsidRDefault="001A3875" w14:paraId="48B82540" w14:textId="77777777">
      <w:pPr>
        <w:rPr>
          <w:lang w:eastAsia="en-US"/>
        </w:rPr>
      </w:pPr>
    </w:p>
    <w:p w:rsidRPr="000211CC" w:rsidR="00AE0048" w:rsidP="00D76646" w:rsidRDefault="00AE0048" w14:paraId="755BD943" w14:textId="5000CB27">
      <w:pPr>
        <w:pStyle w:val="Heading4"/>
      </w:pPr>
      <w:r>
        <w:t xml:space="preserve">all answers must be written in </w:t>
      </w:r>
      <w:r w:rsidRPr="007F7BC6">
        <w:rPr>
          <w:b/>
          <w:bCs/>
        </w:rPr>
        <w:t>Arial, font size 12, within the ‘normal’ set margins of Microsoft Word</w:t>
      </w:r>
      <w:r>
        <w:t xml:space="preserve"> and must be no longer than the page length specified in the relevant question</w:t>
      </w:r>
      <w:r w:rsidR="008719F3">
        <w:t xml:space="preserve">. </w:t>
      </w:r>
      <w:r w:rsidR="00542034">
        <w:t xml:space="preserve">Any text or additional diagrams that exceed this limit (excluding the annexes requested) will be discounted by the </w:t>
      </w:r>
      <w:proofErr w:type="gramStart"/>
      <w:r w:rsidR="00542034">
        <w:t>evaluators</w:t>
      </w:r>
      <w:r>
        <w:t>;</w:t>
      </w:r>
      <w:proofErr w:type="gramEnd"/>
    </w:p>
    <w:p w:rsidR="00AE0048" w:rsidP="00D76646" w:rsidRDefault="00AE0048" w14:paraId="5FAAD4AD" w14:textId="77777777">
      <w:pPr>
        <w:pStyle w:val="Heading4"/>
      </w:pPr>
      <w:r>
        <w:t>each response of the ITT</w:t>
      </w:r>
      <w:r w:rsidRPr="001F76A8">
        <w:t xml:space="preserve"> </w:t>
      </w:r>
      <w:r>
        <w:t xml:space="preserve">should </w:t>
      </w:r>
      <w:r w:rsidRPr="001F76A8">
        <w:t>begin on a new page</w:t>
      </w:r>
      <w:r>
        <w:t xml:space="preserve">, and the number of each question should appear at the start of your response, at the top of that </w:t>
      </w:r>
      <w:proofErr w:type="gramStart"/>
      <w:r>
        <w:t>page;</w:t>
      </w:r>
      <w:proofErr w:type="gramEnd"/>
    </w:p>
    <w:p w:rsidRPr="000211CC" w:rsidR="00AE0048" w:rsidP="00D76646" w:rsidRDefault="00AE0048" w14:paraId="37ADDC12" w14:textId="24472B51">
      <w:pPr>
        <w:pStyle w:val="Heading4"/>
      </w:pPr>
      <w:r>
        <w:t xml:space="preserve">bidders </w:t>
      </w:r>
      <w:proofErr w:type="gramStart"/>
      <w:r>
        <w:t>are able to</w:t>
      </w:r>
      <w:proofErr w:type="gramEnd"/>
      <w:r>
        <w:t xml:space="preserve"> include tables or diagrams within their answers however, they must fit within the specified page limit for that question. </w:t>
      </w:r>
    </w:p>
    <w:p w:rsidR="003C615A" w:rsidP="00D76646" w:rsidRDefault="00D71550" w14:paraId="44F885D4" w14:textId="3909A10F">
      <w:pPr>
        <w:pStyle w:val="Heading3BOLD"/>
      </w:pPr>
      <w:r w:rsidRPr="000211CC">
        <w:t xml:space="preserve">The </w:t>
      </w:r>
      <w:r w:rsidR="004035AA">
        <w:t xml:space="preserve">Financial </w:t>
      </w:r>
      <w:r w:rsidRPr="000211CC" w:rsidR="00AD5C1E">
        <w:t>S</w:t>
      </w:r>
      <w:r w:rsidRPr="000211CC">
        <w:t xml:space="preserve">ubmission will consist of </w:t>
      </w:r>
      <w:r w:rsidRPr="000211CC" w:rsidR="00064EE5">
        <w:t>your</w:t>
      </w:r>
      <w:r w:rsidRPr="000211CC">
        <w:t xml:space="preserve"> response to the </w:t>
      </w:r>
      <w:r w:rsidR="005220F4">
        <w:t>Budget</w:t>
      </w:r>
      <w:r w:rsidRPr="000211CC" w:rsidR="00C366DC">
        <w:t xml:space="preserve"> Template</w:t>
      </w:r>
      <w:r w:rsidRPr="000211CC" w:rsidR="00BD4DF3">
        <w:t xml:space="preserve"> set out in </w:t>
      </w:r>
      <w:r w:rsidRPr="000211CC" w:rsidR="003C615A">
        <w:t xml:space="preserve">Appendix C </w:t>
      </w:r>
      <w:r w:rsidR="005220F4">
        <w:t xml:space="preserve">Budget </w:t>
      </w:r>
      <w:r w:rsidRPr="000211CC" w:rsidR="003C615A">
        <w:t>(price) Submission</w:t>
      </w:r>
      <w:r w:rsidR="00AE0048">
        <w:t>.</w:t>
      </w:r>
      <w:r w:rsidR="005220F4">
        <w:t xml:space="preserve"> Your pricing must not exceed the budget set within 2.4.1 of this </w:t>
      </w:r>
      <w:proofErr w:type="gramStart"/>
      <w:r w:rsidR="005220F4">
        <w:t>document</w:t>
      </w:r>
      <w:proofErr w:type="gramEnd"/>
      <w:r w:rsidR="00DB6103">
        <w:t xml:space="preserve"> </w:t>
      </w:r>
      <w:r w:rsidR="005220F4">
        <w:t>or within Volume 2 the Specification</w:t>
      </w:r>
      <w:r w:rsidR="004035AA">
        <w:t xml:space="preserve">. </w:t>
      </w:r>
    </w:p>
    <w:p w:rsidRPr="000211CC" w:rsidR="00AE0048" w:rsidP="00D76646" w:rsidRDefault="00AE0048" w14:paraId="77A3A3EE" w14:textId="1DA380F8">
      <w:pPr>
        <w:pStyle w:val="Heading3BOLD"/>
      </w:pPr>
      <w:r>
        <w:t xml:space="preserve">Bidders should review and </w:t>
      </w:r>
      <w:proofErr w:type="gramStart"/>
      <w:r>
        <w:t>take into account</w:t>
      </w:r>
      <w:proofErr w:type="gramEnd"/>
      <w:r>
        <w:t xml:space="preserve"> the weighting criteria </w:t>
      </w:r>
      <w:r w:rsidRPr="000211CC">
        <w:t xml:space="preserve">specified in </w:t>
      </w:r>
      <w:hyperlink w:history="1" w:anchor="_Weightings_Guidance">
        <w:r w:rsidRPr="000211CC">
          <w:rPr>
            <w:rStyle w:val="Hyperlink"/>
            <w:color w:val="auto"/>
            <w:u w:val="none"/>
          </w:rPr>
          <w:t>Paragraph 5.</w:t>
        </w:r>
        <w:r w:rsidR="003840DC">
          <w:rPr>
            <w:rStyle w:val="Hyperlink"/>
            <w:color w:val="auto"/>
            <w:u w:val="none"/>
          </w:rPr>
          <w:t xml:space="preserve">6.6 </w:t>
        </w:r>
      </w:hyperlink>
      <w:r w:rsidRPr="000211CC">
        <w:t xml:space="preserve"> of this Volume 1</w:t>
      </w:r>
      <w:r>
        <w:t xml:space="preserve"> when completing their responses.</w:t>
      </w:r>
    </w:p>
    <w:p w:rsidRPr="008872D4" w:rsidR="003C615A" w:rsidP="00D76646" w:rsidRDefault="00333A86" w14:paraId="44679786" w14:textId="1C159FD4">
      <w:pPr>
        <w:pStyle w:val="Heading3BOLD"/>
      </w:pPr>
      <w:r w:rsidRPr="008872D4">
        <w:t xml:space="preserve">The Commercial </w:t>
      </w:r>
      <w:r w:rsidRPr="008872D4" w:rsidR="00AD5C1E">
        <w:t>S</w:t>
      </w:r>
      <w:r w:rsidRPr="008872D4">
        <w:t xml:space="preserve">ubmission will consist of </w:t>
      </w:r>
      <w:r w:rsidRPr="008872D4" w:rsidR="00064EE5">
        <w:t>your</w:t>
      </w:r>
      <w:r w:rsidRPr="008872D4" w:rsidR="00A26838">
        <w:t xml:space="preserve"> return</w:t>
      </w:r>
      <w:r w:rsidRPr="008872D4" w:rsidR="00AE0048">
        <w:t>ed</w:t>
      </w:r>
      <w:r w:rsidRPr="008872D4" w:rsidR="00A26838">
        <w:t xml:space="preserve"> documents from </w:t>
      </w:r>
      <w:r w:rsidRPr="008872D4" w:rsidR="00AE0048">
        <w:t>Appendix D</w:t>
      </w:r>
      <w:r w:rsidRPr="008872D4" w:rsidR="00813586">
        <w:t xml:space="preserve"> including your </w:t>
      </w:r>
      <w:r w:rsidRPr="008872D4" w:rsidR="00B64B6A">
        <w:t>response to</w:t>
      </w:r>
      <w:r w:rsidRPr="008872D4">
        <w:t xml:space="preserve"> </w:t>
      </w:r>
      <w:r w:rsidRPr="008872D4" w:rsidR="00B64B6A">
        <w:t>the draft contract Terms &amp; Conditions</w:t>
      </w:r>
      <w:r w:rsidRPr="008872D4" w:rsidR="003C615A">
        <w:t xml:space="preserve"> </w:t>
      </w:r>
      <w:r w:rsidRPr="008872D4" w:rsidR="00AE0048">
        <w:t>(</w:t>
      </w:r>
      <w:r w:rsidRPr="008872D4" w:rsidR="003C615A">
        <w:t>Volume 3</w:t>
      </w:r>
      <w:r w:rsidRPr="008872D4" w:rsidR="00AE0048">
        <w:t>)</w:t>
      </w:r>
      <w:r w:rsidRPr="008872D4" w:rsidR="00A26838">
        <w:t xml:space="preserve"> and return of</w:t>
      </w:r>
      <w:r w:rsidRPr="008872D4" w:rsidR="00813586">
        <w:t xml:space="preserve"> Appendix D4 the </w:t>
      </w:r>
      <w:r w:rsidRPr="008872D4" w:rsidR="00A26838">
        <w:t>Contract Response Template</w:t>
      </w:r>
      <w:r w:rsidRPr="008872D4" w:rsidR="00813586">
        <w:t>.</w:t>
      </w:r>
    </w:p>
    <w:p w:rsidRPr="008A67D5" w:rsidR="00774D8F" w:rsidP="00B2795B" w:rsidRDefault="00774D8F" w14:paraId="6782A724" w14:textId="271A3553">
      <w:pPr>
        <w:pStyle w:val="Heading2"/>
      </w:pPr>
      <w:bookmarkStart w:name="_Toc527961674" w:id="102"/>
      <w:r w:rsidRPr="008A67D5">
        <w:t>Preferred File Formats</w:t>
      </w:r>
      <w:bookmarkEnd w:id="102"/>
    </w:p>
    <w:p w:rsidRPr="008A67D5" w:rsidR="006135AF" w:rsidP="00D76646" w:rsidRDefault="00AE0048" w14:paraId="0340751E" w14:textId="745F0564">
      <w:pPr>
        <w:pStyle w:val="Heading3BOLD"/>
      </w:pPr>
      <w:r>
        <w:t>Please ensure that the different parts of your tender</w:t>
      </w:r>
      <w:r w:rsidRPr="008A67D5" w:rsidR="006135AF">
        <w:t xml:space="preserve"> </w:t>
      </w:r>
      <w:r>
        <w:t xml:space="preserve">submission are returned in one of the acceptable </w:t>
      </w:r>
      <w:r w:rsidRPr="008A67D5" w:rsidR="006135AF">
        <w:t>format</w:t>
      </w:r>
      <w:r>
        <w:t>s</w:t>
      </w:r>
      <w:r w:rsidRPr="008A67D5" w:rsidR="006135AF">
        <w:t xml:space="preserve"> set out in the table below:</w:t>
      </w:r>
    </w:p>
    <w:tbl>
      <w:tblPr>
        <w:tblStyle w:val="TableGrid"/>
        <w:tblW w:w="9214" w:type="dxa"/>
        <w:tblInd w:w="137" w:type="dxa"/>
        <w:tblLook w:val="04A0" w:firstRow="1" w:lastRow="0" w:firstColumn="1" w:lastColumn="0" w:noHBand="0" w:noVBand="1"/>
      </w:tblPr>
      <w:tblGrid>
        <w:gridCol w:w="5528"/>
        <w:gridCol w:w="3686"/>
      </w:tblGrid>
      <w:tr w:rsidRPr="001C4279" w:rsidR="008A67D5" w:rsidTr="002077A2" w14:paraId="3D70E857" w14:textId="77777777">
        <w:tc>
          <w:tcPr>
            <w:tcW w:w="5528" w:type="dxa"/>
            <w:shd w:val="clear" w:color="auto" w:fill="E5DFEC" w:themeFill="accent4" w:themeFillTint="33"/>
          </w:tcPr>
          <w:p w:rsidRPr="001C4279" w:rsidR="006135AF" w:rsidP="00AE0048" w:rsidRDefault="00774D8F" w14:paraId="3079F770" w14:textId="7E240FC5">
            <w:pPr>
              <w:pStyle w:val="Heading3"/>
              <w:numPr>
                <w:ilvl w:val="0"/>
                <w:numId w:val="0"/>
              </w:numPr>
              <w:spacing w:before="60" w:beforeAutospacing="0" w:after="60" w:afterAutospacing="0" w:line="276" w:lineRule="auto"/>
              <w:jc w:val="left"/>
              <w:rPr>
                <w:sz w:val="22"/>
              </w:rPr>
            </w:pPr>
            <w:r w:rsidRPr="001C4279">
              <w:rPr>
                <w:sz w:val="22"/>
              </w:rPr>
              <w:t xml:space="preserve">Response </w:t>
            </w:r>
          </w:p>
        </w:tc>
        <w:tc>
          <w:tcPr>
            <w:tcW w:w="3686" w:type="dxa"/>
            <w:shd w:val="clear" w:color="auto" w:fill="E5DFEC" w:themeFill="accent4" w:themeFillTint="33"/>
          </w:tcPr>
          <w:p w:rsidRPr="001C4279" w:rsidR="006135AF" w:rsidP="00AE0048" w:rsidRDefault="006135AF" w14:paraId="521652BC" w14:textId="18FF8BA5">
            <w:pPr>
              <w:pStyle w:val="Heading3"/>
              <w:numPr>
                <w:ilvl w:val="0"/>
                <w:numId w:val="0"/>
              </w:numPr>
              <w:spacing w:before="60" w:beforeAutospacing="0" w:after="60" w:afterAutospacing="0" w:line="276" w:lineRule="auto"/>
              <w:jc w:val="left"/>
              <w:rPr>
                <w:sz w:val="22"/>
              </w:rPr>
            </w:pPr>
            <w:r w:rsidRPr="001C4279">
              <w:rPr>
                <w:sz w:val="22"/>
              </w:rPr>
              <w:t xml:space="preserve">Preferred Format </w:t>
            </w:r>
          </w:p>
        </w:tc>
      </w:tr>
      <w:tr w:rsidRPr="001C4279" w:rsidR="008A67D5" w:rsidTr="002077A2" w14:paraId="1E9D28DF" w14:textId="77777777">
        <w:tc>
          <w:tcPr>
            <w:tcW w:w="5528" w:type="dxa"/>
            <w:vAlign w:val="bottom"/>
          </w:tcPr>
          <w:p w:rsidRPr="001C4279" w:rsidR="006135AF" w:rsidP="00AE0048" w:rsidRDefault="006135AF" w14:paraId="0B31D0E1" w14:textId="5C344348">
            <w:pPr>
              <w:pStyle w:val="Heading3"/>
              <w:numPr>
                <w:ilvl w:val="0"/>
                <w:numId w:val="0"/>
              </w:numPr>
              <w:spacing w:before="60" w:beforeAutospacing="0" w:after="60" w:afterAutospacing="0" w:line="276" w:lineRule="auto"/>
              <w:jc w:val="left"/>
              <w:rPr>
                <w:sz w:val="22"/>
              </w:rPr>
            </w:pPr>
            <w:r w:rsidRPr="001C4279">
              <w:rPr>
                <w:sz w:val="22"/>
              </w:rPr>
              <w:t>Selection Questionnaire Submission</w:t>
            </w:r>
          </w:p>
        </w:tc>
        <w:tc>
          <w:tcPr>
            <w:tcW w:w="3686" w:type="dxa"/>
            <w:vAlign w:val="bottom"/>
          </w:tcPr>
          <w:p w:rsidRPr="001C4279" w:rsidR="006135AF" w:rsidP="00AE0048" w:rsidRDefault="00AE0048" w14:paraId="1126F54C" w14:textId="1C8C92F5">
            <w:pPr>
              <w:pStyle w:val="Heading3"/>
              <w:numPr>
                <w:ilvl w:val="0"/>
                <w:numId w:val="0"/>
              </w:numPr>
              <w:spacing w:before="60" w:beforeAutospacing="0" w:after="60" w:afterAutospacing="0" w:line="276" w:lineRule="auto"/>
              <w:jc w:val="left"/>
              <w:rPr>
                <w:sz w:val="22"/>
              </w:rPr>
            </w:pPr>
            <w:r>
              <w:rPr>
                <w:sz w:val="22"/>
              </w:rPr>
              <w:t>Microsoft Word or</w:t>
            </w:r>
            <w:r w:rsidRPr="001C4279" w:rsidR="00774D8F">
              <w:rPr>
                <w:sz w:val="22"/>
              </w:rPr>
              <w:t xml:space="preserve"> </w:t>
            </w:r>
            <w:r w:rsidRPr="001C4279" w:rsidR="001C4279">
              <w:rPr>
                <w:sz w:val="22"/>
              </w:rPr>
              <w:t>PDF</w:t>
            </w:r>
          </w:p>
        </w:tc>
      </w:tr>
      <w:tr w:rsidRPr="001C4279" w:rsidR="008A67D5" w:rsidTr="002077A2" w14:paraId="6EF81172" w14:textId="77777777">
        <w:tc>
          <w:tcPr>
            <w:tcW w:w="5528" w:type="dxa"/>
            <w:vAlign w:val="bottom"/>
          </w:tcPr>
          <w:p w:rsidRPr="001C4279" w:rsidR="006135AF" w:rsidP="00AE0048" w:rsidRDefault="007320C1" w14:paraId="0E35B8B3" w14:textId="54245B5E">
            <w:pPr>
              <w:pStyle w:val="Heading3"/>
              <w:numPr>
                <w:ilvl w:val="0"/>
                <w:numId w:val="0"/>
              </w:numPr>
              <w:spacing w:before="60" w:beforeAutospacing="0" w:after="60" w:afterAutospacing="0" w:line="276" w:lineRule="auto"/>
              <w:jc w:val="left"/>
              <w:rPr>
                <w:sz w:val="22"/>
              </w:rPr>
            </w:pPr>
            <w:r>
              <w:rPr>
                <w:sz w:val="22"/>
              </w:rPr>
              <w:t>T</w:t>
            </w:r>
            <w:r w:rsidRPr="001C4279" w:rsidR="006135AF">
              <w:rPr>
                <w:sz w:val="22"/>
              </w:rPr>
              <w:t>echnical Submission</w:t>
            </w:r>
            <w:r w:rsidR="002077A2">
              <w:rPr>
                <w:sz w:val="22"/>
              </w:rPr>
              <w:t xml:space="preserve"> </w:t>
            </w:r>
          </w:p>
        </w:tc>
        <w:tc>
          <w:tcPr>
            <w:tcW w:w="3686" w:type="dxa"/>
          </w:tcPr>
          <w:p w:rsidRPr="001C4279" w:rsidR="006135AF" w:rsidP="00AE0048" w:rsidRDefault="007320C1" w14:paraId="3DFB5BA8" w14:textId="18BBA881">
            <w:pPr>
              <w:pStyle w:val="Heading3"/>
              <w:numPr>
                <w:ilvl w:val="0"/>
                <w:numId w:val="0"/>
              </w:numPr>
              <w:spacing w:before="60" w:beforeAutospacing="0" w:after="60" w:afterAutospacing="0" w:line="276" w:lineRule="auto"/>
              <w:jc w:val="left"/>
              <w:rPr>
                <w:sz w:val="22"/>
              </w:rPr>
            </w:pPr>
            <w:r>
              <w:rPr>
                <w:sz w:val="22"/>
              </w:rPr>
              <w:t>Microsoft Word</w:t>
            </w:r>
            <w:r w:rsidR="00AE0048">
              <w:rPr>
                <w:sz w:val="22"/>
              </w:rPr>
              <w:t xml:space="preserve"> or</w:t>
            </w:r>
            <w:r w:rsidRPr="001C4279" w:rsidR="001C4279">
              <w:rPr>
                <w:sz w:val="22"/>
              </w:rPr>
              <w:t xml:space="preserve"> PDF</w:t>
            </w:r>
          </w:p>
        </w:tc>
      </w:tr>
      <w:tr w:rsidRPr="001C4279" w:rsidR="007320C1" w:rsidTr="002077A2" w14:paraId="3266EDAB" w14:textId="77777777">
        <w:tc>
          <w:tcPr>
            <w:tcW w:w="5528" w:type="dxa"/>
            <w:vAlign w:val="center"/>
          </w:tcPr>
          <w:p w:rsidRPr="00A80356" w:rsidR="007320C1" w:rsidP="007320C1" w:rsidRDefault="007320C1" w14:paraId="7BDE4116" w14:textId="1A6A6A7F">
            <w:pPr>
              <w:pStyle w:val="Heading3"/>
              <w:numPr>
                <w:ilvl w:val="0"/>
                <w:numId w:val="0"/>
              </w:numPr>
              <w:spacing w:before="60" w:beforeAutospacing="0" w:after="60" w:afterAutospacing="0" w:line="276" w:lineRule="auto"/>
              <w:jc w:val="left"/>
              <w:rPr>
                <w:sz w:val="22"/>
              </w:rPr>
            </w:pPr>
            <w:r w:rsidRPr="00A80356">
              <w:rPr>
                <w:sz w:val="22"/>
              </w:rPr>
              <w:t>Technical Submission: Annexes</w:t>
            </w:r>
          </w:p>
        </w:tc>
        <w:tc>
          <w:tcPr>
            <w:tcW w:w="3686" w:type="dxa"/>
          </w:tcPr>
          <w:p w:rsidRPr="00A80356" w:rsidR="007320C1" w:rsidP="00AE0048" w:rsidRDefault="007320C1" w14:paraId="1873ED65" w14:textId="7A0C8225">
            <w:pPr>
              <w:pStyle w:val="Heading3"/>
              <w:numPr>
                <w:ilvl w:val="0"/>
                <w:numId w:val="0"/>
              </w:numPr>
              <w:spacing w:before="60" w:beforeAutospacing="0" w:after="60" w:afterAutospacing="0" w:line="276" w:lineRule="auto"/>
              <w:jc w:val="left"/>
              <w:rPr>
                <w:sz w:val="22"/>
              </w:rPr>
            </w:pPr>
            <w:r w:rsidRPr="00A80356">
              <w:rPr>
                <w:sz w:val="22"/>
              </w:rPr>
              <w:t>Microsoft Word</w:t>
            </w:r>
            <w:r w:rsidR="006641AF">
              <w:rPr>
                <w:sz w:val="22"/>
              </w:rPr>
              <w:t xml:space="preserve"> </w:t>
            </w:r>
            <w:r w:rsidRPr="00A80356">
              <w:rPr>
                <w:sz w:val="22"/>
              </w:rPr>
              <w:t>or PDF</w:t>
            </w:r>
            <w:r w:rsidR="006641AF">
              <w:rPr>
                <w:sz w:val="22"/>
              </w:rPr>
              <w:t xml:space="preserve"> and where required Excel</w:t>
            </w:r>
          </w:p>
        </w:tc>
      </w:tr>
      <w:tr w:rsidRPr="001C4279" w:rsidR="008A67D5" w:rsidTr="002077A2" w14:paraId="0A5544DE" w14:textId="77777777">
        <w:tc>
          <w:tcPr>
            <w:tcW w:w="5528" w:type="dxa"/>
            <w:vAlign w:val="bottom"/>
          </w:tcPr>
          <w:p w:rsidRPr="001C4279" w:rsidR="006135AF" w:rsidP="00AE0048" w:rsidRDefault="001C3F24" w14:paraId="3DC24550" w14:textId="22C0B5A9">
            <w:pPr>
              <w:pStyle w:val="Heading3"/>
              <w:numPr>
                <w:ilvl w:val="0"/>
                <w:numId w:val="0"/>
              </w:numPr>
              <w:spacing w:before="60" w:beforeAutospacing="0" w:after="60" w:afterAutospacing="0" w:line="276" w:lineRule="auto"/>
              <w:jc w:val="left"/>
              <w:rPr>
                <w:sz w:val="22"/>
              </w:rPr>
            </w:pPr>
            <w:r>
              <w:rPr>
                <w:sz w:val="22"/>
              </w:rPr>
              <w:t xml:space="preserve">Budget Template </w:t>
            </w:r>
          </w:p>
        </w:tc>
        <w:tc>
          <w:tcPr>
            <w:tcW w:w="3686" w:type="dxa"/>
          </w:tcPr>
          <w:p w:rsidRPr="001C4279" w:rsidR="006135AF" w:rsidP="00AE0048" w:rsidRDefault="00AE0048" w14:paraId="60E9F47D" w14:textId="3E0C55C3">
            <w:pPr>
              <w:pStyle w:val="Heading3"/>
              <w:numPr>
                <w:ilvl w:val="0"/>
                <w:numId w:val="0"/>
              </w:numPr>
              <w:spacing w:before="60" w:beforeAutospacing="0" w:after="60" w:afterAutospacing="0" w:line="276" w:lineRule="auto"/>
              <w:jc w:val="left"/>
              <w:rPr>
                <w:sz w:val="22"/>
              </w:rPr>
            </w:pPr>
            <w:r>
              <w:rPr>
                <w:sz w:val="22"/>
              </w:rPr>
              <w:t>Microsoft Excel</w:t>
            </w:r>
            <w:r w:rsidRPr="001C4279" w:rsidR="00774D8F">
              <w:rPr>
                <w:sz w:val="22"/>
              </w:rPr>
              <w:t xml:space="preserve"> </w:t>
            </w:r>
          </w:p>
        </w:tc>
      </w:tr>
      <w:tr w:rsidRPr="001C4279" w:rsidR="00AE0048" w:rsidTr="00AE0048" w14:paraId="4D85E947" w14:textId="77777777">
        <w:tc>
          <w:tcPr>
            <w:tcW w:w="9214" w:type="dxa"/>
            <w:gridSpan w:val="2"/>
            <w:shd w:val="clear" w:color="auto" w:fill="F2F2F2" w:themeFill="background1" w:themeFillShade="F2"/>
            <w:vAlign w:val="bottom"/>
          </w:tcPr>
          <w:p w:rsidRPr="001C4279" w:rsidR="00AE0048" w:rsidP="00AE0048" w:rsidRDefault="00AE0048" w14:paraId="1964DD2E" w14:textId="10E7B217">
            <w:pPr>
              <w:pStyle w:val="Heading3"/>
              <w:numPr>
                <w:ilvl w:val="0"/>
                <w:numId w:val="0"/>
              </w:numPr>
              <w:spacing w:before="60" w:beforeAutospacing="0" w:after="60" w:afterAutospacing="0" w:line="276" w:lineRule="auto"/>
              <w:jc w:val="left"/>
              <w:rPr>
                <w:sz w:val="22"/>
              </w:rPr>
            </w:pPr>
            <w:r w:rsidRPr="001C4279">
              <w:rPr>
                <w:sz w:val="22"/>
              </w:rPr>
              <w:t>Commercial Submission</w:t>
            </w:r>
          </w:p>
        </w:tc>
      </w:tr>
      <w:tr w:rsidRPr="001C4279" w:rsidR="001C4279" w:rsidTr="002077A2" w14:paraId="38C00149" w14:textId="77777777">
        <w:tc>
          <w:tcPr>
            <w:tcW w:w="5528" w:type="dxa"/>
          </w:tcPr>
          <w:p w:rsidRPr="00AE0048" w:rsidR="001C4279" w:rsidP="00AE0048" w:rsidRDefault="00AE0048" w14:paraId="1E99D048" w14:textId="7946545B">
            <w:pPr>
              <w:pStyle w:val="Heading3"/>
              <w:numPr>
                <w:ilvl w:val="0"/>
                <w:numId w:val="0"/>
              </w:numPr>
              <w:spacing w:before="60" w:beforeAutospacing="0" w:after="60" w:afterAutospacing="0" w:line="276" w:lineRule="auto"/>
              <w:jc w:val="left"/>
              <w:rPr>
                <w:sz w:val="22"/>
              </w:rPr>
            </w:pPr>
            <w:r w:rsidRPr="00AE0048">
              <w:rPr>
                <w:sz w:val="22"/>
              </w:rPr>
              <w:t xml:space="preserve">Appendix </w:t>
            </w:r>
            <w:r w:rsidRPr="00AE0048" w:rsidR="001C4279">
              <w:rPr>
                <w:sz w:val="22"/>
              </w:rPr>
              <w:t>D1 Form of Tender</w:t>
            </w:r>
          </w:p>
        </w:tc>
        <w:tc>
          <w:tcPr>
            <w:tcW w:w="3686" w:type="dxa"/>
          </w:tcPr>
          <w:p w:rsidRPr="00AE0048" w:rsidR="001C4279" w:rsidP="00AE0048" w:rsidRDefault="001C4279" w14:paraId="0DD82995" w14:textId="0606C987">
            <w:pPr>
              <w:pStyle w:val="Heading3"/>
              <w:numPr>
                <w:ilvl w:val="0"/>
                <w:numId w:val="0"/>
              </w:numPr>
              <w:spacing w:before="60" w:beforeAutospacing="0" w:after="60" w:afterAutospacing="0" w:line="276" w:lineRule="auto"/>
              <w:jc w:val="left"/>
              <w:rPr>
                <w:sz w:val="22"/>
              </w:rPr>
            </w:pPr>
            <w:r w:rsidRPr="00AE0048">
              <w:rPr>
                <w:sz w:val="22"/>
              </w:rPr>
              <w:t>PDF</w:t>
            </w:r>
          </w:p>
        </w:tc>
      </w:tr>
      <w:tr w:rsidRPr="001C4279" w:rsidR="001C4279" w:rsidTr="002077A2" w14:paraId="1365F6AE" w14:textId="77777777">
        <w:tc>
          <w:tcPr>
            <w:tcW w:w="5528" w:type="dxa"/>
          </w:tcPr>
          <w:p w:rsidRPr="00AE0048" w:rsidR="001C4279" w:rsidP="00AE0048" w:rsidRDefault="00AE0048" w14:paraId="38CD6A97" w14:textId="1A1F1BF3">
            <w:pPr>
              <w:pStyle w:val="Heading3"/>
              <w:numPr>
                <w:ilvl w:val="0"/>
                <w:numId w:val="0"/>
              </w:numPr>
              <w:spacing w:before="60" w:beforeAutospacing="0" w:after="60" w:afterAutospacing="0" w:line="276" w:lineRule="auto"/>
              <w:jc w:val="left"/>
              <w:rPr>
                <w:sz w:val="22"/>
              </w:rPr>
            </w:pPr>
            <w:r w:rsidRPr="00AE0048">
              <w:rPr>
                <w:sz w:val="22"/>
              </w:rPr>
              <w:t xml:space="preserve">Appendix </w:t>
            </w:r>
            <w:r w:rsidRPr="00AE0048" w:rsidR="001C4279">
              <w:rPr>
                <w:sz w:val="22"/>
              </w:rPr>
              <w:t>D2 Conflict of Interest Declaration</w:t>
            </w:r>
          </w:p>
        </w:tc>
        <w:tc>
          <w:tcPr>
            <w:tcW w:w="3686" w:type="dxa"/>
          </w:tcPr>
          <w:p w:rsidRPr="00AE0048" w:rsidR="001C4279" w:rsidP="00AE0048" w:rsidRDefault="001C4279" w14:paraId="3B7F0816" w14:textId="4D6DF8C3">
            <w:pPr>
              <w:pStyle w:val="Heading3"/>
              <w:numPr>
                <w:ilvl w:val="0"/>
                <w:numId w:val="0"/>
              </w:numPr>
              <w:spacing w:before="60" w:beforeAutospacing="0" w:after="60" w:afterAutospacing="0" w:line="276" w:lineRule="auto"/>
              <w:jc w:val="left"/>
              <w:rPr>
                <w:sz w:val="22"/>
              </w:rPr>
            </w:pPr>
            <w:r w:rsidRPr="00AE0048">
              <w:rPr>
                <w:sz w:val="22"/>
              </w:rPr>
              <w:t>PDF</w:t>
            </w:r>
          </w:p>
        </w:tc>
      </w:tr>
      <w:tr w:rsidRPr="001C4279" w:rsidR="001C4279" w:rsidTr="002077A2" w14:paraId="5D566D1B" w14:textId="77777777">
        <w:tc>
          <w:tcPr>
            <w:tcW w:w="5528" w:type="dxa"/>
          </w:tcPr>
          <w:p w:rsidRPr="00AE0048" w:rsidR="001C4279" w:rsidP="00AE0048" w:rsidRDefault="00AE0048" w14:paraId="596C1A1B" w14:textId="367FFA8A">
            <w:pPr>
              <w:pStyle w:val="Heading3"/>
              <w:numPr>
                <w:ilvl w:val="0"/>
                <w:numId w:val="0"/>
              </w:numPr>
              <w:spacing w:before="60" w:beforeAutospacing="0" w:after="60" w:afterAutospacing="0" w:line="276" w:lineRule="auto"/>
              <w:jc w:val="left"/>
              <w:rPr>
                <w:sz w:val="22"/>
              </w:rPr>
            </w:pPr>
            <w:r w:rsidRPr="00AE0048">
              <w:rPr>
                <w:sz w:val="22"/>
              </w:rPr>
              <w:t xml:space="preserve">Appendix </w:t>
            </w:r>
            <w:r w:rsidRPr="00AE0048" w:rsidR="001C4279">
              <w:rPr>
                <w:sz w:val="22"/>
              </w:rPr>
              <w:t>D3 Non-Collusion Declaration</w:t>
            </w:r>
          </w:p>
        </w:tc>
        <w:tc>
          <w:tcPr>
            <w:tcW w:w="3686" w:type="dxa"/>
          </w:tcPr>
          <w:p w:rsidRPr="00AE0048" w:rsidR="001C4279" w:rsidP="00AE0048" w:rsidRDefault="001C4279" w14:paraId="23325793" w14:textId="0EED3DF0">
            <w:pPr>
              <w:pStyle w:val="Heading3"/>
              <w:numPr>
                <w:ilvl w:val="0"/>
                <w:numId w:val="0"/>
              </w:numPr>
              <w:spacing w:before="60" w:beforeAutospacing="0" w:after="60" w:afterAutospacing="0" w:line="276" w:lineRule="auto"/>
              <w:jc w:val="left"/>
              <w:rPr>
                <w:sz w:val="22"/>
              </w:rPr>
            </w:pPr>
            <w:r w:rsidRPr="00AE0048">
              <w:rPr>
                <w:sz w:val="22"/>
              </w:rPr>
              <w:t>PDF</w:t>
            </w:r>
          </w:p>
        </w:tc>
      </w:tr>
      <w:tr w:rsidRPr="001C4279" w:rsidR="001C4279" w:rsidTr="002077A2" w14:paraId="591DB760" w14:textId="77777777">
        <w:tc>
          <w:tcPr>
            <w:tcW w:w="5528" w:type="dxa"/>
          </w:tcPr>
          <w:p w:rsidRPr="00AE0048" w:rsidR="001C4279" w:rsidP="00AE0048" w:rsidRDefault="00AE0048" w14:paraId="6ED0CFDA" w14:textId="66BB61FD">
            <w:pPr>
              <w:pStyle w:val="Heading3"/>
              <w:numPr>
                <w:ilvl w:val="0"/>
                <w:numId w:val="0"/>
              </w:numPr>
              <w:spacing w:before="60" w:beforeAutospacing="0" w:after="60" w:afterAutospacing="0" w:line="276" w:lineRule="auto"/>
              <w:jc w:val="left"/>
              <w:rPr>
                <w:sz w:val="22"/>
              </w:rPr>
            </w:pPr>
            <w:r w:rsidRPr="00AE0048">
              <w:rPr>
                <w:sz w:val="22"/>
              </w:rPr>
              <w:t xml:space="preserve">Appendix </w:t>
            </w:r>
            <w:r w:rsidRPr="00AE0048" w:rsidR="001C4279">
              <w:rPr>
                <w:sz w:val="22"/>
              </w:rPr>
              <w:t>D4 Contract Response Template Submission</w:t>
            </w:r>
          </w:p>
        </w:tc>
        <w:tc>
          <w:tcPr>
            <w:tcW w:w="3686" w:type="dxa"/>
          </w:tcPr>
          <w:p w:rsidRPr="00AE0048" w:rsidR="001C4279" w:rsidP="00AE0048" w:rsidRDefault="007320C1" w14:paraId="5BC2BEC7" w14:textId="6F0DC999">
            <w:pPr>
              <w:pStyle w:val="Heading3"/>
              <w:numPr>
                <w:ilvl w:val="0"/>
                <w:numId w:val="0"/>
              </w:numPr>
              <w:spacing w:before="60" w:beforeAutospacing="0" w:after="60" w:afterAutospacing="0" w:line="276" w:lineRule="auto"/>
              <w:jc w:val="left"/>
              <w:rPr>
                <w:sz w:val="22"/>
              </w:rPr>
            </w:pPr>
            <w:r>
              <w:rPr>
                <w:sz w:val="22"/>
              </w:rPr>
              <w:t>Microsoft Excel</w:t>
            </w:r>
          </w:p>
        </w:tc>
      </w:tr>
      <w:tr w:rsidRPr="001C4279" w:rsidR="001C4279" w:rsidTr="002077A2" w14:paraId="2DBD21EF" w14:textId="77777777">
        <w:tc>
          <w:tcPr>
            <w:tcW w:w="5528" w:type="dxa"/>
          </w:tcPr>
          <w:p w:rsidRPr="00AE0048" w:rsidR="001C4279" w:rsidP="00AE0048" w:rsidRDefault="00AE0048" w14:paraId="17D03476" w14:textId="76882FBF">
            <w:pPr>
              <w:pStyle w:val="Heading3"/>
              <w:numPr>
                <w:ilvl w:val="0"/>
                <w:numId w:val="0"/>
              </w:numPr>
              <w:spacing w:before="60" w:beforeAutospacing="0" w:after="60" w:afterAutospacing="0" w:line="276" w:lineRule="auto"/>
              <w:jc w:val="left"/>
              <w:rPr>
                <w:sz w:val="22"/>
              </w:rPr>
            </w:pPr>
            <w:r w:rsidRPr="00AE0048">
              <w:rPr>
                <w:sz w:val="22"/>
              </w:rPr>
              <w:t xml:space="preserve">Appendix </w:t>
            </w:r>
            <w:r w:rsidRPr="00AE0048" w:rsidR="001C4279">
              <w:rPr>
                <w:sz w:val="22"/>
              </w:rPr>
              <w:t xml:space="preserve">D5 Reserved Information </w:t>
            </w:r>
          </w:p>
        </w:tc>
        <w:tc>
          <w:tcPr>
            <w:tcW w:w="3686" w:type="dxa"/>
          </w:tcPr>
          <w:p w:rsidRPr="00AE0048" w:rsidR="001C4279" w:rsidP="00AE0048" w:rsidRDefault="007320C1" w14:paraId="29794E49" w14:textId="58F0E5B3">
            <w:pPr>
              <w:pStyle w:val="Heading3"/>
              <w:numPr>
                <w:ilvl w:val="0"/>
                <w:numId w:val="0"/>
              </w:numPr>
              <w:spacing w:before="60" w:beforeAutospacing="0" w:after="60" w:afterAutospacing="0" w:line="276" w:lineRule="auto"/>
              <w:jc w:val="left"/>
              <w:rPr>
                <w:sz w:val="22"/>
              </w:rPr>
            </w:pPr>
            <w:r>
              <w:rPr>
                <w:sz w:val="22"/>
              </w:rPr>
              <w:t>Microsoft Excel</w:t>
            </w:r>
          </w:p>
        </w:tc>
      </w:tr>
    </w:tbl>
    <w:p w:rsidR="00212670" w:rsidP="00D76646" w:rsidRDefault="004A7B54" w14:paraId="11492C1F" w14:textId="13B9F975">
      <w:pPr>
        <w:pStyle w:val="Heading1"/>
        <w:tabs>
          <w:tab w:val="clear" w:pos="432"/>
        </w:tabs>
        <w:ind w:left="567" w:hanging="567"/>
      </w:pPr>
      <w:bookmarkStart w:name="_Toc142472768" w:id="103"/>
      <w:bookmarkStart w:name="_Toc527961675" w:id="104"/>
      <w:bookmarkEnd w:id="95"/>
      <w:r w:rsidRPr="008334D4">
        <w:t xml:space="preserve">Response </w:t>
      </w:r>
      <w:r w:rsidRPr="008334D4" w:rsidR="00E873DE">
        <w:t>E</w:t>
      </w:r>
      <w:r w:rsidRPr="008334D4">
        <w:t>valuation</w:t>
      </w:r>
      <w:bookmarkEnd w:id="96"/>
      <w:bookmarkEnd w:id="97"/>
      <w:bookmarkEnd w:id="98"/>
      <w:bookmarkEnd w:id="103"/>
      <w:bookmarkEnd w:id="104"/>
    </w:p>
    <w:p w:rsidRPr="008334D4" w:rsidR="004A7B54" w:rsidP="00B2795B" w:rsidRDefault="004A7B54" w14:paraId="11492C20" w14:textId="77777777">
      <w:pPr>
        <w:pStyle w:val="Heading2"/>
      </w:pPr>
      <w:bookmarkStart w:name="_Toc142472769" w:id="105"/>
      <w:bookmarkStart w:name="_Toc527961676" w:id="106"/>
      <w:r w:rsidRPr="00CF1EA4">
        <w:t>Introduction</w:t>
      </w:r>
      <w:bookmarkEnd w:id="105"/>
      <w:bookmarkEnd w:id="106"/>
    </w:p>
    <w:p w:rsidRPr="0082356B" w:rsidR="00604F8E" w:rsidP="00D76646" w:rsidRDefault="00604F8E" w14:paraId="11492C21" w14:textId="5F232165">
      <w:pPr>
        <w:pStyle w:val="Heading3BOLD"/>
      </w:pPr>
      <w:bookmarkStart w:name="_Toc142472770" w:id="107"/>
      <w:r w:rsidRPr="008334D4">
        <w:t xml:space="preserve">The evaluation process will be conducted in </w:t>
      </w:r>
      <w:r w:rsidR="00AA5889">
        <w:t>a fair</w:t>
      </w:r>
      <w:r w:rsidR="00222C8A">
        <w:t>, equal</w:t>
      </w:r>
      <w:r w:rsidR="00AA5889">
        <w:t xml:space="preserve"> and transparent manner in </w:t>
      </w:r>
      <w:r w:rsidRPr="008334D4">
        <w:t xml:space="preserve">accordance with </w:t>
      </w:r>
      <w:bookmarkEnd w:id="107"/>
      <w:r>
        <w:t>UK procurement rules.</w:t>
      </w:r>
    </w:p>
    <w:p w:rsidRPr="00AA5889" w:rsidR="00AA5889" w:rsidP="00D76646" w:rsidRDefault="00AA5889" w14:paraId="11492C22" w14:textId="4417AF6A">
      <w:pPr>
        <w:pStyle w:val="Heading3BOLD"/>
      </w:pPr>
      <w:bookmarkStart w:name="_Toc142472771" w:id="108"/>
      <w:r>
        <w:t>The award criteria have been developed</w:t>
      </w:r>
      <w:r w:rsidRPr="00AA5889">
        <w:t xml:space="preserve"> to assist </w:t>
      </w:r>
      <w:r w:rsidR="00ED11E4">
        <w:t>MOPAC</w:t>
      </w:r>
      <w:r w:rsidR="00075D7D">
        <w:t xml:space="preserve"> </w:t>
      </w:r>
      <w:r w:rsidRPr="00AA5889">
        <w:t xml:space="preserve">in deciding which </w:t>
      </w:r>
      <w:r w:rsidRPr="00ED11E4" w:rsidR="00075D7D">
        <w:rPr>
          <w:color w:val="000000" w:themeColor="text1"/>
        </w:rPr>
        <w:t>bidder</w:t>
      </w:r>
      <w:r w:rsidRPr="00ED11E4">
        <w:rPr>
          <w:color w:val="000000" w:themeColor="text1"/>
        </w:rPr>
        <w:t xml:space="preserve"> </w:t>
      </w:r>
      <w:r w:rsidRPr="00AA5889">
        <w:t xml:space="preserve">to award a contract to on the basis </w:t>
      </w:r>
      <w:r w:rsidR="00075D7D">
        <w:t>that their response represents the m</w:t>
      </w:r>
      <w:r w:rsidRPr="00AA5889" w:rsidR="00075D7D">
        <w:t xml:space="preserve">ost </w:t>
      </w:r>
      <w:r w:rsidR="00075D7D">
        <w:t>e</w:t>
      </w:r>
      <w:r w:rsidRPr="00AA5889" w:rsidR="00075D7D">
        <w:t>conom</w:t>
      </w:r>
      <w:r w:rsidR="00075D7D">
        <w:t>ically advantageous tender</w:t>
      </w:r>
      <w:r>
        <w:t xml:space="preserve">. </w:t>
      </w:r>
      <w:r w:rsidR="00075D7D">
        <w:t>The award criteria</w:t>
      </w:r>
      <w:r w:rsidRPr="00AA5889">
        <w:t xml:space="preserve"> are for use by </w:t>
      </w:r>
      <w:r w:rsidR="00CD7051">
        <w:t xml:space="preserve">those </w:t>
      </w:r>
      <w:r w:rsidR="00075D7D">
        <w:t>bidders</w:t>
      </w:r>
      <w:r w:rsidR="00CD7051">
        <w:t>,</w:t>
      </w:r>
      <w:r w:rsidRPr="00AA5889">
        <w:t xml:space="preserve"> who have been invited to tender for the proposed contract, their professional advisers and other parties essential to preparing responses to the </w:t>
      </w:r>
      <w:r w:rsidR="00075D7D">
        <w:t>ITT</w:t>
      </w:r>
      <w:r w:rsidRPr="00AA5889">
        <w:t xml:space="preserve"> and for no other purpose.</w:t>
      </w:r>
    </w:p>
    <w:p w:rsidRPr="00AA5889" w:rsidR="00AA5889" w:rsidP="00D76646" w:rsidRDefault="00AA5889" w14:paraId="11492C27" w14:textId="5BB1521E">
      <w:pPr>
        <w:pStyle w:val="Heading3BOLD"/>
      </w:pPr>
      <w:r w:rsidRPr="00AA5889">
        <w:t xml:space="preserve">Failure to disclose all material information (facts that we regard as likely to affect our evaluation process), or disclosure of false information at any stage of this procurement process may result in ineligibility for award. You must provide all information requested and not assume that </w:t>
      </w:r>
      <w:r w:rsidR="008A1CE2">
        <w:t>MOPAC</w:t>
      </w:r>
      <w:r w:rsidR="0022548F">
        <w:t xml:space="preserve"> has</w:t>
      </w:r>
      <w:r w:rsidRPr="00AA5889">
        <w:t xml:space="preserve"> prior knowledge of any of your information.</w:t>
      </w:r>
    </w:p>
    <w:p w:rsidRPr="00AA5889" w:rsidR="00AA5889" w:rsidP="00D76646" w:rsidRDefault="00AA5889" w14:paraId="11492C28" w14:textId="46A84F24">
      <w:pPr>
        <w:pStyle w:val="Heading3BOLD"/>
      </w:pPr>
      <w:r w:rsidRPr="00AA5889">
        <w:t xml:space="preserve">We actively seek to avoid conflicts of interest and reserve the right to reject tenderers as ineligible where we perceive an actual or potential conflict of interest. You must advise and discuss all potential conflicts of interest with the </w:t>
      </w:r>
      <w:r w:rsidR="008A1CE2">
        <w:t>MOPAC</w:t>
      </w:r>
      <w:r w:rsidRPr="00AA5889">
        <w:t xml:space="preserve"> prior to submission of your completed tender.</w:t>
      </w:r>
    </w:p>
    <w:p w:rsidRPr="00AA5889" w:rsidR="00AA5889" w:rsidP="00D76646" w:rsidRDefault="00AA5889" w14:paraId="11492C29" w14:textId="02539D7F">
      <w:pPr>
        <w:pStyle w:val="Heading3BOLD"/>
      </w:pPr>
      <w:r w:rsidRPr="00AA5889">
        <w:t>Complete</w:t>
      </w:r>
      <w:r w:rsidR="00256102">
        <w:t>d</w:t>
      </w:r>
      <w:r w:rsidRPr="00AA5889">
        <w:t xml:space="preserve"> tenders will be evaluated by </w:t>
      </w:r>
      <w:r w:rsidR="008A1CE2">
        <w:t xml:space="preserve">MOPAC </w:t>
      </w:r>
      <w:r w:rsidRPr="00AA5889">
        <w:t>st</w:t>
      </w:r>
      <w:r w:rsidR="00AE0048">
        <w:t>aff</w:t>
      </w:r>
      <w:r w:rsidR="00BD69CF">
        <w:t xml:space="preserve"> </w:t>
      </w:r>
      <w:proofErr w:type="gramStart"/>
      <w:r w:rsidR="00BD69CF">
        <w:t>and</w:t>
      </w:r>
      <w:r w:rsidR="00AE0048">
        <w:t>,</w:t>
      </w:r>
      <w:proofErr w:type="gramEnd"/>
      <w:r w:rsidR="00AE0048">
        <w:t xml:space="preserve"> supported by other experts, in line with the below:</w:t>
      </w:r>
    </w:p>
    <w:p w:rsidRPr="00AA5889" w:rsidR="00AA5889" w:rsidP="00D76646" w:rsidRDefault="00AA5889" w14:paraId="11492C2A" w14:textId="77777777">
      <w:pPr>
        <w:pStyle w:val="Heading4"/>
      </w:pPr>
      <w:r w:rsidRPr="00AA5889">
        <w:t xml:space="preserve">each question will be scored as </w:t>
      </w:r>
      <w:proofErr w:type="gramStart"/>
      <w:r w:rsidRPr="00AA5889">
        <w:t>indicated;</w:t>
      </w:r>
      <w:proofErr w:type="gramEnd"/>
    </w:p>
    <w:p w:rsidRPr="00AA5889" w:rsidR="00AA5889" w:rsidP="00D76646" w:rsidRDefault="00AA5889" w14:paraId="11492C2B" w14:textId="77777777">
      <w:pPr>
        <w:pStyle w:val="Heading4"/>
      </w:pPr>
      <w:r w:rsidRPr="00AA5889">
        <w:t xml:space="preserve">pass/fail criteria will apply as indicated, and failures will be allocated where threshold scores for failure are </w:t>
      </w:r>
      <w:proofErr w:type="gramStart"/>
      <w:r w:rsidRPr="00AA5889">
        <w:t>indicated;</w:t>
      </w:r>
      <w:proofErr w:type="gramEnd"/>
    </w:p>
    <w:p w:rsidRPr="00AA5889" w:rsidR="00AA5889" w:rsidP="00D76646" w:rsidRDefault="00AA5889" w14:paraId="11492C2C" w14:textId="77777777">
      <w:pPr>
        <w:pStyle w:val="Heading4"/>
      </w:pPr>
      <w:r w:rsidRPr="00AA5889">
        <w:t xml:space="preserve">indicated weightings will be applied to scored responses, and those tenders with no fails will be </w:t>
      </w:r>
      <w:proofErr w:type="gramStart"/>
      <w:r w:rsidRPr="00AA5889">
        <w:t>ranked;</w:t>
      </w:r>
      <w:proofErr w:type="gramEnd"/>
    </w:p>
    <w:p w:rsidR="00A6210C" w:rsidP="00D76646" w:rsidRDefault="00AA5889" w14:paraId="38B89709" w14:textId="55C2F63A">
      <w:pPr>
        <w:pStyle w:val="Heading4"/>
      </w:pPr>
      <w:r w:rsidRPr="00AA5889">
        <w:t xml:space="preserve">award rules will be applied </w:t>
      </w:r>
      <w:proofErr w:type="gramStart"/>
      <w:r w:rsidR="00A6210C">
        <w:t>in regards to</w:t>
      </w:r>
      <w:proofErr w:type="gramEnd"/>
      <w:r w:rsidR="00A6210C">
        <w:t xml:space="preserve"> the minimum threshold within the technical questions</w:t>
      </w:r>
      <w:r w:rsidR="00AE0048">
        <w:t>;</w:t>
      </w:r>
      <w:r w:rsidR="00A6210C">
        <w:t xml:space="preserve"> </w:t>
      </w:r>
    </w:p>
    <w:p w:rsidRPr="00A6210C" w:rsidR="00AA5889" w:rsidP="00D76646" w:rsidRDefault="00AE0048" w14:paraId="11492C2E" w14:textId="14DDDEB4">
      <w:pPr>
        <w:pStyle w:val="Heading4"/>
      </w:pPr>
      <w:r>
        <w:t>t</w:t>
      </w:r>
      <w:r w:rsidR="00A6210C">
        <w:t>he con</w:t>
      </w:r>
      <w:r>
        <w:t>tract will be awarded to one ent</w:t>
      </w:r>
      <w:r w:rsidR="00A6210C">
        <w:t>ity (organisation/</w:t>
      </w:r>
      <w:r w:rsidR="008B6117">
        <w:t>partnership or</w:t>
      </w:r>
      <w:r w:rsidR="00A6210C">
        <w:t xml:space="preserve"> consortium);</w:t>
      </w:r>
      <w:r>
        <w:t xml:space="preserve"> and</w:t>
      </w:r>
    </w:p>
    <w:p w:rsidRPr="00AE0048" w:rsidR="000D720D" w:rsidP="00D76646" w:rsidRDefault="00AD5C1E" w14:paraId="11492C3A" w14:textId="160C0DB6">
      <w:pPr>
        <w:pStyle w:val="Heading4"/>
      </w:pPr>
      <w:r>
        <w:t>s</w:t>
      </w:r>
      <w:r w:rsidRPr="00AA5889" w:rsidR="00AA5889">
        <w:t xml:space="preserve">election criteria will be </w:t>
      </w:r>
      <w:proofErr w:type="gramStart"/>
      <w:r w:rsidRPr="00AA5889" w:rsidR="00AA5889">
        <w:t>revisited</w:t>
      </w:r>
      <w:proofErr w:type="gramEnd"/>
      <w:r w:rsidRPr="00AA5889" w:rsidR="00AA5889">
        <w:t xml:space="preserve"> and </w:t>
      </w:r>
      <w:r w:rsidR="000C349D">
        <w:t xml:space="preserve">any </w:t>
      </w:r>
      <w:r w:rsidRPr="00AA5889" w:rsidR="00AA5889">
        <w:t>changes verified for contin</w:t>
      </w:r>
      <w:r w:rsidR="000C349D">
        <w:t>uing eligibility to tender</w:t>
      </w:r>
      <w:r w:rsidR="00AE0048">
        <w:t>.</w:t>
      </w:r>
      <w:bookmarkEnd w:id="108"/>
    </w:p>
    <w:p w:rsidRPr="000D720D" w:rsidR="000D720D" w:rsidP="00B2795B" w:rsidRDefault="000D720D" w14:paraId="11492C3B" w14:textId="541843F1">
      <w:pPr>
        <w:pStyle w:val="Heading2"/>
      </w:pPr>
      <w:bookmarkStart w:name="_Toc527961677" w:id="109"/>
      <w:r w:rsidRPr="000D720D">
        <w:t>Abnormally Low</w:t>
      </w:r>
      <w:r w:rsidR="003A322D">
        <w:t xml:space="preserve"> </w:t>
      </w:r>
      <w:r w:rsidRPr="002133F5" w:rsidR="003A322D">
        <w:t>or High</w:t>
      </w:r>
      <w:r w:rsidRPr="000D720D">
        <w:t xml:space="preserve"> Tender</w:t>
      </w:r>
      <w:bookmarkEnd w:id="109"/>
      <w:r w:rsidRPr="000D720D">
        <w:t xml:space="preserve"> </w:t>
      </w:r>
    </w:p>
    <w:p w:rsidR="001A3875" w:rsidP="00D76646" w:rsidRDefault="002A1DFD" w14:paraId="4D057CA4" w14:textId="77777777">
      <w:pPr>
        <w:pStyle w:val="Heading3BOLD"/>
      </w:pPr>
      <w:r>
        <w:t xml:space="preserve"> The commissioned service </w:t>
      </w:r>
      <w:r w:rsidR="00D94879">
        <w:t>has a maximum budget</w:t>
      </w:r>
      <w:r w:rsidR="136A775A">
        <w:t>.</w:t>
      </w:r>
      <w:r w:rsidR="00D94879">
        <w:t xml:space="preserve"> </w:t>
      </w:r>
      <w:r w:rsidR="00615FDA">
        <w:t>Your</w:t>
      </w:r>
      <w:r w:rsidR="000D720D">
        <w:t xml:space="preserve"> price proposal will be reviewed to consider if </w:t>
      </w:r>
      <w:r w:rsidR="00615FDA">
        <w:t>it</w:t>
      </w:r>
      <w:r w:rsidR="000D720D">
        <w:t xml:space="preserve"> appears to be abnormally</w:t>
      </w:r>
      <w:r>
        <w:t xml:space="preserve"> high or low</w:t>
      </w:r>
      <w:r w:rsidR="000D720D">
        <w:t xml:space="preserve">. </w:t>
      </w:r>
      <w:r w:rsidR="00CD7051">
        <w:t xml:space="preserve"> </w:t>
      </w:r>
      <w:r w:rsidR="000D720D">
        <w:t xml:space="preserve">An initial assessment will be undertaken using a comparative analysis of the price </w:t>
      </w:r>
    </w:p>
    <w:p w:rsidR="001A3875" w:rsidP="001A3875" w:rsidRDefault="001A3875" w14:paraId="126CD0A3" w14:textId="77777777">
      <w:pPr>
        <w:pStyle w:val="Heading3BOLD"/>
        <w:numPr>
          <w:ilvl w:val="0"/>
          <w:numId w:val="0"/>
        </w:numPr>
        <w:ind w:left="737"/>
      </w:pPr>
    </w:p>
    <w:p w:rsidRPr="000D720D" w:rsidR="000D720D" w:rsidP="001A3875" w:rsidRDefault="000D720D" w14:paraId="11492C3C" w14:textId="51AF4C0D">
      <w:pPr>
        <w:pStyle w:val="Heading3BOLD"/>
        <w:numPr>
          <w:ilvl w:val="0"/>
          <w:numId w:val="0"/>
        </w:numPr>
        <w:ind w:left="737"/>
      </w:pPr>
      <w:r>
        <w:t xml:space="preserve">proposal received from all bidders, with reference to the </w:t>
      </w:r>
      <w:r w:rsidR="00AE0048">
        <w:t>assumptions outlined</w:t>
      </w:r>
      <w:r>
        <w:t xml:space="preserve"> by </w:t>
      </w:r>
      <w:r w:rsidR="00CD7051">
        <w:t>you</w:t>
      </w:r>
      <w:r>
        <w:t>.</w:t>
      </w:r>
    </w:p>
    <w:p w:rsidRPr="000D720D" w:rsidR="000D720D" w:rsidP="00D76646" w:rsidRDefault="000D720D" w14:paraId="11492C3D" w14:textId="1ED2777A">
      <w:pPr>
        <w:pStyle w:val="Heading3BOLD"/>
      </w:pPr>
      <w:r w:rsidRPr="000D720D">
        <w:t xml:space="preserve">If the assessment shows that </w:t>
      </w:r>
      <w:r w:rsidR="00615FDA">
        <w:t>your</w:t>
      </w:r>
      <w:r w:rsidR="002852EB">
        <w:t xml:space="preserve"> tender</w:t>
      </w:r>
      <w:r w:rsidRPr="000D720D">
        <w:t xml:space="preserve"> may be abnormal, then</w:t>
      </w:r>
      <w:r w:rsidR="00A6210C">
        <w:t xml:space="preserve"> MOPAC</w:t>
      </w:r>
      <w:r w:rsidR="003E54D3">
        <w:t xml:space="preserve"> will request from you</w:t>
      </w:r>
      <w:r w:rsidRPr="000D720D">
        <w:t xml:space="preserve"> a written explanation of </w:t>
      </w:r>
      <w:r w:rsidR="003E54D3">
        <w:t>your</w:t>
      </w:r>
      <w:r w:rsidRPr="000D720D" w:rsidR="003E54D3">
        <w:t xml:space="preserve"> </w:t>
      </w:r>
      <w:r w:rsidRPr="000D720D">
        <w:t>tender, or</w:t>
      </w:r>
      <w:r w:rsidR="002852EB">
        <w:t xml:space="preserve"> of</w:t>
      </w:r>
      <w:r w:rsidRPr="000D720D">
        <w:t xml:space="preserve"> those parts </w:t>
      </w:r>
      <w:r w:rsidR="003E54D3">
        <w:t xml:space="preserve">of your tender, </w:t>
      </w:r>
      <w:r w:rsidRPr="000D720D">
        <w:t xml:space="preserve">which </w:t>
      </w:r>
      <w:r w:rsidR="00A6210C">
        <w:t>MOPAC</w:t>
      </w:r>
      <w:r w:rsidRPr="000D720D">
        <w:t xml:space="preserve"> considers </w:t>
      </w:r>
      <w:r w:rsidRPr="000D720D" w:rsidR="003E54D3">
        <w:t>contribute</w:t>
      </w:r>
      <w:r w:rsidRPr="000D720D">
        <w:t xml:space="preserve"> to </w:t>
      </w:r>
      <w:r w:rsidR="003E54D3">
        <w:t>your</w:t>
      </w:r>
      <w:r w:rsidRPr="000D720D" w:rsidR="003E54D3">
        <w:t xml:space="preserve"> </w:t>
      </w:r>
      <w:r w:rsidR="003E54D3">
        <w:t>tender</w:t>
      </w:r>
      <w:r w:rsidRPr="000D720D">
        <w:t xml:space="preserve"> being abnormal</w:t>
      </w:r>
    </w:p>
    <w:p w:rsidRPr="000D720D" w:rsidR="000D720D" w:rsidP="00D76646" w:rsidRDefault="000D720D" w14:paraId="11492C3E" w14:textId="1A5BE967">
      <w:pPr>
        <w:pStyle w:val="Heading3BOLD"/>
      </w:pPr>
      <w:r w:rsidRPr="000D720D">
        <w:t xml:space="preserve">On receipt of </w:t>
      </w:r>
      <w:r w:rsidR="0060197D">
        <w:t>your</w:t>
      </w:r>
      <w:r w:rsidR="00A6210C">
        <w:t xml:space="preserve"> written explanation, MOPAC</w:t>
      </w:r>
      <w:r w:rsidRPr="000D720D">
        <w:t xml:space="preserve"> will verify</w:t>
      </w:r>
      <w:r w:rsidR="0060197D">
        <w:t xml:space="preserve"> with you</w:t>
      </w:r>
      <w:r w:rsidRPr="000D720D">
        <w:t xml:space="preserve"> the tender or parts of the tender.</w:t>
      </w:r>
    </w:p>
    <w:p w:rsidRPr="000D720D" w:rsidR="000D720D" w:rsidP="00D76646" w:rsidRDefault="00A6210C" w14:paraId="11492C3F" w14:textId="765C4C77">
      <w:pPr>
        <w:pStyle w:val="Heading3BOLD"/>
      </w:pPr>
      <w:r>
        <w:t>If MOPAC</w:t>
      </w:r>
      <w:r w:rsidRPr="000D720D" w:rsidR="0003620B">
        <w:t xml:space="preserve"> is still of the opinion that </w:t>
      </w:r>
      <w:r w:rsidR="0003620B">
        <w:t xml:space="preserve">you have submitted </w:t>
      </w:r>
      <w:r>
        <w:t>an abnorma</w:t>
      </w:r>
      <w:r w:rsidR="00A80356">
        <w:t>l</w:t>
      </w:r>
      <w:r>
        <w:t xml:space="preserve"> offer, MOPAC</w:t>
      </w:r>
      <w:r w:rsidRPr="000D720D" w:rsidR="0003620B">
        <w:t xml:space="preserve"> will confirm this to </w:t>
      </w:r>
      <w:r w:rsidR="0003620B">
        <w:t>you</w:t>
      </w:r>
      <w:r w:rsidRPr="000D720D" w:rsidR="0003620B">
        <w:t xml:space="preserve"> and will advise either</w:t>
      </w:r>
      <w:r w:rsidR="00AE0048">
        <w:t xml:space="preserve"> that</w:t>
      </w:r>
      <w:r w:rsidRPr="000D720D" w:rsidR="0003620B">
        <w:t xml:space="preserve">: </w:t>
      </w:r>
    </w:p>
    <w:p w:rsidRPr="000D720D" w:rsidR="000D720D" w:rsidP="00D76646" w:rsidRDefault="0060197D" w14:paraId="11492C40" w14:textId="19ECE05D">
      <w:pPr>
        <w:pStyle w:val="Heading4"/>
      </w:pPr>
      <w:r>
        <w:t>your</w:t>
      </w:r>
      <w:r w:rsidRPr="000D720D" w:rsidR="000D720D">
        <w:t xml:space="preserve"> tender </w:t>
      </w:r>
      <w:r>
        <w:t>has been</w:t>
      </w:r>
      <w:r w:rsidRPr="000D720D" w:rsidR="000D720D">
        <w:t xml:space="preserve"> rejected; or </w:t>
      </w:r>
    </w:p>
    <w:p w:rsidRPr="000D720D" w:rsidR="000D720D" w:rsidP="00D76646" w:rsidRDefault="0060197D" w14:paraId="11492C41" w14:textId="0BF796AB">
      <w:pPr>
        <w:pStyle w:val="Heading4"/>
      </w:pPr>
      <w:r>
        <w:t>for tender evaluation purposes,</w:t>
      </w:r>
      <w:r w:rsidR="00A6210C">
        <w:t xml:space="preserve"> MOPAC</w:t>
      </w:r>
      <w:r w:rsidRPr="000D720D" w:rsidR="000D720D">
        <w:t xml:space="preserve"> will make an adjustment to the price proposal to take account of any consequences of accepting an abnormally low tender. </w:t>
      </w:r>
    </w:p>
    <w:p w:rsidR="00604F8E" w:rsidP="00B2795B" w:rsidRDefault="00604F8E" w14:paraId="11492C43" w14:textId="0B3E3DB1">
      <w:pPr>
        <w:pStyle w:val="Heading2"/>
      </w:pPr>
      <w:bookmarkStart w:name="_Toc231617027" w:id="110"/>
      <w:bookmarkStart w:name="_Weightings_Guidance" w:id="111"/>
      <w:bookmarkStart w:name="_Toc142472775" w:id="112"/>
      <w:bookmarkStart w:name="_Toc527961678" w:id="113"/>
      <w:bookmarkEnd w:id="110"/>
      <w:bookmarkEnd w:id="111"/>
      <w:r w:rsidRPr="00CF1EA4">
        <w:t>Weightings</w:t>
      </w:r>
      <w:r w:rsidRPr="008334D4">
        <w:t xml:space="preserve"> Guidance</w:t>
      </w:r>
      <w:bookmarkEnd w:id="112"/>
      <w:bookmarkEnd w:id="113"/>
      <w:r w:rsidR="00A3244B">
        <w:t xml:space="preserve"> </w:t>
      </w:r>
    </w:p>
    <w:p w:rsidRPr="001D4306" w:rsidR="00D74759" w:rsidP="00D76646" w:rsidRDefault="00D74759" w14:paraId="414BC88E" w14:textId="2ABE111F">
      <w:pPr>
        <w:pStyle w:val="Heading3BOLD"/>
      </w:pPr>
      <w:r w:rsidRPr="00326ECB">
        <w:t xml:space="preserve">The service will be weighted </w:t>
      </w:r>
      <w:r w:rsidRPr="001D4306">
        <w:t xml:space="preserve">as </w:t>
      </w:r>
      <w:r w:rsidR="00002EBA">
        <w:t>8</w:t>
      </w:r>
      <w:r w:rsidR="00295559">
        <w:t>0</w:t>
      </w:r>
      <w:r w:rsidRPr="001D4306" w:rsidR="001A1647">
        <w:t xml:space="preserve">% Quality and </w:t>
      </w:r>
      <w:r w:rsidR="00002EBA">
        <w:t>2</w:t>
      </w:r>
      <w:r w:rsidR="00295559">
        <w:t>0</w:t>
      </w:r>
      <w:r w:rsidRPr="001D4306" w:rsidR="001A1647">
        <w:t xml:space="preserve">% Price. </w:t>
      </w:r>
      <w:r w:rsidRPr="001D4306" w:rsidR="009B486A">
        <w:t xml:space="preserve">  </w:t>
      </w:r>
      <w:r w:rsidRPr="001D4306">
        <w:t xml:space="preserve">‘Most Advantageous Tender (MAT)’ </w:t>
      </w:r>
      <w:r w:rsidRPr="001D4306" w:rsidR="009B486A">
        <w:t>will be determined by Price as well as</w:t>
      </w:r>
      <w:r w:rsidRPr="001D4306">
        <w:t xml:space="preserve"> Quality.  </w:t>
      </w:r>
    </w:p>
    <w:p w:rsidRPr="001D4306" w:rsidR="008A1CE2" w:rsidP="00D76646" w:rsidRDefault="00AE0048" w14:paraId="09F33EE4" w14:textId="3AE9D812">
      <w:pPr>
        <w:pStyle w:val="Heading3BOLD"/>
        <w:spacing w:after="240"/>
      </w:pPr>
      <w:r w:rsidRPr="001D4306">
        <w:t>The table below sets out the e</w:t>
      </w:r>
      <w:r w:rsidRPr="001D4306" w:rsidR="0005691D">
        <w:t>valuation</w:t>
      </w:r>
      <w:r w:rsidRPr="001D4306">
        <w:t xml:space="preserve"> criteria and</w:t>
      </w:r>
      <w:r w:rsidRPr="001D4306" w:rsidR="0005691D">
        <w:t xml:space="preserve"> </w:t>
      </w:r>
      <w:r w:rsidRPr="001D4306">
        <w:t>w</w:t>
      </w:r>
      <w:r w:rsidRPr="001D4306" w:rsidR="0005691D">
        <w:t>eightings</w:t>
      </w:r>
      <w:r w:rsidRPr="001D4306">
        <w:t xml:space="preserve"> to be used:</w:t>
      </w:r>
    </w:p>
    <w:tbl>
      <w:tblPr>
        <w:tblW w:w="9640" w:type="dxa"/>
        <w:tblInd w:w="-29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7939"/>
        <w:gridCol w:w="1701"/>
      </w:tblGrid>
      <w:tr w:rsidRPr="001D4306" w:rsidR="00D74759" w:rsidTr="2E0DBF51" w14:paraId="23EC862F" w14:textId="77777777">
        <w:trPr>
          <w:trHeight w:val="412"/>
        </w:trPr>
        <w:tc>
          <w:tcPr>
            <w:tcW w:w="7939" w:type="dxa"/>
            <w:shd w:val="clear" w:color="auto" w:fill="E5DFEC" w:themeFill="accent4" w:themeFillTint="33"/>
            <w:tcMar>
              <w:top w:w="72" w:type="dxa"/>
              <w:left w:w="144" w:type="dxa"/>
              <w:bottom w:w="72" w:type="dxa"/>
              <w:right w:w="144" w:type="dxa"/>
            </w:tcMar>
            <w:hideMark/>
          </w:tcPr>
          <w:p w:rsidRPr="001D4306" w:rsidR="00D74759" w:rsidP="00E11EAF" w:rsidRDefault="00D74759" w14:paraId="0784ED6D" w14:textId="77777777">
            <w:pPr>
              <w:keepNext w:val="0"/>
              <w:spacing w:before="60"/>
              <w:rPr>
                <w:rFonts w:cs="Arial"/>
                <w:b/>
                <w:szCs w:val="24"/>
              </w:rPr>
            </w:pPr>
            <w:r w:rsidRPr="001D4306">
              <w:rPr>
                <w:rFonts w:cs="Arial"/>
                <w:b/>
                <w:szCs w:val="24"/>
              </w:rPr>
              <w:t>Section</w:t>
            </w:r>
          </w:p>
        </w:tc>
        <w:tc>
          <w:tcPr>
            <w:tcW w:w="1701" w:type="dxa"/>
            <w:shd w:val="clear" w:color="auto" w:fill="E5DFEC" w:themeFill="accent4" w:themeFillTint="33"/>
            <w:tcMar>
              <w:top w:w="72" w:type="dxa"/>
              <w:left w:w="144" w:type="dxa"/>
              <w:bottom w:w="72" w:type="dxa"/>
              <w:right w:w="144" w:type="dxa"/>
            </w:tcMar>
            <w:hideMark/>
          </w:tcPr>
          <w:p w:rsidRPr="001D4306" w:rsidR="00D74759" w:rsidP="00E11EAF" w:rsidRDefault="00D74759" w14:paraId="119533AF" w14:textId="77777777">
            <w:pPr>
              <w:keepNext w:val="0"/>
              <w:spacing w:before="60"/>
              <w:rPr>
                <w:rFonts w:cs="Arial"/>
                <w:szCs w:val="24"/>
              </w:rPr>
            </w:pPr>
            <w:r w:rsidRPr="001D4306">
              <w:rPr>
                <w:rFonts w:cs="Arial"/>
                <w:b/>
                <w:bCs/>
                <w:szCs w:val="24"/>
              </w:rPr>
              <w:t>Weighting</w:t>
            </w:r>
          </w:p>
        </w:tc>
      </w:tr>
      <w:tr w:rsidRPr="001D4306" w:rsidR="00D74759" w:rsidTr="2E0DBF51" w14:paraId="1B3BDF9C" w14:textId="77777777">
        <w:trPr>
          <w:trHeight w:val="584"/>
        </w:trPr>
        <w:tc>
          <w:tcPr>
            <w:tcW w:w="7939" w:type="dxa"/>
            <w:shd w:val="clear" w:color="auto" w:fill="auto"/>
            <w:tcMar>
              <w:top w:w="72" w:type="dxa"/>
              <w:left w:w="144" w:type="dxa"/>
              <w:bottom w:w="72" w:type="dxa"/>
              <w:right w:w="144" w:type="dxa"/>
            </w:tcMar>
          </w:tcPr>
          <w:p w:rsidRPr="001D4306" w:rsidR="00D74759" w:rsidP="00E11EAF" w:rsidRDefault="00D74759" w14:paraId="43E48919" w14:textId="5DFE3223">
            <w:pPr>
              <w:keepNext w:val="0"/>
              <w:spacing w:before="60"/>
              <w:rPr>
                <w:rFonts w:cs="Arial"/>
                <w:b/>
                <w:szCs w:val="24"/>
              </w:rPr>
            </w:pPr>
            <w:r w:rsidRPr="001D4306">
              <w:rPr>
                <w:rFonts w:cs="Arial"/>
                <w:b/>
                <w:szCs w:val="24"/>
              </w:rPr>
              <w:t>Selection Questionnaire (SQ)</w:t>
            </w:r>
            <w:r w:rsidRPr="001D4306" w:rsidR="00521F3C">
              <w:rPr>
                <w:rFonts w:cs="Arial"/>
                <w:b/>
                <w:szCs w:val="24"/>
              </w:rPr>
              <w:t xml:space="preserve"> </w:t>
            </w:r>
          </w:p>
          <w:p w:rsidRPr="001D4306" w:rsidR="00D74759" w:rsidP="00E11EAF" w:rsidRDefault="00D74759" w14:paraId="316C5D9F" w14:textId="77777777">
            <w:pPr>
              <w:keepNext w:val="0"/>
              <w:spacing w:before="60"/>
              <w:rPr>
                <w:rFonts w:cs="Arial"/>
                <w:szCs w:val="24"/>
              </w:rPr>
            </w:pPr>
            <w:r w:rsidRPr="001D4306">
              <w:rPr>
                <w:rFonts w:cs="Arial"/>
                <w:szCs w:val="24"/>
              </w:rPr>
              <w:t>This will include mandatory sections as well as a technical section.</w:t>
            </w:r>
          </w:p>
        </w:tc>
        <w:tc>
          <w:tcPr>
            <w:tcW w:w="1701" w:type="dxa"/>
            <w:shd w:val="clear" w:color="auto" w:fill="auto"/>
            <w:tcMar>
              <w:top w:w="72" w:type="dxa"/>
              <w:left w:w="144" w:type="dxa"/>
              <w:bottom w:w="72" w:type="dxa"/>
              <w:right w:w="144" w:type="dxa"/>
            </w:tcMar>
            <w:vAlign w:val="center"/>
          </w:tcPr>
          <w:p w:rsidRPr="001D4306" w:rsidR="00D74759" w:rsidP="00E11EAF" w:rsidRDefault="00D74759" w14:paraId="255078ED" w14:textId="6F537E6B">
            <w:pPr>
              <w:keepNext w:val="0"/>
              <w:spacing w:before="60"/>
              <w:jc w:val="center"/>
              <w:rPr>
                <w:rFonts w:cs="Arial"/>
                <w:szCs w:val="24"/>
              </w:rPr>
            </w:pPr>
            <w:r w:rsidRPr="001D4306">
              <w:rPr>
                <w:rFonts w:cs="Arial"/>
                <w:szCs w:val="24"/>
              </w:rPr>
              <w:t xml:space="preserve">Information only and Pass/Fail </w:t>
            </w:r>
          </w:p>
        </w:tc>
      </w:tr>
      <w:tr w:rsidRPr="001D4306" w:rsidR="00D74759" w:rsidTr="2E0DBF51" w14:paraId="7B00F3AC" w14:textId="77777777">
        <w:trPr>
          <w:trHeight w:val="732"/>
        </w:trPr>
        <w:tc>
          <w:tcPr>
            <w:tcW w:w="7939" w:type="dxa"/>
            <w:shd w:val="clear" w:color="auto" w:fill="auto"/>
            <w:tcMar>
              <w:top w:w="72" w:type="dxa"/>
              <w:left w:w="144" w:type="dxa"/>
              <w:bottom w:w="72" w:type="dxa"/>
              <w:right w:w="144" w:type="dxa"/>
            </w:tcMar>
            <w:hideMark/>
          </w:tcPr>
          <w:p w:rsidRPr="001D4306" w:rsidR="00D74759" w:rsidP="00E11EAF" w:rsidRDefault="00D74759" w14:paraId="62FE3066" w14:textId="77777777">
            <w:pPr>
              <w:keepNext w:val="0"/>
              <w:spacing w:before="60"/>
              <w:rPr>
                <w:rFonts w:cs="Arial"/>
                <w:b/>
                <w:bCs/>
                <w:szCs w:val="24"/>
              </w:rPr>
            </w:pPr>
            <w:r w:rsidRPr="001D4306">
              <w:rPr>
                <w:rFonts w:cs="Arial"/>
                <w:b/>
                <w:bCs/>
                <w:szCs w:val="24"/>
              </w:rPr>
              <w:t>Technical</w:t>
            </w:r>
          </w:p>
          <w:p w:rsidRPr="001D4306" w:rsidR="00D74759" w:rsidP="00E11EAF" w:rsidRDefault="00D74759" w14:paraId="4C9392E5" w14:textId="42D14631">
            <w:pPr>
              <w:keepNext w:val="0"/>
              <w:spacing w:before="60"/>
              <w:rPr>
                <w:rFonts w:cs="Arial"/>
                <w:bCs/>
                <w:szCs w:val="24"/>
              </w:rPr>
            </w:pPr>
            <w:r w:rsidRPr="001D4306">
              <w:rPr>
                <w:rFonts w:cs="Arial"/>
                <w:bCs/>
                <w:szCs w:val="24"/>
              </w:rPr>
              <w:t>How the new service will be delivered.</w:t>
            </w:r>
            <w:r w:rsidRPr="001D4306" w:rsidR="00187C59">
              <w:rPr>
                <w:rFonts w:cs="Arial"/>
                <w:bCs/>
                <w:szCs w:val="24"/>
              </w:rPr>
              <w:t xml:space="preserve"> </w:t>
            </w:r>
            <w:r w:rsidRPr="001D4306" w:rsidR="00565FA6">
              <w:rPr>
                <w:rFonts w:cs="Arial"/>
                <w:bCs/>
                <w:szCs w:val="24"/>
              </w:rPr>
              <w:t xml:space="preserve"> </w:t>
            </w:r>
          </w:p>
        </w:tc>
        <w:tc>
          <w:tcPr>
            <w:tcW w:w="1701" w:type="dxa"/>
            <w:shd w:val="clear" w:color="auto" w:fill="auto"/>
            <w:tcMar>
              <w:top w:w="72" w:type="dxa"/>
              <w:left w:w="144" w:type="dxa"/>
              <w:bottom w:w="72" w:type="dxa"/>
              <w:right w:w="144" w:type="dxa"/>
            </w:tcMar>
            <w:vAlign w:val="center"/>
            <w:hideMark/>
          </w:tcPr>
          <w:p w:rsidRPr="006F336B" w:rsidR="00D74759" w:rsidP="2EBBD2BE" w:rsidRDefault="00002EBA" w14:paraId="54772CDD" w14:textId="16FD766D">
            <w:pPr>
              <w:keepNext w:val="0"/>
              <w:spacing w:before="60"/>
              <w:jc w:val="center"/>
              <w:rPr>
                <w:rFonts w:cs="Arial"/>
                <w:highlight w:val="yellow"/>
              </w:rPr>
            </w:pPr>
            <w:r>
              <w:rPr>
                <w:rFonts w:cs="Arial"/>
              </w:rPr>
              <w:t>8</w:t>
            </w:r>
            <w:r w:rsidRPr="001A3875" w:rsidR="00295559">
              <w:rPr>
                <w:rFonts w:cs="Arial"/>
              </w:rPr>
              <w:t>0</w:t>
            </w:r>
            <w:r w:rsidRPr="001A3875" w:rsidR="00D74759">
              <w:rPr>
                <w:rFonts w:cs="Arial"/>
              </w:rPr>
              <w:t>%</w:t>
            </w:r>
          </w:p>
        </w:tc>
      </w:tr>
      <w:tr w:rsidRPr="001D4306" w:rsidR="001A1647" w:rsidTr="2E0DBF51" w14:paraId="3AF414B7" w14:textId="77777777">
        <w:trPr>
          <w:trHeight w:val="993"/>
        </w:trPr>
        <w:tc>
          <w:tcPr>
            <w:tcW w:w="7939" w:type="dxa"/>
            <w:shd w:val="clear" w:color="auto" w:fill="auto"/>
            <w:tcMar>
              <w:top w:w="72" w:type="dxa"/>
              <w:left w:w="144" w:type="dxa"/>
              <w:bottom w:w="72" w:type="dxa"/>
              <w:right w:w="144" w:type="dxa"/>
            </w:tcMar>
          </w:tcPr>
          <w:p w:rsidRPr="001D4306" w:rsidR="001A1647" w:rsidP="00E11EAF" w:rsidRDefault="001A1647" w14:paraId="00AFA623" w14:textId="77777777">
            <w:pPr>
              <w:keepNext w:val="0"/>
              <w:spacing w:before="60"/>
              <w:rPr>
                <w:rFonts w:cs="Arial"/>
                <w:b/>
              </w:rPr>
            </w:pPr>
            <w:r w:rsidRPr="22BB054D">
              <w:rPr>
                <w:rFonts w:cs="Arial"/>
                <w:b/>
              </w:rPr>
              <w:t>Price</w:t>
            </w:r>
          </w:p>
          <w:p w:rsidRPr="001D4306" w:rsidR="001A1647" w:rsidP="00E11EAF" w:rsidRDefault="009B486A" w14:paraId="1EBEBA4B" w14:textId="418530AC">
            <w:pPr>
              <w:keepNext w:val="0"/>
              <w:spacing w:before="60"/>
              <w:rPr>
                <w:rFonts w:cs="Arial"/>
                <w:b/>
                <w:szCs w:val="24"/>
              </w:rPr>
            </w:pPr>
            <w:r w:rsidRPr="001D4306">
              <w:rPr>
                <w:rFonts w:cs="Arial"/>
                <w:szCs w:val="24"/>
              </w:rPr>
              <w:t>Price</w:t>
            </w:r>
            <w:r w:rsidRPr="001D4306" w:rsidR="001A1647">
              <w:rPr>
                <w:rFonts w:cs="Arial"/>
                <w:szCs w:val="24"/>
              </w:rPr>
              <w:t xml:space="preserve"> </w:t>
            </w:r>
            <w:r w:rsidRPr="001D4306">
              <w:rPr>
                <w:rFonts w:cs="Arial"/>
                <w:szCs w:val="24"/>
              </w:rPr>
              <w:t xml:space="preserve">breakdown </w:t>
            </w:r>
            <w:r w:rsidRPr="001D4306" w:rsidR="001A1647">
              <w:rPr>
                <w:rFonts w:cs="Arial"/>
                <w:szCs w:val="24"/>
              </w:rPr>
              <w:t>of the service</w:t>
            </w:r>
            <w:r w:rsidRPr="001D4306">
              <w:rPr>
                <w:rFonts w:cs="Arial"/>
                <w:szCs w:val="24"/>
              </w:rPr>
              <w:t>.</w:t>
            </w:r>
            <w:r w:rsidRPr="001D4306" w:rsidR="001A1647">
              <w:rPr>
                <w:rFonts w:cs="Arial"/>
                <w:szCs w:val="24"/>
              </w:rPr>
              <w:t xml:space="preserve"> </w:t>
            </w:r>
          </w:p>
        </w:tc>
        <w:tc>
          <w:tcPr>
            <w:tcW w:w="1701" w:type="dxa"/>
            <w:shd w:val="clear" w:color="auto" w:fill="auto"/>
            <w:tcMar>
              <w:top w:w="72" w:type="dxa"/>
              <w:left w:w="144" w:type="dxa"/>
              <w:bottom w:w="72" w:type="dxa"/>
              <w:right w:w="144" w:type="dxa"/>
            </w:tcMar>
            <w:vAlign w:val="center"/>
          </w:tcPr>
          <w:p w:rsidRPr="006F336B" w:rsidR="001A1647" w:rsidP="2EBBD2BE" w:rsidRDefault="00002EBA" w14:paraId="15FD8C17" w14:textId="7CE060C0">
            <w:pPr>
              <w:keepNext w:val="0"/>
              <w:spacing w:before="60"/>
              <w:jc w:val="center"/>
              <w:rPr>
                <w:rFonts w:cs="Arial"/>
                <w:highlight w:val="yellow"/>
              </w:rPr>
            </w:pPr>
            <w:r>
              <w:rPr>
                <w:rFonts w:cs="Arial"/>
              </w:rPr>
              <w:t>2</w:t>
            </w:r>
            <w:r w:rsidRPr="001A3875" w:rsidR="3FEF9D31">
              <w:rPr>
                <w:rFonts w:cs="Arial"/>
              </w:rPr>
              <w:t>0</w:t>
            </w:r>
            <w:r w:rsidRPr="001A3875" w:rsidR="001A1647">
              <w:rPr>
                <w:rFonts w:cs="Arial"/>
              </w:rPr>
              <w:t>%</w:t>
            </w:r>
          </w:p>
        </w:tc>
      </w:tr>
      <w:tr w:rsidRPr="00424E6A" w:rsidR="00D74759" w:rsidTr="2E0DBF51" w14:paraId="6AB4AEA5" w14:textId="77777777">
        <w:trPr>
          <w:trHeight w:val="993"/>
        </w:trPr>
        <w:tc>
          <w:tcPr>
            <w:tcW w:w="7939" w:type="dxa"/>
            <w:shd w:val="clear" w:color="auto" w:fill="auto"/>
            <w:tcMar>
              <w:top w:w="72" w:type="dxa"/>
              <w:left w:w="144" w:type="dxa"/>
              <w:bottom w:w="72" w:type="dxa"/>
              <w:right w:w="144" w:type="dxa"/>
            </w:tcMar>
          </w:tcPr>
          <w:p w:rsidRPr="001D4306" w:rsidR="00D74759" w:rsidP="00E11EAF" w:rsidRDefault="00D74759" w14:paraId="6E910212" w14:textId="77777777">
            <w:pPr>
              <w:keepNext w:val="0"/>
              <w:spacing w:before="60"/>
              <w:rPr>
                <w:rFonts w:cs="Arial"/>
                <w:b/>
                <w:szCs w:val="24"/>
              </w:rPr>
            </w:pPr>
            <w:r w:rsidRPr="001D4306">
              <w:rPr>
                <w:rFonts w:cs="Arial"/>
                <w:b/>
                <w:szCs w:val="24"/>
              </w:rPr>
              <w:t xml:space="preserve">Commercial </w:t>
            </w:r>
          </w:p>
          <w:p w:rsidRPr="001D4306" w:rsidR="00D74759" w:rsidP="00E11EAF" w:rsidRDefault="001A1647" w14:paraId="1E811F16" w14:textId="712A2756">
            <w:pPr>
              <w:keepNext w:val="0"/>
              <w:spacing w:before="60"/>
              <w:rPr>
                <w:rFonts w:cs="Arial"/>
                <w:color w:val="FF0000"/>
                <w:szCs w:val="24"/>
              </w:rPr>
            </w:pPr>
            <w:r w:rsidRPr="001D4306">
              <w:rPr>
                <w:rFonts w:cs="Arial"/>
                <w:szCs w:val="24"/>
              </w:rPr>
              <w:t xml:space="preserve">Terms &amp; Conditions and signed commercial documents (Form of Tender).  </w:t>
            </w:r>
          </w:p>
        </w:tc>
        <w:tc>
          <w:tcPr>
            <w:tcW w:w="1701" w:type="dxa"/>
            <w:shd w:val="clear" w:color="auto" w:fill="auto"/>
            <w:tcMar>
              <w:top w:w="72" w:type="dxa"/>
              <w:left w:w="144" w:type="dxa"/>
              <w:bottom w:w="72" w:type="dxa"/>
              <w:right w:w="144" w:type="dxa"/>
            </w:tcMar>
            <w:vAlign w:val="center"/>
          </w:tcPr>
          <w:p w:rsidRPr="001D4306" w:rsidR="00D74759" w:rsidP="00E11EAF" w:rsidRDefault="00D74759" w14:paraId="5A92507A" w14:textId="77777777">
            <w:pPr>
              <w:keepNext w:val="0"/>
              <w:spacing w:before="60"/>
              <w:jc w:val="center"/>
              <w:rPr>
                <w:rFonts w:cs="Arial"/>
                <w:szCs w:val="24"/>
              </w:rPr>
            </w:pPr>
            <w:r w:rsidRPr="001D4306">
              <w:rPr>
                <w:rFonts w:cs="Arial"/>
                <w:szCs w:val="24"/>
              </w:rPr>
              <w:t>Discretionary Pass/Fail</w:t>
            </w:r>
          </w:p>
          <w:p w:rsidRPr="001D4306" w:rsidR="00D74759" w:rsidP="00E11EAF" w:rsidRDefault="00D74759" w14:paraId="3A264F15" w14:textId="74FA1D86">
            <w:pPr>
              <w:keepNext w:val="0"/>
              <w:spacing w:before="60"/>
              <w:jc w:val="center"/>
              <w:rPr>
                <w:rFonts w:cs="Arial"/>
                <w:szCs w:val="24"/>
              </w:rPr>
            </w:pPr>
          </w:p>
        </w:tc>
      </w:tr>
    </w:tbl>
    <w:p w:rsidR="00DB6103" w:rsidP="00B2795B" w:rsidRDefault="00DB6103" w14:paraId="3020ED48" w14:textId="77777777">
      <w:pPr>
        <w:pStyle w:val="Heading2"/>
        <w:numPr>
          <w:ilvl w:val="0"/>
          <w:numId w:val="0"/>
        </w:numPr>
        <w:ind w:left="737"/>
      </w:pPr>
      <w:bookmarkStart w:name="_Toc527961679" w:id="114"/>
    </w:p>
    <w:p w:rsidR="008A1CE2" w:rsidP="00B2795B" w:rsidRDefault="005F42F3" w14:paraId="7A6FC66E" w14:textId="41CDF974">
      <w:pPr>
        <w:pStyle w:val="Heading2"/>
      </w:pPr>
      <w:r>
        <w:t xml:space="preserve">Part 1 - </w:t>
      </w:r>
      <w:r w:rsidR="00367583">
        <w:t>The Selection Questionnaire</w:t>
      </w:r>
      <w:bookmarkEnd w:id="114"/>
    </w:p>
    <w:p w:rsidRPr="001A3875" w:rsidR="001A3875" w:rsidP="001A3875" w:rsidRDefault="001A3875" w14:paraId="79321326" w14:textId="77777777">
      <w:pPr>
        <w:pStyle w:val="Heading3"/>
        <w:numPr>
          <w:ilvl w:val="0"/>
          <w:numId w:val="0"/>
        </w:numPr>
        <w:ind w:left="2422"/>
        <w:rPr>
          <w:lang w:eastAsia="en-GB"/>
        </w:rPr>
      </w:pPr>
    </w:p>
    <w:p w:rsidR="00367583" w:rsidP="00D76646" w:rsidRDefault="00367583" w14:paraId="4D8BEC2F" w14:textId="64C21C0F">
      <w:pPr>
        <w:pStyle w:val="Heading3BOLD"/>
      </w:pPr>
      <w:r>
        <w:t xml:space="preserve">The Selection Questionnaire contains a total of </w:t>
      </w:r>
      <w:r w:rsidR="4D3C29AC">
        <w:t xml:space="preserve">eight </w:t>
      </w:r>
      <w:r>
        <w:t xml:space="preserve">“Sections”.  </w:t>
      </w:r>
      <w:r w:rsidR="001A1647">
        <w:t>The Lead Partner</w:t>
      </w:r>
      <w:r w:rsidR="00F81479">
        <w:t>/Consortium</w:t>
      </w:r>
      <w:r w:rsidR="001A1647">
        <w:t xml:space="preserve"> is </w:t>
      </w:r>
      <w:r w:rsidR="00916678">
        <w:t>required to complete one Selection Questionnaire</w:t>
      </w:r>
      <w:r w:rsidR="001A1647">
        <w:t xml:space="preserve"> for the Partnership. You will not </w:t>
      </w:r>
      <w:r w:rsidR="00F81479">
        <w:t>be required to complete individual Selection Questionnaire for each member of the Partnership/Consortium</w:t>
      </w:r>
      <w:r w:rsidR="001A1647">
        <w:t xml:space="preserve">. </w:t>
      </w:r>
      <w:r>
        <w:t xml:space="preserve">All </w:t>
      </w:r>
      <w:r w:rsidR="00F81479">
        <w:t>s</w:t>
      </w:r>
      <w:r>
        <w:t>ections are mandatory and require response</w:t>
      </w:r>
      <w:r w:rsidR="00F81479">
        <w:t>s</w:t>
      </w:r>
      <w:r>
        <w:t xml:space="preserve"> as part of the Tender.  </w:t>
      </w:r>
      <w:r w:rsidR="00187C59">
        <w:t xml:space="preserve">The </w:t>
      </w:r>
      <w:r w:rsidR="00F81479">
        <w:t xml:space="preserve">Selection Questionnaire </w:t>
      </w:r>
      <w:r w:rsidR="00187C59">
        <w:t xml:space="preserve">must be submitted at the same time as the other tender documents. </w:t>
      </w:r>
      <w:r>
        <w:t xml:space="preserve">Detailed completion guidance is set out in the Selection </w:t>
      </w:r>
      <w:r w:rsidR="00D62F4C">
        <w:t>Questionnaire in Appendix A</w:t>
      </w:r>
      <w:r w:rsidR="004F26A9">
        <w:t xml:space="preserve"> of this document, and</w:t>
      </w:r>
      <w:r>
        <w:t xml:space="preserve"> an overview of the completion requirements and approach is set out below. </w:t>
      </w:r>
    </w:p>
    <w:p w:rsidRPr="00D62F4C" w:rsidR="00226195" w:rsidP="00D76646" w:rsidRDefault="00226195" w14:paraId="7F5B5C70" w14:textId="51A3D71B">
      <w:pPr>
        <w:pStyle w:val="Heading3BOLD"/>
      </w:pPr>
      <w:r>
        <w:t xml:space="preserve">Part 1 Selection </w:t>
      </w:r>
      <w:r w:rsidR="00D74759">
        <w:t xml:space="preserve">Questionnaire </w:t>
      </w:r>
      <w:r w:rsidR="009B486A">
        <w:t xml:space="preserve">questions </w:t>
      </w:r>
      <w:r>
        <w:t xml:space="preserve">are specifically related to experience of delivering </w:t>
      </w:r>
      <w:r w:rsidR="008872D4">
        <w:t xml:space="preserve">similar </w:t>
      </w:r>
      <w:r>
        <w:t>services and will be pass/fail questions.</w:t>
      </w:r>
      <w:r w:rsidR="00E43C5D">
        <w:t xml:space="preserve">  How the questions are scored is explained on the Selection Questionnaire form.</w:t>
      </w:r>
      <w:r>
        <w:t xml:space="preserve"> </w:t>
      </w:r>
    </w:p>
    <w:p w:rsidR="00226195" w:rsidP="00D76646" w:rsidRDefault="00226195" w14:paraId="76A57D28" w14:textId="01D09992">
      <w:pPr>
        <w:pStyle w:val="Heading3BOLD"/>
      </w:pPr>
      <w:r w:rsidRPr="00D62F4C">
        <w:t>Bidders must pass</w:t>
      </w:r>
      <w:r w:rsidR="008872D4">
        <w:t xml:space="preserve"> </w:t>
      </w:r>
      <w:r w:rsidR="00D74759">
        <w:t xml:space="preserve">the </w:t>
      </w:r>
      <w:r w:rsidRPr="008A67D5" w:rsidR="00D74759">
        <w:t xml:space="preserve">Selection </w:t>
      </w:r>
      <w:r w:rsidR="00D74759">
        <w:t xml:space="preserve">Questionnaire </w:t>
      </w:r>
      <w:proofErr w:type="gramStart"/>
      <w:r w:rsidR="008872D4">
        <w:t>i</w:t>
      </w:r>
      <w:r w:rsidRPr="00D62F4C">
        <w:t>n order for</w:t>
      </w:r>
      <w:proofErr w:type="gramEnd"/>
      <w:r w:rsidRPr="00D62F4C">
        <w:t xml:space="preserve"> their Tender to be evaluated.</w:t>
      </w:r>
    </w:p>
    <w:tbl>
      <w:tblPr>
        <w:tblStyle w:val="TableGrid"/>
        <w:tblW w:w="0" w:type="auto"/>
        <w:tblLook w:val="04A0" w:firstRow="1" w:lastRow="0" w:firstColumn="1" w:lastColumn="0" w:noHBand="0" w:noVBand="1"/>
      </w:tblPr>
      <w:tblGrid>
        <w:gridCol w:w="1511"/>
        <w:gridCol w:w="7549"/>
      </w:tblGrid>
      <w:tr w:rsidR="00D62F4C" w:rsidTr="004C070C" w14:paraId="0736BD6D" w14:textId="77777777">
        <w:tc>
          <w:tcPr>
            <w:tcW w:w="1511" w:type="dxa"/>
            <w:vAlign w:val="center"/>
          </w:tcPr>
          <w:p w:rsidR="00D62F4C" w:rsidP="004F26A9" w:rsidRDefault="00D62F4C" w14:paraId="3137230A" w14:textId="03360473">
            <w:pPr>
              <w:spacing w:before="60"/>
            </w:pPr>
            <w:r w:rsidRPr="00D62F4C">
              <w:rPr>
                <w:b/>
              </w:rPr>
              <w:t>Section 1</w:t>
            </w:r>
          </w:p>
        </w:tc>
        <w:tc>
          <w:tcPr>
            <w:tcW w:w="7549" w:type="dxa"/>
            <w:vAlign w:val="center"/>
          </w:tcPr>
          <w:p w:rsidR="00D62F4C" w:rsidP="004F26A9" w:rsidRDefault="00D62F4C" w14:paraId="2B481412" w14:textId="56FE282B">
            <w:pPr>
              <w:spacing w:before="60"/>
            </w:pPr>
            <w:r>
              <w:t>C</w:t>
            </w:r>
            <w:r w:rsidRPr="00D62F4C">
              <w:t>ontains two questions, the first is for the Bidder to provide details of the Bidder’s organisation and the second is to provide information regarding the Bidding Model which will clarify if the bid will be a group or single operator bid.</w:t>
            </w:r>
          </w:p>
        </w:tc>
      </w:tr>
      <w:tr w:rsidR="00D62F4C" w:rsidTr="004C070C" w14:paraId="5692D232" w14:textId="77777777">
        <w:tc>
          <w:tcPr>
            <w:tcW w:w="1511" w:type="dxa"/>
            <w:vAlign w:val="center"/>
          </w:tcPr>
          <w:p w:rsidR="00D62F4C" w:rsidP="004F26A9" w:rsidRDefault="00D62F4C" w14:paraId="5A0DABA1" w14:textId="2838291E">
            <w:pPr>
              <w:spacing w:before="60"/>
            </w:pPr>
            <w:r w:rsidRPr="00D62F4C">
              <w:rPr>
                <w:b/>
              </w:rPr>
              <w:t>Section 2</w:t>
            </w:r>
          </w:p>
        </w:tc>
        <w:tc>
          <w:tcPr>
            <w:tcW w:w="7549" w:type="dxa"/>
            <w:vAlign w:val="center"/>
          </w:tcPr>
          <w:p w:rsidR="00D62F4C" w:rsidP="004F26A9" w:rsidRDefault="00D62F4C" w14:paraId="597E1FB2" w14:textId="2E83A737">
            <w:pPr>
              <w:spacing w:before="60"/>
            </w:pPr>
            <w:r>
              <w:t>C</w:t>
            </w:r>
            <w:r w:rsidRPr="00D62F4C">
              <w:t xml:space="preserve">ontains questions </w:t>
            </w:r>
            <w:r w:rsidR="004F26A9">
              <w:t xml:space="preserve">that require </w:t>
            </w:r>
            <w:r w:rsidR="00D6774A">
              <w:t xml:space="preserve">confirmation of your </w:t>
            </w:r>
            <w:r w:rsidRPr="00D62F4C">
              <w:t xml:space="preserve">standing, failure of which </w:t>
            </w:r>
            <w:r w:rsidR="00D6774A">
              <w:t xml:space="preserve">could mean </w:t>
            </w:r>
            <w:r w:rsidRPr="00D62F4C">
              <w:t>ground</w:t>
            </w:r>
            <w:r w:rsidR="00D6774A">
              <w:t>s</w:t>
            </w:r>
            <w:r w:rsidRPr="00D62F4C">
              <w:t xml:space="preserve"> for mandatory exclusion</w:t>
            </w:r>
          </w:p>
        </w:tc>
      </w:tr>
      <w:tr w:rsidR="00D62F4C" w:rsidTr="004C070C" w14:paraId="545F4AA4" w14:textId="77777777">
        <w:tc>
          <w:tcPr>
            <w:tcW w:w="1511" w:type="dxa"/>
            <w:vAlign w:val="center"/>
          </w:tcPr>
          <w:p w:rsidR="00D62F4C" w:rsidP="004F26A9" w:rsidRDefault="00D62F4C" w14:paraId="59969C88" w14:textId="06C58D2A">
            <w:pPr>
              <w:spacing w:before="60"/>
            </w:pPr>
            <w:r w:rsidRPr="00D62F4C">
              <w:rPr>
                <w:b/>
              </w:rPr>
              <w:t>Section 3</w:t>
            </w:r>
          </w:p>
        </w:tc>
        <w:tc>
          <w:tcPr>
            <w:tcW w:w="7549" w:type="dxa"/>
            <w:vAlign w:val="center"/>
          </w:tcPr>
          <w:p w:rsidR="00D62F4C" w:rsidP="004F26A9" w:rsidRDefault="00D62F4C" w14:paraId="01FFFB7B" w14:textId="750ED4A9">
            <w:pPr>
              <w:spacing w:before="60"/>
            </w:pPr>
            <w:r>
              <w:t>C</w:t>
            </w:r>
            <w:r w:rsidRPr="00D62F4C">
              <w:t xml:space="preserve">ontains questions that require confirmation </w:t>
            </w:r>
            <w:r w:rsidR="004F26A9">
              <w:t xml:space="preserve">of </w:t>
            </w:r>
            <w:r w:rsidR="00D6774A">
              <w:t xml:space="preserve">your </w:t>
            </w:r>
            <w:r w:rsidRPr="00D62F4C">
              <w:t>standing</w:t>
            </w:r>
            <w:r w:rsidR="004F26A9">
              <w:t>,</w:t>
            </w:r>
            <w:r w:rsidRPr="00D62F4C">
              <w:t xml:space="preserve"> failure of which is ground</w:t>
            </w:r>
            <w:r w:rsidR="00D77A0F">
              <w:t>s</w:t>
            </w:r>
            <w:r w:rsidRPr="00D62F4C">
              <w:t xml:space="preserve"> for discretionary exclusion.</w:t>
            </w:r>
          </w:p>
        </w:tc>
      </w:tr>
      <w:tr w:rsidR="00D62F4C" w:rsidTr="004C070C" w14:paraId="28C0100F" w14:textId="77777777">
        <w:tc>
          <w:tcPr>
            <w:tcW w:w="1511" w:type="dxa"/>
            <w:vAlign w:val="center"/>
          </w:tcPr>
          <w:p w:rsidR="00D62F4C" w:rsidP="004F26A9" w:rsidRDefault="00D62F4C" w14:paraId="66BF4ED1" w14:textId="4556FA81">
            <w:pPr>
              <w:spacing w:before="60"/>
            </w:pPr>
            <w:r w:rsidRPr="00D62F4C">
              <w:rPr>
                <w:b/>
              </w:rPr>
              <w:t>Section 4</w:t>
            </w:r>
          </w:p>
        </w:tc>
        <w:tc>
          <w:tcPr>
            <w:tcW w:w="7549" w:type="dxa"/>
            <w:vAlign w:val="center"/>
          </w:tcPr>
          <w:p w:rsidR="00D62F4C" w:rsidP="004F26A9" w:rsidRDefault="00D62F4C" w14:paraId="543FA594" w14:textId="675AC5B8">
            <w:pPr>
              <w:spacing w:before="60"/>
            </w:pPr>
            <w:r>
              <w:t>C</w:t>
            </w:r>
            <w:r w:rsidR="004F26A9">
              <w:t>ontains questions</w:t>
            </w:r>
            <w:r w:rsidRPr="00D62F4C">
              <w:t xml:space="preserve"> that are focussed on </w:t>
            </w:r>
            <w:r w:rsidR="00D6774A">
              <w:t xml:space="preserve">your </w:t>
            </w:r>
            <w:r w:rsidRPr="00D62F4C" w:rsidR="009344D4">
              <w:t xml:space="preserve">organisation’s </w:t>
            </w:r>
            <w:r w:rsidRPr="00D62F4C">
              <w:t>Economic and Financial standing</w:t>
            </w:r>
          </w:p>
        </w:tc>
      </w:tr>
      <w:tr w:rsidR="00D62F4C" w:rsidTr="004C070C" w14:paraId="50353E18" w14:textId="77777777">
        <w:tc>
          <w:tcPr>
            <w:tcW w:w="1511" w:type="dxa"/>
            <w:vAlign w:val="center"/>
          </w:tcPr>
          <w:p w:rsidR="00D62F4C" w:rsidP="004F26A9" w:rsidRDefault="00D62F4C" w14:paraId="6B34DB80" w14:textId="201160D8">
            <w:pPr>
              <w:spacing w:before="60"/>
            </w:pPr>
            <w:r w:rsidRPr="00D62F4C">
              <w:rPr>
                <w:b/>
              </w:rPr>
              <w:t>Section 5</w:t>
            </w:r>
          </w:p>
        </w:tc>
        <w:tc>
          <w:tcPr>
            <w:tcW w:w="7549" w:type="dxa"/>
            <w:vAlign w:val="center"/>
          </w:tcPr>
          <w:p w:rsidR="00D62F4C" w:rsidP="004F26A9" w:rsidRDefault="00D62F4C" w14:paraId="65D5A559" w14:textId="440F0960">
            <w:pPr>
              <w:spacing w:before="60"/>
            </w:pPr>
            <w:r>
              <w:t>C</w:t>
            </w:r>
            <w:r w:rsidR="004F26A9">
              <w:t>ontains questions</w:t>
            </w:r>
            <w:r w:rsidRPr="00D62F4C">
              <w:t xml:space="preserve"> that require further details of </w:t>
            </w:r>
            <w:r w:rsidR="00D6774A">
              <w:t xml:space="preserve">your </w:t>
            </w:r>
            <w:r w:rsidRPr="00D62F4C">
              <w:t>organisation’s current business</w:t>
            </w:r>
          </w:p>
        </w:tc>
      </w:tr>
      <w:tr w:rsidR="00D62F4C" w:rsidTr="004C070C" w14:paraId="49762FBA" w14:textId="77777777">
        <w:tc>
          <w:tcPr>
            <w:tcW w:w="1511" w:type="dxa"/>
            <w:vAlign w:val="center"/>
          </w:tcPr>
          <w:p w:rsidR="00D62F4C" w:rsidP="004F26A9" w:rsidRDefault="00D62F4C" w14:paraId="259BF4BD" w14:textId="579F3E09">
            <w:pPr>
              <w:spacing w:before="60"/>
            </w:pPr>
            <w:r w:rsidRPr="00D62F4C">
              <w:rPr>
                <w:b/>
              </w:rPr>
              <w:t>Section 6</w:t>
            </w:r>
          </w:p>
        </w:tc>
        <w:tc>
          <w:tcPr>
            <w:tcW w:w="7549" w:type="dxa"/>
            <w:vAlign w:val="center"/>
          </w:tcPr>
          <w:p w:rsidR="00D62F4C" w:rsidP="004F26A9" w:rsidRDefault="00D6774A" w14:paraId="6B08BE37" w14:textId="3F093F6C">
            <w:pPr>
              <w:spacing w:before="60"/>
            </w:pPr>
            <w:r>
              <w:t>C</w:t>
            </w:r>
            <w:r w:rsidRPr="00D62F4C">
              <w:t xml:space="preserve">ontains questions that require further details of </w:t>
            </w:r>
            <w:r w:rsidR="004F26A9">
              <w:t xml:space="preserve">your </w:t>
            </w:r>
            <w:r w:rsidRPr="00D62F4C">
              <w:t xml:space="preserve">organisation’s </w:t>
            </w:r>
            <w:r>
              <w:t xml:space="preserve">Technical and Professional Ability </w:t>
            </w:r>
          </w:p>
        </w:tc>
      </w:tr>
      <w:tr w:rsidR="00D6774A" w:rsidTr="004C070C" w14:paraId="0D1CC12B" w14:textId="77777777">
        <w:tc>
          <w:tcPr>
            <w:tcW w:w="1511" w:type="dxa"/>
            <w:vAlign w:val="center"/>
          </w:tcPr>
          <w:p w:rsidR="00D6774A" w:rsidP="004F26A9" w:rsidRDefault="00D6774A" w14:paraId="5611D40D" w14:textId="5643B913">
            <w:pPr>
              <w:spacing w:before="60"/>
            </w:pPr>
            <w:r w:rsidRPr="00D62F4C">
              <w:rPr>
                <w:b/>
              </w:rPr>
              <w:t>Section 7</w:t>
            </w:r>
          </w:p>
        </w:tc>
        <w:tc>
          <w:tcPr>
            <w:tcW w:w="7549" w:type="dxa"/>
            <w:vAlign w:val="center"/>
          </w:tcPr>
          <w:p w:rsidR="00D6774A" w:rsidP="004F26A9" w:rsidRDefault="00D6774A" w14:paraId="0500DCA1" w14:textId="2E0DAC35">
            <w:pPr>
              <w:spacing w:before="60"/>
            </w:pPr>
            <w:r>
              <w:t>C</w:t>
            </w:r>
            <w:r w:rsidRPr="00D62F4C">
              <w:t>ontains one main question that requires confirmation of compliance with the Modern Slavery Act 2015.</w:t>
            </w:r>
          </w:p>
        </w:tc>
      </w:tr>
    </w:tbl>
    <w:p w:rsidR="008A67D5" w:rsidP="00367583" w:rsidRDefault="008A67D5" w14:paraId="750AC58D" w14:textId="77777777">
      <w:pPr>
        <w:pStyle w:val="ListParagraph"/>
        <w:rPr>
          <w:rFonts w:ascii="Arial" w:hAnsi="Arial" w:cs="Arial"/>
        </w:rPr>
      </w:pPr>
    </w:p>
    <w:p w:rsidRPr="001A3875" w:rsidR="001A3875" w:rsidP="004C070C" w:rsidRDefault="005F42F3" w14:paraId="02DB47A7" w14:textId="1DF80C42">
      <w:pPr>
        <w:pStyle w:val="Heading2"/>
      </w:pPr>
      <w:bookmarkStart w:name="_Toc527961680" w:id="115"/>
      <w:r>
        <w:t xml:space="preserve">Part 2 - </w:t>
      </w:r>
      <w:r w:rsidRPr="00D279B2" w:rsidR="00367583">
        <w:t>The Technical Section</w:t>
      </w:r>
      <w:bookmarkEnd w:id="115"/>
    </w:p>
    <w:p w:rsidRPr="001A3875" w:rsidR="005F42F3" w:rsidP="00D76646" w:rsidRDefault="004F26A9" w14:paraId="13518A1E" w14:textId="7DE407C3">
      <w:pPr>
        <w:pStyle w:val="Heading3BOLD"/>
      </w:pPr>
      <w:r w:rsidRPr="001A3875">
        <w:t>This</w:t>
      </w:r>
      <w:r w:rsidRPr="001A3875" w:rsidR="00333372">
        <w:t xml:space="preserve"> Part 2 Technical </w:t>
      </w:r>
      <w:r w:rsidRPr="001A3875">
        <w:t xml:space="preserve">Section </w:t>
      </w:r>
      <w:r w:rsidRPr="001A3875" w:rsidR="00333372">
        <w:t xml:space="preserve">has a quality </w:t>
      </w:r>
      <w:r w:rsidRPr="001455D3" w:rsidR="00333372">
        <w:t xml:space="preserve">ratio of </w:t>
      </w:r>
      <w:r w:rsidR="00002EBA">
        <w:rPr>
          <w:b/>
        </w:rPr>
        <w:t>8</w:t>
      </w:r>
      <w:r w:rsidRPr="001455D3" w:rsidR="007B6E38">
        <w:rPr>
          <w:b/>
        </w:rPr>
        <w:t>0</w:t>
      </w:r>
      <w:r w:rsidRPr="001455D3" w:rsidR="005F42F3">
        <w:rPr>
          <w:b/>
        </w:rPr>
        <w:t>%</w:t>
      </w:r>
      <w:r w:rsidRPr="001455D3" w:rsidR="00333372">
        <w:rPr>
          <w:b/>
        </w:rPr>
        <w:t>.</w:t>
      </w:r>
      <w:r w:rsidRPr="001455D3" w:rsidR="005F42F3">
        <w:t xml:space="preserve"> This </w:t>
      </w:r>
      <w:r w:rsidRPr="001A3875" w:rsidR="005F42F3">
        <w:t>is because in determining the ‘Most Advantageous Tender (MAT)’, we are interested in the quality and reach of the service as the key factors impacting on value for money.</w:t>
      </w:r>
    </w:p>
    <w:p w:rsidRPr="00D279B2" w:rsidR="00F655F7" w:rsidP="00F9417F" w:rsidRDefault="1501CD83" w14:paraId="702F52B3" w14:textId="5EAAB463">
      <w:pPr>
        <w:pStyle w:val="Heading3BOLD"/>
      </w:pPr>
      <w:r>
        <w:t>An overview of the questions and the evaluation sub-criteria are set out in the table below</w:t>
      </w:r>
      <w:r w:rsidR="6D5C84FA">
        <w:t xml:space="preserve">. </w:t>
      </w:r>
    </w:p>
    <w:tbl>
      <w:tblPr>
        <w:tblStyle w:val="TableGrid"/>
        <w:tblW w:w="9909" w:type="dxa"/>
        <w:tblInd w:w="-714" w:type="dxa"/>
        <w:tblLayout w:type="fixed"/>
        <w:tblLook w:val="04A0" w:firstRow="1" w:lastRow="0" w:firstColumn="1" w:lastColumn="0" w:noHBand="0" w:noVBand="1"/>
      </w:tblPr>
      <w:tblGrid>
        <w:gridCol w:w="1359"/>
        <w:gridCol w:w="6120"/>
        <w:gridCol w:w="1440"/>
        <w:gridCol w:w="990"/>
      </w:tblGrid>
      <w:tr w:rsidRPr="00AD31E3" w:rsidR="4D43CCAC" w:rsidTr="00645812" w14:paraId="6E3C332C" w14:textId="77777777">
        <w:trPr>
          <w:trHeight w:val="300"/>
        </w:trPr>
        <w:tc>
          <w:tcPr>
            <w:tcW w:w="1359" w:type="dxa"/>
            <w:tcMar/>
          </w:tcPr>
          <w:p w:rsidRPr="00AD31E3" w:rsidR="4D43CCAC" w:rsidP="39822903" w:rsidRDefault="00BA653D" w14:paraId="3A0C816B" w14:textId="1EDF81EC" w14:noSpellErr="1">
            <w:pPr>
              <w:rPr>
                <w:rFonts w:ascii="Arial Nova" w:hAnsi="Arial Nova" w:eastAsia="Arial Nova" w:cs="Arial Nova"/>
                <w:b w:val="1"/>
                <w:bCs w:val="1"/>
                <w:color w:val="000000" w:themeColor="text1"/>
                <w:sz w:val="24"/>
                <w:szCs w:val="24"/>
              </w:rPr>
            </w:pPr>
            <w:r w:rsidRPr="39822903" w:rsidR="00BA653D">
              <w:rPr>
                <w:rFonts w:ascii="Arial Nova" w:hAnsi="Arial Nova" w:eastAsia="Arial Nova" w:cs="Arial Nova"/>
                <w:b w:val="1"/>
                <w:bCs w:val="1"/>
                <w:color w:val="000000" w:themeColor="text1" w:themeTint="FF" w:themeShade="FF"/>
                <w:sz w:val="24"/>
                <w:szCs w:val="24"/>
              </w:rPr>
              <w:t>Question</w:t>
            </w:r>
          </w:p>
        </w:tc>
        <w:tc>
          <w:tcPr>
            <w:tcW w:w="6120" w:type="dxa"/>
            <w:tcMar/>
          </w:tcPr>
          <w:p w:rsidRPr="00AD31E3" w:rsidR="4D43CCAC" w:rsidP="39822903" w:rsidRDefault="4D43CCAC" w14:paraId="61467E2A" w14:textId="005DBFB8" w14:noSpellErr="1">
            <w:pPr>
              <w:rPr>
                <w:rFonts w:ascii="Arial Nova" w:hAnsi="Arial Nova" w:eastAsia="Arial Nova" w:cs="Arial Nova"/>
                <w:color w:val="000000" w:themeColor="text1"/>
                <w:sz w:val="24"/>
                <w:szCs w:val="24"/>
              </w:rPr>
            </w:pPr>
            <w:r w:rsidRPr="39822903" w:rsidR="3306CABF">
              <w:rPr>
                <w:rFonts w:ascii="Arial Nova" w:hAnsi="Arial Nova" w:eastAsia="Arial Nova" w:cs="Arial Nova"/>
                <w:b w:val="1"/>
                <w:bCs w:val="1"/>
                <w:color w:val="000000" w:themeColor="text1" w:themeTint="FF" w:themeShade="FF"/>
                <w:sz w:val="24"/>
                <w:szCs w:val="24"/>
              </w:rPr>
              <w:t>Criteria</w:t>
            </w:r>
          </w:p>
        </w:tc>
        <w:tc>
          <w:tcPr>
            <w:tcW w:w="1440" w:type="dxa"/>
            <w:tcMar/>
          </w:tcPr>
          <w:p w:rsidRPr="00AD31E3" w:rsidR="4D43CCAC" w:rsidP="39822903" w:rsidRDefault="4D43CCAC" w14:paraId="6B86106B" w14:textId="13FF7164" w14:noSpellErr="1">
            <w:pPr>
              <w:rPr>
                <w:rFonts w:ascii="Arial Nova" w:hAnsi="Arial Nova" w:eastAsia="Arial Nova" w:cs="Arial Nova"/>
                <w:color w:val="000000" w:themeColor="text1"/>
                <w:sz w:val="24"/>
                <w:szCs w:val="24"/>
              </w:rPr>
            </w:pPr>
            <w:r w:rsidRPr="39822903" w:rsidR="3306CABF">
              <w:rPr>
                <w:rFonts w:ascii="Arial Nova" w:hAnsi="Arial Nova" w:eastAsia="Arial Nova" w:cs="Arial Nova"/>
                <w:b w:val="1"/>
                <w:bCs w:val="1"/>
                <w:color w:val="000000" w:themeColor="text1" w:themeTint="FF" w:themeShade="FF"/>
                <w:sz w:val="24"/>
                <w:szCs w:val="24"/>
              </w:rPr>
              <w:t>Criteria weighting</w:t>
            </w:r>
          </w:p>
        </w:tc>
        <w:tc>
          <w:tcPr>
            <w:tcW w:w="990" w:type="dxa"/>
            <w:tcMar/>
          </w:tcPr>
          <w:p w:rsidRPr="00AD31E3" w:rsidR="4D43CCAC" w:rsidP="39822903" w:rsidRDefault="00FA46CC" w14:paraId="03F95DD7" w14:textId="38A0758C" w14:noSpellErr="1">
            <w:pPr>
              <w:rPr>
                <w:rFonts w:ascii="Arial Nova" w:hAnsi="Arial Nova" w:eastAsia="Arial Nova" w:cs="Arial Nova"/>
                <w:color w:val="000000" w:themeColor="text1"/>
                <w:sz w:val="24"/>
                <w:szCs w:val="24"/>
              </w:rPr>
            </w:pPr>
            <w:r w:rsidRPr="39822903" w:rsidR="66B793C6">
              <w:rPr>
                <w:rFonts w:ascii="Arial Nova" w:hAnsi="Arial Nova" w:eastAsia="Arial Nova" w:cs="Arial Nova"/>
                <w:b w:val="1"/>
                <w:bCs w:val="1"/>
                <w:color w:val="000000" w:themeColor="text1" w:themeTint="FF" w:themeShade="FF"/>
                <w:sz w:val="24"/>
                <w:szCs w:val="24"/>
              </w:rPr>
              <w:t xml:space="preserve">Word </w:t>
            </w:r>
            <w:r w:rsidRPr="39822903" w:rsidR="66B793C6">
              <w:rPr>
                <w:rFonts w:ascii="Arial Nova" w:hAnsi="Arial Nova" w:eastAsia="Arial Nova" w:cs="Arial Nova"/>
                <w:b w:val="1"/>
                <w:bCs w:val="1"/>
                <w:color w:val="000000" w:themeColor="text1" w:themeTint="FF" w:themeShade="FF"/>
                <w:sz w:val="24"/>
                <w:szCs w:val="24"/>
              </w:rPr>
              <w:t xml:space="preserve">Count </w:t>
            </w:r>
            <w:r w:rsidRPr="39822903" w:rsidR="3306CABF">
              <w:rPr>
                <w:rFonts w:ascii="Arial Nova" w:hAnsi="Arial Nova" w:eastAsia="Arial Nova" w:cs="Arial Nova"/>
                <w:b w:val="1"/>
                <w:bCs w:val="1"/>
                <w:color w:val="000000" w:themeColor="text1" w:themeTint="FF" w:themeShade="FF"/>
                <w:sz w:val="24"/>
                <w:szCs w:val="24"/>
              </w:rPr>
              <w:t xml:space="preserve"> limit</w:t>
            </w:r>
          </w:p>
        </w:tc>
      </w:tr>
      <w:tr w:rsidRPr="00AD31E3" w:rsidR="4D43CCAC" w:rsidTr="00645812" w14:paraId="315FFC33" w14:textId="77777777">
        <w:trPr>
          <w:trHeight w:val="300"/>
        </w:trPr>
        <w:tc>
          <w:tcPr>
            <w:tcW w:w="1359" w:type="dxa"/>
            <w:tcMar/>
          </w:tcPr>
          <w:p w:rsidRPr="00AD31E3" w:rsidR="4D43CCAC" w:rsidP="39822903" w:rsidRDefault="4D43CCAC" w14:paraId="655456FB" w14:textId="0E16BD47" w14:noSpellErr="1">
            <w:pPr>
              <w:rPr>
                <w:rFonts w:ascii="Arial Nova" w:hAnsi="Arial Nova" w:eastAsia="Arial Nova" w:cs="Arial Nova"/>
                <w:color w:val="000000" w:themeColor="text1"/>
                <w:sz w:val="24"/>
                <w:szCs w:val="24"/>
              </w:rPr>
            </w:pPr>
          </w:p>
          <w:p w:rsidRPr="00AD31E3" w:rsidR="4D43CCAC" w:rsidP="39822903" w:rsidRDefault="4D43CCAC" w14:paraId="3D6F8FD4" w14:textId="03E561C2" w14:noSpellErr="1">
            <w:pPr>
              <w:rPr>
                <w:rFonts w:ascii="Arial Nova" w:hAnsi="Arial Nova" w:eastAsia="Arial Nova" w:cs="Arial Nova"/>
                <w:color w:val="000000" w:themeColor="text1"/>
                <w:sz w:val="24"/>
                <w:szCs w:val="24"/>
              </w:rPr>
            </w:pPr>
            <w:r w:rsidRPr="39822903" w:rsidR="3306CABF">
              <w:rPr>
                <w:rFonts w:ascii="Arial Nova" w:hAnsi="Arial Nova" w:eastAsia="Arial Nova" w:cs="Arial Nova"/>
                <w:color w:val="000000" w:themeColor="text1" w:themeTint="FF" w:themeShade="FF"/>
                <w:sz w:val="24"/>
                <w:szCs w:val="24"/>
              </w:rPr>
              <w:t>1</w:t>
            </w:r>
          </w:p>
        </w:tc>
        <w:tc>
          <w:tcPr>
            <w:tcW w:w="6120" w:type="dxa"/>
            <w:tcMar/>
          </w:tcPr>
          <w:p w:rsidRPr="00AD31E3" w:rsidR="00FA46CC" w:rsidP="00645812" w:rsidRDefault="00FA46CC" w14:paraId="087877AE" w14:textId="23975E47">
            <w:pPr>
              <w:pStyle w:val="paragraph"/>
              <w:spacing w:before="0" w:beforeAutospacing="off" w:after="0" w:afterAutospacing="off"/>
              <w:ind w:left="0"/>
              <w:textAlignment w:val="baseline"/>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00645812"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Please outline your proposed methodological approach to each element of the requirement, </w:t>
            </w:r>
            <w:r w:rsidRPr="00645812"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and your rationale for this, </w:t>
            </w:r>
            <w:r w:rsidRPr="00645812"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demonstrating</w:t>
            </w:r>
            <w:r w:rsidRPr="00645812"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your understanding of the aims and </w:t>
            </w:r>
            <w:r w:rsidRPr="00645812"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objectives</w:t>
            </w:r>
            <w:r w:rsidRPr="00645812"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of the project. </w:t>
            </w:r>
          </w:p>
          <w:p w:rsidRPr="00AD31E3" w:rsidR="00FA46CC" w:rsidP="39822903" w:rsidRDefault="00FA46CC" w14:paraId="732BB0DB" w14:textId="69FC37B0">
            <w:pPr>
              <w:pStyle w:val="ListParagraph"/>
              <w:numPr>
                <w:ilvl w:val="0"/>
                <w:numId w:val="38"/>
              </w:numPr>
              <w:spacing w:before="0" w:beforeAutospacing="0" w:after="0" w:afterAutospacing="0"/>
              <w:ind/>
              <w:textAlignment w:val="baseline"/>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In particular please</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identify</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39822903" w:rsidR="7A4449CF">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approach designing a quasi-experimental design</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including identification of </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an appropriate control</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group.  </w:t>
            </w:r>
          </w:p>
          <w:p w:rsidRPr="00AD31E3" w:rsidR="00FA46CC" w:rsidP="39822903" w:rsidRDefault="00FA46CC" w14:paraId="630E9359" w14:textId="67811DA0">
            <w:pPr>
              <w:pStyle w:val="ListParagraph"/>
              <w:numPr>
                <w:ilvl w:val="0"/>
                <w:numId w:val="45"/>
              </w:numPr>
              <w:spacing w:before="0" w:beforeAutospacing="0" w:after="0" w:afterAutospacing="0"/>
              <w:ind/>
              <w:textAlignment w:val="baseline"/>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Any </w:t>
            </w:r>
            <w:r w:rsidRPr="39822903" w:rsidR="7A4449CF">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additional</w:t>
            </w:r>
            <w:r w:rsidRPr="39822903" w:rsidR="7A4449CF">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 xml:space="preserve"> research questions</w:t>
            </w:r>
            <w:r w:rsidRPr="39822903" w:rsidR="7A4449C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you think would be relevant as part of this evaluation.  </w:t>
            </w:r>
          </w:p>
          <w:p w:rsidRPr="00AD31E3" w:rsidR="00FA46CC" w:rsidP="39822903" w:rsidRDefault="00FA46CC" w14:paraId="5903E77C" w14:textId="4BFC7B63">
            <w:pPr>
              <w:pStyle w:val="paragraph"/>
              <w:numPr>
                <w:ilvl w:val="0"/>
                <w:numId w:val="38"/>
              </w:numPr>
              <w:spacing w:before="0" w:beforeAutospacing="off" w:after="0" w:afterAutospacing="off"/>
              <w:ind w:left="1080" w:firstLine="0"/>
              <w:textAlignment w:val="baseline"/>
              <w:rPr>
                <w:rFonts w:ascii="Arial Nova" w:hAnsi="Arial Nova" w:eastAsia="Arial Nova" w:cs="Arial Nova"/>
                <w:sz w:val="24"/>
                <w:szCs w:val="24"/>
              </w:rPr>
            </w:pPr>
            <w:r w:rsidRPr="39822903" w:rsidR="66B793C6">
              <w:rPr>
                <w:rStyle w:val="eop"/>
                <w:rFonts w:ascii="Arial Nova" w:hAnsi="Arial Nova" w:eastAsia="Arial Nova" w:cs="Arial Nova"/>
                <w:sz w:val="24"/>
                <w:szCs w:val="24"/>
              </w:rPr>
              <w:t> </w:t>
            </w:r>
          </w:p>
          <w:p w:rsidRPr="00AD31E3" w:rsidR="4D43CCAC" w:rsidP="39822903" w:rsidRDefault="4D43CCAC" w14:paraId="638ABE37" w14:textId="2E3F7214" w14:noSpellErr="1">
            <w:pPr>
              <w:pStyle w:val="paragraph"/>
              <w:spacing w:before="0" w:beforeAutospacing="off" w:after="0" w:afterAutospacing="off"/>
              <w:textAlignment w:val="baseline"/>
              <w:rPr>
                <w:rFonts w:ascii="Arial Nova" w:hAnsi="Arial Nova" w:eastAsia="Arial Nova" w:cs="Arial Nova"/>
                <w:sz w:val="24"/>
                <w:szCs w:val="24"/>
              </w:rPr>
            </w:pPr>
          </w:p>
        </w:tc>
        <w:tc>
          <w:tcPr>
            <w:tcW w:w="1440" w:type="dxa"/>
            <w:tcMar/>
          </w:tcPr>
          <w:p w:rsidRPr="00AD31E3" w:rsidR="4D43CCAC" w:rsidP="39822903" w:rsidRDefault="4D43CCAC" w14:paraId="6F37F846" w14:textId="29803717" w14:noSpellErr="1">
            <w:pPr>
              <w:jc w:val="center"/>
              <w:rPr>
                <w:rFonts w:ascii="Arial Nova" w:hAnsi="Arial Nova" w:eastAsia="Arial Nova" w:cs="Arial Nova"/>
                <w:color w:val="000000" w:themeColor="text1"/>
                <w:sz w:val="24"/>
                <w:szCs w:val="24"/>
              </w:rPr>
            </w:pPr>
          </w:p>
          <w:p w:rsidRPr="00AD31E3" w:rsidR="4D43CCAC" w:rsidP="39822903" w:rsidRDefault="4D43CCAC" w14:paraId="121BCBBE" w14:textId="0603829D" w14:noSpellErr="1">
            <w:pPr>
              <w:rPr>
                <w:rFonts w:ascii="Arial Nova" w:hAnsi="Arial Nova" w:eastAsia="Arial Nova" w:cs="Arial Nova"/>
                <w:color w:val="000000" w:themeColor="text1"/>
                <w:sz w:val="24"/>
                <w:szCs w:val="24"/>
              </w:rPr>
            </w:pPr>
          </w:p>
          <w:p w:rsidRPr="00AD31E3" w:rsidR="4D43CCAC" w:rsidP="39822903" w:rsidRDefault="00FA46CC" w14:paraId="40D180CB" w14:textId="48E3A294" w14:noSpellErr="1">
            <w:pPr>
              <w:jc w:val="center"/>
              <w:rPr>
                <w:rFonts w:ascii="Arial Nova" w:hAnsi="Arial Nova" w:eastAsia="Arial Nova" w:cs="Arial Nova"/>
                <w:color w:val="000000" w:themeColor="text1"/>
                <w:sz w:val="24"/>
                <w:szCs w:val="24"/>
              </w:rPr>
            </w:pPr>
            <w:r w:rsidRPr="39822903" w:rsidR="66B793C6">
              <w:rPr>
                <w:rFonts w:ascii="Arial Nova" w:hAnsi="Arial Nova" w:eastAsia="Arial Nova" w:cs="Arial Nova"/>
                <w:color w:val="000000" w:themeColor="text1" w:themeTint="FF" w:themeShade="FF"/>
                <w:sz w:val="24"/>
                <w:szCs w:val="24"/>
              </w:rPr>
              <w:t>30</w:t>
            </w:r>
            <w:r w:rsidRPr="39822903" w:rsidR="3306CABF">
              <w:rPr>
                <w:rFonts w:ascii="Arial Nova" w:hAnsi="Arial Nova" w:eastAsia="Arial Nova" w:cs="Arial Nova"/>
                <w:color w:val="000000" w:themeColor="text1" w:themeTint="FF" w:themeShade="FF"/>
                <w:sz w:val="24"/>
                <w:szCs w:val="24"/>
              </w:rPr>
              <w:t>%</w:t>
            </w:r>
          </w:p>
        </w:tc>
        <w:tc>
          <w:tcPr>
            <w:tcW w:w="990" w:type="dxa"/>
            <w:tcMar/>
          </w:tcPr>
          <w:p w:rsidRPr="00AD31E3" w:rsidR="4D43CCAC" w:rsidP="39822903" w:rsidRDefault="4D43CCAC" w14:paraId="4BE7C5A0" w14:textId="5EAADB81" w14:noSpellErr="1">
            <w:pPr>
              <w:jc w:val="center"/>
              <w:rPr>
                <w:rFonts w:ascii="Arial Nova" w:hAnsi="Arial Nova" w:eastAsia="Arial Nova" w:cs="Arial Nova"/>
                <w:color w:val="000000" w:themeColor="text1"/>
                <w:sz w:val="24"/>
                <w:szCs w:val="24"/>
              </w:rPr>
            </w:pPr>
          </w:p>
          <w:p w:rsidRPr="00AD31E3" w:rsidR="4D43CCAC" w:rsidP="39822903" w:rsidRDefault="4D43CCAC" w14:paraId="04F47E2D" w14:textId="29B53137" w14:noSpellErr="1">
            <w:pPr>
              <w:rPr>
                <w:rFonts w:ascii="Arial Nova" w:hAnsi="Arial Nova" w:eastAsia="Arial Nova" w:cs="Arial Nova"/>
                <w:color w:val="000000" w:themeColor="text1"/>
                <w:sz w:val="24"/>
                <w:szCs w:val="24"/>
              </w:rPr>
            </w:pPr>
          </w:p>
          <w:p w:rsidRPr="00AD31E3" w:rsidR="4D43CCAC" w:rsidP="39822903" w:rsidRDefault="00FA46CC" w14:paraId="2B442618" w14:textId="76F92625" w14:noSpellErr="1">
            <w:pPr>
              <w:rPr>
                <w:rFonts w:ascii="Arial Nova" w:hAnsi="Arial Nova" w:eastAsia="Arial Nova" w:cs="Arial Nova"/>
                <w:color w:val="000000" w:themeColor="text1"/>
                <w:sz w:val="24"/>
                <w:szCs w:val="24"/>
              </w:rPr>
            </w:pPr>
            <w:r w:rsidRPr="39822903" w:rsidR="66B793C6">
              <w:rPr>
                <w:rFonts w:ascii="Arial Nova" w:hAnsi="Arial Nova" w:eastAsia="Arial Nova" w:cs="Arial Nova"/>
                <w:color w:val="000000" w:themeColor="text1" w:themeTint="FF" w:themeShade="FF"/>
                <w:sz w:val="24"/>
                <w:szCs w:val="24"/>
              </w:rPr>
              <w:t>1200</w:t>
            </w:r>
          </w:p>
        </w:tc>
      </w:tr>
      <w:tr w:rsidRPr="00AD31E3" w:rsidR="4D43CCAC" w:rsidTr="00645812" w14:paraId="04695FE7" w14:textId="77777777">
        <w:trPr>
          <w:trHeight w:val="300"/>
        </w:trPr>
        <w:tc>
          <w:tcPr>
            <w:tcW w:w="1359" w:type="dxa"/>
            <w:tcMar/>
          </w:tcPr>
          <w:p w:rsidRPr="00AD31E3" w:rsidR="00815D83" w:rsidP="39822903" w:rsidRDefault="00815D83" w14:paraId="686F5FBD" w14:textId="77777777" w14:noSpellErr="1">
            <w:pPr>
              <w:rPr>
                <w:rFonts w:ascii="Arial Nova" w:hAnsi="Arial Nova" w:eastAsia="Arial Nova" w:cs="Arial Nova"/>
                <w:color w:val="000000" w:themeColor="text1"/>
                <w:sz w:val="24"/>
                <w:szCs w:val="24"/>
              </w:rPr>
            </w:pPr>
          </w:p>
          <w:p w:rsidRPr="00AD31E3" w:rsidR="4D43CCAC" w:rsidP="39822903" w:rsidRDefault="4D43CCAC" w14:paraId="032DFFB3" w14:textId="0180DC86" w14:noSpellErr="1">
            <w:pPr>
              <w:rPr>
                <w:rFonts w:ascii="Arial Nova" w:hAnsi="Arial Nova" w:eastAsia="Arial Nova" w:cs="Arial Nova"/>
                <w:color w:val="000000" w:themeColor="text1"/>
                <w:sz w:val="24"/>
                <w:szCs w:val="24"/>
              </w:rPr>
            </w:pPr>
            <w:r w:rsidRPr="39822903" w:rsidR="3306CABF">
              <w:rPr>
                <w:rFonts w:ascii="Arial Nova" w:hAnsi="Arial Nova" w:eastAsia="Arial Nova" w:cs="Arial Nova"/>
                <w:color w:val="000000" w:themeColor="text1" w:themeTint="FF" w:themeShade="FF"/>
                <w:sz w:val="24"/>
                <w:szCs w:val="24"/>
              </w:rPr>
              <w:t xml:space="preserve">2 </w:t>
            </w:r>
          </w:p>
        </w:tc>
        <w:tc>
          <w:tcPr>
            <w:tcW w:w="6120" w:type="dxa"/>
            <w:tcMar/>
          </w:tcPr>
          <w:p w:rsidRPr="00AD31E3" w:rsidR="4D43CCAC" w:rsidP="39822903" w:rsidRDefault="00C173AB" w14:paraId="23BAF1A6" w14:textId="58293ED7">
            <w:pPr>
              <w:spacing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Please outline your approach to project management for the research in a </w:t>
            </w:r>
            <w:r w:rsidRPr="39822903" w:rsidR="4104C71C">
              <w:rPr>
                <w:rFonts w:ascii="Arial Nova" w:hAnsi="Arial Nova" w:eastAsia="Arial Nova" w:cs="Arial Nova"/>
                <w:b w:val="1"/>
                <w:bCs w:val="1"/>
                <w:i w:val="0"/>
                <w:iCs w:val="0"/>
                <w:caps w:val="0"/>
                <w:smallCaps w:val="0"/>
                <w:noProof w:val="0"/>
                <w:color w:val="000000" w:themeColor="text1" w:themeTint="FF" w:themeShade="FF"/>
                <w:sz w:val="24"/>
                <w:szCs w:val="24"/>
                <w:lang w:val="en-GB"/>
              </w:rPr>
              <w:t>detailed delivery plan</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This should: </w:t>
            </w:r>
          </w:p>
          <w:p w:rsidRPr="00AD31E3" w:rsidR="4D43CCAC" w:rsidP="39822903" w:rsidRDefault="00C173AB" w14:paraId="41E94FAE" w14:textId="547BAFE8">
            <w:pPr>
              <w:pStyle w:val="ListParagraph"/>
              <w:numPr>
                <w:ilvl w:val="0"/>
                <w:numId w:val="46"/>
              </w:numPr>
              <w:spacing w:line="240" w:lineRule="auto"/>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Reflect key milestones and how they will be met, </w:t>
            </w:r>
          </w:p>
          <w:p w:rsidRPr="00AD31E3" w:rsidR="4D43CCAC" w:rsidP="39822903" w:rsidRDefault="00C173AB" w14:paraId="738046B0" w14:textId="07B1D3B9">
            <w:pPr>
              <w:pStyle w:val="ListParagraph"/>
              <w:numPr>
                <w:ilvl w:val="0"/>
                <w:numId w:val="46"/>
              </w:numPr>
              <w:spacing w:line="240" w:lineRule="auto"/>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Set out key staff roles and responsibilities </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provide</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 risk register &amp; detailed timeline for project delivery. </w:t>
            </w:r>
          </w:p>
          <w:p w:rsidRPr="00AD31E3" w:rsidR="4D43CCAC" w:rsidP="39822903" w:rsidRDefault="00C173AB" w14:paraId="1B8E1AD3" w14:textId="202C03E7">
            <w:pPr>
              <w:spacing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Please also </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provide</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39822903" w:rsidR="4104C71C">
              <w:rPr>
                <w:rFonts w:ascii="Arial Nova" w:hAnsi="Arial Nova" w:eastAsia="Arial Nova" w:cs="Arial Nova"/>
                <w:b w:val="1"/>
                <w:bCs w:val="1"/>
                <w:i w:val="0"/>
                <w:iCs w:val="0"/>
                <w:caps w:val="0"/>
                <w:smallCaps w:val="0"/>
                <w:noProof w:val="0"/>
                <w:color w:val="000000" w:themeColor="text1" w:themeTint="FF" w:themeShade="FF"/>
                <w:sz w:val="24"/>
                <w:szCs w:val="24"/>
                <w:lang w:val="en-GB"/>
              </w:rPr>
              <w:t>a detailed risk register</w:t>
            </w:r>
            <w:r w:rsidRPr="39822903" w:rsidR="4104C71C">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This should:  </w:t>
            </w:r>
          </w:p>
          <w:p w:rsidRPr="00AD31E3" w:rsidR="4D43CCAC" w:rsidP="39822903" w:rsidRDefault="00C173AB" w14:paraId="72715599" w14:textId="5ED002BF">
            <w:pPr>
              <w:pStyle w:val="ListParagraph"/>
              <w:numPr>
                <w:ilvl w:val="0"/>
                <w:numId w:val="48"/>
              </w:numPr>
              <w:spacing w:line="240" w:lineRule="auto"/>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Identify</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key risks and specific mitigating actions you will take, </w:t>
            </w:r>
          </w:p>
          <w:p w:rsidRPr="00AD31E3" w:rsidR="4D43CCAC" w:rsidP="39822903" w:rsidRDefault="00C173AB" w14:paraId="05F49549" w14:textId="1798A7F4">
            <w:pPr>
              <w:tabs>
                <w:tab w:val="left" w:leader="none" w:pos="740"/>
              </w:tabs>
              <w:spacing w:line="234" w:lineRule="auto"/>
              <w:ind w:right="34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Refer to issues </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encountered</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in </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previous</w:t>
            </w:r>
            <w:r w:rsidRPr="39822903" w:rsidR="4104C71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evaluations that limited the ability to measure impact. </w:t>
            </w:r>
          </w:p>
          <w:p w:rsidRPr="00AD31E3" w:rsidR="4D43CCAC" w:rsidP="39822903" w:rsidRDefault="00C173AB" w14:paraId="5E8E7BE5" w14:textId="7CE980B0">
            <w:pPr>
              <w:pStyle w:val="Normal"/>
              <w:spacing w:line="240" w:lineRule="auto"/>
              <w:rPr>
                <w:rFonts w:ascii="Arial Nova" w:hAnsi="Arial Nova" w:eastAsia="Arial Nova" w:cs="Arial Nova"/>
                <w:color w:val="000000" w:themeColor="text1"/>
                <w:sz w:val="24"/>
                <w:szCs w:val="24"/>
              </w:rPr>
            </w:pPr>
          </w:p>
        </w:tc>
        <w:tc>
          <w:tcPr>
            <w:tcW w:w="1440" w:type="dxa"/>
            <w:tcMar/>
          </w:tcPr>
          <w:p w:rsidRPr="00AD31E3" w:rsidR="4D43CCAC" w:rsidP="39822903" w:rsidRDefault="4D43CCAC" w14:paraId="0E67556D" w14:textId="631971AA" w14:noSpellErr="1">
            <w:pPr>
              <w:rPr>
                <w:rFonts w:ascii="Arial Nova" w:hAnsi="Arial Nova" w:eastAsia="Arial Nova" w:cs="Arial Nova"/>
                <w:color w:val="000000" w:themeColor="text1"/>
                <w:sz w:val="24"/>
                <w:szCs w:val="24"/>
              </w:rPr>
            </w:pPr>
          </w:p>
          <w:p w:rsidRPr="00AD31E3" w:rsidR="4D43CCAC" w:rsidP="39822903" w:rsidRDefault="4D43CCAC" w14:paraId="4BB52DE8" w14:textId="1C6A668D" w14:noSpellErr="1">
            <w:pPr>
              <w:jc w:val="center"/>
              <w:rPr>
                <w:rFonts w:ascii="Arial Nova" w:hAnsi="Arial Nova" w:eastAsia="Arial Nova" w:cs="Arial Nova"/>
                <w:color w:val="000000" w:themeColor="text1"/>
                <w:sz w:val="24"/>
                <w:szCs w:val="24"/>
              </w:rPr>
            </w:pPr>
            <w:r w:rsidRPr="39822903" w:rsidR="3306CABF">
              <w:rPr>
                <w:rFonts w:ascii="Arial Nova" w:hAnsi="Arial Nova" w:eastAsia="Arial Nova" w:cs="Arial Nova"/>
                <w:color w:val="000000" w:themeColor="text1" w:themeTint="FF" w:themeShade="FF"/>
                <w:sz w:val="24"/>
                <w:szCs w:val="24"/>
              </w:rPr>
              <w:t>10%</w:t>
            </w:r>
          </w:p>
        </w:tc>
        <w:tc>
          <w:tcPr>
            <w:tcW w:w="990" w:type="dxa"/>
            <w:tcMar/>
          </w:tcPr>
          <w:p w:rsidRPr="00AD31E3" w:rsidR="4D43CCAC" w:rsidP="39822903" w:rsidRDefault="4D43CCAC" w14:paraId="39BCC227" w14:textId="3E057E1B" w14:noSpellErr="1">
            <w:pPr>
              <w:rPr>
                <w:rFonts w:ascii="Arial Nova" w:hAnsi="Arial Nova" w:eastAsia="Arial Nova" w:cs="Arial Nova"/>
                <w:color w:val="000000" w:themeColor="text1"/>
                <w:sz w:val="24"/>
                <w:szCs w:val="24"/>
              </w:rPr>
            </w:pPr>
          </w:p>
          <w:p w:rsidRPr="00AD31E3" w:rsidR="4D43CCAC" w:rsidP="39822903" w:rsidRDefault="00C173AB" w14:paraId="54D3EDE8" w14:textId="4B54A340" w14:noSpellErr="1">
            <w:pPr>
              <w:jc w:val="center"/>
              <w:rPr>
                <w:rFonts w:ascii="Arial Nova" w:hAnsi="Arial Nova" w:eastAsia="Arial Nova" w:cs="Arial Nova"/>
                <w:color w:val="000000" w:themeColor="text1"/>
                <w:sz w:val="24"/>
                <w:szCs w:val="24"/>
              </w:rPr>
            </w:pPr>
            <w:r w:rsidRPr="39822903" w:rsidR="4168DBD1">
              <w:rPr>
                <w:rFonts w:ascii="Arial Nova" w:hAnsi="Arial Nova" w:eastAsia="Arial Nova" w:cs="Arial Nova"/>
                <w:color w:val="000000" w:themeColor="text1" w:themeTint="FF" w:themeShade="FF"/>
                <w:sz w:val="24"/>
                <w:szCs w:val="24"/>
              </w:rPr>
              <w:t>600</w:t>
            </w:r>
          </w:p>
        </w:tc>
      </w:tr>
      <w:tr w:rsidRPr="00AD31E3" w:rsidR="4D43CCAC" w:rsidTr="00645812" w14:paraId="336E1C6C" w14:textId="77777777">
        <w:trPr>
          <w:trHeight w:val="300"/>
        </w:trPr>
        <w:tc>
          <w:tcPr>
            <w:tcW w:w="1359" w:type="dxa"/>
            <w:tcMar/>
          </w:tcPr>
          <w:p w:rsidRPr="00AD31E3" w:rsidR="4D43CCAC" w:rsidP="39822903" w:rsidRDefault="008E5849" w14:paraId="694D0B99" w14:textId="661A2382" w14:noSpellErr="1">
            <w:pPr>
              <w:rPr>
                <w:rFonts w:ascii="Arial Nova" w:hAnsi="Arial Nova" w:eastAsia="Arial Nova" w:cs="Arial Nova"/>
                <w:color w:val="000000" w:themeColor="text1"/>
                <w:sz w:val="24"/>
                <w:szCs w:val="24"/>
              </w:rPr>
            </w:pPr>
            <w:r w:rsidRPr="39822903" w:rsidR="386B5BB6">
              <w:rPr>
                <w:rFonts w:ascii="Arial Nova" w:hAnsi="Arial Nova" w:eastAsia="Arial Nova" w:cs="Arial Nova"/>
                <w:color w:val="000000" w:themeColor="text1" w:themeTint="FF" w:themeShade="FF"/>
                <w:sz w:val="24"/>
                <w:szCs w:val="24"/>
              </w:rPr>
              <w:t>3</w:t>
            </w:r>
          </w:p>
        </w:tc>
        <w:tc>
          <w:tcPr>
            <w:tcW w:w="6120" w:type="dxa"/>
            <w:tcMar/>
          </w:tcPr>
          <w:p w:rsidRPr="00AD31E3" w:rsidR="4D43CCAC" w:rsidP="39822903" w:rsidRDefault="008E5849" w14:paraId="0AB77443" w14:textId="01C4B5FC">
            <w:p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Please outline how you will (1)</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 xml:space="preserve"> </w:t>
            </w:r>
            <w:r w:rsidRPr="39822903" w:rsidR="476B5D80">
              <w:rPr>
                <w:rFonts w:ascii="Arial Nova" w:hAnsi="Arial Nova" w:eastAsia="Arial Nova" w:cs="Arial Nova"/>
                <w:b w:val="1"/>
                <w:bCs w:val="1"/>
                <w:i w:val="0"/>
                <w:iCs w:val="0"/>
                <w:caps w:val="0"/>
                <w:smallCaps w:val="0"/>
                <w:noProof w:val="0"/>
                <w:color w:val="000000" w:themeColor="text1" w:themeTint="FF" w:themeShade="FF"/>
                <w:sz w:val="24"/>
                <w:szCs w:val="24"/>
                <w:lang w:val="en-GB"/>
              </w:rPr>
              <w:t>overcome difficulties in terms of data collection and access,</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8E5849" w14:paraId="22E3D3B5" w14:textId="3B3914C1">
            <w:p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8E5849" w14:paraId="64BB7D04" w14:textId="3C5DD789">
            <w:p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This should include: </w:t>
            </w:r>
          </w:p>
          <w:p w:rsidRPr="00AD31E3" w:rsidR="4D43CCAC" w:rsidP="39822903" w:rsidRDefault="008E5849" w14:paraId="536E8752" w14:textId="625622BB">
            <w:pPr>
              <w:pStyle w:val="ListParagraph"/>
              <w:numPr>
                <w:ilvl w:val="0"/>
                <w:numId w:val="49"/>
              </w:numPr>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How you will tackle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issues relating to data access</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(where possible you should draw from examples highlighted in </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previous</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evaluations), </w:t>
            </w:r>
          </w:p>
          <w:p w:rsidRPr="00AD31E3" w:rsidR="4D43CCAC" w:rsidP="39822903" w:rsidRDefault="008E5849" w14:paraId="1B36A55F" w14:textId="57CAC147">
            <w:pPr>
              <w:pStyle w:val="ListParagraph"/>
              <w:numPr>
                <w:ilvl w:val="0"/>
                <w:numId w:val="49"/>
              </w:numPr>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How you will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ensure high research ethics standards</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in the use of data and </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demonstrate</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experience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securing research ethics approvals</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(particularly in a health-based context), </w:t>
            </w:r>
          </w:p>
          <w:p w:rsidRPr="00AD31E3" w:rsidR="4D43CCAC" w:rsidP="39822903" w:rsidRDefault="008E5849" w14:paraId="57854215" w14:textId="7D7FD264">
            <w:pPr>
              <w:pStyle w:val="ListParagraph"/>
              <w:numPr>
                <w:ilvl w:val="0"/>
                <w:numId w:val="49"/>
              </w:numPr>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Demonstration of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previous</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 xml:space="preserve"> experience gaining access to and working with administrative data sets</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(in particular, NHS systems &amp; crime data),  </w:t>
            </w:r>
          </w:p>
          <w:p w:rsidRPr="00AD31E3" w:rsidR="4D43CCAC" w:rsidP="39822903" w:rsidRDefault="008E5849" w14:paraId="510A203F" w14:textId="0CE29824">
            <w:pPr>
              <w:pStyle w:val="ListParagraph"/>
              <w:numPr>
                <w:ilvl w:val="0"/>
                <w:numId w:val="49"/>
              </w:numPr>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Details on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how you propose to work with delivery partners and hospital stakeholders to engage with young people</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to obtain consent for long-term follow up engagement. </w:t>
            </w:r>
          </w:p>
          <w:p w:rsidRPr="00AD31E3" w:rsidR="4D43CCAC" w:rsidP="39822903" w:rsidRDefault="008E5849" w14:paraId="5085251A" w14:textId="29BA8AAC">
            <w:pPr>
              <w:ind w:left="72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8E5849" w14:paraId="6CC83EAB" w14:textId="5A37959C">
            <w:p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(2) Approach to </w:t>
            </w:r>
            <w:r w:rsidRPr="39822903" w:rsidR="476B5D80">
              <w:rPr>
                <w:rFonts w:ascii="Arial Nova" w:hAnsi="Arial Nova" w:eastAsia="Arial Nova" w:cs="Arial Nova"/>
                <w:b w:val="1"/>
                <w:bCs w:val="1"/>
                <w:i w:val="0"/>
                <w:iCs w:val="0"/>
                <w:caps w:val="0"/>
                <w:smallCaps w:val="0"/>
                <w:noProof w:val="0"/>
                <w:color w:val="000000" w:themeColor="text1" w:themeTint="FF" w:themeShade="FF"/>
                <w:sz w:val="24"/>
                <w:szCs w:val="24"/>
                <w:lang w:val="en-GB"/>
              </w:rPr>
              <w:t xml:space="preserve">data management and analysis </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(of both qualitative &amp; quantitative data). This should include: </w:t>
            </w:r>
          </w:p>
          <w:p w:rsidRPr="00AD31E3" w:rsidR="4D43CCAC" w:rsidP="39822903" w:rsidRDefault="008E5849" w14:paraId="3A862517" w14:textId="0BA4A1C9">
            <w:pPr>
              <w:pStyle w:val="ListParagraph"/>
              <w:numPr>
                <w:ilvl w:val="0"/>
                <w:numId w:val="53"/>
              </w:numPr>
              <w:ind w:left="1080" w:firstLine="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Plans to work with sensitive and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personal identifiable information</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8E5849" w14:paraId="2D91B339" w14:textId="4B7F4992">
            <w:pPr>
              <w:pStyle w:val="ListParagraph"/>
              <w:numPr>
                <w:ilvl w:val="0"/>
                <w:numId w:val="53"/>
              </w:numPr>
              <w:ind w:left="1080" w:firstLine="0"/>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Data </w:t>
            </w: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sharing &amp; storage</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of data, </w:t>
            </w:r>
          </w:p>
          <w:p w:rsidRPr="00AD31E3" w:rsidR="4D43CCAC" w:rsidP="39822903" w:rsidRDefault="008E5849" w14:paraId="2FFC111C" w14:textId="7B004AE4">
            <w:pPr>
              <w:pStyle w:val="ListParagraph"/>
              <w:numPr>
                <w:ilvl w:val="0"/>
                <w:numId w:val="53"/>
              </w:numPr>
              <w:ind w:left="1080" w:firstLine="0"/>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476B5D8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single"/>
                <w:lang w:val="en-GB"/>
              </w:rPr>
              <w:t>Analysis of data</w:t>
            </w:r>
            <w:r w:rsidRPr="39822903" w:rsidR="476B5D8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and ensuring the validity of findings. </w:t>
            </w:r>
          </w:p>
          <w:p w:rsidRPr="00AD31E3" w:rsidR="4D43CCAC" w:rsidP="39822903" w:rsidRDefault="008E5849" w14:paraId="404FB582" w14:textId="4F5A7BDA">
            <w:pPr>
              <w:pStyle w:val="Normal"/>
              <w:rPr>
                <w:rFonts w:ascii="Arial Nova" w:hAnsi="Arial Nova" w:eastAsia="Arial Nova" w:cs="Arial Nova"/>
                <w:color w:val="000000" w:themeColor="text1"/>
                <w:sz w:val="24"/>
                <w:szCs w:val="24"/>
              </w:rPr>
            </w:pPr>
          </w:p>
        </w:tc>
        <w:tc>
          <w:tcPr>
            <w:tcW w:w="1440" w:type="dxa"/>
            <w:tcMar/>
          </w:tcPr>
          <w:p w:rsidRPr="00AD31E3" w:rsidR="4D43CCAC" w:rsidP="39822903" w:rsidRDefault="4D43CCAC" w14:paraId="09007E69" w14:textId="51CEE0CB" w14:noSpellErr="1">
            <w:pPr>
              <w:jc w:val="center"/>
              <w:rPr>
                <w:rFonts w:ascii="Arial Nova" w:hAnsi="Arial Nova" w:eastAsia="Arial Nova" w:cs="Arial Nova"/>
                <w:color w:val="000000" w:themeColor="text1"/>
                <w:sz w:val="24"/>
                <w:szCs w:val="24"/>
              </w:rPr>
            </w:pPr>
          </w:p>
          <w:p w:rsidRPr="00AD31E3" w:rsidR="4D43CCAC" w:rsidP="39822903" w:rsidRDefault="4D43CCAC" w14:paraId="4670FE4B" w14:textId="6FCF8460" w14:noSpellErr="1">
            <w:pPr>
              <w:jc w:val="center"/>
              <w:rPr>
                <w:rFonts w:ascii="Arial Nova" w:hAnsi="Arial Nova" w:eastAsia="Arial Nova" w:cs="Arial Nova"/>
                <w:color w:val="000000" w:themeColor="text1"/>
                <w:sz w:val="24"/>
                <w:szCs w:val="24"/>
              </w:rPr>
            </w:pPr>
          </w:p>
          <w:p w:rsidRPr="00AD31E3" w:rsidR="4D43CCAC" w:rsidP="39822903" w:rsidRDefault="4D43CCAC" w14:paraId="0BD45A6B" w14:textId="0B97F181">
            <w:pPr>
              <w:jc w:val="center"/>
              <w:rPr>
                <w:rFonts w:ascii="Arial Nova" w:hAnsi="Arial Nova" w:eastAsia="Arial Nova" w:cs="Arial Nova"/>
                <w:color w:val="000000" w:themeColor="text1"/>
                <w:sz w:val="24"/>
                <w:szCs w:val="24"/>
              </w:rPr>
            </w:pPr>
            <w:r w:rsidRPr="00645812" w:rsidR="3306CABF">
              <w:rPr>
                <w:rFonts w:ascii="Arial Nova" w:hAnsi="Arial Nova" w:eastAsia="Arial Nova" w:cs="Arial Nova"/>
                <w:color w:val="000000" w:themeColor="text1" w:themeTint="FF" w:themeShade="FF"/>
                <w:sz w:val="24"/>
                <w:szCs w:val="24"/>
              </w:rPr>
              <w:t>1</w:t>
            </w:r>
            <w:r w:rsidRPr="00645812" w:rsidR="3306CABF">
              <w:rPr>
                <w:rFonts w:ascii="Arial Nova" w:hAnsi="Arial Nova" w:eastAsia="Arial Nova" w:cs="Arial Nova"/>
                <w:color w:val="000000" w:themeColor="text1" w:themeTint="FF" w:themeShade="FF"/>
                <w:sz w:val="24"/>
                <w:szCs w:val="24"/>
              </w:rPr>
              <w:t>%</w:t>
            </w:r>
          </w:p>
        </w:tc>
        <w:tc>
          <w:tcPr>
            <w:tcW w:w="990" w:type="dxa"/>
            <w:tcMar/>
          </w:tcPr>
          <w:p w:rsidRPr="00AD31E3" w:rsidR="4D43CCAC" w:rsidP="39822903" w:rsidRDefault="4D43CCAC" w14:paraId="4AC06560" w14:textId="2997244B" w14:noSpellErr="1">
            <w:pPr>
              <w:jc w:val="center"/>
              <w:rPr>
                <w:rFonts w:ascii="Arial Nova" w:hAnsi="Arial Nova" w:eastAsia="Arial Nova" w:cs="Arial Nova"/>
                <w:color w:val="000000" w:themeColor="text1"/>
                <w:sz w:val="24"/>
                <w:szCs w:val="24"/>
              </w:rPr>
            </w:pPr>
          </w:p>
          <w:p w:rsidRPr="00AD31E3" w:rsidR="4D43CCAC" w:rsidP="39822903" w:rsidRDefault="4D43CCAC" w14:paraId="7BCB2252" w14:textId="35170E32" w14:noSpellErr="1">
            <w:pPr>
              <w:jc w:val="center"/>
              <w:rPr>
                <w:rFonts w:ascii="Arial Nova" w:hAnsi="Arial Nova" w:eastAsia="Arial Nova" w:cs="Arial Nova"/>
                <w:color w:val="000000" w:themeColor="text1"/>
                <w:sz w:val="24"/>
                <w:szCs w:val="24"/>
              </w:rPr>
            </w:pPr>
          </w:p>
          <w:p w:rsidRPr="00AD31E3" w:rsidR="4D43CCAC" w:rsidP="39822903" w:rsidRDefault="008E5849" w14:paraId="2769D101" w14:textId="562DC753" w14:noSpellErr="1">
            <w:pPr>
              <w:jc w:val="center"/>
              <w:rPr>
                <w:rFonts w:ascii="Arial Nova" w:hAnsi="Arial Nova" w:eastAsia="Arial Nova" w:cs="Arial Nova"/>
                <w:color w:val="000000" w:themeColor="text1"/>
                <w:sz w:val="24"/>
                <w:szCs w:val="24"/>
              </w:rPr>
            </w:pPr>
            <w:r w:rsidRPr="39822903" w:rsidR="386B5BB6">
              <w:rPr>
                <w:rFonts w:ascii="Arial Nova" w:hAnsi="Arial Nova" w:eastAsia="Arial Nova" w:cs="Arial Nova"/>
                <w:color w:val="000000" w:themeColor="text1" w:themeTint="FF" w:themeShade="FF"/>
                <w:sz w:val="24"/>
                <w:szCs w:val="24"/>
              </w:rPr>
              <w:t>600</w:t>
            </w:r>
          </w:p>
        </w:tc>
      </w:tr>
      <w:tr w:rsidRPr="00AD31E3" w:rsidR="4D43CCAC" w:rsidTr="00645812" w14:paraId="7F828585" w14:textId="77777777">
        <w:trPr>
          <w:trHeight w:val="300"/>
        </w:trPr>
        <w:tc>
          <w:tcPr>
            <w:tcW w:w="1359" w:type="dxa"/>
            <w:tcMar/>
          </w:tcPr>
          <w:p w:rsidRPr="00AD31E3" w:rsidR="4D43CCAC" w:rsidP="39822903" w:rsidRDefault="00625015" w14:paraId="6A60C85F" w14:textId="2B8D01BE" w14:noSpellErr="1">
            <w:pPr>
              <w:rPr>
                <w:rFonts w:ascii="Arial Nova" w:hAnsi="Arial Nova" w:eastAsia="Arial Nova" w:cs="Arial Nova"/>
                <w:color w:val="000000" w:themeColor="text1"/>
                <w:sz w:val="24"/>
                <w:szCs w:val="24"/>
              </w:rPr>
            </w:pPr>
            <w:r w:rsidRPr="39822903" w:rsidR="2C20A57F">
              <w:rPr>
                <w:rFonts w:ascii="Arial Nova" w:hAnsi="Arial Nova" w:eastAsia="Arial Nova" w:cs="Arial Nova"/>
                <w:color w:val="000000" w:themeColor="text1" w:themeTint="FF" w:themeShade="FF"/>
                <w:sz w:val="24"/>
                <w:szCs w:val="24"/>
              </w:rPr>
              <w:t>4</w:t>
            </w:r>
          </w:p>
        </w:tc>
        <w:tc>
          <w:tcPr>
            <w:tcW w:w="6120" w:type="dxa"/>
            <w:tcMar/>
          </w:tcPr>
          <w:p w:rsidR="061042B2" w:rsidP="39822903" w:rsidRDefault="061042B2" w14:paraId="354B5128" w14:textId="3611E065">
            <w:pPr>
              <w:pStyle w:val="Normal"/>
              <w:ind w:left="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061042B2">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Please outline your </w:t>
            </w:r>
            <w:r w:rsidRPr="39822903" w:rsidR="061042B2">
              <w:rPr>
                <w:rFonts w:ascii="Arial Nova" w:hAnsi="Arial Nova" w:eastAsia="Arial Nova" w:cs="Arial Nova"/>
                <w:b w:val="1"/>
                <w:bCs w:val="1"/>
                <w:i w:val="0"/>
                <w:iCs w:val="0"/>
                <w:caps w:val="0"/>
                <w:smallCaps w:val="0"/>
                <w:noProof w:val="0"/>
                <w:color w:val="000000" w:themeColor="text1" w:themeTint="FF" w:themeShade="FF"/>
                <w:sz w:val="24"/>
                <w:szCs w:val="24"/>
                <w:lang w:val="en-GB"/>
              </w:rPr>
              <w:t>proposed research outputs</w:t>
            </w:r>
            <w:r w:rsidRPr="39822903" w:rsidR="061042B2">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and your approach to development: </w:t>
            </w:r>
          </w:p>
          <w:p w:rsidR="061042B2" w:rsidP="39822903" w:rsidRDefault="061042B2" w14:paraId="39EA0526" w14:textId="7041432D">
            <w:pPr>
              <w:pStyle w:val="ListParagraph"/>
              <w:numPr>
                <w:ilvl w:val="0"/>
                <w:numId w:val="59"/>
              </w:num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061042B2">
              <w:rPr>
                <w:rFonts w:ascii="Arial Nova" w:hAnsi="Arial Nova" w:eastAsia="Arial Nova" w:cs="Arial Nova"/>
                <w:b w:val="0"/>
                <w:bCs w:val="0"/>
                <w:i w:val="0"/>
                <w:iCs w:val="0"/>
                <w:caps w:val="0"/>
                <w:smallCaps w:val="0"/>
                <w:noProof w:val="0"/>
                <w:color w:val="000000" w:themeColor="text1" w:themeTint="FF" w:themeShade="FF"/>
                <w:sz w:val="24"/>
                <w:szCs w:val="24"/>
                <w:lang w:val="en-GB"/>
              </w:rPr>
              <w:t>This should include: </w:t>
            </w:r>
          </w:p>
          <w:p w:rsidR="061042B2" w:rsidP="39822903" w:rsidRDefault="061042B2" w14:paraId="4AACD5DB" w14:textId="7F03CFA7">
            <w:pPr>
              <w:pStyle w:val="ListParagraph"/>
              <w:numPr>
                <w:ilvl w:val="0"/>
                <w:numId w:val="40"/>
              </w:numPr>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061042B2">
              <w:rPr>
                <w:rFonts w:ascii="Arial Nova" w:hAnsi="Arial Nova" w:eastAsia="Arial Nova" w:cs="Arial Nova"/>
                <w:b w:val="0"/>
                <w:bCs w:val="0"/>
                <w:i w:val="0"/>
                <w:iCs w:val="0"/>
                <w:caps w:val="0"/>
                <w:smallCaps w:val="0"/>
                <w:noProof w:val="0"/>
                <w:color w:val="000000" w:themeColor="text1" w:themeTint="FF" w:themeShade="FF"/>
                <w:sz w:val="24"/>
                <w:szCs w:val="24"/>
                <w:lang w:val="en-GB"/>
              </w:rPr>
              <w:t>Description of your approach to the interim &amp; final reports as well as materials for regular updates to the VRU &amp; delivery partner,  </w:t>
            </w:r>
          </w:p>
          <w:p w:rsidR="061042B2" w:rsidP="39822903" w:rsidRDefault="061042B2" w14:paraId="234E2A4A" w14:textId="53FCECF9">
            <w:pPr>
              <w:pStyle w:val="ListParagraph"/>
              <w:numPr>
                <w:ilvl w:val="0"/>
                <w:numId w:val="40"/>
              </w:numPr>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061042B2">
              <w:rPr>
                <w:rFonts w:ascii="Arial Nova" w:hAnsi="Arial Nova" w:eastAsia="Arial Nova" w:cs="Arial Nova"/>
                <w:b w:val="0"/>
                <w:bCs w:val="0"/>
                <w:i w:val="0"/>
                <w:iCs w:val="0"/>
                <w:caps w:val="0"/>
                <w:smallCaps w:val="0"/>
                <w:noProof w:val="0"/>
                <w:color w:val="000000" w:themeColor="text1" w:themeTint="FF" w:themeShade="FF"/>
                <w:sz w:val="24"/>
                <w:szCs w:val="24"/>
                <w:lang w:val="en-GB"/>
              </w:rPr>
              <w:t>Your approach to the communication of findings and how you will make learning engaging to a wide variety of audiences (in particular, delivery partners, VRU stakeholders, hospital/ clinical practitioners &amp; community stakeholders),  </w:t>
            </w:r>
          </w:p>
          <w:p w:rsidR="061042B2" w:rsidP="39822903" w:rsidRDefault="061042B2" w14:paraId="421B722D" w14:textId="493EF437">
            <w:pPr>
              <w:pStyle w:val="ListParagraph"/>
              <w:numPr>
                <w:ilvl w:val="0"/>
                <w:numId w:val="40"/>
              </w:numPr>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061042B2">
              <w:rPr>
                <w:rFonts w:ascii="Arial Nova" w:hAnsi="Arial Nova" w:eastAsia="Arial Nova" w:cs="Arial Nova"/>
                <w:b w:val="0"/>
                <w:bCs w:val="0"/>
                <w:i w:val="0"/>
                <w:iCs w:val="0"/>
                <w:caps w:val="0"/>
                <w:smallCaps w:val="0"/>
                <w:noProof w:val="0"/>
                <w:color w:val="000000" w:themeColor="text1" w:themeTint="FF" w:themeShade="FF"/>
                <w:sz w:val="24"/>
                <w:szCs w:val="24"/>
                <w:lang w:val="en-GB"/>
              </w:rPr>
              <w:t>Your approach to the accessibility of research outputs (including your approach to/ relevant experience sharing findings &amp; feedback with users), </w:t>
            </w:r>
          </w:p>
          <w:p w:rsidR="39822903" w:rsidP="39822903" w:rsidRDefault="39822903" w14:paraId="59D0983A" w14:textId="2B11EC1C">
            <w:pPr>
              <w:pStyle w:val="Normal"/>
              <w:numPr>
                <w:ilvl w:val="0"/>
                <w:numId w:val="40"/>
              </w:numPr>
              <w:rPr>
                <w:rFonts w:ascii="Arial Nova" w:hAnsi="Arial Nova" w:eastAsia="Arial Nova" w:cs="Arial Nova"/>
                <w:color w:val="000000" w:themeColor="text1" w:themeTint="FF" w:themeShade="FF"/>
                <w:sz w:val="24"/>
                <w:szCs w:val="24"/>
              </w:rPr>
            </w:pPr>
          </w:p>
          <w:p w:rsidRPr="00AD31E3" w:rsidR="4D43CCAC" w:rsidP="39822903" w:rsidRDefault="4D43CCAC" w14:paraId="6C3465BE" w14:textId="3332F435" w14:noSpellErr="1">
            <w:pPr>
              <w:rPr>
                <w:rFonts w:ascii="Arial Nova" w:hAnsi="Arial Nova" w:eastAsia="Arial Nova" w:cs="Arial Nova"/>
                <w:color w:val="000000" w:themeColor="text1"/>
                <w:sz w:val="24"/>
                <w:szCs w:val="24"/>
              </w:rPr>
            </w:pPr>
          </w:p>
        </w:tc>
        <w:tc>
          <w:tcPr>
            <w:tcW w:w="1440" w:type="dxa"/>
            <w:tcMar/>
          </w:tcPr>
          <w:p w:rsidRPr="00AD31E3" w:rsidR="4D43CCAC" w:rsidP="39822903" w:rsidRDefault="4D43CCAC" w14:paraId="7B8A7C79" w14:textId="12178200" w14:noSpellErr="1">
            <w:pPr>
              <w:rPr>
                <w:rFonts w:ascii="Arial Nova" w:hAnsi="Arial Nova" w:eastAsia="Arial Nova" w:cs="Arial Nova"/>
                <w:color w:val="000000" w:themeColor="text1"/>
                <w:sz w:val="24"/>
                <w:szCs w:val="24"/>
              </w:rPr>
            </w:pPr>
          </w:p>
          <w:p w:rsidRPr="00AD31E3" w:rsidR="4D43CCAC" w:rsidP="39822903" w:rsidRDefault="4D43CCAC" w14:paraId="3A11186E" w14:textId="3F81908F" w14:noSpellErr="1">
            <w:pPr>
              <w:jc w:val="center"/>
              <w:rPr>
                <w:rFonts w:ascii="Arial Nova" w:hAnsi="Arial Nova" w:eastAsia="Arial Nova" w:cs="Arial Nova"/>
                <w:color w:val="000000" w:themeColor="text1"/>
                <w:sz w:val="24"/>
                <w:szCs w:val="24"/>
              </w:rPr>
            </w:pPr>
          </w:p>
          <w:p w:rsidRPr="00AD31E3" w:rsidR="4D43CCAC" w:rsidP="39822903" w:rsidRDefault="00DE2FF2" w14:paraId="1A94F409" w14:textId="1C9ACE12">
            <w:pPr>
              <w:jc w:val="center"/>
              <w:rPr>
                <w:rFonts w:ascii="Arial Nova" w:hAnsi="Arial Nova" w:eastAsia="Arial Nova" w:cs="Arial Nova"/>
                <w:color w:val="000000" w:themeColor="text1"/>
                <w:sz w:val="24"/>
                <w:szCs w:val="24"/>
              </w:rPr>
            </w:pPr>
            <w:r w:rsidRPr="00645812" w:rsidR="126C33BF">
              <w:rPr>
                <w:rFonts w:ascii="Arial Nova" w:hAnsi="Arial Nova" w:eastAsia="Arial Nova" w:cs="Arial Nova"/>
                <w:color w:val="000000" w:themeColor="text1" w:themeTint="FF" w:themeShade="FF"/>
                <w:sz w:val="24"/>
                <w:szCs w:val="24"/>
              </w:rPr>
              <w:t>20</w:t>
            </w:r>
            <w:r w:rsidRPr="00645812" w:rsidR="3306CABF">
              <w:rPr>
                <w:rFonts w:ascii="Arial Nova" w:hAnsi="Arial Nova" w:eastAsia="Arial Nova" w:cs="Arial Nova"/>
                <w:color w:val="000000" w:themeColor="text1" w:themeTint="FF" w:themeShade="FF"/>
                <w:sz w:val="24"/>
                <w:szCs w:val="24"/>
              </w:rPr>
              <w:t>%</w:t>
            </w:r>
          </w:p>
        </w:tc>
        <w:tc>
          <w:tcPr>
            <w:tcW w:w="990" w:type="dxa"/>
            <w:tcMar/>
          </w:tcPr>
          <w:p w:rsidRPr="00AD31E3" w:rsidR="4D43CCAC" w:rsidP="39822903" w:rsidRDefault="4D43CCAC" w14:paraId="1C429C6C" w14:textId="1CC61FAD" w14:noSpellErr="1">
            <w:pPr>
              <w:rPr>
                <w:rFonts w:ascii="Arial Nova" w:hAnsi="Arial Nova" w:eastAsia="Arial Nova" w:cs="Arial Nova"/>
                <w:color w:val="000000" w:themeColor="text1"/>
                <w:sz w:val="24"/>
                <w:szCs w:val="24"/>
              </w:rPr>
            </w:pPr>
          </w:p>
          <w:p w:rsidRPr="00AD31E3" w:rsidR="00076269" w:rsidP="39822903" w:rsidRDefault="00076269" w14:paraId="6E026B20" w14:textId="77777777" w14:noSpellErr="1">
            <w:pPr>
              <w:rPr>
                <w:rFonts w:ascii="Arial Nova" w:hAnsi="Arial Nova" w:eastAsia="Arial Nova" w:cs="Arial Nova"/>
                <w:color w:val="000000" w:themeColor="text1"/>
                <w:sz w:val="24"/>
                <w:szCs w:val="24"/>
              </w:rPr>
            </w:pPr>
          </w:p>
          <w:p w:rsidRPr="00AD31E3" w:rsidR="4D43CCAC" w:rsidP="39822903" w:rsidRDefault="00DE2FF2" w14:paraId="67457625" w14:textId="3FD8B1E2" w14:noSpellErr="1">
            <w:pPr>
              <w:jc w:val="center"/>
              <w:rPr>
                <w:rFonts w:ascii="Arial Nova" w:hAnsi="Arial Nova" w:eastAsia="Arial Nova" w:cs="Arial Nova"/>
                <w:color w:val="000000" w:themeColor="text1"/>
                <w:sz w:val="24"/>
                <w:szCs w:val="24"/>
              </w:rPr>
            </w:pPr>
            <w:r w:rsidRPr="39822903" w:rsidR="52A7A185">
              <w:rPr>
                <w:rFonts w:ascii="Arial Nova" w:hAnsi="Arial Nova" w:eastAsia="Arial Nova" w:cs="Arial Nova"/>
                <w:color w:val="000000" w:themeColor="text1" w:themeTint="FF" w:themeShade="FF"/>
                <w:sz w:val="24"/>
                <w:szCs w:val="24"/>
              </w:rPr>
              <w:t>800</w:t>
            </w:r>
          </w:p>
        </w:tc>
      </w:tr>
      <w:tr w:rsidRPr="00AD31E3" w:rsidR="4D43CCAC" w:rsidTr="00645812" w14:paraId="1E59B16D" w14:textId="77777777">
        <w:trPr>
          <w:trHeight w:val="300"/>
        </w:trPr>
        <w:tc>
          <w:tcPr>
            <w:tcW w:w="1359" w:type="dxa"/>
            <w:tcMar/>
          </w:tcPr>
          <w:p w:rsidRPr="00AD31E3" w:rsidR="4D43CCAC" w:rsidP="39822903" w:rsidRDefault="00DE2FF2" w14:paraId="2042816B" w14:textId="127D4321" w14:noSpellErr="1">
            <w:pPr>
              <w:rPr>
                <w:rFonts w:ascii="Arial Nova" w:hAnsi="Arial Nova" w:eastAsia="Arial Nova" w:cs="Arial Nova"/>
                <w:color w:val="000000" w:themeColor="text1"/>
                <w:sz w:val="24"/>
                <w:szCs w:val="24"/>
              </w:rPr>
            </w:pPr>
            <w:r w:rsidRPr="39822903" w:rsidR="52A7A185">
              <w:rPr>
                <w:rFonts w:ascii="Arial Nova" w:hAnsi="Arial Nova" w:eastAsia="Arial Nova" w:cs="Arial Nova"/>
                <w:color w:val="000000" w:themeColor="text1" w:themeTint="FF" w:themeShade="FF"/>
                <w:sz w:val="24"/>
                <w:szCs w:val="24"/>
              </w:rPr>
              <w:t>5</w:t>
            </w:r>
          </w:p>
        </w:tc>
        <w:tc>
          <w:tcPr>
            <w:tcW w:w="6120" w:type="dxa"/>
            <w:tcMar/>
          </w:tcPr>
          <w:p w:rsidR="093C7157" w:rsidP="39822903" w:rsidRDefault="093C7157" w14:paraId="74E7A5C2" w14:textId="6500AC1E">
            <w:pPr>
              <w:rPr>
                <w:rFonts w:ascii="Arial Nova" w:hAnsi="Arial Nova" w:eastAsia="Arial Nova" w:cs="Arial Nova"/>
                <w:b w:val="0"/>
                <w:bCs w:val="0"/>
                <w:i w:val="0"/>
                <w:iCs w:val="0"/>
                <w:caps w:val="0"/>
                <w:smallCaps w:val="0"/>
                <w:color w:val="000000" w:themeColor="text1" w:themeTint="FF" w:themeShade="FF"/>
                <w:sz w:val="24"/>
                <w:szCs w:val="24"/>
              </w:rPr>
            </w:pP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Please </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demonstrate</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 </w:t>
            </w:r>
            <w:r w:rsidRPr="39822903" w:rsidR="093C7157">
              <w:rPr>
                <w:rFonts w:ascii="Arial Nova" w:hAnsi="Arial Nova" w:eastAsia="Arial Nova" w:cs="Arial Nova"/>
                <w:b w:val="1"/>
                <w:bCs w:val="1"/>
                <w:i w:val="0"/>
                <w:iCs w:val="0"/>
                <w:caps w:val="0"/>
                <w:smallCaps w:val="0"/>
                <w:color w:val="000000" w:themeColor="text1" w:themeTint="FF" w:themeShade="FF"/>
                <w:sz w:val="24"/>
                <w:szCs w:val="24"/>
                <w:lang w:val="en-GB"/>
              </w:rPr>
              <w:t>an understanding of the youth work sector and healthcare-based interventions</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w:t>
            </w:r>
          </w:p>
          <w:p w:rsidR="093C7157" w:rsidP="39822903" w:rsidRDefault="093C7157" w14:paraId="5CE1ABD6" w14:textId="2F42AB1C">
            <w:pPr>
              <w:rPr>
                <w:rFonts w:ascii="Arial Nova" w:hAnsi="Arial Nova" w:eastAsia="Arial Nova" w:cs="Arial Nova"/>
                <w:b w:val="0"/>
                <w:bCs w:val="0"/>
                <w:i w:val="0"/>
                <w:iCs w:val="0"/>
                <w:caps w:val="0"/>
                <w:smallCaps w:val="0"/>
                <w:color w:val="000000" w:themeColor="text1" w:themeTint="FF" w:themeShade="FF"/>
                <w:sz w:val="24"/>
                <w:szCs w:val="24"/>
              </w:rPr>
            </w:pP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This should include: </w:t>
            </w:r>
          </w:p>
          <w:p w:rsidR="093C7157" w:rsidP="39822903" w:rsidRDefault="093C7157" w14:paraId="71FC5A40" w14:textId="0441D059">
            <w:pPr>
              <w:ind w:left="0"/>
              <w:rPr>
                <w:rFonts w:ascii="Arial Nova" w:hAnsi="Arial Nova" w:eastAsia="Arial Nova" w:cs="Arial Nova"/>
                <w:b w:val="0"/>
                <w:bCs w:val="0"/>
                <w:i w:val="0"/>
                <w:iCs w:val="0"/>
                <w:caps w:val="0"/>
                <w:smallCaps w:val="0"/>
                <w:color w:val="000000" w:themeColor="text1" w:themeTint="FF" w:themeShade="FF"/>
                <w:sz w:val="24"/>
                <w:szCs w:val="24"/>
              </w:rPr>
            </w:pP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Your approach </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to  working</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 with patients/ young people affected by violence and exploitation using research methodologies that reflect an understanding of the issues they face. </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In particular, your</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 approach to recruiting participants from ‘hard to-reach’ groups, including strategies taken to encourage participation, </w:t>
            </w:r>
          </w:p>
          <w:p w:rsidR="093C7157" w:rsidP="39822903" w:rsidRDefault="093C7157" w14:paraId="6717DAFF" w14:textId="311E40F4">
            <w:pPr>
              <w:pStyle w:val="ListParagraph"/>
              <w:numPr>
                <w:ilvl w:val="0"/>
                <w:numId w:val="60"/>
              </w:numPr>
              <w:ind w:left="405" w:firstLine="0"/>
              <w:rPr>
                <w:rFonts w:ascii="Arial Nova" w:hAnsi="Arial Nova" w:eastAsia="Arial Nova" w:cs="Arial Nova"/>
                <w:b w:val="0"/>
                <w:bCs w:val="0"/>
                <w:i w:val="0"/>
                <w:iCs w:val="0"/>
                <w:caps w:val="0"/>
                <w:smallCaps w:val="0"/>
                <w:color w:val="000000" w:themeColor="text1" w:themeTint="FF" w:themeShade="FF"/>
                <w:sz w:val="24"/>
                <w:szCs w:val="24"/>
              </w:rPr>
            </w:pP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Examples of </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previous</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 work with young people, including the use of engaging, dynamic approaches to understanding and conveying lived experiences (</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e.g.</w:t>
            </w: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 xml:space="preserve"> vital storytelling, video diaries, audio/visual etc.), </w:t>
            </w:r>
          </w:p>
          <w:p w:rsidR="093C7157" w:rsidP="39822903" w:rsidRDefault="093C7157" w14:paraId="5B837457" w14:textId="7F80C0EE">
            <w:pPr>
              <w:pStyle w:val="ListParagraph"/>
              <w:numPr>
                <w:ilvl w:val="0"/>
                <w:numId w:val="60"/>
              </w:numPr>
              <w:ind w:left="405" w:firstLine="0"/>
              <w:rPr>
                <w:rFonts w:ascii="Arial Nova" w:hAnsi="Arial Nova" w:eastAsia="Arial Nova" w:cs="Arial Nova"/>
                <w:b w:val="0"/>
                <w:bCs w:val="0"/>
                <w:i w:val="0"/>
                <w:iCs w:val="0"/>
                <w:caps w:val="0"/>
                <w:smallCaps w:val="0"/>
                <w:color w:val="000000" w:themeColor="text1" w:themeTint="FF" w:themeShade="FF"/>
                <w:sz w:val="24"/>
                <w:szCs w:val="24"/>
              </w:rPr>
            </w:pP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Your approach to working with delivery partners and grassroots community partners involved in violence prevention, </w:t>
            </w:r>
          </w:p>
          <w:p w:rsidR="093C7157" w:rsidP="39822903" w:rsidRDefault="093C7157" w14:paraId="35EDC09F" w14:textId="1F656C1D">
            <w:pPr>
              <w:pStyle w:val="ListParagraph"/>
              <w:numPr>
                <w:ilvl w:val="0"/>
                <w:numId w:val="60"/>
              </w:numPr>
              <w:ind w:left="405" w:firstLine="0"/>
              <w:rPr>
                <w:rFonts w:ascii="Arial Nova" w:hAnsi="Arial Nova" w:eastAsia="Arial Nova" w:cs="Arial Nova"/>
                <w:b w:val="0"/>
                <w:bCs w:val="0"/>
                <w:i w:val="0"/>
                <w:iCs w:val="0"/>
                <w:caps w:val="0"/>
                <w:smallCaps w:val="0"/>
                <w:color w:val="000000" w:themeColor="text1" w:themeTint="FF" w:themeShade="FF"/>
                <w:sz w:val="24"/>
                <w:szCs w:val="24"/>
              </w:rPr>
            </w:pPr>
            <w:r w:rsidRPr="39822903" w:rsidR="093C7157">
              <w:rPr>
                <w:rFonts w:ascii="Arial Nova" w:hAnsi="Arial Nova" w:eastAsia="Arial Nova" w:cs="Arial Nova"/>
                <w:b w:val="0"/>
                <w:bCs w:val="0"/>
                <w:i w:val="0"/>
                <w:iCs w:val="0"/>
                <w:caps w:val="0"/>
                <w:smallCaps w:val="0"/>
                <w:color w:val="000000" w:themeColor="text1" w:themeTint="FF" w:themeShade="FF"/>
                <w:sz w:val="24"/>
                <w:szCs w:val="24"/>
                <w:lang w:val="en-GB"/>
              </w:rPr>
              <w:t>Experience taking a culturally responsive approach and ensuring accessibility for participants. </w:t>
            </w:r>
          </w:p>
          <w:p w:rsidRPr="00AD31E3" w:rsidR="4D43CCAC" w:rsidP="39822903" w:rsidRDefault="4D43CCAC" w14:paraId="0FB371C4" w14:textId="3501C95E" w14:noSpellErr="1">
            <w:pPr>
              <w:rPr>
                <w:rStyle w:val="normaltextrun"/>
                <w:rFonts w:ascii="Arial Nova" w:hAnsi="Arial Nova" w:eastAsia="Arial Nova" w:cs="Arial Nova"/>
                <w:color w:val="000000" w:themeColor="text1"/>
                <w:sz w:val="24"/>
                <w:szCs w:val="24"/>
              </w:rPr>
            </w:pPr>
          </w:p>
        </w:tc>
        <w:tc>
          <w:tcPr>
            <w:tcW w:w="1440" w:type="dxa"/>
            <w:tcMar/>
          </w:tcPr>
          <w:p w:rsidRPr="00AD31E3" w:rsidR="4D43CCAC" w:rsidP="39822903" w:rsidRDefault="4D43CCAC" w14:paraId="2BA39BDD" w14:textId="30C08F40" w14:noSpellErr="1">
            <w:pPr>
              <w:rPr>
                <w:rFonts w:ascii="Arial Nova" w:hAnsi="Arial Nova" w:eastAsia="Arial Nova" w:cs="Arial Nova"/>
                <w:color w:val="000000" w:themeColor="text1"/>
                <w:sz w:val="24"/>
                <w:szCs w:val="24"/>
              </w:rPr>
            </w:pPr>
          </w:p>
          <w:p w:rsidRPr="00AD31E3" w:rsidR="4D43CCAC" w:rsidP="39822903" w:rsidRDefault="4D43CCAC" w14:paraId="0B1AE310" w14:textId="59809887">
            <w:pPr>
              <w:jc w:val="center"/>
              <w:rPr>
                <w:rFonts w:ascii="Arial Nova" w:hAnsi="Arial Nova" w:eastAsia="Arial Nova" w:cs="Arial Nova"/>
                <w:color w:val="000000" w:themeColor="text1"/>
                <w:sz w:val="24"/>
                <w:szCs w:val="24"/>
              </w:rPr>
            </w:pPr>
            <w:r w:rsidRPr="00645812" w:rsidR="3306CABF">
              <w:rPr>
                <w:rFonts w:ascii="Arial Nova" w:hAnsi="Arial Nova" w:eastAsia="Arial Nova" w:cs="Arial Nova"/>
                <w:color w:val="000000" w:themeColor="text1" w:themeTint="FF" w:themeShade="FF"/>
                <w:sz w:val="24"/>
                <w:szCs w:val="24"/>
              </w:rPr>
              <w:t>1</w:t>
            </w:r>
            <w:r w:rsidRPr="00645812" w:rsidR="71D1A634">
              <w:rPr>
                <w:rFonts w:ascii="Arial Nova" w:hAnsi="Arial Nova" w:eastAsia="Arial Nova" w:cs="Arial Nova"/>
                <w:color w:val="000000" w:themeColor="text1" w:themeTint="FF" w:themeShade="FF"/>
                <w:sz w:val="24"/>
                <w:szCs w:val="24"/>
              </w:rPr>
              <w:t>5</w:t>
            </w:r>
            <w:r w:rsidRPr="00645812" w:rsidR="3306CABF">
              <w:rPr>
                <w:rFonts w:ascii="Arial Nova" w:hAnsi="Arial Nova" w:eastAsia="Arial Nova" w:cs="Arial Nova"/>
                <w:color w:val="000000" w:themeColor="text1" w:themeTint="FF" w:themeShade="FF"/>
                <w:sz w:val="24"/>
                <w:szCs w:val="24"/>
              </w:rPr>
              <w:t>%</w:t>
            </w:r>
          </w:p>
        </w:tc>
        <w:tc>
          <w:tcPr>
            <w:tcW w:w="990" w:type="dxa"/>
            <w:tcMar/>
          </w:tcPr>
          <w:p w:rsidRPr="00AD31E3" w:rsidR="4D43CCAC" w:rsidP="39822903" w:rsidRDefault="4D43CCAC" w14:paraId="57F37A61" w14:textId="7A8F95DD" w14:noSpellErr="1">
            <w:pPr>
              <w:rPr>
                <w:rFonts w:ascii="Arial Nova" w:hAnsi="Arial Nova" w:eastAsia="Arial Nova" w:cs="Arial Nova"/>
                <w:color w:val="000000" w:themeColor="text1"/>
                <w:sz w:val="24"/>
                <w:szCs w:val="24"/>
              </w:rPr>
            </w:pPr>
          </w:p>
          <w:p w:rsidRPr="00AD31E3" w:rsidR="4D43CCAC" w:rsidP="39822903" w:rsidRDefault="00D43F5B" w14:paraId="7B4D78ED" w14:textId="4184B534" w14:noSpellErr="1">
            <w:pPr>
              <w:jc w:val="center"/>
              <w:rPr>
                <w:rFonts w:ascii="Arial Nova" w:hAnsi="Arial Nova" w:eastAsia="Arial Nova" w:cs="Arial Nova"/>
                <w:color w:val="000000" w:themeColor="text1"/>
                <w:sz w:val="24"/>
                <w:szCs w:val="24"/>
              </w:rPr>
            </w:pPr>
            <w:r w:rsidRPr="39822903" w:rsidR="1157B54F">
              <w:rPr>
                <w:rFonts w:ascii="Arial Nova" w:hAnsi="Arial Nova" w:eastAsia="Arial Nova" w:cs="Arial Nova"/>
                <w:color w:val="000000" w:themeColor="text1" w:themeTint="FF" w:themeShade="FF"/>
                <w:sz w:val="24"/>
                <w:szCs w:val="24"/>
              </w:rPr>
              <w:t>800</w:t>
            </w:r>
          </w:p>
        </w:tc>
      </w:tr>
      <w:tr w:rsidRPr="00AD31E3" w:rsidR="4D43CCAC" w:rsidTr="00645812" w14:paraId="58C9A908" w14:textId="77777777">
        <w:trPr>
          <w:trHeight w:val="300"/>
        </w:trPr>
        <w:tc>
          <w:tcPr>
            <w:tcW w:w="1359" w:type="dxa"/>
            <w:tcMar/>
          </w:tcPr>
          <w:p w:rsidRPr="00AD31E3" w:rsidR="4D43CCAC" w:rsidP="39822903" w:rsidRDefault="00D43F5B" w14:paraId="594034F2" w14:textId="2B6239B1" w14:noSpellErr="1">
            <w:pPr>
              <w:rPr>
                <w:rFonts w:ascii="Arial Nova" w:hAnsi="Arial Nova" w:eastAsia="Arial Nova" w:cs="Arial Nova"/>
                <w:color w:val="000000" w:themeColor="text1"/>
                <w:sz w:val="24"/>
                <w:szCs w:val="24"/>
              </w:rPr>
            </w:pPr>
            <w:r w:rsidRPr="39822903" w:rsidR="1157B54F">
              <w:rPr>
                <w:rFonts w:ascii="Arial Nova" w:hAnsi="Arial Nova" w:eastAsia="Arial Nova" w:cs="Arial Nova"/>
                <w:color w:val="000000" w:themeColor="text1" w:themeTint="FF" w:themeShade="FF"/>
                <w:sz w:val="24"/>
                <w:szCs w:val="24"/>
              </w:rPr>
              <w:t>6</w:t>
            </w:r>
          </w:p>
        </w:tc>
        <w:tc>
          <w:tcPr>
            <w:tcW w:w="6120" w:type="dxa"/>
            <w:tcMar/>
          </w:tcPr>
          <w:p w:rsidR="38D880F6" w:rsidP="39822903" w:rsidRDefault="38D880F6" w14:paraId="2AAA6595" w14:textId="5761DBAE">
            <w:pPr>
              <w:pStyle w:val="Normal"/>
              <w:spacing w:line="240" w:lineRule="auto"/>
              <w:ind w:left="0"/>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Please </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provide</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39822903" w:rsidR="38D880F6">
              <w:rPr>
                <w:rFonts w:ascii="Arial Nova" w:hAnsi="Arial Nova" w:eastAsia="Arial Nova" w:cs="Arial Nova"/>
                <w:b w:val="1"/>
                <w:bCs w:val="1"/>
                <w:i w:val="0"/>
                <w:iCs w:val="0"/>
                <w:caps w:val="0"/>
                <w:smallCaps w:val="0"/>
                <w:noProof w:val="0"/>
                <w:color w:val="000000" w:themeColor="text1" w:themeTint="FF" w:themeShade="FF"/>
                <w:sz w:val="24"/>
                <w:szCs w:val="24"/>
                <w:lang w:val="en-GB"/>
              </w:rPr>
              <w:t>an overview of all staff who will work on the project</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39822903" w:rsidR="38D880F6">
              <w:rPr>
                <w:rFonts w:ascii="Arial Nova" w:hAnsi="Arial Nova" w:eastAsia="Arial Nova" w:cs="Arial Nova"/>
                <w:b w:val="1"/>
                <w:bCs w:val="1"/>
                <w:i w:val="0"/>
                <w:iCs w:val="0"/>
                <w:caps w:val="0"/>
                <w:smallCaps w:val="0"/>
                <w:noProof w:val="0"/>
                <w:color w:val="000000" w:themeColor="text1" w:themeTint="FF" w:themeShade="FF"/>
                <w:sz w:val="24"/>
                <w:szCs w:val="24"/>
                <w:lang w:val="en-GB"/>
              </w:rPr>
              <w:t>in particular providing details of any academic of clinical research partners. </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38D880F6" w:rsidP="39822903" w:rsidRDefault="38D880F6" w14:paraId="32255515" w14:textId="34236F7B">
            <w:pPr>
              <w:pStyle w:val="ListParagraph"/>
              <w:numPr>
                <w:ilvl w:val="0"/>
                <w:numId w:val="42"/>
              </w:num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The response should include which elements of the requirements will be attributed to each and the number of days they will contribute. (Ensure this is reflective of the details in the pricing schedule).</w:t>
            </w:r>
          </w:p>
          <w:p w:rsidR="38D880F6" w:rsidP="39822903" w:rsidRDefault="38D880F6" w14:paraId="7B2174E7" w14:textId="54D2369D">
            <w:pPr>
              <w:pStyle w:val="ListParagraph"/>
              <w:numPr>
                <w:ilvl w:val="0"/>
                <w:numId w:val="42"/>
              </w:numPr>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This should </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demonstrate</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their experience and suitability to undertake this work to time and quality. Please also attach a summary CV for key staff, to </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provide</w:t>
            </w:r>
            <w:r w:rsidRPr="39822903" w:rsidR="38D880F6">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more detail on this. </w:t>
            </w:r>
          </w:p>
          <w:p w:rsidRPr="00AD31E3" w:rsidR="4D43CCAC" w:rsidP="39822903" w:rsidRDefault="4D43CCAC" w14:paraId="443EEED4" w14:textId="4D4AD066" w14:noSpellErr="1">
            <w:pPr>
              <w:spacing w:line="240" w:lineRule="auto"/>
              <w:rPr>
                <w:rFonts w:ascii="Arial Nova" w:hAnsi="Arial Nova" w:eastAsia="Arial Nova" w:cs="Arial Nova"/>
                <w:color w:val="000000" w:themeColor="text1"/>
                <w:sz w:val="24"/>
                <w:szCs w:val="24"/>
              </w:rPr>
            </w:pPr>
          </w:p>
        </w:tc>
        <w:tc>
          <w:tcPr>
            <w:tcW w:w="1440" w:type="dxa"/>
            <w:tcMar/>
          </w:tcPr>
          <w:p w:rsidRPr="00AD31E3" w:rsidR="4D43CCAC" w:rsidP="39822903" w:rsidRDefault="4D43CCAC" w14:paraId="6878B547" w14:textId="61CCE157" w14:noSpellErr="1">
            <w:pPr>
              <w:jc w:val="center"/>
              <w:rPr>
                <w:rFonts w:ascii="Arial Nova" w:hAnsi="Arial Nova" w:eastAsia="Arial Nova" w:cs="Arial Nova"/>
                <w:color w:val="000000" w:themeColor="text1"/>
                <w:sz w:val="24"/>
                <w:szCs w:val="24"/>
              </w:rPr>
            </w:pPr>
          </w:p>
          <w:p w:rsidRPr="00AD31E3" w:rsidR="4D43CCAC" w:rsidP="39822903" w:rsidRDefault="4D43CCAC" w14:paraId="62F1DEE6" w14:textId="64F4CFB8" w14:noSpellErr="1">
            <w:pPr>
              <w:jc w:val="center"/>
              <w:rPr>
                <w:rFonts w:ascii="Arial Nova" w:hAnsi="Arial Nova" w:eastAsia="Arial Nova" w:cs="Arial Nova"/>
                <w:color w:val="000000" w:themeColor="text1"/>
                <w:sz w:val="24"/>
                <w:szCs w:val="24"/>
              </w:rPr>
            </w:pPr>
          </w:p>
          <w:p w:rsidRPr="00AD31E3" w:rsidR="4D43CCAC" w:rsidP="39822903" w:rsidRDefault="4D43CCAC" w14:paraId="3A8A18EA" w14:textId="19A0A6F2" w14:noSpellErr="1">
            <w:pPr>
              <w:jc w:val="center"/>
              <w:rPr>
                <w:rFonts w:ascii="Arial Nova" w:hAnsi="Arial Nova" w:eastAsia="Arial Nova" w:cs="Arial Nova"/>
                <w:color w:val="000000" w:themeColor="text1"/>
                <w:sz w:val="24"/>
                <w:szCs w:val="24"/>
              </w:rPr>
            </w:pPr>
            <w:r w:rsidRPr="39822903" w:rsidR="3306CABF">
              <w:rPr>
                <w:rFonts w:ascii="Arial Nova" w:hAnsi="Arial Nova" w:eastAsia="Arial Nova" w:cs="Arial Nova"/>
                <w:color w:val="000000" w:themeColor="text1" w:themeTint="FF" w:themeShade="FF"/>
                <w:sz w:val="24"/>
                <w:szCs w:val="24"/>
              </w:rPr>
              <w:t>10%</w:t>
            </w:r>
          </w:p>
        </w:tc>
        <w:tc>
          <w:tcPr>
            <w:tcW w:w="990" w:type="dxa"/>
            <w:tcMar/>
          </w:tcPr>
          <w:p w:rsidRPr="00AD31E3" w:rsidR="4D43CCAC" w:rsidP="39822903" w:rsidRDefault="4D43CCAC" w14:paraId="22E61449" w14:textId="4C795A8E" w14:noSpellErr="1">
            <w:pPr>
              <w:jc w:val="center"/>
              <w:rPr>
                <w:rFonts w:ascii="Arial Nova" w:hAnsi="Arial Nova" w:eastAsia="Arial Nova" w:cs="Arial Nova"/>
                <w:color w:val="000000" w:themeColor="text1"/>
                <w:sz w:val="24"/>
                <w:szCs w:val="24"/>
              </w:rPr>
            </w:pPr>
          </w:p>
          <w:p w:rsidRPr="00AD31E3" w:rsidR="4D43CCAC" w:rsidP="39822903" w:rsidRDefault="4D43CCAC" w14:paraId="61672D36" w14:textId="79D44466" w14:noSpellErr="1">
            <w:pPr>
              <w:jc w:val="center"/>
              <w:rPr>
                <w:rFonts w:ascii="Arial Nova" w:hAnsi="Arial Nova" w:eastAsia="Arial Nova" w:cs="Arial Nova"/>
                <w:color w:val="000000" w:themeColor="text1"/>
                <w:sz w:val="24"/>
                <w:szCs w:val="24"/>
              </w:rPr>
            </w:pPr>
          </w:p>
          <w:p w:rsidRPr="00AD31E3" w:rsidR="4D43CCAC" w:rsidP="39822903" w:rsidRDefault="00A570D6" w14:paraId="22157D00" w14:textId="62A19BB4" w14:noSpellErr="1">
            <w:pPr>
              <w:jc w:val="center"/>
              <w:rPr>
                <w:rFonts w:ascii="Arial Nova" w:hAnsi="Arial Nova" w:eastAsia="Arial Nova" w:cs="Arial Nova"/>
                <w:color w:val="000000" w:themeColor="text1"/>
                <w:sz w:val="24"/>
                <w:szCs w:val="24"/>
              </w:rPr>
            </w:pPr>
            <w:r w:rsidRPr="39822903" w:rsidR="32718D5F">
              <w:rPr>
                <w:rFonts w:ascii="Arial Nova" w:hAnsi="Arial Nova" w:eastAsia="Arial Nova" w:cs="Arial Nova"/>
                <w:color w:val="000000" w:themeColor="text1" w:themeTint="FF" w:themeShade="FF"/>
                <w:sz w:val="24"/>
                <w:szCs w:val="24"/>
              </w:rPr>
              <w:t>400 + CVs</w:t>
            </w:r>
          </w:p>
        </w:tc>
      </w:tr>
      <w:tr w:rsidRPr="00AD31E3" w:rsidR="4D43CCAC" w:rsidTr="00645812" w14:paraId="337149AB" w14:textId="77777777">
        <w:trPr>
          <w:trHeight w:val="300"/>
        </w:trPr>
        <w:tc>
          <w:tcPr>
            <w:tcW w:w="1359" w:type="dxa"/>
            <w:tcMar/>
          </w:tcPr>
          <w:p w:rsidRPr="00AD31E3" w:rsidR="4D43CCAC" w:rsidP="39822903" w:rsidRDefault="00A570D6" w14:paraId="42291215" w14:textId="43A63713" w14:noSpellErr="1">
            <w:pPr>
              <w:rPr>
                <w:rFonts w:ascii="Arial Nova" w:hAnsi="Arial Nova" w:eastAsia="Arial Nova" w:cs="Arial Nova"/>
                <w:color w:val="000000" w:themeColor="text1"/>
                <w:sz w:val="24"/>
                <w:szCs w:val="24"/>
              </w:rPr>
            </w:pPr>
            <w:r w:rsidRPr="39822903" w:rsidR="32718D5F">
              <w:rPr>
                <w:rFonts w:ascii="Arial Nova" w:hAnsi="Arial Nova" w:eastAsia="Arial Nova" w:cs="Arial Nova"/>
                <w:color w:val="000000" w:themeColor="text1" w:themeTint="FF" w:themeShade="FF"/>
                <w:sz w:val="24"/>
                <w:szCs w:val="24"/>
              </w:rPr>
              <w:t>7</w:t>
            </w:r>
          </w:p>
        </w:tc>
        <w:tc>
          <w:tcPr>
            <w:tcW w:w="6120" w:type="dxa"/>
            <w:tcMar/>
          </w:tcPr>
          <w:p w:rsidRPr="00AD31E3" w:rsidR="4D43CCAC" w:rsidP="39822903" w:rsidRDefault="00FD1652" w14:paraId="283ACFBD" w14:textId="3929ECAD">
            <w:pPr>
              <w:pStyle w:val="Normal"/>
              <w:ind w:left="0"/>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Please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demonstrate</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39822903" w:rsidR="4B881200">
              <w:rPr>
                <w:rFonts w:ascii="Arial Nova" w:hAnsi="Arial Nova" w:eastAsia="Arial Nova" w:cs="Arial Nova"/>
                <w:b w:val="1"/>
                <w:bCs w:val="1"/>
                <w:i w:val="0"/>
                <w:iCs w:val="0"/>
                <w:caps w:val="0"/>
                <w:smallCaps w:val="0"/>
                <w:noProof w:val="0"/>
                <w:color w:val="000000" w:themeColor="text1" w:themeTint="FF" w:themeShade="FF"/>
                <w:sz w:val="24"/>
                <w:szCs w:val="24"/>
                <w:lang w:val="en-GB"/>
              </w:rPr>
              <w:t xml:space="preserve">how your proposal will offer social, </w:t>
            </w:r>
            <w:r w:rsidRPr="39822903" w:rsidR="4B881200">
              <w:rPr>
                <w:rFonts w:ascii="Arial Nova" w:hAnsi="Arial Nova" w:eastAsia="Arial Nova" w:cs="Arial Nova"/>
                <w:b w:val="1"/>
                <w:bCs w:val="1"/>
                <w:i w:val="0"/>
                <w:iCs w:val="0"/>
                <w:caps w:val="0"/>
                <w:smallCaps w:val="0"/>
                <w:noProof w:val="0"/>
                <w:color w:val="000000" w:themeColor="text1" w:themeTint="FF" w:themeShade="FF"/>
                <w:sz w:val="24"/>
                <w:szCs w:val="24"/>
                <w:lang w:val="en-GB"/>
              </w:rPr>
              <w:t>economic</w:t>
            </w:r>
            <w:r w:rsidRPr="39822903" w:rsidR="4B881200">
              <w:rPr>
                <w:rFonts w:ascii="Arial Nova" w:hAnsi="Arial Nova" w:eastAsia="Arial Nova" w:cs="Arial Nova"/>
                <w:b w:val="1"/>
                <w:bCs w:val="1"/>
                <w:i w:val="0"/>
                <w:iCs w:val="0"/>
                <w:caps w:val="0"/>
                <w:smallCaps w:val="0"/>
                <w:noProof w:val="0"/>
                <w:color w:val="000000" w:themeColor="text1" w:themeTint="FF" w:themeShade="FF"/>
                <w:sz w:val="24"/>
                <w:szCs w:val="24"/>
                <w:lang w:val="en-GB"/>
              </w:rPr>
              <w:t xml:space="preserve"> or environmental benefits to London and the community</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FD1652" w14:paraId="002AF938" w14:textId="22E30FDF">
            <w:pPr>
              <w:pStyle w:val="ListParagraph"/>
              <w:numPr>
                <w:ilvl w:val="0"/>
                <w:numId w:val="76"/>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Your response should include your Social Value commitment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as a result of</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winning the contract and should be SMART (specific, measurable, achievable, realistic, and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timely</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FD1652" w14:paraId="37D558DD" w14:textId="571BF2CC">
            <w:pPr>
              <w:pStyle w:val="ListParagraph"/>
              <w:numPr>
                <w:ilvl w:val="0"/>
                <w:numId w:val="77"/>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p>
          <w:p w:rsidRPr="00AD31E3" w:rsidR="4D43CCAC" w:rsidP="39822903" w:rsidRDefault="00FD1652" w14:paraId="6F02E151" w14:textId="75CE6DBB">
            <w:pPr>
              <w:pStyle w:val="ListParagraph"/>
              <w:numPr>
                <w:ilvl w:val="0"/>
                <w:numId w:val="78"/>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Examples could include (but is not limited to):  </w:t>
            </w:r>
          </w:p>
          <w:p w:rsidRPr="00AD31E3" w:rsidR="4D43CCAC" w:rsidP="39822903" w:rsidRDefault="00FD1652" w14:paraId="19A2B7B1" w14:textId="138BEC9B">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Number of new apprentices to be created by your organisation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as a result of</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this contract. </w:t>
            </w:r>
          </w:p>
          <w:p w:rsidRPr="00AD31E3" w:rsidR="4D43CCAC" w:rsidP="39822903" w:rsidRDefault="00FD1652" w14:paraId="241E3CA4" w14:textId="764FF9D7">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No. of New Jobs to be created by your organisation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as a result of</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the contract. </w:t>
            </w:r>
          </w:p>
          <w:p w:rsidRPr="00AD31E3" w:rsidR="4D43CCAC" w:rsidP="39822903" w:rsidRDefault="00FD1652" w14:paraId="2EA2A8F7" w14:textId="367612CA">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Whether you pay the National Living Wage as a minimum to everyone working on the contract. </w:t>
            </w:r>
          </w:p>
          <w:p w:rsidRPr="00AD31E3" w:rsidR="4D43CCAC" w:rsidP="39822903" w:rsidRDefault="00FD1652" w14:paraId="77270686" w14:textId="3EBCF79E">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Number of individuals to be provided with work experience (minimum 5 days)  </w:t>
            </w:r>
          </w:p>
          <w:p w:rsidRPr="00AD31E3" w:rsidR="4D43CCAC" w:rsidP="39822903" w:rsidRDefault="00FD1652" w14:paraId="5055B637" w14:textId="45BEC9E2">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Unemployed residents to be supported into work </w:t>
            </w:r>
          </w:p>
          <w:p w:rsidRPr="00AD31E3" w:rsidR="4D43CCAC" w:rsidP="39822903" w:rsidRDefault="00FD1652" w14:paraId="60B9BAE3" w14:textId="7E1E07AA">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What support will be offered to local community organisations to support their development </w:t>
            </w:r>
          </w:p>
          <w:p w:rsidRPr="00AD31E3" w:rsidR="4D43CCAC" w:rsidP="39822903" w:rsidRDefault="00FD1652" w14:paraId="1706EB87" w14:textId="7FC26B40">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Donations to be made to local community funds to support local causes (Value) </w:t>
            </w:r>
          </w:p>
          <w:p w:rsidRPr="00AD31E3" w:rsidR="4D43CCAC" w:rsidP="39822903" w:rsidRDefault="00FD1652" w14:paraId="09C22EF2" w14:textId="7F0FC6C5">
            <w:pPr>
              <w:pStyle w:val="ListParagraph"/>
              <w:numPr>
                <w:ilvl w:val="0"/>
                <w:numId w:val="43"/>
              </w:numPr>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Support to be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provided</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for local businesses to </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assist</w:t>
            </w: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them to survive and grow (No. expert hrs) </w:t>
            </w:r>
          </w:p>
          <w:p w:rsidRPr="00AD31E3" w:rsidR="4D43CCAC" w:rsidP="39822903" w:rsidRDefault="00FD1652" w14:paraId="51324BC2" w14:textId="2D9A0369">
            <w:pPr>
              <w:pStyle w:val="ListParagraph"/>
              <w:numPr>
                <w:ilvl w:val="0"/>
                <w:numId w:val="43"/>
              </w:numPr>
              <w:spacing w:before="0" w:beforeAutospacing="off" w:after="0" w:afterAutospacing="off"/>
              <w:rPr>
                <w:rFonts w:ascii="Arial Nova" w:hAnsi="Arial Nova" w:eastAsia="Arial Nova" w:cs="Arial Nova"/>
                <w:b w:val="0"/>
                <w:bCs w:val="0"/>
                <w:i w:val="0"/>
                <w:iCs w:val="0"/>
                <w:caps w:val="0"/>
                <w:smallCaps w:val="0"/>
                <w:noProof w:val="0"/>
                <w:color w:val="000000" w:themeColor="text1"/>
                <w:sz w:val="24"/>
                <w:szCs w:val="24"/>
                <w:lang w:val="en-GB"/>
              </w:rPr>
            </w:pPr>
            <w:r w:rsidRPr="39822903" w:rsidR="4B881200">
              <w:rPr>
                <w:rFonts w:ascii="Arial Nova" w:hAnsi="Arial Nova" w:eastAsia="Arial Nova" w:cs="Arial Nova"/>
                <w:b w:val="0"/>
                <w:bCs w:val="0"/>
                <w:i w:val="0"/>
                <w:iCs w:val="0"/>
                <w:caps w:val="0"/>
                <w:smallCaps w:val="0"/>
                <w:noProof w:val="0"/>
                <w:color w:val="000000" w:themeColor="text1" w:themeTint="FF" w:themeShade="FF"/>
                <w:sz w:val="24"/>
                <w:szCs w:val="24"/>
                <w:lang w:val="en-GB"/>
              </w:rPr>
              <w:t>Reduction of carbon footprint to net zero and adapting to climate change (%CO2 reduction) </w:t>
            </w:r>
          </w:p>
          <w:p w:rsidRPr="00AD31E3" w:rsidR="4D43CCAC" w:rsidP="39822903" w:rsidRDefault="00FD1652" w14:paraId="06012B94" w14:textId="5EEA47C5">
            <w:pPr>
              <w:pStyle w:val="Normal"/>
              <w:numPr>
                <w:ilvl w:val="0"/>
                <w:numId w:val="43"/>
              </w:numPr>
              <w:rPr>
                <w:rFonts w:ascii="Arial Nova" w:hAnsi="Arial Nova" w:eastAsia="Arial Nova" w:cs="Arial Nova"/>
                <w:color w:val="000000" w:themeColor="text1"/>
                <w:sz w:val="24"/>
                <w:szCs w:val="24"/>
              </w:rPr>
            </w:pPr>
          </w:p>
        </w:tc>
        <w:tc>
          <w:tcPr>
            <w:tcW w:w="1440" w:type="dxa"/>
            <w:tcMar/>
          </w:tcPr>
          <w:p w:rsidRPr="00AD31E3" w:rsidR="4D43CCAC" w:rsidP="39822903" w:rsidRDefault="4D43CCAC" w14:paraId="50CE9883" w14:textId="19FAB869" w14:noSpellErr="1">
            <w:pPr>
              <w:jc w:val="center"/>
              <w:rPr>
                <w:rFonts w:ascii="Arial Nova" w:hAnsi="Arial Nova" w:eastAsia="Arial Nova" w:cs="Arial Nova"/>
                <w:color w:val="000000" w:themeColor="text1"/>
                <w:sz w:val="24"/>
                <w:szCs w:val="24"/>
              </w:rPr>
            </w:pPr>
          </w:p>
          <w:p w:rsidRPr="00AD31E3" w:rsidR="4D43CCAC" w:rsidP="39822903" w:rsidRDefault="4D43CCAC" w14:paraId="7193A866" w14:textId="47C69EE6" w14:noSpellErr="1">
            <w:pPr>
              <w:rPr>
                <w:rFonts w:ascii="Arial Nova" w:hAnsi="Arial Nova" w:eastAsia="Arial Nova" w:cs="Arial Nova"/>
                <w:color w:val="000000" w:themeColor="text1"/>
                <w:sz w:val="24"/>
                <w:szCs w:val="24"/>
              </w:rPr>
            </w:pPr>
          </w:p>
          <w:p w:rsidRPr="00AD31E3" w:rsidR="4D43CCAC" w:rsidP="39822903" w:rsidRDefault="4D43CCAC" w14:paraId="1D58DDF6" w14:textId="6AE42C7A" w14:noSpellErr="1">
            <w:pPr>
              <w:jc w:val="center"/>
              <w:rPr>
                <w:rFonts w:ascii="Arial Nova" w:hAnsi="Arial Nova" w:eastAsia="Arial Nova" w:cs="Arial Nova"/>
                <w:color w:val="000000" w:themeColor="text1"/>
                <w:sz w:val="24"/>
                <w:szCs w:val="24"/>
              </w:rPr>
            </w:pPr>
          </w:p>
          <w:p w:rsidRPr="00AD31E3" w:rsidR="4D43CCAC" w:rsidP="39822903" w:rsidRDefault="4D43CCAC" w14:paraId="6E6E5631" w14:textId="619F5F44" w14:noSpellErr="1">
            <w:pPr>
              <w:rPr>
                <w:rFonts w:ascii="Arial Nova" w:hAnsi="Arial Nova" w:eastAsia="Arial Nova" w:cs="Arial Nova"/>
                <w:color w:val="000000" w:themeColor="text1"/>
                <w:sz w:val="24"/>
                <w:szCs w:val="24"/>
              </w:rPr>
            </w:pPr>
          </w:p>
          <w:p w:rsidRPr="00AD31E3" w:rsidR="4D43CCAC" w:rsidP="39822903" w:rsidRDefault="4D43CCAC" w14:paraId="5D3931F7" w14:textId="579212F6" w14:noSpellErr="1">
            <w:pPr>
              <w:jc w:val="center"/>
              <w:rPr>
                <w:rFonts w:ascii="Arial Nova" w:hAnsi="Arial Nova" w:eastAsia="Arial Nova" w:cs="Arial Nova"/>
                <w:color w:val="000000" w:themeColor="text1"/>
                <w:sz w:val="24"/>
                <w:szCs w:val="24"/>
              </w:rPr>
            </w:pPr>
            <w:r w:rsidRPr="39822903" w:rsidR="3306CABF">
              <w:rPr>
                <w:rFonts w:ascii="Arial Nova" w:hAnsi="Arial Nova" w:eastAsia="Arial Nova" w:cs="Arial Nova"/>
                <w:color w:val="000000" w:themeColor="text1" w:themeTint="FF" w:themeShade="FF"/>
                <w:sz w:val="24"/>
                <w:szCs w:val="24"/>
              </w:rPr>
              <w:t>5%</w:t>
            </w:r>
          </w:p>
        </w:tc>
        <w:tc>
          <w:tcPr>
            <w:tcW w:w="990" w:type="dxa"/>
            <w:tcMar/>
          </w:tcPr>
          <w:p w:rsidRPr="00AD31E3" w:rsidR="4D43CCAC" w:rsidP="39822903" w:rsidRDefault="4D43CCAC" w14:paraId="081CE0F1" w14:textId="7576D278" w14:noSpellErr="1">
            <w:pPr>
              <w:rPr>
                <w:rFonts w:ascii="Arial Nova" w:hAnsi="Arial Nova" w:eastAsia="Arial Nova" w:cs="Arial Nova"/>
                <w:color w:val="000000" w:themeColor="text1"/>
                <w:sz w:val="24"/>
                <w:szCs w:val="24"/>
              </w:rPr>
            </w:pPr>
          </w:p>
          <w:p w:rsidRPr="00AD31E3" w:rsidR="4D43CCAC" w:rsidP="39822903" w:rsidRDefault="4D43CCAC" w14:paraId="378D4C1C" w14:textId="3E338939" w14:noSpellErr="1">
            <w:pPr>
              <w:rPr>
                <w:rFonts w:ascii="Arial Nova" w:hAnsi="Arial Nova" w:eastAsia="Arial Nova" w:cs="Arial Nova"/>
                <w:color w:val="000000" w:themeColor="text1"/>
                <w:sz w:val="24"/>
                <w:szCs w:val="24"/>
              </w:rPr>
            </w:pPr>
          </w:p>
          <w:p w:rsidRPr="00AD31E3" w:rsidR="4D43CCAC" w:rsidP="39822903" w:rsidRDefault="4D43CCAC" w14:paraId="5026C01F" w14:textId="5D52CB39" w14:noSpellErr="1">
            <w:pPr>
              <w:jc w:val="center"/>
              <w:rPr>
                <w:rFonts w:ascii="Arial Nova" w:hAnsi="Arial Nova" w:eastAsia="Arial Nova" w:cs="Arial Nova"/>
                <w:color w:val="000000" w:themeColor="text1"/>
                <w:sz w:val="24"/>
                <w:szCs w:val="24"/>
              </w:rPr>
            </w:pPr>
          </w:p>
          <w:p w:rsidRPr="00AD31E3" w:rsidR="4D43CCAC" w:rsidP="39822903" w:rsidRDefault="4D43CCAC" w14:paraId="329B0617" w14:textId="444E1434" w14:noSpellErr="1">
            <w:pPr>
              <w:jc w:val="center"/>
              <w:rPr>
                <w:rFonts w:ascii="Arial Nova" w:hAnsi="Arial Nova" w:eastAsia="Arial Nova" w:cs="Arial Nova"/>
                <w:color w:val="000000" w:themeColor="text1"/>
                <w:sz w:val="24"/>
                <w:szCs w:val="24"/>
              </w:rPr>
            </w:pPr>
          </w:p>
          <w:p w:rsidRPr="00AD31E3" w:rsidR="4D43CCAC" w:rsidP="39822903" w:rsidRDefault="00FD1652" w14:paraId="51A70A32" w14:textId="43BB6199" w14:noSpellErr="1">
            <w:pPr>
              <w:jc w:val="center"/>
              <w:rPr>
                <w:rFonts w:ascii="Arial Nova" w:hAnsi="Arial Nova" w:eastAsia="Arial Nova" w:cs="Arial Nova"/>
                <w:color w:val="000000" w:themeColor="text1"/>
                <w:sz w:val="24"/>
                <w:szCs w:val="24"/>
              </w:rPr>
            </w:pPr>
            <w:r w:rsidRPr="39822903" w:rsidR="09531A60">
              <w:rPr>
                <w:rFonts w:ascii="Arial Nova" w:hAnsi="Arial Nova" w:eastAsia="Arial Nova" w:cs="Arial Nova"/>
                <w:color w:val="000000" w:themeColor="text1" w:themeTint="FF" w:themeShade="FF"/>
                <w:sz w:val="24"/>
                <w:szCs w:val="24"/>
              </w:rPr>
              <w:t>400</w:t>
            </w:r>
          </w:p>
        </w:tc>
      </w:tr>
    </w:tbl>
    <w:p w:rsidR="00D41C92" w:rsidP="4D43CCAC" w:rsidRDefault="00D41C92" w14:paraId="096E562F" w14:textId="0BC66A39">
      <w:pPr>
        <w:pStyle w:val="BodyText"/>
        <w:keepNext w:val="0"/>
        <w:spacing w:before="0" w:after="0" w:line="240" w:lineRule="auto"/>
      </w:pPr>
    </w:p>
    <w:p w:rsidR="003478E5" w:rsidP="00D76646" w:rsidRDefault="0079DDE2" w14:paraId="5907F04E" w14:textId="0DE5B16C">
      <w:pPr>
        <w:pStyle w:val="Heading3BOLD"/>
      </w:pPr>
      <w:r>
        <w:t xml:space="preserve">*This element of your bid will </w:t>
      </w:r>
      <w:r w:rsidR="4CB55665">
        <w:t xml:space="preserve">be further </w:t>
      </w:r>
      <w:r w:rsidR="17A19A3B">
        <w:t>demonstrated as part of the</w:t>
      </w:r>
      <w:r>
        <w:t xml:space="preserve"> </w:t>
      </w:r>
      <w:r w:rsidR="5E07C736">
        <w:t>Presentation/Clarification meetings</w:t>
      </w:r>
      <w:r>
        <w:t xml:space="preserve">. Further information </w:t>
      </w:r>
      <w:r w:rsidR="5E07C736">
        <w:t>can be found in paragraph 3.6</w:t>
      </w:r>
    </w:p>
    <w:p w:rsidR="6C699074" w:rsidP="00D76646" w:rsidRDefault="6C699074" w14:paraId="7C9469CA" w14:textId="540A023E">
      <w:pPr>
        <w:pStyle w:val="Heading3BOLD"/>
      </w:pPr>
      <w:r>
        <w:t>The linear scoring system</w:t>
      </w:r>
      <w:r w:rsidR="31F05453">
        <w:t xml:space="preserve"> set out</w:t>
      </w:r>
      <w:r>
        <w:t xml:space="preserve"> in the table below</w:t>
      </w:r>
      <w:r w:rsidR="31F05453">
        <w:t xml:space="preserve"> will be applied</w:t>
      </w:r>
      <w:r>
        <w:t xml:space="preserve"> to evaluate the Technical </w:t>
      </w:r>
      <w:r w:rsidR="31F05453">
        <w:t>Submission</w:t>
      </w:r>
      <w:r>
        <w:t>.  Each point of this scale will include a scoring rationale customised to each Technical Question.</w:t>
      </w:r>
    </w:p>
    <w:p w:rsidR="000079FE" w:rsidP="000079FE" w:rsidRDefault="000079FE" w14:paraId="14C19E35" w14:textId="77777777">
      <w:pPr>
        <w:pStyle w:val="Heading3BOLD"/>
        <w:numPr>
          <w:ilvl w:val="0"/>
          <w:numId w:val="0"/>
        </w:numPr>
        <w:ind w:left="737"/>
      </w:pPr>
    </w:p>
    <w:tbl>
      <w:tblPr>
        <w:tblStyle w:val="TableGrid"/>
        <w:tblW w:w="10065" w:type="dxa"/>
        <w:tblInd w:w="-147" w:type="dxa"/>
        <w:tblLook w:val="04A0" w:firstRow="1" w:lastRow="0" w:firstColumn="1" w:lastColumn="0" w:noHBand="0" w:noVBand="1"/>
      </w:tblPr>
      <w:tblGrid>
        <w:gridCol w:w="1675"/>
        <w:gridCol w:w="982"/>
        <w:gridCol w:w="7408"/>
      </w:tblGrid>
      <w:tr w:rsidRPr="006E522F" w:rsidR="003D7154" w:rsidTr="006F336B" w14:paraId="30BBD5F5" w14:textId="77777777">
        <w:trPr>
          <w:cantSplit/>
          <w:trHeight w:val="300"/>
        </w:trPr>
        <w:tc>
          <w:tcPr>
            <w:tcW w:w="1675" w:type="dxa"/>
            <w:shd w:val="clear" w:color="auto" w:fill="D9D9D9" w:themeFill="background1" w:themeFillShade="D9"/>
          </w:tcPr>
          <w:p w:rsidRPr="006E522F" w:rsidR="007C40D1" w:rsidP="00505778" w:rsidRDefault="007C40D1" w14:paraId="62F9C289" w14:textId="77777777">
            <w:pPr>
              <w:keepNext w:val="0"/>
              <w:spacing w:before="60"/>
              <w:jc w:val="both"/>
              <w:rPr>
                <w:rFonts w:cs="Arial"/>
                <w:b/>
                <w:sz w:val="22"/>
                <w:szCs w:val="22"/>
              </w:rPr>
            </w:pPr>
            <w:r w:rsidRPr="006E522F">
              <w:rPr>
                <w:rFonts w:cs="Arial"/>
                <w:b/>
                <w:sz w:val="22"/>
                <w:szCs w:val="22"/>
              </w:rPr>
              <w:t>Title</w:t>
            </w:r>
          </w:p>
        </w:tc>
        <w:tc>
          <w:tcPr>
            <w:tcW w:w="982" w:type="dxa"/>
            <w:shd w:val="clear" w:color="auto" w:fill="D9D9D9" w:themeFill="background1" w:themeFillShade="D9"/>
          </w:tcPr>
          <w:p w:rsidRPr="006E522F" w:rsidR="007C40D1" w:rsidP="00505778" w:rsidRDefault="007C40D1" w14:paraId="22A8FE27" w14:textId="77777777">
            <w:pPr>
              <w:keepNext w:val="0"/>
              <w:spacing w:before="60"/>
              <w:jc w:val="both"/>
              <w:rPr>
                <w:rFonts w:cs="Arial"/>
                <w:b/>
                <w:sz w:val="22"/>
                <w:szCs w:val="22"/>
              </w:rPr>
            </w:pPr>
            <w:r w:rsidRPr="006E522F">
              <w:rPr>
                <w:rFonts w:cs="Arial"/>
                <w:b/>
                <w:sz w:val="22"/>
                <w:szCs w:val="22"/>
              </w:rPr>
              <w:t>Score</w:t>
            </w:r>
          </w:p>
        </w:tc>
        <w:tc>
          <w:tcPr>
            <w:tcW w:w="7408" w:type="dxa"/>
            <w:shd w:val="clear" w:color="auto" w:fill="D9D9D9" w:themeFill="background1" w:themeFillShade="D9"/>
          </w:tcPr>
          <w:p w:rsidRPr="006E522F" w:rsidR="007C40D1" w:rsidP="00505778" w:rsidRDefault="00791F1E" w14:paraId="482AE5B9" w14:textId="5E99C511">
            <w:pPr>
              <w:keepNext w:val="0"/>
              <w:spacing w:before="60"/>
              <w:jc w:val="both"/>
              <w:rPr>
                <w:rFonts w:cs="Arial"/>
                <w:b/>
                <w:sz w:val="22"/>
                <w:szCs w:val="22"/>
              </w:rPr>
            </w:pPr>
            <w:r w:rsidRPr="006E522F">
              <w:rPr>
                <w:rFonts w:cs="Arial"/>
                <w:b/>
                <w:sz w:val="22"/>
                <w:szCs w:val="22"/>
              </w:rPr>
              <w:t>Descripti</w:t>
            </w:r>
            <w:r>
              <w:rPr>
                <w:rFonts w:cs="Arial"/>
                <w:b/>
                <w:sz w:val="22"/>
                <w:szCs w:val="22"/>
              </w:rPr>
              <w:t>on</w:t>
            </w:r>
          </w:p>
        </w:tc>
      </w:tr>
      <w:tr w:rsidRPr="006E522F" w:rsidR="007C40D1" w:rsidTr="006F336B" w14:paraId="4D2941AF" w14:textId="77777777">
        <w:trPr>
          <w:cantSplit/>
          <w:trHeight w:val="877"/>
        </w:trPr>
        <w:tc>
          <w:tcPr>
            <w:tcW w:w="1675" w:type="dxa"/>
            <w:vAlign w:val="center"/>
          </w:tcPr>
          <w:p w:rsidRPr="006E522F" w:rsidR="007C40D1" w:rsidP="00505778" w:rsidRDefault="007C40D1" w14:paraId="310BD320" w14:textId="77777777">
            <w:pPr>
              <w:keepNext w:val="0"/>
              <w:spacing w:before="60"/>
              <w:jc w:val="center"/>
              <w:rPr>
                <w:rFonts w:cs="Arial"/>
                <w:sz w:val="22"/>
                <w:szCs w:val="22"/>
              </w:rPr>
            </w:pPr>
            <w:r w:rsidRPr="006E522F">
              <w:rPr>
                <w:rFonts w:cs="Arial"/>
                <w:sz w:val="22"/>
                <w:szCs w:val="22"/>
              </w:rPr>
              <w:t>Outstanding</w:t>
            </w:r>
          </w:p>
        </w:tc>
        <w:tc>
          <w:tcPr>
            <w:tcW w:w="982" w:type="dxa"/>
            <w:vAlign w:val="center"/>
          </w:tcPr>
          <w:p w:rsidRPr="006E522F" w:rsidR="007C40D1" w:rsidP="00505778" w:rsidRDefault="007C40D1" w14:paraId="2DAF322A" w14:textId="77777777">
            <w:pPr>
              <w:keepNext w:val="0"/>
              <w:spacing w:before="60"/>
              <w:jc w:val="center"/>
              <w:rPr>
                <w:rFonts w:cs="Arial"/>
                <w:sz w:val="22"/>
                <w:szCs w:val="22"/>
              </w:rPr>
            </w:pPr>
            <w:r w:rsidRPr="006E522F">
              <w:rPr>
                <w:rFonts w:cs="Arial"/>
                <w:sz w:val="22"/>
                <w:szCs w:val="22"/>
              </w:rPr>
              <w:t>4</w:t>
            </w:r>
          </w:p>
        </w:tc>
        <w:tc>
          <w:tcPr>
            <w:tcW w:w="7408" w:type="dxa"/>
          </w:tcPr>
          <w:p w:rsidRPr="006E522F" w:rsidR="007C40D1" w:rsidP="007B0AE6" w:rsidRDefault="007C40D1" w14:paraId="3524504C" w14:textId="5C57C945">
            <w:pPr>
              <w:keepNext w:val="0"/>
              <w:spacing w:before="60"/>
              <w:rPr>
                <w:rFonts w:cs="Arial"/>
                <w:sz w:val="22"/>
                <w:szCs w:val="22"/>
              </w:rPr>
            </w:pPr>
            <w:r w:rsidRPr="006E522F">
              <w:rPr>
                <w:rFonts w:cs="Arial"/>
                <w:sz w:val="22"/>
                <w:szCs w:val="22"/>
              </w:rPr>
              <w:t>Exceptional demo</w:t>
            </w:r>
            <w:r w:rsidRPr="006E522F" w:rsidR="00505778">
              <w:rPr>
                <w:rFonts w:cs="Arial"/>
                <w:sz w:val="22"/>
                <w:szCs w:val="22"/>
              </w:rPr>
              <w:t>nstration by the Bidder</w:t>
            </w:r>
            <w:r w:rsidRPr="006E522F">
              <w:rPr>
                <w:rFonts w:cs="Arial"/>
                <w:sz w:val="22"/>
                <w:szCs w:val="22"/>
              </w:rPr>
              <w:t xml:space="preserve"> of the relevant ability, understanding, experience, skills and resource</w:t>
            </w:r>
            <w:r w:rsidRPr="006E522F" w:rsidR="00505778">
              <w:rPr>
                <w:rFonts w:cs="Arial"/>
                <w:sz w:val="22"/>
                <w:szCs w:val="22"/>
              </w:rPr>
              <w:t>s</w:t>
            </w:r>
            <w:r w:rsidRPr="006E522F">
              <w:rPr>
                <w:rFonts w:cs="Arial"/>
                <w:sz w:val="22"/>
                <w:szCs w:val="22"/>
              </w:rPr>
              <w:t xml:space="preserve"> required to provide the requirements. Response identifies factors that will offer added value and continuous improvement, with evidence to support the response.</w:t>
            </w:r>
          </w:p>
        </w:tc>
      </w:tr>
      <w:tr w:rsidRPr="006E522F" w:rsidR="007C40D1" w:rsidTr="006F336B" w14:paraId="5C71B9A7" w14:textId="77777777">
        <w:trPr>
          <w:cantSplit/>
          <w:trHeight w:val="300"/>
        </w:trPr>
        <w:tc>
          <w:tcPr>
            <w:tcW w:w="1675" w:type="dxa"/>
            <w:vAlign w:val="center"/>
          </w:tcPr>
          <w:p w:rsidRPr="006E522F" w:rsidR="007C40D1" w:rsidP="00505778" w:rsidRDefault="007C40D1" w14:paraId="42C9BAC1" w14:textId="77777777">
            <w:pPr>
              <w:keepNext w:val="0"/>
              <w:spacing w:before="60"/>
              <w:jc w:val="center"/>
              <w:rPr>
                <w:rFonts w:cs="Arial"/>
                <w:sz w:val="22"/>
                <w:szCs w:val="22"/>
              </w:rPr>
            </w:pPr>
            <w:r w:rsidRPr="006E522F">
              <w:rPr>
                <w:rFonts w:cs="Arial"/>
                <w:sz w:val="22"/>
                <w:szCs w:val="22"/>
              </w:rPr>
              <w:t>Good</w:t>
            </w:r>
          </w:p>
        </w:tc>
        <w:tc>
          <w:tcPr>
            <w:tcW w:w="982" w:type="dxa"/>
            <w:vAlign w:val="center"/>
          </w:tcPr>
          <w:p w:rsidRPr="006E522F" w:rsidR="007C40D1" w:rsidP="00505778" w:rsidRDefault="007C40D1" w14:paraId="500E5255" w14:textId="77777777">
            <w:pPr>
              <w:keepNext w:val="0"/>
              <w:spacing w:before="60"/>
              <w:jc w:val="center"/>
              <w:rPr>
                <w:rFonts w:cs="Arial"/>
                <w:sz w:val="22"/>
                <w:szCs w:val="22"/>
              </w:rPr>
            </w:pPr>
            <w:r w:rsidRPr="006E522F">
              <w:rPr>
                <w:rFonts w:cs="Arial"/>
                <w:sz w:val="22"/>
                <w:szCs w:val="22"/>
              </w:rPr>
              <w:t>3</w:t>
            </w:r>
          </w:p>
        </w:tc>
        <w:tc>
          <w:tcPr>
            <w:tcW w:w="7408" w:type="dxa"/>
          </w:tcPr>
          <w:p w:rsidRPr="006E522F" w:rsidR="007C40D1" w:rsidP="00505778" w:rsidRDefault="007C40D1" w14:paraId="50796703" w14:textId="2ED142CB">
            <w:pPr>
              <w:keepNext w:val="0"/>
              <w:spacing w:before="60"/>
              <w:jc w:val="both"/>
              <w:rPr>
                <w:rFonts w:cs="Arial"/>
                <w:sz w:val="22"/>
                <w:szCs w:val="22"/>
              </w:rPr>
            </w:pPr>
            <w:r w:rsidRPr="006E522F">
              <w:rPr>
                <w:rFonts w:cs="Arial"/>
                <w:sz w:val="22"/>
                <w:szCs w:val="22"/>
              </w:rPr>
              <w:t>Above average demonstration by the Bidder of the relevant ability, understanding, experience, skills and resource</w:t>
            </w:r>
            <w:r w:rsidRPr="006E522F" w:rsidR="00505778">
              <w:rPr>
                <w:rFonts w:cs="Arial"/>
                <w:sz w:val="22"/>
                <w:szCs w:val="22"/>
              </w:rPr>
              <w:t>s</w:t>
            </w:r>
            <w:r w:rsidRPr="006E522F">
              <w:rPr>
                <w:rFonts w:cs="Arial"/>
                <w:sz w:val="22"/>
                <w:szCs w:val="22"/>
              </w:rPr>
              <w:t xml:space="preserve"> required to provide the requirements. Response identifies factors that will offer added value, with evidence to support the response.</w:t>
            </w:r>
          </w:p>
        </w:tc>
      </w:tr>
      <w:tr w:rsidRPr="006E522F" w:rsidR="007C40D1" w:rsidTr="006F336B" w14:paraId="375F937E" w14:textId="77777777">
        <w:trPr>
          <w:cantSplit/>
          <w:trHeight w:val="300"/>
        </w:trPr>
        <w:tc>
          <w:tcPr>
            <w:tcW w:w="1675" w:type="dxa"/>
            <w:vAlign w:val="center"/>
          </w:tcPr>
          <w:p w:rsidRPr="006E522F" w:rsidR="007C40D1" w:rsidP="00505778" w:rsidRDefault="007C40D1" w14:paraId="11EC1429" w14:textId="77777777">
            <w:pPr>
              <w:keepNext w:val="0"/>
              <w:spacing w:before="60"/>
              <w:jc w:val="center"/>
              <w:rPr>
                <w:rFonts w:cs="Arial"/>
                <w:sz w:val="22"/>
                <w:szCs w:val="22"/>
              </w:rPr>
            </w:pPr>
            <w:r w:rsidRPr="006E522F">
              <w:rPr>
                <w:rFonts w:cs="Arial"/>
                <w:sz w:val="22"/>
                <w:szCs w:val="22"/>
              </w:rPr>
              <w:t>Meets the Requirement</w:t>
            </w:r>
          </w:p>
        </w:tc>
        <w:tc>
          <w:tcPr>
            <w:tcW w:w="982" w:type="dxa"/>
            <w:vAlign w:val="center"/>
          </w:tcPr>
          <w:p w:rsidRPr="006E522F" w:rsidR="007C40D1" w:rsidP="00505778" w:rsidRDefault="007C40D1" w14:paraId="28CE303A" w14:textId="77777777">
            <w:pPr>
              <w:keepNext w:val="0"/>
              <w:spacing w:before="60"/>
              <w:jc w:val="center"/>
              <w:rPr>
                <w:rFonts w:cs="Arial"/>
                <w:sz w:val="22"/>
                <w:szCs w:val="22"/>
              </w:rPr>
            </w:pPr>
            <w:r w:rsidRPr="006E522F">
              <w:rPr>
                <w:rFonts w:cs="Arial"/>
                <w:sz w:val="22"/>
                <w:szCs w:val="22"/>
              </w:rPr>
              <w:t>2</w:t>
            </w:r>
          </w:p>
        </w:tc>
        <w:tc>
          <w:tcPr>
            <w:tcW w:w="7408" w:type="dxa"/>
          </w:tcPr>
          <w:p w:rsidRPr="006E522F" w:rsidR="007C40D1" w:rsidP="00505778" w:rsidRDefault="007C40D1" w14:paraId="091CF7EA" w14:textId="2CFC40B6">
            <w:pPr>
              <w:keepNext w:val="0"/>
              <w:spacing w:before="60"/>
              <w:jc w:val="both"/>
              <w:rPr>
                <w:rFonts w:cs="Arial"/>
                <w:sz w:val="22"/>
                <w:szCs w:val="22"/>
              </w:rPr>
            </w:pPr>
            <w:r w:rsidRPr="006E522F">
              <w:rPr>
                <w:rFonts w:cs="Arial"/>
                <w:sz w:val="22"/>
                <w:szCs w:val="22"/>
              </w:rPr>
              <w:t>Demonstration by the Bidder of the relevant ability, understanding, experience, skills and resource</w:t>
            </w:r>
            <w:r w:rsidRPr="006E522F" w:rsidR="00505778">
              <w:rPr>
                <w:rFonts w:cs="Arial"/>
                <w:sz w:val="22"/>
                <w:szCs w:val="22"/>
              </w:rPr>
              <w:t>s</w:t>
            </w:r>
            <w:r w:rsidRPr="006E522F">
              <w:rPr>
                <w:rFonts w:cs="Arial"/>
                <w:sz w:val="22"/>
                <w:szCs w:val="22"/>
              </w:rPr>
              <w:t xml:space="preserve"> required to provide the requirements, with evidence to support the response.</w:t>
            </w:r>
          </w:p>
        </w:tc>
      </w:tr>
      <w:tr w:rsidRPr="006E522F" w:rsidR="007C40D1" w:rsidTr="006F336B" w14:paraId="78D6E673" w14:textId="77777777">
        <w:trPr>
          <w:cantSplit/>
          <w:trHeight w:val="300"/>
        </w:trPr>
        <w:tc>
          <w:tcPr>
            <w:tcW w:w="1675" w:type="dxa"/>
            <w:vAlign w:val="center"/>
          </w:tcPr>
          <w:p w:rsidRPr="006E522F" w:rsidR="007C40D1" w:rsidP="00505778" w:rsidRDefault="007C40D1" w14:paraId="68AA0730" w14:textId="77777777">
            <w:pPr>
              <w:keepNext w:val="0"/>
              <w:spacing w:before="60"/>
              <w:jc w:val="center"/>
              <w:rPr>
                <w:rFonts w:cs="Arial"/>
                <w:sz w:val="22"/>
                <w:szCs w:val="22"/>
              </w:rPr>
            </w:pPr>
            <w:r w:rsidRPr="006E522F">
              <w:rPr>
                <w:rFonts w:cs="Arial"/>
                <w:sz w:val="22"/>
                <w:szCs w:val="22"/>
              </w:rPr>
              <w:t>Poor</w:t>
            </w:r>
          </w:p>
        </w:tc>
        <w:tc>
          <w:tcPr>
            <w:tcW w:w="982" w:type="dxa"/>
            <w:vAlign w:val="center"/>
          </w:tcPr>
          <w:p w:rsidRPr="006E522F" w:rsidR="007C40D1" w:rsidP="00505778" w:rsidRDefault="007C40D1" w14:paraId="5DE2A20A" w14:textId="77777777">
            <w:pPr>
              <w:keepNext w:val="0"/>
              <w:spacing w:before="60"/>
              <w:jc w:val="center"/>
              <w:rPr>
                <w:rFonts w:cs="Arial"/>
                <w:sz w:val="22"/>
                <w:szCs w:val="22"/>
              </w:rPr>
            </w:pPr>
            <w:r w:rsidRPr="006E522F">
              <w:rPr>
                <w:rFonts w:cs="Arial"/>
                <w:sz w:val="22"/>
                <w:szCs w:val="22"/>
              </w:rPr>
              <w:t>1</w:t>
            </w:r>
          </w:p>
        </w:tc>
        <w:tc>
          <w:tcPr>
            <w:tcW w:w="7408" w:type="dxa"/>
          </w:tcPr>
          <w:p w:rsidRPr="006E522F" w:rsidR="007C40D1" w:rsidP="00505778" w:rsidRDefault="007C40D1" w14:paraId="5A6F3F29" w14:textId="644B4D39">
            <w:pPr>
              <w:keepNext w:val="0"/>
              <w:spacing w:before="60"/>
              <w:jc w:val="both"/>
              <w:rPr>
                <w:rFonts w:cs="Arial"/>
                <w:sz w:val="22"/>
                <w:szCs w:val="22"/>
              </w:rPr>
            </w:pPr>
            <w:r w:rsidRPr="006E522F">
              <w:rPr>
                <w:rFonts w:cs="Arial"/>
                <w:sz w:val="22"/>
                <w:szCs w:val="22"/>
              </w:rPr>
              <w:t>Some reservations of the Bidder’s relevant ability, understanding, experience, skills and resource</w:t>
            </w:r>
            <w:r w:rsidRPr="006E522F" w:rsidR="00505778">
              <w:rPr>
                <w:rFonts w:cs="Arial"/>
                <w:sz w:val="22"/>
                <w:szCs w:val="22"/>
              </w:rPr>
              <w:t>s</w:t>
            </w:r>
            <w:r w:rsidRPr="006E522F">
              <w:rPr>
                <w:rFonts w:cs="Arial"/>
                <w:sz w:val="22"/>
                <w:szCs w:val="22"/>
              </w:rPr>
              <w:t xml:space="preserve"> required to provide the requirements, with little or no evidence to support the response.</w:t>
            </w:r>
          </w:p>
        </w:tc>
      </w:tr>
      <w:tr w:rsidRPr="006E522F" w:rsidR="007C40D1" w:rsidTr="006F336B" w14:paraId="01F0A753" w14:textId="77777777">
        <w:trPr>
          <w:cantSplit/>
          <w:trHeight w:val="300"/>
        </w:trPr>
        <w:tc>
          <w:tcPr>
            <w:tcW w:w="1675" w:type="dxa"/>
            <w:vAlign w:val="center"/>
          </w:tcPr>
          <w:p w:rsidRPr="006E522F" w:rsidR="007C40D1" w:rsidP="00505778" w:rsidRDefault="007C40D1" w14:paraId="6753D2D2" w14:textId="77777777">
            <w:pPr>
              <w:keepNext w:val="0"/>
              <w:spacing w:before="60"/>
              <w:jc w:val="center"/>
              <w:rPr>
                <w:rFonts w:cs="Arial"/>
                <w:sz w:val="22"/>
                <w:szCs w:val="22"/>
              </w:rPr>
            </w:pPr>
            <w:r w:rsidRPr="006E522F">
              <w:rPr>
                <w:rFonts w:cs="Arial"/>
                <w:sz w:val="22"/>
                <w:szCs w:val="22"/>
              </w:rPr>
              <w:t>Unacceptable</w:t>
            </w:r>
          </w:p>
        </w:tc>
        <w:tc>
          <w:tcPr>
            <w:tcW w:w="982" w:type="dxa"/>
            <w:vAlign w:val="center"/>
          </w:tcPr>
          <w:p w:rsidRPr="006E522F" w:rsidR="007C40D1" w:rsidP="00505778" w:rsidRDefault="007C40D1" w14:paraId="15CBA4AC" w14:textId="77777777">
            <w:pPr>
              <w:keepNext w:val="0"/>
              <w:spacing w:before="60"/>
              <w:jc w:val="center"/>
              <w:rPr>
                <w:rFonts w:cs="Arial"/>
                <w:sz w:val="22"/>
                <w:szCs w:val="22"/>
              </w:rPr>
            </w:pPr>
            <w:r w:rsidRPr="006E522F">
              <w:rPr>
                <w:rFonts w:cs="Arial"/>
                <w:sz w:val="22"/>
                <w:szCs w:val="22"/>
              </w:rPr>
              <w:t>0</w:t>
            </w:r>
          </w:p>
        </w:tc>
        <w:tc>
          <w:tcPr>
            <w:tcW w:w="7408" w:type="dxa"/>
          </w:tcPr>
          <w:p w:rsidRPr="006E522F" w:rsidR="007C40D1" w:rsidP="4D43CCAC" w:rsidRDefault="7ED7CC1F" w14:paraId="6145507A" w14:textId="4F379DAF">
            <w:pPr>
              <w:keepNext w:val="0"/>
              <w:spacing w:before="60"/>
              <w:jc w:val="both"/>
              <w:rPr>
                <w:rFonts w:cs="Arial"/>
                <w:sz w:val="22"/>
                <w:szCs w:val="22"/>
              </w:rPr>
            </w:pPr>
            <w:r w:rsidRPr="4D43CCAC">
              <w:rPr>
                <w:rFonts w:cs="Arial"/>
                <w:sz w:val="22"/>
                <w:szCs w:val="22"/>
              </w:rPr>
              <w:t>The response does not meet the requirement. Does not comply and/or insufficient information provided to demonstrate that the Bidder has the ability, understanding, experience, skills, resource</w:t>
            </w:r>
            <w:r w:rsidRPr="4D43CCAC" w:rsidR="31F05453">
              <w:rPr>
                <w:rFonts w:cs="Arial"/>
                <w:sz w:val="22"/>
                <w:szCs w:val="22"/>
              </w:rPr>
              <w:t>s</w:t>
            </w:r>
            <w:r w:rsidRPr="4D43CCAC">
              <w:rPr>
                <w:rFonts w:cs="Arial"/>
                <w:sz w:val="22"/>
                <w:szCs w:val="22"/>
              </w:rPr>
              <w:t xml:space="preserve"> required to provide the requirements, with little or no evidence to support the response.</w:t>
            </w:r>
          </w:p>
          <w:p w:rsidRPr="006E522F" w:rsidR="007C40D1" w:rsidP="4D43CCAC" w:rsidRDefault="007C40D1" w14:paraId="407920EB" w14:textId="79B02A05">
            <w:pPr>
              <w:keepNext w:val="0"/>
              <w:spacing w:before="60"/>
              <w:jc w:val="both"/>
              <w:rPr>
                <w:rFonts w:cs="Arial"/>
                <w:sz w:val="22"/>
                <w:szCs w:val="22"/>
              </w:rPr>
            </w:pPr>
          </w:p>
        </w:tc>
      </w:tr>
    </w:tbl>
    <w:p w:rsidRPr="0017507F" w:rsidR="00CA2424" w:rsidP="00D76646" w:rsidRDefault="143A8A45" w14:paraId="0A2F127C" w14:textId="66FE2040">
      <w:pPr>
        <w:pStyle w:val="Heading3BOLD"/>
        <w:rPr>
          <w:b/>
        </w:rPr>
      </w:pPr>
      <w:r w:rsidRPr="0017507F">
        <w:rPr>
          <w:b/>
        </w:rPr>
        <w:t xml:space="preserve">A minimum threshold score of 2 (‘Meets the Requirement’) must be scored for Questions </w:t>
      </w:r>
      <w:r w:rsidRPr="0017507F" w:rsidR="53503725">
        <w:rPr>
          <w:b/>
        </w:rPr>
        <w:t>1-</w:t>
      </w:r>
      <w:r w:rsidRPr="0017507F" w:rsidR="002D4E8C">
        <w:rPr>
          <w:b/>
        </w:rPr>
        <w:t xml:space="preserve">7 </w:t>
      </w:r>
      <w:r w:rsidRPr="0017507F">
        <w:rPr>
          <w:b/>
        </w:rPr>
        <w:t>of the technical criteria to be awarded the contract, to pass the technical section of the tender and be ranked for recommendation for award of the contract.</w:t>
      </w:r>
    </w:p>
    <w:p w:rsidRPr="00B01749" w:rsidR="00CA2424" w:rsidP="00D76646" w:rsidRDefault="143A8A45" w14:paraId="470894E1" w14:textId="1AF22E3B">
      <w:pPr>
        <w:pStyle w:val="Heading3BOLD"/>
      </w:pPr>
      <w:r>
        <w:t xml:space="preserve">The technical criteria are subject to qualitative evaluation, which will be undertaken by </w:t>
      </w:r>
      <w:proofErr w:type="gramStart"/>
      <w:r>
        <w:t>an</w:t>
      </w:r>
      <w:proofErr w:type="gramEnd"/>
      <w:r>
        <w:t xml:space="preserve"> selected evaluation panel. The members of the evaluation panel will evaluate all bids individually.</w:t>
      </w:r>
    </w:p>
    <w:p w:rsidRPr="00B01749" w:rsidR="00CA2424" w:rsidP="00D76646" w:rsidRDefault="143A8A45" w14:paraId="6A21111E" w14:textId="7B802193">
      <w:pPr>
        <w:pStyle w:val="Heading3BOLD"/>
      </w:pPr>
      <w:r>
        <w:t>A moderation meeting will then take place to agree a consensus score. Attending the meeting will be evaluators and a moderator. Where there is a difference in individual evaluators’ scores greater than 2 (higher or lower) then the evaluators will be asked to identify what the difference is, based on the specification and amend scores where/if agreed. Consensus scores will then be agreed based on the moderated scores.</w:t>
      </w:r>
    </w:p>
    <w:p w:rsidRPr="00B01749" w:rsidR="00CA2424" w:rsidP="00D76646" w:rsidRDefault="143A8A45" w14:paraId="6E73549B" w14:textId="112782AF">
      <w:pPr>
        <w:pStyle w:val="Heading3BOLD"/>
      </w:pPr>
      <w:r>
        <w:t>Clarification/Interviews if required will be conducted as detailed within the table in paragraph 3.5.1 of this document. The same evaluation panel will be used. The format will be based on Bidder’s Technical Criteria submission. The consensus scores may then be adjusted (scaled up or down if required).</w:t>
      </w:r>
    </w:p>
    <w:p w:rsidRPr="002133F5" w:rsidR="00367583" w:rsidP="00B2795B" w:rsidRDefault="0AF972DA" w14:paraId="626717BD" w14:textId="777DFEDE">
      <w:pPr>
        <w:pStyle w:val="Heading2"/>
      </w:pPr>
      <w:bookmarkStart w:name="_Toc527961681" w:id="116"/>
      <w:r>
        <w:t xml:space="preserve">The </w:t>
      </w:r>
      <w:r w:rsidR="2B0ECF3B">
        <w:t xml:space="preserve">Financial Criteria </w:t>
      </w:r>
      <w:bookmarkEnd w:id="116"/>
    </w:p>
    <w:p w:rsidR="4572405E" w:rsidP="6FF1ECD2" w:rsidRDefault="4572405E" w14:paraId="2A8ECA7A" w14:textId="7FDA98B8">
      <w:pPr>
        <w:pStyle w:val="Heading3BOLD"/>
        <w:rPr>
          <w:rFonts w:eastAsia="Arial"/>
        </w:rPr>
      </w:pPr>
      <w:r w:rsidRPr="6FF1ECD2">
        <w:rPr>
          <w:rFonts w:eastAsia="Arial"/>
        </w:rPr>
        <w:t>Bidders are requested to provide pricing for the initial 23months of the contract, once the VRU decides to exercise the option to extend for further two years, the Successful New Provider will be requested to submit the new pricing within the allocated total contract value</w:t>
      </w:r>
      <w:r w:rsidRPr="6FF1ECD2" w:rsidR="6FB292CE">
        <w:rPr>
          <w:rFonts w:eastAsia="Arial"/>
        </w:rPr>
        <w:t xml:space="preserve"> as stated paragraph </w:t>
      </w:r>
      <w:proofErr w:type="gramStart"/>
      <w:r w:rsidRPr="6FF1ECD2" w:rsidR="6FB292CE">
        <w:rPr>
          <w:rFonts w:eastAsia="Arial"/>
        </w:rPr>
        <w:t xml:space="preserve">2.91 </w:t>
      </w:r>
      <w:r w:rsidRPr="6FF1ECD2">
        <w:rPr>
          <w:rFonts w:eastAsia="Arial"/>
        </w:rPr>
        <w:t>.</w:t>
      </w:r>
      <w:proofErr w:type="gramEnd"/>
    </w:p>
    <w:p w:rsidR="00E303F2" w:rsidP="00D76646" w:rsidRDefault="2B0ECF3B" w14:paraId="48CA9AFD" w14:textId="1EAFE41A">
      <w:pPr>
        <w:pStyle w:val="Heading3BOLD"/>
      </w:pPr>
      <w:r>
        <w:t xml:space="preserve">The Financial Criteria has a ratio of </w:t>
      </w:r>
      <w:r w:rsidR="0017507F">
        <w:t>2</w:t>
      </w:r>
      <w:r w:rsidR="5DF56DAD">
        <w:t>0</w:t>
      </w:r>
      <w:r>
        <w:t>%. In determining the ‘Most Economically Advantageous Tender (MEAT)’, we are interested in the quality and reach of the service as the key factors impacting on value for money.</w:t>
      </w:r>
    </w:p>
    <w:p w:rsidRPr="007C0B20" w:rsidR="007C0B20" w:rsidP="00D76646" w:rsidRDefault="57F8B8B2" w14:paraId="0DD4E331" w14:textId="55BA32FF">
      <w:pPr>
        <w:pStyle w:val="Heading3BOLD"/>
      </w:pPr>
      <w:r>
        <w:t xml:space="preserve">The ‘Lowest Price Inverse Proportion’ methodology will be used to identify the </w:t>
      </w:r>
      <w:r w:rsidRPr="6FF1ECD2">
        <w:rPr>
          <w:rFonts w:eastAsia="SimSun"/>
          <w:lang w:eastAsia="zh-CN"/>
        </w:rPr>
        <w:t>‘Most Economically Advantageous Tender (ME</w:t>
      </w:r>
      <w:r w:rsidRPr="6FF1ECD2" w:rsidR="4BB9A97B">
        <w:rPr>
          <w:rFonts w:eastAsia="SimSun"/>
          <w:lang w:eastAsia="zh-CN"/>
        </w:rPr>
        <w:t>AT)’.</w:t>
      </w:r>
    </w:p>
    <w:p w:rsidRPr="007C0B20" w:rsidR="007C0B20" w:rsidP="00D76646" w:rsidRDefault="57F8B8B2" w14:paraId="62DDBB82" w14:textId="4E5AD61D">
      <w:pPr>
        <w:pStyle w:val="Heading3BOLD"/>
      </w:pPr>
      <w:r>
        <w:t>For the purposes of our pricing evaluation, where the formula is represented as:</w:t>
      </w:r>
    </w:p>
    <w:p w:rsidRPr="00C33063" w:rsidR="007C0B20" w:rsidP="007C0B20" w:rsidRDefault="007C0B20" w14:paraId="6F6F4483" w14:textId="77777777">
      <w:pPr>
        <w:jc w:val="center"/>
        <w:rPr>
          <w:rFonts w:cs="Arial"/>
          <w:szCs w:val="24"/>
        </w:rPr>
      </w:pPr>
      <w:r>
        <w:rPr>
          <w:noProof/>
          <w:color w:val="2B579A"/>
          <w:shd w:val="clear" w:color="auto" w:fill="E6E6E6"/>
        </w:rPr>
        <w:drawing>
          <wp:inline distT="0" distB="0" distL="0" distR="0" wp14:anchorId="044E062F" wp14:editId="4F86DD85">
            <wp:extent cx="3867150" cy="6184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3867150" cy="618431"/>
                    </a:xfrm>
                    <a:prstGeom prst="rect">
                      <a:avLst/>
                    </a:prstGeom>
                  </pic:spPr>
                </pic:pic>
              </a:graphicData>
            </a:graphic>
          </wp:inline>
        </w:drawing>
      </w:r>
    </w:p>
    <w:p w:rsidRPr="004C4F91" w:rsidR="007C0B20" w:rsidP="00D76646" w:rsidRDefault="007C0B20" w14:paraId="1AA45113" w14:textId="77777777">
      <w:pPr>
        <w:pStyle w:val="Bulletlist"/>
        <w:numPr>
          <w:ilvl w:val="0"/>
          <w:numId w:val="31"/>
        </w:numPr>
        <w:ind w:left="964" w:hanging="397"/>
        <w:rPr>
          <w:rFonts w:cs="Arial"/>
        </w:rPr>
      </w:pPr>
      <w:r w:rsidRPr="004C4F91">
        <w:rPr>
          <w:rFonts w:cs="Arial"/>
          <w:b/>
        </w:rPr>
        <w:t>Lowest Cost</w:t>
      </w:r>
      <w:r w:rsidRPr="004C4F91">
        <w:rPr>
          <w:rFonts w:cs="Arial"/>
        </w:rPr>
        <w:t xml:space="preserve"> is defined as the lowest unit price</w:t>
      </w:r>
    </w:p>
    <w:p w:rsidRPr="004C4F91" w:rsidR="007C0B20" w:rsidP="00D76646" w:rsidRDefault="007C0B20" w14:paraId="2CC70691" w14:textId="77777777">
      <w:pPr>
        <w:pStyle w:val="Bulletlist"/>
        <w:numPr>
          <w:ilvl w:val="0"/>
          <w:numId w:val="31"/>
        </w:numPr>
        <w:ind w:left="964" w:hanging="397"/>
        <w:rPr>
          <w:rFonts w:cs="Arial"/>
        </w:rPr>
      </w:pPr>
      <w:r w:rsidRPr="004C4F91">
        <w:rPr>
          <w:rFonts w:cs="Arial"/>
          <w:b/>
        </w:rPr>
        <w:t xml:space="preserve">Tender Cost </w:t>
      </w:r>
      <w:r w:rsidRPr="004C4F91">
        <w:rPr>
          <w:rFonts w:cs="Arial"/>
        </w:rPr>
        <w:t>is defined as the relevant bidders’ unit price</w:t>
      </w:r>
    </w:p>
    <w:p w:rsidR="00A16EBC" w:rsidP="00D76646" w:rsidRDefault="2B0ECF3B" w14:paraId="00B39667" w14:textId="55A0B11D">
      <w:pPr>
        <w:pStyle w:val="Heading3BOLD"/>
      </w:pPr>
      <w:r>
        <w:t xml:space="preserve">The pricing </w:t>
      </w:r>
      <w:r w:rsidR="0DE176E3">
        <w:t>template</w:t>
      </w:r>
      <w:r>
        <w:t xml:space="preserve"> will have a clear instructions page setting out the remit of the pricing </w:t>
      </w:r>
      <w:r w:rsidR="0DE176E3">
        <w:t>template</w:t>
      </w:r>
      <w:r>
        <w:t xml:space="preserve"> and what should be included to ensure bids are like-for-like. </w:t>
      </w:r>
    </w:p>
    <w:p w:rsidRPr="006E522F" w:rsidR="005615F1" w:rsidP="00D76646" w:rsidRDefault="3550A8CC" w14:paraId="6BED9701" w14:textId="77777777">
      <w:pPr>
        <w:pStyle w:val="Heading3BOLD"/>
      </w:pPr>
      <w:r>
        <w:t xml:space="preserve">The table below provides an example of how the Lowest Price Inverse Proportion’ methodology: </w:t>
      </w:r>
    </w:p>
    <w:p w:rsidRPr="006E522F" w:rsidR="005615F1" w:rsidP="00D76646" w:rsidRDefault="3550A8CC" w14:paraId="14C6E1B9" w14:textId="378E05A7">
      <w:pPr>
        <w:pStyle w:val="Heading3BOLD"/>
      </w:pPr>
      <w:r>
        <w:t xml:space="preserve">EXAMPLE: The evaluation will be conducted as shown in the example below. Please note that these prices are provided purely for illustrative </w:t>
      </w:r>
      <w:proofErr w:type="gramStart"/>
      <w:r>
        <w:t>purposes, and</w:t>
      </w:r>
      <w:proofErr w:type="gramEnd"/>
      <w:r>
        <w:t xml:space="preserve"> should not be considered an indication of the level of pricing that MOPAC is looking for. Where: </w:t>
      </w:r>
    </w:p>
    <w:p w:rsidRPr="006E522F" w:rsidR="005615F1" w:rsidP="00D76646" w:rsidRDefault="005615F1" w14:paraId="2CCE4076" w14:textId="77777777">
      <w:pPr>
        <w:pStyle w:val="ListPara2"/>
        <w:numPr>
          <w:ilvl w:val="0"/>
          <w:numId w:val="32"/>
        </w:numPr>
      </w:pPr>
      <w:r w:rsidRPr="006E522F">
        <w:t>Tender A tender price = £</w:t>
      </w:r>
      <w:r w:rsidRPr="006E522F">
        <w:rPr>
          <w:rFonts w:cs="Arial"/>
          <w:color w:val="000000"/>
          <w:lang w:eastAsia="en-GB"/>
        </w:rPr>
        <w:t xml:space="preserve">105.60 price </w:t>
      </w:r>
    </w:p>
    <w:p w:rsidRPr="006E522F" w:rsidR="005615F1" w:rsidP="00D76646" w:rsidRDefault="005615F1" w14:paraId="7F8BC8ED" w14:textId="77777777">
      <w:pPr>
        <w:pStyle w:val="ListPara2"/>
        <w:numPr>
          <w:ilvl w:val="0"/>
          <w:numId w:val="32"/>
        </w:numPr>
        <w:rPr>
          <w:rFonts w:cs="Arial"/>
          <w:color w:val="000000"/>
          <w:lang w:eastAsia="en-GB"/>
        </w:rPr>
      </w:pPr>
      <w:r w:rsidRPr="006E522F">
        <w:t>Tender B tender price = £</w:t>
      </w:r>
      <w:r w:rsidRPr="006E522F">
        <w:rPr>
          <w:rFonts w:cs="Arial"/>
          <w:color w:val="000000"/>
          <w:lang w:eastAsia="en-GB"/>
        </w:rPr>
        <w:t>109.56 price</w:t>
      </w:r>
    </w:p>
    <w:p w:rsidRPr="006E522F" w:rsidR="005615F1" w:rsidP="00D76646" w:rsidRDefault="005615F1" w14:paraId="30A8390A" w14:textId="77777777">
      <w:pPr>
        <w:pStyle w:val="ListPara2"/>
        <w:numPr>
          <w:ilvl w:val="0"/>
          <w:numId w:val="32"/>
        </w:numPr>
        <w:rPr>
          <w:rFonts w:cs="Arial"/>
          <w:color w:val="000000"/>
          <w:lang w:eastAsia="en-GB"/>
        </w:rPr>
      </w:pPr>
      <w:r w:rsidRPr="006E522F">
        <w:rPr>
          <w:rFonts w:cs="Arial"/>
          <w:color w:val="000000"/>
          <w:lang w:eastAsia="en-GB"/>
        </w:rPr>
        <w:t>Tender C tender price = £116.16 price</w:t>
      </w:r>
    </w:p>
    <w:p w:rsidRPr="006E522F" w:rsidR="005615F1" w:rsidP="00D76646" w:rsidRDefault="005615F1" w14:paraId="40A101BC" w14:textId="77777777">
      <w:pPr>
        <w:pStyle w:val="ListPara2"/>
        <w:numPr>
          <w:ilvl w:val="0"/>
          <w:numId w:val="32"/>
        </w:numPr>
        <w:rPr>
          <w:rFonts w:cs="Arial"/>
          <w:color w:val="000000"/>
          <w:lang w:eastAsia="en-GB"/>
        </w:rPr>
      </w:pPr>
      <w:r w:rsidRPr="006E522F">
        <w:rPr>
          <w:rFonts w:cs="Arial"/>
          <w:color w:val="000000"/>
          <w:lang w:eastAsia="en-GB"/>
        </w:rPr>
        <w:t>Tender D tender price = £121.44 price</w:t>
      </w:r>
    </w:p>
    <w:p w:rsidRPr="006E522F" w:rsidR="005615F1" w:rsidP="00D76646" w:rsidRDefault="005615F1" w14:paraId="7BCC5F9C" w14:textId="77777777">
      <w:pPr>
        <w:pStyle w:val="ListPara2"/>
        <w:numPr>
          <w:ilvl w:val="0"/>
          <w:numId w:val="32"/>
        </w:numPr>
        <w:rPr>
          <w:rFonts w:cs="Arial"/>
          <w:color w:val="000000"/>
          <w:lang w:eastAsia="en-GB"/>
        </w:rPr>
      </w:pPr>
      <w:r w:rsidRPr="006E522F">
        <w:rPr>
          <w:rFonts w:cs="Arial"/>
          <w:color w:val="000000"/>
          <w:lang w:eastAsia="en-GB"/>
        </w:rPr>
        <w:t>Tender E tender price = £92.40 price</w:t>
      </w:r>
    </w:p>
    <w:p w:rsidRPr="006E522F" w:rsidR="005615F1" w:rsidP="005615F1" w:rsidRDefault="005615F1" w14:paraId="6A7CED76" w14:textId="77777777">
      <w:pPr>
        <w:pStyle w:val="ListPara2"/>
        <w:ind w:left="720"/>
        <w:rPr>
          <w:rFonts w:cs="Arial"/>
          <w:color w:val="000000"/>
          <w:lang w:eastAsia="en-GB"/>
        </w:rPr>
      </w:pPr>
    </w:p>
    <w:p w:rsidRPr="006E522F" w:rsidR="005615F1" w:rsidP="005615F1" w:rsidRDefault="005615F1" w14:paraId="55AEC991" w14:textId="77777777">
      <w:pPr>
        <w:pStyle w:val="ListPara2"/>
        <w:ind w:left="720"/>
        <w:rPr>
          <w:rFonts w:cs="Arial"/>
          <w:color w:val="000000"/>
          <w:lang w:eastAsia="en-GB"/>
        </w:rPr>
      </w:pPr>
      <w:r w:rsidRPr="006E522F">
        <w:rPr>
          <w:rFonts w:cs="Arial"/>
          <w:color w:val="000000"/>
          <w:lang w:eastAsia="en-GB"/>
        </w:rPr>
        <w:t xml:space="preserve">Tender E would have the Lowest Cost and be awarded the Tender Cost and therefore given the highest score. Tender A would be given the second highest score for having the second lowest cost and so on as shown below.   </w:t>
      </w:r>
    </w:p>
    <w:p w:rsidRPr="006E522F" w:rsidR="005615F1" w:rsidP="005615F1" w:rsidRDefault="005615F1" w14:paraId="2D77A9A0" w14:textId="77777777">
      <w:pPr>
        <w:pStyle w:val="ListPara2"/>
        <w:rPr>
          <w:rFonts w:cs="Arial"/>
          <w:color w:val="000000"/>
          <w:lang w:eastAsia="en-GB"/>
        </w:rPr>
      </w:pPr>
    </w:p>
    <w:p w:rsidRPr="006E522F" w:rsidR="005615F1" w:rsidP="005615F1" w:rsidRDefault="005615F1" w14:paraId="62B332D1" w14:textId="77777777">
      <w:pPr>
        <w:pStyle w:val="ListPara2"/>
        <w:ind w:left="720"/>
      </w:pPr>
      <w:r w:rsidRPr="006E522F">
        <w:rPr>
          <w:rFonts w:cs="Arial"/>
          <w:color w:val="000000"/>
          <w:lang w:eastAsia="en-GB"/>
        </w:rPr>
        <w:t>Tender E</w:t>
      </w:r>
      <w:r w:rsidRPr="006E522F">
        <w:t xml:space="preserve"> </w:t>
      </w:r>
      <w:r w:rsidRPr="006E522F">
        <w:tab/>
      </w:r>
      <w:r w:rsidRPr="006E522F">
        <w:t xml:space="preserve">20 = </w:t>
      </w:r>
      <w:r w:rsidRPr="006E522F">
        <w:tab/>
      </w:r>
      <w:r w:rsidRPr="006E522F">
        <w:rPr>
          <w:u w:val="single"/>
        </w:rPr>
        <w:t>£92.40</w:t>
      </w:r>
      <w:r w:rsidRPr="006E522F">
        <w:t xml:space="preserve"> x 20 = 20%</w:t>
      </w:r>
    </w:p>
    <w:p w:rsidRPr="006E522F" w:rsidR="005615F1" w:rsidP="005615F1" w:rsidRDefault="005615F1" w14:paraId="0FB17803" w14:textId="77777777">
      <w:pPr>
        <w:pStyle w:val="ListPara2"/>
        <w:ind w:left="720"/>
      </w:pPr>
      <w:r w:rsidRPr="006E522F">
        <w:t xml:space="preserve">     </w:t>
      </w:r>
      <w:r w:rsidRPr="006E522F">
        <w:tab/>
      </w:r>
      <w:r w:rsidRPr="006E522F">
        <w:tab/>
      </w:r>
      <w:r w:rsidRPr="006E522F">
        <w:tab/>
      </w:r>
      <w:r w:rsidRPr="006E522F">
        <w:t>£92.40</w:t>
      </w:r>
    </w:p>
    <w:p w:rsidRPr="006E522F" w:rsidR="005615F1" w:rsidP="005615F1" w:rsidRDefault="005615F1" w14:paraId="2655B6C6" w14:textId="77777777">
      <w:pPr>
        <w:pStyle w:val="ListPara2"/>
        <w:ind w:left="720"/>
      </w:pPr>
      <w:r w:rsidRPr="006E522F">
        <w:t xml:space="preserve">Tender A </w:t>
      </w:r>
      <w:r w:rsidRPr="006E522F">
        <w:tab/>
      </w:r>
      <w:r w:rsidRPr="006E522F">
        <w:t xml:space="preserve">20 </w:t>
      </w:r>
      <w:proofErr w:type="gramStart"/>
      <w:r w:rsidRPr="006E522F">
        <w:t xml:space="preserve">=  </w:t>
      </w:r>
      <w:r w:rsidRPr="006E522F">
        <w:tab/>
      </w:r>
      <w:proofErr w:type="gramEnd"/>
      <w:r w:rsidRPr="006E522F">
        <w:rPr>
          <w:u w:val="single"/>
        </w:rPr>
        <w:t>£92.40</w:t>
      </w:r>
      <w:r w:rsidRPr="006E522F">
        <w:t xml:space="preserve"> x 20 = 17.50%</w:t>
      </w:r>
    </w:p>
    <w:p w:rsidRPr="006E522F" w:rsidR="005615F1" w:rsidP="005615F1" w:rsidRDefault="005615F1" w14:paraId="41519FCC" w14:textId="77777777">
      <w:pPr>
        <w:pStyle w:val="ListPara2"/>
        <w:ind w:left="720"/>
      </w:pPr>
      <w:r w:rsidRPr="006E522F">
        <w:t xml:space="preserve">     </w:t>
      </w:r>
      <w:r w:rsidRPr="006E522F">
        <w:tab/>
      </w:r>
      <w:r w:rsidRPr="006E522F">
        <w:tab/>
      </w:r>
      <w:r w:rsidRPr="006E522F">
        <w:tab/>
      </w:r>
      <w:r w:rsidRPr="006E522F">
        <w:t>£</w:t>
      </w:r>
      <w:r w:rsidRPr="006E522F">
        <w:rPr>
          <w:rFonts w:cs="Arial"/>
          <w:color w:val="000000"/>
          <w:lang w:eastAsia="en-GB"/>
        </w:rPr>
        <w:t>105.60</w:t>
      </w:r>
    </w:p>
    <w:p w:rsidRPr="006E522F" w:rsidR="005615F1" w:rsidP="005615F1" w:rsidRDefault="005615F1" w14:paraId="736C3517" w14:textId="77777777">
      <w:pPr>
        <w:pStyle w:val="ListPara2"/>
        <w:ind w:left="720"/>
      </w:pPr>
      <w:r w:rsidRPr="006E522F">
        <w:t xml:space="preserve">Tender B </w:t>
      </w:r>
      <w:r w:rsidRPr="006E522F">
        <w:tab/>
      </w:r>
      <w:r w:rsidRPr="006E522F">
        <w:t xml:space="preserve">20 </w:t>
      </w:r>
      <w:proofErr w:type="gramStart"/>
      <w:r w:rsidRPr="006E522F">
        <w:t xml:space="preserve">=  </w:t>
      </w:r>
      <w:r w:rsidRPr="006E522F">
        <w:tab/>
      </w:r>
      <w:proofErr w:type="gramEnd"/>
      <w:r w:rsidRPr="006E522F">
        <w:rPr>
          <w:u w:val="single"/>
        </w:rPr>
        <w:t>£92.40</w:t>
      </w:r>
      <w:r w:rsidRPr="006E522F">
        <w:t xml:space="preserve"> x 20 = 16.87%</w:t>
      </w:r>
    </w:p>
    <w:p w:rsidRPr="006E522F" w:rsidR="005615F1" w:rsidP="005615F1" w:rsidRDefault="005615F1" w14:paraId="193DA759" w14:textId="77777777">
      <w:pPr>
        <w:pStyle w:val="ListPara2"/>
        <w:ind w:left="720"/>
      </w:pPr>
      <w:r w:rsidRPr="006E522F">
        <w:t xml:space="preserve">     </w:t>
      </w:r>
      <w:r w:rsidRPr="006E522F">
        <w:tab/>
      </w:r>
      <w:r w:rsidRPr="006E522F">
        <w:tab/>
      </w:r>
      <w:r w:rsidRPr="006E522F">
        <w:tab/>
      </w:r>
      <w:r w:rsidRPr="006E522F">
        <w:t>£</w:t>
      </w:r>
      <w:r w:rsidRPr="006E522F">
        <w:rPr>
          <w:rFonts w:cs="Arial"/>
          <w:color w:val="000000"/>
          <w:lang w:eastAsia="en-GB"/>
        </w:rPr>
        <w:t>109.56</w:t>
      </w:r>
    </w:p>
    <w:p w:rsidRPr="006E522F" w:rsidR="005615F1" w:rsidP="005615F1" w:rsidRDefault="005615F1" w14:paraId="6D49BBB3" w14:textId="77777777">
      <w:pPr>
        <w:pStyle w:val="ListPara2"/>
        <w:ind w:left="720"/>
      </w:pPr>
      <w:r w:rsidRPr="006E522F">
        <w:t xml:space="preserve">Tender C </w:t>
      </w:r>
      <w:r w:rsidRPr="006E522F">
        <w:tab/>
      </w:r>
      <w:r w:rsidRPr="006E522F">
        <w:t xml:space="preserve">20 </w:t>
      </w:r>
      <w:proofErr w:type="gramStart"/>
      <w:r w:rsidRPr="006E522F">
        <w:t xml:space="preserve">=  </w:t>
      </w:r>
      <w:r w:rsidRPr="006E522F">
        <w:tab/>
      </w:r>
      <w:proofErr w:type="gramEnd"/>
      <w:r w:rsidRPr="006E522F">
        <w:rPr>
          <w:u w:val="single"/>
        </w:rPr>
        <w:t>£92.40</w:t>
      </w:r>
      <w:r w:rsidRPr="006E522F">
        <w:t xml:space="preserve"> x 20 = 15.01%</w:t>
      </w:r>
    </w:p>
    <w:p w:rsidRPr="006E522F" w:rsidR="005615F1" w:rsidP="005615F1" w:rsidRDefault="005615F1" w14:paraId="40B2AEF9" w14:textId="77777777">
      <w:pPr>
        <w:pStyle w:val="ListPara2"/>
        <w:ind w:left="720"/>
      </w:pPr>
      <w:r w:rsidRPr="006E522F">
        <w:t xml:space="preserve">     </w:t>
      </w:r>
      <w:r w:rsidRPr="006E522F">
        <w:tab/>
      </w:r>
      <w:r w:rsidRPr="006E522F">
        <w:tab/>
      </w:r>
      <w:r w:rsidRPr="006E522F">
        <w:tab/>
      </w:r>
      <w:r w:rsidRPr="006E522F">
        <w:rPr>
          <w:rFonts w:cs="Arial"/>
          <w:color w:val="000000"/>
          <w:lang w:eastAsia="en-GB"/>
        </w:rPr>
        <w:t>£116.16</w:t>
      </w:r>
    </w:p>
    <w:p w:rsidRPr="006E522F" w:rsidR="005615F1" w:rsidP="005615F1" w:rsidRDefault="005615F1" w14:paraId="21EF647F" w14:textId="77777777">
      <w:pPr>
        <w:pStyle w:val="ListPara2"/>
        <w:ind w:left="720"/>
      </w:pPr>
      <w:r w:rsidRPr="006E522F">
        <w:t>Tender D</w:t>
      </w:r>
      <w:r w:rsidRPr="006E522F">
        <w:tab/>
      </w:r>
      <w:r w:rsidRPr="006E522F">
        <w:t xml:space="preserve">20 </w:t>
      </w:r>
      <w:proofErr w:type="gramStart"/>
      <w:r w:rsidRPr="006E522F">
        <w:t xml:space="preserve">=  </w:t>
      </w:r>
      <w:r w:rsidRPr="006E522F">
        <w:tab/>
      </w:r>
      <w:proofErr w:type="gramEnd"/>
      <w:r w:rsidRPr="006E522F">
        <w:rPr>
          <w:u w:val="single"/>
        </w:rPr>
        <w:t>£92.40</w:t>
      </w:r>
      <w:r w:rsidRPr="006E522F">
        <w:t xml:space="preserve"> x 20 = 15.22%</w:t>
      </w:r>
    </w:p>
    <w:p w:rsidRPr="006E522F" w:rsidR="005615F1" w:rsidP="005615F1" w:rsidRDefault="005615F1" w14:paraId="77EF0E09" w14:textId="77777777">
      <w:pPr>
        <w:pStyle w:val="ListPara2"/>
        <w:ind w:left="720"/>
        <w:rPr>
          <w:rFonts w:cs="Arial"/>
          <w:color w:val="000000"/>
          <w:lang w:eastAsia="en-GB"/>
        </w:rPr>
      </w:pPr>
      <w:r w:rsidRPr="006E522F">
        <w:t xml:space="preserve">     </w:t>
      </w:r>
      <w:r w:rsidRPr="006E522F">
        <w:tab/>
      </w:r>
      <w:r w:rsidRPr="006E522F">
        <w:tab/>
      </w:r>
      <w:r w:rsidRPr="006E522F">
        <w:tab/>
      </w:r>
      <w:r w:rsidRPr="006E522F">
        <w:rPr>
          <w:rFonts w:cs="Arial"/>
          <w:color w:val="000000"/>
          <w:lang w:eastAsia="en-GB"/>
        </w:rPr>
        <w:t>£121.44</w:t>
      </w:r>
    </w:p>
    <w:p w:rsidRPr="006E522F" w:rsidR="005615F1" w:rsidP="005615F1" w:rsidRDefault="005615F1" w14:paraId="28FA6E6D" w14:textId="77777777">
      <w:pPr>
        <w:pStyle w:val="ListPara2"/>
        <w:rPr>
          <w:rFonts w:cs="Arial"/>
          <w:color w:val="000000"/>
          <w:lang w:eastAsia="en-GB"/>
        </w:rPr>
      </w:pPr>
    </w:p>
    <w:p w:rsidRPr="006E522F" w:rsidR="005615F1" w:rsidP="005615F1" w:rsidRDefault="005615F1" w14:paraId="2A6B0884" w14:textId="77777777">
      <w:pPr>
        <w:pStyle w:val="ListPara2"/>
        <w:ind w:left="720"/>
      </w:pPr>
      <w:r w:rsidRPr="006E522F">
        <w:rPr>
          <w:rFonts w:cs="Arial"/>
          <w:color w:val="000000"/>
          <w:lang w:eastAsia="en-GB"/>
        </w:rPr>
        <w:t xml:space="preserve">The table below shows the outcome: </w:t>
      </w:r>
    </w:p>
    <w:tbl>
      <w:tblPr>
        <w:tblW w:w="5636" w:type="dxa"/>
        <w:jc w:val="center"/>
        <w:tblLook w:val="04A0" w:firstRow="1" w:lastRow="0" w:firstColumn="1" w:lastColumn="0" w:noHBand="0" w:noVBand="1"/>
      </w:tblPr>
      <w:tblGrid>
        <w:gridCol w:w="1276"/>
        <w:gridCol w:w="1985"/>
        <w:gridCol w:w="1198"/>
        <w:gridCol w:w="1177"/>
      </w:tblGrid>
      <w:tr w:rsidRPr="006E522F" w:rsidR="005615F1" w:rsidTr="00B7656B" w14:paraId="09FAFBD0" w14:textId="77777777">
        <w:trPr>
          <w:trHeight w:val="600"/>
          <w:jc w:val="center"/>
        </w:trPr>
        <w:tc>
          <w:tcPr>
            <w:tcW w:w="1276" w:type="dxa"/>
            <w:tcBorders>
              <w:top w:val="single" w:color="808080" w:sz="4" w:space="0"/>
              <w:left w:val="single" w:color="808080" w:sz="4" w:space="0"/>
              <w:bottom w:val="single" w:color="808080" w:sz="4" w:space="0"/>
              <w:right w:val="single" w:color="808080" w:sz="4" w:space="0"/>
            </w:tcBorders>
            <w:shd w:val="clear" w:color="000000" w:fill="DDEBF7"/>
            <w:vAlign w:val="center"/>
            <w:hideMark/>
          </w:tcPr>
          <w:p w:rsidRPr="006E522F" w:rsidR="005615F1" w:rsidP="00B7656B" w:rsidRDefault="005615F1" w14:paraId="67327D47" w14:textId="77777777">
            <w:pPr>
              <w:spacing w:before="60"/>
              <w:jc w:val="center"/>
              <w:rPr>
                <w:rFonts w:cs="Arial"/>
                <w:b/>
                <w:bCs/>
                <w:color w:val="000000"/>
                <w:sz w:val="20"/>
              </w:rPr>
            </w:pPr>
            <w:r w:rsidRPr="006E522F">
              <w:rPr>
                <w:rFonts w:cs="Arial"/>
                <w:b/>
                <w:bCs/>
                <w:color w:val="000000"/>
                <w:sz w:val="20"/>
              </w:rPr>
              <w:t>Tenders</w:t>
            </w:r>
          </w:p>
        </w:tc>
        <w:tc>
          <w:tcPr>
            <w:tcW w:w="1985" w:type="dxa"/>
            <w:tcBorders>
              <w:top w:val="single" w:color="808080" w:sz="4" w:space="0"/>
              <w:left w:val="nil"/>
              <w:bottom w:val="single" w:color="808080" w:sz="4" w:space="0"/>
              <w:right w:val="single" w:color="808080" w:sz="4" w:space="0"/>
            </w:tcBorders>
            <w:shd w:val="clear" w:color="000000" w:fill="DDEBF7"/>
            <w:vAlign w:val="center"/>
            <w:hideMark/>
          </w:tcPr>
          <w:p w:rsidRPr="006E522F" w:rsidR="005615F1" w:rsidP="00B7656B" w:rsidRDefault="005615F1" w14:paraId="16FCF805" w14:textId="77777777">
            <w:pPr>
              <w:spacing w:before="60"/>
              <w:jc w:val="center"/>
              <w:rPr>
                <w:rFonts w:cs="Arial"/>
                <w:b/>
                <w:bCs/>
                <w:color w:val="000000"/>
                <w:sz w:val="20"/>
              </w:rPr>
            </w:pPr>
            <w:r w:rsidRPr="006E522F">
              <w:rPr>
                <w:rFonts w:cs="Arial"/>
                <w:b/>
                <w:bCs/>
                <w:color w:val="000000"/>
                <w:sz w:val="20"/>
              </w:rPr>
              <w:t>Tender Price</w:t>
            </w:r>
          </w:p>
        </w:tc>
        <w:tc>
          <w:tcPr>
            <w:tcW w:w="1198" w:type="dxa"/>
            <w:tcBorders>
              <w:top w:val="single" w:color="808080" w:sz="4" w:space="0"/>
              <w:left w:val="nil"/>
              <w:bottom w:val="single" w:color="808080" w:sz="4" w:space="0"/>
              <w:right w:val="single" w:color="808080" w:sz="4" w:space="0"/>
            </w:tcBorders>
            <w:shd w:val="clear" w:color="000000" w:fill="DDEBF7"/>
            <w:vAlign w:val="center"/>
            <w:hideMark/>
          </w:tcPr>
          <w:p w:rsidRPr="006E522F" w:rsidR="005615F1" w:rsidP="00B7656B" w:rsidRDefault="005615F1" w14:paraId="01C38886" w14:textId="77777777">
            <w:pPr>
              <w:spacing w:before="60"/>
              <w:jc w:val="center"/>
              <w:rPr>
                <w:rFonts w:cs="Arial"/>
                <w:b/>
                <w:bCs/>
                <w:color w:val="000000"/>
                <w:sz w:val="20"/>
              </w:rPr>
            </w:pPr>
            <w:r w:rsidRPr="006E522F">
              <w:rPr>
                <w:rFonts w:cs="Arial"/>
                <w:b/>
                <w:bCs/>
                <w:color w:val="000000"/>
                <w:sz w:val="20"/>
              </w:rPr>
              <w:t>% Weighting</w:t>
            </w:r>
          </w:p>
        </w:tc>
        <w:tc>
          <w:tcPr>
            <w:tcW w:w="1177" w:type="dxa"/>
            <w:tcBorders>
              <w:top w:val="single" w:color="808080" w:sz="4" w:space="0"/>
              <w:left w:val="nil"/>
              <w:bottom w:val="single" w:color="808080" w:sz="4" w:space="0"/>
              <w:right w:val="single" w:color="808080" w:sz="4" w:space="0"/>
            </w:tcBorders>
            <w:shd w:val="clear" w:color="000000" w:fill="DDEBF7"/>
            <w:vAlign w:val="center"/>
            <w:hideMark/>
          </w:tcPr>
          <w:p w:rsidRPr="006E522F" w:rsidR="005615F1" w:rsidP="00B7656B" w:rsidRDefault="005615F1" w14:paraId="455932B4" w14:textId="77777777">
            <w:pPr>
              <w:spacing w:before="60"/>
              <w:jc w:val="center"/>
              <w:rPr>
                <w:rFonts w:cs="Arial"/>
                <w:b/>
                <w:bCs/>
                <w:color w:val="000000"/>
                <w:sz w:val="20"/>
              </w:rPr>
            </w:pPr>
            <w:r w:rsidRPr="006E522F">
              <w:rPr>
                <w:rFonts w:cs="Arial"/>
                <w:b/>
                <w:bCs/>
                <w:color w:val="000000"/>
                <w:sz w:val="20"/>
              </w:rPr>
              <w:t>Weighted Score</w:t>
            </w:r>
          </w:p>
        </w:tc>
      </w:tr>
      <w:tr w:rsidRPr="006E522F" w:rsidR="005615F1" w:rsidTr="00B7656B" w14:paraId="075B7194" w14:textId="77777777">
        <w:trPr>
          <w:trHeight w:val="300"/>
          <w:jc w:val="center"/>
        </w:trPr>
        <w:tc>
          <w:tcPr>
            <w:tcW w:w="1276" w:type="dxa"/>
            <w:tcBorders>
              <w:top w:val="nil"/>
              <w:left w:val="single" w:color="808080" w:sz="4" w:space="0"/>
              <w:bottom w:val="single" w:color="808080" w:sz="4" w:space="0"/>
              <w:right w:val="single" w:color="808080" w:sz="4" w:space="0"/>
            </w:tcBorders>
            <w:shd w:val="clear" w:color="auto" w:fill="auto"/>
            <w:noWrap/>
            <w:vAlign w:val="bottom"/>
            <w:hideMark/>
          </w:tcPr>
          <w:p w:rsidRPr="006E522F" w:rsidR="005615F1" w:rsidP="00B7656B" w:rsidRDefault="005615F1" w14:paraId="7C9B0B90" w14:textId="77777777">
            <w:pPr>
              <w:spacing w:before="60"/>
              <w:jc w:val="center"/>
              <w:rPr>
                <w:rFonts w:cs="Arial"/>
                <w:color w:val="000000"/>
                <w:sz w:val="20"/>
              </w:rPr>
            </w:pPr>
            <w:r w:rsidRPr="006E522F">
              <w:rPr>
                <w:rFonts w:cs="Arial"/>
                <w:color w:val="000000"/>
                <w:sz w:val="20"/>
              </w:rPr>
              <w:t>A</w:t>
            </w:r>
          </w:p>
        </w:tc>
        <w:tc>
          <w:tcPr>
            <w:tcW w:w="1985" w:type="dxa"/>
            <w:tcBorders>
              <w:top w:val="nil"/>
              <w:left w:val="nil"/>
              <w:bottom w:val="single" w:color="808080" w:sz="4" w:space="0"/>
              <w:right w:val="single" w:color="808080" w:sz="4" w:space="0"/>
            </w:tcBorders>
            <w:shd w:val="clear" w:color="auto" w:fill="auto"/>
            <w:noWrap/>
            <w:vAlign w:val="bottom"/>
            <w:hideMark/>
          </w:tcPr>
          <w:p w:rsidRPr="006E522F" w:rsidR="005615F1" w:rsidP="00B7656B" w:rsidRDefault="005615F1" w14:paraId="63178B92" w14:textId="77777777">
            <w:pPr>
              <w:spacing w:before="60"/>
              <w:rPr>
                <w:rFonts w:cs="Arial"/>
                <w:color w:val="000000"/>
                <w:sz w:val="20"/>
              </w:rPr>
            </w:pPr>
            <w:r w:rsidRPr="006E522F">
              <w:rPr>
                <w:rFonts w:cs="Arial"/>
                <w:color w:val="000000"/>
                <w:sz w:val="20"/>
              </w:rPr>
              <w:t xml:space="preserve"> £105.60 </w:t>
            </w:r>
          </w:p>
        </w:tc>
        <w:tc>
          <w:tcPr>
            <w:tcW w:w="1198" w:type="dxa"/>
            <w:vMerge w:val="restart"/>
            <w:tcBorders>
              <w:top w:val="nil"/>
              <w:left w:val="single" w:color="808080" w:sz="4" w:space="0"/>
              <w:bottom w:val="single" w:color="808080" w:sz="4" w:space="0"/>
              <w:right w:val="single" w:color="808080" w:sz="4" w:space="0"/>
            </w:tcBorders>
            <w:shd w:val="clear" w:color="auto" w:fill="auto"/>
            <w:noWrap/>
            <w:vAlign w:val="center"/>
            <w:hideMark/>
          </w:tcPr>
          <w:p w:rsidRPr="006E522F" w:rsidR="005615F1" w:rsidP="00B7656B" w:rsidRDefault="005615F1" w14:paraId="19524E69" w14:textId="77777777">
            <w:pPr>
              <w:spacing w:before="60"/>
              <w:jc w:val="center"/>
              <w:rPr>
                <w:rFonts w:cs="Arial"/>
                <w:color w:val="000000"/>
                <w:sz w:val="20"/>
              </w:rPr>
            </w:pPr>
            <w:r w:rsidRPr="006E522F">
              <w:rPr>
                <w:rFonts w:cs="Arial"/>
                <w:color w:val="000000"/>
                <w:sz w:val="20"/>
              </w:rPr>
              <w:t>20%</w:t>
            </w:r>
          </w:p>
        </w:tc>
        <w:tc>
          <w:tcPr>
            <w:tcW w:w="1177" w:type="dxa"/>
            <w:tcBorders>
              <w:top w:val="nil"/>
              <w:left w:val="nil"/>
              <w:bottom w:val="single" w:color="808080" w:sz="4" w:space="0"/>
              <w:right w:val="single" w:color="808080" w:sz="4" w:space="0"/>
            </w:tcBorders>
            <w:shd w:val="clear" w:color="auto" w:fill="auto"/>
            <w:noWrap/>
            <w:vAlign w:val="bottom"/>
          </w:tcPr>
          <w:p w:rsidRPr="006E522F" w:rsidR="005615F1" w:rsidP="00B7656B" w:rsidRDefault="005615F1" w14:paraId="0596DAFB" w14:textId="77777777">
            <w:pPr>
              <w:spacing w:before="60"/>
              <w:jc w:val="right"/>
              <w:rPr>
                <w:rFonts w:cs="Arial"/>
                <w:color w:val="000000"/>
                <w:sz w:val="20"/>
              </w:rPr>
            </w:pPr>
            <w:r w:rsidRPr="006E522F">
              <w:rPr>
                <w:sz w:val="20"/>
              </w:rPr>
              <w:t>17.50</w:t>
            </w:r>
          </w:p>
        </w:tc>
      </w:tr>
      <w:tr w:rsidRPr="006E522F" w:rsidR="005615F1" w:rsidTr="00B7656B" w14:paraId="1DD270CC" w14:textId="77777777">
        <w:trPr>
          <w:trHeight w:val="300"/>
          <w:jc w:val="center"/>
        </w:trPr>
        <w:tc>
          <w:tcPr>
            <w:tcW w:w="1276" w:type="dxa"/>
            <w:tcBorders>
              <w:top w:val="nil"/>
              <w:left w:val="single" w:color="808080" w:sz="4" w:space="0"/>
              <w:bottom w:val="single" w:color="808080" w:sz="4" w:space="0"/>
              <w:right w:val="single" w:color="808080" w:sz="4" w:space="0"/>
            </w:tcBorders>
            <w:shd w:val="clear" w:color="auto" w:fill="auto"/>
            <w:noWrap/>
            <w:vAlign w:val="bottom"/>
            <w:hideMark/>
          </w:tcPr>
          <w:p w:rsidRPr="006E522F" w:rsidR="005615F1" w:rsidP="00B7656B" w:rsidRDefault="005615F1" w14:paraId="5A20FC8D" w14:textId="77777777">
            <w:pPr>
              <w:spacing w:before="60"/>
              <w:jc w:val="center"/>
              <w:rPr>
                <w:rFonts w:cs="Arial"/>
                <w:color w:val="000000"/>
                <w:sz w:val="20"/>
              </w:rPr>
            </w:pPr>
            <w:r w:rsidRPr="006E522F">
              <w:rPr>
                <w:rFonts w:cs="Arial"/>
                <w:color w:val="000000"/>
                <w:sz w:val="20"/>
              </w:rPr>
              <w:t>B</w:t>
            </w:r>
          </w:p>
        </w:tc>
        <w:tc>
          <w:tcPr>
            <w:tcW w:w="1985" w:type="dxa"/>
            <w:tcBorders>
              <w:top w:val="nil"/>
              <w:left w:val="nil"/>
              <w:bottom w:val="single" w:color="808080" w:sz="4" w:space="0"/>
              <w:right w:val="single" w:color="808080" w:sz="4" w:space="0"/>
            </w:tcBorders>
            <w:shd w:val="clear" w:color="auto" w:fill="auto"/>
            <w:noWrap/>
            <w:vAlign w:val="bottom"/>
            <w:hideMark/>
          </w:tcPr>
          <w:p w:rsidRPr="006E522F" w:rsidR="005615F1" w:rsidP="00B7656B" w:rsidRDefault="005615F1" w14:paraId="3E85997F" w14:textId="77777777">
            <w:pPr>
              <w:spacing w:before="60"/>
              <w:rPr>
                <w:rFonts w:cs="Arial"/>
                <w:color w:val="000000"/>
                <w:sz w:val="20"/>
              </w:rPr>
            </w:pPr>
            <w:r w:rsidRPr="006E522F">
              <w:rPr>
                <w:rFonts w:cs="Arial"/>
                <w:color w:val="000000"/>
                <w:sz w:val="20"/>
              </w:rPr>
              <w:t xml:space="preserve"> £109.56 </w:t>
            </w:r>
          </w:p>
        </w:tc>
        <w:tc>
          <w:tcPr>
            <w:tcW w:w="1198" w:type="dxa"/>
            <w:vMerge/>
            <w:tcBorders>
              <w:top w:val="nil"/>
              <w:left w:val="single" w:color="808080" w:sz="4" w:space="0"/>
              <w:bottom w:val="single" w:color="808080" w:sz="4" w:space="0"/>
              <w:right w:val="single" w:color="808080" w:sz="4" w:space="0"/>
            </w:tcBorders>
            <w:vAlign w:val="center"/>
            <w:hideMark/>
          </w:tcPr>
          <w:p w:rsidRPr="006E522F" w:rsidR="005615F1" w:rsidP="00B7656B" w:rsidRDefault="005615F1" w14:paraId="265E62AC" w14:textId="77777777">
            <w:pPr>
              <w:spacing w:before="60"/>
              <w:rPr>
                <w:rFonts w:cs="Arial"/>
                <w:color w:val="000000"/>
                <w:sz w:val="20"/>
              </w:rPr>
            </w:pPr>
          </w:p>
        </w:tc>
        <w:tc>
          <w:tcPr>
            <w:tcW w:w="1177" w:type="dxa"/>
            <w:tcBorders>
              <w:top w:val="nil"/>
              <w:left w:val="nil"/>
              <w:bottom w:val="single" w:color="808080" w:sz="4" w:space="0"/>
              <w:right w:val="single" w:color="808080" w:sz="4" w:space="0"/>
            </w:tcBorders>
            <w:shd w:val="clear" w:color="auto" w:fill="auto"/>
            <w:noWrap/>
            <w:vAlign w:val="bottom"/>
          </w:tcPr>
          <w:p w:rsidRPr="006E522F" w:rsidR="005615F1" w:rsidP="00B7656B" w:rsidRDefault="005615F1" w14:paraId="0DFC298B" w14:textId="77777777">
            <w:pPr>
              <w:spacing w:before="60"/>
              <w:jc w:val="right"/>
              <w:rPr>
                <w:rFonts w:cs="Arial"/>
                <w:color w:val="000000"/>
                <w:sz w:val="20"/>
              </w:rPr>
            </w:pPr>
            <w:r w:rsidRPr="006E522F">
              <w:rPr>
                <w:sz w:val="20"/>
              </w:rPr>
              <w:t>16.87</w:t>
            </w:r>
          </w:p>
        </w:tc>
      </w:tr>
      <w:tr w:rsidRPr="006E522F" w:rsidR="005615F1" w:rsidTr="00B7656B" w14:paraId="37CF07E7" w14:textId="77777777">
        <w:trPr>
          <w:trHeight w:val="300"/>
          <w:jc w:val="center"/>
        </w:trPr>
        <w:tc>
          <w:tcPr>
            <w:tcW w:w="1276" w:type="dxa"/>
            <w:tcBorders>
              <w:top w:val="nil"/>
              <w:left w:val="single" w:color="808080" w:sz="4" w:space="0"/>
              <w:bottom w:val="single" w:color="808080" w:sz="4" w:space="0"/>
              <w:right w:val="single" w:color="808080" w:sz="4" w:space="0"/>
            </w:tcBorders>
            <w:shd w:val="clear" w:color="auto" w:fill="auto"/>
            <w:noWrap/>
            <w:vAlign w:val="bottom"/>
            <w:hideMark/>
          </w:tcPr>
          <w:p w:rsidRPr="006E522F" w:rsidR="005615F1" w:rsidP="00B7656B" w:rsidRDefault="005615F1" w14:paraId="2D3DF789" w14:textId="77777777">
            <w:pPr>
              <w:spacing w:before="60"/>
              <w:jc w:val="center"/>
              <w:rPr>
                <w:rFonts w:cs="Arial"/>
                <w:color w:val="000000"/>
                <w:sz w:val="20"/>
              </w:rPr>
            </w:pPr>
            <w:r w:rsidRPr="006E522F">
              <w:rPr>
                <w:rFonts w:cs="Arial"/>
                <w:color w:val="000000"/>
                <w:sz w:val="20"/>
              </w:rPr>
              <w:t>C</w:t>
            </w:r>
          </w:p>
        </w:tc>
        <w:tc>
          <w:tcPr>
            <w:tcW w:w="1985" w:type="dxa"/>
            <w:tcBorders>
              <w:top w:val="nil"/>
              <w:left w:val="nil"/>
              <w:bottom w:val="single" w:color="808080" w:sz="4" w:space="0"/>
              <w:right w:val="single" w:color="808080" w:sz="4" w:space="0"/>
            </w:tcBorders>
            <w:shd w:val="clear" w:color="auto" w:fill="auto"/>
            <w:noWrap/>
            <w:vAlign w:val="bottom"/>
            <w:hideMark/>
          </w:tcPr>
          <w:p w:rsidRPr="006E522F" w:rsidR="005615F1" w:rsidP="00B7656B" w:rsidRDefault="005615F1" w14:paraId="3D4E09CD" w14:textId="77777777">
            <w:pPr>
              <w:spacing w:before="60"/>
              <w:rPr>
                <w:rFonts w:cs="Arial"/>
                <w:color w:val="000000"/>
                <w:sz w:val="20"/>
              </w:rPr>
            </w:pPr>
            <w:r w:rsidRPr="006E522F">
              <w:rPr>
                <w:rFonts w:cs="Arial"/>
                <w:color w:val="000000"/>
                <w:sz w:val="20"/>
              </w:rPr>
              <w:t xml:space="preserve"> £116.16 </w:t>
            </w:r>
          </w:p>
        </w:tc>
        <w:tc>
          <w:tcPr>
            <w:tcW w:w="1198" w:type="dxa"/>
            <w:vMerge/>
            <w:tcBorders>
              <w:top w:val="nil"/>
              <w:left w:val="single" w:color="808080" w:sz="4" w:space="0"/>
              <w:bottom w:val="single" w:color="808080" w:sz="4" w:space="0"/>
              <w:right w:val="single" w:color="808080" w:sz="4" w:space="0"/>
            </w:tcBorders>
            <w:vAlign w:val="center"/>
            <w:hideMark/>
          </w:tcPr>
          <w:p w:rsidRPr="006E522F" w:rsidR="005615F1" w:rsidP="00B7656B" w:rsidRDefault="005615F1" w14:paraId="75DADECD" w14:textId="77777777">
            <w:pPr>
              <w:spacing w:before="60"/>
              <w:rPr>
                <w:rFonts w:cs="Arial"/>
                <w:color w:val="000000"/>
                <w:sz w:val="20"/>
              </w:rPr>
            </w:pPr>
          </w:p>
        </w:tc>
        <w:tc>
          <w:tcPr>
            <w:tcW w:w="1177" w:type="dxa"/>
            <w:tcBorders>
              <w:top w:val="nil"/>
              <w:left w:val="nil"/>
              <w:bottom w:val="single" w:color="808080" w:sz="4" w:space="0"/>
              <w:right w:val="single" w:color="808080" w:sz="4" w:space="0"/>
            </w:tcBorders>
            <w:shd w:val="clear" w:color="auto" w:fill="auto"/>
            <w:noWrap/>
            <w:vAlign w:val="bottom"/>
          </w:tcPr>
          <w:p w:rsidRPr="006E522F" w:rsidR="005615F1" w:rsidP="00B7656B" w:rsidRDefault="005615F1" w14:paraId="68A25CCD" w14:textId="77777777">
            <w:pPr>
              <w:spacing w:before="60"/>
              <w:jc w:val="right"/>
              <w:rPr>
                <w:rFonts w:cs="Arial"/>
                <w:color w:val="000000"/>
                <w:sz w:val="20"/>
              </w:rPr>
            </w:pPr>
            <w:r w:rsidRPr="006E522F">
              <w:rPr>
                <w:rFonts w:cs="Arial"/>
                <w:color w:val="000000"/>
                <w:sz w:val="20"/>
              </w:rPr>
              <w:t>15.91</w:t>
            </w:r>
          </w:p>
        </w:tc>
      </w:tr>
      <w:tr w:rsidRPr="006E522F" w:rsidR="005615F1" w:rsidTr="00B7656B" w14:paraId="68419917" w14:textId="77777777">
        <w:trPr>
          <w:trHeight w:val="300"/>
          <w:jc w:val="center"/>
        </w:trPr>
        <w:tc>
          <w:tcPr>
            <w:tcW w:w="1276" w:type="dxa"/>
            <w:tcBorders>
              <w:top w:val="nil"/>
              <w:left w:val="single" w:color="808080" w:sz="4" w:space="0"/>
              <w:bottom w:val="single" w:color="808080" w:sz="4" w:space="0"/>
              <w:right w:val="single" w:color="808080" w:sz="4" w:space="0"/>
            </w:tcBorders>
            <w:shd w:val="clear" w:color="auto" w:fill="auto"/>
            <w:noWrap/>
            <w:vAlign w:val="bottom"/>
            <w:hideMark/>
          </w:tcPr>
          <w:p w:rsidRPr="006E522F" w:rsidR="005615F1" w:rsidP="00B7656B" w:rsidRDefault="005615F1" w14:paraId="1C6F042F" w14:textId="77777777">
            <w:pPr>
              <w:spacing w:before="60"/>
              <w:jc w:val="center"/>
              <w:rPr>
                <w:rFonts w:cs="Arial"/>
                <w:color w:val="000000"/>
                <w:sz w:val="20"/>
              </w:rPr>
            </w:pPr>
            <w:r w:rsidRPr="006E522F">
              <w:rPr>
                <w:rFonts w:cs="Arial"/>
                <w:color w:val="000000"/>
                <w:sz w:val="20"/>
              </w:rPr>
              <w:t>D</w:t>
            </w:r>
          </w:p>
        </w:tc>
        <w:tc>
          <w:tcPr>
            <w:tcW w:w="1985" w:type="dxa"/>
            <w:tcBorders>
              <w:top w:val="nil"/>
              <w:left w:val="nil"/>
              <w:bottom w:val="single" w:color="808080" w:sz="4" w:space="0"/>
              <w:right w:val="single" w:color="808080" w:sz="4" w:space="0"/>
            </w:tcBorders>
            <w:shd w:val="clear" w:color="auto" w:fill="auto"/>
            <w:noWrap/>
            <w:vAlign w:val="bottom"/>
            <w:hideMark/>
          </w:tcPr>
          <w:p w:rsidRPr="006E522F" w:rsidR="005615F1" w:rsidP="00B7656B" w:rsidRDefault="005615F1" w14:paraId="6A003BB0" w14:textId="77777777">
            <w:pPr>
              <w:spacing w:before="60"/>
              <w:rPr>
                <w:rFonts w:cs="Arial"/>
                <w:color w:val="000000"/>
                <w:sz w:val="20"/>
              </w:rPr>
            </w:pPr>
            <w:r w:rsidRPr="006E522F">
              <w:rPr>
                <w:rFonts w:cs="Arial"/>
                <w:color w:val="000000"/>
                <w:sz w:val="20"/>
              </w:rPr>
              <w:t xml:space="preserve"> £121.44 </w:t>
            </w:r>
          </w:p>
        </w:tc>
        <w:tc>
          <w:tcPr>
            <w:tcW w:w="1198" w:type="dxa"/>
            <w:vMerge/>
            <w:tcBorders>
              <w:top w:val="nil"/>
              <w:left w:val="single" w:color="808080" w:sz="4" w:space="0"/>
              <w:bottom w:val="single" w:color="808080" w:sz="4" w:space="0"/>
              <w:right w:val="single" w:color="808080" w:sz="4" w:space="0"/>
            </w:tcBorders>
            <w:vAlign w:val="center"/>
            <w:hideMark/>
          </w:tcPr>
          <w:p w:rsidRPr="006E522F" w:rsidR="005615F1" w:rsidP="00B7656B" w:rsidRDefault="005615F1" w14:paraId="25FECD1E" w14:textId="77777777">
            <w:pPr>
              <w:spacing w:before="60"/>
              <w:rPr>
                <w:rFonts w:cs="Arial"/>
                <w:color w:val="000000"/>
                <w:sz w:val="20"/>
              </w:rPr>
            </w:pPr>
          </w:p>
        </w:tc>
        <w:tc>
          <w:tcPr>
            <w:tcW w:w="1177" w:type="dxa"/>
            <w:tcBorders>
              <w:top w:val="nil"/>
              <w:left w:val="nil"/>
              <w:bottom w:val="single" w:color="808080" w:sz="4" w:space="0"/>
              <w:right w:val="single" w:color="808080" w:sz="4" w:space="0"/>
            </w:tcBorders>
            <w:shd w:val="clear" w:color="auto" w:fill="auto"/>
            <w:noWrap/>
            <w:vAlign w:val="bottom"/>
          </w:tcPr>
          <w:p w:rsidRPr="006E522F" w:rsidR="005615F1" w:rsidP="00B7656B" w:rsidRDefault="005615F1" w14:paraId="3B0FCD3E" w14:textId="77777777">
            <w:pPr>
              <w:spacing w:before="60"/>
              <w:jc w:val="right"/>
              <w:rPr>
                <w:rFonts w:cs="Arial"/>
                <w:color w:val="000000"/>
                <w:sz w:val="20"/>
              </w:rPr>
            </w:pPr>
            <w:r w:rsidRPr="006E522F">
              <w:rPr>
                <w:rFonts w:cs="Arial"/>
                <w:color w:val="000000"/>
                <w:sz w:val="20"/>
              </w:rPr>
              <w:t>15.22</w:t>
            </w:r>
          </w:p>
        </w:tc>
      </w:tr>
      <w:tr w:rsidRPr="009E63D5" w:rsidR="005615F1" w:rsidTr="00B7656B" w14:paraId="051C0A97" w14:textId="77777777">
        <w:trPr>
          <w:trHeight w:val="300"/>
          <w:jc w:val="center"/>
        </w:trPr>
        <w:tc>
          <w:tcPr>
            <w:tcW w:w="1276" w:type="dxa"/>
            <w:tcBorders>
              <w:top w:val="nil"/>
              <w:left w:val="single" w:color="808080" w:sz="4" w:space="0"/>
              <w:bottom w:val="single" w:color="808080" w:sz="4" w:space="0"/>
              <w:right w:val="single" w:color="808080" w:sz="4" w:space="0"/>
            </w:tcBorders>
            <w:shd w:val="clear" w:color="auto" w:fill="auto"/>
            <w:noWrap/>
            <w:vAlign w:val="bottom"/>
            <w:hideMark/>
          </w:tcPr>
          <w:p w:rsidRPr="006E522F" w:rsidR="005615F1" w:rsidP="00B7656B" w:rsidRDefault="005615F1" w14:paraId="379AF1D4" w14:textId="77777777">
            <w:pPr>
              <w:spacing w:before="60"/>
              <w:jc w:val="center"/>
              <w:rPr>
                <w:rFonts w:cs="Arial"/>
                <w:color w:val="000000"/>
                <w:sz w:val="20"/>
              </w:rPr>
            </w:pPr>
            <w:r w:rsidRPr="006E522F">
              <w:rPr>
                <w:rFonts w:cs="Arial"/>
                <w:color w:val="000000"/>
                <w:sz w:val="20"/>
              </w:rPr>
              <w:t>E</w:t>
            </w:r>
          </w:p>
        </w:tc>
        <w:tc>
          <w:tcPr>
            <w:tcW w:w="1985" w:type="dxa"/>
            <w:tcBorders>
              <w:top w:val="nil"/>
              <w:left w:val="nil"/>
              <w:bottom w:val="single" w:color="808080" w:sz="4" w:space="0"/>
              <w:right w:val="single" w:color="808080" w:sz="4" w:space="0"/>
            </w:tcBorders>
            <w:shd w:val="clear" w:color="auto" w:fill="auto"/>
            <w:noWrap/>
            <w:vAlign w:val="bottom"/>
            <w:hideMark/>
          </w:tcPr>
          <w:p w:rsidRPr="006E522F" w:rsidR="005615F1" w:rsidP="00B7656B" w:rsidRDefault="005615F1" w14:paraId="4E3C3020" w14:textId="77777777">
            <w:pPr>
              <w:spacing w:before="60"/>
              <w:rPr>
                <w:rFonts w:cs="Arial"/>
                <w:color w:val="000000"/>
                <w:sz w:val="20"/>
              </w:rPr>
            </w:pPr>
            <w:r w:rsidRPr="006E522F">
              <w:rPr>
                <w:rFonts w:cs="Arial"/>
                <w:color w:val="000000"/>
                <w:sz w:val="20"/>
              </w:rPr>
              <w:t xml:space="preserve"> £ 92.40 </w:t>
            </w:r>
          </w:p>
        </w:tc>
        <w:tc>
          <w:tcPr>
            <w:tcW w:w="1198" w:type="dxa"/>
            <w:vMerge/>
            <w:tcBorders>
              <w:top w:val="nil"/>
              <w:left w:val="single" w:color="808080" w:sz="4" w:space="0"/>
              <w:bottom w:val="single" w:color="808080" w:sz="4" w:space="0"/>
              <w:right w:val="single" w:color="808080" w:sz="4" w:space="0"/>
            </w:tcBorders>
            <w:vAlign w:val="center"/>
            <w:hideMark/>
          </w:tcPr>
          <w:p w:rsidRPr="006E522F" w:rsidR="005615F1" w:rsidP="00B7656B" w:rsidRDefault="005615F1" w14:paraId="760F1ADB" w14:textId="77777777">
            <w:pPr>
              <w:spacing w:before="60"/>
              <w:rPr>
                <w:rFonts w:cs="Arial"/>
                <w:color w:val="000000"/>
                <w:sz w:val="20"/>
              </w:rPr>
            </w:pPr>
          </w:p>
        </w:tc>
        <w:tc>
          <w:tcPr>
            <w:tcW w:w="1177" w:type="dxa"/>
            <w:tcBorders>
              <w:top w:val="nil"/>
              <w:left w:val="nil"/>
              <w:bottom w:val="single" w:color="808080" w:sz="4" w:space="0"/>
              <w:right w:val="single" w:color="808080" w:sz="4" w:space="0"/>
            </w:tcBorders>
            <w:shd w:val="clear" w:color="auto" w:fill="auto"/>
            <w:noWrap/>
            <w:vAlign w:val="bottom"/>
          </w:tcPr>
          <w:p w:rsidRPr="009E63D5" w:rsidR="005615F1" w:rsidP="00B7656B" w:rsidRDefault="005615F1" w14:paraId="3C863E97" w14:textId="77777777">
            <w:pPr>
              <w:spacing w:before="60"/>
              <w:jc w:val="right"/>
              <w:rPr>
                <w:rFonts w:cs="Arial"/>
                <w:color w:val="000000"/>
                <w:sz w:val="20"/>
              </w:rPr>
            </w:pPr>
            <w:r w:rsidRPr="006E522F">
              <w:rPr>
                <w:rFonts w:cs="Arial"/>
                <w:color w:val="000000"/>
                <w:sz w:val="20"/>
              </w:rPr>
              <w:t>20</w:t>
            </w:r>
          </w:p>
        </w:tc>
      </w:tr>
    </w:tbl>
    <w:p w:rsidR="00E303F2" w:rsidP="00B2795B" w:rsidRDefault="2B0ECF3B" w14:paraId="29D812E8" w14:textId="311A3B38">
      <w:pPr>
        <w:pStyle w:val="Heading2"/>
      </w:pPr>
      <w:r>
        <w:t xml:space="preserve">The Pricing Template </w:t>
      </w:r>
    </w:p>
    <w:p w:rsidR="00B51508" w:rsidP="00D76646" w:rsidRDefault="48AC4B48" w14:paraId="01E1EC0E" w14:textId="61868F1E">
      <w:pPr>
        <w:pStyle w:val="Heading3BOLD"/>
      </w:pPr>
      <w:r>
        <w:t>Appendix C of this Volume (attached separately) and should be completed in full.</w:t>
      </w:r>
    </w:p>
    <w:p w:rsidR="008B6117" w:rsidP="00B2795B" w:rsidRDefault="0AF972DA" w14:paraId="3DD47326" w14:textId="6EA5FC86">
      <w:pPr>
        <w:pStyle w:val="Heading2"/>
      </w:pPr>
      <w:bookmarkStart w:name="_Toc527961682" w:id="117"/>
      <w:r>
        <w:t>The Commercial Section</w:t>
      </w:r>
      <w:bookmarkEnd w:id="117"/>
    </w:p>
    <w:p w:rsidR="008B6117" w:rsidP="00D76646" w:rsidRDefault="0AF972DA" w14:paraId="3929E761" w14:textId="0352723C">
      <w:pPr>
        <w:pStyle w:val="Heading3BOLD"/>
      </w:pPr>
      <w:r>
        <w:t>Commercial Compliance is made up of the documents listed below, it is            compulsory for all Bi</w:t>
      </w:r>
      <w:r w:rsidR="630996BE">
        <w:t>dders to complete the</w:t>
      </w:r>
      <w:r>
        <w:t xml:space="preserve"> documents in </w:t>
      </w:r>
      <w:r w:rsidRPr="4D43CCAC" w:rsidR="302C7506">
        <w:rPr>
          <w:color w:val="000000" w:themeColor="text1"/>
        </w:rPr>
        <w:t>Appendix D</w:t>
      </w:r>
      <w:r w:rsidR="302C7506">
        <w:t xml:space="preserve"> of </w:t>
      </w:r>
      <w:r>
        <w:t>this ITT:</w:t>
      </w:r>
    </w:p>
    <w:p w:rsidRPr="000C0722" w:rsidR="008B6117" w:rsidP="00D76646" w:rsidRDefault="008B6117" w14:paraId="179E4577" w14:textId="77777777">
      <w:pPr>
        <w:pStyle w:val="ListPara1"/>
        <w:numPr>
          <w:ilvl w:val="2"/>
          <w:numId w:val="30"/>
        </w:numPr>
        <w:spacing w:before="0"/>
        <w:ind w:left="1225" w:hanging="505"/>
        <w:rPr>
          <w:b w:val="0"/>
        </w:rPr>
      </w:pPr>
      <w:r w:rsidRPr="000C0722">
        <w:rPr>
          <w:b w:val="0"/>
        </w:rPr>
        <w:t xml:space="preserve">Form of </w:t>
      </w:r>
      <w:proofErr w:type="gramStart"/>
      <w:r w:rsidRPr="000C0722">
        <w:rPr>
          <w:b w:val="0"/>
        </w:rPr>
        <w:t>Tender;</w:t>
      </w:r>
      <w:proofErr w:type="gramEnd"/>
    </w:p>
    <w:p w:rsidRPr="000C0722" w:rsidR="008B6117" w:rsidP="00D76646" w:rsidRDefault="006662B7" w14:paraId="2DDB95D0" w14:textId="670ACDE0">
      <w:pPr>
        <w:pStyle w:val="ListPara1"/>
        <w:numPr>
          <w:ilvl w:val="2"/>
          <w:numId w:val="30"/>
        </w:numPr>
        <w:spacing w:before="0"/>
        <w:ind w:left="1225" w:hanging="505"/>
        <w:rPr>
          <w:b w:val="0"/>
        </w:rPr>
      </w:pPr>
      <w:r>
        <w:rPr>
          <w:b w:val="0"/>
        </w:rPr>
        <w:t xml:space="preserve">Non-Collusion </w:t>
      </w:r>
      <w:proofErr w:type="gramStart"/>
      <w:r>
        <w:rPr>
          <w:b w:val="0"/>
        </w:rPr>
        <w:t>Declaration;</w:t>
      </w:r>
      <w:proofErr w:type="gramEnd"/>
    </w:p>
    <w:p w:rsidR="008B6117" w:rsidP="00D76646" w:rsidRDefault="006662B7" w14:paraId="5C0F0D26" w14:textId="33237E18">
      <w:pPr>
        <w:pStyle w:val="ListPara1"/>
        <w:numPr>
          <w:ilvl w:val="2"/>
          <w:numId w:val="30"/>
        </w:numPr>
        <w:spacing w:before="0"/>
        <w:ind w:left="1225" w:hanging="505"/>
        <w:rPr>
          <w:b w:val="0"/>
        </w:rPr>
      </w:pPr>
      <w:r>
        <w:rPr>
          <w:b w:val="0"/>
        </w:rPr>
        <w:t xml:space="preserve">Conflict of Interest </w:t>
      </w:r>
      <w:proofErr w:type="gramStart"/>
      <w:r>
        <w:rPr>
          <w:b w:val="0"/>
        </w:rPr>
        <w:t>Declaration;</w:t>
      </w:r>
      <w:proofErr w:type="gramEnd"/>
    </w:p>
    <w:p w:rsidRPr="009746FA" w:rsidR="009746FA" w:rsidP="00D76646" w:rsidRDefault="009746FA" w14:paraId="4CC893A4" w14:textId="6F4CED8A">
      <w:pPr>
        <w:pStyle w:val="ListPara1"/>
        <w:numPr>
          <w:ilvl w:val="2"/>
          <w:numId w:val="30"/>
        </w:numPr>
        <w:spacing w:before="0"/>
        <w:ind w:left="1225" w:hanging="505"/>
        <w:rPr>
          <w:b w:val="0"/>
        </w:rPr>
      </w:pPr>
      <w:r w:rsidRPr="009746FA">
        <w:rPr>
          <w:b w:val="0"/>
        </w:rPr>
        <w:t>Contract Response Template Submission</w:t>
      </w:r>
      <w:r w:rsidR="006662B7">
        <w:rPr>
          <w:b w:val="0"/>
        </w:rPr>
        <w:t>; and</w:t>
      </w:r>
    </w:p>
    <w:p w:rsidRPr="006662B7" w:rsidR="009746FA" w:rsidP="00D76646" w:rsidRDefault="009746FA" w14:paraId="09C6591F" w14:textId="23676DE4">
      <w:pPr>
        <w:pStyle w:val="ListPara1"/>
        <w:numPr>
          <w:ilvl w:val="2"/>
          <w:numId w:val="30"/>
        </w:numPr>
        <w:spacing w:before="0"/>
        <w:ind w:left="1225" w:hanging="505"/>
        <w:rPr>
          <w:b w:val="0"/>
        </w:rPr>
      </w:pPr>
      <w:r w:rsidRPr="009746FA">
        <w:rPr>
          <w:b w:val="0"/>
        </w:rPr>
        <w:t>Reserved Information</w:t>
      </w:r>
      <w:r w:rsidR="006662B7">
        <w:rPr>
          <w:b w:val="0"/>
        </w:rPr>
        <w:t>.</w:t>
      </w:r>
      <w:r w:rsidRPr="009746FA">
        <w:rPr>
          <w:b w:val="0"/>
        </w:rPr>
        <w:t xml:space="preserve"> </w:t>
      </w:r>
      <w:r w:rsidR="006662B7">
        <w:rPr>
          <w:b w:val="0"/>
        </w:rPr>
        <w:t xml:space="preserve"> </w:t>
      </w:r>
    </w:p>
    <w:p w:rsidR="008B6117" w:rsidP="00D76646" w:rsidRDefault="302C7506" w14:paraId="294A2D82" w14:textId="71D08100">
      <w:pPr>
        <w:pStyle w:val="Heading3BOLD"/>
      </w:pPr>
      <w:r>
        <w:t xml:space="preserve">Tenderers </w:t>
      </w:r>
      <w:r w:rsidR="44583161">
        <w:t>can</w:t>
      </w:r>
      <w:r w:rsidR="0C47F329">
        <w:t xml:space="preserve"> raise any questions regarding </w:t>
      </w:r>
      <w:r w:rsidR="3146D0EA">
        <w:t xml:space="preserve">Volume 3 </w:t>
      </w:r>
      <w:r w:rsidR="0C47F329">
        <w:t xml:space="preserve">Terms and Conditions through the clarification process and can highlight any clauses they have concerns with, and would like changed, in the Contract Response Template Submission. MOPAC reserves the right to accept or reject any proposed changes to the Terms and Conditions.  Acceptance of the </w:t>
      </w:r>
      <w:r>
        <w:t>T</w:t>
      </w:r>
      <w:r w:rsidR="0C47F329">
        <w:t xml:space="preserve">erms and </w:t>
      </w:r>
      <w:r>
        <w:t>C</w:t>
      </w:r>
      <w:r w:rsidR="0C47F329">
        <w:t>ondition</w:t>
      </w:r>
      <w:r>
        <w:t xml:space="preserve">s </w:t>
      </w:r>
      <w:r w:rsidR="3C524728">
        <w:t>are</w:t>
      </w:r>
      <w:r>
        <w:t xml:space="preserve"> discretionary pass/fail and MOPAC reserves’ the right not to award the contract</w:t>
      </w:r>
      <w:r w:rsidR="0C47F329">
        <w:t xml:space="preserve"> if bidders reject the terms</w:t>
      </w:r>
      <w:r>
        <w:t xml:space="preserve">. </w:t>
      </w:r>
    </w:p>
    <w:p w:rsidR="008B6117" w:rsidP="00B2795B" w:rsidRDefault="0C47F329" w14:paraId="4C3B5997" w14:textId="5B6FB768">
      <w:pPr>
        <w:pStyle w:val="Heading2"/>
      </w:pPr>
      <w:bookmarkStart w:name="_Toc527961683" w:id="118"/>
      <w:r>
        <w:t>Completing the Evaluation</w:t>
      </w:r>
      <w:bookmarkEnd w:id="118"/>
    </w:p>
    <w:p w:rsidR="005B085A" w:rsidP="00D76646" w:rsidRDefault="4D189DC8" w14:paraId="13B52313" w14:textId="55E4E523">
      <w:pPr>
        <w:pStyle w:val="Heading3BOLD"/>
      </w:pPr>
      <w:r>
        <w:t xml:space="preserve">The scores of all the </w:t>
      </w:r>
      <w:proofErr w:type="gramStart"/>
      <w:r>
        <w:t>Technical</w:t>
      </w:r>
      <w:proofErr w:type="gramEnd"/>
      <w:r>
        <w:t xml:space="preserve"> </w:t>
      </w:r>
      <w:r w:rsidR="0ABB1546">
        <w:t>evaluation</w:t>
      </w:r>
      <w:r>
        <w:t xml:space="preserve"> </w:t>
      </w:r>
      <w:r w:rsidR="5EA76D14">
        <w:t>will be weighted and added together</w:t>
      </w:r>
      <w:r>
        <w:t xml:space="preserve">. </w:t>
      </w:r>
    </w:p>
    <w:p w:rsidRPr="00CE1328" w:rsidR="00CE1328" w:rsidP="00D76646" w:rsidRDefault="0ABB1546" w14:paraId="18A3018E" w14:textId="71651D91">
      <w:pPr>
        <w:pStyle w:val="Heading3BOLD"/>
      </w:pPr>
      <w:r>
        <w:t xml:space="preserve">The scores from the Pricing evaluation will be added to the </w:t>
      </w:r>
      <w:proofErr w:type="gramStart"/>
      <w:r>
        <w:t>Technical</w:t>
      </w:r>
      <w:proofErr w:type="gramEnd"/>
      <w:r>
        <w:t xml:space="preserve"> evaluation score.</w:t>
      </w:r>
    </w:p>
    <w:p w:rsidR="00DD0904" w:rsidP="00D76646" w:rsidRDefault="4D189DC8" w14:paraId="4E28C874" w14:textId="4F79242F">
      <w:pPr>
        <w:pStyle w:val="Heading3BOLD"/>
      </w:pPr>
      <w:r>
        <w:t xml:space="preserve">The bidder with the highest </w:t>
      </w:r>
      <w:r w:rsidR="1464DA72">
        <w:t xml:space="preserve">combined score </w:t>
      </w:r>
      <w:r>
        <w:t xml:space="preserve">and will be recommended to be awarded the contract. </w:t>
      </w:r>
    </w:p>
    <w:p w:rsidR="00AB532B" w:rsidP="00D76646" w:rsidRDefault="04AEE7AD" w14:paraId="47320FEB" w14:textId="756DF863">
      <w:pPr>
        <w:pStyle w:val="Heading3BOLD"/>
      </w:pPr>
      <w:proofErr w:type="gramStart"/>
      <w:r>
        <w:t>In the event that</w:t>
      </w:r>
      <w:proofErr w:type="gramEnd"/>
      <w:r w:rsidR="6D5C84FA">
        <w:t xml:space="preserve"> </w:t>
      </w:r>
      <w:r>
        <w:t xml:space="preserve">more than one bidder has the same highest score, </w:t>
      </w:r>
      <w:r w:rsidR="21F718E1">
        <w:t>MOPAC reserves the right to seek fur</w:t>
      </w:r>
      <w:r w:rsidR="6D5C84FA">
        <w:t xml:space="preserve">ther clarification </w:t>
      </w:r>
      <w:r w:rsidR="21F718E1">
        <w:t xml:space="preserve">or clarification </w:t>
      </w:r>
      <w:r w:rsidR="6D5C84FA">
        <w:t>interviews</w:t>
      </w:r>
      <w:r w:rsidR="583A879B">
        <w:t xml:space="preserve"> to help to determine the final outcome which means you may be asked to respond to clarifications more than once</w:t>
      </w:r>
      <w:r w:rsidR="6D5C84FA">
        <w:t xml:space="preserve">. </w:t>
      </w:r>
    </w:p>
    <w:p w:rsidRPr="00DD0904" w:rsidR="00DD0904" w:rsidP="00D76646" w:rsidRDefault="1464DA72" w14:paraId="010AB5C9" w14:textId="2C4C47C7">
      <w:pPr>
        <w:pStyle w:val="Heading3BOLD"/>
      </w:pPr>
      <w:r>
        <w:t>MOPAC reserves the right not to award the contract.</w:t>
      </w:r>
    </w:p>
    <w:p w:rsidRPr="008334D4" w:rsidR="00CC5110" w:rsidP="00D76646" w:rsidRDefault="295AD409" w14:paraId="11492C98" w14:textId="4311B599">
      <w:pPr>
        <w:pStyle w:val="Heading1"/>
      </w:pPr>
      <w:bookmarkStart w:name="_DV_M216" w:id="119"/>
      <w:bookmarkStart w:name="_DV_M218" w:id="120"/>
      <w:bookmarkStart w:name="_Ref84134500" w:id="121"/>
      <w:bookmarkStart w:name="_Ref84134772" w:id="122"/>
      <w:bookmarkStart w:name="_Toc142472779" w:id="123"/>
      <w:bookmarkStart w:name="_Toc527961684" w:id="124"/>
      <w:bookmarkEnd w:id="119"/>
      <w:bookmarkEnd w:id="120"/>
      <w:r>
        <w:t>information</w:t>
      </w:r>
      <w:r w:rsidR="008F46C7">
        <w:t xml:space="preserve"> AND INSTRUCTIONS T</w:t>
      </w:r>
      <w:r w:rsidR="00CC5110">
        <w:t>o Bidders</w:t>
      </w:r>
      <w:bookmarkEnd w:id="121"/>
      <w:bookmarkEnd w:id="122"/>
      <w:bookmarkEnd w:id="123"/>
      <w:bookmarkEnd w:id="124"/>
    </w:p>
    <w:p w:rsidRPr="008334D4" w:rsidR="00CC5110" w:rsidP="00B2795B" w:rsidRDefault="00CC5110" w14:paraId="11492C99" w14:textId="77777777">
      <w:pPr>
        <w:pStyle w:val="Heading2"/>
      </w:pPr>
      <w:bookmarkStart w:name="_Toc142472780" w:id="125"/>
      <w:bookmarkStart w:name="_Toc527961685" w:id="126"/>
      <w:r>
        <w:t>Confidentiality</w:t>
      </w:r>
      <w:bookmarkEnd w:id="125"/>
      <w:bookmarkEnd w:id="126"/>
    </w:p>
    <w:p w:rsidR="003E48CB" w:rsidP="00D76646" w:rsidRDefault="003E48CB" w14:paraId="11492C9A" w14:textId="77777777">
      <w:pPr>
        <w:pStyle w:val="Heading3BOLD"/>
      </w:pPr>
      <w:r>
        <w:t xml:space="preserve">The contents of this </w:t>
      </w:r>
      <w:r w:rsidR="00615FDA">
        <w:t>ITT</w:t>
      </w:r>
      <w:r w:rsidR="00A51F51">
        <w:t xml:space="preserve"> </w:t>
      </w:r>
      <w:r>
        <w:t xml:space="preserve">are strictly confidential and shall not be disclosed to any third party other than for the purpose of developing </w:t>
      </w:r>
      <w:r w:rsidR="00615FDA">
        <w:t>your</w:t>
      </w:r>
      <w:r w:rsidR="004F0102">
        <w:t xml:space="preserve"> </w:t>
      </w:r>
      <w:r>
        <w:t>proposal, after having obtained a similar o</w:t>
      </w:r>
      <w:r w:rsidR="005B579A">
        <w:t>bligation from that third party</w:t>
      </w:r>
      <w:r>
        <w:t xml:space="preserve"> to treat any such information disclosed as strictly confidential. Furthermore, </w:t>
      </w:r>
      <w:r w:rsidR="00615FDA">
        <w:t>you</w:t>
      </w:r>
      <w:r w:rsidR="004F0102">
        <w:t xml:space="preserve"> </w:t>
      </w:r>
      <w:r>
        <w:t>shall not disclose any details of its proposals to any other person.</w:t>
      </w:r>
    </w:p>
    <w:p w:rsidRPr="008334D4" w:rsidR="00615FDA" w:rsidP="00D76646" w:rsidRDefault="00615FDA" w14:paraId="11492C9B" w14:textId="77777777">
      <w:pPr>
        <w:pStyle w:val="Heading3BOLD"/>
      </w:pPr>
      <w:bookmarkStart w:name="_DV_M934" w:id="127"/>
      <w:bookmarkStart w:name="_Toc142472785" w:id="128"/>
      <w:bookmarkEnd w:id="127"/>
      <w:r>
        <w:t xml:space="preserve">You </w:t>
      </w:r>
      <w:r w:rsidR="00CC5110">
        <w:t xml:space="preserve">should be aware that this </w:t>
      </w:r>
      <w:r w:rsidR="00A51F51">
        <w:t>ITT</w:t>
      </w:r>
      <w:r w:rsidR="00CC5110">
        <w:t xml:space="preserve"> and any response to this </w:t>
      </w:r>
      <w:r w:rsidR="00A51F51">
        <w:t>ITT</w:t>
      </w:r>
      <w:r w:rsidR="00CC5110">
        <w:t xml:space="preserve"> may be disclosed under the Freedom of Information Act</w:t>
      </w:r>
      <w:r w:rsidR="00086B5D">
        <w:t xml:space="preserve"> 2000</w:t>
      </w:r>
      <w:r>
        <w:t xml:space="preserve"> or the Environmental Information Act 2004</w:t>
      </w:r>
      <w:r w:rsidR="0006681D">
        <w:t>.</w:t>
      </w:r>
      <w:bookmarkEnd w:id="128"/>
    </w:p>
    <w:p w:rsidRPr="008334D4" w:rsidR="00CC5110" w:rsidP="00B2795B" w:rsidRDefault="00CC5110" w14:paraId="11492C9C" w14:textId="77777777">
      <w:pPr>
        <w:pStyle w:val="Heading2"/>
      </w:pPr>
      <w:bookmarkStart w:name="_Toc147124867" w:id="129"/>
      <w:bookmarkStart w:name="_Toc147124868" w:id="130"/>
      <w:bookmarkStart w:name="_Freedom_of_Information" w:id="131"/>
      <w:bookmarkStart w:name="_Ref84211684" w:id="132"/>
      <w:bookmarkStart w:name="_Toc142472786" w:id="133"/>
      <w:bookmarkStart w:name="_Toc527961686" w:id="134"/>
      <w:bookmarkEnd w:id="129"/>
      <w:bookmarkEnd w:id="130"/>
      <w:bookmarkEnd w:id="131"/>
      <w:r>
        <w:t>Freedom of Information</w:t>
      </w:r>
      <w:bookmarkEnd w:id="132"/>
      <w:bookmarkEnd w:id="133"/>
      <w:bookmarkEnd w:id="134"/>
    </w:p>
    <w:p w:rsidRPr="009A3B2C" w:rsidR="00CC5110" w:rsidP="00D76646" w:rsidRDefault="0006681D" w14:paraId="11492C9D" w14:textId="4C1EFE01">
      <w:pPr>
        <w:pStyle w:val="Heading3BOLD"/>
      </w:pPr>
      <w:bookmarkStart w:name="_Toc142472787" w:id="135"/>
      <w:r>
        <w:t>I</w:t>
      </w:r>
      <w:r w:rsidR="00CC5110">
        <w:t xml:space="preserve">n relation to this </w:t>
      </w:r>
      <w:r w:rsidR="00A51F51">
        <w:t>ITT</w:t>
      </w:r>
      <w:r>
        <w:t xml:space="preserve"> bidder</w:t>
      </w:r>
      <w:r w:rsidR="00B80083">
        <w:t>s</w:t>
      </w:r>
      <w:r>
        <w:t xml:space="preserve"> shall</w:t>
      </w:r>
      <w:r w:rsidR="00CC5110">
        <w:t xml:space="preserve"> </w:t>
      </w:r>
      <w:r w:rsidR="00800E82">
        <w:t xml:space="preserve">provide all assistance reasonably requested by </w:t>
      </w:r>
      <w:r w:rsidR="009A3B2C">
        <w:t>MOPAC</w:t>
      </w:r>
      <w:r w:rsidR="00800E82">
        <w:t xml:space="preserve"> to ensure that </w:t>
      </w:r>
      <w:r w:rsidR="008A1CE2">
        <w:t>MOPAC</w:t>
      </w:r>
      <w:r w:rsidR="00800E82">
        <w:t xml:space="preserve"> complies</w:t>
      </w:r>
      <w:r w:rsidR="00CC5110">
        <w:t xml:space="preserve"> with the Freedom of Information Act 2000</w:t>
      </w:r>
      <w:r w:rsidR="003E4E37">
        <w:t xml:space="preserve"> (FOIA)</w:t>
      </w:r>
      <w:r w:rsidR="00615FDA">
        <w:t xml:space="preserve"> and/or the Environmental Information Regulations 2004 (EIR)</w:t>
      </w:r>
      <w:r w:rsidR="004425BA">
        <w:t xml:space="preserve"> </w:t>
      </w:r>
      <w:r w:rsidR="00CC5110">
        <w:t xml:space="preserve">and all </w:t>
      </w:r>
      <w:r w:rsidR="000E14A4">
        <w:t xml:space="preserve">related </w:t>
      </w:r>
      <w:r w:rsidR="00CC5110">
        <w:t>or subordinate legislation.</w:t>
      </w:r>
      <w:bookmarkEnd w:id="135"/>
      <w:r w:rsidR="00CC5110">
        <w:t xml:space="preserve"> </w:t>
      </w:r>
    </w:p>
    <w:p w:rsidRPr="009A3B2C" w:rsidR="00CC5110" w:rsidP="00D76646" w:rsidRDefault="008A1CE2" w14:paraId="11492C9E" w14:textId="794BF1B9">
      <w:pPr>
        <w:pStyle w:val="Heading3BOLD"/>
      </w:pPr>
      <w:bookmarkStart w:name="_Toc142472788" w:id="136"/>
      <w:r>
        <w:t>MOPAC</w:t>
      </w:r>
      <w:r w:rsidR="00B246A5">
        <w:t xml:space="preserve"> and its subsidiaries are</w:t>
      </w:r>
      <w:r w:rsidR="00CC5110">
        <w:t xml:space="preserve"> obliged by law under FOIA</w:t>
      </w:r>
      <w:r w:rsidR="00615FDA">
        <w:t>/EIR</w:t>
      </w:r>
      <w:r w:rsidR="00CC5110">
        <w:t xml:space="preserve"> to supply the public with information relating to all areas of its work and </w:t>
      </w:r>
      <w:r w:rsidR="00B80083">
        <w:t>are</w:t>
      </w:r>
      <w:r w:rsidR="00CC5110">
        <w:t xml:space="preserve"> under a duty to operate wi</w:t>
      </w:r>
      <w:r w:rsidR="0006681D">
        <w:t xml:space="preserve">th openness and transparency </w:t>
      </w:r>
      <w:r w:rsidR="00CC5110">
        <w:t>unless an exemption applies.</w:t>
      </w:r>
      <w:bookmarkEnd w:id="136"/>
    </w:p>
    <w:p w:rsidRPr="009A3B2C" w:rsidR="00CC5110" w:rsidP="00D76646" w:rsidRDefault="008A1CE2" w14:paraId="11492C9F" w14:textId="5DE89ECB">
      <w:pPr>
        <w:pStyle w:val="Heading3BOLD"/>
      </w:pPr>
      <w:bookmarkStart w:name="_Toc142472789" w:id="137"/>
      <w:r>
        <w:t>MOPAC</w:t>
      </w:r>
      <w:r w:rsidR="00CC5110">
        <w:t xml:space="preserve"> shall be responsible for determining whether </w:t>
      </w:r>
      <w:r w:rsidR="0006681D">
        <w:t>i</w:t>
      </w:r>
      <w:r w:rsidR="00CC5110">
        <w:t xml:space="preserve">nformation is exempt information under the </w:t>
      </w:r>
      <w:r w:rsidR="003E4E37">
        <w:t>FOIA</w:t>
      </w:r>
      <w:r w:rsidR="00615FDA">
        <w:t>/EIR</w:t>
      </w:r>
      <w:r w:rsidR="0006681D">
        <w:t xml:space="preserve"> and for determining what i</w:t>
      </w:r>
      <w:r w:rsidR="00CC5110">
        <w:t>nformation will be disclosed in accord</w:t>
      </w:r>
      <w:r w:rsidR="00B246A5">
        <w:t xml:space="preserve">ance with the </w:t>
      </w:r>
      <w:r w:rsidR="00615FDA">
        <w:t>l</w:t>
      </w:r>
      <w:r w:rsidR="00B246A5">
        <w:t xml:space="preserve">egislation. </w:t>
      </w:r>
      <w:bookmarkEnd w:id="137"/>
    </w:p>
    <w:p w:rsidRPr="009A3B2C" w:rsidR="00CC5110" w:rsidP="00D76646" w:rsidRDefault="0006681D" w14:paraId="11492CA0" w14:textId="77777777">
      <w:pPr>
        <w:pStyle w:val="Heading3BOLD"/>
      </w:pPr>
      <w:bookmarkStart w:name="_Toc142472790" w:id="138"/>
      <w:r>
        <w:t>A</w:t>
      </w:r>
      <w:r w:rsidR="00CC5110">
        <w:t>n individual may request:</w:t>
      </w:r>
      <w:bookmarkEnd w:id="138"/>
    </w:p>
    <w:p w:rsidRPr="009A3B2C" w:rsidR="00CC5110" w:rsidP="00D76646" w:rsidRDefault="005B579A" w14:paraId="11492CA1" w14:textId="546B826D">
      <w:pPr>
        <w:pStyle w:val="Heading4"/>
      </w:pPr>
      <w:r>
        <w:t>t</w:t>
      </w:r>
      <w:r w:rsidR="00CC5110">
        <w:t xml:space="preserve">o be informed whether </w:t>
      </w:r>
      <w:r w:rsidR="008A1CE2">
        <w:t>MOPAC</w:t>
      </w:r>
      <w:r w:rsidR="00CC5110">
        <w:t xml:space="preserve"> hold</w:t>
      </w:r>
      <w:r w:rsidR="00CB538E">
        <w:t>s</w:t>
      </w:r>
      <w:r w:rsidR="00CC5110">
        <w:t xml:space="preserve"> information of the description requested; and</w:t>
      </w:r>
    </w:p>
    <w:p w:rsidRPr="009A3B2C" w:rsidR="00CC5110" w:rsidP="00D76646" w:rsidRDefault="005B579A" w14:paraId="11492CA2" w14:textId="77777777">
      <w:pPr>
        <w:pStyle w:val="Heading4"/>
      </w:pPr>
      <w:r>
        <w:t>i</w:t>
      </w:r>
      <w:r w:rsidR="00CC5110">
        <w:t>f so, to have that information communicated to him or her.</w:t>
      </w:r>
    </w:p>
    <w:p w:rsidRPr="009A3B2C" w:rsidR="00CC5110" w:rsidP="00D76646" w:rsidRDefault="00800E82" w14:paraId="11492CA3" w14:textId="5C3DEE5E">
      <w:pPr>
        <w:pStyle w:val="Heading3BOLD"/>
      </w:pPr>
      <w:bookmarkStart w:name="_DV_C240" w:id="139"/>
      <w:bookmarkStart w:name="_Toc142472791" w:id="140"/>
      <w:r>
        <w:t xml:space="preserve">Without prejudice to </w:t>
      </w:r>
      <w:r w:rsidR="008A1CE2">
        <w:t>MOPAC</w:t>
      </w:r>
      <w:r>
        <w:t>’s rights and obligations under the FOIA</w:t>
      </w:r>
      <w:r w:rsidR="00615FDA">
        <w:t>/EIR</w:t>
      </w:r>
      <w:r>
        <w:t xml:space="preserve">, </w:t>
      </w:r>
      <w:bookmarkEnd w:id="139"/>
      <w:r w:rsidR="00615FDA">
        <w:t>you</w:t>
      </w:r>
      <w:r w:rsidR="00CC5110">
        <w:t xml:space="preserve"> should be aware that the rules about disclosure apply regardless of where the information held by or on behalf of </w:t>
      </w:r>
      <w:r w:rsidR="009A3B2C">
        <w:t>MOPAC</w:t>
      </w:r>
      <w:r w:rsidR="00CC5110">
        <w:t xml:space="preserve"> originated from, and as such the following types of information </w:t>
      </w:r>
      <w:r w:rsidR="00CB538E">
        <w:t xml:space="preserve">(without limitation to the generality of the foregoing) </w:t>
      </w:r>
      <w:r w:rsidR="00CC5110">
        <w:t>may be subject to disclosure:</w:t>
      </w:r>
      <w:bookmarkEnd w:id="140"/>
    </w:p>
    <w:p w:rsidRPr="009A3B2C" w:rsidR="00CC5110" w:rsidP="00D76646" w:rsidRDefault="005B579A" w14:paraId="11492CA4" w14:textId="2CC6E11E">
      <w:pPr>
        <w:pStyle w:val="Heading4"/>
      </w:pPr>
      <w:r>
        <w:t>i</w:t>
      </w:r>
      <w:r w:rsidR="00CC5110">
        <w:t xml:space="preserve">nformation in any tender submitted to </w:t>
      </w:r>
      <w:proofErr w:type="gramStart"/>
      <w:r w:rsidR="008A1CE2">
        <w:t>MOPAC</w:t>
      </w:r>
      <w:r w:rsidR="00CC5110">
        <w:t>;</w:t>
      </w:r>
      <w:proofErr w:type="gramEnd"/>
    </w:p>
    <w:p w:rsidRPr="009A3B2C" w:rsidR="00CC5110" w:rsidP="00D76646" w:rsidRDefault="005B579A" w14:paraId="11492CA5" w14:textId="5D347791">
      <w:pPr>
        <w:pStyle w:val="Heading4"/>
      </w:pPr>
      <w:r>
        <w:t>i</w:t>
      </w:r>
      <w:r w:rsidR="00CC5110">
        <w:t xml:space="preserve">nformation in any contract to which </w:t>
      </w:r>
      <w:r w:rsidR="008A1CE2">
        <w:t>MOPAC</w:t>
      </w:r>
      <w:r w:rsidR="00CC5110">
        <w:t xml:space="preserve"> </w:t>
      </w:r>
      <w:r w:rsidR="00CB538E">
        <w:t xml:space="preserve">is </w:t>
      </w:r>
      <w:r w:rsidR="00CC5110">
        <w:t>a party (including information generated under a contract or in the course of its performance</w:t>
      </w:r>
      <w:proofErr w:type="gramStart"/>
      <w:r w:rsidR="00CC5110">
        <w:t>);</w:t>
      </w:r>
      <w:proofErr w:type="gramEnd"/>
    </w:p>
    <w:p w:rsidRPr="009A3B2C" w:rsidR="00CC5110" w:rsidP="00D76646" w:rsidRDefault="005B579A" w14:paraId="11492CA6" w14:textId="444A4BA1">
      <w:pPr>
        <w:pStyle w:val="Heading4"/>
      </w:pPr>
      <w:r>
        <w:t>i</w:t>
      </w:r>
      <w:r w:rsidR="00CC5110">
        <w:t xml:space="preserve">nformation about costs, including invoices submitted to </w:t>
      </w:r>
      <w:r w:rsidR="008A1CE2">
        <w:t>MOPAC</w:t>
      </w:r>
      <w:r w:rsidR="00CC5110">
        <w:t xml:space="preserve">; </w:t>
      </w:r>
      <w:r w:rsidR="00354C6D">
        <w:t>and</w:t>
      </w:r>
    </w:p>
    <w:p w:rsidRPr="009A3B2C" w:rsidR="00CC5110" w:rsidP="00D76646" w:rsidRDefault="005B579A" w14:paraId="11492CA7" w14:textId="6354E64C">
      <w:pPr>
        <w:pStyle w:val="Heading4"/>
      </w:pPr>
      <w:r>
        <w:t>c</w:t>
      </w:r>
      <w:r w:rsidR="00CC5110">
        <w:t xml:space="preserve">orrespondence and other papers generated in any dealing with the </w:t>
      </w:r>
      <w:r w:rsidR="00354C6D">
        <w:t>provider</w:t>
      </w:r>
      <w:r w:rsidR="00CC5110">
        <w:t xml:space="preserve"> whether before or after </w:t>
      </w:r>
      <w:r w:rsidR="00B259B0">
        <w:t>Agreement</w:t>
      </w:r>
      <w:r w:rsidR="00CC5110">
        <w:t xml:space="preserve"> award</w:t>
      </w:r>
      <w:r w:rsidR="00914439">
        <w:t>.</w:t>
      </w:r>
    </w:p>
    <w:p w:rsidRPr="009A3B2C" w:rsidR="00CC5110" w:rsidP="00D76646" w:rsidRDefault="00615FDA" w14:paraId="11492CA8" w14:textId="68880AC0">
      <w:pPr>
        <w:pStyle w:val="Heading3BOLD"/>
      </w:pPr>
      <w:bookmarkStart w:name="_Toc142472792" w:id="141"/>
      <w:r>
        <w:t>You</w:t>
      </w:r>
      <w:r w:rsidR="00CC5110">
        <w:t xml:space="preserve"> should note that</w:t>
      </w:r>
      <w:r w:rsidR="0071511D">
        <w:t xml:space="preserve"> t</w:t>
      </w:r>
      <w:r w:rsidR="005B579A">
        <w:t xml:space="preserve">his ITT once published by </w:t>
      </w:r>
      <w:r w:rsidR="008A1CE2">
        <w:t>MOPAC</w:t>
      </w:r>
      <w:r w:rsidR="005B579A">
        <w:t xml:space="preserve"> may be made ava</w:t>
      </w:r>
      <w:r w:rsidR="0071511D">
        <w:t>ilable to the public on request</w:t>
      </w:r>
      <w:r w:rsidR="005B579A">
        <w:t xml:space="preserve"> and:</w:t>
      </w:r>
      <w:bookmarkEnd w:id="141"/>
    </w:p>
    <w:p w:rsidRPr="009A3B2C" w:rsidR="00CC5110" w:rsidP="00D76646" w:rsidRDefault="00615FDA" w14:paraId="11492CA9" w14:textId="5F52F9D7">
      <w:pPr>
        <w:pStyle w:val="Heading4"/>
      </w:pPr>
      <w:bookmarkStart w:name="_Toc142472793" w:id="142"/>
      <w:r>
        <w:t>you</w:t>
      </w:r>
      <w:r w:rsidR="00CC5110">
        <w:t xml:space="preserve"> must, in </w:t>
      </w:r>
      <w:r>
        <w:t>your</w:t>
      </w:r>
      <w:r w:rsidR="00CC5110">
        <w:t xml:space="preserve"> response to this </w:t>
      </w:r>
      <w:r w:rsidR="00A51F51">
        <w:t>ITT</w:t>
      </w:r>
      <w:r w:rsidR="00CC5110">
        <w:t xml:space="preserve"> and in any subsequent discussions, notify </w:t>
      </w:r>
      <w:r w:rsidR="008A1CE2">
        <w:t>MOPAC</w:t>
      </w:r>
      <w:r w:rsidR="00CC5110">
        <w:t xml:space="preserve"> of any information which </w:t>
      </w:r>
      <w:r w:rsidR="0003509C">
        <w:t xml:space="preserve">you </w:t>
      </w:r>
      <w:r w:rsidR="00CC5110">
        <w:t>consider to be eligible for exemption from disclosure under the FOIA</w:t>
      </w:r>
      <w:r>
        <w:t>/EIR</w:t>
      </w:r>
      <w:r w:rsidR="00CC5110">
        <w:t xml:space="preserve">. Such information must be referred to as “Reserved Information” and identified in </w:t>
      </w:r>
      <w:r>
        <w:t>your</w:t>
      </w:r>
      <w:r w:rsidR="00CC5110">
        <w:t xml:space="preserve"> response in the form of the table set out in Appendix </w:t>
      </w:r>
      <w:r w:rsidR="00354C6D">
        <w:t>5</w:t>
      </w:r>
      <w:r w:rsidR="009330F4">
        <w:t xml:space="preserve">: </w:t>
      </w:r>
      <w:r w:rsidR="00CC5110">
        <w:t>Reserved Information</w:t>
      </w:r>
      <w:r w:rsidR="009330F4">
        <w:t xml:space="preserve"> to this </w:t>
      </w:r>
      <w:r w:rsidR="00B42DBF">
        <w:t>Volume</w:t>
      </w:r>
      <w:r w:rsidR="009330F4">
        <w:t xml:space="preserve"> 1</w:t>
      </w:r>
      <w:r w:rsidR="00CC5110">
        <w:t>.  Information not identified a</w:t>
      </w:r>
      <w:r w:rsidR="0006681D">
        <w:t xml:space="preserve">s </w:t>
      </w:r>
      <w:r w:rsidR="00CB538E">
        <w:t>R</w:t>
      </w:r>
      <w:r w:rsidR="0006681D">
        <w:t xml:space="preserve">eserved </w:t>
      </w:r>
      <w:r w:rsidR="00CB538E">
        <w:t>I</w:t>
      </w:r>
      <w:r w:rsidR="00CC5110">
        <w:t xml:space="preserve">nformation </w:t>
      </w:r>
      <w:r w:rsidR="00086B5D">
        <w:t xml:space="preserve">may </w:t>
      </w:r>
      <w:r w:rsidR="00CC5110">
        <w:t xml:space="preserve">be made available by </w:t>
      </w:r>
      <w:r w:rsidR="008A1CE2">
        <w:t>MOPAC</w:t>
      </w:r>
      <w:r w:rsidR="00CC5110">
        <w:t xml:space="preserve"> on request.</w:t>
      </w:r>
      <w:bookmarkEnd w:id="142"/>
      <w:r w:rsidR="00086B5D">
        <w:t xml:space="preserve"> Even information identified as Reserved Infor</w:t>
      </w:r>
      <w:r w:rsidR="00354C6D">
        <w:t xml:space="preserve">mation may have to be disclosed, if required by </w:t>
      </w:r>
      <w:proofErr w:type="gramStart"/>
      <w:r w:rsidR="00354C6D">
        <w:t>law;</w:t>
      </w:r>
      <w:proofErr w:type="gramEnd"/>
    </w:p>
    <w:p w:rsidRPr="009A3B2C" w:rsidR="0006681D" w:rsidP="00D76646" w:rsidRDefault="0071511D" w14:paraId="11492CAA" w14:textId="0FFED653">
      <w:pPr>
        <w:pStyle w:val="Heading4"/>
      </w:pPr>
      <w:bookmarkStart w:name="_Toc142472795" w:id="143"/>
      <w:r>
        <w:t>a</w:t>
      </w:r>
      <w:r w:rsidR="00CC5110">
        <w:t xml:space="preserve">ll decisions relating to the exemption and disclosure of information will be made at the sole discretion of </w:t>
      </w:r>
      <w:r w:rsidR="008A1CE2">
        <w:t>MOPAC</w:t>
      </w:r>
      <w:r w:rsidR="00CC5110">
        <w:t xml:space="preserve">.  It should be noted that </w:t>
      </w:r>
      <w:r w:rsidR="00354C6D">
        <w:t>MOPAC</w:t>
      </w:r>
      <w:r w:rsidR="00CC5110">
        <w:t xml:space="preserve"> may disclose </w:t>
      </w:r>
      <w:r w:rsidR="00615FDA">
        <w:t>your</w:t>
      </w:r>
      <w:r w:rsidR="00CC5110">
        <w:t xml:space="preserve"> justifications </w:t>
      </w:r>
      <w:r w:rsidR="00800E82">
        <w:t xml:space="preserve">for exemption </w:t>
      </w:r>
      <w:r w:rsidR="00CC5110">
        <w:t xml:space="preserve">and any additional information relating to that which is classified as </w:t>
      </w:r>
      <w:r w:rsidR="00CB538E">
        <w:t>R</w:t>
      </w:r>
      <w:r w:rsidR="00CC5110">
        <w:t xml:space="preserve">eserved </w:t>
      </w:r>
      <w:proofErr w:type="gramStart"/>
      <w:r w:rsidR="00CB538E">
        <w:t>I</w:t>
      </w:r>
      <w:r w:rsidR="00CC5110">
        <w:t>nformation</w:t>
      </w:r>
      <w:bookmarkEnd w:id="143"/>
      <w:r>
        <w:t>;</w:t>
      </w:r>
      <w:proofErr w:type="gramEnd"/>
    </w:p>
    <w:p w:rsidRPr="009A3B2C" w:rsidR="00CC5110" w:rsidP="00D76646" w:rsidRDefault="0071511D" w14:paraId="11492CAB" w14:textId="4659587E">
      <w:pPr>
        <w:pStyle w:val="Heading4"/>
      </w:pPr>
      <w:bookmarkStart w:name="_Toc142472796" w:id="144"/>
      <w:r>
        <w:t>a</w:t>
      </w:r>
      <w:r w:rsidR="00CC5110">
        <w:t xml:space="preserve">lthough </w:t>
      </w:r>
      <w:r w:rsidR="008A1CE2">
        <w:t xml:space="preserve">MOPAC </w:t>
      </w:r>
      <w:r w:rsidR="00CC5110">
        <w:t xml:space="preserve">is not under any obligation to consult </w:t>
      </w:r>
      <w:r w:rsidR="00615FDA">
        <w:t>you</w:t>
      </w:r>
      <w:r w:rsidR="00CC5110">
        <w:t xml:space="preserve"> in relation to requests for information made under FOIA</w:t>
      </w:r>
      <w:r w:rsidR="00615FDA">
        <w:t>/EIR</w:t>
      </w:r>
      <w:r w:rsidR="00CC5110">
        <w:t xml:space="preserve">, </w:t>
      </w:r>
      <w:r w:rsidR="008A1CE2">
        <w:t>MOPAC</w:t>
      </w:r>
      <w:r w:rsidR="00CC5110">
        <w:t xml:space="preserve"> will endeavour to inform </w:t>
      </w:r>
      <w:r w:rsidR="00615FDA">
        <w:t>you</w:t>
      </w:r>
      <w:r w:rsidR="00CC5110">
        <w:t xml:space="preserve"> of requests wherever it is reasonably practicable to do </w:t>
      </w:r>
      <w:proofErr w:type="gramStart"/>
      <w:r w:rsidR="00CC5110">
        <w:t>so</w:t>
      </w:r>
      <w:bookmarkEnd w:id="144"/>
      <w:r>
        <w:t>;</w:t>
      </w:r>
      <w:proofErr w:type="gramEnd"/>
    </w:p>
    <w:p w:rsidRPr="009A3B2C" w:rsidR="0006681D" w:rsidP="00D76646" w:rsidRDefault="0071511D" w14:paraId="11492CAC" w14:textId="4F8C8BF0">
      <w:pPr>
        <w:pStyle w:val="Heading4"/>
      </w:pPr>
      <w:bookmarkStart w:name="_Toc142472797" w:id="145"/>
      <w:r>
        <w:t>a</w:t>
      </w:r>
      <w:r w:rsidR="00CC5110">
        <w:t xml:space="preserve">ny </w:t>
      </w:r>
      <w:r w:rsidR="00B259B0">
        <w:t>Agreement</w:t>
      </w:r>
      <w:r w:rsidR="00CC5110">
        <w:t xml:space="preserve"> with </w:t>
      </w:r>
      <w:r w:rsidR="006527FC">
        <w:t>MOPAC</w:t>
      </w:r>
      <w:r w:rsidR="00CC5110">
        <w:t xml:space="preserve"> will require </w:t>
      </w:r>
      <w:r w:rsidR="00615FDA">
        <w:t>you</w:t>
      </w:r>
      <w:r w:rsidR="00CC5110">
        <w:t xml:space="preserve"> to supply additional information, and/or provide other assistance, pursuant to any FOIA</w:t>
      </w:r>
      <w:r w:rsidR="00615FDA">
        <w:t>/EIR</w:t>
      </w:r>
      <w:r w:rsidR="00CC5110">
        <w:t xml:space="preserve"> request received by </w:t>
      </w:r>
      <w:bookmarkEnd w:id="145"/>
      <w:r w:rsidR="006527FC">
        <w:t>MOPAC</w:t>
      </w:r>
      <w:r>
        <w:t>;</w:t>
      </w:r>
      <w:r w:rsidR="00354C6D">
        <w:t xml:space="preserve"> and</w:t>
      </w:r>
    </w:p>
    <w:p w:rsidRPr="009A3B2C" w:rsidR="00CC5110" w:rsidP="00D76646" w:rsidRDefault="006527FC" w14:paraId="11492CAD" w14:textId="74227869">
      <w:pPr>
        <w:pStyle w:val="Heading4"/>
      </w:pPr>
      <w:bookmarkStart w:name="_Toc142472798" w:id="146"/>
      <w:r>
        <w:t>MOPAC</w:t>
      </w:r>
      <w:r w:rsidR="00CC5110">
        <w:t>’s decision on applying an exemption and, therefore, refusing a request for information by a member of the public may be challenged by way of appeal to the Information Commissioner. The Information Commissioner has the statutory power to direct that the information be disclosed.</w:t>
      </w:r>
      <w:bookmarkEnd w:id="146"/>
    </w:p>
    <w:p w:rsidRPr="009A3B2C" w:rsidR="00CC5110" w:rsidP="00D76646" w:rsidRDefault="0071511D" w14:paraId="11492CB0" w14:textId="77777777">
      <w:pPr>
        <w:pStyle w:val="Heading3BOLD"/>
      </w:pPr>
      <w:bookmarkStart w:name="_Toc142472799" w:id="147"/>
      <w:r>
        <w:t>Additional information and g</w:t>
      </w:r>
      <w:r w:rsidR="00CC5110">
        <w:t>uidance:</w:t>
      </w:r>
      <w:bookmarkEnd w:id="147"/>
    </w:p>
    <w:p w:rsidRPr="009A3B2C" w:rsidR="00CC5110" w:rsidP="00D76646" w:rsidRDefault="0071511D" w14:paraId="11492CB1" w14:textId="5F792348">
      <w:pPr>
        <w:pStyle w:val="Heading4"/>
      </w:pPr>
      <w:r>
        <w:t>t</w:t>
      </w:r>
      <w:r w:rsidR="00CC5110">
        <w:t>he exemption that applies to information that would prejudice commercial interests if disclosed is a ‘qualified’ exemption under the FOIA</w:t>
      </w:r>
      <w:r w:rsidR="00615FDA">
        <w:t>/EIR</w:t>
      </w:r>
      <w:r w:rsidR="00CC5110">
        <w:t xml:space="preserve">.  This means that </w:t>
      </w:r>
      <w:r w:rsidR="005F33C3">
        <w:t>MOPAC</w:t>
      </w:r>
      <w:r w:rsidR="00CC5110">
        <w:t xml:space="preserve"> is required to consider whether, in all the circumstances prevailing at the time a request is received, the public interest in disclosure outweighs the </w:t>
      </w:r>
      <w:r w:rsidR="00676F43">
        <w:t xml:space="preserve">commercial </w:t>
      </w:r>
      <w:r w:rsidR="00CC5110">
        <w:t>inte</w:t>
      </w:r>
      <w:r>
        <w:t xml:space="preserve">rest in upholding the </w:t>
      </w:r>
      <w:proofErr w:type="gramStart"/>
      <w:r>
        <w:t>exemption;</w:t>
      </w:r>
      <w:proofErr w:type="gramEnd"/>
    </w:p>
    <w:p w:rsidRPr="009A3B2C" w:rsidR="00CC5110" w:rsidP="00D76646" w:rsidRDefault="0071511D" w14:paraId="11492CB2" w14:textId="2D3964EE">
      <w:pPr>
        <w:pStyle w:val="Heading4"/>
      </w:pPr>
      <w:r>
        <w:t>i</w:t>
      </w:r>
      <w:r w:rsidR="00CC5110">
        <w:t xml:space="preserve">nformation which is exempt under the rules governing commercial matters will not normally be withheld for more than </w:t>
      </w:r>
      <w:r w:rsidR="00354C6D">
        <w:t>eight</w:t>
      </w:r>
      <w:r w:rsidR="00CC5110">
        <w:t xml:space="preserve"> years after completion of the </w:t>
      </w:r>
      <w:proofErr w:type="gramStart"/>
      <w:r w:rsidR="00B259B0">
        <w:t>Agreement</w:t>
      </w:r>
      <w:r>
        <w:t>;</w:t>
      </w:r>
      <w:proofErr w:type="gramEnd"/>
    </w:p>
    <w:p w:rsidRPr="009A3B2C" w:rsidR="00CC5110" w:rsidP="00D76646" w:rsidRDefault="0071511D" w14:paraId="11492CB3" w14:textId="3F91A4D0">
      <w:pPr>
        <w:pStyle w:val="Heading4"/>
      </w:pPr>
      <w:r>
        <w:t>i</w:t>
      </w:r>
      <w:r w:rsidR="00CC5110">
        <w:t xml:space="preserve">nformation relating to the overall value, performance or completion of a contract will not be accepted as </w:t>
      </w:r>
      <w:r w:rsidR="00CB538E">
        <w:t>R</w:t>
      </w:r>
      <w:r w:rsidR="00CC5110">
        <w:t xml:space="preserve">eserved </w:t>
      </w:r>
      <w:r w:rsidR="00CB538E">
        <w:t>I</w:t>
      </w:r>
      <w:r w:rsidR="00CC5110">
        <w:t xml:space="preserve">nformation, although </w:t>
      </w:r>
      <w:r w:rsidR="005F33C3">
        <w:t>MOPAC</w:t>
      </w:r>
      <w:r w:rsidR="00CC5110">
        <w:t xml:space="preserve"> may choose to withhold such information in appropriat</w:t>
      </w:r>
      <w:r>
        <w:t xml:space="preserve">e cases, at its sole </w:t>
      </w:r>
      <w:proofErr w:type="gramStart"/>
      <w:r>
        <w:t>discretion;</w:t>
      </w:r>
      <w:proofErr w:type="gramEnd"/>
    </w:p>
    <w:p w:rsidRPr="009A3B2C" w:rsidR="00CC5110" w:rsidP="00D76646" w:rsidRDefault="0071511D" w14:paraId="11492CB4" w14:textId="64290820">
      <w:pPr>
        <w:pStyle w:val="Heading4"/>
      </w:pPr>
      <w:r>
        <w:t>i</w:t>
      </w:r>
      <w:r w:rsidR="00CC5110">
        <w:t>nformation relating to unit prices or more detailed pricing info</w:t>
      </w:r>
      <w:r w:rsidR="00354C6D">
        <w:t xml:space="preserve">rmation may be specified by </w:t>
      </w:r>
      <w:r w:rsidR="00615FDA">
        <w:t>you</w:t>
      </w:r>
      <w:r w:rsidR="00CC5110">
        <w:t xml:space="preserve"> as </w:t>
      </w:r>
      <w:r w:rsidR="00CB538E">
        <w:t>R</w:t>
      </w:r>
      <w:r w:rsidR="00CC5110">
        <w:t xml:space="preserve">eserved </w:t>
      </w:r>
      <w:r w:rsidR="00CB538E">
        <w:t>I</w:t>
      </w:r>
      <w:r>
        <w:t>nformation;</w:t>
      </w:r>
      <w:r w:rsidR="00354C6D">
        <w:t xml:space="preserve"> and</w:t>
      </w:r>
    </w:p>
    <w:p w:rsidRPr="009A3B2C" w:rsidR="00B246A5" w:rsidP="00D76646" w:rsidRDefault="0071511D" w14:paraId="11492CB5" w14:textId="00704568">
      <w:pPr>
        <w:pStyle w:val="Heading4"/>
      </w:pPr>
      <w:r>
        <w:t>f</w:t>
      </w:r>
      <w:r w:rsidR="00B246A5">
        <w:t>or further information and guidance,</w:t>
      </w:r>
      <w:r w:rsidR="00615FDA">
        <w:t xml:space="preserve"> please see</w:t>
      </w:r>
      <w:r w:rsidR="00B246A5">
        <w:t xml:space="preserve"> the </w:t>
      </w:r>
      <w:r w:rsidR="00A06D45">
        <w:t>Secretary of State for Constitutional Affairs</w:t>
      </w:r>
      <w:r w:rsidR="00032139">
        <w:t>’</w:t>
      </w:r>
      <w:r w:rsidR="00A06D45">
        <w:t xml:space="preserve"> code of practice issued under section 45 of the </w:t>
      </w:r>
      <w:r w:rsidR="00C808AB">
        <w:t>FOIA</w:t>
      </w:r>
      <w:r w:rsidR="00B246A5">
        <w:t xml:space="preserve"> (see </w:t>
      </w:r>
      <w:hyperlink r:id="rId15">
        <w:r w:rsidRPr="2E0DBF51" w:rsidR="00C808AB">
          <w:rPr>
            <w:rStyle w:val="Hyperlink"/>
          </w:rPr>
          <w:t>https://www.gov.uk/government/publications/code-of-practice-on-the-discharge-of-public-authorities-functions-under-part-1-of-the-freedom-of-information-act-2000</w:t>
        </w:r>
      </w:hyperlink>
      <w:r w:rsidR="00B246A5">
        <w:t>).</w:t>
      </w:r>
    </w:p>
    <w:p w:rsidRPr="009746FA" w:rsidR="00354C6D" w:rsidP="00D76646" w:rsidRDefault="00354C6D" w14:paraId="7B2227A9" w14:textId="68587647">
      <w:pPr>
        <w:pStyle w:val="Heading3BOLD"/>
      </w:pPr>
      <w:bookmarkStart w:name="_Toc142472800" w:id="148"/>
      <w:bookmarkStart w:name="_Hlk527038702" w:id="149"/>
      <w:r>
        <w:t>For further information on exemption requests please also see Appendix D5: Reserved Information to this Volume 1.</w:t>
      </w:r>
    </w:p>
    <w:p w:rsidRPr="005F33C3" w:rsidR="00324FDB" w:rsidP="00B2795B" w:rsidRDefault="00324FDB" w14:paraId="11492CB6" w14:textId="77777777">
      <w:pPr>
        <w:pStyle w:val="Heading2"/>
      </w:pPr>
      <w:bookmarkStart w:name="_Toc527961687" w:id="150"/>
      <w:r>
        <w:t xml:space="preserve">Equality </w:t>
      </w:r>
      <w:r w:rsidR="00040E91">
        <w:t xml:space="preserve">and </w:t>
      </w:r>
      <w:bookmarkEnd w:id="148"/>
      <w:r w:rsidR="00674295">
        <w:t>Diversity</w:t>
      </w:r>
      <w:bookmarkEnd w:id="150"/>
      <w:r w:rsidR="00674295">
        <w:t xml:space="preserve"> </w:t>
      </w:r>
    </w:p>
    <w:p w:rsidR="00763361" w:rsidP="00D76646" w:rsidRDefault="4A73BC16" w14:paraId="4EC869F8" w14:textId="77777777">
      <w:pPr>
        <w:pStyle w:val="Heading3BOLD"/>
      </w:pPr>
      <w:bookmarkStart w:name="_Toc142472801" w:id="151"/>
      <w:bookmarkEnd w:id="149"/>
      <w:r>
        <w:t xml:space="preserve">MOPAC is committed to promoting </w:t>
      </w:r>
      <w:r w:rsidR="2CA22289">
        <w:t>equality and diversity and all commissioned services must meet the Equality Duty legal obligations for public bodies set out in the Section 149 of the Equality Act 2010.</w:t>
      </w:r>
    </w:p>
    <w:p w:rsidRPr="008334D4" w:rsidR="00040E91" w:rsidP="00B2795B" w:rsidRDefault="00200CC9" w14:paraId="11492CB9" w14:textId="79593F05">
      <w:pPr>
        <w:pStyle w:val="Heading2"/>
      </w:pPr>
      <w:bookmarkStart w:name="_Toc527961688" w:id="152"/>
      <w:bookmarkEnd w:id="151"/>
      <w:r>
        <w:t xml:space="preserve">Responsible </w:t>
      </w:r>
      <w:r w:rsidR="00040E91">
        <w:t>Procurement</w:t>
      </w:r>
      <w:bookmarkEnd w:id="152"/>
    </w:p>
    <w:p w:rsidRPr="00D279B2" w:rsidR="005F33C3" w:rsidP="00D76646" w:rsidRDefault="00212B99" w14:paraId="5CD6A57F" w14:textId="7B99584E">
      <w:pPr>
        <w:pStyle w:val="Heading3BOLD"/>
      </w:pPr>
      <w:r>
        <w:t>MOPAC</w:t>
      </w:r>
      <w:r w:rsidR="00040E91">
        <w:t xml:space="preserve"> will proactively conduct its procurement process in line with the </w:t>
      </w:r>
      <w:r w:rsidR="00200CC9">
        <w:t>GLA Group</w:t>
      </w:r>
      <w:r w:rsidR="00373834">
        <w:t>’s</w:t>
      </w:r>
      <w:r w:rsidR="00200CC9">
        <w:t xml:space="preserve"> Responsible Procurement Policy</w:t>
      </w:r>
      <w:r w:rsidR="00040E91">
        <w:t xml:space="preserve">. </w:t>
      </w:r>
      <w:r w:rsidR="00EE4999">
        <w:t>Further details on</w:t>
      </w:r>
      <w:r w:rsidR="00763361">
        <w:t xml:space="preserve"> the</w:t>
      </w:r>
      <w:r w:rsidR="00EE4999">
        <w:t xml:space="preserve"> GLA’s </w:t>
      </w:r>
      <w:r w:rsidR="00D6175F">
        <w:t xml:space="preserve">policies on Responsible Procurement can be found on </w:t>
      </w:r>
      <w:hyperlink r:id="rId16">
        <w:r w:rsidRPr="2E0DBF51" w:rsidR="005F33C3">
          <w:rPr>
            <w:rStyle w:val="Hyperlink"/>
          </w:rPr>
          <w:t>https://www.london.gov.uk</w:t>
        </w:r>
      </w:hyperlink>
      <w:r w:rsidRPr="2E0DBF51" w:rsidR="00763361">
        <w:rPr>
          <w:rStyle w:val="Hyperlink"/>
        </w:rPr>
        <w:t>.</w:t>
      </w:r>
    </w:p>
    <w:p w:rsidR="00504409" w:rsidP="00D76646" w:rsidRDefault="00EE4999" w14:paraId="11492CBD" w14:textId="76C58EE9">
      <w:pPr>
        <w:pStyle w:val="Heading3BOLD"/>
      </w:pPr>
      <w:r>
        <w:t>MOPAC</w:t>
      </w:r>
      <w:r w:rsidR="00040E91">
        <w:t xml:space="preserve"> expects </w:t>
      </w:r>
      <w:r w:rsidR="004F2BD9">
        <w:t>its suppliers</w:t>
      </w:r>
      <w:r w:rsidR="00040E91">
        <w:t xml:space="preserve"> </w:t>
      </w:r>
      <w:r w:rsidR="002231C0">
        <w:t>to</w:t>
      </w:r>
      <w:r w:rsidR="00040E91">
        <w:t xml:space="preserve"> have in place and implement policies to promote these principles.</w:t>
      </w:r>
      <w:r w:rsidR="00763361">
        <w:t xml:space="preserve"> Further information regarding MOPAC’s expectations in relation to Responsible Procurement can be found in section 5.4.4 of Volume 2, the Specification.</w:t>
      </w:r>
    </w:p>
    <w:p w:rsidRPr="005F33C3" w:rsidR="00763361" w:rsidP="00D76646" w:rsidRDefault="00763361" w14:paraId="10D79176" w14:textId="34A09D78">
      <w:pPr>
        <w:pStyle w:val="Heading3BOLD"/>
      </w:pPr>
      <w:r>
        <w:t>MOPAC is committed to proactively encouraging diverse suppliers to participate in its procurement processes for services. It will provide a level playing field of opportunities for all organisations including Small and Medium Enterprises and Black, Asian and Minority Ethnic businesses and other diverse suppliers. Consistent with its obligations as a Best Value authority and in compliance with UK legislation, MOPAC’s procurement process will be transparent, objective and non-discriminatory in the selection of its suppliers. MOPAC will actively promote diverse suppliers across the providers of its commissioned services.</w:t>
      </w:r>
    </w:p>
    <w:p w:rsidRPr="008334D4" w:rsidR="00CC5110" w:rsidP="00B2795B" w:rsidRDefault="00CC5110" w14:paraId="11492CBE" w14:textId="77777777">
      <w:pPr>
        <w:pStyle w:val="Heading2"/>
      </w:pPr>
      <w:bookmarkStart w:name="_Toc142472803" w:id="153"/>
      <w:bookmarkStart w:name="_Toc527961689" w:id="154"/>
      <w:r>
        <w:t>Disclaimer</w:t>
      </w:r>
      <w:bookmarkEnd w:id="153"/>
      <w:bookmarkEnd w:id="154"/>
    </w:p>
    <w:p w:rsidRPr="008334D4" w:rsidR="00CC5110" w:rsidP="00D76646" w:rsidRDefault="00CC5110" w14:paraId="11492CBF" w14:textId="3C092B27">
      <w:pPr>
        <w:pStyle w:val="Heading3BOLD"/>
      </w:pPr>
      <w:bookmarkStart w:name="_Toc142472804" w:id="155"/>
      <w:r>
        <w:t xml:space="preserve">Neither the receipt of this document by any person, nor the supply of any information is to be taken as constituting the giving of investment advice by </w:t>
      </w:r>
      <w:r w:rsidR="00EE4999">
        <w:t xml:space="preserve">MOPAC </w:t>
      </w:r>
      <w:r>
        <w:t>or any of its advisers to any bidder.</w:t>
      </w:r>
      <w:bookmarkEnd w:id="155"/>
    </w:p>
    <w:p w:rsidRPr="008334D4" w:rsidR="00CC5110" w:rsidP="00D76646" w:rsidRDefault="00CC5110" w14:paraId="11492CC0" w14:textId="3A2B0BE3">
      <w:pPr>
        <w:pStyle w:val="Heading3BOLD"/>
      </w:pPr>
      <w:bookmarkStart w:name="_Toc142472805" w:id="156"/>
      <w:r>
        <w:t xml:space="preserve">Information provided does not purport to be comprehensive or verified by </w:t>
      </w:r>
      <w:r w:rsidR="00EE4999">
        <w:t>MOPAC</w:t>
      </w:r>
      <w:r>
        <w:t xml:space="preserve"> or its advisers. Neither </w:t>
      </w:r>
      <w:r w:rsidR="00EE4999">
        <w:t>MOPAC</w:t>
      </w:r>
      <w:r>
        <w:t xml:space="preserve"> nor its advisers accept any liability or responsibility for the adequacy, accuracy or completeness of any of the information or opinions stated in the </w:t>
      </w:r>
      <w:r w:rsidR="00D03A72">
        <w:t>ITT</w:t>
      </w:r>
      <w:r>
        <w:t xml:space="preserve"> documents.</w:t>
      </w:r>
      <w:bookmarkEnd w:id="156"/>
    </w:p>
    <w:p w:rsidRPr="008334D4" w:rsidR="00CC5110" w:rsidP="00D76646" w:rsidRDefault="00CC5110" w14:paraId="11492CC1" w14:textId="4BC07527">
      <w:pPr>
        <w:pStyle w:val="Heading3BOLD"/>
      </w:pPr>
      <w:bookmarkStart w:name="_Toc142472806" w:id="157"/>
      <w:r>
        <w:t xml:space="preserve">No representation or warranty, express or implied, is or will be given by </w:t>
      </w:r>
      <w:r w:rsidR="00EE4999">
        <w:t>MOPAC</w:t>
      </w:r>
      <w:r>
        <w:t xml:space="preserve"> or any of its officers, employees, servants, agents or advisers with respect to the information or opinions contained in the </w:t>
      </w:r>
      <w:r w:rsidR="009D7750">
        <w:t>IT</w:t>
      </w:r>
      <w:r w:rsidR="00A51F51">
        <w:t>T</w:t>
      </w:r>
      <w:r>
        <w:t xml:space="preserve"> or on which the </w:t>
      </w:r>
      <w:r w:rsidR="009D7750">
        <w:t>IT</w:t>
      </w:r>
      <w:r w:rsidR="00A51F51">
        <w:t>T</w:t>
      </w:r>
      <w:r>
        <w:t xml:space="preserve"> is based. Any liability in respect of such representations or warranties, howsoever arising, is hereby expressly disclaimed but nothing in this </w:t>
      </w:r>
      <w:r w:rsidR="009D7750">
        <w:t>IT</w:t>
      </w:r>
      <w:r w:rsidR="00A51F51">
        <w:t>T</w:t>
      </w:r>
      <w:r>
        <w:t xml:space="preserve"> shall exclude or restrict liability for fraudulent misrepresentations.</w:t>
      </w:r>
      <w:bookmarkEnd w:id="157"/>
    </w:p>
    <w:p w:rsidRPr="008334D4" w:rsidR="006C4201" w:rsidP="00D76646" w:rsidRDefault="006C4201" w14:paraId="11492CC2" w14:textId="10313E3D">
      <w:pPr>
        <w:pStyle w:val="Heading3BOLD"/>
      </w:pPr>
      <w:bookmarkStart w:name="_Toc142472807" w:id="158"/>
      <w:r>
        <w:t xml:space="preserve">No information in this document is, or should be relied upon as, an undertaking or representation as to </w:t>
      </w:r>
      <w:r w:rsidR="00EE4999">
        <w:t>MOPAC</w:t>
      </w:r>
      <w:r>
        <w:t xml:space="preserve">’s ultimate decision in relation to the </w:t>
      </w:r>
      <w:r w:rsidR="004F2BD9">
        <w:t>agreement</w:t>
      </w:r>
      <w:r>
        <w:t xml:space="preserve">.  </w:t>
      </w:r>
      <w:r w:rsidR="00EE4999">
        <w:t>MOPAC</w:t>
      </w:r>
      <w:r>
        <w:t xml:space="preserve"> reserves the right without prior notice to change the procurement process detailed in this </w:t>
      </w:r>
      <w:r w:rsidR="00A51F51">
        <w:t>ITT</w:t>
      </w:r>
      <w:r>
        <w:t xml:space="preserve"> or to amend the information provided, including, but not limited to, changing the timetable, the scope and nature of the procurement and the procurement process. </w:t>
      </w:r>
      <w:proofErr w:type="gramStart"/>
      <w:r>
        <w:t xml:space="preserve">In particular, </w:t>
      </w:r>
      <w:r w:rsidR="00EE4999">
        <w:t>MOPAC</w:t>
      </w:r>
      <w:proofErr w:type="gramEnd"/>
      <w:r>
        <w:t xml:space="preserve"> reserves the right to issue circulars to bidders providing further information or supplement</w:t>
      </w:r>
      <w:r w:rsidR="000E14A4">
        <w:t>ing</w:t>
      </w:r>
      <w:r>
        <w:t xml:space="preserve"> and/or amend</w:t>
      </w:r>
      <w:r w:rsidR="000E14A4">
        <w:t>ing</w:t>
      </w:r>
      <w:r>
        <w:t xml:space="preserve"> the procurement process for this </w:t>
      </w:r>
      <w:r w:rsidR="00A51F51">
        <w:t>ITT</w:t>
      </w:r>
      <w:r>
        <w:t xml:space="preserve">. In no circumstances shall </w:t>
      </w:r>
      <w:r w:rsidR="00EE4999">
        <w:t>MOPAC</w:t>
      </w:r>
      <w:r>
        <w:t xml:space="preserve"> incur any liability in respect of any changes.</w:t>
      </w:r>
      <w:bookmarkEnd w:id="158"/>
      <w:r w:rsidR="000E14A4">
        <w:t xml:space="preserve"> This will be subject to the requirements of public </w:t>
      </w:r>
      <w:proofErr w:type="gramStart"/>
      <w:r w:rsidR="000E14A4">
        <w:t>law,</w:t>
      </w:r>
      <w:proofErr w:type="gramEnd"/>
      <w:r w:rsidR="000E14A4">
        <w:t xml:space="preserve"> the UK procurement rules and general principles.</w:t>
      </w:r>
    </w:p>
    <w:p w:rsidRPr="008334D4" w:rsidR="00C9305F" w:rsidP="00D76646" w:rsidRDefault="00C9305F" w14:paraId="11492CC3" w14:textId="275EA678">
      <w:pPr>
        <w:pStyle w:val="Heading3BOLD"/>
      </w:pPr>
      <w:bookmarkStart w:name="_Toc142472808" w:id="159"/>
      <w:r>
        <w:t xml:space="preserve">Direct or indirect canvassing of the </w:t>
      </w:r>
      <w:proofErr w:type="gramStart"/>
      <w:r>
        <w:t>Mayor</w:t>
      </w:r>
      <w:proofErr w:type="gramEnd"/>
      <w:r>
        <w:t xml:space="preserve">, any members of the Greater London Authority, employees, directors, board members, agents and advisers of </w:t>
      </w:r>
      <w:r w:rsidR="00EE4999">
        <w:t xml:space="preserve">MOPAC </w:t>
      </w:r>
      <w:r>
        <w:t xml:space="preserve">by any person concerning the </w:t>
      </w:r>
      <w:r w:rsidR="00B259B0">
        <w:t>Agreement</w:t>
      </w:r>
      <w:r>
        <w:t xml:space="preserve"> or any</w:t>
      </w:r>
      <w:r w:rsidR="0071511D">
        <w:t xml:space="preserve"> related procurement process</w:t>
      </w:r>
      <w:r>
        <w:t xml:space="preserve"> and any attempt to procure information from any of the foregoing concerning the </w:t>
      </w:r>
      <w:r w:rsidR="00B259B0">
        <w:t>Agreement</w:t>
      </w:r>
      <w:r>
        <w:t xml:space="preserve"> may result in the disqualification of the person and/or the relevant organisation from consideration for the </w:t>
      </w:r>
      <w:r w:rsidR="00B259B0">
        <w:t>Agreement</w:t>
      </w:r>
      <w:r>
        <w:t>.</w:t>
      </w:r>
      <w:bookmarkEnd w:id="159"/>
    </w:p>
    <w:p w:rsidRPr="008334D4" w:rsidR="006C4201" w:rsidP="00D76646" w:rsidRDefault="00EE4999" w14:paraId="11492CC4" w14:textId="495A4AAC">
      <w:pPr>
        <w:pStyle w:val="Heading3BOLD"/>
      </w:pPr>
      <w:bookmarkStart w:name="_Toc142472809" w:id="160"/>
      <w:r>
        <w:t>MOPAC</w:t>
      </w:r>
      <w:r w:rsidR="006C4201">
        <w:t xml:space="preserve"> reserves the right without prior notice not to follow up this document in any way and/or to terminate the procure</w:t>
      </w:r>
      <w:r w:rsidR="001F4889">
        <w:t xml:space="preserve">ment process without awarding an </w:t>
      </w:r>
      <w:r w:rsidR="0071511D">
        <w:t>A</w:t>
      </w:r>
      <w:r w:rsidR="001F4889">
        <w:t xml:space="preserve">greement </w:t>
      </w:r>
      <w:r w:rsidR="006C4201">
        <w:t>at any time.</w:t>
      </w:r>
      <w:bookmarkEnd w:id="160"/>
      <w:r w:rsidR="006C4201">
        <w:t xml:space="preserve"> </w:t>
      </w:r>
    </w:p>
    <w:p w:rsidRPr="001D6C95" w:rsidR="00981995" w:rsidP="00D76646" w:rsidRDefault="00EE4999" w14:paraId="412F70CC" w14:textId="35E219C8">
      <w:pPr>
        <w:pStyle w:val="Heading3BOLD"/>
      </w:pPr>
      <w:r>
        <w:t>MOPAC</w:t>
      </w:r>
      <w:r w:rsidR="002033F9">
        <w:t xml:space="preserve"> reserves the right to award the </w:t>
      </w:r>
      <w:r w:rsidR="0071511D">
        <w:t>A</w:t>
      </w:r>
      <w:r w:rsidR="002033F9">
        <w:t xml:space="preserve">greement in whole or in part </w:t>
      </w:r>
      <w:r w:rsidR="00354310">
        <w:t>or not at all as a result of this</w:t>
      </w:r>
      <w:r w:rsidR="002033F9">
        <w:t xml:space="preserve"> tendering competition</w:t>
      </w:r>
      <w:r w:rsidR="00303F2D">
        <w:t xml:space="preserve">. </w:t>
      </w:r>
      <w:r w:rsidR="00981995">
        <w:t xml:space="preserve"> </w:t>
      </w:r>
    </w:p>
    <w:p w:rsidRPr="007112B4" w:rsidR="00CC5110" w:rsidP="00B2795B" w:rsidRDefault="00CC5110" w14:paraId="11492CC6" w14:textId="77777777">
      <w:pPr>
        <w:pStyle w:val="Heading2"/>
      </w:pPr>
      <w:bookmarkStart w:name="_Toc142472810" w:id="161"/>
      <w:bookmarkStart w:name="_Toc527961690" w:id="162"/>
      <w:r>
        <w:t>Good Faith</w:t>
      </w:r>
      <w:bookmarkEnd w:id="161"/>
      <w:bookmarkEnd w:id="162"/>
    </w:p>
    <w:p w:rsidRPr="008334D4" w:rsidR="00CC5110" w:rsidP="00D76646" w:rsidRDefault="00CC5110" w14:paraId="11492CC7" w14:textId="76121DC5">
      <w:pPr>
        <w:pStyle w:val="Heading3BOLD"/>
      </w:pPr>
      <w:bookmarkStart w:name="_Toc142472811" w:id="163"/>
      <w:r>
        <w:t xml:space="preserve">In submitting a response to this </w:t>
      </w:r>
      <w:r w:rsidR="00A51F51">
        <w:t>ITT</w:t>
      </w:r>
      <w:r>
        <w:t xml:space="preserve">, </w:t>
      </w:r>
      <w:r w:rsidR="004F2BD9">
        <w:t>you</w:t>
      </w:r>
      <w:r>
        <w:t xml:space="preserve"> undertake to provide its submission in good faith and that </w:t>
      </w:r>
      <w:r w:rsidR="004F2BD9">
        <w:t>you</w:t>
      </w:r>
      <w:r>
        <w:t xml:space="preserve"> will not at any time communicate to any person (other than </w:t>
      </w:r>
      <w:r w:rsidR="00EE4999">
        <w:t>MOPAC</w:t>
      </w:r>
      <w:r>
        <w:t xml:space="preserve">, its advisers or third parties directly concerned with the preparation or submission of its response) the </w:t>
      </w:r>
      <w:r w:rsidR="00674295">
        <w:t xml:space="preserve">content </w:t>
      </w:r>
      <w:r>
        <w:t xml:space="preserve">(or approximate amount) or terms (or approximate terms) of </w:t>
      </w:r>
      <w:r w:rsidR="004F2BD9">
        <w:t>your</w:t>
      </w:r>
      <w:r>
        <w:t xml:space="preserve"> response or of any arrangements or </w:t>
      </w:r>
      <w:r w:rsidR="001F4889">
        <w:t>agreement</w:t>
      </w:r>
      <w:r>
        <w:t xml:space="preserve">s to be entered into in relation to </w:t>
      </w:r>
      <w:r w:rsidR="004F2BD9">
        <w:t>your</w:t>
      </w:r>
      <w:r>
        <w:t xml:space="preserve"> response.</w:t>
      </w:r>
      <w:bookmarkEnd w:id="163"/>
    </w:p>
    <w:p w:rsidRPr="008334D4" w:rsidR="00CC5110" w:rsidP="00D76646" w:rsidRDefault="00536179" w14:paraId="11492CC8" w14:textId="55355BCF">
      <w:pPr>
        <w:pStyle w:val="Heading3BOLD"/>
      </w:pPr>
      <w:bookmarkStart w:name="_Toc142472812" w:id="164"/>
      <w:r>
        <w:t xml:space="preserve">In submitting a response to this </w:t>
      </w:r>
      <w:r w:rsidR="00A51F51">
        <w:t>ITT</w:t>
      </w:r>
      <w:r w:rsidR="00D77A0F">
        <w:t>,</w:t>
      </w:r>
      <w:r>
        <w:t xml:space="preserve"> </w:t>
      </w:r>
      <w:r w:rsidR="004F2BD9">
        <w:t>you</w:t>
      </w:r>
      <w:r w:rsidR="004425BA">
        <w:t xml:space="preserve"> undertake</w:t>
      </w:r>
      <w:r w:rsidR="009143B3">
        <w:t xml:space="preserve"> that </w:t>
      </w:r>
      <w:r w:rsidR="00CC5110">
        <w:t xml:space="preserve">the principles described in this section have been, or will be, brought to the attention of all consortium members, </w:t>
      </w:r>
      <w:r w:rsidR="00763361">
        <w:t xml:space="preserve">delivery partners and other </w:t>
      </w:r>
      <w:r w:rsidR="00CC5110">
        <w:t>sub</w:t>
      </w:r>
      <w:r w:rsidR="00763361">
        <w:t>-</w:t>
      </w:r>
      <w:r w:rsidR="00CC5110">
        <w:t xml:space="preserve">contractors, and associated companies which are or will be providing services or materials connected with </w:t>
      </w:r>
      <w:r w:rsidR="004F2BD9">
        <w:t>your</w:t>
      </w:r>
      <w:r w:rsidR="00CC5110">
        <w:t xml:space="preserve"> response.</w:t>
      </w:r>
      <w:bookmarkEnd w:id="164"/>
    </w:p>
    <w:p w:rsidRPr="008334D4" w:rsidR="00CC5110" w:rsidP="00B2795B" w:rsidRDefault="00CC5110" w14:paraId="11492CC9" w14:textId="77777777">
      <w:pPr>
        <w:pStyle w:val="Heading2"/>
      </w:pPr>
      <w:bookmarkStart w:name="_Toc144021676" w:id="165"/>
      <w:bookmarkStart w:name="_Toc84299295" w:id="166"/>
      <w:bookmarkStart w:name="_Toc142472814" w:id="167"/>
      <w:bookmarkStart w:name="_Toc527961691" w:id="168"/>
      <w:bookmarkEnd w:id="165"/>
      <w:bookmarkEnd w:id="166"/>
      <w:r>
        <w:t>Accuracy of Information</w:t>
      </w:r>
      <w:bookmarkEnd w:id="167"/>
      <w:bookmarkEnd w:id="168"/>
    </w:p>
    <w:p w:rsidRPr="008334D4" w:rsidR="00CC5110" w:rsidP="00D76646" w:rsidRDefault="009143B3" w14:paraId="11492CCA" w14:textId="4CC84E34">
      <w:pPr>
        <w:pStyle w:val="Heading3BOLD"/>
      </w:pPr>
      <w:bookmarkStart w:name="_Toc142472815" w:id="169"/>
      <w:r>
        <w:t xml:space="preserve">In submitting a response to this </w:t>
      </w:r>
      <w:r w:rsidR="00D77A0F">
        <w:t>ITT,</w:t>
      </w:r>
      <w:r>
        <w:t xml:space="preserve"> </w:t>
      </w:r>
      <w:r w:rsidR="009A36B9">
        <w:t>you</w:t>
      </w:r>
      <w:r w:rsidR="004425BA">
        <w:t xml:space="preserve"> </w:t>
      </w:r>
      <w:r>
        <w:t xml:space="preserve">undertake </w:t>
      </w:r>
      <w:r w:rsidR="00CC5110">
        <w:t>that:</w:t>
      </w:r>
      <w:bookmarkEnd w:id="169"/>
    </w:p>
    <w:p w:rsidRPr="008334D4" w:rsidR="00CC5110" w:rsidP="00D76646" w:rsidRDefault="0071511D" w14:paraId="11492CCB" w14:textId="61A63458">
      <w:pPr>
        <w:pStyle w:val="Heading4"/>
      </w:pPr>
      <w:r>
        <w:t>a</w:t>
      </w:r>
      <w:r w:rsidR="00CC5110">
        <w:t xml:space="preserve">ll information contained in </w:t>
      </w:r>
      <w:r w:rsidR="00D45321">
        <w:t xml:space="preserve">any </w:t>
      </w:r>
      <w:r w:rsidR="00CC5110">
        <w:t xml:space="preserve">response at any time </w:t>
      </w:r>
      <w:r w:rsidR="00746F3E">
        <w:t>provided to MOPAC</w:t>
      </w:r>
      <w:r w:rsidR="00CC5110">
        <w:t xml:space="preserve"> in relation to the </w:t>
      </w:r>
      <w:r w:rsidR="00D45321">
        <w:t xml:space="preserve">Agreement </w:t>
      </w:r>
      <w:r w:rsidR="00CC5110">
        <w:t>is true, accurate and not misleading and that all opinions stated in any part of a response are honestly held and that there are reasonable grounds for holding such opinion</w:t>
      </w:r>
      <w:r w:rsidR="00B80083">
        <w:t>s</w:t>
      </w:r>
      <w:r w:rsidR="00E3529A">
        <w:t xml:space="preserve">; </w:t>
      </w:r>
      <w:r w:rsidR="00763361">
        <w:t>and</w:t>
      </w:r>
    </w:p>
    <w:p w:rsidRPr="008334D4" w:rsidR="00CC5110" w:rsidP="00D76646" w:rsidRDefault="0071511D" w14:paraId="11492CCC" w14:textId="0AAB8F39">
      <w:pPr>
        <w:pStyle w:val="Heading4"/>
      </w:pPr>
      <w:r>
        <w:t>a</w:t>
      </w:r>
      <w:r w:rsidR="00CC5110">
        <w:t xml:space="preserve">ny matter that arises that renders any of such information untrue, inaccurate or misleading will be brought to the attention of </w:t>
      </w:r>
      <w:r w:rsidR="00EE4999">
        <w:t>MOPAC</w:t>
      </w:r>
      <w:r w:rsidR="00CC5110">
        <w:t xml:space="preserve"> immediately.</w:t>
      </w:r>
    </w:p>
    <w:p w:rsidRPr="008334D4" w:rsidR="00CC5110" w:rsidP="00B2795B" w:rsidRDefault="00CC5110" w14:paraId="11492CCD" w14:textId="77777777">
      <w:pPr>
        <w:pStyle w:val="Heading2"/>
      </w:pPr>
      <w:bookmarkStart w:name="_Toc142472817" w:id="170"/>
      <w:bookmarkStart w:name="_Toc527961692" w:id="171"/>
      <w:r>
        <w:t>Intellectual Property Rights</w:t>
      </w:r>
      <w:bookmarkEnd w:id="170"/>
      <w:bookmarkEnd w:id="171"/>
    </w:p>
    <w:p w:rsidR="00CC5110" w:rsidP="00D76646" w:rsidRDefault="00CC5110" w14:paraId="11492CCE" w14:textId="0FA0A30D">
      <w:pPr>
        <w:pStyle w:val="Heading3BOLD"/>
      </w:pPr>
      <w:bookmarkStart w:name="_Toc142472818" w:id="172"/>
      <w:r>
        <w:t xml:space="preserve">All intellectual property rights in this </w:t>
      </w:r>
      <w:r w:rsidR="00A51F51">
        <w:t>ITT</w:t>
      </w:r>
      <w:r>
        <w:t xml:space="preserve"> and in the information contained or referred to in it shall remain the property of </w:t>
      </w:r>
      <w:r w:rsidR="00EE4999">
        <w:t xml:space="preserve">MOPAC </w:t>
      </w:r>
      <w:r>
        <w:t xml:space="preserve">and/or </w:t>
      </w:r>
      <w:r w:rsidR="009D3C61">
        <w:t>third parties</w:t>
      </w:r>
      <w:r w:rsidR="00E3529A">
        <w:t>,</w:t>
      </w:r>
      <w:r w:rsidR="009D3C61">
        <w:t xml:space="preserve"> and </w:t>
      </w:r>
      <w:r w:rsidR="009A36B9">
        <w:t>you</w:t>
      </w:r>
      <w:r>
        <w:t xml:space="preserve"> shall not obtain any right, title or interest therein.</w:t>
      </w:r>
      <w:bookmarkEnd w:id="172"/>
    </w:p>
    <w:p w:rsidRPr="00C445CB" w:rsidR="00C445CB" w:rsidP="00B2795B" w:rsidRDefault="00C445CB" w14:paraId="11492CCF" w14:textId="77777777">
      <w:pPr>
        <w:pStyle w:val="Heading2"/>
      </w:pPr>
      <w:bookmarkStart w:name="_Toc527961693" w:id="173"/>
      <w:r>
        <w:t>Changes in Circumstances</w:t>
      </w:r>
      <w:bookmarkEnd w:id="173"/>
    </w:p>
    <w:p w:rsidR="00763361" w:rsidP="00D76646" w:rsidRDefault="6386B53D" w14:paraId="7714329F" w14:textId="43714C6A">
      <w:pPr>
        <w:pStyle w:val="Heading3BOLD"/>
      </w:pPr>
      <w:r>
        <w:t>You</w:t>
      </w:r>
      <w:r w:rsidR="623E84DC">
        <w:t xml:space="preserve"> (including, for this purpose, each participant in any joint venture</w:t>
      </w:r>
      <w:r w:rsidR="2235AE7B">
        <w:t>,</w:t>
      </w:r>
      <w:r w:rsidR="2CA22289">
        <w:t xml:space="preserve"> or</w:t>
      </w:r>
      <w:r w:rsidR="2235AE7B">
        <w:t xml:space="preserve"> </w:t>
      </w:r>
      <w:r w:rsidR="623E84DC">
        <w:t xml:space="preserve">consortium arrangement) is required to inform </w:t>
      </w:r>
      <w:r w:rsidR="49EE7CDE">
        <w:t>MOPAC</w:t>
      </w:r>
      <w:r w:rsidR="623E84DC">
        <w:t xml:space="preserve"> </w:t>
      </w:r>
      <w:r w:rsidR="331967A8">
        <w:t>promptly</w:t>
      </w:r>
      <w:r w:rsidR="623E84DC">
        <w:t xml:space="preserve"> and in any case no later than fourteen (</w:t>
      </w:r>
      <w:r w:rsidRPr="4D43CCAC" w:rsidR="623E84DC">
        <w:rPr>
          <w:b/>
          <w:bCs/>
        </w:rPr>
        <w:t>14</w:t>
      </w:r>
      <w:r w:rsidR="623E84DC">
        <w:t>) days, after the occurr</w:t>
      </w:r>
      <w:r w:rsidR="2CA22289">
        <w:t xml:space="preserve">ence of </w:t>
      </w:r>
      <w:r w:rsidR="3C2E30A0">
        <w:t>any chang</w:t>
      </w:r>
      <w:r w:rsidR="2CA22289">
        <w:t>e of circumstance.</w:t>
      </w:r>
      <w:r w:rsidR="623E84DC">
        <w:t xml:space="preserve"> </w:t>
      </w:r>
    </w:p>
    <w:p w:rsidR="00C445CB" w:rsidP="00D76646" w:rsidRDefault="00763361" w14:paraId="11492CD6" w14:textId="41208C90">
      <w:pPr>
        <w:pStyle w:val="Heading3BOLD"/>
      </w:pPr>
      <w:r>
        <w:t>W</w:t>
      </w:r>
      <w:r w:rsidR="00C445CB">
        <w:t xml:space="preserve">here, following notification to </w:t>
      </w:r>
      <w:r w:rsidR="00EE4999">
        <w:t>MOPAC</w:t>
      </w:r>
      <w:r w:rsidR="00C445CB">
        <w:t xml:space="preserve"> by</w:t>
      </w:r>
      <w:r w:rsidR="009A36B9">
        <w:t xml:space="preserve"> you,</w:t>
      </w:r>
      <w:r w:rsidR="00C445CB">
        <w:t xml:space="preserve"> at any stage</w:t>
      </w:r>
      <w:r w:rsidR="009A36B9">
        <w:t>,</w:t>
      </w:r>
      <w:r w:rsidR="00C445CB">
        <w:t xml:space="preserve"> of a material change in any of the information provided in </w:t>
      </w:r>
      <w:r w:rsidR="009A36B9">
        <w:t>your</w:t>
      </w:r>
      <w:r w:rsidR="00C445CB">
        <w:t xml:space="preserve"> response to the </w:t>
      </w:r>
      <w:r>
        <w:t>S</w:t>
      </w:r>
      <w:r w:rsidR="00A164C2">
        <w:t>Q</w:t>
      </w:r>
      <w:r w:rsidR="00C445CB">
        <w:t xml:space="preserve"> (or failur</w:t>
      </w:r>
      <w:r w:rsidR="008B6117">
        <w:t>e to give such notification), MOPAC</w:t>
      </w:r>
      <w:r w:rsidR="00C445CB">
        <w:t xml:space="preserve"> is of the opinion that </w:t>
      </w:r>
      <w:r w:rsidR="009A36B9">
        <w:t>you</w:t>
      </w:r>
      <w:r w:rsidR="00C445CB">
        <w:t xml:space="preserve"> do not have, or </w:t>
      </w:r>
      <w:r w:rsidR="009A36B9">
        <w:t>are</w:t>
      </w:r>
      <w:r w:rsidR="00C445CB">
        <w:t xml:space="preserve"> unlikely by the date of commencement of the </w:t>
      </w:r>
      <w:r w:rsidR="009A36B9">
        <w:t>contract/agreement</w:t>
      </w:r>
      <w:r w:rsidR="00C445CB">
        <w:t xml:space="preserve"> to have an appropriate financial position</w:t>
      </w:r>
      <w:r w:rsidR="00B4356D">
        <w:t>, technical capacity</w:t>
      </w:r>
      <w:r w:rsidR="00C445CB">
        <w:t xml:space="preserve"> or managerial competence, or </w:t>
      </w:r>
      <w:r w:rsidR="009A36B9">
        <w:t>are</w:t>
      </w:r>
      <w:r w:rsidR="00C445CB">
        <w:t xml:space="preserve"> otherwise an unsuitable person, to be </w:t>
      </w:r>
      <w:r w:rsidR="00346805">
        <w:t>a</w:t>
      </w:r>
      <w:r w:rsidR="00C445CB">
        <w:t xml:space="preserve"> </w:t>
      </w:r>
      <w:r w:rsidR="009A36B9">
        <w:t>supplier</w:t>
      </w:r>
      <w:r w:rsidR="00346805">
        <w:t>,</w:t>
      </w:r>
      <w:r w:rsidR="008B6117">
        <w:t xml:space="preserve"> MOPAC</w:t>
      </w:r>
      <w:r w:rsidR="00C445CB">
        <w:t xml:space="preserve"> reserves the right to disqualify </w:t>
      </w:r>
      <w:r w:rsidR="009A36B9">
        <w:t>you</w:t>
      </w:r>
      <w:r w:rsidR="00C445CB">
        <w:t xml:space="preserve"> from the procurement process.</w:t>
      </w:r>
    </w:p>
    <w:p w:rsidR="00C445CB" w:rsidP="00B2795B" w:rsidRDefault="00C445CB" w14:paraId="11492CD7" w14:textId="77777777">
      <w:pPr>
        <w:pStyle w:val="Heading2"/>
      </w:pPr>
      <w:bookmarkStart w:name="_Toc527961694" w:id="174"/>
      <w:r>
        <w:t>Conflict of Interest</w:t>
      </w:r>
      <w:bookmarkEnd w:id="174"/>
    </w:p>
    <w:p w:rsidR="00763361" w:rsidP="00D76646" w:rsidRDefault="00C445CB" w14:paraId="45E70E56" w14:textId="77777777">
      <w:pPr>
        <w:pStyle w:val="Heading3BOLD"/>
      </w:pPr>
      <w:r>
        <w:t xml:space="preserve">If any conflict of interest or potential conflict of interest between </w:t>
      </w:r>
      <w:r w:rsidR="009A36B9">
        <w:t>you</w:t>
      </w:r>
      <w:r>
        <w:t xml:space="preserve">, </w:t>
      </w:r>
      <w:r w:rsidR="009A36B9">
        <w:t>your</w:t>
      </w:r>
      <w:r>
        <w:t xml:space="preserve"> advisers, </w:t>
      </w:r>
      <w:r w:rsidR="00EE4999">
        <w:t>MOPAC</w:t>
      </w:r>
      <w:r>
        <w:t xml:space="preserve">’s advisers or any combination thereof becomes apparent to </w:t>
      </w:r>
      <w:r w:rsidR="009A36B9">
        <w:t>you</w:t>
      </w:r>
      <w:r>
        <w:t xml:space="preserve">, </w:t>
      </w:r>
      <w:r w:rsidR="009A36B9">
        <w:t>you</w:t>
      </w:r>
      <w:r>
        <w:t xml:space="preserve"> shall inform </w:t>
      </w:r>
      <w:r w:rsidR="00EE4999">
        <w:t>MOPAC</w:t>
      </w:r>
      <w:r>
        <w:t xml:space="preserve"> immediately</w:t>
      </w:r>
      <w:r w:rsidR="00D45321">
        <w:t xml:space="preserve">. </w:t>
      </w:r>
    </w:p>
    <w:p w:rsidR="00763361" w:rsidP="00D76646" w:rsidRDefault="00D45321" w14:paraId="68084A81" w14:textId="77777777">
      <w:pPr>
        <w:pStyle w:val="Heading3BOLD"/>
      </w:pPr>
      <w:r>
        <w:t xml:space="preserve">In such circumstances, </w:t>
      </w:r>
      <w:r w:rsidR="00EE4999">
        <w:t>MOPAC</w:t>
      </w:r>
      <w:r w:rsidR="00C445CB">
        <w:t xml:space="preserve"> shall, at its absolute discretion, decide on the appropriate course of action. </w:t>
      </w:r>
    </w:p>
    <w:p w:rsidR="00C445CB" w:rsidP="00D76646" w:rsidRDefault="00C445CB" w14:paraId="11492CD8" w14:textId="211F2370">
      <w:pPr>
        <w:pStyle w:val="Heading3BOLD"/>
      </w:pPr>
      <w:r>
        <w:t xml:space="preserve">If </w:t>
      </w:r>
      <w:r w:rsidR="00EE4999">
        <w:t>MOPAC</w:t>
      </w:r>
      <w:r>
        <w:t xml:space="preserve"> becomes aware of any conflict of interest that </w:t>
      </w:r>
      <w:r w:rsidR="009A36B9">
        <w:t>you</w:t>
      </w:r>
      <w:r>
        <w:t xml:space="preserve"> ha</w:t>
      </w:r>
      <w:r w:rsidR="009A36B9">
        <w:t>ve</w:t>
      </w:r>
      <w:r>
        <w:t xml:space="preserve"> not declared to </w:t>
      </w:r>
      <w:r w:rsidR="00EE4999">
        <w:t>MOPAC</w:t>
      </w:r>
      <w:r>
        <w:t xml:space="preserve">, </w:t>
      </w:r>
      <w:r w:rsidR="009A36B9">
        <w:t>you</w:t>
      </w:r>
      <w:r>
        <w:t xml:space="preserve"> may be disqualified from the procurement process.</w:t>
      </w:r>
    </w:p>
    <w:p w:rsidR="00C445CB" w:rsidP="00B2795B" w:rsidRDefault="00C445CB" w14:paraId="11492CD9" w14:textId="77777777">
      <w:pPr>
        <w:pStyle w:val="Heading2"/>
      </w:pPr>
      <w:bookmarkStart w:name="_Toc527961695" w:id="175"/>
      <w:r>
        <w:t>Bid Costs</w:t>
      </w:r>
      <w:bookmarkEnd w:id="175"/>
    </w:p>
    <w:p w:rsidRPr="004425BA" w:rsidR="004425BA" w:rsidP="00D76646" w:rsidRDefault="00EE4999" w14:paraId="11492CDA" w14:textId="4ADB3FF7">
      <w:pPr>
        <w:pStyle w:val="Heading3BOLD"/>
      </w:pPr>
      <w:r>
        <w:t>MOPAC</w:t>
      </w:r>
      <w:r w:rsidR="004425BA">
        <w:t xml:space="preserve"> will not be liable to any person for any costs whatsoever incurred in the preparation of bids or in otherwise responding to this ITT.</w:t>
      </w:r>
    </w:p>
    <w:p w:rsidR="004425BA" w:rsidP="00B2795B" w:rsidRDefault="004425BA" w14:paraId="11492CDB" w14:textId="77777777">
      <w:pPr>
        <w:pStyle w:val="Heading2"/>
      </w:pPr>
      <w:bookmarkStart w:name="_Toc527961696" w:id="176"/>
      <w:r>
        <w:t>Selection of Suppliers</w:t>
      </w:r>
      <w:bookmarkEnd w:id="176"/>
    </w:p>
    <w:p w:rsidR="001A6989" w:rsidP="00D76646" w:rsidRDefault="00C445CB" w14:paraId="11492CDC" w14:textId="56821514">
      <w:pPr>
        <w:pStyle w:val="Heading3BOLD"/>
      </w:pPr>
      <w:r>
        <w:t xml:space="preserve">Before selecting </w:t>
      </w:r>
      <w:r w:rsidR="009A36B9">
        <w:t>you</w:t>
      </w:r>
      <w:r>
        <w:t xml:space="preserve"> as </w:t>
      </w:r>
      <w:r w:rsidR="00346805">
        <w:t>a</w:t>
      </w:r>
      <w:r>
        <w:t xml:space="preserve"> </w:t>
      </w:r>
      <w:r w:rsidR="009A36B9">
        <w:t>supplier</w:t>
      </w:r>
      <w:r>
        <w:t xml:space="preserve">, </w:t>
      </w:r>
      <w:r w:rsidR="00EE4999">
        <w:t xml:space="preserve">MOPAC </w:t>
      </w:r>
      <w:r>
        <w:t>reserves the right to check and confirm:</w:t>
      </w:r>
    </w:p>
    <w:p w:rsidR="00C445CB" w:rsidP="00D76646" w:rsidRDefault="009A36B9" w14:paraId="11492CDD" w14:textId="75C1DD7D">
      <w:pPr>
        <w:pStyle w:val="Heading4"/>
      </w:pPr>
      <w:r>
        <w:t>your</w:t>
      </w:r>
      <w:r w:rsidR="00C445CB">
        <w:t xml:space="preserve"> financial standing (including each member of any consortium</w:t>
      </w:r>
      <w:r w:rsidR="00D45321">
        <w:t xml:space="preserve"> and of any </w:t>
      </w:r>
      <w:r w:rsidR="009E2066">
        <w:t>k</w:t>
      </w:r>
      <w:r w:rsidR="00D45321">
        <w:t xml:space="preserve">ey </w:t>
      </w:r>
      <w:r w:rsidR="00763361">
        <w:t>delivery partner</w:t>
      </w:r>
      <w:r w:rsidR="00C445CB">
        <w:t>); and/or</w:t>
      </w:r>
    </w:p>
    <w:p w:rsidR="00C445CB" w:rsidP="00D76646" w:rsidRDefault="009A36B9" w14:paraId="11492CDE" w14:textId="24375A82">
      <w:pPr>
        <w:pStyle w:val="Heading4"/>
      </w:pPr>
      <w:r>
        <w:t>your</w:t>
      </w:r>
      <w:r w:rsidR="00C445CB">
        <w:t xml:space="preserve"> qualification</w:t>
      </w:r>
      <w:r w:rsidR="00681F99">
        <w:t>s</w:t>
      </w:r>
      <w:r w:rsidR="00C445CB">
        <w:t xml:space="preserve"> and resources, including verifying all or part of </w:t>
      </w:r>
      <w:r>
        <w:t>your</w:t>
      </w:r>
      <w:r w:rsidR="00C445CB">
        <w:t xml:space="preserve"> tender, each in the context of any changes that may have occurred since </w:t>
      </w:r>
      <w:r w:rsidR="00746F3E">
        <w:t>returning your tender</w:t>
      </w:r>
      <w:r w:rsidR="00C445CB">
        <w:t>.</w:t>
      </w:r>
    </w:p>
    <w:p w:rsidR="00B050E6" w:rsidP="00B2795B" w:rsidRDefault="00B050E6" w14:paraId="11492CDF" w14:textId="77777777">
      <w:pPr>
        <w:pStyle w:val="Heading2"/>
      </w:pPr>
      <w:bookmarkStart w:name="_Toc527961697" w:id="177"/>
      <w:r>
        <w:t>Data Transparency</w:t>
      </w:r>
      <w:bookmarkEnd w:id="177"/>
    </w:p>
    <w:p w:rsidR="00B050E6" w:rsidP="00D76646" w:rsidRDefault="00B050E6" w14:paraId="11492CE0" w14:textId="59A0EFE0">
      <w:pPr>
        <w:pStyle w:val="Heading3BOLD"/>
      </w:pPr>
      <w:r>
        <w:t>The UK government has announced its commitment to greater data transparency.  Accordingly</w:t>
      </w:r>
      <w:r w:rsidR="00874403">
        <w:t>,</w:t>
      </w:r>
      <w:r>
        <w:t xml:space="preserve"> </w:t>
      </w:r>
      <w:r w:rsidR="00746F3E">
        <w:t>MOPAC</w:t>
      </w:r>
      <w:r>
        <w:t xml:space="preserve"> </w:t>
      </w:r>
      <w:r w:rsidR="00763361">
        <w:t>reserves the right to publish</w:t>
      </w:r>
      <w:r>
        <w:t xml:space="preserve"> its tender documents, contracts an</w:t>
      </w:r>
      <w:r w:rsidR="00E3529A">
        <w:t xml:space="preserve">d data from invoices received. </w:t>
      </w:r>
      <w:r>
        <w:t xml:space="preserve">In so doing </w:t>
      </w:r>
      <w:r w:rsidR="00746F3E">
        <w:t xml:space="preserve">MOPAC </w:t>
      </w:r>
      <w:r>
        <w:t>may at its absolute discretion take account of the exemptions that would be available under the</w:t>
      </w:r>
      <w:r w:rsidR="009A36B9">
        <w:t xml:space="preserve"> FOIA</w:t>
      </w:r>
      <w:r>
        <w:t xml:space="preserve"> and</w:t>
      </w:r>
      <w:r w:rsidR="009A36B9">
        <w:t xml:space="preserve"> EIR</w:t>
      </w:r>
      <w:r>
        <w:t>.</w:t>
      </w:r>
    </w:p>
    <w:p w:rsidRPr="00235F3F" w:rsidR="005E591C" w:rsidP="00D76646" w:rsidRDefault="009A3B2C" w14:paraId="19CF3621" w14:textId="6FA62473">
      <w:pPr>
        <w:pStyle w:val="Heading1"/>
      </w:pPr>
      <w:bookmarkStart w:name="_Toc527961698" w:id="178"/>
      <w:bookmarkStart w:name="_Hlk19196263" w:id="179"/>
      <w:r>
        <w:t xml:space="preserve">aPPENDIX d1 </w:t>
      </w:r>
      <w:r w:rsidR="005E591C">
        <w:t>FORM OF TENDER</w:t>
      </w:r>
      <w:bookmarkEnd w:id="178"/>
    </w:p>
    <w:p w:rsidRPr="002133F5" w:rsidR="005E591C" w:rsidP="005E591C" w:rsidRDefault="005E591C" w14:paraId="3D5C45D3" w14:textId="77777777">
      <w:pPr>
        <w:ind w:firstLine="360"/>
        <w:jc w:val="both"/>
        <w:rPr>
          <w:rFonts w:cs="Arial"/>
          <w:szCs w:val="24"/>
        </w:rPr>
      </w:pPr>
      <w:r w:rsidRPr="002133F5">
        <w:rPr>
          <w:rFonts w:cs="Arial"/>
          <w:szCs w:val="24"/>
        </w:rPr>
        <w:t>I confirm and accept that:</w:t>
      </w:r>
    </w:p>
    <w:p w:rsidRPr="002133F5" w:rsidR="005E591C" w:rsidP="00D76646" w:rsidRDefault="005E591C" w14:paraId="17EF89D5" w14:textId="4CE94A84">
      <w:pPr>
        <w:keepNext w:val="0"/>
        <w:numPr>
          <w:ilvl w:val="0"/>
          <w:numId w:val="29"/>
        </w:numPr>
        <w:spacing w:before="120" w:after="120" w:line="240" w:lineRule="auto"/>
        <w:jc w:val="both"/>
        <w:rPr>
          <w:rFonts w:cs="Arial"/>
        </w:rPr>
      </w:pPr>
      <w:r w:rsidRPr="2EBBD2BE">
        <w:rPr>
          <w:rFonts w:cs="Arial"/>
        </w:rPr>
        <w:t>The information provided in the Invitation to Tender (ITT) document</w:t>
      </w:r>
      <w:r w:rsidRPr="2EBBD2BE">
        <w:rPr>
          <w:rFonts w:cs="Arial"/>
          <w:color w:val="4F81BD"/>
        </w:rPr>
        <w:t xml:space="preserve"> </w:t>
      </w:r>
      <w:r w:rsidRPr="2EBBD2BE" w:rsidR="00763361">
        <w:rPr>
          <w:rFonts w:cs="Arial"/>
        </w:rPr>
        <w:t xml:space="preserve">for </w:t>
      </w:r>
      <w:r w:rsidRPr="22BB054D" w:rsidR="3A6F1D42">
        <w:rPr>
          <w:rFonts w:eastAsia="Arial" w:cs="Arial"/>
          <w:b/>
          <w:bCs/>
          <w:color w:val="000000" w:themeColor="text1"/>
        </w:rPr>
        <w:t>HBYW Evaluation</w:t>
      </w:r>
      <w:r w:rsidRPr="22BB054D" w:rsidR="0190D97F">
        <w:rPr>
          <w:rFonts w:eastAsia="Arial" w:cs="Arial"/>
          <w:b/>
          <w:bCs/>
          <w:color w:val="000000" w:themeColor="text1"/>
        </w:rPr>
        <w:t xml:space="preserve"> Partner</w:t>
      </w:r>
      <w:r w:rsidRPr="22BB054D" w:rsidR="006F336B">
        <w:rPr>
          <w:rFonts w:eastAsia="Arial" w:cs="Arial"/>
          <w:color w:val="000000" w:themeColor="text1"/>
        </w:rPr>
        <w:t xml:space="preserve"> </w:t>
      </w:r>
      <w:r w:rsidRPr="2EBBD2BE">
        <w:rPr>
          <w:rFonts w:cs="Arial"/>
        </w:rPr>
        <w:t xml:space="preserve">was prepared by </w:t>
      </w:r>
      <w:r w:rsidRPr="2EBBD2BE" w:rsidR="00ED3055">
        <w:rPr>
          <w:rFonts w:cs="Arial"/>
          <w:kern w:val="24"/>
        </w:rPr>
        <w:t>Mayor’s Office for Policing and Crime</w:t>
      </w:r>
      <w:r w:rsidRPr="2EBBD2BE">
        <w:rPr>
          <w:rFonts w:cs="Arial"/>
        </w:rPr>
        <w:t xml:space="preserve"> in good faith.  It does not purport to be comprehensive or to have been i</w:t>
      </w:r>
      <w:r w:rsidRPr="2EBBD2BE" w:rsidR="00ED3055">
        <w:rPr>
          <w:rFonts w:cs="Arial"/>
        </w:rPr>
        <w:t>ndependently verified.  MOPAC</w:t>
      </w:r>
      <w:r w:rsidRPr="2EBBD2BE">
        <w:rPr>
          <w:rFonts w:cs="Arial"/>
        </w:rPr>
        <w:t xml:space="preserve"> has </w:t>
      </w:r>
      <w:r w:rsidRPr="2EBBD2BE" w:rsidR="00763361">
        <w:rPr>
          <w:rFonts w:cs="Arial"/>
        </w:rPr>
        <w:t xml:space="preserve">no </w:t>
      </w:r>
      <w:r w:rsidRPr="2EBBD2BE">
        <w:rPr>
          <w:rFonts w:cs="Arial"/>
        </w:rPr>
        <w:t>liability or responsibility for the adequacy, accuracy, or completeness of, and makes no representation or warranty, express or implied, with respect to, the information contained in the Invitation to Tender document or on which such documents are based or with respect to any written or oral information made or to be made available to any interested Supplier or its professional advisers, and any liability therefore is excluded.</w:t>
      </w:r>
    </w:p>
    <w:p w:rsidRPr="002133F5" w:rsidR="005E591C" w:rsidP="00D76646" w:rsidRDefault="005E591C" w14:paraId="5B8767E6" w14:textId="77777777">
      <w:pPr>
        <w:keepNext w:val="0"/>
        <w:numPr>
          <w:ilvl w:val="0"/>
          <w:numId w:val="29"/>
        </w:numPr>
        <w:spacing w:before="120" w:after="120" w:line="240" w:lineRule="auto"/>
        <w:jc w:val="both"/>
        <w:rPr>
          <w:rFonts w:cs="Arial"/>
          <w:szCs w:val="24"/>
        </w:rPr>
      </w:pPr>
      <w:r w:rsidRPr="2EBBD2BE">
        <w:rPr>
          <w:rFonts w:cs="Arial"/>
        </w:rPr>
        <w:t>The provision of 6.1 of the ‘Notice to Bidders’ section of Volume 1 of the ITT has been and will continue to be complied with.</w:t>
      </w:r>
    </w:p>
    <w:p w:rsidRPr="002133F5" w:rsidR="005E591C" w:rsidP="00D76646" w:rsidRDefault="005E591C" w14:paraId="74A9D33E" w14:textId="158AB72F">
      <w:pPr>
        <w:keepNext w:val="0"/>
        <w:numPr>
          <w:ilvl w:val="0"/>
          <w:numId w:val="29"/>
        </w:numPr>
        <w:spacing w:before="120" w:after="120" w:line="240" w:lineRule="auto"/>
        <w:jc w:val="both"/>
        <w:rPr>
          <w:rFonts w:cs="Arial"/>
          <w:szCs w:val="24"/>
        </w:rPr>
      </w:pPr>
      <w:r w:rsidRPr="2EBBD2BE">
        <w:rPr>
          <w:rFonts w:cs="Arial"/>
        </w:rPr>
        <w:t xml:space="preserve">Nothing in the ITT document or provided subsequently has been relied on as a promise or representation as to the future. </w:t>
      </w:r>
      <w:r w:rsidRPr="2EBBD2BE" w:rsidR="00ED3055">
        <w:rPr>
          <w:rFonts w:cs="Arial"/>
        </w:rPr>
        <w:t>MOPAC</w:t>
      </w:r>
      <w:r w:rsidRPr="2EBBD2BE">
        <w:rPr>
          <w:rFonts w:cs="Arial"/>
        </w:rPr>
        <w:t xml:space="preserve"> has the right, without prior notice, to change the procedure for the competition or to terminate discussions and the delivery of information at any time before the signing of any agreement.</w:t>
      </w:r>
    </w:p>
    <w:p w:rsidRPr="002133F5" w:rsidR="005E591C" w:rsidP="00D76646" w:rsidRDefault="00ED3055" w14:paraId="3219F8EC" w14:textId="5A814E9A">
      <w:pPr>
        <w:keepNext w:val="0"/>
        <w:numPr>
          <w:ilvl w:val="0"/>
          <w:numId w:val="29"/>
        </w:numPr>
        <w:spacing w:before="120" w:after="120" w:line="240" w:lineRule="auto"/>
        <w:jc w:val="both"/>
        <w:rPr>
          <w:rFonts w:cs="Arial"/>
          <w:szCs w:val="24"/>
        </w:rPr>
      </w:pPr>
      <w:r w:rsidRPr="2EBBD2BE">
        <w:rPr>
          <w:rFonts w:cs="Arial"/>
        </w:rPr>
        <w:t>MOPAC</w:t>
      </w:r>
      <w:r w:rsidRPr="2EBBD2BE" w:rsidR="005E591C">
        <w:rPr>
          <w:rFonts w:cs="Arial"/>
        </w:rPr>
        <w:t xml:space="preserve"> reserves the right (on behalf of itself and its group companies) to award the contract for which tenders are being invited in whole, in part or not at all.</w:t>
      </w:r>
    </w:p>
    <w:p w:rsidRPr="002133F5" w:rsidR="005E591C" w:rsidP="00D76646" w:rsidRDefault="005E591C" w14:paraId="296F31E7" w14:textId="5541397D">
      <w:pPr>
        <w:keepNext w:val="0"/>
        <w:numPr>
          <w:ilvl w:val="0"/>
          <w:numId w:val="29"/>
        </w:numPr>
        <w:spacing w:before="120" w:after="120" w:line="240" w:lineRule="auto"/>
        <w:jc w:val="both"/>
        <w:rPr>
          <w:rFonts w:cs="Arial"/>
          <w:szCs w:val="24"/>
        </w:rPr>
      </w:pPr>
      <w:r w:rsidRPr="2EBBD2BE">
        <w:rPr>
          <w:rFonts w:cs="Arial"/>
        </w:rPr>
        <w:t xml:space="preserve">This tender shall remain open for acceptance by </w:t>
      </w:r>
      <w:r w:rsidRPr="2EBBD2BE" w:rsidR="00ED3055">
        <w:rPr>
          <w:rFonts w:cs="Arial"/>
        </w:rPr>
        <w:t>MOPAC</w:t>
      </w:r>
      <w:r w:rsidRPr="2EBBD2BE">
        <w:rPr>
          <w:rFonts w:cs="Arial"/>
        </w:rPr>
        <w:t xml:space="preserve"> and will not be withdrawn by us for a period of</w:t>
      </w:r>
      <w:r w:rsidRPr="2EBBD2BE">
        <w:rPr>
          <w:rFonts w:cs="Arial"/>
          <w:color w:val="4F81BD" w:themeColor="accent1"/>
        </w:rPr>
        <w:t xml:space="preserve"> </w:t>
      </w:r>
      <w:r w:rsidRPr="2EBBD2BE">
        <w:rPr>
          <w:rFonts w:cs="Arial"/>
          <w:color w:val="000000" w:themeColor="text1"/>
        </w:rPr>
        <w:t>3 months</w:t>
      </w:r>
      <w:r w:rsidRPr="2EBBD2BE" w:rsidR="00354310">
        <w:rPr>
          <w:rFonts w:cs="Arial"/>
          <w:color w:val="FF0000"/>
        </w:rPr>
        <w:t xml:space="preserve"> </w:t>
      </w:r>
      <w:r w:rsidRPr="2EBBD2BE">
        <w:rPr>
          <w:rFonts w:cs="Arial"/>
        </w:rPr>
        <w:t>from the date fixed for return.</w:t>
      </w:r>
    </w:p>
    <w:p w:rsidRPr="002133F5" w:rsidR="005E591C" w:rsidP="00D76646" w:rsidRDefault="005E591C" w14:paraId="29DA3F4A" w14:textId="77777777">
      <w:pPr>
        <w:keepNext w:val="0"/>
        <w:numPr>
          <w:ilvl w:val="0"/>
          <w:numId w:val="29"/>
        </w:numPr>
        <w:spacing w:before="120" w:after="120" w:line="240" w:lineRule="auto"/>
        <w:jc w:val="both"/>
        <w:rPr>
          <w:rFonts w:cs="Arial"/>
          <w:szCs w:val="24"/>
        </w:rPr>
      </w:pPr>
      <w:r w:rsidRPr="2EBBD2BE">
        <w:rPr>
          <w:rFonts w:cs="Arial"/>
        </w:rPr>
        <w:t>The information provided by us is true and accurate.</w:t>
      </w:r>
    </w:p>
    <w:p w:rsidRPr="002133F5" w:rsidR="002B6760" w:rsidP="4D43CCAC" w:rsidRDefault="1BC5040B" w14:paraId="59447B19" w14:textId="04E2F7C4">
      <w:pPr>
        <w:keepNext w:val="0"/>
        <w:spacing w:before="120" w:after="120" w:line="240" w:lineRule="auto"/>
        <w:ind w:left="360"/>
        <w:jc w:val="both"/>
        <w:rPr>
          <w:rFonts w:cs="Arial"/>
        </w:rPr>
      </w:pPr>
      <w:r w:rsidRPr="4D43CCAC">
        <w:rPr>
          <w:rFonts w:cs="Arial"/>
        </w:rPr>
        <w:t xml:space="preserve">Having </w:t>
      </w:r>
      <w:proofErr w:type="gramStart"/>
      <w:r w:rsidRPr="4D43CCAC">
        <w:rPr>
          <w:rFonts w:cs="Arial"/>
        </w:rPr>
        <w:t>made</w:t>
      </w:r>
      <w:r w:rsidRPr="4D43CCAC" w:rsidR="3C4869CF">
        <w:rPr>
          <w:rFonts w:cs="Arial"/>
        </w:rPr>
        <w:t xml:space="preserve"> </w:t>
      </w:r>
      <w:r w:rsidRPr="4D43CCAC">
        <w:rPr>
          <w:rFonts w:cs="Arial"/>
        </w:rPr>
        <w:t>due</w:t>
      </w:r>
      <w:proofErr w:type="gramEnd"/>
      <w:r w:rsidRPr="4D43CCAC">
        <w:rPr>
          <w:rFonts w:cs="Arial"/>
        </w:rPr>
        <w:t xml:space="preserve"> allowances for the full requirement in the ITT documents we hereby offer to provide the Services</w:t>
      </w:r>
      <w:r w:rsidRPr="4D43CCAC">
        <w:rPr>
          <w:rFonts w:cs="Arial"/>
          <w:color w:val="4F81BD" w:themeColor="accent1"/>
        </w:rPr>
        <w:t xml:space="preserve"> </w:t>
      </w:r>
      <w:r w:rsidRPr="4D43CCAC">
        <w:rPr>
          <w:rFonts w:cs="Arial"/>
        </w:rPr>
        <w:t xml:space="preserve">to </w:t>
      </w:r>
      <w:r w:rsidRPr="4D43CCAC" w:rsidR="332539C8">
        <w:rPr>
          <w:rFonts w:cs="Arial"/>
        </w:rPr>
        <w:t>MOPAC</w:t>
      </w:r>
      <w:r w:rsidRPr="4D43CCAC">
        <w:rPr>
          <w:rFonts w:cs="Arial"/>
        </w:rPr>
        <w:t xml:space="preserve"> in accordance with the terms and conditions stated therein</w:t>
      </w:r>
      <w:r w:rsidRPr="4D43CCAC" w:rsidR="2CA22289">
        <w:rPr>
          <w:rFonts w:cs="Arial"/>
        </w:rPr>
        <w:t xml:space="preserve"> and within the budget available.</w:t>
      </w:r>
    </w:p>
    <w:p w:rsidRPr="002133F5" w:rsidR="002B6760" w:rsidP="4D43CCAC" w:rsidRDefault="1D8FDE61" w14:paraId="1EC18FFC" w14:textId="5CD1B55C">
      <w:pPr>
        <w:ind w:left="720"/>
        <w:rPr>
          <w:rFonts w:cs="Arial"/>
        </w:rPr>
      </w:pPr>
      <w:r w:rsidRPr="4D43CCAC">
        <w:rPr>
          <w:rFonts w:cs="Arial"/>
        </w:rPr>
        <w:t>The total firm price of:</w:t>
      </w:r>
    </w:p>
    <w:p w:rsidRPr="002133F5" w:rsidR="002B6760" w:rsidP="002B6760" w:rsidRDefault="002B6760" w14:paraId="02BD6621" w14:textId="77777777">
      <w:pPr>
        <w:ind w:left="720"/>
        <w:rPr>
          <w:rFonts w:cs="Arial"/>
          <w:szCs w:val="24"/>
        </w:rPr>
      </w:pPr>
      <w:r w:rsidRPr="002133F5">
        <w:rPr>
          <w:rFonts w:cs="Arial"/>
          <w:szCs w:val="24"/>
        </w:rPr>
        <w:t>£ ____________ in words</w:t>
      </w:r>
    </w:p>
    <w:p w:rsidRPr="002133F5" w:rsidR="002B6760" w:rsidP="002B6760" w:rsidRDefault="002B6760" w14:paraId="3703C094" w14:textId="77777777">
      <w:pPr>
        <w:ind w:left="720"/>
        <w:rPr>
          <w:rFonts w:cs="Arial"/>
          <w:szCs w:val="24"/>
        </w:rPr>
      </w:pPr>
      <w:r w:rsidRPr="002133F5">
        <w:rPr>
          <w:rFonts w:cs="Arial"/>
          <w:szCs w:val="24"/>
        </w:rPr>
        <w:t xml:space="preserve"> ________________________________</w:t>
      </w:r>
    </w:p>
    <w:p w:rsidRPr="002133F5" w:rsidR="002B6760" w:rsidP="002B6760" w:rsidRDefault="002B6760" w14:paraId="51F6336C" w14:textId="512598C6">
      <w:pPr>
        <w:keepNext w:val="0"/>
        <w:spacing w:before="120" w:after="120" w:line="240" w:lineRule="auto"/>
        <w:ind w:left="360"/>
        <w:jc w:val="both"/>
        <w:rPr>
          <w:rFonts w:cs="Arial"/>
          <w:szCs w:val="24"/>
        </w:rPr>
      </w:pPr>
      <w:r w:rsidRPr="002133F5">
        <w:rPr>
          <w:rFonts w:cs="Arial"/>
          <w:szCs w:val="24"/>
        </w:rPr>
        <w:t xml:space="preserve">As detailed in the </w:t>
      </w:r>
      <w:r w:rsidR="00303F2D">
        <w:rPr>
          <w:rFonts w:cs="Arial"/>
          <w:szCs w:val="24"/>
        </w:rPr>
        <w:t>Pricing T</w:t>
      </w:r>
      <w:r w:rsidRPr="002133F5">
        <w:rPr>
          <w:rFonts w:cs="Arial"/>
          <w:szCs w:val="24"/>
        </w:rPr>
        <w:t>emplate</w:t>
      </w:r>
    </w:p>
    <w:p w:rsidRPr="002133F5" w:rsidR="002B6760" w:rsidP="002B6760" w:rsidRDefault="002B6760" w14:paraId="4A520EE1" w14:textId="77777777">
      <w:pPr>
        <w:keepNext w:val="0"/>
        <w:spacing w:before="120" w:after="120" w:line="240" w:lineRule="auto"/>
        <w:ind w:left="360"/>
        <w:jc w:val="both"/>
        <w:rPr>
          <w:rFonts w:cs="Arial"/>
          <w:szCs w:val="24"/>
        </w:rPr>
      </w:pPr>
    </w:p>
    <w:p w:rsidRPr="002133F5" w:rsidR="005E591C" w:rsidP="00763361" w:rsidRDefault="005E591C" w14:paraId="76FB3AF2" w14:textId="77777777">
      <w:pPr>
        <w:keepNext w:val="0"/>
        <w:spacing w:after="0"/>
        <w:rPr>
          <w:rFonts w:cs="Arial"/>
          <w:szCs w:val="24"/>
        </w:rPr>
      </w:pPr>
      <w:r w:rsidRPr="002133F5">
        <w:rPr>
          <w:rFonts w:cs="Arial"/>
          <w:szCs w:val="24"/>
        </w:rPr>
        <w:t>Note, by completing box 1 you agree to our terms and conditions of contract</w:t>
      </w:r>
      <w:r w:rsidRPr="002133F5">
        <w:rPr>
          <w:rFonts w:cs="Arial"/>
          <w:b/>
          <w:color w:val="000000" w:themeColor="text1"/>
          <w:szCs w:val="24"/>
        </w:rPr>
        <w:t xml:space="preserve">.  If you do not wish to accept these </w:t>
      </w:r>
      <w:proofErr w:type="gramStart"/>
      <w:r w:rsidRPr="002133F5">
        <w:rPr>
          <w:rFonts w:cs="Arial"/>
          <w:b/>
          <w:color w:val="000000" w:themeColor="text1"/>
          <w:szCs w:val="24"/>
        </w:rPr>
        <w:t>conditions</w:t>
      </w:r>
      <w:proofErr w:type="gramEnd"/>
      <w:r w:rsidRPr="002133F5">
        <w:rPr>
          <w:rFonts w:cs="Arial"/>
          <w:b/>
          <w:color w:val="000000" w:themeColor="text1"/>
          <w:szCs w:val="24"/>
        </w:rPr>
        <w:t xml:space="preserve"> you should complete box 2.  You should submit your bid clearly detailing your reasons for non-acceptance.</w:t>
      </w:r>
      <w:r w:rsidRPr="002133F5">
        <w:rPr>
          <w:rFonts w:cs="Arial"/>
          <w:szCs w:val="24"/>
        </w:rPr>
        <w:t xml:space="preserve">  If we offer a contract in the belief that your bid is </w:t>
      </w:r>
      <w:proofErr w:type="gramStart"/>
      <w:r w:rsidRPr="002133F5">
        <w:rPr>
          <w:rFonts w:cs="Arial"/>
          <w:szCs w:val="24"/>
        </w:rPr>
        <w:t>compliant</w:t>
      </w:r>
      <w:proofErr w:type="gramEnd"/>
      <w:r w:rsidRPr="002133F5">
        <w:rPr>
          <w:rFonts w:cs="Arial"/>
          <w:szCs w:val="24"/>
        </w:rPr>
        <w:t xml:space="preserve"> and you then attempt to negotiate alternative conditions we WILL withdraw our offer.</w:t>
      </w:r>
    </w:p>
    <w:p w:rsidR="005E591C" w:rsidP="00763361" w:rsidRDefault="005E591C" w14:paraId="1F114509" w14:textId="29ADF5C5">
      <w:pPr>
        <w:keepNext w:val="0"/>
        <w:spacing w:after="0"/>
        <w:ind w:left="720"/>
        <w:rPr>
          <w:rFonts w:cs="Arial"/>
          <w:szCs w:val="24"/>
        </w:rPr>
      </w:pPr>
    </w:p>
    <w:p w:rsidRPr="002133F5" w:rsidR="006F336B" w:rsidP="00763361" w:rsidRDefault="006F336B" w14:paraId="11BA5ADD" w14:textId="77777777">
      <w:pPr>
        <w:keepNext w:val="0"/>
        <w:spacing w:after="0"/>
        <w:ind w:left="720"/>
        <w:rPr>
          <w:rFonts w:cs="Arial"/>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4016"/>
        <w:gridCol w:w="3213"/>
      </w:tblGrid>
      <w:tr w:rsidRPr="002133F5" w:rsidR="005E591C" w:rsidTr="00DA784C" w14:paraId="5DD455D8" w14:textId="77777777">
        <w:tc>
          <w:tcPr>
            <w:tcW w:w="664" w:type="dxa"/>
          </w:tcPr>
          <w:p w:rsidRPr="002133F5" w:rsidR="005E591C" w:rsidP="00763361" w:rsidRDefault="005E591C" w14:paraId="74922C21" w14:textId="77777777">
            <w:pPr>
              <w:keepNext w:val="0"/>
              <w:spacing w:before="60"/>
              <w:rPr>
                <w:rFonts w:cs="Arial"/>
                <w:szCs w:val="24"/>
              </w:rPr>
            </w:pPr>
            <w:r w:rsidRPr="002133F5">
              <w:rPr>
                <w:rFonts w:cs="Arial"/>
                <w:szCs w:val="24"/>
              </w:rPr>
              <w:t>1.</w:t>
            </w:r>
          </w:p>
        </w:tc>
        <w:tc>
          <w:tcPr>
            <w:tcW w:w="7229" w:type="dxa"/>
            <w:gridSpan w:val="2"/>
          </w:tcPr>
          <w:p w:rsidRPr="002133F5" w:rsidR="005E591C" w:rsidP="00763361" w:rsidRDefault="005E591C" w14:paraId="26B3E13B" w14:textId="77777777">
            <w:pPr>
              <w:keepNext w:val="0"/>
              <w:spacing w:before="60"/>
              <w:rPr>
                <w:rFonts w:cs="Arial"/>
                <w:szCs w:val="24"/>
              </w:rPr>
            </w:pPr>
            <w:r w:rsidRPr="002133F5">
              <w:rPr>
                <w:rFonts w:cs="Arial"/>
                <w:szCs w:val="24"/>
              </w:rPr>
              <w:t>I agree to accept the Conditions of Contract attached to this ITT.</w:t>
            </w:r>
          </w:p>
        </w:tc>
      </w:tr>
      <w:tr w:rsidRPr="002133F5" w:rsidR="005E591C" w:rsidTr="00DA784C" w14:paraId="19FDF0DE" w14:textId="77777777">
        <w:tc>
          <w:tcPr>
            <w:tcW w:w="4680" w:type="dxa"/>
            <w:gridSpan w:val="2"/>
          </w:tcPr>
          <w:p w:rsidRPr="002133F5" w:rsidR="005E591C" w:rsidP="00763361" w:rsidRDefault="005E591C" w14:paraId="35EE2F43" w14:textId="77777777">
            <w:pPr>
              <w:keepNext w:val="0"/>
              <w:spacing w:before="60"/>
              <w:rPr>
                <w:rFonts w:cs="Arial"/>
                <w:szCs w:val="24"/>
              </w:rPr>
            </w:pPr>
            <w:r w:rsidRPr="002133F5">
              <w:rPr>
                <w:rFonts w:cs="Arial"/>
                <w:szCs w:val="24"/>
              </w:rPr>
              <w:t>Name</w:t>
            </w:r>
          </w:p>
        </w:tc>
        <w:tc>
          <w:tcPr>
            <w:tcW w:w="3213" w:type="dxa"/>
          </w:tcPr>
          <w:p w:rsidRPr="002133F5" w:rsidR="005E591C" w:rsidP="00763361" w:rsidRDefault="005E591C" w14:paraId="0D97F77B" w14:textId="77777777">
            <w:pPr>
              <w:keepNext w:val="0"/>
              <w:spacing w:before="60"/>
              <w:rPr>
                <w:rFonts w:cs="Arial"/>
                <w:szCs w:val="24"/>
              </w:rPr>
            </w:pPr>
            <w:r w:rsidRPr="002133F5">
              <w:rPr>
                <w:rFonts w:cs="Arial"/>
                <w:szCs w:val="24"/>
              </w:rPr>
              <w:t>Date</w:t>
            </w:r>
          </w:p>
        </w:tc>
      </w:tr>
      <w:tr w:rsidRPr="002133F5" w:rsidR="005E591C" w:rsidTr="00DA784C" w14:paraId="77B88C5A" w14:textId="77777777">
        <w:tc>
          <w:tcPr>
            <w:tcW w:w="4680" w:type="dxa"/>
            <w:gridSpan w:val="2"/>
          </w:tcPr>
          <w:p w:rsidRPr="002133F5" w:rsidR="005E591C" w:rsidP="00763361" w:rsidRDefault="005E591C" w14:paraId="3E0E3D8E" w14:textId="77777777">
            <w:pPr>
              <w:keepNext w:val="0"/>
              <w:spacing w:before="60"/>
              <w:rPr>
                <w:rFonts w:cs="Arial"/>
                <w:szCs w:val="24"/>
              </w:rPr>
            </w:pPr>
            <w:r w:rsidRPr="002133F5">
              <w:rPr>
                <w:rFonts w:cs="Arial"/>
                <w:szCs w:val="24"/>
              </w:rPr>
              <w:t>Signed</w:t>
            </w:r>
          </w:p>
          <w:p w:rsidRPr="002133F5" w:rsidR="005E591C" w:rsidP="00763361" w:rsidRDefault="005E591C" w14:paraId="435C404F" w14:textId="77777777">
            <w:pPr>
              <w:keepNext w:val="0"/>
              <w:spacing w:before="60"/>
              <w:rPr>
                <w:rFonts w:cs="Arial"/>
                <w:szCs w:val="24"/>
              </w:rPr>
            </w:pPr>
          </w:p>
        </w:tc>
        <w:tc>
          <w:tcPr>
            <w:tcW w:w="3213" w:type="dxa"/>
          </w:tcPr>
          <w:p w:rsidRPr="002133F5" w:rsidR="005E591C" w:rsidP="00763361" w:rsidRDefault="005E591C" w14:paraId="451BFABA" w14:textId="77777777">
            <w:pPr>
              <w:keepNext w:val="0"/>
              <w:spacing w:before="60"/>
              <w:rPr>
                <w:rFonts w:cs="Arial"/>
                <w:szCs w:val="24"/>
              </w:rPr>
            </w:pPr>
          </w:p>
          <w:p w:rsidRPr="002133F5" w:rsidR="005E591C" w:rsidP="00763361" w:rsidRDefault="005E591C" w14:paraId="5D6E9E37" w14:textId="77777777">
            <w:pPr>
              <w:keepNext w:val="0"/>
              <w:spacing w:before="60"/>
              <w:rPr>
                <w:rFonts w:cs="Arial"/>
                <w:szCs w:val="24"/>
              </w:rPr>
            </w:pPr>
          </w:p>
        </w:tc>
      </w:tr>
    </w:tbl>
    <w:p w:rsidRPr="002133F5" w:rsidR="005E591C" w:rsidP="005E591C" w:rsidRDefault="005E591C" w14:paraId="7DED59DE" w14:textId="56975CC8">
      <w:pPr>
        <w:ind w:left="720"/>
        <w:rPr>
          <w:rFonts w:cs="Arial"/>
          <w:b/>
          <w:color w:val="000000" w:themeColor="text1"/>
          <w:szCs w:val="24"/>
        </w:rPr>
      </w:pPr>
      <w:r w:rsidRPr="002133F5">
        <w:rPr>
          <w:rFonts w:cs="Arial"/>
          <w:b/>
          <w:color w:val="000000" w:themeColor="text1"/>
          <w:szCs w:val="24"/>
        </w:rPr>
        <w:t xml:space="preserve">Or </w:t>
      </w:r>
    </w:p>
    <w:p w:rsidRPr="002133F5" w:rsidR="005E591C" w:rsidP="005E591C" w:rsidRDefault="005E591C" w14:paraId="159D9F8C" w14:textId="6221E4F3">
      <w:pPr>
        <w:ind w:left="720"/>
        <w:rPr>
          <w:rFonts w:cs="Arial"/>
          <w:b/>
          <w:color w:val="000000" w:themeColor="text1"/>
          <w:szCs w:val="24"/>
        </w:rPr>
      </w:pPr>
      <w:r w:rsidRPr="002133F5">
        <w:rPr>
          <w:rFonts w:cs="Arial"/>
          <w:b/>
          <w:color w:val="000000" w:themeColor="text1"/>
          <w:szCs w:val="24"/>
        </w:rPr>
        <w:t xml:space="preserve">I wish to submit a </w:t>
      </w:r>
      <w:proofErr w:type="gramStart"/>
      <w:r w:rsidRPr="002133F5">
        <w:rPr>
          <w:rFonts w:cs="Arial"/>
          <w:b/>
          <w:color w:val="000000" w:themeColor="text1"/>
          <w:szCs w:val="24"/>
        </w:rPr>
        <w:t>bid</w:t>
      </w:r>
      <w:proofErr w:type="gramEnd"/>
      <w:r w:rsidRPr="002133F5">
        <w:rPr>
          <w:rFonts w:cs="Arial"/>
          <w:b/>
          <w:color w:val="000000" w:themeColor="text1"/>
          <w:szCs w:val="24"/>
        </w:rPr>
        <w:t xml:space="preserve"> but I am unable to accept your conditions of contract and I have made an alternative proposal based on the revisions noted in Appendix </w:t>
      </w:r>
      <w:r w:rsidR="0017772E">
        <w:rPr>
          <w:rFonts w:cs="Arial"/>
          <w:b/>
          <w:color w:val="000000" w:themeColor="text1"/>
          <w:szCs w:val="24"/>
        </w:rPr>
        <w:t>D4</w:t>
      </w:r>
      <w:r w:rsidRPr="002133F5">
        <w:rPr>
          <w:rFonts w:cs="Arial"/>
          <w:b/>
          <w:color w:val="000000" w:themeColor="text1"/>
          <w:szCs w:val="24"/>
        </w:rPr>
        <w:t>: The Contract Response Template. In doing so I am aware that it could prejudice the outcome of the tender analysis</w:t>
      </w:r>
      <w:r w:rsidRPr="002133F5" w:rsidR="00763361">
        <w:rPr>
          <w:rFonts w:cs="Arial"/>
          <w:b/>
          <w:color w:val="000000" w:themeColor="text1"/>
          <w:szCs w:val="24"/>
        </w:rPr>
        <w:t>, and, or that MOPAC reserves the right to reject the proposed changes</w:t>
      </w:r>
      <w:r w:rsidRPr="002133F5">
        <w:rPr>
          <w:rFonts w:cs="Arial"/>
          <w:b/>
          <w:color w:val="000000" w:themeColor="text1"/>
          <w:szCs w:val="24"/>
        </w:rPr>
        <w:t>.</w:t>
      </w:r>
    </w:p>
    <w:p w:rsidRPr="002133F5" w:rsidR="00763361" w:rsidP="005E591C" w:rsidRDefault="00763361" w14:paraId="7DC0CEAE" w14:textId="77777777">
      <w:pPr>
        <w:ind w:left="720"/>
        <w:rPr>
          <w:rFonts w:cs="Arial"/>
          <w:b/>
          <w:color w:val="000000" w:themeColor="text1"/>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4016"/>
        <w:gridCol w:w="3213"/>
      </w:tblGrid>
      <w:tr w:rsidRPr="002133F5" w:rsidR="005E591C" w:rsidTr="00DA784C" w14:paraId="520FC628" w14:textId="77777777">
        <w:tc>
          <w:tcPr>
            <w:tcW w:w="664" w:type="dxa"/>
          </w:tcPr>
          <w:p w:rsidRPr="002133F5" w:rsidR="005E591C" w:rsidP="00763361" w:rsidRDefault="005E591C" w14:paraId="5AFE881D" w14:textId="77777777">
            <w:pPr>
              <w:spacing w:before="60"/>
              <w:rPr>
                <w:rFonts w:cs="Arial"/>
                <w:szCs w:val="24"/>
              </w:rPr>
            </w:pPr>
            <w:r w:rsidRPr="002133F5">
              <w:rPr>
                <w:rFonts w:cs="Arial"/>
                <w:szCs w:val="24"/>
              </w:rPr>
              <w:t>2.</w:t>
            </w:r>
          </w:p>
        </w:tc>
        <w:tc>
          <w:tcPr>
            <w:tcW w:w="7229" w:type="dxa"/>
            <w:gridSpan w:val="2"/>
          </w:tcPr>
          <w:p w:rsidRPr="002133F5" w:rsidR="005E591C" w:rsidP="00763361" w:rsidRDefault="005E591C" w14:paraId="71B89A99" w14:textId="1DEAE427">
            <w:pPr>
              <w:spacing w:before="60"/>
              <w:rPr>
                <w:rFonts w:cs="Arial"/>
                <w:szCs w:val="24"/>
              </w:rPr>
            </w:pPr>
            <w:r w:rsidRPr="002133F5">
              <w:rPr>
                <w:rFonts w:cs="Arial"/>
                <w:szCs w:val="24"/>
              </w:rPr>
              <w:t xml:space="preserve">I </w:t>
            </w:r>
            <w:r w:rsidRPr="002133F5">
              <w:rPr>
                <w:rFonts w:cs="Arial"/>
                <w:b/>
                <w:szCs w:val="24"/>
              </w:rPr>
              <w:t>DO NOT</w:t>
            </w:r>
            <w:r w:rsidRPr="002133F5">
              <w:rPr>
                <w:rFonts w:cs="Arial"/>
                <w:szCs w:val="24"/>
              </w:rPr>
              <w:t xml:space="preserve"> agree to accept the Conditions of Contract attached to this </w:t>
            </w:r>
            <w:proofErr w:type="gramStart"/>
            <w:r w:rsidRPr="002133F5">
              <w:rPr>
                <w:rFonts w:cs="Arial"/>
                <w:szCs w:val="24"/>
              </w:rPr>
              <w:t>ITT</w:t>
            </w:r>
            <w:r w:rsidRPr="002133F5" w:rsidR="00763361">
              <w:rPr>
                <w:rFonts w:cs="Arial"/>
                <w:szCs w:val="24"/>
              </w:rPr>
              <w:t>, and</w:t>
            </w:r>
            <w:proofErr w:type="gramEnd"/>
            <w:r w:rsidRPr="002133F5" w:rsidR="00763361">
              <w:rPr>
                <w:rFonts w:cs="Arial"/>
                <w:szCs w:val="24"/>
              </w:rPr>
              <w:t xml:space="preserve"> have submitted proposed revisions to the contract in Appendix E: Contract Response Template</w:t>
            </w:r>
            <w:r w:rsidRPr="002133F5">
              <w:rPr>
                <w:rFonts w:cs="Arial"/>
                <w:szCs w:val="24"/>
              </w:rPr>
              <w:t>.</w:t>
            </w:r>
          </w:p>
        </w:tc>
      </w:tr>
      <w:tr w:rsidRPr="002133F5" w:rsidR="005E591C" w:rsidTr="00DA784C" w14:paraId="3C4FE712" w14:textId="77777777">
        <w:tc>
          <w:tcPr>
            <w:tcW w:w="4680" w:type="dxa"/>
            <w:gridSpan w:val="2"/>
          </w:tcPr>
          <w:p w:rsidRPr="002133F5" w:rsidR="005E591C" w:rsidP="00763361" w:rsidRDefault="005E591C" w14:paraId="4231DFFF" w14:textId="77777777">
            <w:pPr>
              <w:spacing w:before="60"/>
              <w:rPr>
                <w:rFonts w:cs="Arial"/>
                <w:szCs w:val="24"/>
              </w:rPr>
            </w:pPr>
            <w:r w:rsidRPr="002133F5">
              <w:rPr>
                <w:rFonts w:cs="Arial"/>
                <w:szCs w:val="24"/>
              </w:rPr>
              <w:t>Name</w:t>
            </w:r>
          </w:p>
        </w:tc>
        <w:tc>
          <w:tcPr>
            <w:tcW w:w="3213" w:type="dxa"/>
          </w:tcPr>
          <w:p w:rsidRPr="002133F5" w:rsidR="005E591C" w:rsidP="00763361" w:rsidRDefault="005E591C" w14:paraId="0E6B0FF5" w14:textId="77777777">
            <w:pPr>
              <w:spacing w:before="60"/>
              <w:rPr>
                <w:rFonts w:cs="Arial"/>
                <w:szCs w:val="24"/>
              </w:rPr>
            </w:pPr>
            <w:r w:rsidRPr="002133F5">
              <w:rPr>
                <w:rFonts w:cs="Arial"/>
                <w:szCs w:val="24"/>
              </w:rPr>
              <w:t>Date</w:t>
            </w:r>
          </w:p>
        </w:tc>
      </w:tr>
      <w:tr w:rsidRPr="002133F5" w:rsidR="005E591C" w:rsidTr="00DA784C" w14:paraId="51ADC7E6" w14:textId="77777777">
        <w:tc>
          <w:tcPr>
            <w:tcW w:w="4680" w:type="dxa"/>
            <w:gridSpan w:val="2"/>
          </w:tcPr>
          <w:p w:rsidRPr="002133F5" w:rsidR="005E591C" w:rsidP="00763361" w:rsidRDefault="005E591C" w14:paraId="606078CD" w14:textId="77777777">
            <w:pPr>
              <w:spacing w:before="60"/>
              <w:rPr>
                <w:rFonts w:cs="Arial"/>
                <w:szCs w:val="24"/>
              </w:rPr>
            </w:pPr>
            <w:r w:rsidRPr="002133F5">
              <w:rPr>
                <w:rFonts w:cs="Arial"/>
                <w:szCs w:val="24"/>
              </w:rPr>
              <w:t>Signed</w:t>
            </w:r>
          </w:p>
          <w:p w:rsidRPr="002133F5" w:rsidR="005E591C" w:rsidP="00763361" w:rsidRDefault="005E591C" w14:paraId="70073373" w14:textId="77777777">
            <w:pPr>
              <w:spacing w:before="60"/>
              <w:rPr>
                <w:rFonts w:cs="Arial"/>
                <w:szCs w:val="24"/>
              </w:rPr>
            </w:pPr>
          </w:p>
        </w:tc>
        <w:tc>
          <w:tcPr>
            <w:tcW w:w="3213" w:type="dxa"/>
          </w:tcPr>
          <w:p w:rsidRPr="002133F5" w:rsidR="005E591C" w:rsidP="00763361" w:rsidRDefault="005E591C" w14:paraId="5F4DC0F4" w14:textId="77777777">
            <w:pPr>
              <w:spacing w:before="60"/>
              <w:rPr>
                <w:rFonts w:cs="Arial"/>
                <w:szCs w:val="24"/>
              </w:rPr>
            </w:pPr>
          </w:p>
          <w:p w:rsidRPr="002133F5" w:rsidR="005E591C" w:rsidP="00763361" w:rsidRDefault="005E591C" w14:paraId="44F04C59" w14:textId="77777777">
            <w:pPr>
              <w:spacing w:before="60"/>
              <w:rPr>
                <w:rFonts w:cs="Arial"/>
                <w:szCs w:val="24"/>
              </w:rPr>
            </w:pPr>
          </w:p>
        </w:tc>
      </w:tr>
    </w:tbl>
    <w:p w:rsidRPr="002133F5" w:rsidR="005E591C" w:rsidP="005E591C" w:rsidRDefault="005E591C" w14:paraId="6A2CC3A7" w14:textId="00E4367F">
      <w:pPr>
        <w:ind w:left="720"/>
        <w:rPr>
          <w:rFonts w:cs="Arial"/>
          <w:b/>
          <w:szCs w:val="24"/>
        </w:rPr>
      </w:pPr>
      <w:r w:rsidRPr="002133F5">
        <w:rPr>
          <w:rFonts w:cs="Arial"/>
          <w:b/>
          <w:szCs w:val="24"/>
        </w:rPr>
        <w:t>Please complete the following</w:t>
      </w:r>
      <w:r w:rsidRPr="002133F5" w:rsidR="00763361">
        <w:rPr>
          <w:rFonts w:cs="Arial"/>
          <w:b/>
          <w:szCs w:val="24"/>
        </w:rPr>
        <w:t>:</w:t>
      </w:r>
    </w:p>
    <w:tbl>
      <w:tblPr>
        <w:tblW w:w="0" w:type="auto"/>
        <w:tblInd w:w="675"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581"/>
        <w:gridCol w:w="5357"/>
      </w:tblGrid>
      <w:tr w:rsidRPr="002133F5" w:rsidR="00763361" w:rsidTr="00763361" w14:paraId="1AB8E059" w14:textId="77777777">
        <w:tc>
          <w:tcPr>
            <w:tcW w:w="2581" w:type="dxa"/>
            <w:tcBorders>
              <w:left w:val="single" w:color="auto" w:sz="4" w:space="0"/>
              <w:right w:val="nil"/>
            </w:tcBorders>
          </w:tcPr>
          <w:p w:rsidRPr="002133F5" w:rsidR="00763361" w:rsidP="00763361" w:rsidRDefault="00763361" w14:paraId="44BDA939" w14:textId="26231A92">
            <w:pPr>
              <w:spacing w:before="60"/>
              <w:rPr>
                <w:rFonts w:cs="Arial"/>
                <w:szCs w:val="24"/>
              </w:rPr>
            </w:pPr>
            <w:r w:rsidRPr="002133F5">
              <w:rPr>
                <w:rFonts w:cs="Arial"/>
                <w:szCs w:val="24"/>
              </w:rPr>
              <w:t>Position:</w:t>
            </w:r>
          </w:p>
          <w:p w:rsidRPr="002133F5" w:rsidR="00763361" w:rsidP="00763361" w:rsidRDefault="00763361" w14:paraId="70556412" w14:textId="77777777">
            <w:pPr>
              <w:spacing w:before="60"/>
              <w:ind w:left="720"/>
              <w:rPr>
                <w:rFonts w:cs="Arial"/>
                <w:szCs w:val="24"/>
              </w:rPr>
            </w:pPr>
          </w:p>
        </w:tc>
        <w:tc>
          <w:tcPr>
            <w:tcW w:w="5357" w:type="dxa"/>
            <w:tcBorders>
              <w:left w:val="single" w:color="auto" w:sz="4" w:space="0"/>
              <w:right w:val="single" w:color="auto" w:sz="4" w:space="0"/>
            </w:tcBorders>
          </w:tcPr>
          <w:p w:rsidRPr="002133F5" w:rsidR="00763361" w:rsidP="00763361" w:rsidRDefault="00763361" w14:paraId="3D305FF6" w14:textId="77777777">
            <w:pPr>
              <w:spacing w:before="60"/>
              <w:rPr>
                <w:rFonts w:cs="Arial"/>
                <w:szCs w:val="24"/>
              </w:rPr>
            </w:pPr>
            <w:r w:rsidRPr="002133F5">
              <w:rPr>
                <w:rFonts w:cs="Arial"/>
                <w:szCs w:val="24"/>
              </w:rPr>
              <w:t>For and on behalf of (company name):</w:t>
            </w:r>
          </w:p>
          <w:p w:rsidRPr="002133F5" w:rsidR="00763361" w:rsidP="00763361" w:rsidRDefault="00763361" w14:paraId="16ECEFD1" w14:textId="77777777">
            <w:pPr>
              <w:spacing w:before="60"/>
              <w:rPr>
                <w:rFonts w:cs="Arial"/>
                <w:szCs w:val="24"/>
              </w:rPr>
            </w:pPr>
          </w:p>
        </w:tc>
      </w:tr>
      <w:tr w:rsidRPr="002133F5" w:rsidR="00763361" w:rsidTr="00763361" w14:paraId="10C1A472" w14:textId="77777777">
        <w:trPr>
          <w:trHeight w:val="906"/>
        </w:trPr>
        <w:tc>
          <w:tcPr>
            <w:tcW w:w="2581" w:type="dxa"/>
            <w:tcBorders>
              <w:left w:val="single" w:color="auto" w:sz="4" w:space="0"/>
            </w:tcBorders>
          </w:tcPr>
          <w:p w:rsidRPr="002133F5" w:rsidR="00763361" w:rsidP="00763361" w:rsidRDefault="00763361" w14:paraId="41836B62" w14:textId="03DE27B4">
            <w:pPr>
              <w:spacing w:before="60"/>
              <w:rPr>
                <w:rFonts w:cs="Arial"/>
                <w:szCs w:val="24"/>
              </w:rPr>
            </w:pPr>
            <w:r w:rsidRPr="002133F5">
              <w:rPr>
                <w:rFonts w:cs="Arial"/>
                <w:szCs w:val="24"/>
              </w:rPr>
              <w:t>Telephone:</w:t>
            </w:r>
          </w:p>
          <w:p w:rsidRPr="002133F5" w:rsidR="00763361" w:rsidP="00763361" w:rsidRDefault="00763361" w14:paraId="69BB5927" w14:textId="77777777">
            <w:pPr>
              <w:spacing w:before="60"/>
              <w:ind w:left="720"/>
              <w:rPr>
                <w:rFonts w:cs="Arial"/>
                <w:szCs w:val="24"/>
              </w:rPr>
            </w:pPr>
          </w:p>
        </w:tc>
        <w:tc>
          <w:tcPr>
            <w:tcW w:w="5357" w:type="dxa"/>
            <w:tcBorders>
              <w:right w:val="single" w:color="auto" w:sz="4" w:space="0"/>
            </w:tcBorders>
          </w:tcPr>
          <w:p w:rsidRPr="002133F5" w:rsidR="00763361" w:rsidP="00763361" w:rsidRDefault="00763361" w14:paraId="774798E6" w14:textId="4E0B64B4">
            <w:pPr>
              <w:spacing w:before="60"/>
              <w:rPr>
                <w:rFonts w:cs="Arial"/>
                <w:szCs w:val="24"/>
              </w:rPr>
            </w:pPr>
            <w:r w:rsidRPr="002133F5">
              <w:rPr>
                <w:rFonts w:cs="Arial"/>
                <w:szCs w:val="24"/>
              </w:rPr>
              <w:t>Email:</w:t>
            </w:r>
          </w:p>
        </w:tc>
      </w:tr>
      <w:tr w:rsidRPr="002133F5" w:rsidR="005E591C" w:rsidTr="00763361" w14:paraId="5CDF50B4" w14:textId="77777777">
        <w:trPr>
          <w:trHeight w:val="391"/>
        </w:trPr>
        <w:tc>
          <w:tcPr>
            <w:tcW w:w="7938" w:type="dxa"/>
            <w:gridSpan w:val="2"/>
            <w:tcBorders>
              <w:left w:val="single" w:color="auto" w:sz="4" w:space="0"/>
              <w:right w:val="single" w:color="auto" w:sz="4" w:space="0"/>
            </w:tcBorders>
          </w:tcPr>
          <w:p w:rsidRPr="002133F5" w:rsidR="005E591C" w:rsidP="00763361" w:rsidRDefault="00ED3055" w14:paraId="6FCE6AAD" w14:textId="4EC7DF35">
            <w:pPr>
              <w:spacing w:before="60"/>
              <w:rPr>
                <w:rFonts w:cs="Arial"/>
                <w:szCs w:val="24"/>
              </w:rPr>
            </w:pPr>
            <w:r w:rsidRPr="002133F5">
              <w:rPr>
                <w:rFonts w:cs="Arial"/>
                <w:szCs w:val="24"/>
              </w:rPr>
              <w:t>MOPAC</w:t>
            </w:r>
            <w:r w:rsidRPr="002133F5" w:rsidR="005E591C">
              <w:rPr>
                <w:rFonts w:cs="Arial"/>
                <w:szCs w:val="24"/>
              </w:rPr>
              <w:t xml:space="preserve"> Reference No</w:t>
            </w:r>
            <w:r w:rsidRPr="002133F5" w:rsidR="00763361">
              <w:rPr>
                <w:rFonts w:cs="Arial"/>
                <w:szCs w:val="24"/>
              </w:rPr>
              <w:t>:</w:t>
            </w:r>
          </w:p>
        </w:tc>
      </w:tr>
    </w:tbl>
    <w:p w:rsidRPr="002133F5" w:rsidR="005E591C" w:rsidP="005E591C" w:rsidRDefault="005E591C" w14:paraId="7E27EBC5" w14:textId="77777777">
      <w:pPr>
        <w:pStyle w:val="Heading3"/>
        <w:numPr>
          <w:ilvl w:val="0"/>
          <w:numId w:val="0"/>
        </w:numPr>
        <w:spacing w:before="100" w:after="100" w:line="276" w:lineRule="auto"/>
      </w:pPr>
    </w:p>
    <w:bookmarkEnd w:id="179"/>
    <w:p w:rsidRPr="002133F5" w:rsidR="005E591C" w:rsidP="005E591C" w:rsidRDefault="005E591C" w14:paraId="5C8CD15C" w14:textId="77777777">
      <w:pPr>
        <w:pStyle w:val="Heading3"/>
        <w:numPr>
          <w:ilvl w:val="2"/>
          <w:numId w:val="0"/>
        </w:numPr>
        <w:spacing w:before="100" w:after="100" w:line="276" w:lineRule="auto"/>
      </w:pPr>
    </w:p>
    <w:p w:rsidR="4D43CCAC" w:rsidP="4D43CCAC" w:rsidRDefault="4D43CCAC" w14:paraId="69B210B7" w14:textId="4D98F637"/>
    <w:p w:rsidR="005E591C" w:rsidP="00D76646" w:rsidRDefault="259CB692" w14:paraId="7003F99D" w14:textId="53D149E9">
      <w:pPr>
        <w:pStyle w:val="Heading1"/>
      </w:pPr>
      <w:bookmarkStart w:name="_Toc527961699" w:id="180"/>
      <w:r>
        <w:t xml:space="preserve">appendix d2 </w:t>
      </w:r>
      <w:r w:rsidR="1BC5040B">
        <w:t>Conflict of Interest Declaration</w:t>
      </w:r>
      <w:bookmarkEnd w:id="180"/>
    </w:p>
    <w:p w:rsidR="461A97E3" w:rsidP="22BB054D" w:rsidRDefault="461A97E3" w14:paraId="32B0578C" w14:textId="3C837EBC">
      <w:pPr>
        <w:pStyle w:val="Heading3BOLD"/>
        <w:numPr>
          <w:ilvl w:val="2"/>
          <w:numId w:val="0"/>
        </w:numPr>
        <w:spacing w:after="0"/>
      </w:pPr>
      <w:r>
        <w:t xml:space="preserve">For the Provision of the </w:t>
      </w:r>
      <w:r w:rsidR="0FD56288">
        <w:t>H</w:t>
      </w:r>
      <w:r w:rsidR="223E66E6">
        <w:t>ospital Based Youth Work Evaluation Partner,</w:t>
      </w:r>
    </w:p>
    <w:p w:rsidR="005E591C" w:rsidP="00763361" w:rsidRDefault="005E591C" w14:paraId="08C0AB4B" w14:textId="5407D61A">
      <w:pPr>
        <w:keepNext w:val="0"/>
        <w:autoSpaceDE w:val="0"/>
        <w:autoSpaceDN w:val="0"/>
        <w:adjustRightInd w:val="0"/>
      </w:pPr>
      <w:r w:rsidRPr="00522BAD">
        <w:t>In responding to the questions below the signatory is to include in its consideration of any matters, private interests or relationships which could or could be seen to influence any decisions taken or to be taken, or the advice you are giving to</w:t>
      </w:r>
      <w:r w:rsidR="00ED3055">
        <w:t xml:space="preserve"> </w:t>
      </w:r>
      <w:r w:rsidRPr="00ED3055" w:rsidR="00ED3055">
        <w:rPr>
          <w:kern w:val="24"/>
          <w:szCs w:val="24"/>
        </w:rPr>
        <w:t>Mayor’s Office for Policing and Crime</w:t>
      </w:r>
      <w:r w:rsidRPr="00ED3055">
        <w:rPr>
          <w:szCs w:val="24"/>
        </w:rPr>
        <w:t>,</w:t>
      </w:r>
      <w:r w:rsidRPr="00522BAD">
        <w:t xml:space="preserve"> or that may result in an adverse impact on competition for the purposes of this procurement.</w:t>
      </w:r>
    </w:p>
    <w:p w:rsidRPr="00522BAD" w:rsidR="005E591C" w:rsidP="00763361" w:rsidRDefault="005E591C" w14:paraId="627824A0" w14:textId="48947C7C">
      <w:pPr>
        <w:keepNext w:val="0"/>
        <w:autoSpaceDE w:val="0"/>
        <w:autoSpaceDN w:val="0"/>
        <w:adjustRightInd w:val="0"/>
      </w:pPr>
      <w:r w:rsidRPr="00522BAD">
        <w:t>The types of interests and relationships that may need to be disclosed incl</w:t>
      </w:r>
      <w:r>
        <w:t xml:space="preserve">ude investments, shareholdings, </w:t>
      </w:r>
      <w:r w:rsidRPr="00522BAD">
        <w:t>trusts or nominee companies, company directorships or partnerships, other</w:t>
      </w:r>
      <w:r>
        <w:t xml:space="preserve"> significant sources of income, </w:t>
      </w:r>
      <w:r w:rsidRPr="00522BAD">
        <w:t>significant liabilities, gifts, private business, employment, voluntary, social or personal relationships that could</w:t>
      </w:r>
      <w:r>
        <w:t>,</w:t>
      </w:r>
      <w:r w:rsidR="00ED3055">
        <w:t xml:space="preserve"> </w:t>
      </w:r>
      <w:r w:rsidRPr="00522BAD">
        <w:t>or could be seen to impact upon your responsibilities and existing or previous involvement that could create</w:t>
      </w:r>
      <w:r>
        <w:t xml:space="preserve"> </w:t>
      </w:r>
      <w:r w:rsidRPr="00522BAD">
        <w:t>a potential, actual or perceived conflict.</w:t>
      </w:r>
    </w:p>
    <w:p w:rsidRPr="00522BAD" w:rsidR="005E591C" w:rsidP="00763361" w:rsidRDefault="1BC5040B" w14:paraId="3621F9CC" w14:textId="5911DDF4">
      <w:pPr>
        <w:keepNext w:val="0"/>
        <w:autoSpaceDE w:val="0"/>
        <w:autoSpaceDN w:val="0"/>
        <w:adjustRightInd w:val="0"/>
      </w:pPr>
      <w:r>
        <w:t xml:space="preserve">If response is yes to any of the questions </w:t>
      </w:r>
      <w:proofErr w:type="gramStart"/>
      <w:r>
        <w:t>below</w:t>
      </w:r>
      <w:proofErr w:type="gramEnd"/>
      <w:r>
        <w:t xml:space="preserve"> please provide full details as a separate attachment</w:t>
      </w:r>
      <w:r w:rsidR="2CA22289">
        <w:t>.</w:t>
      </w:r>
    </w:p>
    <w:p w:rsidR="4D43CCAC" w:rsidP="4D43CCAC" w:rsidRDefault="4D43CCAC" w14:paraId="4A0BAFB8" w14:textId="7DE03F78"/>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842"/>
        <w:gridCol w:w="1218"/>
      </w:tblGrid>
      <w:tr w:rsidR="005E591C" w:rsidTr="32101E4D" w14:paraId="423F4A2C" w14:textId="77777777">
        <w:tc>
          <w:tcPr>
            <w:tcW w:w="8046" w:type="dxa"/>
            <w:shd w:val="clear" w:color="auto" w:fill="auto"/>
          </w:tcPr>
          <w:p w:rsidRPr="003D3D60" w:rsidR="005E591C" w:rsidP="00763361" w:rsidRDefault="005E591C" w14:paraId="48747AC9" w14:textId="77777777">
            <w:pPr>
              <w:keepNext w:val="0"/>
              <w:autoSpaceDE w:val="0"/>
              <w:autoSpaceDN w:val="0"/>
              <w:adjustRightInd w:val="0"/>
              <w:spacing w:before="60"/>
              <w:rPr>
                <w:b/>
              </w:rPr>
            </w:pPr>
            <w:r w:rsidRPr="003D3D60">
              <w:rPr>
                <w:b/>
              </w:rPr>
              <w:t>Questions</w:t>
            </w:r>
          </w:p>
        </w:tc>
        <w:tc>
          <w:tcPr>
            <w:tcW w:w="1240" w:type="dxa"/>
            <w:shd w:val="clear" w:color="auto" w:fill="auto"/>
          </w:tcPr>
          <w:p w:rsidRPr="003D3D60" w:rsidR="005E591C" w:rsidP="00763361" w:rsidRDefault="005E591C" w14:paraId="37974BAF" w14:textId="77777777">
            <w:pPr>
              <w:keepNext w:val="0"/>
              <w:autoSpaceDE w:val="0"/>
              <w:autoSpaceDN w:val="0"/>
              <w:adjustRightInd w:val="0"/>
              <w:spacing w:before="60"/>
              <w:rPr>
                <w:b/>
              </w:rPr>
            </w:pPr>
            <w:r w:rsidRPr="003D3D60">
              <w:rPr>
                <w:b/>
              </w:rPr>
              <w:t>Yes / No</w:t>
            </w:r>
          </w:p>
        </w:tc>
      </w:tr>
      <w:tr w:rsidR="005E591C" w:rsidTr="32101E4D" w14:paraId="1460315E" w14:textId="77777777">
        <w:tc>
          <w:tcPr>
            <w:tcW w:w="8046" w:type="dxa"/>
            <w:shd w:val="clear" w:color="auto" w:fill="auto"/>
          </w:tcPr>
          <w:p w:rsidR="005E591C" w:rsidP="00763361" w:rsidRDefault="005E591C" w14:paraId="110D4C69" w14:textId="3A76DE29">
            <w:pPr>
              <w:keepNext w:val="0"/>
              <w:autoSpaceDE w:val="0"/>
              <w:autoSpaceDN w:val="0"/>
              <w:adjustRightInd w:val="0"/>
              <w:spacing w:before="60"/>
            </w:pPr>
            <w:r w:rsidRPr="00522BAD">
              <w:t>Are you affiliated or otherwise connected (</w:t>
            </w:r>
            <w:proofErr w:type="gramStart"/>
            <w:r w:rsidRPr="00522BAD">
              <w:t>e.g.</w:t>
            </w:r>
            <w:proofErr w:type="gramEnd"/>
            <w:r w:rsidRPr="00522BAD">
              <w:t xml:space="preserve"> in joint venture whether incorporated or</w:t>
            </w:r>
            <w:r>
              <w:t xml:space="preserve"> </w:t>
            </w:r>
            <w:r w:rsidRPr="00522BAD">
              <w:t>unincorporated, partnership, alliance or as a sub-contractor/sub-consultant) with</w:t>
            </w:r>
            <w:r>
              <w:t xml:space="preserve"> </w:t>
            </w:r>
            <w:r w:rsidRPr="00522BAD">
              <w:t xml:space="preserve">any firm that supplies products, works or services to </w:t>
            </w:r>
            <w:r w:rsidR="00ED3055">
              <w:t>MOPAC</w:t>
            </w:r>
            <w:r w:rsidRPr="00522BAD">
              <w:t xml:space="preserve"> or is</w:t>
            </w:r>
            <w:r>
              <w:t xml:space="preserve"> </w:t>
            </w:r>
            <w:r w:rsidRPr="00522BAD">
              <w:t>currently tender</w:t>
            </w:r>
            <w:r>
              <w:t>ing to do so?</w:t>
            </w:r>
          </w:p>
        </w:tc>
        <w:tc>
          <w:tcPr>
            <w:tcW w:w="1240" w:type="dxa"/>
            <w:shd w:val="clear" w:color="auto" w:fill="auto"/>
          </w:tcPr>
          <w:p w:rsidR="005E591C" w:rsidP="00763361" w:rsidRDefault="005E591C" w14:paraId="46390421" w14:textId="77777777">
            <w:pPr>
              <w:keepNext w:val="0"/>
              <w:autoSpaceDE w:val="0"/>
              <w:autoSpaceDN w:val="0"/>
              <w:adjustRightInd w:val="0"/>
              <w:spacing w:before="60"/>
            </w:pPr>
          </w:p>
        </w:tc>
      </w:tr>
      <w:tr w:rsidR="005E591C" w:rsidTr="32101E4D" w14:paraId="7D1FA39A" w14:textId="77777777">
        <w:tc>
          <w:tcPr>
            <w:tcW w:w="8046" w:type="dxa"/>
            <w:shd w:val="clear" w:color="auto" w:fill="auto"/>
          </w:tcPr>
          <w:p w:rsidR="005E591C" w:rsidP="00763361" w:rsidRDefault="005E591C" w14:paraId="4952B2A6" w14:textId="08C438AD">
            <w:pPr>
              <w:keepNext w:val="0"/>
              <w:autoSpaceDE w:val="0"/>
              <w:autoSpaceDN w:val="0"/>
              <w:adjustRightInd w:val="0"/>
              <w:spacing w:before="60"/>
            </w:pPr>
            <w:r w:rsidRPr="00522BAD">
              <w:t>In the past 12 months, to the best of your knowledge, has any member of your</w:t>
            </w:r>
            <w:r>
              <w:t xml:space="preserve"> </w:t>
            </w:r>
            <w:r w:rsidRPr="00522BAD">
              <w:t>organisation or your supply chain had any direct or indirect involvement (by way of</w:t>
            </w:r>
            <w:r>
              <w:t xml:space="preserve"> </w:t>
            </w:r>
            <w:r w:rsidRPr="00522BAD">
              <w:t>trading, sharing information, participating in industry for or jointly delivery</w:t>
            </w:r>
            <w:r>
              <w:t xml:space="preserve"> </w:t>
            </w:r>
            <w:r w:rsidRPr="00522BAD">
              <w:t xml:space="preserve">goods/works/services) with any other company acting as a supplier to </w:t>
            </w:r>
            <w:r w:rsidR="00ED3055">
              <w:t>MOPAC</w:t>
            </w:r>
            <w:r>
              <w:t>?</w:t>
            </w:r>
          </w:p>
        </w:tc>
        <w:tc>
          <w:tcPr>
            <w:tcW w:w="1240" w:type="dxa"/>
            <w:shd w:val="clear" w:color="auto" w:fill="auto"/>
          </w:tcPr>
          <w:p w:rsidR="005E591C" w:rsidP="00763361" w:rsidRDefault="005E591C" w14:paraId="049C596F" w14:textId="77777777">
            <w:pPr>
              <w:keepNext w:val="0"/>
              <w:autoSpaceDE w:val="0"/>
              <w:autoSpaceDN w:val="0"/>
              <w:adjustRightInd w:val="0"/>
              <w:spacing w:before="60"/>
            </w:pPr>
          </w:p>
        </w:tc>
      </w:tr>
      <w:tr w:rsidR="005E591C" w:rsidTr="32101E4D" w14:paraId="2B94A624" w14:textId="77777777">
        <w:tc>
          <w:tcPr>
            <w:tcW w:w="8046" w:type="dxa"/>
            <w:shd w:val="clear" w:color="auto" w:fill="auto"/>
          </w:tcPr>
          <w:p w:rsidR="005E591C" w:rsidP="00763361" w:rsidRDefault="005E591C" w14:paraId="41D4588F" w14:textId="3D4D81C6">
            <w:pPr>
              <w:keepNext w:val="0"/>
              <w:autoSpaceDE w:val="0"/>
              <w:autoSpaceDN w:val="0"/>
              <w:adjustRightInd w:val="0"/>
              <w:spacing w:before="60"/>
            </w:pPr>
            <w:r>
              <w:t>A</w:t>
            </w:r>
            <w:r w:rsidRPr="00522BAD">
              <w:t>t any time in the past 12 months, to the best of your knowledge, has any member</w:t>
            </w:r>
            <w:r>
              <w:t xml:space="preserve"> </w:t>
            </w:r>
            <w:r w:rsidRPr="00522BAD">
              <w:t>of your organisation or supply chain received any gift (other than promotional items)</w:t>
            </w:r>
            <w:r>
              <w:t xml:space="preserve"> </w:t>
            </w:r>
            <w:r w:rsidRPr="00522BAD">
              <w:t>or hospitality from a supplier or employe</w:t>
            </w:r>
            <w:r w:rsidR="00ED3055">
              <w:t>e to MOPAC</w:t>
            </w:r>
            <w:r>
              <w:t>?</w:t>
            </w:r>
          </w:p>
        </w:tc>
        <w:tc>
          <w:tcPr>
            <w:tcW w:w="1240" w:type="dxa"/>
            <w:shd w:val="clear" w:color="auto" w:fill="auto"/>
          </w:tcPr>
          <w:p w:rsidR="005E591C" w:rsidP="00763361" w:rsidRDefault="005E591C" w14:paraId="0A564B55" w14:textId="77777777">
            <w:pPr>
              <w:keepNext w:val="0"/>
              <w:autoSpaceDE w:val="0"/>
              <w:autoSpaceDN w:val="0"/>
              <w:adjustRightInd w:val="0"/>
              <w:spacing w:before="60"/>
            </w:pPr>
          </w:p>
        </w:tc>
      </w:tr>
      <w:tr w:rsidR="005E591C" w:rsidTr="32101E4D" w14:paraId="0F6A3771" w14:textId="77777777">
        <w:tc>
          <w:tcPr>
            <w:tcW w:w="8046" w:type="dxa"/>
            <w:shd w:val="clear" w:color="auto" w:fill="auto"/>
          </w:tcPr>
          <w:p w:rsidR="005E591C" w:rsidP="00763361" w:rsidRDefault="005E591C" w14:paraId="00B677A4" w14:textId="258132AC">
            <w:pPr>
              <w:keepNext w:val="0"/>
              <w:autoSpaceDE w:val="0"/>
              <w:autoSpaceDN w:val="0"/>
              <w:adjustRightInd w:val="0"/>
              <w:spacing w:before="60"/>
            </w:pPr>
            <w:r>
              <w:t>A</w:t>
            </w:r>
            <w:r w:rsidRPr="00522BAD">
              <w:t>t any time in the past twelve months, have you or anyone from your organisation or</w:t>
            </w:r>
            <w:r>
              <w:t xml:space="preserve"> </w:t>
            </w:r>
            <w:r w:rsidRPr="00522BAD">
              <w:t>supply chain given any gift (other than promotional items) or hospitality to an</w:t>
            </w:r>
            <w:r>
              <w:t xml:space="preserve"> </w:t>
            </w:r>
            <w:r w:rsidRPr="00522BAD">
              <w:t>employe</w:t>
            </w:r>
            <w:r w:rsidR="00ED3055">
              <w:t>e of MOPAC</w:t>
            </w:r>
            <w:r>
              <w:t>?</w:t>
            </w:r>
          </w:p>
        </w:tc>
        <w:tc>
          <w:tcPr>
            <w:tcW w:w="1240" w:type="dxa"/>
            <w:shd w:val="clear" w:color="auto" w:fill="auto"/>
          </w:tcPr>
          <w:p w:rsidR="005E591C" w:rsidP="00763361" w:rsidRDefault="005E591C" w14:paraId="731889C5" w14:textId="77777777">
            <w:pPr>
              <w:keepNext w:val="0"/>
              <w:autoSpaceDE w:val="0"/>
              <w:autoSpaceDN w:val="0"/>
              <w:adjustRightInd w:val="0"/>
              <w:spacing w:before="60"/>
            </w:pPr>
          </w:p>
        </w:tc>
      </w:tr>
      <w:tr w:rsidR="005E591C" w:rsidTr="32101E4D" w14:paraId="1F360E68" w14:textId="77777777">
        <w:tc>
          <w:tcPr>
            <w:tcW w:w="8046" w:type="dxa"/>
            <w:shd w:val="clear" w:color="auto" w:fill="auto"/>
          </w:tcPr>
          <w:p w:rsidR="005E591C" w:rsidP="00763361" w:rsidRDefault="005E591C" w14:paraId="78DDA611" w14:textId="7D2568D3">
            <w:pPr>
              <w:keepNext w:val="0"/>
              <w:autoSpaceDE w:val="0"/>
              <w:autoSpaceDN w:val="0"/>
              <w:adjustRightInd w:val="0"/>
              <w:spacing w:before="60"/>
            </w:pPr>
            <w:r w:rsidRPr="00522BAD">
              <w:t>Is there any occasion where you or members of your organisation or supply chain may</w:t>
            </w:r>
            <w:r>
              <w:t xml:space="preserve"> </w:t>
            </w:r>
            <w:r w:rsidRPr="00522BAD">
              <w:t xml:space="preserve">use </w:t>
            </w:r>
            <w:r w:rsidR="00ED3055">
              <w:t>MOPAC</w:t>
            </w:r>
            <w:r w:rsidRPr="00522BAD">
              <w:t xml:space="preserve"> resources (equipment, space, supplies or paid</w:t>
            </w:r>
            <w:r>
              <w:t xml:space="preserve"> </w:t>
            </w:r>
            <w:r w:rsidRPr="00522BAD">
              <w:t>individuals) in performing paid or unpaid activities for o</w:t>
            </w:r>
            <w:r w:rsidR="00ED3055">
              <w:t>rganisations other than MOPAC</w:t>
            </w:r>
            <w:r>
              <w:t>?</w:t>
            </w:r>
          </w:p>
        </w:tc>
        <w:tc>
          <w:tcPr>
            <w:tcW w:w="1240" w:type="dxa"/>
            <w:shd w:val="clear" w:color="auto" w:fill="auto"/>
          </w:tcPr>
          <w:p w:rsidR="005E591C" w:rsidP="00763361" w:rsidRDefault="005E591C" w14:paraId="6A38C6F8" w14:textId="77777777">
            <w:pPr>
              <w:keepNext w:val="0"/>
              <w:autoSpaceDE w:val="0"/>
              <w:autoSpaceDN w:val="0"/>
              <w:adjustRightInd w:val="0"/>
              <w:spacing w:before="60"/>
            </w:pPr>
          </w:p>
        </w:tc>
      </w:tr>
      <w:tr w:rsidR="005E591C" w:rsidTr="32101E4D" w14:paraId="1881BA66" w14:textId="77777777">
        <w:tc>
          <w:tcPr>
            <w:tcW w:w="8046" w:type="dxa"/>
            <w:shd w:val="clear" w:color="auto" w:fill="auto"/>
          </w:tcPr>
          <w:p w:rsidR="005E591C" w:rsidP="32101E4D" w:rsidRDefault="005E591C" w14:paraId="2BCAFE69" w14:textId="1702E342">
            <w:pPr>
              <w:keepNext w:val="0"/>
              <w:autoSpaceDE w:val="0"/>
              <w:autoSpaceDN w:val="0"/>
              <w:adjustRightInd w:val="0"/>
              <w:spacing w:before="60"/>
              <w:rPr>
                <w:rFonts w:eastAsia="Arial" w:cs="Arial"/>
                <w:color w:val="000000" w:themeColor="text1"/>
                <w:sz w:val="22"/>
                <w:szCs w:val="22"/>
                <w:highlight w:val="yellow"/>
                <w:lang w:val="en-US"/>
              </w:rPr>
            </w:pPr>
            <w:r>
              <w:t xml:space="preserve">Are there any other activities not reported under the previous questions that may give rise to a conflict of interest with respect to their work with TfL </w:t>
            </w:r>
            <w:proofErr w:type="gramStart"/>
            <w:r>
              <w:t>e.g.</w:t>
            </w:r>
            <w:proofErr w:type="gramEnd"/>
            <w:r>
              <w:t xml:space="preserve"> through personal or working relationships with current or former employees or through prior employment with </w:t>
            </w:r>
            <w:r w:rsidR="009A3B2C">
              <w:t>MOPAC</w:t>
            </w:r>
            <w:r>
              <w:t xml:space="preserve"> or third party suppliers or in connection with the </w:t>
            </w:r>
            <w:r w:rsidRPr="32101E4D" w:rsidR="43A66B9A">
              <w:rPr>
                <w:rFonts w:eastAsia="Arial" w:cs="Arial"/>
                <w:color w:val="000000" w:themeColor="text1"/>
                <w:szCs w:val="24"/>
                <w:lang w:val="en-US"/>
              </w:rPr>
              <w:t xml:space="preserve">MCT </w:t>
            </w:r>
            <w:r w:rsidRPr="32101E4D" w:rsidR="006F336B">
              <w:rPr>
                <w:rFonts w:eastAsia="Arial" w:cs="Arial"/>
                <w:color w:val="000000" w:themeColor="text1"/>
                <w:szCs w:val="24"/>
                <w:lang w:val="en-US"/>
              </w:rPr>
              <w:t>Independent</w:t>
            </w:r>
            <w:r w:rsidRPr="32101E4D" w:rsidR="43A66B9A">
              <w:rPr>
                <w:rFonts w:eastAsia="Arial" w:cs="Arial"/>
                <w:color w:val="000000" w:themeColor="text1"/>
                <w:szCs w:val="24"/>
                <w:lang w:val="en-US"/>
              </w:rPr>
              <w:t xml:space="preserve"> domestic abuse advocates.</w:t>
            </w:r>
          </w:p>
          <w:p w:rsidR="005E591C" w:rsidP="32101E4D" w:rsidRDefault="005E591C" w14:paraId="77D37E59" w14:textId="5237E09E">
            <w:pPr>
              <w:keepNext w:val="0"/>
              <w:autoSpaceDE w:val="0"/>
              <w:autoSpaceDN w:val="0"/>
              <w:adjustRightInd w:val="0"/>
              <w:spacing w:before="60"/>
            </w:pPr>
          </w:p>
        </w:tc>
        <w:tc>
          <w:tcPr>
            <w:tcW w:w="1240" w:type="dxa"/>
            <w:shd w:val="clear" w:color="auto" w:fill="auto"/>
          </w:tcPr>
          <w:p w:rsidR="005E591C" w:rsidP="00763361" w:rsidRDefault="005E591C" w14:paraId="07A322FB" w14:textId="77777777">
            <w:pPr>
              <w:keepNext w:val="0"/>
              <w:autoSpaceDE w:val="0"/>
              <w:autoSpaceDN w:val="0"/>
              <w:adjustRightInd w:val="0"/>
              <w:spacing w:before="60"/>
            </w:pPr>
          </w:p>
        </w:tc>
      </w:tr>
    </w:tbl>
    <w:p w:rsidRPr="00522BAD" w:rsidR="005E591C" w:rsidP="005E591C" w:rsidRDefault="005E591C" w14:paraId="657C2D9A" w14:textId="77777777">
      <w:pPr>
        <w:autoSpaceDE w:val="0"/>
        <w:autoSpaceDN w:val="0"/>
        <w:adjustRightInd w:val="0"/>
      </w:pPr>
      <w:r w:rsidRPr="00522BAD">
        <w:t>I, as representative of all companies associated with the Applicants submission, hereby confirm that I</w:t>
      </w:r>
      <w:r>
        <w:t xml:space="preserve"> </w:t>
      </w:r>
      <w:r w:rsidRPr="00522BAD">
        <w:t>have read and understood the above statements and that I will make full disclosure of interests,</w:t>
      </w:r>
      <w:r>
        <w:t xml:space="preserve"> </w:t>
      </w:r>
      <w:r w:rsidRPr="00522BAD">
        <w:t>relationships and holdings that could potentially result in a conflict of interest.</w:t>
      </w:r>
    </w:p>
    <w:p w:rsidRPr="00522BAD" w:rsidR="005E591C" w:rsidP="005E591C" w:rsidRDefault="005E591C" w14:paraId="67EE637B" w14:textId="74C2B193">
      <w:pPr>
        <w:autoSpaceDE w:val="0"/>
        <w:autoSpaceDN w:val="0"/>
        <w:adjustRightInd w:val="0"/>
      </w:pPr>
      <w:r w:rsidRPr="00522BAD">
        <w:t>I agree that if I become aware of any information that might indicate that this disclosure is</w:t>
      </w:r>
      <w:r>
        <w:t xml:space="preserve"> </w:t>
      </w:r>
      <w:r w:rsidRPr="00522BAD">
        <w:t xml:space="preserve">inaccurate, I will notify </w:t>
      </w:r>
      <w:r w:rsidR="009A3B2C">
        <w:t>MOPAC</w:t>
      </w:r>
      <w:r w:rsidRPr="00522BAD">
        <w:t xml:space="preserve"> promptly and no later than </w:t>
      </w:r>
      <w:r w:rsidRPr="00354310" w:rsidR="00354310">
        <w:rPr>
          <w:color w:val="000000" w:themeColor="text1"/>
        </w:rPr>
        <w:t xml:space="preserve">14 </w:t>
      </w:r>
      <w:r w:rsidR="00354310">
        <w:rPr>
          <w:color w:val="000000" w:themeColor="text1"/>
        </w:rPr>
        <w:t>days</w:t>
      </w:r>
      <w:r w:rsidRPr="00EC3E2D">
        <w:rPr>
          <w:color w:val="FF0000"/>
        </w:rPr>
        <w:t xml:space="preserve"> </w:t>
      </w:r>
      <w:r w:rsidRPr="00522BAD">
        <w:t>of becoming</w:t>
      </w:r>
      <w:r>
        <w:t xml:space="preserve"> </w:t>
      </w:r>
      <w:r w:rsidRPr="00522BAD">
        <w:t xml:space="preserve">aware of such information and undertake to take such action as </w:t>
      </w:r>
      <w:r w:rsidR="009A3B2C">
        <w:t>MOPAC</w:t>
      </w:r>
      <w:r w:rsidRPr="00522BAD">
        <w:t xml:space="preserve"> may</w:t>
      </w:r>
      <w:r>
        <w:t xml:space="preserve"> </w:t>
      </w:r>
      <w:r w:rsidRPr="00522BAD">
        <w:t>reasonably direct.</w:t>
      </w:r>
    </w:p>
    <w:p w:rsidR="005E591C" w:rsidP="005E591C" w:rsidRDefault="005E591C" w14:paraId="3F6B4D29" w14:textId="77777777">
      <w:pPr>
        <w:autoSpaceDE w:val="0"/>
        <w:autoSpaceDN w:val="0"/>
        <w:adjustRightInd w:val="0"/>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14"/>
        <w:gridCol w:w="6846"/>
      </w:tblGrid>
      <w:tr w:rsidR="005E591C" w:rsidTr="00DA784C" w14:paraId="58992E1F" w14:textId="77777777">
        <w:trPr>
          <w:trHeight w:val="539"/>
        </w:trPr>
        <w:tc>
          <w:tcPr>
            <w:tcW w:w="2235" w:type="dxa"/>
            <w:shd w:val="clear" w:color="auto" w:fill="auto"/>
          </w:tcPr>
          <w:p w:rsidR="005E591C" w:rsidP="00DA784C" w:rsidRDefault="005E591C" w14:paraId="127BF1D1" w14:textId="77777777">
            <w:pPr>
              <w:autoSpaceDE w:val="0"/>
              <w:autoSpaceDN w:val="0"/>
              <w:adjustRightInd w:val="0"/>
            </w:pPr>
            <w:r>
              <w:t>Signature:</w:t>
            </w:r>
          </w:p>
        </w:tc>
        <w:tc>
          <w:tcPr>
            <w:tcW w:w="7051" w:type="dxa"/>
            <w:shd w:val="clear" w:color="auto" w:fill="auto"/>
          </w:tcPr>
          <w:p w:rsidR="005E591C" w:rsidP="00DA784C" w:rsidRDefault="005E591C" w14:paraId="37F8A330" w14:textId="77777777">
            <w:pPr>
              <w:autoSpaceDE w:val="0"/>
              <w:autoSpaceDN w:val="0"/>
              <w:adjustRightInd w:val="0"/>
            </w:pPr>
          </w:p>
        </w:tc>
      </w:tr>
      <w:tr w:rsidR="005E591C" w:rsidTr="00DA784C" w14:paraId="4A47B871" w14:textId="77777777">
        <w:trPr>
          <w:trHeight w:val="547"/>
        </w:trPr>
        <w:tc>
          <w:tcPr>
            <w:tcW w:w="2235" w:type="dxa"/>
            <w:shd w:val="clear" w:color="auto" w:fill="auto"/>
          </w:tcPr>
          <w:p w:rsidR="005E591C" w:rsidP="00DA784C" w:rsidRDefault="005E591C" w14:paraId="078B3242" w14:textId="77777777">
            <w:pPr>
              <w:autoSpaceDE w:val="0"/>
              <w:autoSpaceDN w:val="0"/>
              <w:adjustRightInd w:val="0"/>
            </w:pPr>
            <w:r>
              <w:t>Name:</w:t>
            </w:r>
          </w:p>
        </w:tc>
        <w:tc>
          <w:tcPr>
            <w:tcW w:w="7051" w:type="dxa"/>
            <w:shd w:val="clear" w:color="auto" w:fill="auto"/>
          </w:tcPr>
          <w:p w:rsidR="005E591C" w:rsidP="00DA784C" w:rsidRDefault="005E591C" w14:paraId="0213BD09" w14:textId="77777777">
            <w:pPr>
              <w:autoSpaceDE w:val="0"/>
              <w:autoSpaceDN w:val="0"/>
              <w:adjustRightInd w:val="0"/>
            </w:pPr>
          </w:p>
        </w:tc>
      </w:tr>
      <w:tr w:rsidR="005E591C" w:rsidTr="00DA784C" w14:paraId="0A2BBFEE" w14:textId="77777777">
        <w:trPr>
          <w:trHeight w:val="569"/>
        </w:trPr>
        <w:tc>
          <w:tcPr>
            <w:tcW w:w="2235" w:type="dxa"/>
            <w:shd w:val="clear" w:color="auto" w:fill="auto"/>
          </w:tcPr>
          <w:p w:rsidR="005E591C" w:rsidP="00DA784C" w:rsidRDefault="005E591C" w14:paraId="3C7BAD68" w14:textId="77777777">
            <w:pPr>
              <w:autoSpaceDE w:val="0"/>
              <w:autoSpaceDN w:val="0"/>
              <w:adjustRightInd w:val="0"/>
            </w:pPr>
            <w:r>
              <w:t>Designation:</w:t>
            </w:r>
          </w:p>
        </w:tc>
        <w:tc>
          <w:tcPr>
            <w:tcW w:w="7051" w:type="dxa"/>
            <w:shd w:val="clear" w:color="auto" w:fill="auto"/>
          </w:tcPr>
          <w:p w:rsidR="005E591C" w:rsidP="00DA784C" w:rsidRDefault="005E591C" w14:paraId="6FB83DE7" w14:textId="77777777">
            <w:pPr>
              <w:autoSpaceDE w:val="0"/>
              <w:autoSpaceDN w:val="0"/>
              <w:adjustRightInd w:val="0"/>
            </w:pPr>
          </w:p>
        </w:tc>
      </w:tr>
      <w:tr w:rsidR="005E591C" w:rsidTr="00DA784C" w14:paraId="00CDADA3" w14:textId="77777777">
        <w:trPr>
          <w:trHeight w:val="549"/>
        </w:trPr>
        <w:tc>
          <w:tcPr>
            <w:tcW w:w="2235" w:type="dxa"/>
            <w:shd w:val="clear" w:color="auto" w:fill="auto"/>
          </w:tcPr>
          <w:p w:rsidR="005E591C" w:rsidP="00DA784C" w:rsidRDefault="005E591C" w14:paraId="4B6ECE6C" w14:textId="77777777">
            <w:pPr>
              <w:autoSpaceDE w:val="0"/>
              <w:autoSpaceDN w:val="0"/>
              <w:adjustRightInd w:val="0"/>
            </w:pPr>
            <w:r>
              <w:t>Company:</w:t>
            </w:r>
          </w:p>
        </w:tc>
        <w:tc>
          <w:tcPr>
            <w:tcW w:w="7051" w:type="dxa"/>
            <w:shd w:val="clear" w:color="auto" w:fill="auto"/>
          </w:tcPr>
          <w:p w:rsidR="005E591C" w:rsidP="00DA784C" w:rsidRDefault="005E591C" w14:paraId="74F1F194" w14:textId="77777777">
            <w:pPr>
              <w:autoSpaceDE w:val="0"/>
              <w:autoSpaceDN w:val="0"/>
              <w:adjustRightInd w:val="0"/>
            </w:pPr>
          </w:p>
        </w:tc>
      </w:tr>
      <w:tr w:rsidR="005E591C" w:rsidTr="00DA784C" w14:paraId="71E253C7" w14:textId="77777777">
        <w:trPr>
          <w:trHeight w:val="549"/>
        </w:trPr>
        <w:tc>
          <w:tcPr>
            <w:tcW w:w="2235" w:type="dxa"/>
            <w:shd w:val="clear" w:color="auto" w:fill="auto"/>
          </w:tcPr>
          <w:p w:rsidR="005E591C" w:rsidP="00DA784C" w:rsidRDefault="005E591C" w14:paraId="6D8AE4DC" w14:textId="77777777">
            <w:pPr>
              <w:autoSpaceDE w:val="0"/>
              <w:autoSpaceDN w:val="0"/>
              <w:adjustRightInd w:val="0"/>
            </w:pPr>
            <w:r>
              <w:t>Date:</w:t>
            </w:r>
          </w:p>
        </w:tc>
        <w:tc>
          <w:tcPr>
            <w:tcW w:w="7051" w:type="dxa"/>
            <w:shd w:val="clear" w:color="auto" w:fill="auto"/>
          </w:tcPr>
          <w:p w:rsidR="005E591C" w:rsidP="00DA784C" w:rsidRDefault="005E591C" w14:paraId="047AB0EE" w14:textId="77777777">
            <w:pPr>
              <w:autoSpaceDE w:val="0"/>
              <w:autoSpaceDN w:val="0"/>
              <w:adjustRightInd w:val="0"/>
            </w:pPr>
          </w:p>
        </w:tc>
      </w:tr>
    </w:tbl>
    <w:p w:rsidR="005E591C" w:rsidP="4D43CCAC" w:rsidRDefault="005E591C" w14:paraId="12B4F7C6" w14:textId="77777777">
      <w:pPr>
        <w:rPr>
          <w:b/>
          <w:bCs/>
        </w:rPr>
      </w:pPr>
    </w:p>
    <w:p w:rsidR="4D43CCAC" w:rsidP="4D43CCAC" w:rsidRDefault="4D43CCAC" w14:paraId="3E77F0F9" w14:textId="696C5344">
      <w:pPr>
        <w:rPr>
          <w:b/>
          <w:bCs/>
        </w:rPr>
      </w:pPr>
    </w:p>
    <w:p w:rsidR="4D43CCAC" w:rsidP="4D43CCAC" w:rsidRDefault="4D43CCAC" w14:paraId="687D67E9" w14:textId="52975F5C">
      <w:pPr>
        <w:rPr>
          <w:b/>
          <w:bCs/>
        </w:rPr>
      </w:pPr>
    </w:p>
    <w:p w:rsidRPr="009078BB" w:rsidR="005E591C" w:rsidP="00D76646" w:rsidRDefault="259CB692" w14:paraId="439231C8" w14:textId="1F0D4C55">
      <w:pPr>
        <w:pStyle w:val="Heading1"/>
      </w:pPr>
      <w:bookmarkStart w:name="_Toc527961700" w:id="181"/>
      <w:r>
        <w:t xml:space="preserve">Appendix d3 </w:t>
      </w:r>
      <w:r w:rsidR="1BC5040B">
        <w:t>Non-Collusion Declaration</w:t>
      </w:r>
      <w:bookmarkEnd w:id="181"/>
    </w:p>
    <w:p w:rsidR="005E591C" w:rsidP="005E591C" w:rsidRDefault="005E591C" w14:paraId="5A8CB11A" w14:textId="77777777">
      <w:pPr>
        <w:rPr>
          <w:b/>
        </w:rPr>
      </w:pPr>
      <w:r>
        <w:rPr>
          <w:b/>
        </w:rPr>
        <w:t>Refusal to give this declaration and undertaking will mean that this ITT submission will not be considered.</w:t>
      </w:r>
    </w:p>
    <w:p w:rsidR="005E591C" w:rsidP="005E591C" w:rsidRDefault="1BC5040B" w14:paraId="62731E6A" w14:textId="77777777">
      <w:pPr>
        <w:rPr>
          <w:b/>
        </w:rPr>
      </w:pPr>
      <w:r w:rsidRPr="4D43CCAC">
        <w:rPr>
          <w:b/>
          <w:bCs/>
        </w:rPr>
        <w:t>Declaration</w:t>
      </w:r>
    </w:p>
    <w:p w:rsidR="4B6AB8F9" w:rsidP="4D43CCAC" w:rsidRDefault="3886E1CD" w14:paraId="3ECE03E2" w14:textId="67F1C673">
      <w:pPr>
        <w:pStyle w:val="Heading3BOLD"/>
        <w:numPr>
          <w:ilvl w:val="2"/>
          <w:numId w:val="0"/>
        </w:numPr>
        <w:rPr>
          <w:rFonts w:eastAsia="Arial"/>
        </w:rPr>
      </w:pPr>
      <w:r>
        <w:t>Hospital Based Youth Work Evaluation Partner,</w:t>
      </w:r>
    </w:p>
    <w:p w:rsidR="005E591C" w:rsidP="005E591C" w:rsidRDefault="005E591C" w14:paraId="4E54522B" w14:textId="77777777">
      <w:r>
        <w:t>I / We declare that:</w:t>
      </w:r>
    </w:p>
    <w:p w:rsidR="005E591C" w:rsidP="005E591C" w:rsidRDefault="005E591C" w14:paraId="407399D6" w14:textId="1C0C10A4">
      <w:pPr>
        <w:rPr>
          <w:rFonts w:cs="Arial"/>
        </w:rPr>
      </w:pPr>
      <w:r>
        <w:t>We have submi</w:t>
      </w:r>
      <w:r w:rsidR="009A3B2C">
        <w:t>tted a bona fide response to MOPAC</w:t>
      </w:r>
      <w:r>
        <w:t xml:space="preserve">’s ITT and that I / We have not fixed or adjusted any responses or information provided in accordance with any </w:t>
      </w:r>
      <w:r w:rsidRPr="00780075">
        <w:rPr>
          <w:rFonts w:cs="Arial"/>
        </w:rPr>
        <w:t>agreement with any other person.</w:t>
      </w:r>
    </w:p>
    <w:p w:rsidRPr="00780075" w:rsidR="005E591C" w:rsidP="005E591C" w:rsidRDefault="005E591C" w14:paraId="3F1D0528" w14:textId="77777777">
      <w:pPr>
        <w:rPr>
          <w:rFonts w:cs="Arial"/>
        </w:rPr>
      </w:pPr>
      <w:r w:rsidRPr="00780075">
        <w:rPr>
          <w:rFonts w:cs="Arial"/>
        </w:rPr>
        <w:t xml:space="preserve">I / We have not </w:t>
      </w:r>
      <w:proofErr w:type="gramStart"/>
      <w:r w:rsidRPr="00780075">
        <w:rPr>
          <w:rFonts w:cs="Arial"/>
        </w:rPr>
        <w:t>done</w:t>
      </w:r>
      <w:proofErr w:type="gramEnd"/>
      <w:r w:rsidRPr="00780075">
        <w:rPr>
          <w:rFonts w:cs="Arial"/>
        </w:rPr>
        <w:t xml:space="preserve"> and I / we undertake that I/ we will not do at any time before the contract is awarded:</w:t>
      </w:r>
    </w:p>
    <w:p w:rsidRPr="009A3B2C" w:rsidR="005E591C" w:rsidP="00D76646" w:rsidRDefault="005E591C" w14:paraId="575B9450" w14:textId="77777777">
      <w:pPr>
        <w:pStyle w:val="ListParagraph"/>
        <w:numPr>
          <w:ilvl w:val="0"/>
          <w:numId w:val="34"/>
        </w:numPr>
        <w:rPr>
          <w:rFonts w:ascii="Arial" w:hAnsi="Arial" w:cs="Arial"/>
          <w:sz w:val="24"/>
        </w:rPr>
      </w:pPr>
      <w:r w:rsidRPr="2EBBD2BE">
        <w:rPr>
          <w:rFonts w:ascii="Arial" w:hAnsi="Arial" w:cs="Arial"/>
          <w:sz w:val="24"/>
          <w:szCs w:val="24"/>
        </w:rPr>
        <w:t xml:space="preserve">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2EBBD2BE">
        <w:rPr>
          <w:rFonts w:ascii="Arial" w:hAnsi="Arial" w:cs="Arial"/>
          <w:sz w:val="24"/>
          <w:szCs w:val="24"/>
        </w:rPr>
        <w:t>tenders;</w:t>
      </w:r>
      <w:proofErr w:type="gramEnd"/>
    </w:p>
    <w:p w:rsidRPr="009A3B2C" w:rsidR="005E591C" w:rsidP="00D76646" w:rsidRDefault="005E591C" w14:paraId="6F55B786" w14:textId="77777777">
      <w:pPr>
        <w:pStyle w:val="ListParagraph"/>
        <w:numPr>
          <w:ilvl w:val="0"/>
          <w:numId w:val="34"/>
        </w:numPr>
        <w:rPr>
          <w:rFonts w:ascii="Arial" w:hAnsi="Arial" w:cs="Arial"/>
          <w:sz w:val="24"/>
        </w:rPr>
      </w:pPr>
      <w:r w:rsidRPr="2EBBD2BE">
        <w:rPr>
          <w:rFonts w:ascii="Arial" w:hAnsi="Arial" w:cs="Arial"/>
          <w:sz w:val="24"/>
          <w:szCs w:val="24"/>
        </w:rPr>
        <w:t>Enter into any agreement or arrangement with any other person that he shall refrain from tendering or as to the amount of any tender to be submitted; or</w:t>
      </w:r>
    </w:p>
    <w:p w:rsidRPr="00DE2B83" w:rsidR="005E591C" w:rsidP="00D76646" w:rsidRDefault="005E591C" w14:paraId="15D2B97B" w14:textId="1748306B">
      <w:pPr>
        <w:pStyle w:val="ListParagraph"/>
        <w:numPr>
          <w:ilvl w:val="0"/>
          <w:numId w:val="34"/>
        </w:numPr>
        <w:rPr>
          <w:rFonts w:ascii="Arial" w:hAnsi="Arial" w:cs="Arial"/>
          <w:sz w:val="24"/>
        </w:rPr>
      </w:pPr>
      <w:r w:rsidRPr="2EBBD2BE">
        <w:rPr>
          <w:rFonts w:ascii="Arial" w:hAnsi="Arial" w:cs="Arial"/>
          <w:sz w:val="24"/>
          <w:szCs w:val="24"/>
        </w:rPr>
        <w:t>Offer or pay or give or agree to pay any sum of money or valuable consideration directly or indirectly to any person for doing or having done or causing or having caused to be done in relation to any other tender or proposed tender for the</w:t>
      </w:r>
      <w:r w:rsidRPr="2EBBD2BE">
        <w:rPr>
          <w:rFonts w:ascii="Arial" w:hAnsi="Arial" w:cs="Arial"/>
        </w:rPr>
        <w:t xml:space="preserve"> </w:t>
      </w:r>
      <w:r w:rsidRPr="2EBBD2BE" w:rsidR="00E80CA6">
        <w:rPr>
          <w:rFonts w:ascii="Arial" w:hAnsi="Arial" w:cs="Arial"/>
          <w:sz w:val="24"/>
          <w:szCs w:val="24"/>
          <w:lang w:val="en-US"/>
        </w:rPr>
        <w:t>MOPAC Hate Crime Victim</w:t>
      </w:r>
      <w:r w:rsidRPr="2EBBD2BE" w:rsidR="00DE2B83">
        <w:rPr>
          <w:rFonts w:ascii="Arial" w:hAnsi="Arial" w:cs="Arial"/>
          <w:sz w:val="24"/>
          <w:szCs w:val="24"/>
          <w:lang w:val="en-US"/>
        </w:rPr>
        <w:t xml:space="preserve"> Service</w:t>
      </w:r>
      <w:r w:rsidRPr="2EBBD2BE" w:rsidR="00C61399">
        <w:rPr>
          <w:rFonts w:ascii="Arial" w:hAnsi="Arial" w:cs="Arial"/>
          <w:sz w:val="24"/>
          <w:szCs w:val="24"/>
          <w:lang w:val="en-US"/>
        </w:rPr>
        <w:t>,</w:t>
      </w:r>
      <w:r w:rsidRPr="2EBBD2BE" w:rsidR="00DE2B83">
        <w:rPr>
          <w:sz w:val="24"/>
          <w:szCs w:val="24"/>
          <w:lang w:val="en-US"/>
        </w:rPr>
        <w:t xml:space="preserve"> </w:t>
      </w:r>
      <w:r w:rsidRPr="2EBBD2BE" w:rsidR="00C61399">
        <w:rPr>
          <w:rFonts w:ascii="Arial" w:hAnsi="Arial" w:cs="Arial"/>
          <w:sz w:val="24"/>
          <w:szCs w:val="24"/>
        </w:rPr>
        <w:t>any</w:t>
      </w:r>
      <w:r w:rsidRPr="2EBBD2BE">
        <w:rPr>
          <w:rFonts w:ascii="Arial" w:hAnsi="Arial" w:cs="Arial"/>
          <w:sz w:val="24"/>
          <w:szCs w:val="24"/>
        </w:rPr>
        <w:t xml:space="preserve"> act or thing of the sort described above.</w:t>
      </w:r>
    </w:p>
    <w:p w:rsidRPr="0024334C" w:rsidR="00153188" w:rsidP="4D43CCAC" w:rsidRDefault="1BC5040B" w14:paraId="7CF70F01" w14:textId="53370062">
      <w:pPr>
        <w:keepNext w:val="0"/>
        <w:rPr>
          <w:rFonts w:cs="Arial"/>
        </w:rPr>
      </w:pPr>
      <w:r w:rsidRPr="4D43CCAC">
        <w:rPr>
          <w:rFonts w:cs="Arial"/>
        </w:rPr>
        <w:t>I/ We agree that the terms of the above declaration will form part of any contract with TfL, their servants or agents resulting from the acceptance of my / our tender and that any breach of this declaration and undertaking will be deemed to be a brea</w:t>
      </w:r>
      <w:r w:rsidRPr="4D43CCAC" w:rsidR="259CB692">
        <w:rPr>
          <w:rFonts w:cs="Arial"/>
        </w:rPr>
        <w:t>ch of that contract entitling MOPAC</w:t>
      </w:r>
      <w:r w:rsidRPr="4D43CCAC">
        <w:rPr>
          <w:rFonts w:cs="Arial"/>
        </w:rPr>
        <w:t>, their servants or agents to determine my / our employment under that contract.</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751"/>
        <w:gridCol w:w="3708"/>
        <w:gridCol w:w="846"/>
        <w:gridCol w:w="1755"/>
      </w:tblGrid>
      <w:tr w:rsidR="4D43CCAC" w:rsidTr="4D43CCAC" w14:paraId="558859D0" w14:textId="77777777">
        <w:trPr>
          <w:trHeight w:val="300"/>
        </w:trPr>
        <w:tc>
          <w:tcPr>
            <w:tcW w:w="2751" w:type="dxa"/>
            <w:shd w:val="clear" w:color="auto" w:fill="auto"/>
          </w:tcPr>
          <w:p w:rsidR="4D43CCAC" w:rsidP="4D43CCAC" w:rsidRDefault="4D43CCAC" w14:paraId="45B8F9FA" w14:textId="77777777">
            <w:pPr>
              <w:keepNext w:val="0"/>
              <w:spacing w:before="60"/>
              <w:rPr>
                <w:rFonts w:cs="Arial"/>
              </w:rPr>
            </w:pPr>
            <w:r w:rsidRPr="4D43CCAC">
              <w:rPr>
                <w:rFonts w:cs="Arial"/>
              </w:rPr>
              <w:t>Signed</w:t>
            </w:r>
          </w:p>
        </w:tc>
        <w:tc>
          <w:tcPr>
            <w:tcW w:w="3708" w:type="dxa"/>
            <w:shd w:val="clear" w:color="auto" w:fill="auto"/>
          </w:tcPr>
          <w:p w:rsidR="4D43CCAC" w:rsidP="4D43CCAC" w:rsidRDefault="4D43CCAC" w14:paraId="4DCD19F6" w14:textId="77777777">
            <w:pPr>
              <w:keepNext w:val="0"/>
              <w:spacing w:before="60"/>
              <w:rPr>
                <w:rFonts w:cs="Arial"/>
              </w:rPr>
            </w:pPr>
          </w:p>
        </w:tc>
        <w:tc>
          <w:tcPr>
            <w:tcW w:w="846" w:type="dxa"/>
            <w:shd w:val="clear" w:color="auto" w:fill="auto"/>
          </w:tcPr>
          <w:p w:rsidR="4D43CCAC" w:rsidP="4D43CCAC" w:rsidRDefault="4D43CCAC" w14:paraId="72105154" w14:textId="77777777">
            <w:pPr>
              <w:keepNext w:val="0"/>
              <w:spacing w:before="60"/>
              <w:rPr>
                <w:rFonts w:cs="Arial"/>
              </w:rPr>
            </w:pPr>
            <w:r w:rsidRPr="4D43CCAC">
              <w:rPr>
                <w:rFonts w:cs="Arial"/>
              </w:rPr>
              <w:t>Date</w:t>
            </w:r>
          </w:p>
        </w:tc>
        <w:tc>
          <w:tcPr>
            <w:tcW w:w="1755" w:type="dxa"/>
            <w:shd w:val="clear" w:color="auto" w:fill="auto"/>
          </w:tcPr>
          <w:p w:rsidR="4D43CCAC" w:rsidP="4D43CCAC" w:rsidRDefault="4D43CCAC" w14:paraId="06BFFC6F" w14:textId="77777777">
            <w:pPr>
              <w:keepNext w:val="0"/>
              <w:spacing w:before="60"/>
              <w:rPr>
                <w:rFonts w:cs="Arial"/>
              </w:rPr>
            </w:pPr>
          </w:p>
        </w:tc>
      </w:tr>
      <w:tr w:rsidR="4D43CCAC" w:rsidTr="4D43CCAC" w14:paraId="3A9476EB" w14:textId="77777777">
        <w:trPr>
          <w:trHeight w:val="300"/>
        </w:trPr>
        <w:tc>
          <w:tcPr>
            <w:tcW w:w="2751" w:type="dxa"/>
            <w:shd w:val="clear" w:color="auto" w:fill="auto"/>
          </w:tcPr>
          <w:p w:rsidR="4D43CCAC" w:rsidP="4D43CCAC" w:rsidRDefault="4D43CCAC" w14:paraId="07B9C957" w14:textId="6E537EBE">
            <w:pPr>
              <w:keepNext w:val="0"/>
              <w:spacing w:before="60"/>
              <w:rPr>
                <w:rFonts w:cs="Arial"/>
              </w:rPr>
            </w:pPr>
            <w:r w:rsidRPr="4D43CCAC">
              <w:rPr>
                <w:rFonts w:cs="Arial"/>
              </w:rPr>
              <w:t>Company</w:t>
            </w:r>
          </w:p>
        </w:tc>
        <w:tc>
          <w:tcPr>
            <w:tcW w:w="6309" w:type="dxa"/>
            <w:gridSpan w:val="3"/>
            <w:shd w:val="clear" w:color="auto" w:fill="auto"/>
          </w:tcPr>
          <w:p w:rsidR="4D43CCAC" w:rsidP="4D43CCAC" w:rsidRDefault="4D43CCAC" w14:paraId="33E55795" w14:textId="77777777">
            <w:pPr>
              <w:keepNext w:val="0"/>
              <w:spacing w:before="60"/>
              <w:rPr>
                <w:rFonts w:cs="Arial"/>
              </w:rPr>
            </w:pPr>
          </w:p>
        </w:tc>
      </w:tr>
      <w:tr w:rsidR="4D43CCAC" w:rsidTr="4D43CCAC" w14:paraId="5F174FB1" w14:textId="77777777">
        <w:trPr>
          <w:trHeight w:val="300"/>
        </w:trPr>
        <w:tc>
          <w:tcPr>
            <w:tcW w:w="2751" w:type="dxa"/>
            <w:shd w:val="clear" w:color="auto" w:fill="auto"/>
          </w:tcPr>
          <w:p w:rsidR="4D43CCAC" w:rsidP="4D43CCAC" w:rsidRDefault="4D43CCAC" w14:paraId="572539A4" w14:textId="77777777">
            <w:pPr>
              <w:keepNext w:val="0"/>
              <w:spacing w:before="60"/>
              <w:rPr>
                <w:rFonts w:cs="Arial"/>
              </w:rPr>
            </w:pPr>
            <w:r w:rsidRPr="4D43CCAC">
              <w:rPr>
                <w:rFonts w:cs="Arial"/>
              </w:rPr>
              <w:t>Position</w:t>
            </w:r>
          </w:p>
        </w:tc>
        <w:tc>
          <w:tcPr>
            <w:tcW w:w="6309" w:type="dxa"/>
            <w:gridSpan w:val="3"/>
            <w:shd w:val="clear" w:color="auto" w:fill="auto"/>
          </w:tcPr>
          <w:p w:rsidR="4D43CCAC" w:rsidP="4D43CCAC" w:rsidRDefault="4D43CCAC" w14:paraId="4D147421" w14:textId="77777777">
            <w:pPr>
              <w:keepNext w:val="0"/>
              <w:spacing w:before="60"/>
              <w:rPr>
                <w:rFonts w:cs="Arial"/>
              </w:rPr>
            </w:pPr>
          </w:p>
        </w:tc>
      </w:tr>
      <w:tr w:rsidR="4D43CCAC" w:rsidTr="4D43CCAC" w14:paraId="5B150304" w14:textId="77777777">
        <w:trPr>
          <w:trHeight w:val="300"/>
        </w:trPr>
        <w:tc>
          <w:tcPr>
            <w:tcW w:w="2751" w:type="dxa"/>
            <w:shd w:val="clear" w:color="auto" w:fill="auto"/>
          </w:tcPr>
          <w:p w:rsidR="4D43CCAC" w:rsidP="4D43CCAC" w:rsidRDefault="4D43CCAC" w14:paraId="7F259390" w14:textId="77777777">
            <w:pPr>
              <w:keepNext w:val="0"/>
              <w:spacing w:before="60"/>
            </w:pPr>
            <w:r>
              <w:t>For and on behalf of:</w:t>
            </w:r>
          </w:p>
        </w:tc>
        <w:tc>
          <w:tcPr>
            <w:tcW w:w="6309" w:type="dxa"/>
            <w:gridSpan w:val="3"/>
            <w:shd w:val="clear" w:color="auto" w:fill="auto"/>
          </w:tcPr>
          <w:p w:rsidR="4D43CCAC" w:rsidP="4D43CCAC" w:rsidRDefault="4D43CCAC" w14:paraId="1B167B96" w14:textId="77777777">
            <w:pPr>
              <w:keepNext w:val="0"/>
              <w:spacing w:before="60"/>
            </w:pPr>
          </w:p>
        </w:tc>
      </w:tr>
    </w:tbl>
    <w:p w:rsidRPr="0024334C" w:rsidR="00153188" w:rsidP="4D43CCAC" w:rsidRDefault="00153188" w14:paraId="733AC6B2" w14:textId="4399B31B">
      <w:pPr>
        <w:keepNext w:val="0"/>
        <w:rPr>
          <w:rFonts w:cs="Arial"/>
        </w:rPr>
      </w:pPr>
    </w:p>
    <w:p w:rsidRPr="0024334C" w:rsidR="00153188" w:rsidP="4D43CCAC" w:rsidRDefault="00153188" w14:paraId="0B515811" w14:textId="5908757D">
      <w:pPr>
        <w:keepNext w:val="0"/>
        <w:rPr>
          <w:rFonts w:cs="Arial"/>
        </w:rPr>
      </w:pPr>
    </w:p>
    <w:p w:rsidR="00153188" w:rsidP="00D76646" w:rsidRDefault="1D4786F9" w14:paraId="0FF160D8" w14:textId="57D3E52F">
      <w:pPr>
        <w:pStyle w:val="Heading1"/>
      </w:pPr>
      <w:bookmarkStart w:name="_Toc527961701" w:id="182"/>
      <w:r>
        <w:t>APPENDIX D4 Contract Response Template Submission</w:t>
      </w:r>
      <w:bookmarkEnd w:id="182"/>
    </w:p>
    <w:p w:rsidRPr="006F336B" w:rsidR="006F336B" w:rsidP="006F336B" w:rsidRDefault="006F336B" w14:paraId="770C3082" w14:textId="77777777">
      <w:pPr>
        <w:rPr>
          <w:lang w:eastAsia="en-US"/>
        </w:rPr>
      </w:pPr>
    </w:p>
    <w:p w:rsidRPr="009746FA" w:rsidR="009078BB" w:rsidP="006F336B" w:rsidRDefault="0024334C" w14:paraId="0D1E9E51" w14:textId="7842BF0A">
      <w:pPr>
        <w:rPr>
          <w:lang w:eastAsia="en-US"/>
        </w:rPr>
      </w:pPr>
      <w:r>
        <w:rPr>
          <w:lang w:eastAsia="en-US"/>
        </w:rPr>
        <w:t>Document uploaded separately</w:t>
      </w:r>
    </w:p>
    <w:p w:rsidR="00153188" w:rsidP="00D76646" w:rsidRDefault="1D4786F9" w14:paraId="44470D27" w14:textId="77777777">
      <w:pPr>
        <w:pStyle w:val="Heading1"/>
        <w:rPr>
          <w:rFonts w:cs="Arial"/>
          <w:lang w:eastAsia="en-GB"/>
        </w:rPr>
      </w:pPr>
      <w:bookmarkStart w:name="_Toc527961702" w:id="183"/>
      <w:r w:rsidRPr="4D43CCAC">
        <w:rPr>
          <w:rFonts w:cs="Arial"/>
          <w:lang w:eastAsia="en-GB"/>
        </w:rPr>
        <w:t>Appendix D5: Reserved Information</w:t>
      </w:r>
      <w:bookmarkEnd w:id="183"/>
    </w:p>
    <w:p w:rsidRPr="0024334C" w:rsidR="0024334C" w:rsidP="0024334C" w:rsidRDefault="0024334C" w14:paraId="2C27F02E" w14:textId="4A6C608E">
      <w:r>
        <w:t xml:space="preserve">Document uploaded separately </w:t>
      </w:r>
    </w:p>
    <w:p w:rsidR="00153188" w:rsidP="00153188" w:rsidRDefault="00153188" w14:paraId="72F52D4B" w14:textId="77777777"/>
    <w:p w:rsidR="00153188" w:rsidP="00153188" w:rsidRDefault="00153188" w14:paraId="77C13C5D" w14:textId="77777777"/>
    <w:p w:rsidR="00153188" w:rsidP="00153188" w:rsidRDefault="00153188" w14:paraId="4B35B77E" w14:textId="77777777"/>
    <w:p w:rsidR="00153188" w:rsidP="00153188" w:rsidRDefault="00153188" w14:paraId="66CD326A" w14:textId="77777777"/>
    <w:p w:rsidR="00153188" w:rsidP="00153188" w:rsidRDefault="00153188" w14:paraId="100FF5FB" w14:textId="77777777"/>
    <w:p w:rsidRPr="00153188" w:rsidR="00153188" w:rsidP="00153188" w:rsidRDefault="00153188" w14:paraId="22FFA419" w14:textId="77777777">
      <w:pPr>
        <w:rPr>
          <w:lang w:eastAsia="en-US"/>
        </w:rPr>
      </w:pPr>
    </w:p>
    <w:sectPr w:rsidRPr="00153188" w:rsidR="00153188" w:rsidSect="00F036C7">
      <w:headerReference w:type="default" r:id="rId17"/>
      <w:footerReference w:type="default" r:id="rId18"/>
      <w:pgSz w:w="11906" w:h="16838" w:orient="portrait" w:code="9"/>
      <w:pgMar w:top="1418" w:right="1418" w:bottom="1134"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472C" w:rsidP="00110BD7" w:rsidRDefault="0008472C" w14:paraId="7602B831" w14:textId="77777777">
      <w:r>
        <w:separator/>
      </w:r>
    </w:p>
  </w:endnote>
  <w:endnote w:type="continuationSeparator" w:id="0">
    <w:p w:rsidR="0008472C" w:rsidP="00110BD7" w:rsidRDefault="0008472C" w14:paraId="66817EDF" w14:textId="77777777">
      <w:r>
        <w:continuationSeparator/>
      </w:r>
    </w:p>
  </w:endnote>
  <w:endnote w:type="continuationNotice" w:id="1">
    <w:p w:rsidR="0008472C" w:rsidRDefault="0008472C" w14:paraId="713639D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2690"/>
      <w:gridCol w:w="4387"/>
      <w:gridCol w:w="1981"/>
    </w:tblGrid>
    <w:tr w:rsidRPr="002F2443" w:rsidR="0059768D" w:rsidTr="00235F3F" w14:paraId="11492D84" w14:textId="77777777">
      <w:trPr>
        <w:trHeight w:val="514"/>
      </w:trPr>
      <w:tc>
        <w:tcPr>
          <w:tcW w:w="2690" w:type="dxa"/>
        </w:tcPr>
        <w:p w:rsidRPr="002F2443" w:rsidR="0059768D" w:rsidP="006F13CE" w:rsidRDefault="0059768D" w14:paraId="11492D81" w14:textId="47457AD4">
          <w:pPr>
            <w:pStyle w:val="Footer"/>
            <w:ind w:left="0" w:firstLine="0"/>
          </w:pPr>
        </w:p>
      </w:tc>
      <w:tc>
        <w:tcPr>
          <w:tcW w:w="4387" w:type="dxa"/>
        </w:tcPr>
        <w:p w:rsidRPr="00235F3F" w:rsidR="0059768D" w:rsidP="00235F3F" w:rsidRDefault="0059768D" w14:paraId="11492D82" w14:textId="77777777">
          <w:pPr>
            <w:pStyle w:val="Footer"/>
            <w:rPr>
              <w:rFonts w:ascii="Arial" w:hAnsi="Arial" w:cs="Arial"/>
              <w:sz w:val="20"/>
            </w:rPr>
          </w:pPr>
          <w:r w:rsidRPr="00C55033">
            <w:rPr>
              <w:rFonts w:ascii="Arial" w:hAnsi="Arial" w:cs="Arial"/>
              <w:sz w:val="20"/>
            </w:rPr>
            <w:t>- In Confidence -</w:t>
          </w:r>
        </w:p>
      </w:tc>
      <w:tc>
        <w:tcPr>
          <w:tcW w:w="1981" w:type="dxa"/>
        </w:tcPr>
        <w:p w:rsidRPr="00C55033" w:rsidR="0059768D" w:rsidP="00110BD7" w:rsidRDefault="0059768D" w14:paraId="11492D83" w14:textId="258E3B9F">
          <w:pPr>
            <w:pStyle w:val="Footer"/>
            <w:rPr>
              <w:rFonts w:ascii="Arial" w:hAnsi="Arial" w:cs="Arial"/>
              <w:sz w:val="20"/>
            </w:rPr>
          </w:pPr>
          <w:r w:rsidRPr="00C55033">
            <w:rPr>
              <w:rFonts w:ascii="Arial" w:hAnsi="Arial" w:cs="Arial"/>
              <w:sz w:val="20"/>
            </w:rPr>
            <w:t xml:space="preserve">Page </w:t>
          </w:r>
          <w:r w:rsidRPr="00C55033">
            <w:rPr>
              <w:rFonts w:ascii="Arial" w:hAnsi="Arial" w:cs="Arial"/>
              <w:color w:val="2B579A"/>
              <w:sz w:val="20"/>
              <w:shd w:val="clear" w:color="auto" w:fill="E6E6E6"/>
            </w:rPr>
            <w:fldChar w:fldCharType="begin"/>
          </w:r>
          <w:r w:rsidRPr="00C55033">
            <w:rPr>
              <w:rFonts w:ascii="Arial" w:hAnsi="Arial" w:cs="Arial"/>
              <w:sz w:val="20"/>
            </w:rPr>
            <w:instrText xml:space="preserve"> PAGE </w:instrText>
          </w:r>
          <w:r w:rsidRPr="00C55033">
            <w:rPr>
              <w:rFonts w:ascii="Arial" w:hAnsi="Arial" w:cs="Arial"/>
              <w:color w:val="2B579A"/>
              <w:sz w:val="20"/>
              <w:shd w:val="clear" w:color="auto" w:fill="E6E6E6"/>
            </w:rPr>
            <w:fldChar w:fldCharType="separate"/>
          </w:r>
          <w:r>
            <w:rPr>
              <w:rFonts w:ascii="Arial" w:hAnsi="Arial" w:cs="Arial"/>
              <w:noProof/>
              <w:sz w:val="20"/>
            </w:rPr>
            <w:t>1</w:t>
          </w:r>
          <w:r w:rsidRPr="00C55033">
            <w:rPr>
              <w:rFonts w:ascii="Arial" w:hAnsi="Arial" w:cs="Arial"/>
              <w:color w:val="2B579A"/>
              <w:sz w:val="20"/>
              <w:shd w:val="clear" w:color="auto" w:fill="E6E6E6"/>
            </w:rPr>
            <w:fldChar w:fldCharType="end"/>
          </w:r>
          <w:r w:rsidRPr="00C55033">
            <w:rPr>
              <w:rFonts w:ascii="Arial" w:hAnsi="Arial" w:cs="Arial"/>
              <w:sz w:val="20"/>
            </w:rPr>
            <w:t xml:space="preserve"> of </w:t>
          </w:r>
          <w:bookmarkStart w:name="_DV_C1" w:id="184"/>
          <w:r w:rsidRPr="00C55033">
            <w:rPr>
              <w:rFonts w:ascii="Arial" w:hAnsi="Arial" w:cs="Arial"/>
              <w:color w:val="2B579A"/>
              <w:sz w:val="20"/>
              <w:shd w:val="clear" w:color="auto" w:fill="E6E6E6"/>
            </w:rPr>
            <w:fldChar w:fldCharType="begin"/>
          </w:r>
          <w:r w:rsidRPr="00C55033">
            <w:rPr>
              <w:rFonts w:ascii="Arial" w:hAnsi="Arial" w:cs="Arial"/>
              <w:sz w:val="20"/>
            </w:rPr>
            <w:instrText xml:space="preserve"> NUMPAGES </w:instrText>
          </w:r>
          <w:r w:rsidRPr="00C55033">
            <w:rPr>
              <w:rFonts w:ascii="Arial" w:hAnsi="Arial" w:cs="Arial"/>
              <w:color w:val="2B579A"/>
              <w:sz w:val="20"/>
              <w:shd w:val="clear" w:color="auto" w:fill="E6E6E6"/>
            </w:rPr>
            <w:fldChar w:fldCharType="separate"/>
          </w:r>
          <w:r>
            <w:rPr>
              <w:rFonts w:ascii="Arial" w:hAnsi="Arial" w:cs="Arial"/>
              <w:noProof/>
              <w:sz w:val="20"/>
            </w:rPr>
            <w:t>38</w:t>
          </w:r>
          <w:r w:rsidRPr="00C55033">
            <w:rPr>
              <w:rFonts w:ascii="Arial" w:hAnsi="Arial" w:cs="Arial"/>
              <w:color w:val="2B579A"/>
              <w:sz w:val="20"/>
              <w:shd w:val="clear" w:color="auto" w:fill="E6E6E6"/>
            </w:rPr>
            <w:fldChar w:fldCharType="end"/>
          </w:r>
          <w:bookmarkEnd w:id="184"/>
        </w:p>
      </w:tc>
    </w:tr>
  </w:tbl>
  <w:p w:rsidRPr="00D07311" w:rsidR="0059768D" w:rsidP="00235F3F" w:rsidRDefault="0059768D" w14:paraId="11492D85" w14:textId="77777777">
    <w:pPr>
      <w:pStyle w:val="Footer"/>
      <w:ind w:left="0" w:firstLine="0"/>
      <w:rPr>
        <w:rStyle w:val="PageNumber"/>
        <w:rFonts w:ascii="Arial" w:hAnsi="Arial" w:cs="Arial"/>
        <w:i w:val="0"/>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472C" w:rsidP="00110BD7" w:rsidRDefault="0008472C" w14:paraId="15F77185" w14:textId="77777777">
      <w:r>
        <w:separator/>
      </w:r>
    </w:p>
  </w:footnote>
  <w:footnote w:type="continuationSeparator" w:id="0">
    <w:p w:rsidR="0008472C" w:rsidP="00110BD7" w:rsidRDefault="0008472C" w14:paraId="096161C7" w14:textId="77777777">
      <w:r>
        <w:continuationSeparator/>
      </w:r>
    </w:p>
  </w:footnote>
  <w:footnote w:type="continuationNotice" w:id="1">
    <w:p w:rsidR="0008472C" w:rsidRDefault="0008472C" w14:paraId="69EB770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9768D" w:rsidP="00066662" w:rsidRDefault="0023135A" w14:paraId="1126AC0B" w14:textId="6962257F">
    <w:pPr>
      <w:pStyle w:val="Header"/>
      <w:tabs>
        <w:tab w:val="center" w:pos="4535"/>
        <w:tab w:val="right" w:pos="9070"/>
      </w:tabs>
    </w:pPr>
    <w:r>
      <w:rPr>
        <w:noProof/>
      </w:rPr>
      <w:drawing>
        <wp:anchor distT="0" distB="0" distL="114300" distR="114300" simplePos="0" relativeHeight="251658240" behindDoc="0" locked="0" layoutInCell="1" allowOverlap="1" wp14:anchorId="7B75341C" wp14:editId="18596A78">
          <wp:simplePos x="0" y="0"/>
          <wp:positionH relativeFrom="margin">
            <wp:align>center</wp:align>
          </wp:positionH>
          <wp:positionV relativeFrom="paragraph">
            <wp:posOffset>-457200</wp:posOffset>
          </wp:positionV>
          <wp:extent cx="3554730" cy="11620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73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68D">
      <w:tab/>
    </w:r>
    <w:r w:rsidR="0059768D">
      <w:tab/>
    </w:r>
    <w:r w:rsidR="0059768D">
      <w:tab/>
    </w:r>
  </w:p>
  <w:p w:rsidR="0059768D" w:rsidP="00066662" w:rsidRDefault="0059768D" w14:paraId="4514AAFB" w14:textId="77777777">
    <w:pPr>
      <w:pStyle w:val="Header"/>
      <w:spacing w:before="0" w:after="0"/>
      <w:jc w:val="center"/>
    </w:pPr>
  </w:p>
</w:hdr>
</file>

<file path=word/intelligence2.xml><?xml version="1.0" encoding="utf-8"?>
<int2:intelligence xmlns:int2="http://schemas.microsoft.com/office/intelligence/2020/intelligence" xmlns:oel="http://schemas.microsoft.com/office/2019/extlst">
  <int2:observations>
    <int2:textHash int2:hashCode="8LTZ8KejK/eOkE" int2:id="8CA7Mge8">
      <int2:state int2:value="Rejected" int2:type="LegacyProofing"/>
    </int2:textHash>
    <int2:textHash int2:hashCode="wfbqdpFEBpIDfn" int2:id="K0o4xfo2">
      <int2:state int2:value="Rejected" int2:type="LegacyProofing"/>
    </int2:textHash>
    <int2:textHash int2:hashCode="dw3yyyqhlW4vdO" int2:id="n7Xw7RzH">
      <int2:state int2:value="Rejected" int2:type="LegacyProofing"/>
    </int2:textHash>
    <int2:textHash int2:hashCode="6KYDAXwqhzXWc8" int2:id="qthKerWA">
      <int2:state int2:value="Rejected" int2:type="LegacyProofing"/>
    </int2:textHash>
    <int2:textHash int2:hashCode="+pOqN1ZKhZqaJe" int2:id="t3RESJVl">
      <int2:state int2:value="Rejected" int2:type="LegacyProofing"/>
    </int2:textHash>
    <int2:textHash int2:hashCode="r643pM/+e4LA9E" int2:id="zK9e2Plu">
      <int2:state int2:value="Rejected" int2:type="LegacyProofing"/>
    </int2:textHash>
    <int2:bookmark int2:bookmarkName="_Int_EgqouMvR" int2:invalidationBookmarkName="" int2:hashCode="T4J4yJrRbaBf7E" int2:id="JkJPMLM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7">
    <w:nsid w:val="4f0a26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fa27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7e3fc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e0a0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1d4d5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259db85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114d79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5d6f0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063abb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e7f5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2aa1f5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aa4dd2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b4cdb8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0ba58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0d0c8b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5338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971119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78c6f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52a2c65"/>
    <w:multiLevelType xmlns:w="http://schemas.openxmlformats.org/wordprocessingml/2006/main" w:val="multilevel"/>
    <w:lvl xmlns:w="http://schemas.openxmlformats.org/wordprocessingml/2006/main" w:ilvl="0">
      <w:start w:val="1"/>
      <w:numFmt w:val="bullet"/>
      <w:lvlText w:val=""/>
      <w:lvlJc w:val="left"/>
      <w:pPr>
        <w:ind w:left="0" w:hanging="360"/>
      </w:pPr>
      <w:rPr>
        <w:rFonts w:hint="default" w:ascii="Symbol" w:hAnsi="Symbol"/>
      </w:rPr>
    </w:lvl>
    <w:lvl xmlns:w="http://schemas.openxmlformats.org/wordprocessingml/2006/main" w:ilvl="1">
      <w:start w:val="1"/>
      <w:numFmt w:val="bullet"/>
      <w:lvlText w:val="o"/>
      <w:lvlJc w:val="left"/>
      <w:pPr>
        <w:ind w:left="720" w:hanging="360"/>
      </w:pPr>
      <w:rPr>
        <w:rFonts w:hint="default" w:ascii="Courier New" w:hAnsi="Courier New"/>
      </w:rPr>
    </w:lvl>
    <w:lvl xmlns:w="http://schemas.openxmlformats.org/wordprocessingml/2006/main" w:ilvl="2">
      <w:start w:val="1"/>
      <w:numFmt w:val="bullet"/>
      <w:lvlText w:val=""/>
      <w:lvlJc w:val="left"/>
      <w:pPr>
        <w:ind w:left="1440" w:hanging="360"/>
      </w:pPr>
      <w:rPr>
        <w:rFonts w:hint="default" w:ascii="Wingdings" w:hAnsi="Wingdings"/>
      </w:rPr>
    </w:lvl>
    <w:lvl xmlns:w="http://schemas.openxmlformats.org/wordprocessingml/2006/main" w:ilvl="3">
      <w:start w:val="1"/>
      <w:numFmt w:val="bullet"/>
      <w:lvlText w:val=""/>
      <w:lvlJc w:val="left"/>
      <w:pPr>
        <w:ind w:left="2160" w:hanging="360"/>
      </w:pPr>
      <w:rPr>
        <w:rFonts w:hint="default" w:ascii="Symbol" w:hAnsi="Symbol"/>
      </w:rPr>
    </w:lvl>
    <w:lvl xmlns:w="http://schemas.openxmlformats.org/wordprocessingml/2006/main" w:ilvl="4">
      <w:start w:val="1"/>
      <w:numFmt w:val="bullet"/>
      <w:lvlText w:val="o"/>
      <w:lvlJc w:val="left"/>
      <w:pPr>
        <w:ind w:left="2880" w:hanging="360"/>
      </w:pPr>
      <w:rPr>
        <w:rFonts w:hint="default" w:ascii="Courier New" w:hAnsi="Courier New"/>
      </w:rPr>
    </w:lvl>
    <w:lvl xmlns:w="http://schemas.openxmlformats.org/wordprocessingml/2006/main" w:ilvl="5">
      <w:start w:val="1"/>
      <w:numFmt w:val="bullet"/>
      <w:lvlText w:val=""/>
      <w:lvlJc w:val="left"/>
      <w:pPr>
        <w:ind w:left="3600" w:hanging="360"/>
      </w:pPr>
      <w:rPr>
        <w:rFonts w:hint="default" w:ascii="Wingdings" w:hAnsi="Wingdings"/>
      </w:rPr>
    </w:lvl>
    <w:lvl xmlns:w="http://schemas.openxmlformats.org/wordprocessingml/2006/main" w:ilvl="6">
      <w:start w:val="1"/>
      <w:numFmt w:val="bullet"/>
      <w:lvlText w:val=""/>
      <w:lvlJc w:val="left"/>
      <w:pPr>
        <w:ind w:left="4320" w:hanging="360"/>
      </w:pPr>
      <w:rPr>
        <w:rFonts w:hint="default" w:ascii="Symbol" w:hAnsi="Symbol"/>
      </w:rPr>
    </w:lvl>
    <w:lvl xmlns:w="http://schemas.openxmlformats.org/wordprocessingml/2006/main" w:ilvl="7">
      <w:start w:val="1"/>
      <w:numFmt w:val="bullet"/>
      <w:lvlText w:val="o"/>
      <w:lvlJc w:val="left"/>
      <w:pPr>
        <w:ind w:left="5040" w:hanging="360"/>
      </w:pPr>
      <w:rPr>
        <w:rFonts w:hint="default" w:ascii="Courier New" w:hAnsi="Courier New"/>
      </w:rPr>
    </w:lvl>
    <w:lvl xmlns:w="http://schemas.openxmlformats.org/wordprocessingml/2006/main" w:ilvl="8">
      <w:start w:val="1"/>
      <w:numFmt w:val="bullet"/>
      <w:lvlText w:val=""/>
      <w:lvlJc w:val="left"/>
      <w:pPr>
        <w:ind w:left="5760" w:hanging="360"/>
      </w:pPr>
      <w:rPr>
        <w:rFonts w:hint="default" w:ascii="Wingdings" w:hAnsi="Wingdings"/>
      </w:rPr>
    </w:lvl>
  </w:abstractNum>
  <w:abstractNum xmlns:w="http://schemas.openxmlformats.org/wordprocessingml/2006/main" w:abstractNumId="58">
    <w:nsid w:val="58cc90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0e91c9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8f2e3f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45e86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c1e6e8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f6b96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4c722f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6b5380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930509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e9935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0bd14e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243552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f5486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f8251c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ee4d3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764ab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D756A"/>
    <w:multiLevelType w:val="multilevel"/>
    <w:tmpl w:val="55425716"/>
    <w:lvl w:ilvl="0">
      <w:start w:val="1"/>
      <w:numFmt w:val="decimal"/>
      <w:pStyle w:val="Header1"/>
      <w:lvlText w:val="%1."/>
      <w:lvlJc w:val="left"/>
      <w:pPr>
        <w:tabs>
          <w:tab w:val="num" w:pos="360"/>
        </w:tabs>
        <w:ind w:left="360" w:hanging="360"/>
      </w:pPr>
      <w:rPr>
        <w:rFonts w:hint="default"/>
      </w:rPr>
    </w:lvl>
    <w:lvl w:ilvl="1">
      <w:start w:val="1"/>
      <w:numFmt w:val="decimal"/>
      <w:pStyle w:val="Header2Char1Char"/>
      <w:lvlText w:val="%1.%2"/>
      <w:lvlJc w:val="left"/>
      <w:pPr>
        <w:tabs>
          <w:tab w:val="num" w:pos="990"/>
        </w:tabs>
        <w:ind w:left="990" w:hanging="565"/>
      </w:pPr>
      <w:rPr>
        <w:b w:val="0"/>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CD4F94"/>
    <w:multiLevelType w:val="hybridMultilevel"/>
    <w:tmpl w:val="3006A87E"/>
    <w:lvl w:ilvl="0" w:tplc="D8AA78A0">
      <w:start w:val="1"/>
      <w:numFmt w:val="bullet"/>
      <w:pStyle w:val="Bulletlist1"/>
      <w:lvlText w:val=""/>
      <w:lvlJc w:val="left"/>
      <w:pPr>
        <w:ind w:left="447" w:hanging="360"/>
      </w:pPr>
      <w:rPr>
        <w:rFonts w:hint="default" w:ascii="Symbol" w:hAnsi="Symbol"/>
      </w:rPr>
    </w:lvl>
    <w:lvl w:ilvl="1" w:tplc="08090003" w:tentative="1">
      <w:start w:val="1"/>
      <w:numFmt w:val="bullet"/>
      <w:lvlText w:val="o"/>
      <w:lvlJc w:val="left"/>
      <w:pPr>
        <w:ind w:left="1167" w:hanging="360"/>
      </w:pPr>
      <w:rPr>
        <w:rFonts w:hint="default" w:ascii="Courier New" w:hAnsi="Courier New" w:cs="Courier New"/>
      </w:rPr>
    </w:lvl>
    <w:lvl w:ilvl="2" w:tplc="08090005" w:tentative="1">
      <w:start w:val="1"/>
      <w:numFmt w:val="bullet"/>
      <w:lvlText w:val=""/>
      <w:lvlJc w:val="left"/>
      <w:pPr>
        <w:ind w:left="1887" w:hanging="360"/>
      </w:pPr>
      <w:rPr>
        <w:rFonts w:hint="default" w:ascii="Wingdings" w:hAnsi="Wingdings"/>
      </w:rPr>
    </w:lvl>
    <w:lvl w:ilvl="3" w:tplc="08090001" w:tentative="1">
      <w:start w:val="1"/>
      <w:numFmt w:val="bullet"/>
      <w:lvlText w:val=""/>
      <w:lvlJc w:val="left"/>
      <w:pPr>
        <w:ind w:left="2607" w:hanging="360"/>
      </w:pPr>
      <w:rPr>
        <w:rFonts w:hint="default" w:ascii="Symbol" w:hAnsi="Symbol"/>
      </w:rPr>
    </w:lvl>
    <w:lvl w:ilvl="4" w:tplc="08090003" w:tentative="1">
      <w:start w:val="1"/>
      <w:numFmt w:val="bullet"/>
      <w:lvlText w:val="o"/>
      <w:lvlJc w:val="left"/>
      <w:pPr>
        <w:ind w:left="3327" w:hanging="360"/>
      </w:pPr>
      <w:rPr>
        <w:rFonts w:hint="default" w:ascii="Courier New" w:hAnsi="Courier New" w:cs="Courier New"/>
      </w:rPr>
    </w:lvl>
    <w:lvl w:ilvl="5" w:tplc="08090005" w:tentative="1">
      <w:start w:val="1"/>
      <w:numFmt w:val="bullet"/>
      <w:lvlText w:val=""/>
      <w:lvlJc w:val="left"/>
      <w:pPr>
        <w:ind w:left="4047" w:hanging="360"/>
      </w:pPr>
      <w:rPr>
        <w:rFonts w:hint="default" w:ascii="Wingdings" w:hAnsi="Wingdings"/>
      </w:rPr>
    </w:lvl>
    <w:lvl w:ilvl="6" w:tplc="08090001" w:tentative="1">
      <w:start w:val="1"/>
      <w:numFmt w:val="bullet"/>
      <w:lvlText w:val=""/>
      <w:lvlJc w:val="left"/>
      <w:pPr>
        <w:ind w:left="4767" w:hanging="360"/>
      </w:pPr>
      <w:rPr>
        <w:rFonts w:hint="default" w:ascii="Symbol" w:hAnsi="Symbol"/>
      </w:rPr>
    </w:lvl>
    <w:lvl w:ilvl="7" w:tplc="08090003" w:tentative="1">
      <w:start w:val="1"/>
      <w:numFmt w:val="bullet"/>
      <w:lvlText w:val="o"/>
      <w:lvlJc w:val="left"/>
      <w:pPr>
        <w:ind w:left="5487" w:hanging="360"/>
      </w:pPr>
      <w:rPr>
        <w:rFonts w:hint="default" w:ascii="Courier New" w:hAnsi="Courier New" w:cs="Courier New"/>
      </w:rPr>
    </w:lvl>
    <w:lvl w:ilvl="8" w:tplc="08090005" w:tentative="1">
      <w:start w:val="1"/>
      <w:numFmt w:val="bullet"/>
      <w:lvlText w:val=""/>
      <w:lvlJc w:val="left"/>
      <w:pPr>
        <w:ind w:left="6207" w:hanging="360"/>
      </w:pPr>
      <w:rPr>
        <w:rFonts w:hint="default" w:ascii="Wingdings" w:hAnsi="Wingdings"/>
      </w:rPr>
    </w:lvl>
  </w:abstractNum>
  <w:abstractNum w:abstractNumId="2" w15:restartNumberingAfterBreak="0">
    <w:nsid w:val="01D85C1B"/>
    <w:multiLevelType w:val="hybridMultilevel"/>
    <w:tmpl w:val="A950E348"/>
    <w:lvl w:ilvl="0" w:tplc="A0F8DC32">
      <w:start w:val="1"/>
      <w:numFmt w:val="lowerLetter"/>
      <w:pStyle w:val="L3abc"/>
      <w:lvlText w:val="%1."/>
      <w:lvlJc w:val="left"/>
      <w:pPr>
        <w:tabs>
          <w:tab w:val="num" w:pos="1571"/>
        </w:tabs>
        <w:ind w:left="1571" w:hanging="491"/>
      </w:pPr>
      <w:rPr>
        <w:rFonts w:hint="default"/>
      </w:rPr>
    </w:lvl>
    <w:lvl w:ilvl="1" w:tplc="07465416" w:tentative="1">
      <w:start w:val="1"/>
      <w:numFmt w:val="lowerLetter"/>
      <w:lvlText w:val="%2."/>
      <w:lvlJc w:val="left"/>
      <w:pPr>
        <w:tabs>
          <w:tab w:val="num" w:pos="2160"/>
        </w:tabs>
        <w:ind w:left="2160" w:hanging="360"/>
      </w:pPr>
    </w:lvl>
    <w:lvl w:ilvl="2" w:tplc="3FFE3F92">
      <w:start w:val="1"/>
      <w:numFmt w:val="lowerRoman"/>
      <w:lvlText w:val="%3."/>
      <w:lvlJc w:val="right"/>
      <w:pPr>
        <w:tabs>
          <w:tab w:val="num" w:pos="2880"/>
        </w:tabs>
        <w:ind w:left="2880" w:hanging="180"/>
      </w:pPr>
    </w:lvl>
    <w:lvl w:ilvl="3" w:tplc="17DA472C" w:tentative="1">
      <w:start w:val="1"/>
      <w:numFmt w:val="decimal"/>
      <w:lvlText w:val="%4."/>
      <w:lvlJc w:val="left"/>
      <w:pPr>
        <w:tabs>
          <w:tab w:val="num" w:pos="3600"/>
        </w:tabs>
        <w:ind w:left="3600" w:hanging="360"/>
      </w:pPr>
    </w:lvl>
    <w:lvl w:ilvl="4" w:tplc="D526A322" w:tentative="1">
      <w:start w:val="1"/>
      <w:numFmt w:val="lowerLetter"/>
      <w:lvlText w:val="%5."/>
      <w:lvlJc w:val="left"/>
      <w:pPr>
        <w:tabs>
          <w:tab w:val="num" w:pos="4320"/>
        </w:tabs>
        <w:ind w:left="4320" w:hanging="360"/>
      </w:pPr>
    </w:lvl>
    <w:lvl w:ilvl="5" w:tplc="E5D0ECD2" w:tentative="1">
      <w:start w:val="1"/>
      <w:numFmt w:val="lowerRoman"/>
      <w:lvlText w:val="%6."/>
      <w:lvlJc w:val="right"/>
      <w:pPr>
        <w:tabs>
          <w:tab w:val="num" w:pos="5040"/>
        </w:tabs>
        <w:ind w:left="5040" w:hanging="180"/>
      </w:pPr>
    </w:lvl>
    <w:lvl w:ilvl="6" w:tplc="B9AC724E" w:tentative="1">
      <w:start w:val="1"/>
      <w:numFmt w:val="decimal"/>
      <w:lvlText w:val="%7."/>
      <w:lvlJc w:val="left"/>
      <w:pPr>
        <w:tabs>
          <w:tab w:val="num" w:pos="5760"/>
        </w:tabs>
        <w:ind w:left="5760" w:hanging="360"/>
      </w:pPr>
    </w:lvl>
    <w:lvl w:ilvl="7" w:tplc="B0D8E836" w:tentative="1">
      <w:start w:val="1"/>
      <w:numFmt w:val="lowerLetter"/>
      <w:lvlText w:val="%8."/>
      <w:lvlJc w:val="left"/>
      <w:pPr>
        <w:tabs>
          <w:tab w:val="num" w:pos="6480"/>
        </w:tabs>
        <w:ind w:left="6480" w:hanging="360"/>
      </w:pPr>
    </w:lvl>
    <w:lvl w:ilvl="8" w:tplc="F2DA5EDA" w:tentative="1">
      <w:start w:val="1"/>
      <w:numFmt w:val="lowerRoman"/>
      <w:lvlText w:val="%9."/>
      <w:lvlJc w:val="right"/>
      <w:pPr>
        <w:tabs>
          <w:tab w:val="num" w:pos="7200"/>
        </w:tabs>
        <w:ind w:left="7200" w:hanging="180"/>
      </w:pPr>
    </w:lvl>
  </w:abstractNum>
  <w:abstractNum w:abstractNumId="3" w15:restartNumberingAfterBreak="0">
    <w:nsid w:val="033371B1"/>
    <w:multiLevelType w:val="hybridMultilevel"/>
    <w:tmpl w:val="A1689084"/>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4" w15:restartNumberingAfterBreak="0">
    <w:nsid w:val="04F14D50"/>
    <w:multiLevelType w:val="multilevel"/>
    <w:tmpl w:val="7B5CF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54AA9"/>
    <w:multiLevelType w:val="multilevel"/>
    <w:tmpl w:val="EC8E8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A41CCC"/>
    <w:multiLevelType w:val="hybridMultilevel"/>
    <w:tmpl w:val="484611D4"/>
    <w:lvl w:ilvl="0" w:tplc="71E28D72">
      <w:start w:val="1"/>
      <w:numFmt w:val="decimal"/>
      <w:pStyle w:val="StyleAppendixListsSmallcaps"/>
      <w:lvlText w:val="Appendix %1:"/>
      <w:lvlJc w:val="left"/>
      <w:pPr>
        <w:tabs>
          <w:tab w:val="num" w:pos="1713"/>
        </w:tabs>
        <w:ind w:left="1713" w:hanging="436"/>
      </w:pPr>
      <w:rPr>
        <w:rFonts w:hint="default"/>
        <w:b w:val="0"/>
        <w:caps w:val="0"/>
      </w:rPr>
    </w:lvl>
    <w:lvl w:ilvl="1" w:tplc="08090019">
      <w:start w:val="1"/>
      <w:numFmt w:val="lowerLetter"/>
      <w:lvlText w:val="%2."/>
      <w:lvlJc w:val="left"/>
      <w:pPr>
        <w:tabs>
          <w:tab w:val="num" w:pos="-404"/>
        </w:tabs>
        <w:ind w:left="-404" w:hanging="360"/>
      </w:pPr>
    </w:lvl>
    <w:lvl w:ilvl="2" w:tplc="0809001B" w:tentative="1">
      <w:start w:val="1"/>
      <w:numFmt w:val="lowerRoman"/>
      <w:lvlText w:val="%3."/>
      <w:lvlJc w:val="right"/>
      <w:pPr>
        <w:tabs>
          <w:tab w:val="num" w:pos="316"/>
        </w:tabs>
        <w:ind w:left="316" w:hanging="180"/>
      </w:pPr>
    </w:lvl>
    <w:lvl w:ilvl="3" w:tplc="0809000F" w:tentative="1">
      <w:start w:val="1"/>
      <w:numFmt w:val="decimal"/>
      <w:lvlText w:val="%4."/>
      <w:lvlJc w:val="left"/>
      <w:pPr>
        <w:tabs>
          <w:tab w:val="num" w:pos="1036"/>
        </w:tabs>
        <w:ind w:left="1036" w:hanging="360"/>
      </w:pPr>
    </w:lvl>
    <w:lvl w:ilvl="4" w:tplc="08090019" w:tentative="1">
      <w:start w:val="1"/>
      <w:numFmt w:val="lowerLetter"/>
      <w:lvlText w:val="%5."/>
      <w:lvlJc w:val="left"/>
      <w:pPr>
        <w:tabs>
          <w:tab w:val="num" w:pos="1756"/>
        </w:tabs>
        <w:ind w:left="1756" w:hanging="360"/>
      </w:pPr>
    </w:lvl>
    <w:lvl w:ilvl="5" w:tplc="0809001B" w:tentative="1">
      <w:start w:val="1"/>
      <w:numFmt w:val="lowerRoman"/>
      <w:lvlText w:val="%6."/>
      <w:lvlJc w:val="right"/>
      <w:pPr>
        <w:tabs>
          <w:tab w:val="num" w:pos="2476"/>
        </w:tabs>
        <w:ind w:left="2476" w:hanging="180"/>
      </w:pPr>
    </w:lvl>
    <w:lvl w:ilvl="6" w:tplc="0809000F" w:tentative="1">
      <w:start w:val="1"/>
      <w:numFmt w:val="decimal"/>
      <w:lvlText w:val="%7."/>
      <w:lvlJc w:val="left"/>
      <w:pPr>
        <w:tabs>
          <w:tab w:val="num" w:pos="3196"/>
        </w:tabs>
        <w:ind w:left="3196" w:hanging="360"/>
      </w:pPr>
    </w:lvl>
    <w:lvl w:ilvl="7" w:tplc="08090019" w:tentative="1">
      <w:start w:val="1"/>
      <w:numFmt w:val="lowerLetter"/>
      <w:lvlText w:val="%8."/>
      <w:lvlJc w:val="left"/>
      <w:pPr>
        <w:tabs>
          <w:tab w:val="num" w:pos="3916"/>
        </w:tabs>
        <w:ind w:left="3916" w:hanging="360"/>
      </w:pPr>
    </w:lvl>
    <w:lvl w:ilvl="8" w:tplc="0809001B" w:tentative="1">
      <w:start w:val="1"/>
      <w:numFmt w:val="lowerRoman"/>
      <w:lvlText w:val="%9."/>
      <w:lvlJc w:val="right"/>
      <w:pPr>
        <w:tabs>
          <w:tab w:val="num" w:pos="4636"/>
        </w:tabs>
        <w:ind w:left="4636" w:hanging="180"/>
      </w:pPr>
    </w:lvl>
  </w:abstractNum>
  <w:abstractNum w:abstractNumId="7" w15:restartNumberingAfterBreak="0">
    <w:nsid w:val="0CF42FC4"/>
    <w:multiLevelType w:val="multilevel"/>
    <w:tmpl w:val="79A2A432"/>
    <w:lvl w:ilvl="0">
      <w:start w:val="1"/>
      <w:numFmt w:val="decimal"/>
      <w:lvlText w:val="%1."/>
      <w:lvlJc w:val="left"/>
      <w:pPr>
        <w:ind w:left="360" w:hanging="360"/>
      </w:pPr>
      <w:rPr>
        <w:rFonts w:hint="default" w:ascii="Arial" w:hAnsi="Arial" w:cs="Arial"/>
        <w:sz w:val="24"/>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B0330"/>
    <w:multiLevelType w:val="multilevel"/>
    <w:tmpl w:val="37EA7B94"/>
    <w:lvl w:ilvl="0">
      <w:start w:val="1"/>
      <w:numFmt w:val="decimal"/>
      <w:pStyle w:val="CCHead1"/>
      <w:lvlText w:val="%1."/>
      <w:lvlJc w:val="left"/>
      <w:pPr>
        <w:tabs>
          <w:tab w:val="num" w:pos="360"/>
        </w:tabs>
        <w:ind w:left="284" w:hanging="284"/>
      </w:pPr>
      <w:rPr>
        <w:rFonts w:hint="default"/>
      </w:rPr>
    </w:lvl>
    <w:lvl w:ilvl="1">
      <w:start w:val="1"/>
      <w:numFmt w:val="decimal"/>
      <w:pStyle w:val="CCHead2"/>
      <w:lvlText w:val="%1.%2."/>
      <w:lvlJc w:val="left"/>
      <w:pPr>
        <w:tabs>
          <w:tab w:val="num" w:pos="1004"/>
        </w:tabs>
        <w:ind w:left="567" w:hanging="283"/>
      </w:pPr>
      <w:rPr>
        <w:rFonts w:hint="default"/>
      </w:rPr>
    </w:lvl>
    <w:lvl w:ilvl="2">
      <w:start w:val="1"/>
      <w:numFmt w:val="decimal"/>
      <w:pStyle w:val="CCHead3"/>
      <w:lvlText w:val="%1.%2.%3."/>
      <w:lvlJc w:val="left"/>
      <w:pPr>
        <w:tabs>
          <w:tab w:val="num" w:pos="1647"/>
        </w:tabs>
        <w:ind w:left="851" w:hanging="28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9" w15:restartNumberingAfterBreak="0">
    <w:nsid w:val="0D273EAD"/>
    <w:multiLevelType w:val="multilevel"/>
    <w:tmpl w:val="8A5EB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D8E387F"/>
    <w:multiLevelType w:val="hybridMultilevel"/>
    <w:tmpl w:val="A8D0B976"/>
    <w:lvl w:ilvl="0" w:tplc="08090001">
      <w:start w:val="1"/>
      <w:numFmt w:val="bullet"/>
      <w:lvlText w:val=""/>
      <w:lvlJc w:val="left"/>
      <w:pPr>
        <w:ind w:left="2575" w:hanging="360"/>
      </w:pPr>
      <w:rPr>
        <w:rFonts w:hint="default" w:ascii="Symbol" w:hAnsi="Symbol"/>
      </w:rPr>
    </w:lvl>
    <w:lvl w:ilvl="1" w:tplc="08090003">
      <w:start w:val="1"/>
      <w:numFmt w:val="bullet"/>
      <w:lvlText w:val="o"/>
      <w:lvlJc w:val="left"/>
      <w:pPr>
        <w:ind w:left="3295" w:hanging="360"/>
      </w:pPr>
      <w:rPr>
        <w:rFonts w:hint="default" w:ascii="Courier New" w:hAnsi="Courier New" w:cs="Courier New"/>
      </w:rPr>
    </w:lvl>
    <w:lvl w:ilvl="2" w:tplc="08090005">
      <w:start w:val="1"/>
      <w:numFmt w:val="bullet"/>
      <w:lvlText w:val=""/>
      <w:lvlJc w:val="left"/>
      <w:pPr>
        <w:ind w:left="4015" w:hanging="360"/>
      </w:pPr>
      <w:rPr>
        <w:rFonts w:hint="default" w:ascii="Wingdings" w:hAnsi="Wingdings"/>
      </w:rPr>
    </w:lvl>
    <w:lvl w:ilvl="3" w:tplc="08090001" w:tentative="1">
      <w:start w:val="1"/>
      <w:numFmt w:val="bullet"/>
      <w:lvlText w:val=""/>
      <w:lvlJc w:val="left"/>
      <w:pPr>
        <w:ind w:left="4735" w:hanging="360"/>
      </w:pPr>
      <w:rPr>
        <w:rFonts w:hint="default" w:ascii="Symbol" w:hAnsi="Symbol"/>
      </w:rPr>
    </w:lvl>
    <w:lvl w:ilvl="4" w:tplc="08090003" w:tentative="1">
      <w:start w:val="1"/>
      <w:numFmt w:val="bullet"/>
      <w:lvlText w:val="o"/>
      <w:lvlJc w:val="left"/>
      <w:pPr>
        <w:ind w:left="5455" w:hanging="360"/>
      </w:pPr>
      <w:rPr>
        <w:rFonts w:hint="default" w:ascii="Courier New" w:hAnsi="Courier New" w:cs="Courier New"/>
      </w:rPr>
    </w:lvl>
    <w:lvl w:ilvl="5" w:tplc="08090005" w:tentative="1">
      <w:start w:val="1"/>
      <w:numFmt w:val="bullet"/>
      <w:lvlText w:val=""/>
      <w:lvlJc w:val="left"/>
      <w:pPr>
        <w:ind w:left="6175" w:hanging="360"/>
      </w:pPr>
      <w:rPr>
        <w:rFonts w:hint="default" w:ascii="Wingdings" w:hAnsi="Wingdings"/>
      </w:rPr>
    </w:lvl>
    <w:lvl w:ilvl="6" w:tplc="08090001" w:tentative="1">
      <w:start w:val="1"/>
      <w:numFmt w:val="bullet"/>
      <w:lvlText w:val=""/>
      <w:lvlJc w:val="left"/>
      <w:pPr>
        <w:ind w:left="6895" w:hanging="360"/>
      </w:pPr>
      <w:rPr>
        <w:rFonts w:hint="default" w:ascii="Symbol" w:hAnsi="Symbol"/>
      </w:rPr>
    </w:lvl>
    <w:lvl w:ilvl="7" w:tplc="08090003" w:tentative="1">
      <w:start w:val="1"/>
      <w:numFmt w:val="bullet"/>
      <w:lvlText w:val="o"/>
      <w:lvlJc w:val="left"/>
      <w:pPr>
        <w:ind w:left="7615" w:hanging="360"/>
      </w:pPr>
      <w:rPr>
        <w:rFonts w:hint="default" w:ascii="Courier New" w:hAnsi="Courier New" w:cs="Courier New"/>
      </w:rPr>
    </w:lvl>
    <w:lvl w:ilvl="8" w:tplc="08090005" w:tentative="1">
      <w:start w:val="1"/>
      <w:numFmt w:val="bullet"/>
      <w:lvlText w:val=""/>
      <w:lvlJc w:val="left"/>
      <w:pPr>
        <w:ind w:left="8335" w:hanging="360"/>
      </w:pPr>
      <w:rPr>
        <w:rFonts w:hint="default" w:ascii="Wingdings" w:hAnsi="Wingdings"/>
      </w:rPr>
    </w:lvl>
  </w:abstractNum>
  <w:abstractNum w:abstractNumId="11" w15:restartNumberingAfterBreak="0">
    <w:nsid w:val="0DE52CA7"/>
    <w:multiLevelType w:val="hybridMultilevel"/>
    <w:tmpl w:val="A17226E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10900ABB"/>
    <w:multiLevelType w:val="hybridMultilevel"/>
    <w:tmpl w:val="4D74E71E"/>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6E2070C"/>
    <w:multiLevelType w:val="multilevel"/>
    <w:tmpl w:val="73A63B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09"/>
        </w:tabs>
        <w:ind w:left="709" w:hanging="567"/>
      </w:pPr>
      <w:rPr>
        <w:rFonts w:hint="default" w:ascii="Arial" w:hAnsi="Arial" w:cs="Arial"/>
        <w:b w:val="0"/>
        <w:bCs w:val="0"/>
        <w:i w:val="0"/>
        <w:iCs w:val="0"/>
        <w:caps w:val="0"/>
        <w:smallCaps w:val="0"/>
        <w:strike w:val="0"/>
        <w:dstrike w:val="0"/>
        <w:noProof w:val="0"/>
        <w:vanish w:val="0"/>
        <w:spacing w:val="0"/>
        <w:position w:val="0"/>
        <w:sz w:val="24"/>
        <w:szCs w:val="24"/>
        <w:u w:val="none"/>
        <w:vertAlign w:val="baseline"/>
        <w:em w:val="none"/>
      </w:rPr>
    </w:lvl>
    <w:lvl w:ilvl="2">
      <w:start w:val="1"/>
      <w:numFmt w:val="decimal"/>
      <w:pStyle w:val="Heading3"/>
      <w:lvlText w:val="%1.%2.%3"/>
      <w:lvlJc w:val="left"/>
      <w:pPr>
        <w:tabs>
          <w:tab w:val="num" w:pos="2422"/>
        </w:tabs>
        <w:ind w:left="2422" w:hanging="720"/>
      </w:pPr>
      <w:rPr>
        <w:rFonts w:hint="default" w:ascii="Arial" w:hAnsi="Arial"/>
        <w:b w:val="0"/>
        <w:bCs w:val="0"/>
        <w:i w:val="0"/>
        <w:iCs w:val="0"/>
        <w:caps w:val="0"/>
        <w:smallCaps w:val="0"/>
        <w:strike w:val="0"/>
        <w:dstrike w:val="0"/>
        <w:noProof w:val="0"/>
        <w:vanish w:val="0"/>
        <w:color w:val="auto"/>
        <w:spacing w:val="0"/>
        <w:position w:val="0"/>
        <w:sz w:val="24"/>
        <w:szCs w:val="24"/>
        <w:u w:val="none"/>
        <w:vertAlign w:val="baseline"/>
        <w:em w:val="none"/>
      </w:rPr>
    </w:lvl>
    <w:lvl w:ilvl="3">
      <w:start w:val="1"/>
      <w:numFmt w:val="decimal"/>
      <w:pStyle w:val="Heading4"/>
      <w:lvlText w:val="%1.%2.%3.%4"/>
      <w:lvlJc w:val="left"/>
      <w:pPr>
        <w:tabs>
          <w:tab w:val="num" w:pos="864"/>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73A324F"/>
    <w:multiLevelType w:val="multilevel"/>
    <w:tmpl w:val="57F82EEA"/>
    <w:styleLink w:val="CurrentList1"/>
    <w:lvl w:ilvl="0">
      <w:start w:val="1"/>
      <w:numFmt w:val="bullet"/>
      <w:lvlText w:val=""/>
      <w:lvlJc w:val="left"/>
      <w:pPr>
        <w:tabs>
          <w:tab w:val="num" w:pos="1294"/>
        </w:tabs>
        <w:ind w:left="1294" w:hanging="432"/>
      </w:pPr>
      <w:rPr>
        <w:rFonts w:hint="default" w:ascii="Symbol" w:hAnsi="Symbol"/>
      </w:rPr>
    </w:lvl>
    <w:lvl w:ilvl="1">
      <w:start w:val="1"/>
      <w:numFmt w:val="decimal"/>
      <w:lvlText w:val="%2."/>
      <w:lvlJc w:val="left"/>
      <w:pPr>
        <w:tabs>
          <w:tab w:val="num" w:pos="1418"/>
        </w:tabs>
        <w:ind w:left="1418" w:hanging="567"/>
      </w:pPr>
      <w:rPr>
        <w:rFonts w:hint="default"/>
        <w:b/>
        <w:bCs w:val="0"/>
        <w:i w:val="0"/>
        <w:iCs w:val="0"/>
        <w:caps w:val="0"/>
        <w:smallCaps w:val="0"/>
        <w:strike w:val="0"/>
        <w:dstrike w:val="0"/>
        <w:noProof w:val="0"/>
        <w:vanish w:val="0"/>
        <w:spacing w:val="0"/>
        <w:position w:val="0"/>
        <w:sz w:val="24"/>
        <w:szCs w:val="24"/>
        <w:u w:val="none"/>
        <w:vertAlign w:val="baseline"/>
        <w:em w:val="none"/>
      </w:rPr>
    </w:lvl>
    <w:lvl w:ilvl="2">
      <w:start w:val="1"/>
      <w:numFmt w:val="decimal"/>
      <w:lvlText w:val="%3."/>
      <w:lvlJc w:val="left"/>
      <w:pPr>
        <w:tabs>
          <w:tab w:val="num" w:pos="2717"/>
        </w:tabs>
        <w:ind w:left="2717" w:hanging="720"/>
      </w:pPr>
      <w:rPr>
        <w:rFonts w:hint="default"/>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15" w15:restartNumberingAfterBreak="0">
    <w:nsid w:val="19A74AC1"/>
    <w:multiLevelType w:val="multilevel"/>
    <w:tmpl w:val="C83C191C"/>
    <w:styleLink w:val="Tablelistabc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7" w15:restartNumberingAfterBreak="0">
    <w:nsid w:val="3012030C"/>
    <w:multiLevelType w:val="hybridMultilevel"/>
    <w:tmpl w:val="97D67F2A"/>
    <w:lvl w:ilvl="0" w:tplc="DDCEA96A">
      <w:start w:val="1"/>
      <w:numFmt w:val="bullet"/>
      <w:lvlText w:val=""/>
      <w:lvlJc w:val="left"/>
      <w:pPr>
        <w:ind w:left="720" w:hanging="360"/>
      </w:pPr>
      <w:rPr>
        <w:rFonts w:hint="default" w:ascii="Symbol" w:hAnsi="Symbol"/>
      </w:rPr>
    </w:lvl>
    <w:lvl w:ilvl="1" w:tplc="CDE0B0FE">
      <w:start w:val="1"/>
      <w:numFmt w:val="bullet"/>
      <w:lvlText w:val="o"/>
      <w:lvlJc w:val="left"/>
      <w:pPr>
        <w:ind w:left="1440" w:hanging="360"/>
      </w:pPr>
      <w:rPr>
        <w:rFonts w:hint="default" w:ascii="Courier New" w:hAnsi="Courier New"/>
      </w:rPr>
    </w:lvl>
    <w:lvl w:ilvl="2" w:tplc="92E03AC2">
      <w:start w:val="1"/>
      <w:numFmt w:val="bullet"/>
      <w:lvlText w:val=""/>
      <w:lvlJc w:val="left"/>
      <w:pPr>
        <w:ind w:left="2160" w:hanging="360"/>
      </w:pPr>
      <w:rPr>
        <w:rFonts w:hint="default" w:ascii="Wingdings" w:hAnsi="Wingdings"/>
      </w:rPr>
    </w:lvl>
    <w:lvl w:ilvl="3" w:tplc="B76417D6">
      <w:start w:val="1"/>
      <w:numFmt w:val="bullet"/>
      <w:lvlText w:val=""/>
      <w:lvlJc w:val="left"/>
      <w:pPr>
        <w:ind w:left="2880" w:hanging="360"/>
      </w:pPr>
      <w:rPr>
        <w:rFonts w:hint="default" w:ascii="Symbol" w:hAnsi="Symbol"/>
      </w:rPr>
    </w:lvl>
    <w:lvl w:ilvl="4" w:tplc="E77C0D6A">
      <w:start w:val="1"/>
      <w:numFmt w:val="bullet"/>
      <w:lvlText w:val="o"/>
      <w:lvlJc w:val="left"/>
      <w:pPr>
        <w:ind w:left="3600" w:hanging="360"/>
      </w:pPr>
      <w:rPr>
        <w:rFonts w:hint="default" w:ascii="Courier New" w:hAnsi="Courier New"/>
      </w:rPr>
    </w:lvl>
    <w:lvl w:ilvl="5" w:tplc="E8FE08AA">
      <w:start w:val="1"/>
      <w:numFmt w:val="bullet"/>
      <w:lvlText w:val=""/>
      <w:lvlJc w:val="left"/>
      <w:pPr>
        <w:ind w:left="4320" w:hanging="360"/>
      </w:pPr>
      <w:rPr>
        <w:rFonts w:hint="default" w:ascii="Wingdings" w:hAnsi="Wingdings"/>
      </w:rPr>
    </w:lvl>
    <w:lvl w:ilvl="6" w:tplc="E1564F9E">
      <w:start w:val="1"/>
      <w:numFmt w:val="bullet"/>
      <w:lvlText w:val=""/>
      <w:lvlJc w:val="left"/>
      <w:pPr>
        <w:ind w:left="5040" w:hanging="360"/>
      </w:pPr>
      <w:rPr>
        <w:rFonts w:hint="default" w:ascii="Symbol" w:hAnsi="Symbol"/>
      </w:rPr>
    </w:lvl>
    <w:lvl w:ilvl="7" w:tplc="B516B06A">
      <w:start w:val="1"/>
      <w:numFmt w:val="bullet"/>
      <w:lvlText w:val="o"/>
      <w:lvlJc w:val="left"/>
      <w:pPr>
        <w:ind w:left="5760" w:hanging="360"/>
      </w:pPr>
      <w:rPr>
        <w:rFonts w:hint="default" w:ascii="Courier New" w:hAnsi="Courier New"/>
      </w:rPr>
    </w:lvl>
    <w:lvl w:ilvl="8" w:tplc="4C44450A">
      <w:start w:val="1"/>
      <w:numFmt w:val="bullet"/>
      <w:lvlText w:val=""/>
      <w:lvlJc w:val="left"/>
      <w:pPr>
        <w:ind w:left="6480" w:hanging="360"/>
      </w:pPr>
      <w:rPr>
        <w:rFonts w:hint="default" w:ascii="Wingdings" w:hAnsi="Wingdings"/>
      </w:rPr>
    </w:lvl>
  </w:abstractNum>
  <w:abstractNum w:abstractNumId="18" w15:restartNumberingAfterBreak="0">
    <w:nsid w:val="30347A0A"/>
    <w:multiLevelType w:val="hybridMultilevel"/>
    <w:tmpl w:val="9EFE27E2"/>
    <w:name w:val="HeadingStyles||Heading|3|3|0|1|0|41||mpNA||mpNA||mpNA||mpNA||mpNA||mpNA||mpNA||mpNA||"/>
    <w:lvl w:ilvl="0" w:tplc="DFA422A8">
      <w:start w:val="1"/>
      <w:numFmt w:val="bullet"/>
      <w:pStyle w:val="NormalBullet"/>
      <w:lvlText w:val=""/>
      <w:lvlJc w:val="left"/>
      <w:pPr>
        <w:tabs>
          <w:tab w:val="num" w:pos="1440"/>
        </w:tabs>
        <w:ind w:left="1440" w:hanging="360"/>
      </w:pPr>
      <w:rPr>
        <w:rFonts w:hint="default" w:ascii="Symbol" w:hAnsi="Symbol"/>
      </w:rPr>
    </w:lvl>
    <w:lvl w:ilvl="1" w:tplc="FD0E95EE">
      <w:start w:val="1"/>
      <w:numFmt w:val="lowerLetter"/>
      <w:lvlText w:val="C%2."/>
      <w:lvlJc w:val="left"/>
      <w:pPr>
        <w:tabs>
          <w:tab w:val="num" w:pos="2520"/>
        </w:tabs>
        <w:ind w:left="2520" w:hanging="360"/>
      </w:pPr>
      <w:rPr>
        <w:rFonts w:hint="default"/>
      </w:rPr>
    </w:lvl>
    <w:lvl w:ilvl="2" w:tplc="47669300" w:tentative="1">
      <w:start w:val="1"/>
      <w:numFmt w:val="bullet"/>
      <w:lvlText w:val=""/>
      <w:lvlJc w:val="left"/>
      <w:pPr>
        <w:tabs>
          <w:tab w:val="num" w:pos="3240"/>
        </w:tabs>
        <w:ind w:left="3240" w:hanging="360"/>
      </w:pPr>
      <w:rPr>
        <w:rFonts w:hint="default" w:ascii="Wingdings" w:hAnsi="Wingdings"/>
      </w:rPr>
    </w:lvl>
    <w:lvl w:ilvl="3" w:tplc="00FC37D4" w:tentative="1">
      <w:start w:val="1"/>
      <w:numFmt w:val="bullet"/>
      <w:lvlText w:val=""/>
      <w:lvlJc w:val="left"/>
      <w:pPr>
        <w:tabs>
          <w:tab w:val="num" w:pos="3960"/>
        </w:tabs>
        <w:ind w:left="3960" w:hanging="360"/>
      </w:pPr>
      <w:rPr>
        <w:rFonts w:hint="default" w:ascii="Symbol" w:hAnsi="Symbol"/>
      </w:rPr>
    </w:lvl>
    <w:lvl w:ilvl="4" w:tplc="4B9298CA" w:tentative="1">
      <w:start w:val="1"/>
      <w:numFmt w:val="bullet"/>
      <w:lvlText w:val="o"/>
      <w:lvlJc w:val="left"/>
      <w:pPr>
        <w:tabs>
          <w:tab w:val="num" w:pos="4680"/>
        </w:tabs>
        <w:ind w:left="4680" w:hanging="360"/>
      </w:pPr>
      <w:rPr>
        <w:rFonts w:hint="default" w:ascii="Courier New" w:hAnsi="Courier New"/>
      </w:rPr>
    </w:lvl>
    <w:lvl w:ilvl="5" w:tplc="EAD8FD48" w:tentative="1">
      <w:start w:val="1"/>
      <w:numFmt w:val="bullet"/>
      <w:lvlText w:val=""/>
      <w:lvlJc w:val="left"/>
      <w:pPr>
        <w:tabs>
          <w:tab w:val="num" w:pos="5400"/>
        </w:tabs>
        <w:ind w:left="5400" w:hanging="360"/>
      </w:pPr>
      <w:rPr>
        <w:rFonts w:hint="default" w:ascii="Wingdings" w:hAnsi="Wingdings"/>
      </w:rPr>
    </w:lvl>
    <w:lvl w:ilvl="6" w:tplc="463E3A48" w:tentative="1">
      <w:start w:val="1"/>
      <w:numFmt w:val="bullet"/>
      <w:lvlText w:val=""/>
      <w:lvlJc w:val="left"/>
      <w:pPr>
        <w:tabs>
          <w:tab w:val="num" w:pos="6120"/>
        </w:tabs>
        <w:ind w:left="6120" w:hanging="360"/>
      </w:pPr>
      <w:rPr>
        <w:rFonts w:hint="default" w:ascii="Symbol" w:hAnsi="Symbol"/>
      </w:rPr>
    </w:lvl>
    <w:lvl w:ilvl="7" w:tplc="67CA185C" w:tentative="1">
      <w:start w:val="1"/>
      <w:numFmt w:val="bullet"/>
      <w:lvlText w:val="o"/>
      <w:lvlJc w:val="left"/>
      <w:pPr>
        <w:tabs>
          <w:tab w:val="num" w:pos="6840"/>
        </w:tabs>
        <w:ind w:left="6840" w:hanging="360"/>
      </w:pPr>
      <w:rPr>
        <w:rFonts w:hint="default" w:ascii="Courier New" w:hAnsi="Courier New"/>
      </w:rPr>
    </w:lvl>
    <w:lvl w:ilvl="8" w:tplc="D7AC81E0" w:tentative="1">
      <w:start w:val="1"/>
      <w:numFmt w:val="bullet"/>
      <w:lvlText w:val=""/>
      <w:lvlJc w:val="left"/>
      <w:pPr>
        <w:tabs>
          <w:tab w:val="num" w:pos="7560"/>
        </w:tabs>
        <w:ind w:left="7560" w:hanging="360"/>
      </w:pPr>
      <w:rPr>
        <w:rFonts w:hint="default" w:ascii="Wingdings" w:hAnsi="Wingdings"/>
      </w:rPr>
    </w:lvl>
  </w:abstractNum>
  <w:abstractNum w:abstractNumId="19"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F24500"/>
    <w:multiLevelType w:val="hybridMultilevel"/>
    <w:tmpl w:val="BDA88F7C"/>
    <w:lvl w:ilvl="0" w:tplc="F9B8935E">
      <w:start w:val="1"/>
      <w:numFmt w:val="bullet"/>
      <w:pStyle w:val="BulletList10"/>
      <w:lvlText w:val=""/>
      <w:lvlJc w:val="left"/>
      <w:pPr>
        <w:ind w:left="2138" w:hanging="360"/>
      </w:pPr>
      <w:rPr>
        <w:rFonts w:hint="default" w:ascii="Wingdings" w:hAnsi="Wingdings"/>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21" w15:restartNumberingAfterBreak="0">
    <w:nsid w:val="34C35077"/>
    <w:multiLevelType w:val="multilevel"/>
    <w:tmpl w:val="9166A060"/>
    <w:lvl w:ilvl="0">
      <w:start w:val="1"/>
      <w:numFmt w:val="bullet"/>
      <w:pStyle w:val="Bullets"/>
      <w:lvlText w:val=""/>
      <w:lvlJc w:val="left"/>
      <w:pPr>
        <w:tabs>
          <w:tab w:val="num" w:pos="1066"/>
        </w:tabs>
        <w:ind w:left="1066" w:hanging="346"/>
      </w:pPr>
      <w:rPr>
        <w:rFonts w:hint="default" w:ascii="Symbol" w:hAnsi="Symbol"/>
        <w:sz w:val="16"/>
      </w:rPr>
    </w:lvl>
    <w:lvl w:ilvl="1">
      <w:start w:val="1"/>
      <w:numFmt w:val="lowerRoman"/>
      <w:lvlText w:val="%2"/>
      <w:lvlJc w:val="left"/>
      <w:pPr>
        <w:tabs>
          <w:tab w:val="num" w:pos="1429"/>
        </w:tabs>
        <w:ind w:left="1429" w:hanging="360"/>
      </w:pPr>
      <w:rPr>
        <w:rFonts w:hint="default"/>
      </w:rPr>
    </w:lvl>
    <w:lvl w:ilvl="2">
      <w:start w:val="1"/>
      <w:numFmt w:val="bullet"/>
      <w:lvlText w:val=""/>
      <w:lvlJc w:val="left"/>
      <w:pPr>
        <w:tabs>
          <w:tab w:val="num" w:pos="2149"/>
        </w:tabs>
        <w:ind w:left="2149" w:hanging="360"/>
      </w:pPr>
      <w:rPr>
        <w:rFonts w:hint="default" w:ascii="Wingdings" w:hAnsi="Wingdings"/>
      </w:rPr>
    </w:lvl>
    <w:lvl w:ilvl="3">
      <w:start w:val="1"/>
      <w:numFmt w:val="bullet"/>
      <w:lvlText w:val=""/>
      <w:lvlJc w:val="left"/>
      <w:pPr>
        <w:tabs>
          <w:tab w:val="num" w:pos="2869"/>
        </w:tabs>
        <w:ind w:left="2869" w:hanging="360"/>
      </w:pPr>
      <w:rPr>
        <w:rFonts w:hint="default" w:ascii="Symbol" w:hAnsi="Symbol"/>
      </w:rPr>
    </w:lvl>
    <w:lvl w:ilvl="4">
      <w:start w:val="1"/>
      <w:numFmt w:val="bullet"/>
      <w:lvlText w:val="o"/>
      <w:lvlJc w:val="left"/>
      <w:pPr>
        <w:tabs>
          <w:tab w:val="num" w:pos="3589"/>
        </w:tabs>
        <w:ind w:left="3589" w:hanging="360"/>
      </w:pPr>
      <w:rPr>
        <w:rFonts w:hint="default" w:ascii="Courier New" w:hAnsi="Courier New" w:cs="Courier New"/>
      </w:rPr>
    </w:lvl>
    <w:lvl w:ilvl="5">
      <w:start w:val="1"/>
      <w:numFmt w:val="bullet"/>
      <w:lvlText w:val=""/>
      <w:lvlJc w:val="left"/>
      <w:pPr>
        <w:tabs>
          <w:tab w:val="num" w:pos="4309"/>
        </w:tabs>
        <w:ind w:left="4309" w:hanging="360"/>
      </w:pPr>
      <w:rPr>
        <w:rFonts w:hint="default" w:ascii="Wingdings" w:hAnsi="Wingdings"/>
      </w:rPr>
    </w:lvl>
    <w:lvl w:ilvl="6">
      <w:start w:val="1"/>
      <w:numFmt w:val="bullet"/>
      <w:lvlText w:val=""/>
      <w:lvlJc w:val="left"/>
      <w:pPr>
        <w:tabs>
          <w:tab w:val="num" w:pos="5029"/>
        </w:tabs>
        <w:ind w:left="5029" w:hanging="360"/>
      </w:pPr>
      <w:rPr>
        <w:rFonts w:hint="default" w:ascii="Symbol" w:hAnsi="Symbol"/>
      </w:rPr>
    </w:lvl>
    <w:lvl w:ilvl="7">
      <w:start w:val="1"/>
      <w:numFmt w:val="bullet"/>
      <w:lvlText w:val="o"/>
      <w:lvlJc w:val="left"/>
      <w:pPr>
        <w:tabs>
          <w:tab w:val="num" w:pos="5749"/>
        </w:tabs>
        <w:ind w:left="5749" w:hanging="360"/>
      </w:pPr>
      <w:rPr>
        <w:rFonts w:hint="default" w:ascii="Courier New" w:hAnsi="Courier New" w:cs="Courier New"/>
      </w:rPr>
    </w:lvl>
    <w:lvl w:ilvl="8">
      <w:start w:val="1"/>
      <w:numFmt w:val="bullet"/>
      <w:lvlText w:val=""/>
      <w:lvlJc w:val="left"/>
      <w:pPr>
        <w:tabs>
          <w:tab w:val="num" w:pos="6469"/>
        </w:tabs>
        <w:ind w:left="6469" w:hanging="360"/>
      </w:pPr>
      <w:rPr>
        <w:rFonts w:hint="default" w:ascii="Wingdings" w:hAnsi="Wingdings"/>
      </w:rPr>
    </w:lvl>
  </w:abstractNum>
  <w:abstractNum w:abstractNumId="22" w15:restartNumberingAfterBreak="0">
    <w:nsid w:val="36914EE0"/>
    <w:multiLevelType w:val="hybridMultilevel"/>
    <w:tmpl w:val="1084F10E"/>
    <w:lvl w:ilvl="0" w:tplc="3ACC0288">
      <w:start w:val="1"/>
      <w:numFmt w:val="bullet"/>
      <w:lvlText w:val=""/>
      <w:lvlJc w:val="left"/>
      <w:pPr>
        <w:ind w:left="790" w:hanging="360"/>
      </w:pPr>
      <w:rPr>
        <w:rFonts w:hint="default" w:ascii="Symbol" w:hAnsi="Symbol"/>
      </w:rPr>
    </w:lvl>
    <w:lvl w:ilvl="1" w:tplc="53AA0CC0">
      <w:start w:val="1"/>
      <w:numFmt w:val="bullet"/>
      <w:lvlText w:val="o"/>
      <w:lvlJc w:val="left"/>
      <w:pPr>
        <w:ind w:left="1440" w:hanging="360"/>
      </w:pPr>
      <w:rPr>
        <w:rFonts w:hint="default" w:ascii="Courier New" w:hAnsi="Courier New"/>
      </w:rPr>
    </w:lvl>
    <w:lvl w:ilvl="2" w:tplc="89C6100E">
      <w:start w:val="1"/>
      <w:numFmt w:val="bullet"/>
      <w:lvlText w:val=""/>
      <w:lvlJc w:val="left"/>
      <w:pPr>
        <w:ind w:left="2160" w:hanging="360"/>
      </w:pPr>
      <w:rPr>
        <w:rFonts w:hint="default" w:ascii="Wingdings" w:hAnsi="Wingdings"/>
      </w:rPr>
    </w:lvl>
    <w:lvl w:ilvl="3" w:tplc="5EAECAC2">
      <w:start w:val="1"/>
      <w:numFmt w:val="bullet"/>
      <w:lvlText w:val=""/>
      <w:lvlJc w:val="left"/>
      <w:pPr>
        <w:ind w:left="2880" w:hanging="360"/>
      </w:pPr>
      <w:rPr>
        <w:rFonts w:hint="default" w:ascii="Symbol" w:hAnsi="Symbol"/>
      </w:rPr>
    </w:lvl>
    <w:lvl w:ilvl="4" w:tplc="321EF522">
      <w:start w:val="1"/>
      <w:numFmt w:val="bullet"/>
      <w:lvlText w:val="o"/>
      <w:lvlJc w:val="left"/>
      <w:pPr>
        <w:ind w:left="3600" w:hanging="360"/>
      </w:pPr>
      <w:rPr>
        <w:rFonts w:hint="default" w:ascii="Courier New" w:hAnsi="Courier New"/>
      </w:rPr>
    </w:lvl>
    <w:lvl w:ilvl="5" w:tplc="E4D20942">
      <w:start w:val="1"/>
      <w:numFmt w:val="bullet"/>
      <w:lvlText w:val=""/>
      <w:lvlJc w:val="left"/>
      <w:pPr>
        <w:ind w:left="4320" w:hanging="360"/>
      </w:pPr>
      <w:rPr>
        <w:rFonts w:hint="default" w:ascii="Wingdings" w:hAnsi="Wingdings"/>
      </w:rPr>
    </w:lvl>
    <w:lvl w:ilvl="6" w:tplc="6A8CD928">
      <w:start w:val="1"/>
      <w:numFmt w:val="bullet"/>
      <w:lvlText w:val=""/>
      <w:lvlJc w:val="left"/>
      <w:pPr>
        <w:ind w:left="5040" w:hanging="360"/>
      </w:pPr>
      <w:rPr>
        <w:rFonts w:hint="default" w:ascii="Symbol" w:hAnsi="Symbol"/>
      </w:rPr>
    </w:lvl>
    <w:lvl w:ilvl="7" w:tplc="7C2048E2">
      <w:start w:val="1"/>
      <w:numFmt w:val="bullet"/>
      <w:lvlText w:val="o"/>
      <w:lvlJc w:val="left"/>
      <w:pPr>
        <w:ind w:left="5760" w:hanging="360"/>
      </w:pPr>
      <w:rPr>
        <w:rFonts w:hint="default" w:ascii="Courier New" w:hAnsi="Courier New"/>
      </w:rPr>
    </w:lvl>
    <w:lvl w:ilvl="8" w:tplc="8E5CF792">
      <w:start w:val="1"/>
      <w:numFmt w:val="bullet"/>
      <w:lvlText w:val=""/>
      <w:lvlJc w:val="left"/>
      <w:pPr>
        <w:ind w:left="6480" w:hanging="360"/>
      </w:pPr>
      <w:rPr>
        <w:rFonts w:hint="default" w:ascii="Wingdings" w:hAnsi="Wingdings"/>
      </w:rPr>
    </w:lvl>
  </w:abstractNum>
  <w:abstractNum w:abstractNumId="23" w15:restartNumberingAfterBreak="0">
    <w:nsid w:val="37590CA3"/>
    <w:multiLevelType w:val="multilevel"/>
    <w:tmpl w:val="D9BEE260"/>
    <w:lvl w:ilvl="0">
      <w:start w:val="1"/>
      <w:numFmt w:val="bullet"/>
      <w:lvlText w:val=""/>
      <w:lvlJc w:val="left"/>
      <w:pPr>
        <w:tabs>
          <w:tab w:val="num" w:pos="1152"/>
        </w:tabs>
        <w:ind w:left="1152" w:hanging="432"/>
      </w:pPr>
      <w:rPr>
        <w:rFonts w:hint="default" w:ascii="Symbol" w:hAnsi="Symbol"/>
      </w:rPr>
    </w:lvl>
    <w:lvl w:ilvl="1">
      <w:start w:val="1"/>
      <w:numFmt w:val="bullet"/>
      <w:pStyle w:val="ITTBullets"/>
      <w:lvlText w:val=""/>
      <w:lvlJc w:val="left"/>
      <w:pPr>
        <w:tabs>
          <w:tab w:val="num" w:pos="1287"/>
        </w:tabs>
        <w:ind w:left="1287" w:hanging="567"/>
      </w:pPr>
      <w:rPr>
        <w:rFonts w:hint="default" w:ascii="Symbol" w:hAnsi="Symbol"/>
        <w:b/>
        <w:bCs w:val="0"/>
        <w:i w:val="0"/>
        <w:iCs w:val="0"/>
        <w:caps w:val="0"/>
        <w:smallCaps w:val="0"/>
        <w:strike w:val="0"/>
        <w:dstrike w:val="0"/>
        <w:noProof w:val="0"/>
        <w:vanish w:val="0"/>
        <w:spacing w:val="0"/>
        <w:position w:val="0"/>
        <w:sz w:val="24"/>
        <w:szCs w:val="24"/>
        <w:u w:val="none"/>
        <w:vertAlign w:val="baseline"/>
        <w:em w:val="none"/>
      </w:rPr>
    </w:lvl>
    <w:lvl w:ilvl="2">
      <w:start w:val="1"/>
      <w:numFmt w:val="bullet"/>
      <w:lvlText w:val=""/>
      <w:lvlJc w:val="left"/>
      <w:pPr>
        <w:tabs>
          <w:tab w:val="num" w:pos="2575"/>
        </w:tabs>
        <w:ind w:left="2575" w:hanging="720"/>
      </w:pPr>
      <w:rPr>
        <w:rFonts w:hint="default" w:ascii="Symbol" w:hAnsi="Symbol"/>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39152CBB"/>
    <w:multiLevelType w:val="hybridMultilevel"/>
    <w:tmpl w:val="B4DE255E"/>
    <w:lvl w:ilvl="0" w:tplc="A2008C94">
      <w:start w:val="1"/>
      <w:numFmt w:val="bullet"/>
      <w:pStyle w:val="MyBullet1"/>
      <w:lvlText w:val=""/>
      <w:lvlJc w:val="left"/>
      <w:pPr>
        <w:tabs>
          <w:tab w:val="num" w:pos="1080"/>
        </w:tabs>
        <w:ind w:left="1080" w:hanging="360"/>
      </w:pPr>
      <w:rPr>
        <w:rFonts w:hint="default" w:ascii="Wingdings" w:hAnsi="Wingdings"/>
      </w:rPr>
    </w:lvl>
    <w:lvl w:ilvl="1" w:tplc="6D748BAE">
      <w:start w:val="1"/>
      <w:numFmt w:val="bullet"/>
      <w:lvlText w:val="o"/>
      <w:lvlJc w:val="left"/>
      <w:pPr>
        <w:tabs>
          <w:tab w:val="num" w:pos="1800"/>
        </w:tabs>
        <w:ind w:left="1800" w:hanging="360"/>
      </w:pPr>
      <w:rPr>
        <w:rFonts w:hint="default" w:ascii="Courier New" w:hAnsi="Courier New" w:cs="Courier New"/>
      </w:rPr>
    </w:lvl>
    <w:lvl w:ilvl="2" w:tplc="3362A2F8" w:tentative="1">
      <w:start w:val="1"/>
      <w:numFmt w:val="bullet"/>
      <w:lvlText w:val=""/>
      <w:lvlJc w:val="left"/>
      <w:pPr>
        <w:tabs>
          <w:tab w:val="num" w:pos="2520"/>
        </w:tabs>
        <w:ind w:left="2520" w:hanging="360"/>
      </w:pPr>
      <w:rPr>
        <w:rFonts w:hint="default" w:ascii="Wingdings" w:hAnsi="Wingdings"/>
      </w:rPr>
    </w:lvl>
    <w:lvl w:ilvl="3" w:tplc="A3C65A30" w:tentative="1">
      <w:start w:val="1"/>
      <w:numFmt w:val="bullet"/>
      <w:lvlText w:val=""/>
      <w:lvlJc w:val="left"/>
      <w:pPr>
        <w:tabs>
          <w:tab w:val="num" w:pos="3240"/>
        </w:tabs>
        <w:ind w:left="3240" w:hanging="360"/>
      </w:pPr>
      <w:rPr>
        <w:rFonts w:hint="default" w:ascii="Symbol" w:hAnsi="Symbol"/>
      </w:rPr>
    </w:lvl>
    <w:lvl w:ilvl="4" w:tplc="43743B7E" w:tentative="1">
      <w:start w:val="1"/>
      <w:numFmt w:val="bullet"/>
      <w:lvlText w:val="o"/>
      <w:lvlJc w:val="left"/>
      <w:pPr>
        <w:tabs>
          <w:tab w:val="num" w:pos="3960"/>
        </w:tabs>
        <w:ind w:left="3960" w:hanging="360"/>
      </w:pPr>
      <w:rPr>
        <w:rFonts w:hint="default" w:ascii="Courier New" w:hAnsi="Courier New" w:cs="Courier New"/>
      </w:rPr>
    </w:lvl>
    <w:lvl w:ilvl="5" w:tplc="E1983F40" w:tentative="1">
      <w:start w:val="1"/>
      <w:numFmt w:val="bullet"/>
      <w:lvlText w:val=""/>
      <w:lvlJc w:val="left"/>
      <w:pPr>
        <w:tabs>
          <w:tab w:val="num" w:pos="4680"/>
        </w:tabs>
        <w:ind w:left="4680" w:hanging="360"/>
      </w:pPr>
      <w:rPr>
        <w:rFonts w:hint="default" w:ascii="Wingdings" w:hAnsi="Wingdings"/>
      </w:rPr>
    </w:lvl>
    <w:lvl w:ilvl="6" w:tplc="CC58BF50" w:tentative="1">
      <w:start w:val="1"/>
      <w:numFmt w:val="bullet"/>
      <w:lvlText w:val=""/>
      <w:lvlJc w:val="left"/>
      <w:pPr>
        <w:tabs>
          <w:tab w:val="num" w:pos="5400"/>
        </w:tabs>
        <w:ind w:left="5400" w:hanging="360"/>
      </w:pPr>
      <w:rPr>
        <w:rFonts w:hint="default" w:ascii="Symbol" w:hAnsi="Symbol"/>
      </w:rPr>
    </w:lvl>
    <w:lvl w:ilvl="7" w:tplc="08C6D058" w:tentative="1">
      <w:start w:val="1"/>
      <w:numFmt w:val="bullet"/>
      <w:lvlText w:val="o"/>
      <w:lvlJc w:val="left"/>
      <w:pPr>
        <w:tabs>
          <w:tab w:val="num" w:pos="6120"/>
        </w:tabs>
        <w:ind w:left="6120" w:hanging="360"/>
      </w:pPr>
      <w:rPr>
        <w:rFonts w:hint="default" w:ascii="Courier New" w:hAnsi="Courier New" w:cs="Courier New"/>
      </w:rPr>
    </w:lvl>
    <w:lvl w:ilvl="8" w:tplc="5F22F95A"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3B1971A4"/>
    <w:multiLevelType w:val="hybridMultilevel"/>
    <w:tmpl w:val="7A5EED4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611EF5"/>
    <w:multiLevelType w:val="multilevel"/>
    <w:tmpl w:val="C4EE5DB6"/>
    <w:lvl w:ilvl="0">
      <w:start w:val="1"/>
      <w:numFmt w:val="bullet"/>
      <w:pStyle w:val="BullList1"/>
      <w:lvlText w:val=""/>
      <w:lvlJc w:val="left"/>
      <w:pPr>
        <w:tabs>
          <w:tab w:val="num" w:pos="360"/>
        </w:tabs>
        <w:ind w:left="360" w:hanging="360"/>
      </w:pPr>
      <w:rPr>
        <w:rFonts w:hint="default" w:ascii="Wingdings" w:hAnsi="Wingdings"/>
      </w:rPr>
    </w:lvl>
    <w:lvl w:ilvl="1">
      <w:start w:val="1"/>
      <w:numFmt w:val="bullet"/>
      <w:lvlText w:val=""/>
      <w:lvlJc w:val="left"/>
      <w:pPr>
        <w:tabs>
          <w:tab w:val="num" w:pos="1080"/>
        </w:tabs>
        <w:ind w:left="1080" w:hanging="360"/>
      </w:pPr>
      <w:rPr>
        <w:rFonts w:hint="default" w:ascii="Symbol" w:hAnsi="Symbol"/>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0164BB0"/>
    <w:multiLevelType w:val="hybridMultilevel"/>
    <w:tmpl w:val="3EA81F34"/>
    <w:lvl w:ilvl="0" w:tplc="18EEC980">
      <w:start w:val="1"/>
      <w:numFmt w:val="decimal"/>
      <w:pStyle w:val="StyleAppendixListsBefore0ptAfter6pt"/>
      <w:lvlText w:val="Appendix %1:"/>
      <w:lvlJc w:val="left"/>
      <w:pPr>
        <w:tabs>
          <w:tab w:val="num" w:pos="721"/>
        </w:tabs>
        <w:ind w:left="721" w:hanging="436"/>
      </w:pPr>
      <w:rPr>
        <w:rFonts w:hint="default"/>
        <w:caps/>
      </w:rPr>
    </w:lvl>
    <w:lvl w:ilvl="1" w:tplc="D24AED24" w:tentative="1">
      <w:start w:val="1"/>
      <w:numFmt w:val="lowerLetter"/>
      <w:lvlText w:val="%2."/>
      <w:lvlJc w:val="left"/>
      <w:pPr>
        <w:tabs>
          <w:tab w:val="num" w:pos="1440"/>
        </w:tabs>
        <w:ind w:left="1440" w:hanging="360"/>
      </w:pPr>
    </w:lvl>
    <w:lvl w:ilvl="2" w:tplc="245EB1C6" w:tentative="1">
      <w:start w:val="1"/>
      <w:numFmt w:val="lowerRoman"/>
      <w:lvlText w:val="%3."/>
      <w:lvlJc w:val="right"/>
      <w:pPr>
        <w:tabs>
          <w:tab w:val="num" w:pos="2160"/>
        </w:tabs>
        <w:ind w:left="2160" w:hanging="180"/>
      </w:pPr>
    </w:lvl>
    <w:lvl w:ilvl="3" w:tplc="977299CE" w:tentative="1">
      <w:start w:val="1"/>
      <w:numFmt w:val="decimal"/>
      <w:lvlText w:val="%4."/>
      <w:lvlJc w:val="left"/>
      <w:pPr>
        <w:tabs>
          <w:tab w:val="num" w:pos="2880"/>
        </w:tabs>
        <w:ind w:left="2880" w:hanging="360"/>
      </w:pPr>
    </w:lvl>
    <w:lvl w:ilvl="4" w:tplc="E0EEBC4A" w:tentative="1">
      <w:start w:val="1"/>
      <w:numFmt w:val="lowerLetter"/>
      <w:lvlText w:val="%5."/>
      <w:lvlJc w:val="left"/>
      <w:pPr>
        <w:tabs>
          <w:tab w:val="num" w:pos="3600"/>
        </w:tabs>
        <w:ind w:left="3600" w:hanging="360"/>
      </w:pPr>
    </w:lvl>
    <w:lvl w:ilvl="5" w:tplc="DFD44596" w:tentative="1">
      <w:start w:val="1"/>
      <w:numFmt w:val="lowerRoman"/>
      <w:lvlText w:val="%6."/>
      <w:lvlJc w:val="right"/>
      <w:pPr>
        <w:tabs>
          <w:tab w:val="num" w:pos="4320"/>
        </w:tabs>
        <w:ind w:left="4320" w:hanging="180"/>
      </w:pPr>
    </w:lvl>
    <w:lvl w:ilvl="6" w:tplc="F5B84958" w:tentative="1">
      <w:start w:val="1"/>
      <w:numFmt w:val="decimal"/>
      <w:lvlText w:val="%7."/>
      <w:lvlJc w:val="left"/>
      <w:pPr>
        <w:tabs>
          <w:tab w:val="num" w:pos="5040"/>
        </w:tabs>
        <w:ind w:left="5040" w:hanging="360"/>
      </w:pPr>
    </w:lvl>
    <w:lvl w:ilvl="7" w:tplc="0A3CE7AC" w:tentative="1">
      <w:start w:val="1"/>
      <w:numFmt w:val="lowerLetter"/>
      <w:lvlText w:val="%8."/>
      <w:lvlJc w:val="left"/>
      <w:pPr>
        <w:tabs>
          <w:tab w:val="num" w:pos="5760"/>
        </w:tabs>
        <w:ind w:left="5760" w:hanging="360"/>
      </w:pPr>
    </w:lvl>
    <w:lvl w:ilvl="8" w:tplc="45006D3C" w:tentative="1">
      <w:start w:val="1"/>
      <w:numFmt w:val="lowerRoman"/>
      <w:lvlText w:val="%9."/>
      <w:lvlJc w:val="right"/>
      <w:pPr>
        <w:tabs>
          <w:tab w:val="num" w:pos="6480"/>
        </w:tabs>
        <w:ind w:left="6480" w:hanging="180"/>
      </w:pPr>
    </w:lvl>
  </w:abstractNum>
  <w:abstractNum w:abstractNumId="28" w15:restartNumberingAfterBreak="0">
    <w:nsid w:val="41EE7DCE"/>
    <w:multiLevelType w:val="hybridMultilevel"/>
    <w:tmpl w:val="2804A42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C15BBDC"/>
    <w:multiLevelType w:val="hybridMultilevel"/>
    <w:tmpl w:val="62A61862"/>
    <w:lvl w:ilvl="0" w:tplc="DB944546">
      <w:start w:val="1"/>
      <w:numFmt w:val="decimal"/>
      <w:lvlText w:val="%1."/>
      <w:lvlJc w:val="left"/>
      <w:pPr>
        <w:ind w:left="720" w:hanging="360"/>
      </w:pPr>
      <w:rPr>
        <w:rFonts w:hint="default" w:ascii="Calibri" w:hAnsi="Calibri"/>
      </w:rPr>
    </w:lvl>
    <w:lvl w:ilvl="1" w:tplc="1AEC3F0E">
      <w:start w:val="1"/>
      <w:numFmt w:val="lowerLetter"/>
      <w:lvlText w:val="%2."/>
      <w:lvlJc w:val="left"/>
      <w:pPr>
        <w:ind w:left="1440" w:hanging="360"/>
      </w:pPr>
    </w:lvl>
    <w:lvl w:ilvl="2" w:tplc="46DCC8C0">
      <w:start w:val="1"/>
      <w:numFmt w:val="lowerRoman"/>
      <w:lvlText w:val="%3."/>
      <w:lvlJc w:val="right"/>
      <w:pPr>
        <w:ind w:left="2160" w:hanging="180"/>
      </w:pPr>
    </w:lvl>
    <w:lvl w:ilvl="3" w:tplc="0D30372C">
      <w:start w:val="1"/>
      <w:numFmt w:val="decimal"/>
      <w:lvlText w:val="%4."/>
      <w:lvlJc w:val="left"/>
      <w:pPr>
        <w:ind w:left="2880" w:hanging="360"/>
      </w:pPr>
    </w:lvl>
    <w:lvl w:ilvl="4" w:tplc="167AB8E8">
      <w:start w:val="1"/>
      <w:numFmt w:val="lowerLetter"/>
      <w:lvlText w:val="%5."/>
      <w:lvlJc w:val="left"/>
      <w:pPr>
        <w:ind w:left="3600" w:hanging="360"/>
      </w:pPr>
    </w:lvl>
    <w:lvl w:ilvl="5" w:tplc="0F30FE26">
      <w:start w:val="1"/>
      <w:numFmt w:val="lowerRoman"/>
      <w:lvlText w:val="%6."/>
      <w:lvlJc w:val="right"/>
      <w:pPr>
        <w:ind w:left="4320" w:hanging="180"/>
      </w:pPr>
    </w:lvl>
    <w:lvl w:ilvl="6" w:tplc="988EEF60">
      <w:start w:val="1"/>
      <w:numFmt w:val="decimal"/>
      <w:lvlText w:val="%7."/>
      <w:lvlJc w:val="left"/>
      <w:pPr>
        <w:ind w:left="5040" w:hanging="360"/>
      </w:pPr>
    </w:lvl>
    <w:lvl w:ilvl="7" w:tplc="DF4C1142">
      <w:start w:val="1"/>
      <w:numFmt w:val="lowerLetter"/>
      <w:lvlText w:val="%8."/>
      <w:lvlJc w:val="left"/>
      <w:pPr>
        <w:ind w:left="5760" w:hanging="360"/>
      </w:pPr>
    </w:lvl>
    <w:lvl w:ilvl="8" w:tplc="698A2AF8">
      <w:start w:val="1"/>
      <w:numFmt w:val="lowerRoman"/>
      <w:lvlText w:val="%9."/>
      <w:lvlJc w:val="right"/>
      <w:pPr>
        <w:ind w:left="6480" w:hanging="180"/>
      </w:pPr>
    </w:lvl>
  </w:abstractNum>
  <w:abstractNum w:abstractNumId="30" w15:restartNumberingAfterBreak="0">
    <w:nsid w:val="4CEA9018"/>
    <w:multiLevelType w:val="multilevel"/>
    <w:tmpl w:val="7AE41D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E6C2F"/>
    <w:multiLevelType w:val="multilevel"/>
    <w:tmpl w:val="89447F50"/>
    <w:lvl w:ilvl="0">
      <w:start w:val="1"/>
      <w:numFmt w:val="upperLetter"/>
      <w:pStyle w:val="Appendix"/>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upperLetter"/>
      <w:lvlText w:val="%61."/>
      <w:lvlJc w:val="left"/>
      <w:pPr>
        <w:tabs>
          <w:tab w:val="num" w:pos="851"/>
        </w:tabs>
        <w:ind w:left="851" w:hanging="851"/>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15:restartNumberingAfterBreak="0">
    <w:nsid w:val="52E73864"/>
    <w:multiLevelType w:val="multilevel"/>
    <w:tmpl w:val="03AE8C10"/>
    <w:lvl w:ilvl="0">
      <w:start w:val="1"/>
      <w:numFmt w:val="bullet"/>
      <w:pStyle w:val="BulletNormal"/>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51C5930"/>
    <w:multiLevelType w:val="multilevel"/>
    <w:tmpl w:val="5A166F2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51A14"/>
    <w:multiLevelType w:val="multilevel"/>
    <w:tmpl w:val="69D0C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98F1821"/>
    <w:multiLevelType w:val="hybridMultilevel"/>
    <w:tmpl w:val="E1C02DC6"/>
    <w:lvl w:ilvl="0" w:tplc="7B562226">
      <w:start w:val="1"/>
      <w:numFmt w:val="bullet"/>
      <w:lvlText w:val=""/>
      <w:lvlJc w:val="left"/>
      <w:pPr>
        <w:ind w:left="3989" w:hanging="360"/>
      </w:pPr>
      <w:rPr>
        <w:rFonts w:hint="default" w:ascii="Wingdings" w:hAnsi="Wingdings"/>
        <w:color w:val="000000" w:themeColor="text1"/>
      </w:rPr>
    </w:lvl>
    <w:lvl w:ilvl="1" w:tplc="49966734">
      <w:start w:val="1"/>
      <w:numFmt w:val="bullet"/>
      <w:lvlText w:val=""/>
      <w:lvlJc w:val="left"/>
      <w:pPr>
        <w:ind w:left="4709" w:hanging="360"/>
      </w:pPr>
      <w:rPr>
        <w:rFonts w:hint="default" w:ascii="Wingdings" w:hAnsi="Wingdings"/>
      </w:rPr>
    </w:lvl>
    <w:lvl w:ilvl="2" w:tplc="08090005">
      <w:start w:val="1"/>
      <w:numFmt w:val="bullet"/>
      <w:lvlText w:val=""/>
      <w:lvlJc w:val="left"/>
      <w:pPr>
        <w:ind w:left="5429" w:hanging="360"/>
      </w:pPr>
      <w:rPr>
        <w:rFonts w:hint="default" w:ascii="Wingdings" w:hAnsi="Wingdings"/>
      </w:rPr>
    </w:lvl>
    <w:lvl w:ilvl="3" w:tplc="08090001" w:tentative="1">
      <w:start w:val="1"/>
      <w:numFmt w:val="bullet"/>
      <w:lvlText w:val=""/>
      <w:lvlJc w:val="left"/>
      <w:pPr>
        <w:ind w:left="6149" w:hanging="360"/>
      </w:pPr>
      <w:rPr>
        <w:rFonts w:hint="default" w:ascii="Symbol" w:hAnsi="Symbol"/>
      </w:rPr>
    </w:lvl>
    <w:lvl w:ilvl="4" w:tplc="08090003" w:tentative="1">
      <w:start w:val="1"/>
      <w:numFmt w:val="bullet"/>
      <w:lvlText w:val="o"/>
      <w:lvlJc w:val="left"/>
      <w:pPr>
        <w:ind w:left="6869" w:hanging="360"/>
      </w:pPr>
      <w:rPr>
        <w:rFonts w:hint="default" w:ascii="Courier New" w:hAnsi="Courier New" w:cs="Courier New"/>
      </w:rPr>
    </w:lvl>
    <w:lvl w:ilvl="5" w:tplc="08090005" w:tentative="1">
      <w:start w:val="1"/>
      <w:numFmt w:val="bullet"/>
      <w:lvlText w:val=""/>
      <w:lvlJc w:val="left"/>
      <w:pPr>
        <w:ind w:left="7589" w:hanging="360"/>
      </w:pPr>
      <w:rPr>
        <w:rFonts w:hint="default" w:ascii="Wingdings" w:hAnsi="Wingdings"/>
      </w:rPr>
    </w:lvl>
    <w:lvl w:ilvl="6" w:tplc="08090001" w:tentative="1">
      <w:start w:val="1"/>
      <w:numFmt w:val="bullet"/>
      <w:lvlText w:val=""/>
      <w:lvlJc w:val="left"/>
      <w:pPr>
        <w:ind w:left="8309" w:hanging="360"/>
      </w:pPr>
      <w:rPr>
        <w:rFonts w:hint="default" w:ascii="Symbol" w:hAnsi="Symbol"/>
      </w:rPr>
    </w:lvl>
    <w:lvl w:ilvl="7" w:tplc="08090003" w:tentative="1">
      <w:start w:val="1"/>
      <w:numFmt w:val="bullet"/>
      <w:lvlText w:val="o"/>
      <w:lvlJc w:val="left"/>
      <w:pPr>
        <w:ind w:left="9029" w:hanging="360"/>
      </w:pPr>
      <w:rPr>
        <w:rFonts w:hint="default" w:ascii="Courier New" w:hAnsi="Courier New" w:cs="Courier New"/>
      </w:rPr>
    </w:lvl>
    <w:lvl w:ilvl="8" w:tplc="08090005" w:tentative="1">
      <w:start w:val="1"/>
      <w:numFmt w:val="bullet"/>
      <w:lvlText w:val=""/>
      <w:lvlJc w:val="left"/>
      <w:pPr>
        <w:ind w:left="9749" w:hanging="360"/>
      </w:pPr>
      <w:rPr>
        <w:rFonts w:hint="default" w:ascii="Wingdings" w:hAnsi="Wingdings"/>
      </w:rPr>
    </w:lvl>
  </w:abstractNum>
  <w:abstractNum w:abstractNumId="36" w15:restartNumberingAfterBreak="0">
    <w:nsid w:val="5A01123A"/>
    <w:multiLevelType w:val="hybridMultilevel"/>
    <w:tmpl w:val="DCCAB3CA"/>
    <w:lvl w:ilvl="0" w:tplc="4F48D266">
      <w:start w:val="1"/>
      <w:numFmt w:val="bullet"/>
      <w:pStyle w:val="TableEntry1"/>
      <w:lvlText w:val=""/>
      <w:lvlJc w:val="left"/>
      <w:pPr>
        <w:tabs>
          <w:tab w:val="num" w:pos="720"/>
        </w:tabs>
        <w:ind w:left="720" w:hanging="360"/>
      </w:pPr>
      <w:rPr>
        <w:rFonts w:hint="default" w:ascii="Symbol" w:hAnsi="Symbol"/>
      </w:rPr>
    </w:lvl>
    <w:lvl w:ilvl="1" w:tplc="38209708">
      <w:start w:val="1"/>
      <w:numFmt w:val="bullet"/>
      <w:lvlText w:val="o"/>
      <w:lvlJc w:val="left"/>
      <w:pPr>
        <w:tabs>
          <w:tab w:val="num" w:pos="1440"/>
        </w:tabs>
        <w:ind w:left="1440" w:hanging="360"/>
      </w:pPr>
      <w:rPr>
        <w:rFonts w:hint="default" w:ascii="Courier New" w:hAnsi="Courier New"/>
      </w:rPr>
    </w:lvl>
    <w:lvl w:ilvl="2" w:tplc="A95EE6C0" w:tentative="1">
      <w:start w:val="1"/>
      <w:numFmt w:val="bullet"/>
      <w:lvlText w:val=""/>
      <w:lvlJc w:val="left"/>
      <w:pPr>
        <w:tabs>
          <w:tab w:val="num" w:pos="2160"/>
        </w:tabs>
        <w:ind w:left="2160" w:hanging="360"/>
      </w:pPr>
      <w:rPr>
        <w:rFonts w:hint="default" w:ascii="Wingdings" w:hAnsi="Wingdings"/>
      </w:rPr>
    </w:lvl>
    <w:lvl w:ilvl="3" w:tplc="E7847A08" w:tentative="1">
      <w:start w:val="1"/>
      <w:numFmt w:val="bullet"/>
      <w:lvlText w:val=""/>
      <w:lvlJc w:val="left"/>
      <w:pPr>
        <w:tabs>
          <w:tab w:val="num" w:pos="2880"/>
        </w:tabs>
        <w:ind w:left="2880" w:hanging="360"/>
      </w:pPr>
      <w:rPr>
        <w:rFonts w:hint="default" w:ascii="Symbol" w:hAnsi="Symbol"/>
      </w:rPr>
    </w:lvl>
    <w:lvl w:ilvl="4" w:tplc="09344A84" w:tentative="1">
      <w:start w:val="1"/>
      <w:numFmt w:val="bullet"/>
      <w:lvlText w:val="o"/>
      <w:lvlJc w:val="left"/>
      <w:pPr>
        <w:tabs>
          <w:tab w:val="num" w:pos="3600"/>
        </w:tabs>
        <w:ind w:left="3600" w:hanging="360"/>
      </w:pPr>
      <w:rPr>
        <w:rFonts w:hint="default" w:ascii="Courier New" w:hAnsi="Courier New"/>
      </w:rPr>
    </w:lvl>
    <w:lvl w:ilvl="5" w:tplc="2E9A55EE" w:tentative="1">
      <w:start w:val="1"/>
      <w:numFmt w:val="bullet"/>
      <w:lvlText w:val=""/>
      <w:lvlJc w:val="left"/>
      <w:pPr>
        <w:tabs>
          <w:tab w:val="num" w:pos="4320"/>
        </w:tabs>
        <w:ind w:left="4320" w:hanging="360"/>
      </w:pPr>
      <w:rPr>
        <w:rFonts w:hint="default" w:ascii="Wingdings" w:hAnsi="Wingdings"/>
      </w:rPr>
    </w:lvl>
    <w:lvl w:ilvl="6" w:tplc="234A4AC8" w:tentative="1">
      <w:start w:val="1"/>
      <w:numFmt w:val="bullet"/>
      <w:lvlText w:val=""/>
      <w:lvlJc w:val="left"/>
      <w:pPr>
        <w:tabs>
          <w:tab w:val="num" w:pos="5040"/>
        </w:tabs>
        <w:ind w:left="5040" w:hanging="360"/>
      </w:pPr>
      <w:rPr>
        <w:rFonts w:hint="default" w:ascii="Symbol" w:hAnsi="Symbol"/>
      </w:rPr>
    </w:lvl>
    <w:lvl w:ilvl="7" w:tplc="60E82470" w:tentative="1">
      <w:start w:val="1"/>
      <w:numFmt w:val="bullet"/>
      <w:lvlText w:val="o"/>
      <w:lvlJc w:val="left"/>
      <w:pPr>
        <w:tabs>
          <w:tab w:val="num" w:pos="5760"/>
        </w:tabs>
        <w:ind w:left="5760" w:hanging="360"/>
      </w:pPr>
      <w:rPr>
        <w:rFonts w:hint="default" w:ascii="Courier New" w:hAnsi="Courier New"/>
      </w:rPr>
    </w:lvl>
    <w:lvl w:ilvl="8" w:tplc="22FA26B0"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C934FB0"/>
    <w:multiLevelType w:val="multilevel"/>
    <w:tmpl w:val="9AA8C11C"/>
    <w:lvl w:ilvl="0">
      <w:start w:val="1"/>
      <w:numFmt w:val="decimal"/>
      <w:pStyle w:val="Level1"/>
      <w:lvlText w:val="%1."/>
      <w:lvlJc w:val="left"/>
      <w:pPr>
        <w:tabs>
          <w:tab w:val="num" w:pos="1008"/>
        </w:tabs>
        <w:ind w:left="1008" w:hanging="1008"/>
      </w:pPr>
      <w:rPr>
        <w:rFonts w:hint="default" w:ascii="Arial" w:hAnsi="Arial" w:cs="Arial"/>
        <w:b/>
        <w:sz w:val="22"/>
        <w:szCs w:val="22"/>
      </w:rPr>
    </w:lvl>
    <w:lvl w:ilvl="1">
      <w:start w:val="1"/>
      <w:numFmt w:val="decimal"/>
      <w:pStyle w:val="Level2"/>
      <w:lvlText w:val="%1.%2"/>
      <w:lvlJc w:val="left"/>
      <w:pPr>
        <w:tabs>
          <w:tab w:val="num" w:pos="1548"/>
        </w:tabs>
        <w:ind w:left="1548" w:hanging="1008"/>
      </w:pPr>
      <w:rPr>
        <w:rFonts w:hint="default" w:ascii="Arial" w:hAnsi="Arial" w:cs="Arial"/>
        <w:b w:val="0"/>
        <w:color w:val="auto"/>
      </w:rPr>
    </w:lvl>
    <w:lvl w:ilvl="2">
      <w:start w:val="1"/>
      <w:numFmt w:val="decimal"/>
      <w:pStyle w:val="Level3"/>
      <w:lvlText w:val="%1.%2.%3"/>
      <w:lvlJc w:val="left"/>
      <w:pPr>
        <w:tabs>
          <w:tab w:val="num" w:pos="1008"/>
        </w:tabs>
        <w:ind w:left="1008" w:hanging="1008"/>
      </w:pPr>
      <w:rPr>
        <w:rFonts w:hint="default" w:ascii="Arial" w:hAnsi="Arial" w:cs="Arial"/>
        <w:b w:val="0"/>
      </w:rPr>
    </w:lvl>
    <w:lvl w:ilvl="3">
      <w:start w:val="1"/>
      <w:numFmt w:val="lowerRoman"/>
      <w:pStyle w:val="Level4"/>
      <w:lvlText w:val="(%4)"/>
      <w:lvlJc w:val="left"/>
      <w:pPr>
        <w:tabs>
          <w:tab w:val="num" w:pos="2016"/>
        </w:tabs>
        <w:ind w:left="2016" w:hanging="1008"/>
      </w:pPr>
      <w:rPr>
        <w:rFonts w:hint="default" w:ascii="Times New Roman" w:hAnsi="Times New Roman"/>
        <w:b w:val="0"/>
      </w:rPr>
    </w:lvl>
    <w:lvl w:ilvl="4">
      <w:start w:val="1"/>
      <w:numFmt w:val="lowerLetter"/>
      <w:pStyle w:val="Level5"/>
      <w:lvlText w:val="(%5)"/>
      <w:lvlJc w:val="left"/>
      <w:pPr>
        <w:tabs>
          <w:tab w:val="num" w:pos="2016"/>
        </w:tabs>
        <w:ind w:left="2016" w:hanging="1008"/>
      </w:pPr>
      <w:rPr>
        <w:rFonts w:hint="default" w:ascii="Times New Roman" w:hAnsi="Times New Roman"/>
        <w:b w:val="0"/>
      </w:rPr>
    </w:lvl>
    <w:lvl w:ilvl="5">
      <w:start w:val="1"/>
      <w:numFmt w:val="decimal"/>
      <w:pStyle w:val="Level6"/>
      <w:lvlText w:val="(%6)"/>
      <w:lvlJc w:val="left"/>
      <w:pPr>
        <w:tabs>
          <w:tab w:val="num" w:pos="2016"/>
        </w:tabs>
        <w:ind w:left="2016" w:hanging="1008"/>
      </w:pPr>
      <w:rPr>
        <w:rFonts w:hint="default" w:ascii="Times New Roman" w:hAnsi="Times New Roman"/>
        <w:b w:val="0"/>
      </w:rPr>
    </w:lvl>
    <w:lvl w:ilvl="6">
      <w:start w:val="1"/>
      <w:numFmt w:val="upperLetter"/>
      <w:pStyle w:val="Level7"/>
      <w:lvlText w:val="(%7)"/>
      <w:lvlJc w:val="left"/>
      <w:pPr>
        <w:tabs>
          <w:tab w:val="num" w:pos="2016"/>
        </w:tabs>
        <w:ind w:left="2016" w:hanging="1008"/>
      </w:pPr>
      <w:rPr>
        <w:rFonts w:hint="default" w:ascii="Times New Roman" w:hAnsi="Times New Roman"/>
        <w:b w:val="0"/>
      </w:rPr>
    </w:lvl>
    <w:lvl w:ilvl="7">
      <w:start w:val="1"/>
      <w:numFmt w:val="lowerRoman"/>
      <w:pStyle w:val="Level8"/>
      <w:lvlText w:val="(%8)"/>
      <w:lvlJc w:val="left"/>
      <w:pPr>
        <w:tabs>
          <w:tab w:val="num" w:pos="2016"/>
        </w:tabs>
        <w:ind w:left="2016" w:hanging="1008"/>
      </w:pPr>
      <w:rPr>
        <w:rFonts w:hint="default" w:ascii="Times New Roman" w:hAnsi="Times New Roman"/>
        <w:b w:val="0"/>
      </w:rPr>
    </w:lvl>
    <w:lvl w:ilvl="8">
      <w:start w:val="1"/>
      <w:numFmt w:val="none"/>
      <w:lvlText w:val=""/>
      <w:lvlJc w:val="left"/>
      <w:pPr>
        <w:tabs>
          <w:tab w:val="num" w:pos="0"/>
        </w:tabs>
        <w:ind w:left="3240" w:hanging="360"/>
      </w:pPr>
      <w:rPr>
        <w:rFonts w:hint="default" w:ascii="Wingdings" w:hAnsi="Wingdings"/>
      </w:rPr>
    </w:lvl>
  </w:abstractNum>
  <w:abstractNum w:abstractNumId="38" w15:restartNumberingAfterBreak="0">
    <w:nsid w:val="5DF37378"/>
    <w:multiLevelType w:val="multilevel"/>
    <w:tmpl w:val="EF808C70"/>
    <w:styleLink w:val="Style1"/>
    <w:lvl w:ilvl="0">
      <w:start w:val="1"/>
      <w:numFmt w:val="decimal"/>
      <w:lvlText w:val="%1"/>
      <w:lvlJc w:val="left"/>
      <w:pPr>
        <w:tabs>
          <w:tab w:val="num" w:pos="576"/>
        </w:tabs>
        <w:ind w:left="576" w:hanging="576"/>
      </w:pPr>
      <w:rPr>
        <w:rFonts w:hint="default" w:ascii="Arial" w:hAnsi="Arial"/>
        <w:b/>
        <w:sz w:val="24"/>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2160"/>
        </w:tabs>
        <w:ind w:left="2160" w:hanging="1008"/>
      </w:pPr>
      <w:rPr>
        <w:rFonts w:hint="default"/>
        <w:b w:val="0"/>
        <w:i w:val="0"/>
      </w:rPr>
    </w:lvl>
    <w:lvl w:ilvl="3">
      <w:start w:val="1"/>
      <w:numFmt w:val="decimal"/>
      <w:lvlText w:val="%1.%2.%3.%4"/>
      <w:lvlJc w:val="left"/>
      <w:pPr>
        <w:tabs>
          <w:tab w:val="num" w:pos="3312"/>
        </w:tabs>
        <w:ind w:left="3312" w:hanging="1152"/>
      </w:pPr>
      <w:rPr>
        <w:rFonts w:hint="default"/>
      </w:rPr>
    </w:lvl>
    <w:lvl w:ilvl="4">
      <w:start w:val="1"/>
      <w:numFmt w:val="lowerRoman"/>
      <w:lvlText w:val="%5)"/>
      <w:lvlJc w:val="left"/>
      <w:pPr>
        <w:tabs>
          <w:tab w:val="num" w:pos="4032"/>
        </w:tabs>
        <w:ind w:left="403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215B04"/>
    <w:multiLevelType w:val="multilevel"/>
    <w:tmpl w:val="57F82EEA"/>
    <w:lvl w:ilvl="0">
      <w:start w:val="1"/>
      <w:numFmt w:val="bullet"/>
      <w:lvlText w:val=""/>
      <w:lvlJc w:val="left"/>
      <w:pPr>
        <w:tabs>
          <w:tab w:val="num" w:pos="1294"/>
        </w:tabs>
        <w:ind w:left="1294" w:hanging="432"/>
      </w:pPr>
      <w:rPr>
        <w:rFonts w:hint="default" w:ascii="Symbol" w:hAnsi="Symbol"/>
      </w:rPr>
    </w:lvl>
    <w:lvl w:ilvl="1">
      <w:start w:val="1"/>
      <w:numFmt w:val="decimal"/>
      <w:lvlText w:val="%2."/>
      <w:lvlJc w:val="left"/>
      <w:pPr>
        <w:tabs>
          <w:tab w:val="num" w:pos="1418"/>
        </w:tabs>
        <w:ind w:left="1418" w:hanging="567"/>
      </w:pPr>
      <w:rPr>
        <w:rFonts w:hint="default"/>
        <w:b/>
        <w:bCs w:val="0"/>
        <w:i w:val="0"/>
        <w:iCs w:val="0"/>
        <w:caps w:val="0"/>
        <w:smallCaps w:val="0"/>
        <w:strike w:val="0"/>
        <w:dstrike w:val="0"/>
        <w:noProof w:val="0"/>
        <w:vanish w:val="0"/>
        <w:spacing w:val="0"/>
        <w:position w:val="0"/>
        <w:sz w:val="24"/>
        <w:szCs w:val="24"/>
        <w:u w:val="none"/>
        <w:vertAlign w:val="baseline"/>
        <w:em w:val="none"/>
      </w:rPr>
    </w:lvl>
    <w:lvl w:ilvl="2">
      <w:start w:val="1"/>
      <w:numFmt w:val="decimal"/>
      <w:lvlText w:val="%3."/>
      <w:lvlJc w:val="left"/>
      <w:pPr>
        <w:tabs>
          <w:tab w:val="num" w:pos="2717"/>
        </w:tabs>
        <w:ind w:left="2717" w:hanging="720"/>
      </w:pPr>
      <w:rPr>
        <w:rFonts w:hint="default"/>
        <w:b w:val="0"/>
        <w:bCs w:val="0"/>
        <w:i w:val="0"/>
        <w:iCs w:val="0"/>
        <w:caps w:val="0"/>
        <w:smallCaps w:val="0"/>
        <w:strike w:val="0"/>
        <w:dstrike w:val="0"/>
        <w:noProof w:val="0"/>
        <w:vanish w:val="0"/>
        <w:spacing w:val="0"/>
        <w:position w:val="0"/>
        <w:u w:val="none"/>
        <w:vertAlign w:val="baseline"/>
        <w:em w:val="no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40" w15:restartNumberingAfterBreak="0">
    <w:nsid w:val="60992362"/>
    <w:multiLevelType w:val="multilevel"/>
    <w:tmpl w:val="495A7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B946762"/>
    <w:multiLevelType w:val="multilevel"/>
    <w:tmpl w:val="DBF25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A32AA8A"/>
    <w:multiLevelType w:val="hybridMultilevel"/>
    <w:tmpl w:val="F3280FAC"/>
    <w:lvl w:ilvl="0" w:tplc="8B3C247C">
      <w:start w:val="1"/>
      <w:numFmt w:val="bullet"/>
      <w:lvlText w:val=""/>
      <w:lvlJc w:val="left"/>
      <w:pPr>
        <w:ind w:left="720" w:hanging="360"/>
      </w:pPr>
      <w:rPr>
        <w:rFonts w:hint="default" w:ascii="Symbol" w:hAnsi="Symbol"/>
      </w:rPr>
    </w:lvl>
    <w:lvl w:ilvl="1" w:tplc="F31CFF46">
      <w:start w:val="1"/>
      <w:numFmt w:val="bullet"/>
      <w:lvlText w:val="o"/>
      <w:lvlJc w:val="left"/>
      <w:pPr>
        <w:ind w:left="1440" w:hanging="360"/>
      </w:pPr>
      <w:rPr>
        <w:rFonts w:hint="default" w:ascii="Courier New" w:hAnsi="Courier New"/>
      </w:rPr>
    </w:lvl>
    <w:lvl w:ilvl="2" w:tplc="AE603438">
      <w:start w:val="1"/>
      <w:numFmt w:val="bullet"/>
      <w:lvlText w:val=""/>
      <w:lvlJc w:val="left"/>
      <w:pPr>
        <w:ind w:left="2160" w:hanging="360"/>
      </w:pPr>
      <w:rPr>
        <w:rFonts w:hint="default" w:ascii="Wingdings" w:hAnsi="Wingdings"/>
      </w:rPr>
    </w:lvl>
    <w:lvl w:ilvl="3" w:tplc="912E3C44">
      <w:start w:val="1"/>
      <w:numFmt w:val="bullet"/>
      <w:lvlText w:val=""/>
      <w:lvlJc w:val="left"/>
      <w:pPr>
        <w:ind w:left="2880" w:hanging="360"/>
      </w:pPr>
      <w:rPr>
        <w:rFonts w:hint="default" w:ascii="Symbol" w:hAnsi="Symbol"/>
      </w:rPr>
    </w:lvl>
    <w:lvl w:ilvl="4" w:tplc="8D6E425C">
      <w:start w:val="1"/>
      <w:numFmt w:val="bullet"/>
      <w:lvlText w:val="o"/>
      <w:lvlJc w:val="left"/>
      <w:pPr>
        <w:ind w:left="3600" w:hanging="360"/>
      </w:pPr>
      <w:rPr>
        <w:rFonts w:hint="default" w:ascii="Courier New" w:hAnsi="Courier New"/>
      </w:rPr>
    </w:lvl>
    <w:lvl w:ilvl="5" w:tplc="449449F2">
      <w:start w:val="1"/>
      <w:numFmt w:val="bullet"/>
      <w:lvlText w:val=""/>
      <w:lvlJc w:val="left"/>
      <w:pPr>
        <w:ind w:left="4320" w:hanging="360"/>
      </w:pPr>
      <w:rPr>
        <w:rFonts w:hint="default" w:ascii="Wingdings" w:hAnsi="Wingdings"/>
      </w:rPr>
    </w:lvl>
    <w:lvl w:ilvl="6" w:tplc="23667C4C">
      <w:start w:val="1"/>
      <w:numFmt w:val="bullet"/>
      <w:lvlText w:val=""/>
      <w:lvlJc w:val="left"/>
      <w:pPr>
        <w:ind w:left="5040" w:hanging="360"/>
      </w:pPr>
      <w:rPr>
        <w:rFonts w:hint="default" w:ascii="Symbol" w:hAnsi="Symbol"/>
      </w:rPr>
    </w:lvl>
    <w:lvl w:ilvl="7" w:tplc="14EE5482">
      <w:start w:val="1"/>
      <w:numFmt w:val="bullet"/>
      <w:lvlText w:val="o"/>
      <w:lvlJc w:val="left"/>
      <w:pPr>
        <w:ind w:left="5760" w:hanging="360"/>
      </w:pPr>
      <w:rPr>
        <w:rFonts w:hint="default" w:ascii="Courier New" w:hAnsi="Courier New"/>
      </w:rPr>
    </w:lvl>
    <w:lvl w:ilvl="8" w:tplc="533EE1AA">
      <w:start w:val="1"/>
      <w:numFmt w:val="bullet"/>
      <w:lvlText w:val=""/>
      <w:lvlJc w:val="left"/>
      <w:pPr>
        <w:ind w:left="6480" w:hanging="360"/>
      </w:pPr>
      <w:rPr>
        <w:rFonts w:hint="default" w:ascii="Wingdings" w:hAnsi="Wingdings"/>
      </w:rPr>
    </w:lvl>
  </w:abstract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 w16cid:durableId="532808304">
    <w:abstractNumId w:val="29"/>
  </w:num>
  <w:num w:numId="2" w16cid:durableId="1105464082">
    <w:abstractNumId w:val="22"/>
  </w:num>
  <w:num w:numId="3" w16cid:durableId="1344746543">
    <w:abstractNumId w:val="17"/>
  </w:num>
  <w:num w:numId="4" w16cid:durableId="846943032">
    <w:abstractNumId w:val="42"/>
  </w:num>
  <w:num w:numId="5" w16cid:durableId="1569992173">
    <w:abstractNumId w:val="15"/>
  </w:num>
  <w:num w:numId="6" w16cid:durableId="165826190">
    <w:abstractNumId w:val="36"/>
  </w:num>
  <w:num w:numId="7" w16cid:durableId="1501119515">
    <w:abstractNumId w:val="18"/>
  </w:num>
  <w:num w:numId="8" w16cid:durableId="272830479">
    <w:abstractNumId w:val="27"/>
  </w:num>
  <w:num w:numId="9" w16cid:durableId="1247806398">
    <w:abstractNumId w:val="21"/>
  </w:num>
  <w:num w:numId="10" w16cid:durableId="806121196">
    <w:abstractNumId w:val="13"/>
  </w:num>
  <w:num w:numId="11" w16cid:durableId="588276434">
    <w:abstractNumId w:val="2"/>
  </w:num>
  <w:num w:numId="12" w16cid:durableId="1684167841">
    <w:abstractNumId w:val="6"/>
  </w:num>
  <w:num w:numId="13" w16cid:durableId="1756972055">
    <w:abstractNumId w:val="26"/>
  </w:num>
  <w:num w:numId="14" w16cid:durableId="1587612346">
    <w:abstractNumId w:val="8"/>
  </w:num>
  <w:num w:numId="15" w16cid:durableId="1100443185">
    <w:abstractNumId w:val="31"/>
  </w:num>
  <w:num w:numId="16" w16cid:durableId="229771920">
    <w:abstractNumId w:val="32"/>
  </w:num>
  <w:num w:numId="17" w16cid:durableId="1659074178">
    <w:abstractNumId w:val="24"/>
  </w:num>
  <w:num w:numId="18" w16cid:durableId="883637477">
    <w:abstractNumId w:val="0"/>
  </w:num>
  <w:num w:numId="19" w16cid:durableId="1808282559">
    <w:abstractNumId w:val="16"/>
  </w:num>
  <w:num w:numId="20" w16cid:durableId="1760325962">
    <w:abstractNumId w:val="38"/>
  </w:num>
  <w:num w:numId="21" w16cid:durableId="79564374">
    <w:abstractNumId w:val="23"/>
  </w:num>
  <w:num w:numId="22" w16cid:durableId="706683727">
    <w:abstractNumId w:val="10"/>
  </w:num>
  <w:num w:numId="23" w16cid:durableId="1257328148">
    <w:abstractNumId w:val="11"/>
  </w:num>
  <w:num w:numId="24" w16cid:durableId="402803789">
    <w:abstractNumId w:val="39"/>
  </w:num>
  <w:num w:numId="25" w16cid:durableId="1667633571">
    <w:abstractNumId w:val="3"/>
  </w:num>
  <w:num w:numId="26" w16cid:durableId="1071005557">
    <w:abstractNumId w:val="37"/>
  </w:num>
  <w:num w:numId="27" w16cid:durableId="463933472">
    <w:abstractNumId w:val="20"/>
  </w:num>
  <w:num w:numId="28" w16cid:durableId="1222405259">
    <w:abstractNumId w:val="1"/>
  </w:num>
  <w:num w:numId="29" w16cid:durableId="1373728775">
    <w:abstractNumId w:val="19"/>
  </w:num>
  <w:num w:numId="30" w16cid:durableId="46416344">
    <w:abstractNumId w:val="7"/>
  </w:num>
  <w:num w:numId="31" w16cid:durableId="974214908">
    <w:abstractNumId w:val="35"/>
  </w:num>
  <w:num w:numId="32" w16cid:durableId="1079212819">
    <w:abstractNumId w:val="28"/>
  </w:num>
  <w:num w:numId="33" w16cid:durableId="1555433795">
    <w:abstractNumId w:val="14"/>
  </w:num>
  <w:num w:numId="34" w16cid:durableId="1844583929">
    <w:abstractNumId w:val="25"/>
  </w:num>
  <w:num w:numId="35" w16cid:durableId="1217157473">
    <w:abstractNumId w:val="12"/>
  </w:num>
  <w:num w:numId="36" w16cid:durableId="1583755767">
    <w:abstractNumId w:val="33"/>
  </w:num>
  <w:num w:numId="37" w16cid:durableId="363209469">
    <w:abstractNumId w:val="30"/>
  </w:num>
  <w:num w:numId="38" w16cid:durableId="1851407850">
    <w:abstractNumId w:val="40"/>
  </w:num>
  <w:num w:numId="39" w16cid:durableId="515463431">
    <w:abstractNumId w:val="5"/>
  </w:num>
  <w:num w:numId="40" w16cid:durableId="98179970">
    <w:abstractNumId w:val="34"/>
  </w:num>
  <w:num w:numId="41" w16cid:durableId="1615332350">
    <w:abstractNumId w:val="41"/>
  </w:num>
  <w:num w:numId="42" w16cid:durableId="896824000">
    <w:abstractNumId w:val="9"/>
  </w:num>
  <w:num w:numId="43" w16cid:durableId="1770614932">
    <w:abstractNumId w:val="4"/>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1"/>
    <w:rsid w:val="00000172"/>
    <w:rsid w:val="0000052E"/>
    <w:rsid w:val="00000786"/>
    <w:rsid w:val="000014AE"/>
    <w:rsid w:val="000025AF"/>
    <w:rsid w:val="00002EBA"/>
    <w:rsid w:val="00002EDA"/>
    <w:rsid w:val="00003180"/>
    <w:rsid w:val="00003909"/>
    <w:rsid w:val="00003ACE"/>
    <w:rsid w:val="00003B2D"/>
    <w:rsid w:val="00003D0D"/>
    <w:rsid w:val="0000425F"/>
    <w:rsid w:val="00005015"/>
    <w:rsid w:val="000057BA"/>
    <w:rsid w:val="00005BDC"/>
    <w:rsid w:val="00006456"/>
    <w:rsid w:val="0000672A"/>
    <w:rsid w:val="00007266"/>
    <w:rsid w:val="000077D9"/>
    <w:rsid w:val="000078E5"/>
    <w:rsid w:val="0000790E"/>
    <w:rsid w:val="000079FE"/>
    <w:rsid w:val="00007D8F"/>
    <w:rsid w:val="0001153F"/>
    <w:rsid w:val="00011A3C"/>
    <w:rsid w:val="00011D22"/>
    <w:rsid w:val="00011F30"/>
    <w:rsid w:val="00012B42"/>
    <w:rsid w:val="00012E28"/>
    <w:rsid w:val="00012EFB"/>
    <w:rsid w:val="00013177"/>
    <w:rsid w:val="000134CE"/>
    <w:rsid w:val="000138B6"/>
    <w:rsid w:val="00013B59"/>
    <w:rsid w:val="000148F3"/>
    <w:rsid w:val="000152F2"/>
    <w:rsid w:val="00015351"/>
    <w:rsid w:val="00015865"/>
    <w:rsid w:val="00015C7E"/>
    <w:rsid w:val="000163BA"/>
    <w:rsid w:val="000165A2"/>
    <w:rsid w:val="0001665A"/>
    <w:rsid w:val="00016956"/>
    <w:rsid w:val="00016B9F"/>
    <w:rsid w:val="00016CF3"/>
    <w:rsid w:val="00016EF2"/>
    <w:rsid w:val="00017826"/>
    <w:rsid w:val="00017A8E"/>
    <w:rsid w:val="00017E41"/>
    <w:rsid w:val="00020C93"/>
    <w:rsid w:val="00020CB7"/>
    <w:rsid w:val="000211CC"/>
    <w:rsid w:val="000215DE"/>
    <w:rsid w:val="000231E1"/>
    <w:rsid w:val="0002327C"/>
    <w:rsid w:val="0002355B"/>
    <w:rsid w:val="00023CA2"/>
    <w:rsid w:val="00024828"/>
    <w:rsid w:val="00024A88"/>
    <w:rsid w:val="00025C6B"/>
    <w:rsid w:val="00025FC4"/>
    <w:rsid w:val="000265E4"/>
    <w:rsid w:val="00026F8A"/>
    <w:rsid w:val="00030F91"/>
    <w:rsid w:val="000311BD"/>
    <w:rsid w:val="00031963"/>
    <w:rsid w:val="00031A12"/>
    <w:rsid w:val="00031F2B"/>
    <w:rsid w:val="00032139"/>
    <w:rsid w:val="00032403"/>
    <w:rsid w:val="0003261F"/>
    <w:rsid w:val="00032D27"/>
    <w:rsid w:val="00032DAF"/>
    <w:rsid w:val="000331BE"/>
    <w:rsid w:val="00033467"/>
    <w:rsid w:val="00034DED"/>
    <w:rsid w:val="00034E79"/>
    <w:rsid w:val="0003509C"/>
    <w:rsid w:val="000355B6"/>
    <w:rsid w:val="0003620B"/>
    <w:rsid w:val="000373F1"/>
    <w:rsid w:val="0003770F"/>
    <w:rsid w:val="000401EC"/>
    <w:rsid w:val="000407A5"/>
    <w:rsid w:val="00040E91"/>
    <w:rsid w:val="00041499"/>
    <w:rsid w:val="000418EE"/>
    <w:rsid w:val="00041ABD"/>
    <w:rsid w:val="00041E56"/>
    <w:rsid w:val="0004260D"/>
    <w:rsid w:val="000426EB"/>
    <w:rsid w:val="00042787"/>
    <w:rsid w:val="00042C67"/>
    <w:rsid w:val="0004339D"/>
    <w:rsid w:val="00043BA4"/>
    <w:rsid w:val="00043CA5"/>
    <w:rsid w:val="00043EA2"/>
    <w:rsid w:val="0004407A"/>
    <w:rsid w:val="00044CB6"/>
    <w:rsid w:val="00045113"/>
    <w:rsid w:val="00045AF0"/>
    <w:rsid w:val="000470D9"/>
    <w:rsid w:val="00047FCD"/>
    <w:rsid w:val="000503B9"/>
    <w:rsid w:val="0005042F"/>
    <w:rsid w:val="000505B7"/>
    <w:rsid w:val="00051019"/>
    <w:rsid w:val="00051193"/>
    <w:rsid w:val="00051E48"/>
    <w:rsid w:val="00051FB0"/>
    <w:rsid w:val="0005237A"/>
    <w:rsid w:val="00052694"/>
    <w:rsid w:val="00052F1A"/>
    <w:rsid w:val="00053694"/>
    <w:rsid w:val="00053A63"/>
    <w:rsid w:val="00054B8A"/>
    <w:rsid w:val="00054C94"/>
    <w:rsid w:val="00054EBE"/>
    <w:rsid w:val="000564AB"/>
    <w:rsid w:val="00056832"/>
    <w:rsid w:val="0005691D"/>
    <w:rsid w:val="00056A58"/>
    <w:rsid w:val="00056FAD"/>
    <w:rsid w:val="00057060"/>
    <w:rsid w:val="0005733E"/>
    <w:rsid w:val="00057514"/>
    <w:rsid w:val="00057A01"/>
    <w:rsid w:val="0006054A"/>
    <w:rsid w:val="00060E34"/>
    <w:rsid w:val="00060EB6"/>
    <w:rsid w:val="00061131"/>
    <w:rsid w:val="00061289"/>
    <w:rsid w:val="000614C4"/>
    <w:rsid w:val="00061745"/>
    <w:rsid w:val="00061ABD"/>
    <w:rsid w:val="00061F60"/>
    <w:rsid w:val="00062086"/>
    <w:rsid w:val="00063091"/>
    <w:rsid w:val="00063174"/>
    <w:rsid w:val="000631BC"/>
    <w:rsid w:val="0006320D"/>
    <w:rsid w:val="000633A3"/>
    <w:rsid w:val="000633CA"/>
    <w:rsid w:val="00063DE2"/>
    <w:rsid w:val="0006401C"/>
    <w:rsid w:val="00064416"/>
    <w:rsid w:val="00064CE2"/>
    <w:rsid w:val="00064EE5"/>
    <w:rsid w:val="0006504E"/>
    <w:rsid w:val="00065176"/>
    <w:rsid w:val="00065AA2"/>
    <w:rsid w:val="00066466"/>
    <w:rsid w:val="00066662"/>
    <w:rsid w:val="0006681D"/>
    <w:rsid w:val="00067045"/>
    <w:rsid w:val="00067271"/>
    <w:rsid w:val="00067A78"/>
    <w:rsid w:val="00067F14"/>
    <w:rsid w:val="000704D2"/>
    <w:rsid w:val="00070B62"/>
    <w:rsid w:val="00070E75"/>
    <w:rsid w:val="000712AC"/>
    <w:rsid w:val="00072076"/>
    <w:rsid w:val="000723C9"/>
    <w:rsid w:val="000725CD"/>
    <w:rsid w:val="0007299B"/>
    <w:rsid w:val="000746FE"/>
    <w:rsid w:val="00074E0D"/>
    <w:rsid w:val="00075524"/>
    <w:rsid w:val="0007574C"/>
    <w:rsid w:val="00075A51"/>
    <w:rsid w:val="00075D7D"/>
    <w:rsid w:val="00075FC1"/>
    <w:rsid w:val="0007601A"/>
    <w:rsid w:val="00076269"/>
    <w:rsid w:val="000762FC"/>
    <w:rsid w:val="0007690A"/>
    <w:rsid w:val="00077069"/>
    <w:rsid w:val="00080058"/>
    <w:rsid w:val="00080423"/>
    <w:rsid w:val="00080A5A"/>
    <w:rsid w:val="00080F40"/>
    <w:rsid w:val="00081A28"/>
    <w:rsid w:val="00081A9F"/>
    <w:rsid w:val="00082E63"/>
    <w:rsid w:val="00083092"/>
    <w:rsid w:val="00083502"/>
    <w:rsid w:val="00083D6A"/>
    <w:rsid w:val="0008472C"/>
    <w:rsid w:val="0008483C"/>
    <w:rsid w:val="00084BFF"/>
    <w:rsid w:val="00084D48"/>
    <w:rsid w:val="00084E73"/>
    <w:rsid w:val="000858E0"/>
    <w:rsid w:val="0008590F"/>
    <w:rsid w:val="00086B5D"/>
    <w:rsid w:val="00086F1B"/>
    <w:rsid w:val="00087259"/>
    <w:rsid w:val="00087A98"/>
    <w:rsid w:val="00087C9F"/>
    <w:rsid w:val="00090247"/>
    <w:rsid w:val="00090648"/>
    <w:rsid w:val="00090B5D"/>
    <w:rsid w:val="00090BF6"/>
    <w:rsid w:val="0009168B"/>
    <w:rsid w:val="00091858"/>
    <w:rsid w:val="00091D70"/>
    <w:rsid w:val="00092AA4"/>
    <w:rsid w:val="00092FA5"/>
    <w:rsid w:val="000931CD"/>
    <w:rsid w:val="00093BC5"/>
    <w:rsid w:val="00093C3C"/>
    <w:rsid w:val="00094A94"/>
    <w:rsid w:val="00095098"/>
    <w:rsid w:val="00095141"/>
    <w:rsid w:val="000959C3"/>
    <w:rsid w:val="00095A3C"/>
    <w:rsid w:val="000963BA"/>
    <w:rsid w:val="00096899"/>
    <w:rsid w:val="00096B55"/>
    <w:rsid w:val="000A0400"/>
    <w:rsid w:val="000A2387"/>
    <w:rsid w:val="000A2FC6"/>
    <w:rsid w:val="000A303C"/>
    <w:rsid w:val="000A54BA"/>
    <w:rsid w:val="000A5CF6"/>
    <w:rsid w:val="000A5DF7"/>
    <w:rsid w:val="000A637A"/>
    <w:rsid w:val="000A67B2"/>
    <w:rsid w:val="000A68FE"/>
    <w:rsid w:val="000A69DC"/>
    <w:rsid w:val="000A6EEF"/>
    <w:rsid w:val="000A6F3D"/>
    <w:rsid w:val="000A737B"/>
    <w:rsid w:val="000A7BB3"/>
    <w:rsid w:val="000A7DF3"/>
    <w:rsid w:val="000A7E1A"/>
    <w:rsid w:val="000B05B9"/>
    <w:rsid w:val="000B0842"/>
    <w:rsid w:val="000B096B"/>
    <w:rsid w:val="000B1646"/>
    <w:rsid w:val="000B1D9F"/>
    <w:rsid w:val="000B1DF3"/>
    <w:rsid w:val="000B1FEA"/>
    <w:rsid w:val="000B2818"/>
    <w:rsid w:val="000B2AB2"/>
    <w:rsid w:val="000B2C89"/>
    <w:rsid w:val="000B2E36"/>
    <w:rsid w:val="000B402E"/>
    <w:rsid w:val="000B4408"/>
    <w:rsid w:val="000B4812"/>
    <w:rsid w:val="000B4B57"/>
    <w:rsid w:val="000B4D48"/>
    <w:rsid w:val="000B4EAE"/>
    <w:rsid w:val="000B5A11"/>
    <w:rsid w:val="000B5BD1"/>
    <w:rsid w:val="000B5D4C"/>
    <w:rsid w:val="000B5DCF"/>
    <w:rsid w:val="000B5E8B"/>
    <w:rsid w:val="000B6380"/>
    <w:rsid w:val="000B6459"/>
    <w:rsid w:val="000B66BC"/>
    <w:rsid w:val="000B6972"/>
    <w:rsid w:val="000B6A1A"/>
    <w:rsid w:val="000B6CB0"/>
    <w:rsid w:val="000B70BA"/>
    <w:rsid w:val="000B76D7"/>
    <w:rsid w:val="000B78EA"/>
    <w:rsid w:val="000B7B0A"/>
    <w:rsid w:val="000B7B64"/>
    <w:rsid w:val="000C0293"/>
    <w:rsid w:val="000C03FB"/>
    <w:rsid w:val="000C06D0"/>
    <w:rsid w:val="000C0722"/>
    <w:rsid w:val="000C0C09"/>
    <w:rsid w:val="000C1CB1"/>
    <w:rsid w:val="000C2158"/>
    <w:rsid w:val="000C2B5D"/>
    <w:rsid w:val="000C3474"/>
    <w:rsid w:val="000C349D"/>
    <w:rsid w:val="000C37CD"/>
    <w:rsid w:val="000C3DAE"/>
    <w:rsid w:val="000C4168"/>
    <w:rsid w:val="000C439D"/>
    <w:rsid w:val="000C4982"/>
    <w:rsid w:val="000C4AB5"/>
    <w:rsid w:val="000C5166"/>
    <w:rsid w:val="000C641F"/>
    <w:rsid w:val="000C6A8F"/>
    <w:rsid w:val="000C73B6"/>
    <w:rsid w:val="000C7E03"/>
    <w:rsid w:val="000D0B30"/>
    <w:rsid w:val="000D171E"/>
    <w:rsid w:val="000D1B4E"/>
    <w:rsid w:val="000D1E2C"/>
    <w:rsid w:val="000D2112"/>
    <w:rsid w:val="000D2D35"/>
    <w:rsid w:val="000D2EC6"/>
    <w:rsid w:val="000D2ECC"/>
    <w:rsid w:val="000D2F2B"/>
    <w:rsid w:val="000D32A1"/>
    <w:rsid w:val="000D3385"/>
    <w:rsid w:val="000D405D"/>
    <w:rsid w:val="000D4536"/>
    <w:rsid w:val="000D4EE7"/>
    <w:rsid w:val="000D5275"/>
    <w:rsid w:val="000D5A7E"/>
    <w:rsid w:val="000D6D5B"/>
    <w:rsid w:val="000D717A"/>
    <w:rsid w:val="000D720D"/>
    <w:rsid w:val="000D73D1"/>
    <w:rsid w:val="000D748F"/>
    <w:rsid w:val="000E01D9"/>
    <w:rsid w:val="000E0301"/>
    <w:rsid w:val="000E04D6"/>
    <w:rsid w:val="000E059D"/>
    <w:rsid w:val="000E0C3A"/>
    <w:rsid w:val="000E14A4"/>
    <w:rsid w:val="000E1D34"/>
    <w:rsid w:val="000E29E3"/>
    <w:rsid w:val="000E2B42"/>
    <w:rsid w:val="000E2BEE"/>
    <w:rsid w:val="000E2E0A"/>
    <w:rsid w:val="000E4CB0"/>
    <w:rsid w:val="000E5945"/>
    <w:rsid w:val="000E5C73"/>
    <w:rsid w:val="000E6217"/>
    <w:rsid w:val="000E6D3F"/>
    <w:rsid w:val="000E7498"/>
    <w:rsid w:val="000F0056"/>
    <w:rsid w:val="000F0B4E"/>
    <w:rsid w:val="000F0E4F"/>
    <w:rsid w:val="000F1F69"/>
    <w:rsid w:val="000F2482"/>
    <w:rsid w:val="000F26A5"/>
    <w:rsid w:val="000F3494"/>
    <w:rsid w:val="000F36A7"/>
    <w:rsid w:val="000F3738"/>
    <w:rsid w:val="000F3B29"/>
    <w:rsid w:val="000F3DD7"/>
    <w:rsid w:val="000F48A4"/>
    <w:rsid w:val="000F52A8"/>
    <w:rsid w:val="000F599B"/>
    <w:rsid w:val="000F5BAF"/>
    <w:rsid w:val="000F5BBF"/>
    <w:rsid w:val="000F5BC0"/>
    <w:rsid w:val="000F61AC"/>
    <w:rsid w:val="000F6F9C"/>
    <w:rsid w:val="00100CDB"/>
    <w:rsid w:val="00100E98"/>
    <w:rsid w:val="00102392"/>
    <w:rsid w:val="00102923"/>
    <w:rsid w:val="00102BDF"/>
    <w:rsid w:val="00103A63"/>
    <w:rsid w:val="00104C27"/>
    <w:rsid w:val="00104E71"/>
    <w:rsid w:val="001053A3"/>
    <w:rsid w:val="001057FC"/>
    <w:rsid w:val="001058F9"/>
    <w:rsid w:val="00105B2A"/>
    <w:rsid w:val="00106974"/>
    <w:rsid w:val="00110557"/>
    <w:rsid w:val="00110628"/>
    <w:rsid w:val="00110BD7"/>
    <w:rsid w:val="00111249"/>
    <w:rsid w:val="00111409"/>
    <w:rsid w:val="0011152C"/>
    <w:rsid w:val="00112162"/>
    <w:rsid w:val="001123B2"/>
    <w:rsid w:val="00112FF9"/>
    <w:rsid w:val="00113B4A"/>
    <w:rsid w:val="0011493B"/>
    <w:rsid w:val="00114BD8"/>
    <w:rsid w:val="00114F82"/>
    <w:rsid w:val="00115128"/>
    <w:rsid w:val="00115293"/>
    <w:rsid w:val="0011552C"/>
    <w:rsid w:val="00115930"/>
    <w:rsid w:val="00117130"/>
    <w:rsid w:val="00117327"/>
    <w:rsid w:val="00117620"/>
    <w:rsid w:val="001177CB"/>
    <w:rsid w:val="001202D5"/>
    <w:rsid w:val="00120360"/>
    <w:rsid w:val="00120DE9"/>
    <w:rsid w:val="00120E79"/>
    <w:rsid w:val="00120E88"/>
    <w:rsid w:val="0012148F"/>
    <w:rsid w:val="00121757"/>
    <w:rsid w:val="001218AB"/>
    <w:rsid w:val="00121A83"/>
    <w:rsid w:val="00122151"/>
    <w:rsid w:val="001223B9"/>
    <w:rsid w:val="001227C1"/>
    <w:rsid w:val="00122DE5"/>
    <w:rsid w:val="001236AC"/>
    <w:rsid w:val="001237CB"/>
    <w:rsid w:val="00124C0E"/>
    <w:rsid w:val="00125BB2"/>
    <w:rsid w:val="00125DF9"/>
    <w:rsid w:val="00125E04"/>
    <w:rsid w:val="00126216"/>
    <w:rsid w:val="00126358"/>
    <w:rsid w:val="001268B7"/>
    <w:rsid w:val="00126E8C"/>
    <w:rsid w:val="00127097"/>
    <w:rsid w:val="00127CB3"/>
    <w:rsid w:val="00130282"/>
    <w:rsid w:val="00130451"/>
    <w:rsid w:val="0013109D"/>
    <w:rsid w:val="00131219"/>
    <w:rsid w:val="0013152D"/>
    <w:rsid w:val="001319C5"/>
    <w:rsid w:val="00131DF7"/>
    <w:rsid w:val="001323CA"/>
    <w:rsid w:val="001328F4"/>
    <w:rsid w:val="00133478"/>
    <w:rsid w:val="001338E9"/>
    <w:rsid w:val="0013420A"/>
    <w:rsid w:val="001347E9"/>
    <w:rsid w:val="0013521B"/>
    <w:rsid w:val="00135374"/>
    <w:rsid w:val="00135BAF"/>
    <w:rsid w:val="00136111"/>
    <w:rsid w:val="0013641B"/>
    <w:rsid w:val="00136AE8"/>
    <w:rsid w:val="001376F6"/>
    <w:rsid w:val="001377A9"/>
    <w:rsid w:val="0014006F"/>
    <w:rsid w:val="00140251"/>
    <w:rsid w:val="00140431"/>
    <w:rsid w:val="001405CE"/>
    <w:rsid w:val="00141672"/>
    <w:rsid w:val="00141DA1"/>
    <w:rsid w:val="00141F9B"/>
    <w:rsid w:val="001425F9"/>
    <w:rsid w:val="00142B1E"/>
    <w:rsid w:val="001430E3"/>
    <w:rsid w:val="001437CB"/>
    <w:rsid w:val="001437D1"/>
    <w:rsid w:val="00143E9D"/>
    <w:rsid w:val="001445A6"/>
    <w:rsid w:val="00144976"/>
    <w:rsid w:val="00144F7D"/>
    <w:rsid w:val="001455D2"/>
    <w:rsid w:val="001455D3"/>
    <w:rsid w:val="00145942"/>
    <w:rsid w:val="00145A44"/>
    <w:rsid w:val="00145D8E"/>
    <w:rsid w:val="00145F4B"/>
    <w:rsid w:val="001464BD"/>
    <w:rsid w:val="00146968"/>
    <w:rsid w:val="001469C9"/>
    <w:rsid w:val="00147023"/>
    <w:rsid w:val="001476FE"/>
    <w:rsid w:val="00147F39"/>
    <w:rsid w:val="00147FC9"/>
    <w:rsid w:val="00147FD3"/>
    <w:rsid w:val="0015049B"/>
    <w:rsid w:val="00150942"/>
    <w:rsid w:val="00150CA6"/>
    <w:rsid w:val="001527E8"/>
    <w:rsid w:val="00153188"/>
    <w:rsid w:val="00153199"/>
    <w:rsid w:val="00153AD6"/>
    <w:rsid w:val="00153C7D"/>
    <w:rsid w:val="00154997"/>
    <w:rsid w:val="00154AD0"/>
    <w:rsid w:val="001553F0"/>
    <w:rsid w:val="001553F5"/>
    <w:rsid w:val="00155B1A"/>
    <w:rsid w:val="00155CFC"/>
    <w:rsid w:val="001568AE"/>
    <w:rsid w:val="00157717"/>
    <w:rsid w:val="00157866"/>
    <w:rsid w:val="00160157"/>
    <w:rsid w:val="00161005"/>
    <w:rsid w:val="00162395"/>
    <w:rsid w:val="00162976"/>
    <w:rsid w:val="001629F2"/>
    <w:rsid w:val="0016309C"/>
    <w:rsid w:val="00163686"/>
    <w:rsid w:val="00163A3F"/>
    <w:rsid w:val="001640CA"/>
    <w:rsid w:val="001649D0"/>
    <w:rsid w:val="00164B4B"/>
    <w:rsid w:val="00164BC4"/>
    <w:rsid w:val="00164FAF"/>
    <w:rsid w:val="0016518E"/>
    <w:rsid w:val="0016536C"/>
    <w:rsid w:val="001659FE"/>
    <w:rsid w:val="00165E3F"/>
    <w:rsid w:val="0016694C"/>
    <w:rsid w:val="00166CD9"/>
    <w:rsid w:val="00167AAE"/>
    <w:rsid w:val="00170201"/>
    <w:rsid w:val="00170289"/>
    <w:rsid w:val="001710AE"/>
    <w:rsid w:val="001718C5"/>
    <w:rsid w:val="00171C88"/>
    <w:rsid w:val="00171E06"/>
    <w:rsid w:val="00172037"/>
    <w:rsid w:val="00172221"/>
    <w:rsid w:val="001723A9"/>
    <w:rsid w:val="00172482"/>
    <w:rsid w:val="001724EF"/>
    <w:rsid w:val="001729AE"/>
    <w:rsid w:val="00172EBD"/>
    <w:rsid w:val="00173731"/>
    <w:rsid w:val="0017374A"/>
    <w:rsid w:val="00174460"/>
    <w:rsid w:val="00174F4A"/>
    <w:rsid w:val="0017507F"/>
    <w:rsid w:val="00175462"/>
    <w:rsid w:val="00175BBB"/>
    <w:rsid w:val="00175D7C"/>
    <w:rsid w:val="00176DDE"/>
    <w:rsid w:val="001770AB"/>
    <w:rsid w:val="0017711B"/>
    <w:rsid w:val="0017772E"/>
    <w:rsid w:val="00177D13"/>
    <w:rsid w:val="00177E30"/>
    <w:rsid w:val="00177FCC"/>
    <w:rsid w:val="00181001"/>
    <w:rsid w:val="001819FF"/>
    <w:rsid w:val="00182074"/>
    <w:rsid w:val="00182FA2"/>
    <w:rsid w:val="001836B9"/>
    <w:rsid w:val="00184361"/>
    <w:rsid w:val="00184376"/>
    <w:rsid w:val="00184613"/>
    <w:rsid w:val="00184B52"/>
    <w:rsid w:val="00185987"/>
    <w:rsid w:val="00185BD5"/>
    <w:rsid w:val="00185E8D"/>
    <w:rsid w:val="001869C7"/>
    <w:rsid w:val="00186A74"/>
    <w:rsid w:val="00186EEA"/>
    <w:rsid w:val="00186FE3"/>
    <w:rsid w:val="00187628"/>
    <w:rsid w:val="00187BB8"/>
    <w:rsid w:val="00187C59"/>
    <w:rsid w:val="00187DAF"/>
    <w:rsid w:val="001900C3"/>
    <w:rsid w:val="00190432"/>
    <w:rsid w:val="00190923"/>
    <w:rsid w:val="00190CAA"/>
    <w:rsid w:val="001918E8"/>
    <w:rsid w:val="001921D5"/>
    <w:rsid w:val="00192BF3"/>
    <w:rsid w:val="00192E01"/>
    <w:rsid w:val="001933CA"/>
    <w:rsid w:val="001934A7"/>
    <w:rsid w:val="001936AC"/>
    <w:rsid w:val="0019445E"/>
    <w:rsid w:val="00194854"/>
    <w:rsid w:val="00194CAA"/>
    <w:rsid w:val="00194FC4"/>
    <w:rsid w:val="00195ADC"/>
    <w:rsid w:val="00195E55"/>
    <w:rsid w:val="00196139"/>
    <w:rsid w:val="00196409"/>
    <w:rsid w:val="0019736B"/>
    <w:rsid w:val="00197396"/>
    <w:rsid w:val="00197A02"/>
    <w:rsid w:val="001A0712"/>
    <w:rsid w:val="001A0E8D"/>
    <w:rsid w:val="001A1219"/>
    <w:rsid w:val="001A1462"/>
    <w:rsid w:val="001A1647"/>
    <w:rsid w:val="001A1780"/>
    <w:rsid w:val="001A286D"/>
    <w:rsid w:val="001A29AA"/>
    <w:rsid w:val="001A33D1"/>
    <w:rsid w:val="001A35CE"/>
    <w:rsid w:val="001A3875"/>
    <w:rsid w:val="001A39DF"/>
    <w:rsid w:val="001A3AC2"/>
    <w:rsid w:val="001A3EF5"/>
    <w:rsid w:val="001A3F4B"/>
    <w:rsid w:val="001A4795"/>
    <w:rsid w:val="001A5733"/>
    <w:rsid w:val="001A5C6C"/>
    <w:rsid w:val="001A61DB"/>
    <w:rsid w:val="001A66F3"/>
    <w:rsid w:val="001A6771"/>
    <w:rsid w:val="001A684C"/>
    <w:rsid w:val="001A6989"/>
    <w:rsid w:val="001A6A06"/>
    <w:rsid w:val="001A72B6"/>
    <w:rsid w:val="001B0F2C"/>
    <w:rsid w:val="001B1579"/>
    <w:rsid w:val="001B1888"/>
    <w:rsid w:val="001B19E5"/>
    <w:rsid w:val="001B2514"/>
    <w:rsid w:val="001B261C"/>
    <w:rsid w:val="001B2956"/>
    <w:rsid w:val="001B2AFE"/>
    <w:rsid w:val="001B2B51"/>
    <w:rsid w:val="001B2D5D"/>
    <w:rsid w:val="001B2EEA"/>
    <w:rsid w:val="001B3236"/>
    <w:rsid w:val="001B3270"/>
    <w:rsid w:val="001B41C4"/>
    <w:rsid w:val="001B5067"/>
    <w:rsid w:val="001B507F"/>
    <w:rsid w:val="001B5131"/>
    <w:rsid w:val="001B5350"/>
    <w:rsid w:val="001B56DD"/>
    <w:rsid w:val="001B599D"/>
    <w:rsid w:val="001B5A06"/>
    <w:rsid w:val="001B603B"/>
    <w:rsid w:val="001B6059"/>
    <w:rsid w:val="001B610D"/>
    <w:rsid w:val="001B68CD"/>
    <w:rsid w:val="001B6999"/>
    <w:rsid w:val="001B6E38"/>
    <w:rsid w:val="001B72BA"/>
    <w:rsid w:val="001B762B"/>
    <w:rsid w:val="001B7AE8"/>
    <w:rsid w:val="001B7CF9"/>
    <w:rsid w:val="001B7E49"/>
    <w:rsid w:val="001C014E"/>
    <w:rsid w:val="001C09F2"/>
    <w:rsid w:val="001C0C3F"/>
    <w:rsid w:val="001C0C96"/>
    <w:rsid w:val="001C2146"/>
    <w:rsid w:val="001C21B8"/>
    <w:rsid w:val="001C261A"/>
    <w:rsid w:val="001C2977"/>
    <w:rsid w:val="001C2983"/>
    <w:rsid w:val="001C2A54"/>
    <w:rsid w:val="001C37CE"/>
    <w:rsid w:val="001C38D8"/>
    <w:rsid w:val="001C3A5B"/>
    <w:rsid w:val="001C3DF5"/>
    <w:rsid w:val="001C3F24"/>
    <w:rsid w:val="001C4084"/>
    <w:rsid w:val="001C4279"/>
    <w:rsid w:val="001C44D6"/>
    <w:rsid w:val="001C48FE"/>
    <w:rsid w:val="001C4AA6"/>
    <w:rsid w:val="001C4C31"/>
    <w:rsid w:val="001C537D"/>
    <w:rsid w:val="001C5481"/>
    <w:rsid w:val="001C552A"/>
    <w:rsid w:val="001C5635"/>
    <w:rsid w:val="001C5B80"/>
    <w:rsid w:val="001C648A"/>
    <w:rsid w:val="001C655E"/>
    <w:rsid w:val="001C6CCC"/>
    <w:rsid w:val="001C7DEC"/>
    <w:rsid w:val="001D05D9"/>
    <w:rsid w:val="001D08B2"/>
    <w:rsid w:val="001D097C"/>
    <w:rsid w:val="001D0DC5"/>
    <w:rsid w:val="001D1552"/>
    <w:rsid w:val="001D1881"/>
    <w:rsid w:val="001D2E86"/>
    <w:rsid w:val="001D314B"/>
    <w:rsid w:val="001D3898"/>
    <w:rsid w:val="001D3910"/>
    <w:rsid w:val="001D3ADE"/>
    <w:rsid w:val="001D4306"/>
    <w:rsid w:val="001D4B85"/>
    <w:rsid w:val="001D5BB9"/>
    <w:rsid w:val="001D5D6B"/>
    <w:rsid w:val="001D64C2"/>
    <w:rsid w:val="001D6609"/>
    <w:rsid w:val="001D6C95"/>
    <w:rsid w:val="001D703A"/>
    <w:rsid w:val="001D757F"/>
    <w:rsid w:val="001D7590"/>
    <w:rsid w:val="001D778D"/>
    <w:rsid w:val="001D783A"/>
    <w:rsid w:val="001E00B3"/>
    <w:rsid w:val="001E14F0"/>
    <w:rsid w:val="001E182C"/>
    <w:rsid w:val="001E1946"/>
    <w:rsid w:val="001E23F2"/>
    <w:rsid w:val="001E2481"/>
    <w:rsid w:val="001E293C"/>
    <w:rsid w:val="001E2A6F"/>
    <w:rsid w:val="001E2BD0"/>
    <w:rsid w:val="001E311B"/>
    <w:rsid w:val="001E3364"/>
    <w:rsid w:val="001E3867"/>
    <w:rsid w:val="001E3FBE"/>
    <w:rsid w:val="001E402F"/>
    <w:rsid w:val="001E404F"/>
    <w:rsid w:val="001E411A"/>
    <w:rsid w:val="001E4457"/>
    <w:rsid w:val="001E4A56"/>
    <w:rsid w:val="001E4F1E"/>
    <w:rsid w:val="001E5096"/>
    <w:rsid w:val="001E55FB"/>
    <w:rsid w:val="001E5699"/>
    <w:rsid w:val="001E5FB0"/>
    <w:rsid w:val="001E5FBD"/>
    <w:rsid w:val="001E6772"/>
    <w:rsid w:val="001E6850"/>
    <w:rsid w:val="001E714C"/>
    <w:rsid w:val="001E7651"/>
    <w:rsid w:val="001E76FD"/>
    <w:rsid w:val="001E7F15"/>
    <w:rsid w:val="001F060C"/>
    <w:rsid w:val="001F0793"/>
    <w:rsid w:val="001F0B6B"/>
    <w:rsid w:val="001F0BE8"/>
    <w:rsid w:val="001F0E1E"/>
    <w:rsid w:val="001F1697"/>
    <w:rsid w:val="001F1AF7"/>
    <w:rsid w:val="001F1BCD"/>
    <w:rsid w:val="001F1EAE"/>
    <w:rsid w:val="001F20C3"/>
    <w:rsid w:val="001F224C"/>
    <w:rsid w:val="001F24D9"/>
    <w:rsid w:val="001F25EB"/>
    <w:rsid w:val="001F3216"/>
    <w:rsid w:val="001F3C7E"/>
    <w:rsid w:val="001F3FE7"/>
    <w:rsid w:val="001F403D"/>
    <w:rsid w:val="001F424D"/>
    <w:rsid w:val="001F4521"/>
    <w:rsid w:val="001F4889"/>
    <w:rsid w:val="001F48B1"/>
    <w:rsid w:val="001F4B01"/>
    <w:rsid w:val="001F4B08"/>
    <w:rsid w:val="001F4BC0"/>
    <w:rsid w:val="001F521A"/>
    <w:rsid w:val="001F6161"/>
    <w:rsid w:val="001F6F2B"/>
    <w:rsid w:val="001F76A8"/>
    <w:rsid w:val="001F7BE6"/>
    <w:rsid w:val="00200CC9"/>
    <w:rsid w:val="002013EE"/>
    <w:rsid w:val="0020229A"/>
    <w:rsid w:val="002033F9"/>
    <w:rsid w:val="0020382A"/>
    <w:rsid w:val="00204804"/>
    <w:rsid w:val="00204BBF"/>
    <w:rsid w:val="002051D4"/>
    <w:rsid w:val="00205448"/>
    <w:rsid w:val="002059F8"/>
    <w:rsid w:val="002059FE"/>
    <w:rsid w:val="00206B98"/>
    <w:rsid w:val="00207467"/>
    <w:rsid w:val="002077A2"/>
    <w:rsid w:val="00207963"/>
    <w:rsid w:val="00207F7A"/>
    <w:rsid w:val="002103DE"/>
    <w:rsid w:val="002105D0"/>
    <w:rsid w:val="002109B1"/>
    <w:rsid w:val="00210E49"/>
    <w:rsid w:val="002113E8"/>
    <w:rsid w:val="00211B3C"/>
    <w:rsid w:val="00211F70"/>
    <w:rsid w:val="00212401"/>
    <w:rsid w:val="00212670"/>
    <w:rsid w:val="00212B99"/>
    <w:rsid w:val="00212DBC"/>
    <w:rsid w:val="002133F5"/>
    <w:rsid w:val="00213526"/>
    <w:rsid w:val="002135C5"/>
    <w:rsid w:val="00213ECF"/>
    <w:rsid w:val="00214180"/>
    <w:rsid w:val="0021421F"/>
    <w:rsid w:val="00214594"/>
    <w:rsid w:val="00214FF8"/>
    <w:rsid w:val="00215890"/>
    <w:rsid w:val="00215D7E"/>
    <w:rsid w:val="00216773"/>
    <w:rsid w:val="0021782B"/>
    <w:rsid w:val="002179B0"/>
    <w:rsid w:val="00220C59"/>
    <w:rsid w:val="00220E48"/>
    <w:rsid w:val="002210EB"/>
    <w:rsid w:val="00221C13"/>
    <w:rsid w:val="00221D6B"/>
    <w:rsid w:val="00222C8A"/>
    <w:rsid w:val="00223105"/>
    <w:rsid w:val="002231B0"/>
    <w:rsid w:val="002231C0"/>
    <w:rsid w:val="002245C1"/>
    <w:rsid w:val="00224F58"/>
    <w:rsid w:val="0022548F"/>
    <w:rsid w:val="002257AD"/>
    <w:rsid w:val="0022592C"/>
    <w:rsid w:val="00225B04"/>
    <w:rsid w:val="00226195"/>
    <w:rsid w:val="0022667E"/>
    <w:rsid w:val="0022686B"/>
    <w:rsid w:val="00227B2C"/>
    <w:rsid w:val="00227B33"/>
    <w:rsid w:val="002312DD"/>
    <w:rsid w:val="0023135A"/>
    <w:rsid w:val="002320AE"/>
    <w:rsid w:val="002326D8"/>
    <w:rsid w:val="002329AD"/>
    <w:rsid w:val="00233A93"/>
    <w:rsid w:val="00233BB3"/>
    <w:rsid w:val="002345F4"/>
    <w:rsid w:val="00234B17"/>
    <w:rsid w:val="002350A3"/>
    <w:rsid w:val="00235ACC"/>
    <w:rsid w:val="00235F3F"/>
    <w:rsid w:val="00235F9A"/>
    <w:rsid w:val="002367D7"/>
    <w:rsid w:val="00236E62"/>
    <w:rsid w:val="00237937"/>
    <w:rsid w:val="002401A2"/>
    <w:rsid w:val="00240809"/>
    <w:rsid w:val="00241019"/>
    <w:rsid w:val="002428F0"/>
    <w:rsid w:val="0024334C"/>
    <w:rsid w:val="002441D8"/>
    <w:rsid w:val="002448D5"/>
    <w:rsid w:val="002453BC"/>
    <w:rsid w:val="00245B75"/>
    <w:rsid w:val="00245BD9"/>
    <w:rsid w:val="00245E33"/>
    <w:rsid w:val="00245E35"/>
    <w:rsid w:val="002460E9"/>
    <w:rsid w:val="00246889"/>
    <w:rsid w:val="00246E0E"/>
    <w:rsid w:val="00246FD7"/>
    <w:rsid w:val="00247215"/>
    <w:rsid w:val="002473AA"/>
    <w:rsid w:val="0024788D"/>
    <w:rsid w:val="00247A31"/>
    <w:rsid w:val="00247F02"/>
    <w:rsid w:val="00250916"/>
    <w:rsid w:val="00250DE6"/>
    <w:rsid w:val="00252461"/>
    <w:rsid w:val="00252CC6"/>
    <w:rsid w:val="00252D91"/>
    <w:rsid w:val="00253511"/>
    <w:rsid w:val="00254573"/>
    <w:rsid w:val="00254C18"/>
    <w:rsid w:val="0025515D"/>
    <w:rsid w:val="00255B08"/>
    <w:rsid w:val="00255B5B"/>
    <w:rsid w:val="00256102"/>
    <w:rsid w:val="00256A6F"/>
    <w:rsid w:val="00256F71"/>
    <w:rsid w:val="00257617"/>
    <w:rsid w:val="00257840"/>
    <w:rsid w:val="00257AC4"/>
    <w:rsid w:val="00257FEE"/>
    <w:rsid w:val="002607DF"/>
    <w:rsid w:val="00261569"/>
    <w:rsid w:val="00261C6B"/>
    <w:rsid w:val="00261FB5"/>
    <w:rsid w:val="00262092"/>
    <w:rsid w:val="002620F0"/>
    <w:rsid w:val="00262165"/>
    <w:rsid w:val="00262825"/>
    <w:rsid w:val="00262B39"/>
    <w:rsid w:val="0026384F"/>
    <w:rsid w:val="00263A1A"/>
    <w:rsid w:val="00263C8F"/>
    <w:rsid w:val="00263CF6"/>
    <w:rsid w:val="0026429B"/>
    <w:rsid w:val="002642A8"/>
    <w:rsid w:val="0026453F"/>
    <w:rsid w:val="002653A7"/>
    <w:rsid w:val="00265885"/>
    <w:rsid w:val="0026622E"/>
    <w:rsid w:val="002669D9"/>
    <w:rsid w:val="00266BE0"/>
    <w:rsid w:val="00267E2A"/>
    <w:rsid w:val="002702CF"/>
    <w:rsid w:val="00270E13"/>
    <w:rsid w:val="00271899"/>
    <w:rsid w:val="002723B7"/>
    <w:rsid w:val="00272414"/>
    <w:rsid w:val="002729FA"/>
    <w:rsid w:val="00273730"/>
    <w:rsid w:val="00273FDD"/>
    <w:rsid w:val="0027598E"/>
    <w:rsid w:val="00275B4D"/>
    <w:rsid w:val="002777A9"/>
    <w:rsid w:val="002801C5"/>
    <w:rsid w:val="0028106B"/>
    <w:rsid w:val="002819B2"/>
    <w:rsid w:val="00281E09"/>
    <w:rsid w:val="00282408"/>
    <w:rsid w:val="00282DFB"/>
    <w:rsid w:val="00282E2C"/>
    <w:rsid w:val="00282F93"/>
    <w:rsid w:val="00283064"/>
    <w:rsid w:val="002839E3"/>
    <w:rsid w:val="00283CA0"/>
    <w:rsid w:val="00284150"/>
    <w:rsid w:val="00284AE4"/>
    <w:rsid w:val="00284BAF"/>
    <w:rsid w:val="00284F8A"/>
    <w:rsid w:val="002852EB"/>
    <w:rsid w:val="00285513"/>
    <w:rsid w:val="00285797"/>
    <w:rsid w:val="00285A4D"/>
    <w:rsid w:val="00285B1F"/>
    <w:rsid w:val="002860E6"/>
    <w:rsid w:val="002873DA"/>
    <w:rsid w:val="00287A12"/>
    <w:rsid w:val="00287D35"/>
    <w:rsid w:val="0029009D"/>
    <w:rsid w:val="00290684"/>
    <w:rsid w:val="0029134A"/>
    <w:rsid w:val="0029190C"/>
    <w:rsid w:val="00292ABC"/>
    <w:rsid w:val="00293FA7"/>
    <w:rsid w:val="002943CC"/>
    <w:rsid w:val="00294415"/>
    <w:rsid w:val="00294757"/>
    <w:rsid w:val="0029486B"/>
    <w:rsid w:val="00294B6B"/>
    <w:rsid w:val="00294CE0"/>
    <w:rsid w:val="00294FC3"/>
    <w:rsid w:val="00295495"/>
    <w:rsid w:val="0029552A"/>
    <w:rsid w:val="00295559"/>
    <w:rsid w:val="00295DD8"/>
    <w:rsid w:val="00296042"/>
    <w:rsid w:val="0029604A"/>
    <w:rsid w:val="00296587"/>
    <w:rsid w:val="00296A9C"/>
    <w:rsid w:val="002971F2"/>
    <w:rsid w:val="00297608"/>
    <w:rsid w:val="00297C9D"/>
    <w:rsid w:val="00297F72"/>
    <w:rsid w:val="002A04A7"/>
    <w:rsid w:val="002A0D0D"/>
    <w:rsid w:val="002A1DFD"/>
    <w:rsid w:val="002A202D"/>
    <w:rsid w:val="002A2E43"/>
    <w:rsid w:val="002A3001"/>
    <w:rsid w:val="002A3198"/>
    <w:rsid w:val="002A3F63"/>
    <w:rsid w:val="002A4136"/>
    <w:rsid w:val="002A42A4"/>
    <w:rsid w:val="002A4FF1"/>
    <w:rsid w:val="002A57BF"/>
    <w:rsid w:val="002A652F"/>
    <w:rsid w:val="002A662C"/>
    <w:rsid w:val="002A6778"/>
    <w:rsid w:val="002A6B9A"/>
    <w:rsid w:val="002A6DBD"/>
    <w:rsid w:val="002A7222"/>
    <w:rsid w:val="002A7757"/>
    <w:rsid w:val="002B0337"/>
    <w:rsid w:val="002B0387"/>
    <w:rsid w:val="002B0607"/>
    <w:rsid w:val="002B1134"/>
    <w:rsid w:val="002B1232"/>
    <w:rsid w:val="002B1262"/>
    <w:rsid w:val="002B1352"/>
    <w:rsid w:val="002B1548"/>
    <w:rsid w:val="002B1F34"/>
    <w:rsid w:val="002B202C"/>
    <w:rsid w:val="002B2439"/>
    <w:rsid w:val="002B2B78"/>
    <w:rsid w:val="002B2E03"/>
    <w:rsid w:val="002B3DEF"/>
    <w:rsid w:val="002B4138"/>
    <w:rsid w:val="002B44BB"/>
    <w:rsid w:val="002B47B2"/>
    <w:rsid w:val="002B560F"/>
    <w:rsid w:val="002B57CB"/>
    <w:rsid w:val="002B5C1C"/>
    <w:rsid w:val="002B611E"/>
    <w:rsid w:val="002B6760"/>
    <w:rsid w:val="002B797E"/>
    <w:rsid w:val="002B7BC4"/>
    <w:rsid w:val="002C0445"/>
    <w:rsid w:val="002C04CC"/>
    <w:rsid w:val="002C1B23"/>
    <w:rsid w:val="002C22A3"/>
    <w:rsid w:val="002C22B0"/>
    <w:rsid w:val="002C319F"/>
    <w:rsid w:val="002C3606"/>
    <w:rsid w:val="002C41FD"/>
    <w:rsid w:val="002C4773"/>
    <w:rsid w:val="002C4BD6"/>
    <w:rsid w:val="002C620C"/>
    <w:rsid w:val="002C6B20"/>
    <w:rsid w:val="002C6BEF"/>
    <w:rsid w:val="002C7D7C"/>
    <w:rsid w:val="002D0022"/>
    <w:rsid w:val="002D0C7B"/>
    <w:rsid w:val="002D213F"/>
    <w:rsid w:val="002D2CEF"/>
    <w:rsid w:val="002D2DD0"/>
    <w:rsid w:val="002D4D27"/>
    <w:rsid w:val="002D4E8C"/>
    <w:rsid w:val="002D54C6"/>
    <w:rsid w:val="002D5E76"/>
    <w:rsid w:val="002D79AC"/>
    <w:rsid w:val="002D7A5C"/>
    <w:rsid w:val="002D7CC6"/>
    <w:rsid w:val="002D7FDB"/>
    <w:rsid w:val="002E00B2"/>
    <w:rsid w:val="002E0544"/>
    <w:rsid w:val="002E1325"/>
    <w:rsid w:val="002E1790"/>
    <w:rsid w:val="002E188E"/>
    <w:rsid w:val="002E33E8"/>
    <w:rsid w:val="002E3979"/>
    <w:rsid w:val="002E403E"/>
    <w:rsid w:val="002E4140"/>
    <w:rsid w:val="002E4386"/>
    <w:rsid w:val="002E4A69"/>
    <w:rsid w:val="002E4C9F"/>
    <w:rsid w:val="002E55B5"/>
    <w:rsid w:val="002E59D7"/>
    <w:rsid w:val="002E5CFE"/>
    <w:rsid w:val="002E6E59"/>
    <w:rsid w:val="002E6EA8"/>
    <w:rsid w:val="002E7E63"/>
    <w:rsid w:val="002F0347"/>
    <w:rsid w:val="002F0600"/>
    <w:rsid w:val="002F065B"/>
    <w:rsid w:val="002F0A7E"/>
    <w:rsid w:val="002F0E0F"/>
    <w:rsid w:val="002F2669"/>
    <w:rsid w:val="002F2A55"/>
    <w:rsid w:val="002F2D86"/>
    <w:rsid w:val="002F3D12"/>
    <w:rsid w:val="002F4410"/>
    <w:rsid w:val="002F45CE"/>
    <w:rsid w:val="002F48F4"/>
    <w:rsid w:val="002F4D09"/>
    <w:rsid w:val="002F4D32"/>
    <w:rsid w:val="002F4F9A"/>
    <w:rsid w:val="002F5042"/>
    <w:rsid w:val="002F5578"/>
    <w:rsid w:val="002F5BF2"/>
    <w:rsid w:val="002F65DD"/>
    <w:rsid w:val="002F6AC6"/>
    <w:rsid w:val="002F75A8"/>
    <w:rsid w:val="002F7772"/>
    <w:rsid w:val="002F7942"/>
    <w:rsid w:val="003002FF"/>
    <w:rsid w:val="00300922"/>
    <w:rsid w:val="00300BF7"/>
    <w:rsid w:val="0030142F"/>
    <w:rsid w:val="00301593"/>
    <w:rsid w:val="00301C77"/>
    <w:rsid w:val="00302740"/>
    <w:rsid w:val="003032EA"/>
    <w:rsid w:val="003036D4"/>
    <w:rsid w:val="0030376E"/>
    <w:rsid w:val="0030384B"/>
    <w:rsid w:val="00303F2D"/>
    <w:rsid w:val="00304DFB"/>
    <w:rsid w:val="003059DB"/>
    <w:rsid w:val="00305C8B"/>
    <w:rsid w:val="0030616F"/>
    <w:rsid w:val="003062AE"/>
    <w:rsid w:val="00306DAA"/>
    <w:rsid w:val="003071B6"/>
    <w:rsid w:val="00307AE1"/>
    <w:rsid w:val="003106EE"/>
    <w:rsid w:val="00310A7F"/>
    <w:rsid w:val="00310D2E"/>
    <w:rsid w:val="00310F8B"/>
    <w:rsid w:val="0031126C"/>
    <w:rsid w:val="00311835"/>
    <w:rsid w:val="00313536"/>
    <w:rsid w:val="00313BC2"/>
    <w:rsid w:val="00313D43"/>
    <w:rsid w:val="00314201"/>
    <w:rsid w:val="0031473B"/>
    <w:rsid w:val="003149D0"/>
    <w:rsid w:val="00315189"/>
    <w:rsid w:val="00315B73"/>
    <w:rsid w:val="0031663F"/>
    <w:rsid w:val="003168AA"/>
    <w:rsid w:val="00316CFB"/>
    <w:rsid w:val="00316ECE"/>
    <w:rsid w:val="00317D75"/>
    <w:rsid w:val="00320A43"/>
    <w:rsid w:val="00320B7D"/>
    <w:rsid w:val="00322F39"/>
    <w:rsid w:val="00323FE2"/>
    <w:rsid w:val="00324542"/>
    <w:rsid w:val="00324BF7"/>
    <w:rsid w:val="00324CFE"/>
    <w:rsid w:val="00324FDB"/>
    <w:rsid w:val="003254A8"/>
    <w:rsid w:val="00325E7B"/>
    <w:rsid w:val="00327038"/>
    <w:rsid w:val="003272D4"/>
    <w:rsid w:val="003275E6"/>
    <w:rsid w:val="00327BE0"/>
    <w:rsid w:val="00327E79"/>
    <w:rsid w:val="0033009A"/>
    <w:rsid w:val="003307AE"/>
    <w:rsid w:val="00330B46"/>
    <w:rsid w:val="00330B9E"/>
    <w:rsid w:val="003313E5"/>
    <w:rsid w:val="00332A31"/>
    <w:rsid w:val="00333372"/>
    <w:rsid w:val="003333AA"/>
    <w:rsid w:val="00333A0E"/>
    <w:rsid w:val="00333A86"/>
    <w:rsid w:val="00333CED"/>
    <w:rsid w:val="00333E68"/>
    <w:rsid w:val="00333E71"/>
    <w:rsid w:val="003341EE"/>
    <w:rsid w:val="00334CAF"/>
    <w:rsid w:val="00335CA1"/>
    <w:rsid w:val="00335FDE"/>
    <w:rsid w:val="00335FF0"/>
    <w:rsid w:val="00336F87"/>
    <w:rsid w:val="0034000F"/>
    <w:rsid w:val="00340136"/>
    <w:rsid w:val="00341ADC"/>
    <w:rsid w:val="00341B2D"/>
    <w:rsid w:val="00342128"/>
    <w:rsid w:val="003422C9"/>
    <w:rsid w:val="0034246F"/>
    <w:rsid w:val="003429A8"/>
    <w:rsid w:val="003431C3"/>
    <w:rsid w:val="00343754"/>
    <w:rsid w:val="003443AA"/>
    <w:rsid w:val="00344742"/>
    <w:rsid w:val="00344F49"/>
    <w:rsid w:val="00345E8B"/>
    <w:rsid w:val="00346805"/>
    <w:rsid w:val="00346C14"/>
    <w:rsid w:val="003478E5"/>
    <w:rsid w:val="00347C3E"/>
    <w:rsid w:val="00350941"/>
    <w:rsid w:val="00350A07"/>
    <w:rsid w:val="00350FA8"/>
    <w:rsid w:val="003511CF"/>
    <w:rsid w:val="003513C3"/>
    <w:rsid w:val="00351D2A"/>
    <w:rsid w:val="00352407"/>
    <w:rsid w:val="00352A60"/>
    <w:rsid w:val="00352E55"/>
    <w:rsid w:val="0035376B"/>
    <w:rsid w:val="00353770"/>
    <w:rsid w:val="00354001"/>
    <w:rsid w:val="00354310"/>
    <w:rsid w:val="003543AF"/>
    <w:rsid w:val="0035454C"/>
    <w:rsid w:val="00354C6D"/>
    <w:rsid w:val="00355449"/>
    <w:rsid w:val="00355872"/>
    <w:rsid w:val="00355D65"/>
    <w:rsid w:val="00355ED4"/>
    <w:rsid w:val="0035609A"/>
    <w:rsid w:val="00356358"/>
    <w:rsid w:val="003571BB"/>
    <w:rsid w:val="00357EB9"/>
    <w:rsid w:val="00357F0F"/>
    <w:rsid w:val="00360DDE"/>
    <w:rsid w:val="00361238"/>
    <w:rsid w:val="00362133"/>
    <w:rsid w:val="003625EF"/>
    <w:rsid w:val="00362769"/>
    <w:rsid w:val="00362CA7"/>
    <w:rsid w:val="00362E0F"/>
    <w:rsid w:val="00362F65"/>
    <w:rsid w:val="003633B0"/>
    <w:rsid w:val="00363440"/>
    <w:rsid w:val="003640A6"/>
    <w:rsid w:val="003648ED"/>
    <w:rsid w:val="00364FBF"/>
    <w:rsid w:val="00365CFA"/>
    <w:rsid w:val="00366F08"/>
    <w:rsid w:val="00367583"/>
    <w:rsid w:val="003675ED"/>
    <w:rsid w:val="003676A3"/>
    <w:rsid w:val="00367813"/>
    <w:rsid w:val="003678B2"/>
    <w:rsid w:val="00367DEA"/>
    <w:rsid w:val="00370656"/>
    <w:rsid w:val="00371086"/>
    <w:rsid w:val="003716BA"/>
    <w:rsid w:val="00371836"/>
    <w:rsid w:val="003719DB"/>
    <w:rsid w:val="003730BE"/>
    <w:rsid w:val="00373647"/>
    <w:rsid w:val="00373834"/>
    <w:rsid w:val="003749B3"/>
    <w:rsid w:val="00374B75"/>
    <w:rsid w:val="00374D4B"/>
    <w:rsid w:val="00374E00"/>
    <w:rsid w:val="003750B8"/>
    <w:rsid w:val="00375C98"/>
    <w:rsid w:val="00375F3B"/>
    <w:rsid w:val="003767AA"/>
    <w:rsid w:val="00376C50"/>
    <w:rsid w:val="00377466"/>
    <w:rsid w:val="0037783D"/>
    <w:rsid w:val="00377CC0"/>
    <w:rsid w:val="003808F1"/>
    <w:rsid w:val="00380B94"/>
    <w:rsid w:val="00381058"/>
    <w:rsid w:val="00381F70"/>
    <w:rsid w:val="00382590"/>
    <w:rsid w:val="003831F3"/>
    <w:rsid w:val="00383492"/>
    <w:rsid w:val="00383B99"/>
    <w:rsid w:val="003840B7"/>
    <w:rsid w:val="003840DC"/>
    <w:rsid w:val="00384324"/>
    <w:rsid w:val="00384C3C"/>
    <w:rsid w:val="00384E8A"/>
    <w:rsid w:val="0038500F"/>
    <w:rsid w:val="003859F4"/>
    <w:rsid w:val="00386441"/>
    <w:rsid w:val="00386E77"/>
    <w:rsid w:val="003871B1"/>
    <w:rsid w:val="003900EA"/>
    <w:rsid w:val="0039030E"/>
    <w:rsid w:val="003904A9"/>
    <w:rsid w:val="003907D8"/>
    <w:rsid w:val="00390C6A"/>
    <w:rsid w:val="00390E55"/>
    <w:rsid w:val="00391072"/>
    <w:rsid w:val="0039119A"/>
    <w:rsid w:val="00391442"/>
    <w:rsid w:val="0039191A"/>
    <w:rsid w:val="0039208E"/>
    <w:rsid w:val="003929BC"/>
    <w:rsid w:val="00392CCF"/>
    <w:rsid w:val="003932D2"/>
    <w:rsid w:val="0039330C"/>
    <w:rsid w:val="003934B8"/>
    <w:rsid w:val="00393DB6"/>
    <w:rsid w:val="003940FA"/>
    <w:rsid w:val="00394150"/>
    <w:rsid w:val="0039503A"/>
    <w:rsid w:val="00395103"/>
    <w:rsid w:val="00395C40"/>
    <w:rsid w:val="00395E63"/>
    <w:rsid w:val="0039656B"/>
    <w:rsid w:val="003972AF"/>
    <w:rsid w:val="0039754E"/>
    <w:rsid w:val="003975A5"/>
    <w:rsid w:val="0039792E"/>
    <w:rsid w:val="00397969"/>
    <w:rsid w:val="00397B07"/>
    <w:rsid w:val="00397DA0"/>
    <w:rsid w:val="003A0560"/>
    <w:rsid w:val="003A0AD6"/>
    <w:rsid w:val="003A0AE6"/>
    <w:rsid w:val="003A1C3D"/>
    <w:rsid w:val="003A22FA"/>
    <w:rsid w:val="003A322D"/>
    <w:rsid w:val="003A3253"/>
    <w:rsid w:val="003A3369"/>
    <w:rsid w:val="003A353F"/>
    <w:rsid w:val="003A38B1"/>
    <w:rsid w:val="003A3BF6"/>
    <w:rsid w:val="003A3C54"/>
    <w:rsid w:val="003A3F34"/>
    <w:rsid w:val="003A4302"/>
    <w:rsid w:val="003A4625"/>
    <w:rsid w:val="003A4F93"/>
    <w:rsid w:val="003A55D4"/>
    <w:rsid w:val="003A5777"/>
    <w:rsid w:val="003A57F1"/>
    <w:rsid w:val="003A6056"/>
    <w:rsid w:val="003A629F"/>
    <w:rsid w:val="003B0177"/>
    <w:rsid w:val="003B0FE1"/>
    <w:rsid w:val="003B1BF0"/>
    <w:rsid w:val="003B1DD0"/>
    <w:rsid w:val="003B2A2B"/>
    <w:rsid w:val="003B2C10"/>
    <w:rsid w:val="003B36D9"/>
    <w:rsid w:val="003B3EF7"/>
    <w:rsid w:val="003B43C9"/>
    <w:rsid w:val="003B48BB"/>
    <w:rsid w:val="003B4A33"/>
    <w:rsid w:val="003B580F"/>
    <w:rsid w:val="003B5B2C"/>
    <w:rsid w:val="003B6277"/>
    <w:rsid w:val="003B70C1"/>
    <w:rsid w:val="003B7114"/>
    <w:rsid w:val="003B7256"/>
    <w:rsid w:val="003B75A0"/>
    <w:rsid w:val="003B77F3"/>
    <w:rsid w:val="003B7CB3"/>
    <w:rsid w:val="003C0124"/>
    <w:rsid w:val="003C0299"/>
    <w:rsid w:val="003C02CE"/>
    <w:rsid w:val="003C0456"/>
    <w:rsid w:val="003C0718"/>
    <w:rsid w:val="003C0F4E"/>
    <w:rsid w:val="003C15FE"/>
    <w:rsid w:val="003C16F1"/>
    <w:rsid w:val="003C1846"/>
    <w:rsid w:val="003C1872"/>
    <w:rsid w:val="003C1E3C"/>
    <w:rsid w:val="003C2F20"/>
    <w:rsid w:val="003C3B60"/>
    <w:rsid w:val="003C464B"/>
    <w:rsid w:val="003C4E41"/>
    <w:rsid w:val="003C5169"/>
    <w:rsid w:val="003C519D"/>
    <w:rsid w:val="003C538F"/>
    <w:rsid w:val="003C54BD"/>
    <w:rsid w:val="003C5E1C"/>
    <w:rsid w:val="003C615A"/>
    <w:rsid w:val="003C6391"/>
    <w:rsid w:val="003C63A9"/>
    <w:rsid w:val="003C63D0"/>
    <w:rsid w:val="003C6D94"/>
    <w:rsid w:val="003C6E3E"/>
    <w:rsid w:val="003C77F9"/>
    <w:rsid w:val="003C7FED"/>
    <w:rsid w:val="003D08CD"/>
    <w:rsid w:val="003D09C3"/>
    <w:rsid w:val="003D1CC5"/>
    <w:rsid w:val="003D2896"/>
    <w:rsid w:val="003D29ED"/>
    <w:rsid w:val="003D314C"/>
    <w:rsid w:val="003D3508"/>
    <w:rsid w:val="003D51A2"/>
    <w:rsid w:val="003D574C"/>
    <w:rsid w:val="003D6136"/>
    <w:rsid w:val="003D6496"/>
    <w:rsid w:val="003D6E82"/>
    <w:rsid w:val="003D6F77"/>
    <w:rsid w:val="003D7154"/>
    <w:rsid w:val="003D7881"/>
    <w:rsid w:val="003D797D"/>
    <w:rsid w:val="003D79F7"/>
    <w:rsid w:val="003E0417"/>
    <w:rsid w:val="003E091E"/>
    <w:rsid w:val="003E1C0A"/>
    <w:rsid w:val="003E1D2C"/>
    <w:rsid w:val="003E2010"/>
    <w:rsid w:val="003E2229"/>
    <w:rsid w:val="003E29B3"/>
    <w:rsid w:val="003E2D01"/>
    <w:rsid w:val="003E30D3"/>
    <w:rsid w:val="003E3888"/>
    <w:rsid w:val="003E44FB"/>
    <w:rsid w:val="003E48CB"/>
    <w:rsid w:val="003E4D36"/>
    <w:rsid w:val="003E4E37"/>
    <w:rsid w:val="003E5214"/>
    <w:rsid w:val="003E54D3"/>
    <w:rsid w:val="003E5EB0"/>
    <w:rsid w:val="003E62E7"/>
    <w:rsid w:val="003E6322"/>
    <w:rsid w:val="003E70B1"/>
    <w:rsid w:val="003E7994"/>
    <w:rsid w:val="003E7D3B"/>
    <w:rsid w:val="003F0195"/>
    <w:rsid w:val="003F01F0"/>
    <w:rsid w:val="003F1110"/>
    <w:rsid w:val="003F1DD9"/>
    <w:rsid w:val="003F1EEE"/>
    <w:rsid w:val="003F2286"/>
    <w:rsid w:val="003F2582"/>
    <w:rsid w:val="003F2E15"/>
    <w:rsid w:val="003F3296"/>
    <w:rsid w:val="003F33AC"/>
    <w:rsid w:val="003F34F6"/>
    <w:rsid w:val="003F3793"/>
    <w:rsid w:val="003F3A45"/>
    <w:rsid w:val="003F3A81"/>
    <w:rsid w:val="003F467A"/>
    <w:rsid w:val="003F4A20"/>
    <w:rsid w:val="003F4CD3"/>
    <w:rsid w:val="003F50F4"/>
    <w:rsid w:val="003F5219"/>
    <w:rsid w:val="003F54CC"/>
    <w:rsid w:val="003F57BA"/>
    <w:rsid w:val="003F5E52"/>
    <w:rsid w:val="003F60D7"/>
    <w:rsid w:val="003F6302"/>
    <w:rsid w:val="003F6A55"/>
    <w:rsid w:val="003F704D"/>
    <w:rsid w:val="003F70C1"/>
    <w:rsid w:val="003F7FF5"/>
    <w:rsid w:val="004003DF"/>
    <w:rsid w:val="00400B53"/>
    <w:rsid w:val="00400D3B"/>
    <w:rsid w:val="00400F47"/>
    <w:rsid w:val="004013CA"/>
    <w:rsid w:val="00401749"/>
    <w:rsid w:val="004018FD"/>
    <w:rsid w:val="00401B4E"/>
    <w:rsid w:val="00402C10"/>
    <w:rsid w:val="00403181"/>
    <w:rsid w:val="004031A2"/>
    <w:rsid w:val="004035AA"/>
    <w:rsid w:val="00403D6E"/>
    <w:rsid w:val="00403D70"/>
    <w:rsid w:val="00403E15"/>
    <w:rsid w:val="00403EFA"/>
    <w:rsid w:val="00403FEE"/>
    <w:rsid w:val="0040452F"/>
    <w:rsid w:val="00404617"/>
    <w:rsid w:val="00405935"/>
    <w:rsid w:val="004062D2"/>
    <w:rsid w:val="00406587"/>
    <w:rsid w:val="0040677E"/>
    <w:rsid w:val="00406F1C"/>
    <w:rsid w:val="004076C2"/>
    <w:rsid w:val="00407752"/>
    <w:rsid w:val="0041019D"/>
    <w:rsid w:val="00410292"/>
    <w:rsid w:val="00410F7B"/>
    <w:rsid w:val="00411131"/>
    <w:rsid w:val="00412482"/>
    <w:rsid w:val="00412623"/>
    <w:rsid w:val="00412CF8"/>
    <w:rsid w:val="00412F54"/>
    <w:rsid w:val="004131B3"/>
    <w:rsid w:val="00413924"/>
    <w:rsid w:val="00413C0E"/>
    <w:rsid w:val="00414CA8"/>
    <w:rsid w:val="00414D90"/>
    <w:rsid w:val="00415092"/>
    <w:rsid w:val="0041577D"/>
    <w:rsid w:val="004157DD"/>
    <w:rsid w:val="00415904"/>
    <w:rsid w:val="004162AC"/>
    <w:rsid w:val="0041637C"/>
    <w:rsid w:val="004165D5"/>
    <w:rsid w:val="004167C1"/>
    <w:rsid w:val="004175B7"/>
    <w:rsid w:val="00417C97"/>
    <w:rsid w:val="00420200"/>
    <w:rsid w:val="0042077B"/>
    <w:rsid w:val="004210E5"/>
    <w:rsid w:val="004211B6"/>
    <w:rsid w:val="0042131C"/>
    <w:rsid w:val="004220CA"/>
    <w:rsid w:val="00422FE1"/>
    <w:rsid w:val="00423586"/>
    <w:rsid w:val="004236AD"/>
    <w:rsid w:val="00423B7F"/>
    <w:rsid w:val="00424309"/>
    <w:rsid w:val="004243CA"/>
    <w:rsid w:val="00424528"/>
    <w:rsid w:val="00424E48"/>
    <w:rsid w:val="00425179"/>
    <w:rsid w:val="004251A6"/>
    <w:rsid w:val="00425628"/>
    <w:rsid w:val="004260C1"/>
    <w:rsid w:val="00426700"/>
    <w:rsid w:val="00426C11"/>
    <w:rsid w:val="00427D68"/>
    <w:rsid w:val="00427EC6"/>
    <w:rsid w:val="00427F2F"/>
    <w:rsid w:val="004300DF"/>
    <w:rsid w:val="004303D5"/>
    <w:rsid w:val="00430879"/>
    <w:rsid w:val="004308C0"/>
    <w:rsid w:val="00430964"/>
    <w:rsid w:val="00431041"/>
    <w:rsid w:val="004316FE"/>
    <w:rsid w:val="00431883"/>
    <w:rsid w:val="004318C0"/>
    <w:rsid w:val="00431E8F"/>
    <w:rsid w:val="004322BD"/>
    <w:rsid w:val="004326C9"/>
    <w:rsid w:val="00432968"/>
    <w:rsid w:val="00433AAA"/>
    <w:rsid w:val="004340EF"/>
    <w:rsid w:val="00434BAF"/>
    <w:rsid w:val="00434F30"/>
    <w:rsid w:val="004351E9"/>
    <w:rsid w:val="00435668"/>
    <w:rsid w:val="0043582E"/>
    <w:rsid w:val="00436420"/>
    <w:rsid w:val="00436520"/>
    <w:rsid w:val="004365D6"/>
    <w:rsid w:val="00436650"/>
    <w:rsid w:val="00436D57"/>
    <w:rsid w:val="00436DEE"/>
    <w:rsid w:val="00437F38"/>
    <w:rsid w:val="004400D8"/>
    <w:rsid w:val="004417A8"/>
    <w:rsid w:val="004425BA"/>
    <w:rsid w:val="004430D5"/>
    <w:rsid w:val="004433CA"/>
    <w:rsid w:val="00443FE2"/>
    <w:rsid w:val="00444094"/>
    <w:rsid w:val="004441D8"/>
    <w:rsid w:val="004441DA"/>
    <w:rsid w:val="0044480C"/>
    <w:rsid w:val="00444871"/>
    <w:rsid w:val="00444AE0"/>
    <w:rsid w:val="00444EFD"/>
    <w:rsid w:val="00445354"/>
    <w:rsid w:val="004467BE"/>
    <w:rsid w:val="00446F10"/>
    <w:rsid w:val="004472D5"/>
    <w:rsid w:val="00447A48"/>
    <w:rsid w:val="00450624"/>
    <w:rsid w:val="00452C04"/>
    <w:rsid w:val="00452E35"/>
    <w:rsid w:val="00453D3D"/>
    <w:rsid w:val="00453FF7"/>
    <w:rsid w:val="00454671"/>
    <w:rsid w:val="00454BCD"/>
    <w:rsid w:val="00454F8A"/>
    <w:rsid w:val="004554E0"/>
    <w:rsid w:val="00455886"/>
    <w:rsid w:val="00455A61"/>
    <w:rsid w:val="004566A2"/>
    <w:rsid w:val="00456BD7"/>
    <w:rsid w:val="00456CA3"/>
    <w:rsid w:val="00457DE0"/>
    <w:rsid w:val="0046029D"/>
    <w:rsid w:val="0046030E"/>
    <w:rsid w:val="00460445"/>
    <w:rsid w:val="004605BC"/>
    <w:rsid w:val="004617E7"/>
    <w:rsid w:val="00461B81"/>
    <w:rsid w:val="00461CE0"/>
    <w:rsid w:val="00461D0D"/>
    <w:rsid w:val="00461DF3"/>
    <w:rsid w:val="00462B57"/>
    <w:rsid w:val="004642C8"/>
    <w:rsid w:val="004652C1"/>
    <w:rsid w:val="00465C30"/>
    <w:rsid w:val="004660A8"/>
    <w:rsid w:val="004662A6"/>
    <w:rsid w:val="00466A87"/>
    <w:rsid w:val="00466AA2"/>
    <w:rsid w:val="00467633"/>
    <w:rsid w:val="00467DC5"/>
    <w:rsid w:val="00470DC9"/>
    <w:rsid w:val="00471807"/>
    <w:rsid w:val="0047199C"/>
    <w:rsid w:val="00471A1F"/>
    <w:rsid w:val="00472B08"/>
    <w:rsid w:val="00472DBC"/>
    <w:rsid w:val="00473151"/>
    <w:rsid w:val="00473861"/>
    <w:rsid w:val="00473FE5"/>
    <w:rsid w:val="00475226"/>
    <w:rsid w:val="00475643"/>
    <w:rsid w:val="0047614A"/>
    <w:rsid w:val="00476355"/>
    <w:rsid w:val="00476861"/>
    <w:rsid w:val="00476F0C"/>
    <w:rsid w:val="004770B2"/>
    <w:rsid w:val="00477206"/>
    <w:rsid w:val="004772E3"/>
    <w:rsid w:val="0047786B"/>
    <w:rsid w:val="00477C08"/>
    <w:rsid w:val="00477DCB"/>
    <w:rsid w:val="00477F6E"/>
    <w:rsid w:val="00480F73"/>
    <w:rsid w:val="004813C2"/>
    <w:rsid w:val="004814FA"/>
    <w:rsid w:val="00482838"/>
    <w:rsid w:val="00482B7D"/>
    <w:rsid w:val="00482BE7"/>
    <w:rsid w:val="00482EC3"/>
    <w:rsid w:val="004836E4"/>
    <w:rsid w:val="00483A09"/>
    <w:rsid w:val="00483A64"/>
    <w:rsid w:val="004854D8"/>
    <w:rsid w:val="00486105"/>
    <w:rsid w:val="00486513"/>
    <w:rsid w:val="00486D64"/>
    <w:rsid w:val="00487162"/>
    <w:rsid w:val="00487E3D"/>
    <w:rsid w:val="0049033A"/>
    <w:rsid w:val="004906D7"/>
    <w:rsid w:val="00490A92"/>
    <w:rsid w:val="00490EB8"/>
    <w:rsid w:val="00491517"/>
    <w:rsid w:val="00491898"/>
    <w:rsid w:val="00492211"/>
    <w:rsid w:val="0049234A"/>
    <w:rsid w:val="00492BDB"/>
    <w:rsid w:val="00492C0D"/>
    <w:rsid w:val="004940DC"/>
    <w:rsid w:val="00494DB2"/>
    <w:rsid w:val="0049523C"/>
    <w:rsid w:val="0049562E"/>
    <w:rsid w:val="004956AD"/>
    <w:rsid w:val="004958DD"/>
    <w:rsid w:val="00495BF0"/>
    <w:rsid w:val="004967C2"/>
    <w:rsid w:val="004968E3"/>
    <w:rsid w:val="00496B44"/>
    <w:rsid w:val="00496CDD"/>
    <w:rsid w:val="00497943"/>
    <w:rsid w:val="00497DC2"/>
    <w:rsid w:val="004A0279"/>
    <w:rsid w:val="004A0AA5"/>
    <w:rsid w:val="004A0D1C"/>
    <w:rsid w:val="004A1F01"/>
    <w:rsid w:val="004A2065"/>
    <w:rsid w:val="004A2401"/>
    <w:rsid w:val="004A24E3"/>
    <w:rsid w:val="004A3086"/>
    <w:rsid w:val="004A3C3D"/>
    <w:rsid w:val="004A4254"/>
    <w:rsid w:val="004A456C"/>
    <w:rsid w:val="004A4A28"/>
    <w:rsid w:val="004A4CC3"/>
    <w:rsid w:val="004A4F44"/>
    <w:rsid w:val="004A4FA7"/>
    <w:rsid w:val="004A5163"/>
    <w:rsid w:val="004A5668"/>
    <w:rsid w:val="004A5854"/>
    <w:rsid w:val="004A5A9B"/>
    <w:rsid w:val="004A65A4"/>
    <w:rsid w:val="004A68A3"/>
    <w:rsid w:val="004A6D71"/>
    <w:rsid w:val="004A7B54"/>
    <w:rsid w:val="004A7D4F"/>
    <w:rsid w:val="004B0455"/>
    <w:rsid w:val="004B0E9D"/>
    <w:rsid w:val="004B1010"/>
    <w:rsid w:val="004B1BC1"/>
    <w:rsid w:val="004B23ED"/>
    <w:rsid w:val="004B2AC4"/>
    <w:rsid w:val="004B2BA8"/>
    <w:rsid w:val="004B2F01"/>
    <w:rsid w:val="004B2F09"/>
    <w:rsid w:val="004B2F5A"/>
    <w:rsid w:val="004B30A7"/>
    <w:rsid w:val="004B3614"/>
    <w:rsid w:val="004B3853"/>
    <w:rsid w:val="004B3D87"/>
    <w:rsid w:val="004B3F44"/>
    <w:rsid w:val="004B446F"/>
    <w:rsid w:val="004B47B4"/>
    <w:rsid w:val="004B4D33"/>
    <w:rsid w:val="004B4ECB"/>
    <w:rsid w:val="004B59AB"/>
    <w:rsid w:val="004B617D"/>
    <w:rsid w:val="004B61B6"/>
    <w:rsid w:val="004B6242"/>
    <w:rsid w:val="004B6730"/>
    <w:rsid w:val="004B68F7"/>
    <w:rsid w:val="004B6907"/>
    <w:rsid w:val="004B6B7E"/>
    <w:rsid w:val="004B7BDF"/>
    <w:rsid w:val="004B7D1D"/>
    <w:rsid w:val="004B7F28"/>
    <w:rsid w:val="004C0641"/>
    <w:rsid w:val="004C068A"/>
    <w:rsid w:val="004C070C"/>
    <w:rsid w:val="004C17DC"/>
    <w:rsid w:val="004C253E"/>
    <w:rsid w:val="004C3100"/>
    <w:rsid w:val="004C3468"/>
    <w:rsid w:val="004C37D9"/>
    <w:rsid w:val="004C41F7"/>
    <w:rsid w:val="004C493C"/>
    <w:rsid w:val="004C5239"/>
    <w:rsid w:val="004C57BB"/>
    <w:rsid w:val="004C5C57"/>
    <w:rsid w:val="004C65CD"/>
    <w:rsid w:val="004C6D7E"/>
    <w:rsid w:val="004C7C97"/>
    <w:rsid w:val="004D09E3"/>
    <w:rsid w:val="004D0FE3"/>
    <w:rsid w:val="004D144A"/>
    <w:rsid w:val="004D1500"/>
    <w:rsid w:val="004D1592"/>
    <w:rsid w:val="004D175D"/>
    <w:rsid w:val="004D1C47"/>
    <w:rsid w:val="004D1D0A"/>
    <w:rsid w:val="004D23B0"/>
    <w:rsid w:val="004D2D54"/>
    <w:rsid w:val="004D3990"/>
    <w:rsid w:val="004D3DC1"/>
    <w:rsid w:val="004D401E"/>
    <w:rsid w:val="004D47DC"/>
    <w:rsid w:val="004D53EF"/>
    <w:rsid w:val="004D6262"/>
    <w:rsid w:val="004D67C3"/>
    <w:rsid w:val="004D6BAD"/>
    <w:rsid w:val="004D6E9C"/>
    <w:rsid w:val="004D6EFF"/>
    <w:rsid w:val="004D7265"/>
    <w:rsid w:val="004D78FF"/>
    <w:rsid w:val="004D79B9"/>
    <w:rsid w:val="004E0DA1"/>
    <w:rsid w:val="004E11B5"/>
    <w:rsid w:val="004E15AD"/>
    <w:rsid w:val="004E16FE"/>
    <w:rsid w:val="004E18CB"/>
    <w:rsid w:val="004E1EBA"/>
    <w:rsid w:val="004E32CD"/>
    <w:rsid w:val="004E37BF"/>
    <w:rsid w:val="004E3ACB"/>
    <w:rsid w:val="004E453F"/>
    <w:rsid w:val="004E51E7"/>
    <w:rsid w:val="004E5870"/>
    <w:rsid w:val="004E5E2E"/>
    <w:rsid w:val="004E650E"/>
    <w:rsid w:val="004E677B"/>
    <w:rsid w:val="004E6F8B"/>
    <w:rsid w:val="004E7ECE"/>
    <w:rsid w:val="004F0102"/>
    <w:rsid w:val="004F04E1"/>
    <w:rsid w:val="004F057A"/>
    <w:rsid w:val="004F08ED"/>
    <w:rsid w:val="004F0C10"/>
    <w:rsid w:val="004F10F0"/>
    <w:rsid w:val="004F1451"/>
    <w:rsid w:val="004F162B"/>
    <w:rsid w:val="004F26A9"/>
    <w:rsid w:val="004F2BD9"/>
    <w:rsid w:val="004F332A"/>
    <w:rsid w:val="004F346E"/>
    <w:rsid w:val="004F348F"/>
    <w:rsid w:val="004F378B"/>
    <w:rsid w:val="004F381C"/>
    <w:rsid w:val="004F3982"/>
    <w:rsid w:val="004F4037"/>
    <w:rsid w:val="004F4DAD"/>
    <w:rsid w:val="004F50AB"/>
    <w:rsid w:val="004F5750"/>
    <w:rsid w:val="004F5A5B"/>
    <w:rsid w:val="004F5E0C"/>
    <w:rsid w:val="004F5F68"/>
    <w:rsid w:val="004F5FC9"/>
    <w:rsid w:val="004F68BA"/>
    <w:rsid w:val="004F6DD9"/>
    <w:rsid w:val="004F6F82"/>
    <w:rsid w:val="004F71DC"/>
    <w:rsid w:val="0050014E"/>
    <w:rsid w:val="005001D9"/>
    <w:rsid w:val="00500328"/>
    <w:rsid w:val="00500D08"/>
    <w:rsid w:val="00500F15"/>
    <w:rsid w:val="0050144A"/>
    <w:rsid w:val="005015AB"/>
    <w:rsid w:val="00501778"/>
    <w:rsid w:val="00501A54"/>
    <w:rsid w:val="00501C96"/>
    <w:rsid w:val="00502238"/>
    <w:rsid w:val="005026B0"/>
    <w:rsid w:val="00503977"/>
    <w:rsid w:val="0050399C"/>
    <w:rsid w:val="00503C32"/>
    <w:rsid w:val="00503DA4"/>
    <w:rsid w:val="00504409"/>
    <w:rsid w:val="00504ADD"/>
    <w:rsid w:val="005050F4"/>
    <w:rsid w:val="00505778"/>
    <w:rsid w:val="005066E3"/>
    <w:rsid w:val="00506890"/>
    <w:rsid w:val="00506EB2"/>
    <w:rsid w:val="00507593"/>
    <w:rsid w:val="00507A87"/>
    <w:rsid w:val="00510D91"/>
    <w:rsid w:val="00510F2A"/>
    <w:rsid w:val="00511E3B"/>
    <w:rsid w:val="0051250A"/>
    <w:rsid w:val="0051298F"/>
    <w:rsid w:val="00512BF7"/>
    <w:rsid w:val="0051371F"/>
    <w:rsid w:val="0051380F"/>
    <w:rsid w:val="00513C64"/>
    <w:rsid w:val="00513D2E"/>
    <w:rsid w:val="00514A3A"/>
    <w:rsid w:val="005159E0"/>
    <w:rsid w:val="00515DCE"/>
    <w:rsid w:val="00516062"/>
    <w:rsid w:val="00516182"/>
    <w:rsid w:val="00520BFF"/>
    <w:rsid w:val="00521173"/>
    <w:rsid w:val="00521503"/>
    <w:rsid w:val="00521F3C"/>
    <w:rsid w:val="005220F4"/>
    <w:rsid w:val="00522137"/>
    <w:rsid w:val="00522471"/>
    <w:rsid w:val="005225DB"/>
    <w:rsid w:val="0052273E"/>
    <w:rsid w:val="0052286F"/>
    <w:rsid w:val="005235DB"/>
    <w:rsid w:val="005236D4"/>
    <w:rsid w:val="00523D77"/>
    <w:rsid w:val="005240DF"/>
    <w:rsid w:val="00524789"/>
    <w:rsid w:val="00524A13"/>
    <w:rsid w:val="005254C8"/>
    <w:rsid w:val="00525E83"/>
    <w:rsid w:val="00525FA9"/>
    <w:rsid w:val="00526656"/>
    <w:rsid w:val="00526D4A"/>
    <w:rsid w:val="0052741C"/>
    <w:rsid w:val="0052741E"/>
    <w:rsid w:val="00527446"/>
    <w:rsid w:val="0052794E"/>
    <w:rsid w:val="00527E06"/>
    <w:rsid w:val="00530C39"/>
    <w:rsid w:val="00530DDD"/>
    <w:rsid w:val="0053141F"/>
    <w:rsid w:val="00532434"/>
    <w:rsid w:val="005332B6"/>
    <w:rsid w:val="00534728"/>
    <w:rsid w:val="00534D9A"/>
    <w:rsid w:val="00535749"/>
    <w:rsid w:val="00535E31"/>
    <w:rsid w:val="00536179"/>
    <w:rsid w:val="005362AC"/>
    <w:rsid w:val="005364D8"/>
    <w:rsid w:val="00536867"/>
    <w:rsid w:val="00536E4F"/>
    <w:rsid w:val="0053700E"/>
    <w:rsid w:val="00537539"/>
    <w:rsid w:val="005378A0"/>
    <w:rsid w:val="00537FB2"/>
    <w:rsid w:val="00540132"/>
    <w:rsid w:val="0054017D"/>
    <w:rsid w:val="00540206"/>
    <w:rsid w:val="00540603"/>
    <w:rsid w:val="00540A15"/>
    <w:rsid w:val="00540E69"/>
    <w:rsid w:val="00540FD5"/>
    <w:rsid w:val="00541104"/>
    <w:rsid w:val="00541491"/>
    <w:rsid w:val="00542034"/>
    <w:rsid w:val="00542F1F"/>
    <w:rsid w:val="00543019"/>
    <w:rsid w:val="0054311C"/>
    <w:rsid w:val="0054323E"/>
    <w:rsid w:val="005438F7"/>
    <w:rsid w:val="0054405F"/>
    <w:rsid w:val="005440AE"/>
    <w:rsid w:val="005440F7"/>
    <w:rsid w:val="0054410B"/>
    <w:rsid w:val="00544319"/>
    <w:rsid w:val="0054514B"/>
    <w:rsid w:val="00545351"/>
    <w:rsid w:val="005463CF"/>
    <w:rsid w:val="005476EF"/>
    <w:rsid w:val="005478A1"/>
    <w:rsid w:val="0055001C"/>
    <w:rsid w:val="00550941"/>
    <w:rsid w:val="00550D6F"/>
    <w:rsid w:val="00552754"/>
    <w:rsid w:val="005529E7"/>
    <w:rsid w:val="00553392"/>
    <w:rsid w:val="00553576"/>
    <w:rsid w:val="00553589"/>
    <w:rsid w:val="00554BED"/>
    <w:rsid w:val="005552DD"/>
    <w:rsid w:val="00555316"/>
    <w:rsid w:val="00555A7A"/>
    <w:rsid w:val="00555AF5"/>
    <w:rsid w:val="00555C87"/>
    <w:rsid w:val="00556F11"/>
    <w:rsid w:val="00557143"/>
    <w:rsid w:val="00557189"/>
    <w:rsid w:val="00560A2E"/>
    <w:rsid w:val="005615F1"/>
    <w:rsid w:val="00561B7E"/>
    <w:rsid w:val="00562389"/>
    <w:rsid w:val="00563D35"/>
    <w:rsid w:val="005641A2"/>
    <w:rsid w:val="00564613"/>
    <w:rsid w:val="00564955"/>
    <w:rsid w:val="00565539"/>
    <w:rsid w:val="005657BA"/>
    <w:rsid w:val="00565CF7"/>
    <w:rsid w:val="00565FA6"/>
    <w:rsid w:val="00570191"/>
    <w:rsid w:val="00570ED4"/>
    <w:rsid w:val="00571594"/>
    <w:rsid w:val="00571A33"/>
    <w:rsid w:val="00571ECB"/>
    <w:rsid w:val="00572287"/>
    <w:rsid w:val="00572318"/>
    <w:rsid w:val="00572C21"/>
    <w:rsid w:val="00572E45"/>
    <w:rsid w:val="005745D4"/>
    <w:rsid w:val="00574B34"/>
    <w:rsid w:val="00574C1C"/>
    <w:rsid w:val="00574C95"/>
    <w:rsid w:val="00575B20"/>
    <w:rsid w:val="005761C4"/>
    <w:rsid w:val="00577346"/>
    <w:rsid w:val="005774DE"/>
    <w:rsid w:val="00580736"/>
    <w:rsid w:val="00580F19"/>
    <w:rsid w:val="005810F9"/>
    <w:rsid w:val="0058224F"/>
    <w:rsid w:val="00582904"/>
    <w:rsid w:val="005829E0"/>
    <w:rsid w:val="00582BA0"/>
    <w:rsid w:val="0058391D"/>
    <w:rsid w:val="0058396E"/>
    <w:rsid w:val="00584343"/>
    <w:rsid w:val="005843CE"/>
    <w:rsid w:val="005849C2"/>
    <w:rsid w:val="00584A84"/>
    <w:rsid w:val="00584D3C"/>
    <w:rsid w:val="00584F97"/>
    <w:rsid w:val="00585C23"/>
    <w:rsid w:val="005863B9"/>
    <w:rsid w:val="005876ED"/>
    <w:rsid w:val="00587EA6"/>
    <w:rsid w:val="0059003A"/>
    <w:rsid w:val="00590ABC"/>
    <w:rsid w:val="00591520"/>
    <w:rsid w:val="00591DDA"/>
    <w:rsid w:val="00591EDB"/>
    <w:rsid w:val="00592207"/>
    <w:rsid w:val="005922E8"/>
    <w:rsid w:val="0059247E"/>
    <w:rsid w:val="0059248B"/>
    <w:rsid w:val="00592A02"/>
    <w:rsid w:val="00593185"/>
    <w:rsid w:val="00593569"/>
    <w:rsid w:val="005939F9"/>
    <w:rsid w:val="00593DA8"/>
    <w:rsid w:val="005957A3"/>
    <w:rsid w:val="00595B1A"/>
    <w:rsid w:val="00596D84"/>
    <w:rsid w:val="0059768D"/>
    <w:rsid w:val="005A026D"/>
    <w:rsid w:val="005A0599"/>
    <w:rsid w:val="005A0834"/>
    <w:rsid w:val="005A13E8"/>
    <w:rsid w:val="005A1C46"/>
    <w:rsid w:val="005A1E42"/>
    <w:rsid w:val="005A2660"/>
    <w:rsid w:val="005A2A7B"/>
    <w:rsid w:val="005A2BC4"/>
    <w:rsid w:val="005A2DD5"/>
    <w:rsid w:val="005A3051"/>
    <w:rsid w:val="005A39EC"/>
    <w:rsid w:val="005A4122"/>
    <w:rsid w:val="005A4924"/>
    <w:rsid w:val="005A54F2"/>
    <w:rsid w:val="005A5588"/>
    <w:rsid w:val="005A5766"/>
    <w:rsid w:val="005A5932"/>
    <w:rsid w:val="005A5EDC"/>
    <w:rsid w:val="005A61E1"/>
    <w:rsid w:val="005A6328"/>
    <w:rsid w:val="005A63F0"/>
    <w:rsid w:val="005A6E46"/>
    <w:rsid w:val="005B006C"/>
    <w:rsid w:val="005B0383"/>
    <w:rsid w:val="005B085A"/>
    <w:rsid w:val="005B08AC"/>
    <w:rsid w:val="005B0904"/>
    <w:rsid w:val="005B12A7"/>
    <w:rsid w:val="005B13DF"/>
    <w:rsid w:val="005B1A26"/>
    <w:rsid w:val="005B1AA8"/>
    <w:rsid w:val="005B1E2D"/>
    <w:rsid w:val="005B231A"/>
    <w:rsid w:val="005B2BFD"/>
    <w:rsid w:val="005B30FA"/>
    <w:rsid w:val="005B3238"/>
    <w:rsid w:val="005B35B9"/>
    <w:rsid w:val="005B43E1"/>
    <w:rsid w:val="005B5595"/>
    <w:rsid w:val="005B56E1"/>
    <w:rsid w:val="005B579A"/>
    <w:rsid w:val="005B5AC4"/>
    <w:rsid w:val="005B5B5F"/>
    <w:rsid w:val="005B654A"/>
    <w:rsid w:val="005B661C"/>
    <w:rsid w:val="005B6CFC"/>
    <w:rsid w:val="005B7ACA"/>
    <w:rsid w:val="005B7C14"/>
    <w:rsid w:val="005B7DB9"/>
    <w:rsid w:val="005C013F"/>
    <w:rsid w:val="005C0464"/>
    <w:rsid w:val="005C0815"/>
    <w:rsid w:val="005C10AD"/>
    <w:rsid w:val="005C1127"/>
    <w:rsid w:val="005C217C"/>
    <w:rsid w:val="005C28AC"/>
    <w:rsid w:val="005C2C4C"/>
    <w:rsid w:val="005C2E95"/>
    <w:rsid w:val="005C32CD"/>
    <w:rsid w:val="005C33EA"/>
    <w:rsid w:val="005C3C92"/>
    <w:rsid w:val="005C3C95"/>
    <w:rsid w:val="005C3E32"/>
    <w:rsid w:val="005C4022"/>
    <w:rsid w:val="005C560B"/>
    <w:rsid w:val="005C5C08"/>
    <w:rsid w:val="005C631C"/>
    <w:rsid w:val="005C6347"/>
    <w:rsid w:val="005C693E"/>
    <w:rsid w:val="005C6C4F"/>
    <w:rsid w:val="005C6DFE"/>
    <w:rsid w:val="005C72F9"/>
    <w:rsid w:val="005C75A1"/>
    <w:rsid w:val="005C7B14"/>
    <w:rsid w:val="005D0351"/>
    <w:rsid w:val="005D05F7"/>
    <w:rsid w:val="005D08AA"/>
    <w:rsid w:val="005D0BC5"/>
    <w:rsid w:val="005D0F88"/>
    <w:rsid w:val="005D16E7"/>
    <w:rsid w:val="005D18C4"/>
    <w:rsid w:val="005D1CD1"/>
    <w:rsid w:val="005D2FC5"/>
    <w:rsid w:val="005D33AF"/>
    <w:rsid w:val="005D44BB"/>
    <w:rsid w:val="005D4B64"/>
    <w:rsid w:val="005D4F86"/>
    <w:rsid w:val="005D5F12"/>
    <w:rsid w:val="005D6365"/>
    <w:rsid w:val="005D6FD2"/>
    <w:rsid w:val="005D723B"/>
    <w:rsid w:val="005D73AC"/>
    <w:rsid w:val="005E005B"/>
    <w:rsid w:val="005E0185"/>
    <w:rsid w:val="005E0BFE"/>
    <w:rsid w:val="005E0D50"/>
    <w:rsid w:val="005E0F17"/>
    <w:rsid w:val="005E105F"/>
    <w:rsid w:val="005E189E"/>
    <w:rsid w:val="005E1BDA"/>
    <w:rsid w:val="005E1F29"/>
    <w:rsid w:val="005E20E0"/>
    <w:rsid w:val="005E2968"/>
    <w:rsid w:val="005E30F7"/>
    <w:rsid w:val="005E39A0"/>
    <w:rsid w:val="005E3CE5"/>
    <w:rsid w:val="005E428E"/>
    <w:rsid w:val="005E467E"/>
    <w:rsid w:val="005E48E5"/>
    <w:rsid w:val="005E4A3D"/>
    <w:rsid w:val="005E4C0D"/>
    <w:rsid w:val="005E5007"/>
    <w:rsid w:val="005E51F8"/>
    <w:rsid w:val="005E591C"/>
    <w:rsid w:val="005E59BA"/>
    <w:rsid w:val="005E5E51"/>
    <w:rsid w:val="005E6155"/>
    <w:rsid w:val="005E6B55"/>
    <w:rsid w:val="005E7823"/>
    <w:rsid w:val="005E7A0E"/>
    <w:rsid w:val="005E7E3F"/>
    <w:rsid w:val="005E7F18"/>
    <w:rsid w:val="005F0C31"/>
    <w:rsid w:val="005F1119"/>
    <w:rsid w:val="005F167E"/>
    <w:rsid w:val="005F19E2"/>
    <w:rsid w:val="005F20B7"/>
    <w:rsid w:val="005F2274"/>
    <w:rsid w:val="005F2A36"/>
    <w:rsid w:val="005F33C3"/>
    <w:rsid w:val="005F3A41"/>
    <w:rsid w:val="005F40A8"/>
    <w:rsid w:val="005F42F3"/>
    <w:rsid w:val="005F48D7"/>
    <w:rsid w:val="005F4941"/>
    <w:rsid w:val="005F4B13"/>
    <w:rsid w:val="005F4D3E"/>
    <w:rsid w:val="005F4E2F"/>
    <w:rsid w:val="005F50E1"/>
    <w:rsid w:val="005F5808"/>
    <w:rsid w:val="005F58B3"/>
    <w:rsid w:val="005F602E"/>
    <w:rsid w:val="005F645F"/>
    <w:rsid w:val="005F693F"/>
    <w:rsid w:val="005F7FB1"/>
    <w:rsid w:val="00600377"/>
    <w:rsid w:val="00600D2A"/>
    <w:rsid w:val="0060102C"/>
    <w:rsid w:val="0060151D"/>
    <w:rsid w:val="0060197D"/>
    <w:rsid w:val="00602C7F"/>
    <w:rsid w:val="0060338C"/>
    <w:rsid w:val="006033BD"/>
    <w:rsid w:val="00603825"/>
    <w:rsid w:val="006043FF"/>
    <w:rsid w:val="00604640"/>
    <w:rsid w:val="0060490F"/>
    <w:rsid w:val="00604A96"/>
    <w:rsid w:val="00604F8E"/>
    <w:rsid w:val="0060515E"/>
    <w:rsid w:val="0060530F"/>
    <w:rsid w:val="006060D4"/>
    <w:rsid w:val="006062FA"/>
    <w:rsid w:val="006063A2"/>
    <w:rsid w:val="006063CD"/>
    <w:rsid w:val="00607262"/>
    <w:rsid w:val="006074E9"/>
    <w:rsid w:val="00607698"/>
    <w:rsid w:val="006077F9"/>
    <w:rsid w:val="006079C3"/>
    <w:rsid w:val="00607D85"/>
    <w:rsid w:val="00607F25"/>
    <w:rsid w:val="006101B7"/>
    <w:rsid w:val="00610F95"/>
    <w:rsid w:val="00611094"/>
    <w:rsid w:val="00611A8E"/>
    <w:rsid w:val="00611F60"/>
    <w:rsid w:val="006122C1"/>
    <w:rsid w:val="006127C9"/>
    <w:rsid w:val="0061311E"/>
    <w:rsid w:val="006133A1"/>
    <w:rsid w:val="006135AF"/>
    <w:rsid w:val="006139E2"/>
    <w:rsid w:val="0061540F"/>
    <w:rsid w:val="0061553E"/>
    <w:rsid w:val="00615A33"/>
    <w:rsid w:val="00615B53"/>
    <w:rsid w:val="00615FDA"/>
    <w:rsid w:val="006168FE"/>
    <w:rsid w:val="00616CB0"/>
    <w:rsid w:val="00617980"/>
    <w:rsid w:val="00620707"/>
    <w:rsid w:val="006210F9"/>
    <w:rsid w:val="00621A30"/>
    <w:rsid w:val="00621F83"/>
    <w:rsid w:val="00622003"/>
    <w:rsid w:val="006233F2"/>
    <w:rsid w:val="006237A7"/>
    <w:rsid w:val="00623A54"/>
    <w:rsid w:val="00623A60"/>
    <w:rsid w:val="006243C8"/>
    <w:rsid w:val="0062459E"/>
    <w:rsid w:val="006249F2"/>
    <w:rsid w:val="00624EF1"/>
    <w:rsid w:val="00625015"/>
    <w:rsid w:val="0062610E"/>
    <w:rsid w:val="0062618D"/>
    <w:rsid w:val="00626665"/>
    <w:rsid w:val="0062679D"/>
    <w:rsid w:val="00630111"/>
    <w:rsid w:val="0063060D"/>
    <w:rsid w:val="0063189A"/>
    <w:rsid w:val="00631A4E"/>
    <w:rsid w:val="0063213E"/>
    <w:rsid w:val="00632315"/>
    <w:rsid w:val="00632646"/>
    <w:rsid w:val="00633C81"/>
    <w:rsid w:val="0063451B"/>
    <w:rsid w:val="00634FD1"/>
    <w:rsid w:val="00635E2C"/>
    <w:rsid w:val="00636409"/>
    <w:rsid w:val="00636E9E"/>
    <w:rsid w:val="00637BA4"/>
    <w:rsid w:val="00637D2C"/>
    <w:rsid w:val="00637D82"/>
    <w:rsid w:val="006400DE"/>
    <w:rsid w:val="00640BA3"/>
    <w:rsid w:val="00640D5C"/>
    <w:rsid w:val="00640D95"/>
    <w:rsid w:val="00640DF1"/>
    <w:rsid w:val="006417DE"/>
    <w:rsid w:val="006420FB"/>
    <w:rsid w:val="006430B0"/>
    <w:rsid w:val="00644A39"/>
    <w:rsid w:val="00645728"/>
    <w:rsid w:val="00645730"/>
    <w:rsid w:val="006457D0"/>
    <w:rsid w:val="00645812"/>
    <w:rsid w:val="00645D7C"/>
    <w:rsid w:val="0064633E"/>
    <w:rsid w:val="00646E5C"/>
    <w:rsid w:val="00649A3A"/>
    <w:rsid w:val="00650064"/>
    <w:rsid w:val="00650388"/>
    <w:rsid w:val="006503E5"/>
    <w:rsid w:val="006504A5"/>
    <w:rsid w:val="006507D5"/>
    <w:rsid w:val="00650E18"/>
    <w:rsid w:val="00650E4F"/>
    <w:rsid w:val="00650EC7"/>
    <w:rsid w:val="0065108A"/>
    <w:rsid w:val="00651EFF"/>
    <w:rsid w:val="006523B5"/>
    <w:rsid w:val="006526A4"/>
    <w:rsid w:val="006527FC"/>
    <w:rsid w:val="006529AE"/>
    <w:rsid w:val="00652DB6"/>
    <w:rsid w:val="00653989"/>
    <w:rsid w:val="00653DC8"/>
    <w:rsid w:val="00653DDF"/>
    <w:rsid w:val="00654A66"/>
    <w:rsid w:val="00655540"/>
    <w:rsid w:val="00655995"/>
    <w:rsid w:val="00655BE4"/>
    <w:rsid w:val="00655C8B"/>
    <w:rsid w:val="00656215"/>
    <w:rsid w:val="006564B1"/>
    <w:rsid w:val="006565D6"/>
    <w:rsid w:val="006565E5"/>
    <w:rsid w:val="006567C6"/>
    <w:rsid w:val="00657288"/>
    <w:rsid w:val="0065737A"/>
    <w:rsid w:val="006577F1"/>
    <w:rsid w:val="006578BF"/>
    <w:rsid w:val="00660B4D"/>
    <w:rsid w:val="006613E8"/>
    <w:rsid w:val="0066185F"/>
    <w:rsid w:val="00661F03"/>
    <w:rsid w:val="0066210D"/>
    <w:rsid w:val="00662C94"/>
    <w:rsid w:val="00663448"/>
    <w:rsid w:val="006636FB"/>
    <w:rsid w:val="006637C1"/>
    <w:rsid w:val="00663A36"/>
    <w:rsid w:val="00663BC1"/>
    <w:rsid w:val="00664178"/>
    <w:rsid w:val="006641AF"/>
    <w:rsid w:val="00665243"/>
    <w:rsid w:val="00665C78"/>
    <w:rsid w:val="006660FD"/>
    <w:rsid w:val="006662B7"/>
    <w:rsid w:val="0066688D"/>
    <w:rsid w:val="006668B5"/>
    <w:rsid w:val="0066704E"/>
    <w:rsid w:val="00670603"/>
    <w:rsid w:val="00670EAA"/>
    <w:rsid w:val="0067122B"/>
    <w:rsid w:val="006714C2"/>
    <w:rsid w:val="00671B35"/>
    <w:rsid w:val="006722BF"/>
    <w:rsid w:val="006723ED"/>
    <w:rsid w:val="00673146"/>
    <w:rsid w:val="00673816"/>
    <w:rsid w:val="00674295"/>
    <w:rsid w:val="00675585"/>
    <w:rsid w:val="00675A02"/>
    <w:rsid w:val="00675C90"/>
    <w:rsid w:val="0067658B"/>
    <w:rsid w:val="00676B18"/>
    <w:rsid w:val="00676BB4"/>
    <w:rsid w:val="00676E00"/>
    <w:rsid w:val="00676F43"/>
    <w:rsid w:val="006770B1"/>
    <w:rsid w:val="006772BD"/>
    <w:rsid w:val="0067734C"/>
    <w:rsid w:val="00677F24"/>
    <w:rsid w:val="00677FD3"/>
    <w:rsid w:val="00680276"/>
    <w:rsid w:val="00680A0F"/>
    <w:rsid w:val="006810BD"/>
    <w:rsid w:val="00681DA7"/>
    <w:rsid w:val="00681F8D"/>
    <w:rsid w:val="00681F99"/>
    <w:rsid w:val="00682846"/>
    <w:rsid w:val="00682B4F"/>
    <w:rsid w:val="00683243"/>
    <w:rsid w:val="006835B5"/>
    <w:rsid w:val="006837B4"/>
    <w:rsid w:val="0068388C"/>
    <w:rsid w:val="0068467C"/>
    <w:rsid w:val="00684FD9"/>
    <w:rsid w:val="006855D1"/>
    <w:rsid w:val="00685C8F"/>
    <w:rsid w:val="00685E60"/>
    <w:rsid w:val="006869B4"/>
    <w:rsid w:val="00687872"/>
    <w:rsid w:val="00687EDD"/>
    <w:rsid w:val="0069052F"/>
    <w:rsid w:val="00690874"/>
    <w:rsid w:val="00690950"/>
    <w:rsid w:val="006909A0"/>
    <w:rsid w:val="00690D80"/>
    <w:rsid w:val="00690F9D"/>
    <w:rsid w:val="00691F3F"/>
    <w:rsid w:val="006921DC"/>
    <w:rsid w:val="0069223C"/>
    <w:rsid w:val="0069261F"/>
    <w:rsid w:val="00692AB5"/>
    <w:rsid w:val="00692BD9"/>
    <w:rsid w:val="00692CC0"/>
    <w:rsid w:val="006936E8"/>
    <w:rsid w:val="00693CB9"/>
    <w:rsid w:val="00693E5F"/>
    <w:rsid w:val="0069454E"/>
    <w:rsid w:val="00694C0B"/>
    <w:rsid w:val="00694EDA"/>
    <w:rsid w:val="00695547"/>
    <w:rsid w:val="0069574F"/>
    <w:rsid w:val="00695FE4"/>
    <w:rsid w:val="00697768"/>
    <w:rsid w:val="006977D4"/>
    <w:rsid w:val="00697C59"/>
    <w:rsid w:val="00697C64"/>
    <w:rsid w:val="006A0674"/>
    <w:rsid w:val="006A09A9"/>
    <w:rsid w:val="006A0FE5"/>
    <w:rsid w:val="006A11C7"/>
    <w:rsid w:val="006A17D3"/>
    <w:rsid w:val="006A1D3E"/>
    <w:rsid w:val="006A1FC4"/>
    <w:rsid w:val="006A2BBF"/>
    <w:rsid w:val="006A39E3"/>
    <w:rsid w:val="006A3C62"/>
    <w:rsid w:val="006A3E5D"/>
    <w:rsid w:val="006A4171"/>
    <w:rsid w:val="006A4A80"/>
    <w:rsid w:val="006A4B9D"/>
    <w:rsid w:val="006A5984"/>
    <w:rsid w:val="006A59C6"/>
    <w:rsid w:val="006A5B1D"/>
    <w:rsid w:val="006A66A5"/>
    <w:rsid w:val="006A6C57"/>
    <w:rsid w:val="006A70D7"/>
    <w:rsid w:val="006A788E"/>
    <w:rsid w:val="006A79DC"/>
    <w:rsid w:val="006B0464"/>
    <w:rsid w:val="006B04A8"/>
    <w:rsid w:val="006B088E"/>
    <w:rsid w:val="006B096A"/>
    <w:rsid w:val="006B1D28"/>
    <w:rsid w:val="006B22AF"/>
    <w:rsid w:val="006B31F9"/>
    <w:rsid w:val="006B3221"/>
    <w:rsid w:val="006B3461"/>
    <w:rsid w:val="006B3FD8"/>
    <w:rsid w:val="006B4108"/>
    <w:rsid w:val="006B42E5"/>
    <w:rsid w:val="006B4D3E"/>
    <w:rsid w:val="006B4F4E"/>
    <w:rsid w:val="006B54B8"/>
    <w:rsid w:val="006B6D98"/>
    <w:rsid w:val="006B732F"/>
    <w:rsid w:val="006C0CD5"/>
    <w:rsid w:val="006C1155"/>
    <w:rsid w:val="006C1907"/>
    <w:rsid w:val="006C22DA"/>
    <w:rsid w:val="006C3530"/>
    <w:rsid w:val="006C359A"/>
    <w:rsid w:val="006C4194"/>
    <w:rsid w:val="006C4201"/>
    <w:rsid w:val="006C50FB"/>
    <w:rsid w:val="006C5658"/>
    <w:rsid w:val="006C5F68"/>
    <w:rsid w:val="006C7993"/>
    <w:rsid w:val="006C79DA"/>
    <w:rsid w:val="006C7C04"/>
    <w:rsid w:val="006D0298"/>
    <w:rsid w:val="006D0A2D"/>
    <w:rsid w:val="006D0D41"/>
    <w:rsid w:val="006D0EEB"/>
    <w:rsid w:val="006D1028"/>
    <w:rsid w:val="006D15AE"/>
    <w:rsid w:val="006D1DC3"/>
    <w:rsid w:val="006D2034"/>
    <w:rsid w:val="006D21F8"/>
    <w:rsid w:val="006D2519"/>
    <w:rsid w:val="006D33BF"/>
    <w:rsid w:val="006D355A"/>
    <w:rsid w:val="006D3728"/>
    <w:rsid w:val="006D3F4A"/>
    <w:rsid w:val="006D43B5"/>
    <w:rsid w:val="006D44D7"/>
    <w:rsid w:val="006D46A0"/>
    <w:rsid w:val="006D4B93"/>
    <w:rsid w:val="006D5404"/>
    <w:rsid w:val="006D57AE"/>
    <w:rsid w:val="006D59A9"/>
    <w:rsid w:val="006D5E4E"/>
    <w:rsid w:val="006D5F5D"/>
    <w:rsid w:val="006D6CEB"/>
    <w:rsid w:val="006D70B5"/>
    <w:rsid w:val="006D736C"/>
    <w:rsid w:val="006D7705"/>
    <w:rsid w:val="006D7ACB"/>
    <w:rsid w:val="006E03D9"/>
    <w:rsid w:val="006E07DF"/>
    <w:rsid w:val="006E115A"/>
    <w:rsid w:val="006E1E59"/>
    <w:rsid w:val="006E1E9B"/>
    <w:rsid w:val="006E2260"/>
    <w:rsid w:val="006E28D2"/>
    <w:rsid w:val="006E34CE"/>
    <w:rsid w:val="006E3610"/>
    <w:rsid w:val="006E3B8B"/>
    <w:rsid w:val="006E3C41"/>
    <w:rsid w:val="006E4476"/>
    <w:rsid w:val="006E4626"/>
    <w:rsid w:val="006E522F"/>
    <w:rsid w:val="006E5574"/>
    <w:rsid w:val="006E55A7"/>
    <w:rsid w:val="006E5824"/>
    <w:rsid w:val="006E64F9"/>
    <w:rsid w:val="006E6F47"/>
    <w:rsid w:val="006F05B7"/>
    <w:rsid w:val="006F064E"/>
    <w:rsid w:val="006F081A"/>
    <w:rsid w:val="006F125A"/>
    <w:rsid w:val="006F13CE"/>
    <w:rsid w:val="006F1849"/>
    <w:rsid w:val="006F1AEE"/>
    <w:rsid w:val="006F2147"/>
    <w:rsid w:val="006F2412"/>
    <w:rsid w:val="006F2BEA"/>
    <w:rsid w:val="006F2D49"/>
    <w:rsid w:val="006F3342"/>
    <w:rsid w:val="006F336B"/>
    <w:rsid w:val="006F3D8D"/>
    <w:rsid w:val="006F3EB6"/>
    <w:rsid w:val="006F434C"/>
    <w:rsid w:val="006F4425"/>
    <w:rsid w:val="006F548F"/>
    <w:rsid w:val="006F597B"/>
    <w:rsid w:val="006F5F50"/>
    <w:rsid w:val="006F68BE"/>
    <w:rsid w:val="006F6B4C"/>
    <w:rsid w:val="006F6FF6"/>
    <w:rsid w:val="006F7760"/>
    <w:rsid w:val="006F787A"/>
    <w:rsid w:val="006F7992"/>
    <w:rsid w:val="007000FE"/>
    <w:rsid w:val="00700CE7"/>
    <w:rsid w:val="00700F70"/>
    <w:rsid w:val="0070125A"/>
    <w:rsid w:val="007013F1"/>
    <w:rsid w:val="00701706"/>
    <w:rsid w:val="0070213E"/>
    <w:rsid w:val="007026A7"/>
    <w:rsid w:val="00702B29"/>
    <w:rsid w:val="00702B43"/>
    <w:rsid w:val="00702B93"/>
    <w:rsid w:val="007031B7"/>
    <w:rsid w:val="0070322B"/>
    <w:rsid w:val="0070432D"/>
    <w:rsid w:val="00704CDD"/>
    <w:rsid w:val="0070524E"/>
    <w:rsid w:val="00705E9E"/>
    <w:rsid w:val="007064AD"/>
    <w:rsid w:val="00706591"/>
    <w:rsid w:val="00706642"/>
    <w:rsid w:val="0070666E"/>
    <w:rsid w:val="007067CB"/>
    <w:rsid w:val="0070683C"/>
    <w:rsid w:val="00706AA3"/>
    <w:rsid w:val="0071114F"/>
    <w:rsid w:val="007112B4"/>
    <w:rsid w:val="00711B0C"/>
    <w:rsid w:val="00711B8B"/>
    <w:rsid w:val="00712D40"/>
    <w:rsid w:val="007131DE"/>
    <w:rsid w:val="00713EE6"/>
    <w:rsid w:val="00713F48"/>
    <w:rsid w:val="0071427D"/>
    <w:rsid w:val="007144E4"/>
    <w:rsid w:val="0071497D"/>
    <w:rsid w:val="0071511D"/>
    <w:rsid w:val="007151F2"/>
    <w:rsid w:val="00716488"/>
    <w:rsid w:val="00716C88"/>
    <w:rsid w:val="007171E7"/>
    <w:rsid w:val="00717453"/>
    <w:rsid w:val="00717AF1"/>
    <w:rsid w:val="00717E2B"/>
    <w:rsid w:val="00717F72"/>
    <w:rsid w:val="007201AC"/>
    <w:rsid w:val="00720372"/>
    <w:rsid w:val="00720542"/>
    <w:rsid w:val="00720881"/>
    <w:rsid w:val="00720DF9"/>
    <w:rsid w:val="007218C4"/>
    <w:rsid w:val="00721C3B"/>
    <w:rsid w:val="007224A6"/>
    <w:rsid w:val="00723037"/>
    <w:rsid w:val="00723575"/>
    <w:rsid w:val="00724063"/>
    <w:rsid w:val="0072408A"/>
    <w:rsid w:val="007240DC"/>
    <w:rsid w:val="007249E2"/>
    <w:rsid w:val="00725DC8"/>
    <w:rsid w:val="0072642E"/>
    <w:rsid w:val="00726E1E"/>
    <w:rsid w:val="00726E7D"/>
    <w:rsid w:val="00727449"/>
    <w:rsid w:val="007301C3"/>
    <w:rsid w:val="00730777"/>
    <w:rsid w:val="00730AC9"/>
    <w:rsid w:val="00730D89"/>
    <w:rsid w:val="00730E8D"/>
    <w:rsid w:val="00731C69"/>
    <w:rsid w:val="00731F78"/>
    <w:rsid w:val="007320C1"/>
    <w:rsid w:val="0073223E"/>
    <w:rsid w:val="007332D6"/>
    <w:rsid w:val="00733731"/>
    <w:rsid w:val="00733BE5"/>
    <w:rsid w:val="0073406C"/>
    <w:rsid w:val="0073419D"/>
    <w:rsid w:val="00734413"/>
    <w:rsid w:val="0073480E"/>
    <w:rsid w:val="0073528B"/>
    <w:rsid w:val="00735753"/>
    <w:rsid w:val="00735B29"/>
    <w:rsid w:val="00735E55"/>
    <w:rsid w:val="0073698A"/>
    <w:rsid w:val="00736D74"/>
    <w:rsid w:val="007374CD"/>
    <w:rsid w:val="007374FF"/>
    <w:rsid w:val="00737CD3"/>
    <w:rsid w:val="00741355"/>
    <w:rsid w:val="00741E48"/>
    <w:rsid w:val="00742D29"/>
    <w:rsid w:val="00743457"/>
    <w:rsid w:val="00744E7B"/>
    <w:rsid w:val="00744F2F"/>
    <w:rsid w:val="00745185"/>
    <w:rsid w:val="00745B36"/>
    <w:rsid w:val="00745BC8"/>
    <w:rsid w:val="00745CF4"/>
    <w:rsid w:val="00745EE1"/>
    <w:rsid w:val="00746269"/>
    <w:rsid w:val="00746F3E"/>
    <w:rsid w:val="00747776"/>
    <w:rsid w:val="00747985"/>
    <w:rsid w:val="00747D1C"/>
    <w:rsid w:val="00747E15"/>
    <w:rsid w:val="00747EE3"/>
    <w:rsid w:val="0075047F"/>
    <w:rsid w:val="007508F0"/>
    <w:rsid w:val="00750AA2"/>
    <w:rsid w:val="00750DE7"/>
    <w:rsid w:val="00751AF6"/>
    <w:rsid w:val="007523B3"/>
    <w:rsid w:val="00752DB2"/>
    <w:rsid w:val="00753100"/>
    <w:rsid w:val="00753F8C"/>
    <w:rsid w:val="007541C9"/>
    <w:rsid w:val="00754458"/>
    <w:rsid w:val="007549B3"/>
    <w:rsid w:val="00754C06"/>
    <w:rsid w:val="00754D82"/>
    <w:rsid w:val="00755697"/>
    <w:rsid w:val="00755872"/>
    <w:rsid w:val="00756417"/>
    <w:rsid w:val="007566FD"/>
    <w:rsid w:val="00756D29"/>
    <w:rsid w:val="007572F8"/>
    <w:rsid w:val="00757AB2"/>
    <w:rsid w:val="00757F6E"/>
    <w:rsid w:val="0076031D"/>
    <w:rsid w:val="00760A51"/>
    <w:rsid w:val="00760ACA"/>
    <w:rsid w:val="00760B5D"/>
    <w:rsid w:val="00760C27"/>
    <w:rsid w:val="00761000"/>
    <w:rsid w:val="00761270"/>
    <w:rsid w:val="00761937"/>
    <w:rsid w:val="00761B6E"/>
    <w:rsid w:val="0076298D"/>
    <w:rsid w:val="00762AF7"/>
    <w:rsid w:val="00762B76"/>
    <w:rsid w:val="00762D64"/>
    <w:rsid w:val="00762E0D"/>
    <w:rsid w:val="00762F6C"/>
    <w:rsid w:val="00763361"/>
    <w:rsid w:val="00763739"/>
    <w:rsid w:val="00763D14"/>
    <w:rsid w:val="00764516"/>
    <w:rsid w:val="00764ECB"/>
    <w:rsid w:val="00765340"/>
    <w:rsid w:val="0076601B"/>
    <w:rsid w:val="0076657B"/>
    <w:rsid w:val="0076664A"/>
    <w:rsid w:val="00766CCA"/>
    <w:rsid w:val="00766E97"/>
    <w:rsid w:val="00767562"/>
    <w:rsid w:val="007678F2"/>
    <w:rsid w:val="007703C8"/>
    <w:rsid w:val="00771DAB"/>
    <w:rsid w:val="007724E7"/>
    <w:rsid w:val="007729E0"/>
    <w:rsid w:val="00772A41"/>
    <w:rsid w:val="00772B6E"/>
    <w:rsid w:val="00773022"/>
    <w:rsid w:val="007730C0"/>
    <w:rsid w:val="00773352"/>
    <w:rsid w:val="00773A98"/>
    <w:rsid w:val="00773FF2"/>
    <w:rsid w:val="00774D8F"/>
    <w:rsid w:val="00775551"/>
    <w:rsid w:val="007755B9"/>
    <w:rsid w:val="00775CEF"/>
    <w:rsid w:val="00775D1C"/>
    <w:rsid w:val="00775F1D"/>
    <w:rsid w:val="007760A0"/>
    <w:rsid w:val="007761F9"/>
    <w:rsid w:val="007763DA"/>
    <w:rsid w:val="00776C23"/>
    <w:rsid w:val="00777827"/>
    <w:rsid w:val="007779D0"/>
    <w:rsid w:val="00777A2B"/>
    <w:rsid w:val="00780728"/>
    <w:rsid w:val="007808ED"/>
    <w:rsid w:val="0078091F"/>
    <w:rsid w:val="00781123"/>
    <w:rsid w:val="00781195"/>
    <w:rsid w:val="00781358"/>
    <w:rsid w:val="00781846"/>
    <w:rsid w:val="00783161"/>
    <w:rsid w:val="007832C0"/>
    <w:rsid w:val="0078362A"/>
    <w:rsid w:val="00783706"/>
    <w:rsid w:val="0078372B"/>
    <w:rsid w:val="00784729"/>
    <w:rsid w:val="0078524D"/>
    <w:rsid w:val="00785373"/>
    <w:rsid w:val="00786305"/>
    <w:rsid w:val="00786928"/>
    <w:rsid w:val="007869A7"/>
    <w:rsid w:val="00786FA9"/>
    <w:rsid w:val="007872A4"/>
    <w:rsid w:val="00787DFD"/>
    <w:rsid w:val="007911A8"/>
    <w:rsid w:val="007912D8"/>
    <w:rsid w:val="00791578"/>
    <w:rsid w:val="00791F1E"/>
    <w:rsid w:val="0079201A"/>
    <w:rsid w:val="0079269F"/>
    <w:rsid w:val="00792EAF"/>
    <w:rsid w:val="00792FDC"/>
    <w:rsid w:val="007937B9"/>
    <w:rsid w:val="00793FE1"/>
    <w:rsid w:val="007946DA"/>
    <w:rsid w:val="00794AD6"/>
    <w:rsid w:val="00795107"/>
    <w:rsid w:val="00795CF1"/>
    <w:rsid w:val="007972FA"/>
    <w:rsid w:val="0079733C"/>
    <w:rsid w:val="00797A7C"/>
    <w:rsid w:val="00797C99"/>
    <w:rsid w:val="0079DDE2"/>
    <w:rsid w:val="007A0315"/>
    <w:rsid w:val="007A1E1C"/>
    <w:rsid w:val="007A1EC8"/>
    <w:rsid w:val="007A2385"/>
    <w:rsid w:val="007A2407"/>
    <w:rsid w:val="007A3698"/>
    <w:rsid w:val="007A3F6B"/>
    <w:rsid w:val="007A48DF"/>
    <w:rsid w:val="007A4F18"/>
    <w:rsid w:val="007A5C81"/>
    <w:rsid w:val="007A5E2E"/>
    <w:rsid w:val="007A62A1"/>
    <w:rsid w:val="007A6701"/>
    <w:rsid w:val="007A734B"/>
    <w:rsid w:val="007A7351"/>
    <w:rsid w:val="007B00D8"/>
    <w:rsid w:val="007B0372"/>
    <w:rsid w:val="007B0581"/>
    <w:rsid w:val="007B0AE6"/>
    <w:rsid w:val="007B0E94"/>
    <w:rsid w:val="007B100C"/>
    <w:rsid w:val="007B1416"/>
    <w:rsid w:val="007B15AE"/>
    <w:rsid w:val="007B1643"/>
    <w:rsid w:val="007B1F28"/>
    <w:rsid w:val="007B1F89"/>
    <w:rsid w:val="007B21DD"/>
    <w:rsid w:val="007B26B4"/>
    <w:rsid w:val="007B2938"/>
    <w:rsid w:val="007B33D8"/>
    <w:rsid w:val="007B469B"/>
    <w:rsid w:val="007B4DAC"/>
    <w:rsid w:val="007B4F40"/>
    <w:rsid w:val="007B540D"/>
    <w:rsid w:val="007B58AF"/>
    <w:rsid w:val="007B5D00"/>
    <w:rsid w:val="007B5DCA"/>
    <w:rsid w:val="007B5EEA"/>
    <w:rsid w:val="007B638B"/>
    <w:rsid w:val="007B671E"/>
    <w:rsid w:val="007B6E38"/>
    <w:rsid w:val="007B7532"/>
    <w:rsid w:val="007B7804"/>
    <w:rsid w:val="007B7EA8"/>
    <w:rsid w:val="007C0B20"/>
    <w:rsid w:val="007C0B62"/>
    <w:rsid w:val="007C0D9E"/>
    <w:rsid w:val="007C1AE0"/>
    <w:rsid w:val="007C2356"/>
    <w:rsid w:val="007C2691"/>
    <w:rsid w:val="007C2790"/>
    <w:rsid w:val="007C2A91"/>
    <w:rsid w:val="007C321F"/>
    <w:rsid w:val="007C32A2"/>
    <w:rsid w:val="007C3876"/>
    <w:rsid w:val="007C3C7B"/>
    <w:rsid w:val="007C3D44"/>
    <w:rsid w:val="007C3D85"/>
    <w:rsid w:val="007C3E66"/>
    <w:rsid w:val="007C409D"/>
    <w:rsid w:val="007C40D1"/>
    <w:rsid w:val="007C430A"/>
    <w:rsid w:val="007C5B94"/>
    <w:rsid w:val="007C5DEE"/>
    <w:rsid w:val="007C65D8"/>
    <w:rsid w:val="007C6A13"/>
    <w:rsid w:val="007C703C"/>
    <w:rsid w:val="007C771A"/>
    <w:rsid w:val="007C77AE"/>
    <w:rsid w:val="007C7B7B"/>
    <w:rsid w:val="007C7C81"/>
    <w:rsid w:val="007C7D0A"/>
    <w:rsid w:val="007C7F0E"/>
    <w:rsid w:val="007D07CB"/>
    <w:rsid w:val="007D0814"/>
    <w:rsid w:val="007D0AAB"/>
    <w:rsid w:val="007D0B0F"/>
    <w:rsid w:val="007D0B5E"/>
    <w:rsid w:val="007D10DD"/>
    <w:rsid w:val="007D1605"/>
    <w:rsid w:val="007D1EBF"/>
    <w:rsid w:val="007D31F4"/>
    <w:rsid w:val="007D3B7D"/>
    <w:rsid w:val="007D49D8"/>
    <w:rsid w:val="007D50E0"/>
    <w:rsid w:val="007D5127"/>
    <w:rsid w:val="007D5216"/>
    <w:rsid w:val="007D62F1"/>
    <w:rsid w:val="007D646D"/>
    <w:rsid w:val="007D666B"/>
    <w:rsid w:val="007D6856"/>
    <w:rsid w:val="007D6F50"/>
    <w:rsid w:val="007D7D0D"/>
    <w:rsid w:val="007E0493"/>
    <w:rsid w:val="007E1473"/>
    <w:rsid w:val="007E174E"/>
    <w:rsid w:val="007E1B8E"/>
    <w:rsid w:val="007E1BF8"/>
    <w:rsid w:val="007E2897"/>
    <w:rsid w:val="007E304E"/>
    <w:rsid w:val="007E349E"/>
    <w:rsid w:val="007E3B2F"/>
    <w:rsid w:val="007E3C76"/>
    <w:rsid w:val="007E3E7B"/>
    <w:rsid w:val="007E4286"/>
    <w:rsid w:val="007E4BC1"/>
    <w:rsid w:val="007E56AA"/>
    <w:rsid w:val="007E5F06"/>
    <w:rsid w:val="007E6436"/>
    <w:rsid w:val="007E65EA"/>
    <w:rsid w:val="007E67AA"/>
    <w:rsid w:val="007E6BAF"/>
    <w:rsid w:val="007E705E"/>
    <w:rsid w:val="007E7122"/>
    <w:rsid w:val="007E74CD"/>
    <w:rsid w:val="007E77AA"/>
    <w:rsid w:val="007E79B0"/>
    <w:rsid w:val="007E7B2D"/>
    <w:rsid w:val="007E7ECC"/>
    <w:rsid w:val="007F0109"/>
    <w:rsid w:val="007F0313"/>
    <w:rsid w:val="007F0B3F"/>
    <w:rsid w:val="007F0EA1"/>
    <w:rsid w:val="007F1704"/>
    <w:rsid w:val="007F283F"/>
    <w:rsid w:val="007F2CBD"/>
    <w:rsid w:val="007F3B5C"/>
    <w:rsid w:val="007F4161"/>
    <w:rsid w:val="007F4B0E"/>
    <w:rsid w:val="007F4B76"/>
    <w:rsid w:val="007F518C"/>
    <w:rsid w:val="007F5574"/>
    <w:rsid w:val="007F561E"/>
    <w:rsid w:val="007F5CF1"/>
    <w:rsid w:val="007F5F5B"/>
    <w:rsid w:val="007F6625"/>
    <w:rsid w:val="007F6ACB"/>
    <w:rsid w:val="007F6BCC"/>
    <w:rsid w:val="007F7572"/>
    <w:rsid w:val="007F79B7"/>
    <w:rsid w:val="007F7B6D"/>
    <w:rsid w:val="007F7BC6"/>
    <w:rsid w:val="007F7EAB"/>
    <w:rsid w:val="007F7ED9"/>
    <w:rsid w:val="00800882"/>
    <w:rsid w:val="0080088B"/>
    <w:rsid w:val="00800BDB"/>
    <w:rsid w:val="00800C6B"/>
    <w:rsid w:val="00800D8F"/>
    <w:rsid w:val="00800E34"/>
    <w:rsid w:val="00800E82"/>
    <w:rsid w:val="00801D76"/>
    <w:rsid w:val="00802461"/>
    <w:rsid w:val="00803211"/>
    <w:rsid w:val="00803989"/>
    <w:rsid w:val="00803B9F"/>
    <w:rsid w:val="00803F67"/>
    <w:rsid w:val="0080423A"/>
    <w:rsid w:val="0080446A"/>
    <w:rsid w:val="008049F2"/>
    <w:rsid w:val="00804A35"/>
    <w:rsid w:val="00804FCE"/>
    <w:rsid w:val="00805431"/>
    <w:rsid w:val="0080549F"/>
    <w:rsid w:val="00805830"/>
    <w:rsid w:val="00805A64"/>
    <w:rsid w:val="00806B35"/>
    <w:rsid w:val="00806B85"/>
    <w:rsid w:val="00807054"/>
    <w:rsid w:val="00807482"/>
    <w:rsid w:val="0080774D"/>
    <w:rsid w:val="0081019D"/>
    <w:rsid w:val="00810341"/>
    <w:rsid w:val="0081062C"/>
    <w:rsid w:val="00810B26"/>
    <w:rsid w:val="00810CD2"/>
    <w:rsid w:val="0081101C"/>
    <w:rsid w:val="008110A8"/>
    <w:rsid w:val="008112D5"/>
    <w:rsid w:val="008120B7"/>
    <w:rsid w:val="00812267"/>
    <w:rsid w:val="008123B8"/>
    <w:rsid w:val="00812FF3"/>
    <w:rsid w:val="00813586"/>
    <w:rsid w:val="008137D4"/>
    <w:rsid w:val="008138A2"/>
    <w:rsid w:val="00813B49"/>
    <w:rsid w:val="008140A8"/>
    <w:rsid w:val="008142C7"/>
    <w:rsid w:val="008145EF"/>
    <w:rsid w:val="008151E4"/>
    <w:rsid w:val="00815D83"/>
    <w:rsid w:val="00815F8E"/>
    <w:rsid w:val="00816983"/>
    <w:rsid w:val="00817D05"/>
    <w:rsid w:val="00817D55"/>
    <w:rsid w:val="00817F64"/>
    <w:rsid w:val="00820210"/>
    <w:rsid w:val="0082040C"/>
    <w:rsid w:val="00820AB9"/>
    <w:rsid w:val="00821121"/>
    <w:rsid w:val="00821399"/>
    <w:rsid w:val="008218B8"/>
    <w:rsid w:val="00821923"/>
    <w:rsid w:val="00821B06"/>
    <w:rsid w:val="00822D43"/>
    <w:rsid w:val="0082356B"/>
    <w:rsid w:val="008241F1"/>
    <w:rsid w:val="0082423C"/>
    <w:rsid w:val="00824E11"/>
    <w:rsid w:val="00824F2F"/>
    <w:rsid w:val="008257AA"/>
    <w:rsid w:val="00825D30"/>
    <w:rsid w:val="00825E2A"/>
    <w:rsid w:val="00825EB9"/>
    <w:rsid w:val="00826101"/>
    <w:rsid w:val="00826164"/>
    <w:rsid w:val="008262C7"/>
    <w:rsid w:val="00826ED1"/>
    <w:rsid w:val="00826F54"/>
    <w:rsid w:val="00827094"/>
    <w:rsid w:val="008272CC"/>
    <w:rsid w:val="008275DE"/>
    <w:rsid w:val="00827660"/>
    <w:rsid w:val="00827727"/>
    <w:rsid w:val="008301AB"/>
    <w:rsid w:val="0083042B"/>
    <w:rsid w:val="0083068A"/>
    <w:rsid w:val="00830BFC"/>
    <w:rsid w:val="00830F93"/>
    <w:rsid w:val="008310BE"/>
    <w:rsid w:val="00831E6C"/>
    <w:rsid w:val="00832C45"/>
    <w:rsid w:val="00832D35"/>
    <w:rsid w:val="008334D4"/>
    <w:rsid w:val="00833777"/>
    <w:rsid w:val="00834362"/>
    <w:rsid w:val="0083446F"/>
    <w:rsid w:val="00834B08"/>
    <w:rsid w:val="00835079"/>
    <w:rsid w:val="008352E1"/>
    <w:rsid w:val="00835554"/>
    <w:rsid w:val="008358FD"/>
    <w:rsid w:val="00835A6B"/>
    <w:rsid w:val="00835B76"/>
    <w:rsid w:val="00835F77"/>
    <w:rsid w:val="00835FF1"/>
    <w:rsid w:val="00836443"/>
    <w:rsid w:val="008369F3"/>
    <w:rsid w:val="00837261"/>
    <w:rsid w:val="00837479"/>
    <w:rsid w:val="00837759"/>
    <w:rsid w:val="00837B24"/>
    <w:rsid w:val="008405A7"/>
    <w:rsid w:val="00841D25"/>
    <w:rsid w:val="00841FEF"/>
    <w:rsid w:val="008427D3"/>
    <w:rsid w:val="0084342E"/>
    <w:rsid w:val="0084350D"/>
    <w:rsid w:val="00843520"/>
    <w:rsid w:val="00843C65"/>
    <w:rsid w:val="00843ECF"/>
    <w:rsid w:val="00844043"/>
    <w:rsid w:val="008442FC"/>
    <w:rsid w:val="008445C9"/>
    <w:rsid w:val="00844893"/>
    <w:rsid w:val="00844B60"/>
    <w:rsid w:val="008451A0"/>
    <w:rsid w:val="0084559D"/>
    <w:rsid w:val="00845812"/>
    <w:rsid w:val="008459B6"/>
    <w:rsid w:val="00845D76"/>
    <w:rsid w:val="00846125"/>
    <w:rsid w:val="0084682A"/>
    <w:rsid w:val="00846AA7"/>
    <w:rsid w:val="00846F22"/>
    <w:rsid w:val="00847110"/>
    <w:rsid w:val="0084731E"/>
    <w:rsid w:val="008503E5"/>
    <w:rsid w:val="00850B36"/>
    <w:rsid w:val="00851DA9"/>
    <w:rsid w:val="00851FC4"/>
    <w:rsid w:val="0085211B"/>
    <w:rsid w:val="00852C75"/>
    <w:rsid w:val="00853040"/>
    <w:rsid w:val="0085312C"/>
    <w:rsid w:val="00853155"/>
    <w:rsid w:val="0085353B"/>
    <w:rsid w:val="008539A5"/>
    <w:rsid w:val="00853F88"/>
    <w:rsid w:val="008542BF"/>
    <w:rsid w:val="008545D3"/>
    <w:rsid w:val="00854828"/>
    <w:rsid w:val="008548ED"/>
    <w:rsid w:val="00854E53"/>
    <w:rsid w:val="0085544F"/>
    <w:rsid w:val="00855946"/>
    <w:rsid w:val="00855BFA"/>
    <w:rsid w:val="00855C3D"/>
    <w:rsid w:val="00856404"/>
    <w:rsid w:val="00856FB2"/>
    <w:rsid w:val="00857897"/>
    <w:rsid w:val="008578BB"/>
    <w:rsid w:val="0085794D"/>
    <w:rsid w:val="0086049D"/>
    <w:rsid w:val="00861375"/>
    <w:rsid w:val="008624BC"/>
    <w:rsid w:val="008639E6"/>
    <w:rsid w:val="008645CB"/>
    <w:rsid w:val="008648A2"/>
    <w:rsid w:val="00864D54"/>
    <w:rsid w:val="008654E0"/>
    <w:rsid w:val="00866066"/>
    <w:rsid w:val="0086641F"/>
    <w:rsid w:val="008664A2"/>
    <w:rsid w:val="00866A37"/>
    <w:rsid w:val="00866B88"/>
    <w:rsid w:val="0086789A"/>
    <w:rsid w:val="00867B0E"/>
    <w:rsid w:val="00867D15"/>
    <w:rsid w:val="00867D30"/>
    <w:rsid w:val="00867D37"/>
    <w:rsid w:val="00867F11"/>
    <w:rsid w:val="00867F72"/>
    <w:rsid w:val="00870A93"/>
    <w:rsid w:val="00871168"/>
    <w:rsid w:val="008715AD"/>
    <w:rsid w:val="00871722"/>
    <w:rsid w:val="008719F3"/>
    <w:rsid w:val="0087216A"/>
    <w:rsid w:val="00872916"/>
    <w:rsid w:val="00872A0E"/>
    <w:rsid w:val="008730ED"/>
    <w:rsid w:val="008730F8"/>
    <w:rsid w:val="00873ACF"/>
    <w:rsid w:val="00874403"/>
    <w:rsid w:val="008751AF"/>
    <w:rsid w:val="008751F0"/>
    <w:rsid w:val="00875722"/>
    <w:rsid w:val="00875A76"/>
    <w:rsid w:val="00875DAF"/>
    <w:rsid w:val="00875E7F"/>
    <w:rsid w:val="00875EC9"/>
    <w:rsid w:val="0087603B"/>
    <w:rsid w:val="008766F9"/>
    <w:rsid w:val="00876C1C"/>
    <w:rsid w:val="008774E4"/>
    <w:rsid w:val="008775FE"/>
    <w:rsid w:val="00877FBC"/>
    <w:rsid w:val="00880000"/>
    <w:rsid w:val="0088065E"/>
    <w:rsid w:val="00880B03"/>
    <w:rsid w:val="00880F06"/>
    <w:rsid w:val="0088139D"/>
    <w:rsid w:val="008820B5"/>
    <w:rsid w:val="00882790"/>
    <w:rsid w:val="00882DFE"/>
    <w:rsid w:val="0088373C"/>
    <w:rsid w:val="00883E3F"/>
    <w:rsid w:val="00884050"/>
    <w:rsid w:val="0088411B"/>
    <w:rsid w:val="008852FB"/>
    <w:rsid w:val="00885332"/>
    <w:rsid w:val="0088545E"/>
    <w:rsid w:val="00885517"/>
    <w:rsid w:val="00885F4F"/>
    <w:rsid w:val="00886095"/>
    <w:rsid w:val="008862D9"/>
    <w:rsid w:val="00886503"/>
    <w:rsid w:val="00886626"/>
    <w:rsid w:val="0088694C"/>
    <w:rsid w:val="008872D4"/>
    <w:rsid w:val="008875F4"/>
    <w:rsid w:val="008879FB"/>
    <w:rsid w:val="00887A6B"/>
    <w:rsid w:val="008911AD"/>
    <w:rsid w:val="008919A7"/>
    <w:rsid w:val="008920FE"/>
    <w:rsid w:val="00892673"/>
    <w:rsid w:val="00892884"/>
    <w:rsid w:val="0089302D"/>
    <w:rsid w:val="00893BE7"/>
    <w:rsid w:val="00893DF7"/>
    <w:rsid w:val="00894048"/>
    <w:rsid w:val="0089412F"/>
    <w:rsid w:val="00894DA0"/>
    <w:rsid w:val="00895798"/>
    <w:rsid w:val="00895A43"/>
    <w:rsid w:val="00895D74"/>
    <w:rsid w:val="00895F37"/>
    <w:rsid w:val="008962E3"/>
    <w:rsid w:val="0089652D"/>
    <w:rsid w:val="008A06ED"/>
    <w:rsid w:val="008A0B21"/>
    <w:rsid w:val="008A1682"/>
    <w:rsid w:val="008A1CE2"/>
    <w:rsid w:val="008A2244"/>
    <w:rsid w:val="008A2304"/>
    <w:rsid w:val="008A23B7"/>
    <w:rsid w:val="008A2FE9"/>
    <w:rsid w:val="008A3283"/>
    <w:rsid w:val="008A406C"/>
    <w:rsid w:val="008A4279"/>
    <w:rsid w:val="008A44C9"/>
    <w:rsid w:val="008A4AAE"/>
    <w:rsid w:val="008A4CCC"/>
    <w:rsid w:val="008A5F30"/>
    <w:rsid w:val="008A62DD"/>
    <w:rsid w:val="008A67D5"/>
    <w:rsid w:val="008A68D6"/>
    <w:rsid w:val="008A6E09"/>
    <w:rsid w:val="008A768E"/>
    <w:rsid w:val="008A77BD"/>
    <w:rsid w:val="008A7D01"/>
    <w:rsid w:val="008A7D6C"/>
    <w:rsid w:val="008B0B18"/>
    <w:rsid w:val="008B1944"/>
    <w:rsid w:val="008B1A9D"/>
    <w:rsid w:val="008B1E45"/>
    <w:rsid w:val="008B27BF"/>
    <w:rsid w:val="008B296C"/>
    <w:rsid w:val="008B2BDA"/>
    <w:rsid w:val="008B3906"/>
    <w:rsid w:val="008B3AFC"/>
    <w:rsid w:val="008B3B6F"/>
    <w:rsid w:val="008B3DC2"/>
    <w:rsid w:val="008B3F52"/>
    <w:rsid w:val="008B416D"/>
    <w:rsid w:val="008B4A30"/>
    <w:rsid w:val="008B4BA2"/>
    <w:rsid w:val="008B4DE6"/>
    <w:rsid w:val="008B5415"/>
    <w:rsid w:val="008B545A"/>
    <w:rsid w:val="008B59B2"/>
    <w:rsid w:val="008B5ED2"/>
    <w:rsid w:val="008B6028"/>
    <w:rsid w:val="008B6117"/>
    <w:rsid w:val="008B65CF"/>
    <w:rsid w:val="008B663B"/>
    <w:rsid w:val="008B6A87"/>
    <w:rsid w:val="008B7216"/>
    <w:rsid w:val="008B7997"/>
    <w:rsid w:val="008C0563"/>
    <w:rsid w:val="008C05E8"/>
    <w:rsid w:val="008C07EA"/>
    <w:rsid w:val="008C0D36"/>
    <w:rsid w:val="008C0D37"/>
    <w:rsid w:val="008C0F12"/>
    <w:rsid w:val="008C15CA"/>
    <w:rsid w:val="008C19C2"/>
    <w:rsid w:val="008C1C1A"/>
    <w:rsid w:val="008C1CF4"/>
    <w:rsid w:val="008C3213"/>
    <w:rsid w:val="008C35B8"/>
    <w:rsid w:val="008C470C"/>
    <w:rsid w:val="008C47AF"/>
    <w:rsid w:val="008C48E2"/>
    <w:rsid w:val="008C4976"/>
    <w:rsid w:val="008C4CD1"/>
    <w:rsid w:val="008C537B"/>
    <w:rsid w:val="008C5487"/>
    <w:rsid w:val="008C5775"/>
    <w:rsid w:val="008C59EC"/>
    <w:rsid w:val="008C5EE4"/>
    <w:rsid w:val="008C7352"/>
    <w:rsid w:val="008C787A"/>
    <w:rsid w:val="008C7FCC"/>
    <w:rsid w:val="008D096D"/>
    <w:rsid w:val="008D112A"/>
    <w:rsid w:val="008D1425"/>
    <w:rsid w:val="008D1574"/>
    <w:rsid w:val="008D17E7"/>
    <w:rsid w:val="008D1D33"/>
    <w:rsid w:val="008D21E9"/>
    <w:rsid w:val="008D2585"/>
    <w:rsid w:val="008D25A2"/>
    <w:rsid w:val="008D28FC"/>
    <w:rsid w:val="008D320C"/>
    <w:rsid w:val="008D3B86"/>
    <w:rsid w:val="008D3C03"/>
    <w:rsid w:val="008D4C36"/>
    <w:rsid w:val="008D5A72"/>
    <w:rsid w:val="008D7433"/>
    <w:rsid w:val="008D7448"/>
    <w:rsid w:val="008D77DC"/>
    <w:rsid w:val="008D7AC1"/>
    <w:rsid w:val="008D7B5F"/>
    <w:rsid w:val="008D7CF5"/>
    <w:rsid w:val="008E02C7"/>
    <w:rsid w:val="008E112E"/>
    <w:rsid w:val="008E140A"/>
    <w:rsid w:val="008E1427"/>
    <w:rsid w:val="008E156E"/>
    <w:rsid w:val="008E16FD"/>
    <w:rsid w:val="008E18E3"/>
    <w:rsid w:val="008E1B32"/>
    <w:rsid w:val="008E2179"/>
    <w:rsid w:val="008E22FB"/>
    <w:rsid w:val="008E2579"/>
    <w:rsid w:val="008E29F6"/>
    <w:rsid w:val="008E389E"/>
    <w:rsid w:val="008E431E"/>
    <w:rsid w:val="008E49FA"/>
    <w:rsid w:val="008E5849"/>
    <w:rsid w:val="008E5F44"/>
    <w:rsid w:val="008E612B"/>
    <w:rsid w:val="008E7201"/>
    <w:rsid w:val="008E7372"/>
    <w:rsid w:val="008E757C"/>
    <w:rsid w:val="008E77A6"/>
    <w:rsid w:val="008E78F5"/>
    <w:rsid w:val="008E7BC5"/>
    <w:rsid w:val="008E7FFE"/>
    <w:rsid w:val="008F09CC"/>
    <w:rsid w:val="008F209E"/>
    <w:rsid w:val="008F272C"/>
    <w:rsid w:val="008F2772"/>
    <w:rsid w:val="008F284B"/>
    <w:rsid w:val="008F2BA6"/>
    <w:rsid w:val="008F2CE3"/>
    <w:rsid w:val="008F2F9F"/>
    <w:rsid w:val="008F3101"/>
    <w:rsid w:val="008F341A"/>
    <w:rsid w:val="008F34F5"/>
    <w:rsid w:val="008F4130"/>
    <w:rsid w:val="008F45B1"/>
    <w:rsid w:val="008F46C1"/>
    <w:rsid w:val="008F46C7"/>
    <w:rsid w:val="008F4726"/>
    <w:rsid w:val="008F51CC"/>
    <w:rsid w:val="008F5750"/>
    <w:rsid w:val="008F5933"/>
    <w:rsid w:val="008F5D21"/>
    <w:rsid w:val="008F5F65"/>
    <w:rsid w:val="008F6751"/>
    <w:rsid w:val="008F69CF"/>
    <w:rsid w:val="008F7236"/>
    <w:rsid w:val="009005E1"/>
    <w:rsid w:val="009008FC"/>
    <w:rsid w:val="00901C5D"/>
    <w:rsid w:val="00901CB2"/>
    <w:rsid w:val="009021BD"/>
    <w:rsid w:val="009021E1"/>
    <w:rsid w:val="009024E1"/>
    <w:rsid w:val="009035FA"/>
    <w:rsid w:val="00903E06"/>
    <w:rsid w:val="00904104"/>
    <w:rsid w:val="009043BF"/>
    <w:rsid w:val="0090440D"/>
    <w:rsid w:val="00904CB7"/>
    <w:rsid w:val="00904E44"/>
    <w:rsid w:val="00905FFE"/>
    <w:rsid w:val="00906095"/>
    <w:rsid w:val="00906208"/>
    <w:rsid w:val="00906345"/>
    <w:rsid w:val="00906394"/>
    <w:rsid w:val="00906C1E"/>
    <w:rsid w:val="00907687"/>
    <w:rsid w:val="009078BB"/>
    <w:rsid w:val="00907FD6"/>
    <w:rsid w:val="0091010A"/>
    <w:rsid w:val="00910178"/>
    <w:rsid w:val="00910204"/>
    <w:rsid w:val="0091127D"/>
    <w:rsid w:val="00911A81"/>
    <w:rsid w:val="009123D6"/>
    <w:rsid w:val="00912806"/>
    <w:rsid w:val="0091303A"/>
    <w:rsid w:val="00913059"/>
    <w:rsid w:val="0091380E"/>
    <w:rsid w:val="00913D28"/>
    <w:rsid w:val="00913E33"/>
    <w:rsid w:val="00913FDA"/>
    <w:rsid w:val="0091409F"/>
    <w:rsid w:val="009140DD"/>
    <w:rsid w:val="00914284"/>
    <w:rsid w:val="0091432B"/>
    <w:rsid w:val="009143B3"/>
    <w:rsid w:val="00914439"/>
    <w:rsid w:val="009152FB"/>
    <w:rsid w:val="00915359"/>
    <w:rsid w:val="00915552"/>
    <w:rsid w:val="00915C7C"/>
    <w:rsid w:val="00915E31"/>
    <w:rsid w:val="00916330"/>
    <w:rsid w:val="00916678"/>
    <w:rsid w:val="00916A0E"/>
    <w:rsid w:val="00916AC9"/>
    <w:rsid w:val="00916CC2"/>
    <w:rsid w:val="00916D0F"/>
    <w:rsid w:val="00916E50"/>
    <w:rsid w:val="00916FC4"/>
    <w:rsid w:val="009176C6"/>
    <w:rsid w:val="009178DE"/>
    <w:rsid w:val="009179A8"/>
    <w:rsid w:val="009206D5"/>
    <w:rsid w:val="00920AF0"/>
    <w:rsid w:val="00920DDF"/>
    <w:rsid w:val="009212D6"/>
    <w:rsid w:val="0092164B"/>
    <w:rsid w:val="00921B2A"/>
    <w:rsid w:val="00921B3D"/>
    <w:rsid w:val="00922014"/>
    <w:rsid w:val="0092254C"/>
    <w:rsid w:val="009225F9"/>
    <w:rsid w:val="00922F58"/>
    <w:rsid w:val="009237EA"/>
    <w:rsid w:val="0092417E"/>
    <w:rsid w:val="009247EF"/>
    <w:rsid w:val="00925BF4"/>
    <w:rsid w:val="009269DE"/>
    <w:rsid w:val="00926E29"/>
    <w:rsid w:val="009277F7"/>
    <w:rsid w:val="00927831"/>
    <w:rsid w:val="0092B8DD"/>
    <w:rsid w:val="00930DC3"/>
    <w:rsid w:val="00931AA9"/>
    <w:rsid w:val="00931BE5"/>
    <w:rsid w:val="0093237B"/>
    <w:rsid w:val="00932BC2"/>
    <w:rsid w:val="00932BE3"/>
    <w:rsid w:val="009330F4"/>
    <w:rsid w:val="0093322C"/>
    <w:rsid w:val="00933719"/>
    <w:rsid w:val="00933A54"/>
    <w:rsid w:val="00933E28"/>
    <w:rsid w:val="009344D4"/>
    <w:rsid w:val="0093497A"/>
    <w:rsid w:val="00935477"/>
    <w:rsid w:val="009357B8"/>
    <w:rsid w:val="00935D49"/>
    <w:rsid w:val="00935D55"/>
    <w:rsid w:val="00936196"/>
    <w:rsid w:val="00936962"/>
    <w:rsid w:val="00936C15"/>
    <w:rsid w:val="00936E21"/>
    <w:rsid w:val="00937265"/>
    <w:rsid w:val="00937454"/>
    <w:rsid w:val="00937896"/>
    <w:rsid w:val="00940BCC"/>
    <w:rsid w:val="00941A63"/>
    <w:rsid w:val="00942527"/>
    <w:rsid w:val="009427D2"/>
    <w:rsid w:val="00942B64"/>
    <w:rsid w:val="00943472"/>
    <w:rsid w:val="0094387E"/>
    <w:rsid w:val="009439EF"/>
    <w:rsid w:val="00943C63"/>
    <w:rsid w:val="009468C7"/>
    <w:rsid w:val="009478EE"/>
    <w:rsid w:val="00947A8E"/>
    <w:rsid w:val="00950A9B"/>
    <w:rsid w:val="009513FE"/>
    <w:rsid w:val="00952A20"/>
    <w:rsid w:val="00952A24"/>
    <w:rsid w:val="00953812"/>
    <w:rsid w:val="00954B8B"/>
    <w:rsid w:val="009555F8"/>
    <w:rsid w:val="009556E9"/>
    <w:rsid w:val="00955FFE"/>
    <w:rsid w:val="0095645B"/>
    <w:rsid w:val="009567CD"/>
    <w:rsid w:val="009567F3"/>
    <w:rsid w:val="0095784E"/>
    <w:rsid w:val="009613D1"/>
    <w:rsid w:val="0096172D"/>
    <w:rsid w:val="009617A9"/>
    <w:rsid w:val="009617E9"/>
    <w:rsid w:val="00962607"/>
    <w:rsid w:val="00962D85"/>
    <w:rsid w:val="009635CC"/>
    <w:rsid w:val="00965791"/>
    <w:rsid w:val="00965E03"/>
    <w:rsid w:val="009662B3"/>
    <w:rsid w:val="009662BB"/>
    <w:rsid w:val="00966532"/>
    <w:rsid w:val="00966B04"/>
    <w:rsid w:val="00966E16"/>
    <w:rsid w:val="0096795C"/>
    <w:rsid w:val="00967B9C"/>
    <w:rsid w:val="00967F99"/>
    <w:rsid w:val="00970121"/>
    <w:rsid w:val="009703BC"/>
    <w:rsid w:val="00970DE4"/>
    <w:rsid w:val="009713CF"/>
    <w:rsid w:val="00971410"/>
    <w:rsid w:val="00972BCD"/>
    <w:rsid w:val="00973101"/>
    <w:rsid w:val="009732A0"/>
    <w:rsid w:val="009739B6"/>
    <w:rsid w:val="00973F81"/>
    <w:rsid w:val="009746FA"/>
    <w:rsid w:val="00974F56"/>
    <w:rsid w:val="009755B0"/>
    <w:rsid w:val="009756C7"/>
    <w:rsid w:val="00976257"/>
    <w:rsid w:val="00976590"/>
    <w:rsid w:val="009769AE"/>
    <w:rsid w:val="0097754E"/>
    <w:rsid w:val="0097791E"/>
    <w:rsid w:val="00977ECA"/>
    <w:rsid w:val="0098037A"/>
    <w:rsid w:val="00980866"/>
    <w:rsid w:val="00980E89"/>
    <w:rsid w:val="00981232"/>
    <w:rsid w:val="009818AB"/>
    <w:rsid w:val="00981995"/>
    <w:rsid w:val="0098216E"/>
    <w:rsid w:val="009829C4"/>
    <w:rsid w:val="009832D7"/>
    <w:rsid w:val="00983345"/>
    <w:rsid w:val="00983926"/>
    <w:rsid w:val="009839FB"/>
    <w:rsid w:val="00983C9F"/>
    <w:rsid w:val="00984016"/>
    <w:rsid w:val="0098502B"/>
    <w:rsid w:val="00985170"/>
    <w:rsid w:val="00986536"/>
    <w:rsid w:val="00987205"/>
    <w:rsid w:val="0098741F"/>
    <w:rsid w:val="009875DC"/>
    <w:rsid w:val="009878C3"/>
    <w:rsid w:val="00987A2E"/>
    <w:rsid w:val="00987AA6"/>
    <w:rsid w:val="009901F2"/>
    <w:rsid w:val="009904D6"/>
    <w:rsid w:val="009905EC"/>
    <w:rsid w:val="00990E08"/>
    <w:rsid w:val="00993EC6"/>
    <w:rsid w:val="00994AEC"/>
    <w:rsid w:val="00994CD2"/>
    <w:rsid w:val="00994DB1"/>
    <w:rsid w:val="00995C98"/>
    <w:rsid w:val="00995E14"/>
    <w:rsid w:val="00996043"/>
    <w:rsid w:val="0099615C"/>
    <w:rsid w:val="0099655C"/>
    <w:rsid w:val="0099751D"/>
    <w:rsid w:val="00997526"/>
    <w:rsid w:val="00997837"/>
    <w:rsid w:val="00997A72"/>
    <w:rsid w:val="00997CE7"/>
    <w:rsid w:val="00997FEF"/>
    <w:rsid w:val="009A0F0A"/>
    <w:rsid w:val="009A139F"/>
    <w:rsid w:val="009A15C7"/>
    <w:rsid w:val="009A167E"/>
    <w:rsid w:val="009A33C4"/>
    <w:rsid w:val="009A36B9"/>
    <w:rsid w:val="009A3B2C"/>
    <w:rsid w:val="009A3F94"/>
    <w:rsid w:val="009A4787"/>
    <w:rsid w:val="009A4E90"/>
    <w:rsid w:val="009A4F5C"/>
    <w:rsid w:val="009A540F"/>
    <w:rsid w:val="009A54D2"/>
    <w:rsid w:val="009A55FF"/>
    <w:rsid w:val="009A6AE7"/>
    <w:rsid w:val="009A7128"/>
    <w:rsid w:val="009A71BB"/>
    <w:rsid w:val="009A74BB"/>
    <w:rsid w:val="009A7933"/>
    <w:rsid w:val="009B021C"/>
    <w:rsid w:val="009B05A4"/>
    <w:rsid w:val="009B0A2A"/>
    <w:rsid w:val="009B1817"/>
    <w:rsid w:val="009B23DF"/>
    <w:rsid w:val="009B2C6D"/>
    <w:rsid w:val="009B31C4"/>
    <w:rsid w:val="009B38D1"/>
    <w:rsid w:val="009B3E52"/>
    <w:rsid w:val="009B45FD"/>
    <w:rsid w:val="009B486A"/>
    <w:rsid w:val="009B4889"/>
    <w:rsid w:val="009B4BD8"/>
    <w:rsid w:val="009B4E15"/>
    <w:rsid w:val="009B6196"/>
    <w:rsid w:val="009B6556"/>
    <w:rsid w:val="009B6FBB"/>
    <w:rsid w:val="009B749B"/>
    <w:rsid w:val="009B794E"/>
    <w:rsid w:val="009B7B15"/>
    <w:rsid w:val="009C07EE"/>
    <w:rsid w:val="009C088D"/>
    <w:rsid w:val="009C0AA9"/>
    <w:rsid w:val="009C1192"/>
    <w:rsid w:val="009C157D"/>
    <w:rsid w:val="009C1751"/>
    <w:rsid w:val="009C1947"/>
    <w:rsid w:val="009C1C21"/>
    <w:rsid w:val="009C1D5B"/>
    <w:rsid w:val="009C1F52"/>
    <w:rsid w:val="009C2201"/>
    <w:rsid w:val="009C2266"/>
    <w:rsid w:val="009C2460"/>
    <w:rsid w:val="009C2A73"/>
    <w:rsid w:val="009C2EA4"/>
    <w:rsid w:val="009C4B62"/>
    <w:rsid w:val="009C4E76"/>
    <w:rsid w:val="009C4F3A"/>
    <w:rsid w:val="009C57BB"/>
    <w:rsid w:val="009C5DDA"/>
    <w:rsid w:val="009C6701"/>
    <w:rsid w:val="009C6F96"/>
    <w:rsid w:val="009C77C1"/>
    <w:rsid w:val="009C7F0E"/>
    <w:rsid w:val="009C7F73"/>
    <w:rsid w:val="009D098E"/>
    <w:rsid w:val="009D1C95"/>
    <w:rsid w:val="009D2052"/>
    <w:rsid w:val="009D274A"/>
    <w:rsid w:val="009D288A"/>
    <w:rsid w:val="009D2952"/>
    <w:rsid w:val="009D2C0D"/>
    <w:rsid w:val="009D306C"/>
    <w:rsid w:val="009D325C"/>
    <w:rsid w:val="009D3327"/>
    <w:rsid w:val="009D399D"/>
    <w:rsid w:val="009D39AC"/>
    <w:rsid w:val="009D3C61"/>
    <w:rsid w:val="009D40BC"/>
    <w:rsid w:val="009D41E3"/>
    <w:rsid w:val="009D4AAA"/>
    <w:rsid w:val="009D4EC2"/>
    <w:rsid w:val="009D530F"/>
    <w:rsid w:val="009D54CD"/>
    <w:rsid w:val="009D5565"/>
    <w:rsid w:val="009D7750"/>
    <w:rsid w:val="009E080C"/>
    <w:rsid w:val="009E126E"/>
    <w:rsid w:val="009E1983"/>
    <w:rsid w:val="009E1A48"/>
    <w:rsid w:val="009E1AEC"/>
    <w:rsid w:val="009E1E0E"/>
    <w:rsid w:val="009E1F2E"/>
    <w:rsid w:val="009E1F63"/>
    <w:rsid w:val="009E2066"/>
    <w:rsid w:val="009E2308"/>
    <w:rsid w:val="009E2412"/>
    <w:rsid w:val="009E2D4D"/>
    <w:rsid w:val="009E3051"/>
    <w:rsid w:val="009E3670"/>
    <w:rsid w:val="009E48E7"/>
    <w:rsid w:val="009E4FE5"/>
    <w:rsid w:val="009E54C9"/>
    <w:rsid w:val="009E63D5"/>
    <w:rsid w:val="009E64B6"/>
    <w:rsid w:val="009E66A5"/>
    <w:rsid w:val="009E693E"/>
    <w:rsid w:val="009E6CC7"/>
    <w:rsid w:val="009E6F22"/>
    <w:rsid w:val="009E78E2"/>
    <w:rsid w:val="009E7ADC"/>
    <w:rsid w:val="009F1425"/>
    <w:rsid w:val="009F28D1"/>
    <w:rsid w:val="009F2A20"/>
    <w:rsid w:val="009F2B02"/>
    <w:rsid w:val="009F2BFD"/>
    <w:rsid w:val="009F37B2"/>
    <w:rsid w:val="009F3AD6"/>
    <w:rsid w:val="009F3BDD"/>
    <w:rsid w:val="009F3BE2"/>
    <w:rsid w:val="009F3DF8"/>
    <w:rsid w:val="009F4688"/>
    <w:rsid w:val="009F4F60"/>
    <w:rsid w:val="009F5B0A"/>
    <w:rsid w:val="009F5EC4"/>
    <w:rsid w:val="009F5F14"/>
    <w:rsid w:val="009F6656"/>
    <w:rsid w:val="009F7122"/>
    <w:rsid w:val="009F715B"/>
    <w:rsid w:val="009F737A"/>
    <w:rsid w:val="00A00196"/>
    <w:rsid w:val="00A003FD"/>
    <w:rsid w:val="00A005B1"/>
    <w:rsid w:val="00A00E7C"/>
    <w:rsid w:val="00A01800"/>
    <w:rsid w:val="00A019AD"/>
    <w:rsid w:val="00A02DDC"/>
    <w:rsid w:val="00A033D7"/>
    <w:rsid w:val="00A03969"/>
    <w:rsid w:val="00A03EC5"/>
    <w:rsid w:val="00A03EF3"/>
    <w:rsid w:val="00A045CA"/>
    <w:rsid w:val="00A04605"/>
    <w:rsid w:val="00A04829"/>
    <w:rsid w:val="00A04F0A"/>
    <w:rsid w:val="00A05E00"/>
    <w:rsid w:val="00A06D10"/>
    <w:rsid w:val="00A06D45"/>
    <w:rsid w:val="00A07076"/>
    <w:rsid w:val="00A07246"/>
    <w:rsid w:val="00A0746E"/>
    <w:rsid w:val="00A07A28"/>
    <w:rsid w:val="00A07ABA"/>
    <w:rsid w:val="00A10A7C"/>
    <w:rsid w:val="00A10FDD"/>
    <w:rsid w:val="00A114F8"/>
    <w:rsid w:val="00A11E1C"/>
    <w:rsid w:val="00A11F43"/>
    <w:rsid w:val="00A122E2"/>
    <w:rsid w:val="00A12E94"/>
    <w:rsid w:val="00A12F36"/>
    <w:rsid w:val="00A1324F"/>
    <w:rsid w:val="00A13464"/>
    <w:rsid w:val="00A13EA3"/>
    <w:rsid w:val="00A1402D"/>
    <w:rsid w:val="00A14062"/>
    <w:rsid w:val="00A14646"/>
    <w:rsid w:val="00A147AE"/>
    <w:rsid w:val="00A14A7B"/>
    <w:rsid w:val="00A1505C"/>
    <w:rsid w:val="00A15676"/>
    <w:rsid w:val="00A158E3"/>
    <w:rsid w:val="00A15E8C"/>
    <w:rsid w:val="00A163D2"/>
    <w:rsid w:val="00A164C2"/>
    <w:rsid w:val="00A16EBC"/>
    <w:rsid w:val="00A17DE6"/>
    <w:rsid w:val="00A20136"/>
    <w:rsid w:val="00A21B1B"/>
    <w:rsid w:val="00A22D40"/>
    <w:rsid w:val="00A23A6B"/>
    <w:rsid w:val="00A23FB4"/>
    <w:rsid w:val="00A241BF"/>
    <w:rsid w:val="00A2436F"/>
    <w:rsid w:val="00A243A9"/>
    <w:rsid w:val="00A248A9"/>
    <w:rsid w:val="00A24CAF"/>
    <w:rsid w:val="00A25586"/>
    <w:rsid w:val="00A25888"/>
    <w:rsid w:val="00A25D12"/>
    <w:rsid w:val="00A25DD5"/>
    <w:rsid w:val="00A26440"/>
    <w:rsid w:val="00A26838"/>
    <w:rsid w:val="00A27235"/>
    <w:rsid w:val="00A275FA"/>
    <w:rsid w:val="00A27F82"/>
    <w:rsid w:val="00A27FFC"/>
    <w:rsid w:val="00A30BDC"/>
    <w:rsid w:val="00A315D1"/>
    <w:rsid w:val="00A3244B"/>
    <w:rsid w:val="00A325DB"/>
    <w:rsid w:val="00A327AF"/>
    <w:rsid w:val="00A328DD"/>
    <w:rsid w:val="00A32B6B"/>
    <w:rsid w:val="00A32BAE"/>
    <w:rsid w:val="00A331A1"/>
    <w:rsid w:val="00A342F2"/>
    <w:rsid w:val="00A34362"/>
    <w:rsid w:val="00A3439E"/>
    <w:rsid w:val="00A34838"/>
    <w:rsid w:val="00A352C7"/>
    <w:rsid w:val="00A3561B"/>
    <w:rsid w:val="00A358CB"/>
    <w:rsid w:val="00A35A64"/>
    <w:rsid w:val="00A35C0E"/>
    <w:rsid w:val="00A37140"/>
    <w:rsid w:val="00A372D5"/>
    <w:rsid w:val="00A374CF"/>
    <w:rsid w:val="00A37628"/>
    <w:rsid w:val="00A37D37"/>
    <w:rsid w:val="00A40C63"/>
    <w:rsid w:val="00A411CC"/>
    <w:rsid w:val="00A4121C"/>
    <w:rsid w:val="00A42110"/>
    <w:rsid w:val="00A42EB0"/>
    <w:rsid w:val="00A432EB"/>
    <w:rsid w:val="00A43566"/>
    <w:rsid w:val="00A4365F"/>
    <w:rsid w:val="00A43ACF"/>
    <w:rsid w:val="00A4468E"/>
    <w:rsid w:val="00A4470F"/>
    <w:rsid w:val="00A4579A"/>
    <w:rsid w:val="00A45A7F"/>
    <w:rsid w:val="00A45E07"/>
    <w:rsid w:val="00A46178"/>
    <w:rsid w:val="00A46A0D"/>
    <w:rsid w:val="00A46CB9"/>
    <w:rsid w:val="00A46F14"/>
    <w:rsid w:val="00A47109"/>
    <w:rsid w:val="00A47D66"/>
    <w:rsid w:val="00A47F1F"/>
    <w:rsid w:val="00A50BFD"/>
    <w:rsid w:val="00A50D3D"/>
    <w:rsid w:val="00A50F7E"/>
    <w:rsid w:val="00A50FC6"/>
    <w:rsid w:val="00A51B11"/>
    <w:rsid w:val="00A51DA9"/>
    <w:rsid w:val="00A51F51"/>
    <w:rsid w:val="00A522F8"/>
    <w:rsid w:val="00A524DC"/>
    <w:rsid w:val="00A52C0E"/>
    <w:rsid w:val="00A531D0"/>
    <w:rsid w:val="00A5342E"/>
    <w:rsid w:val="00A536DA"/>
    <w:rsid w:val="00A53DAA"/>
    <w:rsid w:val="00A53F0F"/>
    <w:rsid w:val="00A54584"/>
    <w:rsid w:val="00A54A76"/>
    <w:rsid w:val="00A55A89"/>
    <w:rsid w:val="00A55E42"/>
    <w:rsid w:val="00A5615E"/>
    <w:rsid w:val="00A570D6"/>
    <w:rsid w:val="00A57426"/>
    <w:rsid w:val="00A575B5"/>
    <w:rsid w:val="00A57712"/>
    <w:rsid w:val="00A57F17"/>
    <w:rsid w:val="00A57FF1"/>
    <w:rsid w:val="00A6002A"/>
    <w:rsid w:val="00A605EC"/>
    <w:rsid w:val="00A609D1"/>
    <w:rsid w:val="00A60A31"/>
    <w:rsid w:val="00A60F2D"/>
    <w:rsid w:val="00A61060"/>
    <w:rsid w:val="00A61286"/>
    <w:rsid w:val="00A61782"/>
    <w:rsid w:val="00A617A5"/>
    <w:rsid w:val="00A61973"/>
    <w:rsid w:val="00A6210C"/>
    <w:rsid w:val="00A621DB"/>
    <w:rsid w:val="00A62981"/>
    <w:rsid w:val="00A62C75"/>
    <w:rsid w:val="00A637AB"/>
    <w:rsid w:val="00A63BBA"/>
    <w:rsid w:val="00A63E42"/>
    <w:rsid w:val="00A647FC"/>
    <w:rsid w:val="00A650CA"/>
    <w:rsid w:val="00A6545F"/>
    <w:rsid w:val="00A655D2"/>
    <w:rsid w:val="00A65614"/>
    <w:rsid w:val="00A65A9E"/>
    <w:rsid w:val="00A661A1"/>
    <w:rsid w:val="00A661C6"/>
    <w:rsid w:val="00A67B0F"/>
    <w:rsid w:val="00A6926F"/>
    <w:rsid w:val="00A70C01"/>
    <w:rsid w:val="00A71240"/>
    <w:rsid w:val="00A71D39"/>
    <w:rsid w:val="00A720AA"/>
    <w:rsid w:val="00A72D91"/>
    <w:rsid w:val="00A732E8"/>
    <w:rsid w:val="00A73912"/>
    <w:rsid w:val="00A73EA6"/>
    <w:rsid w:val="00A73F8A"/>
    <w:rsid w:val="00A7440F"/>
    <w:rsid w:val="00A745BA"/>
    <w:rsid w:val="00A7564C"/>
    <w:rsid w:val="00A75A7B"/>
    <w:rsid w:val="00A76F04"/>
    <w:rsid w:val="00A77159"/>
    <w:rsid w:val="00A77B68"/>
    <w:rsid w:val="00A77D2D"/>
    <w:rsid w:val="00A80356"/>
    <w:rsid w:val="00A81137"/>
    <w:rsid w:val="00A8119D"/>
    <w:rsid w:val="00A81372"/>
    <w:rsid w:val="00A81C2A"/>
    <w:rsid w:val="00A823B4"/>
    <w:rsid w:val="00A82AFC"/>
    <w:rsid w:val="00A82CF4"/>
    <w:rsid w:val="00A83190"/>
    <w:rsid w:val="00A8322D"/>
    <w:rsid w:val="00A83276"/>
    <w:rsid w:val="00A83541"/>
    <w:rsid w:val="00A841BC"/>
    <w:rsid w:val="00A84DBD"/>
    <w:rsid w:val="00A861FF"/>
    <w:rsid w:val="00A862B7"/>
    <w:rsid w:val="00A8648B"/>
    <w:rsid w:val="00A867C2"/>
    <w:rsid w:val="00A86F9C"/>
    <w:rsid w:val="00A87047"/>
    <w:rsid w:val="00A877E0"/>
    <w:rsid w:val="00A87BB9"/>
    <w:rsid w:val="00A90626"/>
    <w:rsid w:val="00A90DDD"/>
    <w:rsid w:val="00A90E14"/>
    <w:rsid w:val="00A91021"/>
    <w:rsid w:val="00A92AB5"/>
    <w:rsid w:val="00A931AE"/>
    <w:rsid w:val="00A935BC"/>
    <w:rsid w:val="00A93669"/>
    <w:rsid w:val="00A9371D"/>
    <w:rsid w:val="00A93B14"/>
    <w:rsid w:val="00A93BC2"/>
    <w:rsid w:val="00A93E66"/>
    <w:rsid w:val="00A942BD"/>
    <w:rsid w:val="00A94650"/>
    <w:rsid w:val="00A9491E"/>
    <w:rsid w:val="00A952E6"/>
    <w:rsid w:val="00A96217"/>
    <w:rsid w:val="00A966A8"/>
    <w:rsid w:val="00A967AD"/>
    <w:rsid w:val="00A96B09"/>
    <w:rsid w:val="00A96D94"/>
    <w:rsid w:val="00A97344"/>
    <w:rsid w:val="00AA0314"/>
    <w:rsid w:val="00AA06C1"/>
    <w:rsid w:val="00AA0871"/>
    <w:rsid w:val="00AA0E8B"/>
    <w:rsid w:val="00AA13CF"/>
    <w:rsid w:val="00AA1661"/>
    <w:rsid w:val="00AA1A2D"/>
    <w:rsid w:val="00AA1D15"/>
    <w:rsid w:val="00AA2493"/>
    <w:rsid w:val="00AA29A6"/>
    <w:rsid w:val="00AA2C98"/>
    <w:rsid w:val="00AA32A9"/>
    <w:rsid w:val="00AA351C"/>
    <w:rsid w:val="00AA3AE7"/>
    <w:rsid w:val="00AA40B9"/>
    <w:rsid w:val="00AA41AA"/>
    <w:rsid w:val="00AA41D8"/>
    <w:rsid w:val="00AA453D"/>
    <w:rsid w:val="00AA466F"/>
    <w:rsid w:val="00AA4DE7"/>
    <w:rsid w:val="00AA515E"/>
    <w:rsid w:val="00AA5889"/>
    <w:rsid w:val="00AA5942"/>
    <w:rsid w:val="00AA60C0"/>
    <w:rsid w:val="00AA6398"/>
    <w:rsid w:val="00AA71FB"/>
    <w:rsid w:val="00AA7C87"/>
    <w:rsid w:val="00AB05D9"/>
    <w:rsid w:val="00AB0779"/>
    <w:rsid w:val="00AB0F2D"/>
    <w:rsid w:val="00AB18A6"/>
    <w:rsid w:val="00AB1E7F"/>
    <w:rsid w:val="00AB231A"/>
    <w:rsid w:val="00AB2AF9"/>
    <w:rsid w:val="00AB485B"/>
    <w:rsid w:val="00AB4A19"/>
    <w:rsid w:val="00AB4AF4"/>
    <w:rsid w:val="00AB532B"/>
    <w:rsid w:val="00AB586B"/>
    <w:rsid w:val="00AB5A71"/>
    <w:rsid w:val="00AB5FB9"/>
    <w:rsid w:val="00AB611F"/>
    <w:rsid w:val="00AB6C09"/>
    <w:rsid w:val="00AB6C5F"/>
    <w:rsid w:val="00AB7183"/>
    <w:rsid w:val="00AB7645"/>
    <w:rsid w:val="00AB7B75"/>
    <w:rsid w:val="00AC0227"/>
    <w:rsid w:val="00AC0511"/>
    <w:rsid w:val="00AC0CB4"/>
    <w:rsid w:val="00AC10BD"/>
    <w:rsid w:val="00AC15CC"/>
    <w:rsid w:val="00AC194A"/>
    <w:rsid w:val="00AC1CED"/>
    <w:rsid w:val="00AC1E06"/>
    <w:rsid w:val="00AC245A"/>
    <w:rsid w:val="00AC3DB5"/>
    <w:rsid w:val="00AC416C"/>
    <w:rsid w:val="00AC4248"/>
    <w:rsid w:val="00AC430F"/>
    <w:rsid w:val="00AC4557"/>
    <w:rsid w:val="00AC45C2"/>
    <w:rsid w:val="00AC4AC7"/>
    <w:rsid w:val="00AC4ECF"/>
    <w:rsid w:val="00AC52A8"/>
    <w:rsid w:val="00AC52FC"/>
    <w:rsid w:val="00AC5ACE"/>
    <w:rsid w:val="00AC6268"/>
    <w:rsid w:val="00AC63AC"/>
    <w:rsid w:val="00AC6A5C"/>
    <w:rsid w:val="00AC7027"/>
    <w:rsid w:val="00AC71C1"/>
    <w:rsid w:val="00AC7A0E"/>
    <w:rsid w:val="00AD0108"/>
    <w:rsid w:val="00AD07B0"/>
    <w:rsid w:val="00AD1A41"/>
    <w:rsid w:val="00AD2430"/>
    <w:rsid w:val="00AD2C80"/>
    <w:rsid w:val="00AD31E3"/>
    <w:rsid w:val="00AD35AD"/>
    <w:rsid w:val="00AD37E6"/>
    <w:rsid w:val="00AD3BA6"/>
    <w:rsid w:val="00AD41D6"/>
    <w:rsid w:val="00AD49BB"/>
    <w:rsid w:val="00AD49DB"/>
    <w:rsid w:val="00AD5043"/>
    <w:rsid w:val="00AD521A"/>
    <w:rsid w:val="00AD5BC3"/>
    <w:rsid w:val="00AD5C1E"/>
    <w:rsid w:val="00AD70C5"/>
    <w:rsid w:val="00AD7184"/>
    <w:rsid w:val="00AD79CD"/>
    <w:rsid w:val="00AD7C69"/>
    <w:rsid w:val="00AD7F57"/>
    <w:rsid w:val="00AE0048"/>
    <w:rsid w:val="00AE03A4"/>
    <w:rsid w:val="00AE08DD"/>
    <w:rsid w:val="00AE0AC2"/>
    <w:rsid w:val="00AE0EFE"/>
    <w:rsid w:val="00AE194E"/>
    <w:rsid w:val="00AE238F"/>
    <w:rsid w:val="00AE2D49"/>
    <w:rsid w:val="00AE30D9"/>
    <w:rsid w:val="00AE32DD"/>
    <w:rsid w:val="00AE3328"/>
    <w:rsid w:val="00AE33BA"/>
    <w:rsid w:val="00AE358E"/>
    <w:rsid w:val="00AE3CE5"/>
    <w:rsid w:val="00AE48F2"/>
    <w:rsid w:val="00AE4E70"/>
    <w:rsid w:val="00AE518F"/>
    <w:rsid w:val="00AE5330"/>
    <w:rsid w:val="00AE61DD"/>
    <w:rsid w:val="00AE6BB8"/>
    <w:rsid w:val="00AE7632"/>
    <w:rsid w:val="00AE79E7"/>
    <w:rsid w:val="00AF11F2"/>
    <w:rsid w:val="00AF1E63"/>
    <w:rsid w:val="00AF1E79"/>
    <w:rsid w:val="00AF1FF8"/>
    <w:rsid w:val="00AF2021"/>
    <w:rsid w:val="00AF2510"/>
    <w:rsid w:val="00AF3126"/>
    <w:rsid w:val="00AF4151"/>
    <w:rsid w:val="00AF45CA"/>
    <w:rsid w:val="00AF5349"/>
    <w:rsid w:val="00AF588B"/>
    <w:rsid w:val="00AF5892"/>
    <w:rsid w:val="00AF5C53"/>
    <w:rsid w:val="00AF60F5"/>
    <w:rsid w:val="00AF6CCD"/>
    <w:rsid w:val="00AF735C"/>
    <w:rsid w:val="00B0069B"/>
    <w:rsid w:val="00B00DED"/>
    <w:rsid w:val="00B01749"/>
    <w:rsid w:val="00B017A0"/>
    <w:rsid w:val="00B01C8D"/>
    <w:rsid w:val="00B01D1D"/>
    <w:rsid w:val="00B01EC1"/>
    <w:rsid w:val="00B01F31"/>
    <w:rsid w:val="00B020F4"/>
    <w:rsid w:val="00B02144"/>
    <w:rsid w:val="00B0215C"/>
    <w:rsid w:val="00B0234B"/>
    <w:rsid w:val="00B026C8"/>
    <w:rsid w:val="00B02D6C"/>
    <w:rsid w:val="00B02DF8"/>
    <w:rsid w:val="00B03119"/>
    <w:rsid w:val="00B03263"/>
    <w:rsid w:val="00B035C3"/>
    <w:rsid w:val="00B037E1"/>
    <w:rsid w:val="00B03BB2"/>
    <w:rsid w:val="00B03DAF"/>
    <w:rsid w:val="00B03E3F"/>
    <w:rsid w:val="00B04599"/>
    <w:rsid w:val="00B05026"/>
    <w:rsid w:val="00B050E6"/>
    <w:rsid w:val="00B05119"/>
    <w:rsid w:val="00B058EB"/>
    <w:rsid w:val="00B05F3A"/>
    <w:rsid w:val="00B065BF"/>
    <w:rsid w:val="00B06639"/>
    <w:rsid w:val="00B06765"/>
    <w:rsid w:val="00B07878"/>
    <w:rsid w:val="00B10169"/>
    <w:rsid w:val="00B10249"/>
    <w:rsid w:val="00B10434"/>
    <w:rsid w:val="00B10817"/>
    <w:rsid w:val="00B10974"/>
    <w:rsid w:val="00B110C5"/>
    <w:rsid w:val="00B11859"/>
    <w:rsid w:val="00B12390"/>
    <w:rsid w:val="00B124EA"/>
    <w:rsid w:val="00B125B6"/>
    <w:rsid w:val="00B12A98"/>
    <w:rsid w:val="00B13AD0"/>
    <w:rsid w:val="00B13F2E"/>
    <w:rsid w:val="00B15227"/>
    <w:rsid w:val="00B154A0"/>
    <w:rsid w:val="00B15813"/>
    <w:rsid w:val="00B15D5E"/>
    <w:rsid w:val="00B15DCB"/>
    <w:rsid w:val="00B15E7B"/>
    <w:rsid w:val="00B20573"/>
    <w:rsid w:val="00B207F0"/>
    <w:rsid w:val="00B20C95"/>
    <w:rsid w:val="00B20F84"/>
    <w:rsid w:val="00B212D3"/>
    <w:rsid w:val="00B218A5"/>
    <w:rsid w:val="00B21F2A"/>
    <w:rsid w:val="00B22325"/>
    <w:rsid w:val="00B22D48"/>
    <w:rsid w:val="00B22D6E"/>
    <w:rsid w:val="00B246A5"/>
    <w:rsid w:val="00B24B09"/>
    <w:rsid w:val="00B251A6"/>
    <w:rsid w:val="00B259B0"/>
    <w:rsid w:val="00B25DBB"/>
    <w:rsid w:val="00B265A6"/>
    <w:rsid w:val="00B27082"/>
    <w:rsid w:val="00B272AD"/>
    <w:rsid w:val="00B2795B"/>
    <w:rsid w:val="00B27E86"/>
    <w:rsid w:val="00B30681"/>
    <w:rsid w:val="00B31168"/>
    <w:rsid w:val="00B3138F"/>
    <w:rsid w:val="00B317B8"/>
    <w:rsid w:val="00B31DB5"/>
    <w:rsid w:val="00B31EC6"/>
    <w:rsid w:val="00B320B3"/>
    <w:rsid w:val="00B322F3"/>
    <w:rsid w:val="00B327BC"/>
    <w:rsid w:val="00B328E1"/>
    <w:rsid w:val="00B32945"/>
    <w:rsid w:val="00B32C03"/>
    <w:rsid w:val="00B32E84"/>
    <w:rsid w:val="00B33238"/>
    <w:rsid w:val="00B34442"/>
    <w:rsid w:val="00B344A1"/>
    <w:rsid w:val="00B356D6"/>
    <w:rsid w:val="00B3692B"/>
    <w:rsid w:val="00B370BC"/>
    <w:rsid w:val="00B373E0"/>
    <w:rsid w:val="00B375AC"/>
    <w:rsid w:val="00B37611"/>
    <w:rsid w:val="00B377FD"/>
    <w:rsid w:val="00B37F63"/>
    <w:rsid w:val="00B40280"/>
    <w:rsid w:val="00B4043B"/>
    <w:rsid w:val="00B404F2"/>
    <w:rsid w:val="00B40A35"/>
    <w:rsid w:val="00B41FF4"/>
    <w:rsid w:val="00B42CCC"/>
    <w:rsid w:val="00B42DBF"/>
    <w:rsid w:val="00B43073"/>
    <w:rsid w:val="00B43212"/>
    <w:rsid w:val="00B4356D"/>
    <w:rsid w:val="00B43947"/>
    <w:rsid w:val="00B43BF6"/>
    <w:rsid w:val="00B43E48"/>
    <w:rsid w:val="00B448D0"/>
    <w:rsid w:val="00B44CDD"/>
    <w:rsid w:val="00B44FD3"/>
    <w:rsid w:val="00B45328"/>
    <w:rsid w:val="00B45AB5"/>
    <w:rsid w:val="00B46959"/>
    <w:rsid w:val="00B475F0"/>
    <w:rsid w:val="00B47651"/>
    <w:rsid w:val="00B47BD0"/>
    <w:rsid w:val="00B5016D"/>
    <w:rsid w:val="00B506BA"/>
    <w:rsid w:val="00B50D95"/>
    <w:rsid w:val="00B51508"/>
    <w:rsid w:val="00B51BCA"/>
    <w:rsid w:val="00B51DAE"/>
    <w:rsid w:val="00B52502"/>
    <w:rsid w:val="00B52AF2"/>
    <w:rsid w:val="00B52F49"/>
    <w:rsid w:val="00B52F5A"/>
    <w:rsid w:val="00B54817"/>
    <w:rsid w:val="00B55BC8"/>
    <w:rsid w:val="00B56150"/>
    <w:rsid w:val="00B570C7"/>
    <w:rsid w:val="00B57E40"/>
    <w:rsid w:val="00B57FD9"/>
    <w:rsid w:val="00B60141"/>
    <w:rsid w:val="00B60198"/>
    <w:rsid w:val="00B60B34"/>
    <w:rsid w:val="00B6128E"/>
    <w:rsid w:val="00B612F3"/>
    <w:rsid w:val="00B61F5A"/>
    <w:rsid w:val="00B6208F"/>
    <w:rsid w:val="00B628B7"/>
    <w:rsid w:val="00B62962"/>
    <w:rsid w:val="00B62B8D"/>
    <w:rsid w:val="00B63688"/>
    <w:rsid w:val="00B63DDA"/>
    <w:rsid w:val="00B645B1"/>
    <w:rsid w:val="00B64B6A"/>
    <w:rsid w:val="00B64BFC"/>
    <w:rsid w:val="00B64C0F"/>
    <w:rsid w:val="00B656CD"/>
    <w:rsid w:val="00B658C8"/>
    <w:rsid w:val="00B6646B"/>
    <w:rsid w:val="00B66656"/>
    <w:rsid w:val="00B66D4C"/>
    <w:rsid w:val="00B66DC4"/>
    <w:rsid w:val="00B66EDD"/>
    <w:rsid w:val="00B67004"/>
    <w:rsid w:val="00B70149"/>
    <w:rsid w:val="00B703FD"/>
    <w:rsid w:val="00B7130F"/>
    <w:rsid w:val="00B71406"/>
    <w:rsid w:val="00B71466"/>
    <w:rsid w:val="00B7146E"/>
    <w:rsid w:val="00B71C15"/>
    <w:rsid w:val="00B724FE"/>
    <w:rsid w:val="00B7252A"/>
    <w:rsid w:val="00B7354E"/>
    <w:rsid w:val="00B73553"/>
    <w:rsid w:val="00B73FE7"/>
    <w:rsid w:val="00B743EE"/>
    <w:rsid w:val="00B74449"/>
    <w:rsid w:val="00B748D7"/>
    <w:rsid w:val="00B74C8E"/>
    <w:rsid w:val="00B74F66"/>
    <w:rsid w:val="00B751D1"/>
    <w:rsid w:val="00B7555D"/>
    <w:rsid w:val="00B76051"/>
    <w:rsid w:val="00B7656B"/>
    <w:rsid w:val="00B7737B"/>
    <w:rsid w:val="00B80083"/>
    <w:rsid w:val="00B80178"/>
    <w:rsid w:val="00B80556"/>
    <w:rsid w:val="00B80E7F"/>
    <w:rsid w:val="00B8107A"/>
    <w:rsid w:val="00B816EF"/>
    <w:rsid w:val="00B8191E"/>
    <w:rsid w:val="00B819C0"/>
    <w:rsid w:val="00B81FB1"/>
    <w:rsid w:val="00B8355F"/>
    <w:rsid w:val="00B8374F"/>
    <w:rsid w:val="00B8390F"/>
    <w:rsid w:val="00B8395F"/>
    <w:rsid w:val="00B84192"/>
    <w:rsid w:val="00B8477B"/>
    <w:rsid w:val="00B847EF"/>
    <w:rsid w:val="00B84ACD"/>
    <w:rsid w:val="00B84DC2"/>
    <w:rsid w:val="00B85C96"/>
    <w:rsid w:val="00B85E7B"/>
    <w:rsid w:val="00B864D0"/>
    <w:rsid w:val="00B86B09"/>
    <w:rsid w:val="00B873A7"/>
    <w:rsid w:val="00B8778D"/>
    <w:rsid w:val="00B87DD8"/>
    <w:rsid w:val="00B87ED8"/>
    <w:rsid w:val="00B903A8"/>
    <w:rsid w:val="00B90C0B"/>
    <w:rsid w:val="00B9100B"/>
    <w:rsid w:val="00B91645"/>
    <w:rsid w:val="00B91A09"/>
    <w:rsid w:val="00B91C61"/>
    <w:rsid w:val="00B933D4"/>
    <w:rsid w:val="00B934D6"/>
    <w:rsid w:val="00B936DD"/>
    <w:rsid w:val="00B93770"/>
    <w:rsid w:val="00B93B92"/>
    <w:rsid w:val="00B94456"/>
    <w:rsid w:val="00B949C6"/>
    <w:rsid w:val="00B94C02"/>
    <w:rsid w:val="00B94FD9"/>
    <w:rsid w:val="00B95BC9"/>
    <w:rsid w:val="00B95F8B"/>
    <w:rsid w:val="00B9642D"/>
    <w:rsid w:val="00B966AA"/>
    <w:rsid w:val="00B96BE5"/>
    <w:rsid w:val="00B96F3A"/>
    <w:rsid w:val="00B9750E"/>
    <w:rsid w:val="00BA0E96"/>
    <w:rsid w:val="00BA1750"/>
    <w:rsid w:val="00BA1E3E"/>
    <w:rsid w:val="00BA2308"/>
    <w:rsid w:val="00BA2474"/>
    <w:rsid w:val="00BA26D7"/>
    <w:rsid w:val="00BA2B09"/>
    <w:rsid w:val="00BA2F74"/>
    <w:rsid w:val="00BA35A4"/>
    <w:rsid w:val="00BA366E"/>
    <w:rsid w:val="00BA5744"/>
    <w:rsid w:val="00BA5AAA"/>
    <w:rsid w:val="00BA6238"/>
    <w:rsid w:val="00BA6339"/>
    <w:rsid w:val="00BA645C"/>
    <w:rsid w:val="00BA653D"/>
    <w:rsid w:val="00BA65C3"/>
    <w:rsid w:val="00BA67EA"/>
    <w:rsid w:val="00BA6D9D"/>
    <w:rsid w:val="00BA6FC0"/>
    <w:rsid w:val="00BA7416"/>
    <w:rsid w:val="00BA78E3"/>
    <w:rsid w:val="00BA792F"/>
    <w:rsid w:val="00BB012A"/>
    <w:rsid w:val="00BB055D"/>
    <w:rsid w:val="00BB07CD"/>
    <w:rsid w:val="00BB0C85"/>
    <w:rsid w:val="00BB16B6"/>
    <w:rsid w:val="00BB16B9"/>
    <w:rsid w:val="00BB1D0A"/>
    <w:rsid w:val="00BB3BCF"/>
    <w:rsid w:val="00BB3C90"/>
    <w:rsid w:val="00BB3D7C"/>
    <w:rsid w:val="00BB4353"/>
    <w:rsid w:val="00BB4D25"/>
    <w:rsid w:val="00BB5B09"/>
    <w:rsid w:val="00BB5CA3"/>
    <w:rsid w:val="00BB6000"/>
    <w:rsid w:val="00BB60FA"/>
    <w:rsid w:val="00BB6AE6"/>
    <w:rsid w:val="00BB6BEF"/>
    <w:rsid w:val="00BB6DD7"/>
    <w:rsid w:val="00BB7046"/>
    <w:rsid w:val="00BB7056"/>
    <w:rsid w:val="00BB7B39"/>
    <w:rsid w:val="00BC075F"/>
    <w:rsid w:val="00BC12B6"/>
    <w:rsid w:val="00BC1383"/>
    <w:rsid w:val="00BC1A0B"/>
    <w:rsid w:val="00BC1CCF"/>
    <w:rsid w:val="00BC21BF"/>
    <w:rsid w:val="00BC2461"/>
    <w:rsid w:val="00BC2A89"/>
    <w:rsid w:val="00BC32FA"/>
    <w:rsid w:val="00BC3BDD"/>
    <w:rsid w:val="00BC3D4C"/>
    <w:rsid w:val="00BC51DF"/>
    <w:rsid w:val="00BC5542"/>
    <w:rsid w:val="00BC6927"/>
    <w:rsid w:val="00BC696E"/>
    <w:rsid w:val="00BC69AC"/>
    <w:rsid w:val="00BC6BC9"/>
    <w:rsid w:val="00BC6BEE"/>
    <w:rsid w:val="00BC7538"/>
    <w:rsid w:val="00BC757F"/>
    <w:rsid w:val="00BC77CF"/>
    <w:rsid w:val="00BD0441"/>
    <w:rsid w:val="00BD0D96"/>
    <w:rsid w:val="00BD13EE"/>
    <w:rsid w:val="00BD1793"/>
    <w:rsid w:val="00BD26C8"/>
    <w:rsid w:val="00BD2D81"/>
    <w:rsid w:val="00BD3032"/>
    <w:rsid w:val="00BD310C"/>
    <w:rsid w:val="00BD33D0"/>
    <w:rsid w:val="00BD3801"/>
    <w:rsid w:val="00BD3B62"/>
    <w:rsid w:val="00BD3DA8"/>
    <w:rsid w:val="00BD449B"/>
    <w:rsid w:val="00BD4A31"/>
    <w:rsid w:val="00BD4DF3"/>
    <w:rsid w:val="00BD517C"/>
    <w:rsid w:val="00BD53FC"/>
    <w:rsid w:val="00BD56B3"/>
    <w:rsid w:val="00BD56BC"/>
    <w:rsid w:val="00BD5780"/>
    <w:rsid w:val="00BD609D"/>
    <w:rsid w:val="00BD6169"/>
    <w:rsid w:val="00BD69C9"/>
    <w:rsid w:val="00BD69CF"/>
    <w:rsid w:val="00BD6E19"/>
    <w:rsid w:val="00BD707D"/>
    <w:rsid w:val="00BD7297"/>
    <w:rsid w:val="00BE009D"/>
    <w:rsid w:val="00BE0391"/>
    <w:rsid w:val="00BE03D4"/>
    <w:rsid w:val="00BE0B9B"/>
    <w:rsid w:val="00BE0C04"/>
    <w:rsid w:val="00BE10FD"/>
    <w:rsid w:val="00BE1C40"/>
    <w:rsid w:val="00BE2280"/>
    <w:rsid w:val="00BE2382"/>
    <w:rsid w:val="00BE2D94"/>
    <w:rsid w:val="00BE2F33"/>
    <w:rsid w:val="00BE3478"/>
    <w:rsid w:val="00BE351D"/>
    <w:rsid w:val="00BE3DFB"/>
    <w:rsid w:val="00BE3F28"/>
    <w:rsid w:val="00BE57AC"/>
    <w:rsid w:val="00BE5917"/>
    <w:rsid w:val="00BE5BDC"/>
    <w:rsid w:val="00BE5D33"/>
    <w:rsid w:val="00BE5EFF"/>
    <w:rsid w:val="00BE5F99"/>
    <w:rsid w:val="00BE6137"/>
    <w:rsid w:val="00BE61B9"/>
    <w:rsid w:val="00BE6AB2"/>
    <w:rsid w:val="00BE6E73"/>
    <w:rsid w:val="00BE6F11"/>
    <w:rsid w:val="00BE799E"/>
    <w:rsid w:val="00BE7FDF"/>
    <w:rsid w:val="00BE7FF9"/>
    <w:rsid w:val="00BF04D5"/>
    <w:rsid w:val="00BF06AB"/>
    <w:rsid w:val="00BF0785"/>
    <w:rsid w:val="00BF1306"/>
    <w:rsid w:val="00BF1C8E"/>
    <w:rsid w:val="00BF235B"/>
    <w:rsid w:val="00BF275D"/>
    <w:rsid w:val="00BF2A6B"/>
    <w:rsid w:val="00BF2F60"/>
    <w:rsid w:val="00BF336C"/>
    <w:rsid w:val="00BF3428"/>
    <w:rsid w:val="00BF3598"/>
    <w:rsid w:val="00BF3D43"/>
    <w:rsid w:val="00BF40B4"/>
    <w:rsid w:val="00BF4277"/>
    <w:rsid w:val="00BF4F0F"/>
    <w:rsid w:val="00BF53A9"/>
    <w:rsid w:val="00BF54F0"/>
    <w:rsid w:val="00BF5899"/>
    <w:rsid w:val="00BF5FDD"/>
    <w:rsid w:val="00BF69BD"/>
    <w:rsid w:val="00BF6DAC"/>
    <w:rsid w:val="00BF79C7"/>
    <w:rsid w:val="00BF7A72"/>
    <w:rsid w:val="00BF7BB4"/>
    <w:rsid w:val="00BF7CA0"/>
    <w:rsid w:val="00C0040D"/>
    <w:rsid w:val="00C008AF"/>
    <w:rsid w:val="00C00CF3"/>
    <w:rsid w:val="00C00DD2"/>
    <w:rsid w:val="00C01513"/>
    <w:rsid w:val="00C01B4C"/>
    <w:rsid w:val="00C01BF3"/>
    <w:rsid w:val="00C01CDB"/>
    <w:rsid w:val="00C01E8A"/>
    <w:rsid w:val="00C01FF4"/>
    <w:rsid w:val="00C027E4"/>
    <w:rsid w:val="00C032F4"/>
    <w:rsid w:val="00C03304"/>
    <w:rsid w:val="00C03C3C"/>
    <w:rsid w:val="00C03CE6"/>
    <w:rsid w:val="00C03EBB"/>
    <w:rsid w:val="00C03F8D"/>
    <w:rsid w:val="00C05050"/>
    <w:rsid w:val="00C05469"/>
    <w:rsid w:val="00C05599"/>
    <w:rsid w:val="00C0582F"/>
    <w:rsid w:val="00C05C45"/>
    <w:rsid w:val="00C05E30"/>
    <w:rsid w:val="00C0602B"/>
    <w:rsid w:val="00C065B9"/>
    <w:rsid w:val="00C06631"/>
    <w:rsid w:val="00C06D9A"/>
    <w:rsid w:val="00C07A22"/>
    <w:rsid w:val="00C07A74"/>
    <w:rsid w:val="00C07BFB"/>
    <w:rsid w:val="00C07C36"/>
    <w:rsid w:val="00C111F2"/>
    <w:rsid w:val="00C112BC"/>
    <w:rsid w:val="00C115F3"/>
    <w:rsid w:val="00C11645"/>
    <w:rsid w:val="00C11EDB"/>
    <w:rsid w:val="00C12357"/>
    <w:rsid w:val="00C123A6"/>
    <w:rsid w:val="00C123AB"/>
    <w:rsid w:val="00C12B93"/>
    <w:rsid w:val="00C12D4E"/>
    <w:rsid w:val="00C130F0"/>
    <w:rsid w:val="00C13322"/>
    <w:rsid w:val="00C13F85"/>
    <w:rsid w:val="00C141AE"/>
    <w:rsid w:val="00C14559"/>
    <w:rsid w:val="00C14EC7"/>
    <w:rsid w:val="00C15081"/>
    <w:rsid w:val="00C15094"/>
    <w:rsid w:val="00C150C9"/>
    <w:rsid w:val="00C15AB5"/>
    <w:rsid w:val="00C15AFB"/>
    <w:rsid w:val="00C162F6"/>
    <w:rsid w:val="00C16530"/>
    <w:rsid w:val="00C173AB"/>
    <w:rsid w:val="00C17694"/>
    <w:rsid w:val="00C17821"/>
    <w:rsid w:val="00C1783F"/>
    <w:rsid w:val="00C17F5B"/>
    <w:rsid w:val="00C20007"/>
    <w:rsid w:val="00C2024D"/>
    <w:rsid w:val="00C207A7"/>
    <w:rsid w:val="00C2199F"/>
    <w:rsid w:val="00C21D67"/>
    <w:rsid w:val="00C22891"/>
    <w:rsid w:val="00C22FE6"/>
    <w:rsid w:val="00C23AE5"/>
    <w:rsid w:val="00C23BF4"/>
    <w:rsid w:val="00C23F6A"/>
    <w:rsid w:val="00C24B5F"/>
    <w:rsid w:val="00C2551A"/>
    <w:rsid w:val="00C25A55"/>
    <w:rsid w:val="00C262B2"/>
    <w:rsid w:val="00C27207"/>
    <w:rsid w:val="00C276B5"/>
    <w:rsid w:val="00C277C4"/>
    <w:rsid w:val="00C30046"/>
    <w:rsid w:val="00C30157"/>
    <w:rsid w:val="00C3024A"/>
    <w:rsid w:val="00C305F1"/>
    <w:rsid w:val="00C31BF8"/>
    <w:rsid w:val="00C327C3"/>
    <w:rsid w:val="00C32F27"/>
    <w:rsid w:val="00C33639"/>
    <w:rsid w:val="00C33678"/>
    <w:rsid w:val="00C34546"/>
    <w:rsid w:val="00C3495B"/>
    <w:rsid w:val="00C34ABD"/>
    <w:rsid w:val="00C3561A"/>
    <w:rsid w:val="00C359E2"/>
    <w:rsid w:val="00C35DFC"/>
    <w:rsid w:val="00C35E4E"/>
    <w:rsid w:val="00C35F04"/>
    <w:rsid w:val="00C366DC"/>
    <w:rsid w:val="00C406B2"/>
    <w:rsid w:val="00C40E95"/>
    <w:rsid w:val="00C424B7"/>
    <w:rsid w:val="00C42BB6"/>
    <w:rsid w:val="00C43B1C"/>
    <w:rsid w:val="00C441F0"/>
    <w:rsid w:val="00C445CB"/>
    <w:rsid w:val="00C449B0"/>
    <w:rsid w:val="00C44BC4"/>
    <w:rsid w:val="00C44F4E"/>
    <w:rsid w:val="00C44FB9"/>
    <w:rsid w:val="00C454B6"/>
    <w:rsid w:val="00C45EE0"/>
    <w:rsid w:val="00C46175"/>
    <w:rsid w:val="00C4642D"/>
    <w:rsid w:val="00C46BF2"/>
    <w:rsid w:val="00C47C31"/>
    <w:rsid w:val="00C47ECB"/>
    <w:rsid w:val="00C506BB"/>
    <w:rsid w:val="00C507C5"/>
    <w:rsid w:val="00C508CC"/>
    <w:rsid w:val="00C50A4F"/>
    <w:rsid w:val="00C517D8"/>
    <w:rsid w:val="00C524A7"/>
    <w:rsid w:val="00C52F14"/>
    <w:rsid w:val="00C5303F"/>
    <w:rsid w:val="00C53280"/>
    <w:rsid w:val="00C54588"/>
    <w:rsid w:val="00C5483B"/>
    <w:rsid w:val="00C55033"/>
    <w:rsid w:val="00C555CF"/>
    <w:rsid w:val="00C575E3"/>
    <w:rsid w:val="00C57CF5"/>
    <w:rsid w:val="00C60247"/>
    <w:rsid w:val="00C6025C"/>
    <w:rsid w:val="00C603F1"/>
    <w:rsid w:val="00C6064C"/>
    <w:rsid w:val="00C6080A"/>
    <w:rsid w:val="00C60B00"/>
    <w:rsid w:val="00C61071"/>
    <w:rsid w:val="00C61399"/>
    <w:rsid w:val="00C614B1"/>
    <w:rsid w:val="00C61A68"/>
    <w:rsid w:val="00C61D91"/>
    <w:rsid w:val="00C61D9A"/>
    <w:rsid w:val="00C622BC"/>
    <w:rsid w:val="00C624CB"/>
    <w:rsid w:val="00C625EF"/>
    <w:rsid w:val="00C62A50"/>
    <w:rsid w:val="00C62F9E"/>
    <w:rsid w:val="00C63093"/>
    <w:rsid w:val="00C6373A"/>
    <w:rsid w:val="00C642C6"/>
    <w:rsid w:val="00C6449F"/>
    <w:rsid w:val="00C6459B"/>
    <w:rsid w:val="00C6515D"/>
    <w:rsid w:val="00C66315"/>
    <w:rsid w:val="00C6682D"/>
    <w:rsid w:val="00C66E8B"/>
    <w:rsid w:val="00C670C0"/>
    <w:rsid w:val="00C67C3D"/>
    <w:rsid w:val="00C71236"/>
    <w:rsid w:val="00C71EEF"/>
    <w:rsid w:val="00C72BD4"/>
    <w:rsid w:val="00C72E37"/>
    <w:rsid w:val="00C73984"/>
    <w:rsid w:val="00C739A6"/>
    <w:rsid w:val="00C74356"/>
    <w:rsid w:val="00C74F70"/>
    <w:rsid w:val="00C75422"/>
    <w:rsid w:val="00C761E9"/>
    <w:rsid w:val="00C76E55"/>
    <w:rsid w:val="00C770B6"/>
    <w:rsid w:val="00C772C3"/>
    <w:rsid w:val="00C80557"/>
    <w:rsid w:val="00C808AB"/>
    <w:rsid w:val="00C816BD"/>
    <w:rsid w:val="00C829EF"/>
    <w:rsid w:val="00C830FE"/>
    <w:rsid w:val="00C83127"/>
    <w:rsid w:val="00C83C4A"/>
    <w:rsid w:val="00C83D1F"/>
    <w:rsid w:val="00C8443A"/>
    <w:rsid w:val="00C84A58"/>
    <w:rsid w:val="00C84BC3"/>
    <w:rsid w:val="00C8547C"/>
    <w:rsid w:val="00C8605F"/>
    <w:rsid w:val="00C8612D"/>
    <w:rsid w:val="00C86A44"/>
    <w:rsid w:val="00C86E59"/>
    <w:rsid w:val="00C87222"/>
    <w:rsid w:val="00C876C6"/>
    <w:rsid w:val="00C87CA7"/>
    <w:rsid w:val="00C90017"/>
    <w:rsid w:val="00C90AF4"/>
    <w:rsid w:val="00C91E79"/>
    <w:rsid w:val="00C91F2A"/>
    <w:rsid w:val="00C91FDB"/>
    <w:rsid w:val="00C92094"/>
    <w:rsid w:val="00C92102"/>
    <w:rsid w:val="00C92333"/>
    <w:rsid w:val="00C928F2"/>
    <w:rsid w:val="00C9305F"/>
    <w:rsid w:val="00C937EB"/>
    <w:rsid w:val="00C94A99"/>
    <w:rsid w:val="00C951E9"/>
    <w:rsid w:val="00C9548B"/>
    <w:rsid w:val="00C95B6D"/>
    <w:rsid w:val="00C95F24"/>
    <w:rsid w:val="00C9615F"/>
    <w:rsid w:val="00C961AD"/>
    <w:rsid w:val="00C9620C"/>
    <w:rsid w:val="00C96655"/>
    <w:rsid w:val="00C96BB5"/>
    <w:rsid w:val="00C97C0F"/>
    <w:rsid w:val="00C97DC5"/>
    <w:rsid w:val="00CA025D"/>
    <w:rsid w:val="00CA0798"/>
    <w:rsid w:val="00CA0E5C"/>
    <w:rsid w:val="00CA1169"/>
    <w:rsid w:val="00CA1C64"/>
    <w:rsid w:val="00CA1CB1"/>
    <w:rsid w:val="00CA1CD7"/>
    <w:rsid w:val="00CA2337"/>
    <w:rsid w:val="00CA2424"/>
    <w:rsid w:val="00CA2616"/>
    <w:rsid w:val="00CA33A6"/>
    <w:rsid w:val="00CA3ACC"/>
    <w:rsid w:val="00CA3FE4"/>
    <w:rsid w:val="00CA4A49"/>
    <w:rsid w:val="00CA52B2"/>
    <w:rsid w:val="00CA5A47"/>
    <w:rsid w:val="00CA5B48"/>
    <w:rsid w:val="00CA65AC"/>
    <w:rsid w:val="00CA69B5"/>
    <w:rsid w:val="00CA7487"/>
    <w:rsid w:val="00CA76E6"/>
    <w:rsid w:val="00CA7934"/>
    <w:rsid w:val="00CA7950"/>
    <w:rsid w:val="00CA7998"/>
    <w:rsid w:val="00CB14DA"/>
    <w:rsid w:val="00CB160F"/>
    <w:rsid w:val="00CB1944"/>
    <w:rsid w:val="00CB1C99"/>
    <w:rsid w:val="00CB216F"/>
    <w:rsid w:val="00CB24BE"/>
    <w:rsid w:val="00CB2611"/>
    <w:rsid w:val="00CB2947"/>
    <w:rsid w:val="00CB2C57"/>
    <w:rsid w:val="00CB2DBC"/>
    <w:rsid w:val="00CB30FD"/>
    <w:rsid w:val="00CB3CBA"/>
    <w:rsid w:val="00CB3FFD"/>
    <w:rsid w:val="00CB4362"/>
    <w:rsid w:val="00CB4776"/>
    <w:rsid w:val="00CB538E"/>
    <w:rsid w:val="00CB54D1"/>
    <w:rsid w:val="00CB563D"/>
    <w:rsid w:val="00CB5843"/>
    <w:rsid w:val="00CB5E2A"/>
    <w:rsid w:val="00CB60DC"/>
    <w:rsid w:val="00CB6ACF"/>
    <w:rsid w:val="00CB6DDC"/>
    <w:rsid w:val="00CB7535"/>
    <w:rsid w:val="00CB7D44"/>
    <w:rsid w:val="00CB7D6D"/>
    <w:rsid w:val="00CC0225"/>
    <w:rsid w:val="00CC02A4"/>
    <w:rsid w:val="00CC0941"/>
    <w:rsid w:val="00CC0CCA"/>
    <w:rsid w:val="00CC1CE8"/>
    <w:rsid w:val="00CC23B9"/>
    <w:rsid w:val="00CC2579"/>
    <w:rsid w:val="00CC259B"/>
    <w:rsid w:val="00CC2828"/>
    <w:rsid w:val="00CC28D8"/>
    <w:rsid w:val="00CC3235"/>
    <w:rsid w:val="00CC407A"/>
    <w:rsid w:val="00CC4381"/>
    <w:rsid w:val="00CC4630"/>
    <w:rsid w:val="00CC4D58"/>
    <w:rsid w:val="00CC5110"/>
    <w:rsid w:val="00CC65EE"/>
    <w:rsid w:val="00CC6B1D"/>
    <w:rsid w:val="00CC7053"/>
    <w:rsid w:val="00CC75BB"/>
    <w:rsid w:val="00CD06B4"/>
    <w:rsid w:val="00CD0D26"/>
    <w:rsid w:val="00CD0DAB"/>
    <w:rsid w:val="00CD101A"/>
    <w:rsid w:val="00CD114F"/>
    <w:rsid w:val="00CD1361"/>
    <w:rsid w:val="00CD19DC"/>
    <w:rsid w:val="00CD1D54"/>
    <w:rsid w:val="00CD2033"/>
    <w:rsid w:val="00CD230F"/>
    <w:rsid w:val="00CD2495"/>
    <w:rsid w:val="00CD24C2"/>
    <w:rsid w:val="00CD2D3F"/>
    <w:rsid w:val="00CD2E09"/>
    <w:rsid w:val="00CD3882"/>
    <w:rsid w:val="00CD419F"/>
    <w:rsid w:val="00CD41CD"/>
    <w:rsid w:val="00CD5EA2"/>
    <w:rsid w:val="00CD6010"/>
    <w:rsid w:val="00CD6489"/>
    <w:rsid w:val="00CD66F3"/>
    <w:rsid w:val="00CD7051"/>
    <w:rsid w:val="00CD776C"/>
    <w:rsid w:val="00CD7AE6"/>
    <w:rsid w:val="00CD7FE2"/>
    <w:rsid w:val="00CE0394"/>
    <w:rsid w:val="00CE0464"/>
    <w:rsid w:val="00CE08C9"/>
    <w:rsid w:val="00CE1195"/>
    <w:rsid w:val="00CE121B"/>
    <w:rsid w:val="00CE1328"/>
    <w:rsid w:val="00CE1525"/>
    <w:rsid w:val="00CE1F3D"/>
    <w:rsid w:val="00CE21AB"/>
    <w:rsid w:val="00CE2655"/>
    <w:rsid w:val="00CE288A"/>
    <w:rsid w:val="00CE2BB3"/>
    <w:rsid w:val="00CE2EAE"/>
    <w:rsid w:val="00CE3F7A"/>
    <w:rsid w:val="00CE4800"/>
    <w:rsid w:val="00CE4DFC"/>
    <w:rsid w:val="00CE5054"/>
    <w:rsid w:val="00CE50A1"/>
    <w:rsid w:val="00CE5268"/>
    <w:rsid w:val="00CE537D"/>
    <w:rsid w:val="00CE5FA4"/>
    <w:rsid w:val="00CE638C"/>
    <w:rsid w:val="00CE69BE"/>
    <w:rsid w:val="00CE6C7E"/>
    <w:rsid w:val="00CE6EF1"/>
    <w:rsid w:val="00CE7CFF"/>
    <w:rsid w:val="00CE7EA6"/>
    <w:rsid w:val="00CF00EB"/>
    <w:rsid w:val="00CF0523"/>
    <w:rsid w:val="00CF0E65"/>
    <w:rsid w:val="00CF1515"/>
    <w:rsid w:val="00CF1B56"/>
    <w:rsid w:val="00CF1EA4"/>
    <w:rsid w:val="00CF20FB"/>
    <w:rsid w:val="00CF240D"/>
    <w:rsid w:val="00CF2757"/>
    <w:rsid w:val="00CF2758"/>
    <w:rsid w:val="00CF2D31"/>
    <w:rsid w:val="00CF3700"/>
    <w:rsid w:val="00CF3C14"/>
    <w:rsid w:val="00CF4531"/>
    <w:rsid w:val="00CF4585"/>
    <w:rsid w:val="00CF4F3F"/>
    <w:rsid w:val="00CF5882"/>
    <w:rsid w:val="00CF6F22"/>
    <w:rsid w:val="00CF7542"/>
    <w:rsid w:val="00CF7BC4"/>
    <w:rsid w:val="00CF7DBD"/>
    <w:rsid w:val="00D0031F"/>
    <w:rsid w:val="00D00A18"/>
    <w:rsid w:val="00D00D20"/>
    <w:rsid w:val="00D014DC"/>
    <w:rsid w:val="00D015AA"/>
    <w:rsid w:val="00D01E0F"/>
    <w:rsid w:val="00D021CB"/>
    <w:rsid w:val="00D029DD"/>
    <w:rsid w:val="00D02B94"/>
    <w:rsid w:val="00D02C6B"/>
    <w:rsid w:val="00D03352"/>
    <w:rsid w:val="00D03A72"/>
    <w:rsid w:val="00D03B8F"/>
    <w:rsid w:val="00D03E93"/>
    <w:rsid w:val="00D0670A"/>
    <w:rsid w:val="00D0684F"/>
    <w:rsid w:val="00D06E85"/>
    <w:rsid w:val="00D07311"/>
    <w:rsid w:val="00D077ED"/>
    <w:rsid w:val="00D10202"/>
    <w:rsid w:val="00D10258"/>
    <w:rsid w:val="00D10795"/>
    <w:rsid w:val="00D10931"/>
    <w:rsid w:val="00D10AB3"/>
    <w:rsid w:val="00D1219C"/>
    <w:rsid w:val="00D127E3"/>
    <w:rsid w:val="00D129D2"/>
    <w:rsid w:val="00D12A5B"/>
    <w:rsid w:val="00D13047"/>
    <w:rsid w:val="00D136F6"/>
    <w:rsid w:val="00D14413"/>
    <w:rsid w:val="00D147A6"/>
    <w:rsid w:val="00D155DC"/>
    <w:rsid w:val="00D157F3"/>
    <w:rsid w:val="00D1580B"/>
    <w:rsid w:val="00D16D9C"/>
    <w:rsid w:val="00D1722A"/>
    <w:rsid w:val="00D17DA4"/>
    <w:rsid w:val="00D20A43"/>
    <w:rsid w:val="00D210B0"/>
    <w:rsid w:val="00D21DF7"/>
    <w:rsid w:val="00D2205D"/>
    <w:rsid w:val="00D22516"/>
    <w:rsid w:val="00D22998"/>
    <w:rsid w:val="00D22A15"/>
    <w:rsid w:val="00D25948"/>
    <w:rsid w:val="00D25D5F"/>
    <w:rsid w:val="00D2654D"/>
    <w:rsid w:val="00D2678A"/>
    <w:rsid w:val="00D268A9"/>
    <w:rsid w:val="00D26A2A"/>
    <w:rsid w:val="00D26E17"/>
    <w:rsid w:val="00D26E72"/>
    <w:rsid w:val="00D27317"/>
    <w:rsid w:val="00D279B2"/>
    <w:rsid w:val="00D30860"/>
    <w:rsid w:val="00D309F3"/>
    <w:rsid w:val="00D30CAC"/>
    <w:rsid w:val="00D30CB1"/>
    <w:rsid w:val="00D31639"/>
    <w:rsid w:val="00D31771"/>
    <w:rsid w:val="00D322C3"/>
    <w:rsid w:val="00D324B4"/>
    <w:rsid w:val="00D32529"/>
    <w:rsid w:val="00D32CA2"/>
    <w:rsid w:val="00D331CB"/>
    <w:rsid w:val="00D332FF"/>
    <w:rsid w:val="00D335EA"/>
    <w:rsid w:val="00D3420A"/>
    <w:rsid w:val="00D3451B"/>
    <w:rsid w:val="00D34677"/>
    <w:rsid w:val="00D34754"/>
    <w:rsid w:val="00D3486B"/>
    <w:rsid w:val="00D34AD1"/>
    <w:rsid w:val="00D34B77"/>
    <w:rsid w:val="00D34BEE"/>
    <w:rsid w:val="00D3511F"/>
    <w:rsid w:val="00D35273"/>
    <w:rsid w:val="00D35508"/>
    <w:rsid w:val="00D3685E"/>
    <w:rsid w:val="00D368DD"/>
    <w:rsid w:val="00D36F35"/>
    <w:rsid w:val="00D37B8E"/>
    <w:rsid w:val="00D37C05"/>
    <w:rsid w:val="00D37DCB"/>
    <w:rsid w:val="00D40530"/>
    <w:rsid w:val="00D41303"/>
    <w:rsid w:val="00D4148E"/>
    <w:rsid w:val="00D41934"/>
    <w:rsid w:val="00D41AD8"/>
    <w:rsid w:val="00D41C92"/>
    <w:rsid w:val="00D4215B"/>
    <w:rsid w:val="00D4237E"/>
    <w:rsid w:val="00D42FF9"/>
    <w:rsid w:val="00D432DB"/>
    <w:rsid w:val="00D43854"/>
    <w:rsid w:val="00D438EF"/>
    <w:rsid w:val="00D43F5B"/>
    <w:rsid w:val="00D44206"/>
    <w:rsid w:val="00D448B8"/>
    <w:rsid w:val="00D4516A"/>
    <w:rsid w:val="00D45321"/>
    <w:rsid w:val="00D45B3E"/>
    <w:rsid w:val="00D46747"/>
    <w:rsid w:val="00D46CFC"/>
    <w:rsid w:val="00D473E3"/>
    <w:rsid w:val="00D47825"/>
    <w:rsid w:val="00D47EF3"/>
    <w:rsid w:val="00D503A5"/>
    <w:rsid w:val="00D507E7"/>
    <w:rsid w:val="00D50A87"/>
    <w:rsid w:val="00D50AEF"/>
    <w:rsid w:val="00D51013"/>
    <w:rsid w:val="00D525CB"/>
    <w:rsid w:val="00D5262E"/>
    <w:rsid w:val="00D52C0E"/>
    <w:rsid w:val="00D52C24"/>
    <w:rsid w:val="00D52DE0"/>
    <w:rsid w:val="00D52F0B"/>
    <w:rsid w:val="00D5494D"/>
    <w:rsid w:val="00D54E6B"/>
    <w:rsid w:val="00D54F0D"/>
    <w:rsid w:val="00D54F93"/>
    <w:rsid w:val="00D5515E"/>
    <w:rsid w:val="00D56081"/>
    <w:rsid w:val="00D56B8D"/>
    <w:rsid w:val="00D56EE7"/>
    <w:rsid w:val="00D57359"/>
    <w:rsid w:val="00D5738D"/>
    <w:rsid w:val="00D60C5D"/>
    <w:rsid w:val="00D61337"/>
    <w:rsid w:val="00D616F3"/>
    <w:rsid w:val="00D6175F"/>
    <w:rsid w:val="00D61A98"/>
    <w:rsid w:val="00D61DAB"/>
    <w:rsid w:val="00D62237"/>
    <w:rsid w:val="00D62F4C"/>
    <w:rsid w:val="00D63452"/>
    <w:rsid w:val="00D63B45"/>
    <w:rsid w:val="00D63D2F"/>
    <w:rsid w:val="00D64AA5"/>
    <w:rsid w:val="00D6538A"/>
    <w:rsid w:val="00D65547"/>
    <w:rsid w:val="00D65641"/>
    <w:rsid w:val="00D65AE1"/>
    <w:rsid w:val="00D66086"/>
    <w:rsid w:val="00D660E4"/>
    <w:rsid w:val="00D66178"/>
    <w:rsid w:val="00D667D5"/>
    <w:rsid w:val="00D66913"/>
    <w:rsid w:val="00D6721B"/>
    <w:rsid w:val="00D6737B"/>
    <w:rsid w:val="00D6774A"/>
    <w:rsid w:val="00D6793C"/>
    <w:rsid w:val="00D67CA6"/>
    <w:rsid w:val="00D70BC2"/>
    <w:rsid w:val="00D71550"/>
    <w:rsid w:val="00D739C0"/>
    <w:rsid w:val="00D7465C"/>
    <w:rsid w:val="00D74759"/>
    <w:rsid w:val="00D748D9"/>
    <w:rsid w:val="00D7522F"/>
    <w:rsid w:val="00D755F0"/>
    <w:rsid w:val="00D75671"/>
    <w:rsid w:val="00D756C3"/>
    <w:rsid w:val="00D75750"/>
    <w:rsid w:val="00D75EB9"/>
    <w:rsid w:val="00D76547"/>
    <w:rsid w:val="00D76646"/>
    <w:rsid w:val="00D76FF5"/>
    <w:rsid w:val="00D77277"/>
    <w:rsid w:val="00D77316"/>
    <w:rsid w:val="00D7778B"/>
    <w:rsid w:val="00D77A0F"/>
    <w:rsid w:val="00D8052B"/>
    <w:rsid w:val="00D81A08"/>
    <w:rsid w:val="00D81F04"/>
    <w:rsid w:val="00D81FC3"/>
    <w:rsid w:val="00D8219B"/>
    <w:rsid w:val="00D8234F"/>
    <w:rsid w:val="00D8253C"/>
    <w:rsid w:val="00D82B7B"/>
    <w:rsid w:val="00D82CBC"/>
    <w:rsid w:val="00D830A9"/>
    <w:rsid w:val="00D833BD"/>
    <w:rsid w:val="00D83FBD"/>
    <w:rsid w:val="00D8417B"/>
    <w:rsid w:val="00D843FB"/>
    <w:rsid w:val="00D84510"/>
    <w:rsid w:val="00D846A0"/>
    <w:rsid w:val="00D84B99"/>
    <w:rsid w:val="00D84C2D"/>
    <w:rsid w:val="00D85508"/>
    <w:rsid w:val="00D855B9"/>
    <w:rsid w:val="00D855C4"/>
    <w:rsid w:val="00D86737"/>
    <w:rsid w:val="00D873A6"/>
    <w:rsid w:val="00D87664"/>
    <w:rsid w:val="00D87EDA"/>
    <w:rsid w:val="00D9015B"/>
    <w:rsid w:val="00D9020B"/>
    <w:rsid w:val="00D9152A"/>
    <w:rsid w:val="00D91AB3"/>
    <w:rsid w:val="00D91F9D"/>
    <w:rsid w:val="00D921AE"/>
    <w:rsid w:val="00D92438"/>
    <w:rsid w:val="00D92613"/>
    <w:rsid w:val="00D9285C"/>
    <w:rsid w:val="00D92A72"/>
    <w:rsid w:val="00D92D74"/>
    <w:rsid w:val="00D92F2A"/>
    <w:rsid w:val="00D93F7D"/>
    <w:rsid w:val="00D940F5"/>
    <w:rsid w:val="00D94515"/>
    <w:rsid w:val="00D9458F"/>
    <w:rsid w:val="00D94879"/>
    <w:rsid w:val="00D9495F"/>
    <w:rsid w:val="00D9503F"/>
    <w:rsid w:val="00D9666F"/>
    <w:rsid w:val="00D96A0B"/>
    <w:rsid w:val="00D96C00"/>
    <w:rsid w:val="00D96ECF"/>
    <w:rsid w:val="00D96F03"/>
    <w:rsid w:val="00D97173"/>
    <w:rsid w:val="00D97282"/>
    <w:rsid w:val="00D97301"/>
    <w:rsid w:val="00D978CC"/>
    <w:rsid w:val="00D97922"/>
    <w:rsid w:val="00D97DCE"/>
    <w:rsid w:val="00DA0113"/>
    <w:rsid w:val="00DA07C6"/>
    <w:rsid w:val="00DA0AC8"/>
    <w:rsid w:val="00DA1463"/>
    <w:rsid w:val="00DA3003"/>
    <w:rsid w:val="00DA429D"/>
    <w:rsid w:val="00DA43EB"/>
    <w:rsid w:val="00DA461E"/>
    <w:rsid w:val="00DA47BF"/>
    <w:rsid w:val="00DA5442"/>
    <w:rsid w:val="00DA590F"/>
    <w:rsid w:val="00DA5AFF"/>
    <w:rsid w:val="00DA6452"/>
    <w:rsid w:val="00DA784C"/>
    <w:rsid w:val="00DA7871"/>
    <w:rsid w:val="00DB00D3"/>
    <w:rsid w:val="00DB0760"/>
    <w:rsid w:val="00DB2BD1"/>
    <w:rsid w:val="00DB2EAA"/>
    <w:rsid w:val="00DB482B"/>
    <w:rsid w:val="00DB494D"/>
    <w:rsid w:val="00DB4A4D"/>
    <w:rsid w:val="00DB4C88"/>
    <w:rsid w:val="00DB4D0F"/>
    <w:rsid w:val="00DB6103"/>
    <w:rsid w:val="00DB621F"/>
    <w:rsid w:val="00DB659C"/>
    <w:rsid w:val="00DB69AA"/>
    <w:rsid w:val="00DB7694"/>
    <w:rsid w:val="00DB7BBA"/>
    <w:rsid w:val="00DB7BE4"/>
    <w:rsid w:val="00DC0789"/>
    <w:rsid w:val="00DC0B15"/>
    <w:rsid w:val="00DC0C0F"/>
    <w:rsid w:val="00DC1568"/>
    <w:rsid w:val="00DC1F9A"/>
    <w:rsid w:val="00DC221B"/>
    <w:rsid w:val="00DC2471"/>
    <w:rsid w:val="00DC2617"/>
    <w:rsid w:val="00DC2924"/>
    <w:rsid w:val="00DC2BD8"/>
    <w:rsid w:val="00DC2F80"/>
    <w:rsid w:val="00DC3B4A"/>
    <w:rsid w:val="00DC3B96"/>
    <w:rsid w:val="00DC3CF1"/>
    <w:rsid w:val="00DC4005"/>
    <w:rsid w:val="00DC409B"/>
    <w:rsid w:val="00DC44ED"/>
    <w:rsid w:val="00DC4621"/>
    <w:rsid w:val="00DC4E3C"/>
    <w:rsid w:val="00DC5784"/>
    <w:rsid w:val="00DC5D29"/>
    <w:rsid w:val="00DC6116"/>
    <w:rsid w:val="00DC67BE"/>
    <w:rsid w:val="00DC6C14"/>
    <w:rsid w:val="00DD0065"/>
    <w:rsid w:val="00DD060A"/>
    <w:rsid w:val="00DD06CF"/>
    <w:rsid w:val="00DD08E3"/>
    <w:rsid w:val="00DD0904"/>
    <w:rsid w:val="00DD0D5C"/>
    <w:rsid w:val="00DD0F1B"/>
    <w:rsid w:val="00DD1359"/>
    <w:rsid w:val="00DD196B"/>
    <w:rsid w:val="00DD1AAD"/>
    <w:rsid w:val="00DD1EAF"/>
    <w:rsid w:val="00DD22BE"/>
    <w:rsid w:val="00DD24EF"/>
    <w:rsid w:val="00DD26F5"/>
    <w:rsid w:val="00DD2BA9"/>
    <w:rsid w:val="00DD329C"/>
    <w:rsid w:val="00DD3420"/>
    <w:rsid w:val="00DD3AA3"/>
    <w:rsid w:val="00DD403D"/>
    <w:rsid w:val="00DD4097"/>
    <w:rsid w:val="00DD6B34"/>
    <w:rsid w:val="00DD70B1"/>
    <w:rsid w:val="00DD778B"/>
    <w:rsid w:val="00DD7D98"/>
    <w:rsid w:val="00DE00BF"/>
    <w:rsid w:val="00DE02E5"/>
    <w:rsid w:val="00DE0434"/>
    <w:rsid w:val="00DE0519"/>
    <w:rsid w:val="00DE0752"/>
    <w:rsid w:val="00DE0987"/>
    <w:rsid w:val="00DE0BE6"/>
    <w:rsid w:val="00DE1380"/>
    <w:rsid w:val="00DE13E1"/>
    <w:rsid w:val="00DE1440"/>
    <w:rsid w:val="00DE171E"/>
    <w:rsid w:val="00DE1D4A"/>
    <w:rsid w:val="00DE1DA7"/>
    <w:rsid w:val="00DE1FAD"/>
    <w:rsid w:val="00DE1FAF"/>
    <w:rsid w:val="00DE211E"/>
    <w:rsid w:val="00DE2B83"/>
    <w:rsid w:val="00DE2FF2"/>
    <w:rsid w:val="00DE39ED"/>
    <w:rsid w:val="00DE3B4B"/>
    <w:rsid w:val="00DE3C88"/>
    <w:rsid w:val="00DE3D07"/>
    <w:rsid w:val="00DE42A1"/>
    <w:rsid w:val="00DE48AE"/>
    <w:rsid w:val="00DE595E"/>
    <w:rsid w:val="00DE5DF7"/>
    <w:rsid w:val="00DE5E89"/>
    <w:rsid w:val="00DE6CCA"/>
    <w:rsid w:val="00DE73F1"/>
    <w:rsid w:val="00DF0D3E"/>
    <w:rsid w:val="00DF0E73"/>
    <w:rsid w:val="00DF1685"/>
    <w:rsid w:val="00DF1C47"/>
    <w:rsid w:val="00DF22BA"/>
    <w:rsid w:val="00DF22F8"/>
    <w:rsid w:val="00DF2365"/>
    <w:rsid w:val="00DF242B"/>
    <w:rsid w:val="00DF283B"/>
    <w:rsid w:val="00DF363C"/>
    <w:rsid w:val="00DF384C"/>
    <w:rsid w:val="00DF40A0"/>
    <w:rsid w:val="00DF4CDF"/>
    <w:rsid w:val="00DF4D2E"/>
    <w:rsid w:val="00DF5002"/>
    <w:rsid w:val="00DF50D9"/>
    <w:rsid w:val="00DF51FC"/>
    <w:rsid w:val="00DF555C"/>
    <w:rsid w:val="00DF557C"/>
    <w:rsid w:val="00DF578F"/>
    <w:rsid w:val="00DF57A7"/>
    <w:rsid w:val="00DF598F"/>
    <w:rsid w:val="00DF6680"/>
    <w:rsid w:val="00DF73ED"/>
    <w:rsid w:val="00DF7CD5"/>
    <w:rsid w:val="00E00008"/>
    <w:rsid w:val="00E001B0"/>
    <w:rsid w:val="00E00654"/>
    <w:rsid w:val="00E009D5"/>
    <w:rsid w:val="00E00DBE"/>
    <w:rsid w:val="00E010A4"/>
    <w:rsid w:val="00E0113D"/>
    <w:rsid w:val="00E0157B"/>
    <w:rsid w:val="00E01729"/>
    <w:rsid w:val="00E01857"/>
    <w:rsid w:val="00E01F60"/>
    <w:rsid w:val="00E037CF"/>
    <w:rsid w:val="00E0388F"/>
    <w:rsid w:val="00E03BB9"/>
    <w:rsid w:val="00E03D11"/>
    <w:rsid w:val="00E049D8"/>
    <w:rsid w:val="00E050B8"/>
    <w:rsid w:val="00E05181"/>
    <w:rsid w:val="00E056E6"/>
    <w:rsid w:val="00E05B3D"/>
    <w:rsid w:val="00E05D3C"/>
    <w:rsid w:val="00E05DA0"/>
    <w:rsid w:val="00E062B4"/>
    <w:rsid w:val="00E065F9"/>
    <w:rsid w:val="00E068C1"/>
    <w:rsid w:val="00E07AAA"/>
    <w:rsid w:val="00E07DED"/>
    <w:rsid w:val="00E101F2"/>
    <w:rsid w:val="00E107DE"/>
    <w:rsid w:val="00E10881"/>
    <w:rsid w:val="00E10D13"/>
    <w:rsid w:val="00E117FB"/>
    <w:rsid w:val="00E11B9C"/>
    <w:rsid w:val="00E11EAF"/>
    <w:rsid w:val="00E12C68"/>
    <w:rsid w:val="00E13E7A"/>
    <w:rsid w:val="00E13FD5"/>
    <w:rsid w:val="00E140F1"/>
    <w:rsid w:val="00E14638"/>
    <w:rsid w:val="00E14DF9"/>
    <w:rsid w:val="00E153DF"/>
    <w:rsid w:val="00E1591F"/>
    <w:rsid w:val="00E1619F"/>
    <w:rsid w:val="00E16292"/>
    <w:rsid w:val="00E16A6D"/>
    <w:rsid w:val="00E20552"/>
    <w:rsid w:val="00E2072B"/>
    <w:rsid w:val="00E2086C"/>
    <w:rsid w:val="00E2098B"/>
    <w:rsid w:val="00E20D18"/>
    <w:rsid w:val="00E2116C"/>
    <w:rsid w:val="00E21274"/>
    <w:rsid w:val="00E21300"/>
    <w:rsid w:val="00E22479"/>
    <w:rsid w:val="00E225EC"/>
    <w:rsid w:val="00E2298F"/>
    <w:rsid w:val="00E23B18"/>
    <w:rsid w:val="00E23F71"/>
    <w:rsid w:val="00E2421E"/>
    <w:rsid w:val="00E24668"/>
    <w:rsid w:val="00E24DA8"/>
    <w:rsid w:val="00E2558C"/>
    <w:rsid w:val="00E2573A"/>
    <w:rsid w:val="00E25DAB"/>
    <w:rsid w:val="00E27903"/>
    <w:rsid w:val="00E303F2"/>
    <w:rsid w:val="00E30815"/>
    <w:rsid w:val="00E314F6"/>
    <w:rsid w:val="00E3156A"/>
    <w:rsid w:val="00E31688"/>
    <w:rsid w:val="00E31691"/>
    <w:rsid w:val="00E3189C"/>
    <w:rsid w:val="00E3191D"/>
    <w:rsid w:val="00E31C92"/>
    <w:rsid w:val="00E3247B"/>
    <w:rsid w:val="00E331B1"/>
    <w:rsid w:val="00E3322F"/>
    <w:rsid w:val="00E33411"/>
    <w:rsid w:val="00E336FE"/>
    <w:rsid w:val="00E3406C"/>
    <w:rsid w:val="00E34595"/>
    <w:rsid w:val="00E34F2B"/>
    <w:rsid w:val="00E3529A"/>
    <w:rsid w:val="00E35B75"/>
    <w:rsid w:val="00E35DD0"/>
    <w:rsid w:val="00E35EAB"/>
    <w:rsid w:val="00E36A44"/>
    <w:rsid w:val="00E36D9D"/>
    <w:rsid w:val="00E3705C"/>
    <w:rsid w:val="00E370D5"/>
    <w:rsid w:val="00E37830"/>
    <w:rsid w:val="00E40B89"/>
    <w:rsid w:val="00E40BEE"/>
    <w:rsid w:val="00E41046"/>
    <w:rsid w:val="00E4108F"/>
    <w:rsid w:val="00E41DD2"/>
    <w:rsid w:val="00E41E46"/>
    <w:rsid w:val="00E423C5"/>
    <w:rsid w:val="00E423F5"/>
    <w:rsid w:val="00E427F8"/>
    <w:rsid w:val="00E43288"/>
    <w:rsid w:val="00E433E7"/>
    <w:rsid w:val="00E4347A"/>
    <w:rsid w:val="00E435FB"/>
    <w:rsid w:val="00E43B7A"/>
    <w:rsid w:val="00E43C5D"/>
    <w:rsid w:val="00E446BA"/>
    <w:rsid w:val="00E44ABD"/>
    <w:rsid w:val="00E44CDB"/>
    <w:rsid w:val="00E46580"/>
    <w:rsid w:val="00E465E5"/>
    <w:rsid w:val="00E46922"/>
    <w:rsid w:val="00E46B7E"/>
    <w:rsid w:val="00E47CA9"/>
    <w:rsid w:val="00E50016"/>
    <w:rsid w:val="00E50739"/>
    <w:rsid w:val="00E509B8"/>
    <w:rsid w:val="00E51E4A"/>
    <w:rsid w:val="00E52024"/>
    <w:rsid w:val="00E5217B"/>
    <w:rsid w:val="00E52780"/>
    <w:rsid w:val="00E52A35"/>
    <w:rsid w:val="00E52C41"/>
    <w:rsid w:val="00E52DDD"/>
    <w:rsid w:val="00E5318C"/>
    <w:rsid w:val="00E534A6"/>
    <w:rsid w:val="00E544D0"/>
    <w:rsid w:val="00E545AD"/>
    <w:rsid w:val="00E54D88"/>
    <w:rsid w:val="00E54DA0"/>
    <w:rsid w:val="00E55133"/>
    <w:rsid w:val="00E553B0"/>
    <w:rsid w:val="00E555EC"/>
    <w:rsid w:val="00E5591C"/>
    <w:rsid w:val="00E56455"/>
    <w:rsid w:val="00E56490"/>
    <w:rsid w:val="00E567FF"/>
    <w:rsid w:val="00E56FD6"/>
    <w:rsid w:val="00E57616"/>
    <w:rsid w:val="00E600E8"/>
    <w:rsid w:val="00E6043D"/>
    <w:rsid w:val="00E60B63"/>
    <w:rsid w:val="00E60B86"/>
    <w:rsid w:val="00E60CAC"/>
    <w:rsid w:val="00E61804"/>
    <w:rsid w:val="00E61F96"/>
    <w:rsid w:val="00E62012"/>
    <w:rsid w:val="00E6255E"/>
    <w:rsid w:val="00E6362D"/>
    <w:rsid w:val="00E638C7"/>
    <w:rsid w:val="00E63EC0"/>
    <w:rsid w:val="00E641C9"/>
    <w:rsid w:val="00E64280"/>
    <w:rsid w:val="00E65A5B"/>
    <w:rsid w:val="00E65ACC"/>
    <w:rsid w:val="00E66DBF"/>
    <w:rsid w:val="00E67E86"/>
    <w:rsid w:val="00E70023"/>
    <w:rsid w:val="00E708FA"/>
    <w:rsid w:val="00E72C82"/>
    <w:rsid w:val="00E72F8D"/>
    <w:rsid w:val="00E73470"/>
    <w:rsid w:val="00E735FD"/>
    <w:rsid w:val="00E73A15"/>
    <w:rsid w:val="00E73F86"/>
    <w:rsid w:val="00E73FC4"/>
    <w:rsid w:val="00E75421"/>
    <w:rsid w:val="00E756FE"/>
    <w:rsid w:val="00E761CE"/>
    <w:rsid w:val="00E76AD3"/>
    <w:rsid w:val="00E771A4"/>
    <w:rsid w:val="00E77B4A"/>
    <w:rsid w:val="00E802C3"/>
    <w:rsid w:val="00E80565"/>
    <w:rsid w:val="00E80AB0"/>
    <w:rsid w:val="00E80CA6"/>
    <w:rsid w:val="00E80DB8"/>
    <w:rsid w:val="00E812B8"/>
    <w:rsid w:val="00E81872"/>
    <w:rsid w:val="00E8249A"/>
    <w:rsid w:val="00E82CA7"/>
    <w:rsid w:val="00E838AA"/>
    <w:rsid w:val="00E8393E"/>
    <w:rsid w:val="00E83BFE"/>
    <w:rsid w:val="00E83C62"/>
    <w:rsid w:val="00E83F09"/>
    <w:rsid w:val="00E84026"/>
    <w:rsid w:val="00E84C3F"/>
    <w:rsid w:val="00E855A7"/>
    <w:rsid w:val="00E8698F"/>
    <w:rsid w:val="00E86C91"/>
    <w:rsid w:val="00E873DE"/>
    <w:rsid w:val="00E874D9"/>
    <w:rsid w:val="00E90093"/>
    <w:rsid w:val="00E9031C"/>
    <w:rsid w:val="00E907D2"/>
    <w:rsid w:val="00E90C04"/>
    <w:rsid w:val="00E90CB6"/>
    <w:rsid w:val="00E9100C"/>
    <w:rsid w:val="00E91CC3"/>
    <w:rsid w:val="00E92872"/>
    <w:rsid w:val="00E930B0"/>
    <w:rsid w:val="00E931E0"/>
    <w:rsid w:val="00E93541"/>
    <w:rsid w:val="00E94829"/>
    <w:rsid w:val="00E949CE"/>
    <w:rsid w:val="00E94C41"/>
    <w:rsid w:val="00E94FF6"/>
    <w:rsid w:val="00E9550C"/>
    <w:rsid w:val="00E9630A"/>
    <w:rsid w:val="00E96812"/>
    <w:rsid w:val="00E97211"/>
    <w:rsid w:val="00E97249"/>
    <w:rsid w:val="00E978D9"/>
    <w:rsid w:val="00E97DC2"/>
    <w:rsid w:val="00EA0BAF"/>
    <w:rsid w:val="00EA0F3F"/>
    <w:rsid w:val="00EA24BE"/>
    <w:rsid w:val="00EA2B3B"/>
    <w:rsid w:val="00EA2F14"/>
    <w:rsid w:val="00EA35B2"/>
    <w:rsid w:val="00EA3D2F"/>
    <w:rsid w:val="00EA4020"/>
    <w:rsid w:val="00EA6102"/>
    <w:rsid w:val="00EA69BF"/>
    <w:rsid w:val="00EA6C32"/>
    <w:rsid w:val="00EA7E1A"/>
    <w:rsid w:val="00EB034F"/>
    <w:rsid w:val="00EB118B"/>
    <w:rsid w:val="00EB1385"/>
    <w:rsid w:val="00EB13CC"/>
    <w:rsid w:val="00EB18F0"/>
    <w:rsid w:val="00EB2067"/>
    <w:rsid w:val="00EB22C7"/>
    <w:rsid w:val="00EB242E"/>
    <w:rsid w:val="00EB292E"/>
    <w:rsid w:val="00EB2A7B"/>
    <w:rsid w:val="00EB34C0"/>
    <w:rsid w:val="00EB3768"/>
    <w:rsid w:val="00EB471F"/>
    <w:rsid w:val="00EB48FE"/>
    <w:rsid w:val="00EB4E5A"/>
    <w:rsid w:val="00EB5674"/>
    <w:rsid w:val="00EB5A0A"/>
    <w:rsid w:val="00EB6C9B"/>
    <w:rsid w:val="00EB6E23"/>
    <w:rsid w:val="00EB701B"/>
    <w:rsid w:val="00EB7416"/>
    <w:rsid w:val="00EB7454"/>
    <w:rsid w:val="00EB7580"/>
    <w:rsid w:val="00EB7D09"/>
    <w:rsid w:val="00EB7E1D"/>
    <w:rsid w:val="00EC019C"/>
    <w:rsid w:val="00EC073C"/>
    <w:rsid w:val="00EC0924"/>
    <w:rsid w:val="00EC0AC0"/>
    <w:rsid w:val="00EC14F9"/>
    <w:rsid w:val="00EC1BBB"/>
    <w:rsid w:val="00EC1D34"/>
    <w:rsid w:val="00EC22F3"/>
    <w:rsid w:val="00EC2CA6"/>
    <w:rsid w:val="00EC31A1"/>
    <w:rsid w:val="00EC3A43"/>
    <w:rsid w:val="00EC3AA3"/>
    <w:rsid w:val="00EC40E6"/>
    <w:rsid w:val="00EC41D6"/>
    <w:rsid w:val="00EC4737"/>
    <w:rsid w:val="00EC4A25"/>
    <w:rsid w:val="00EC4CE0"/>
    <w:rsid w:val="00EC4CF4"/>
    <w:rsid w:val="00EC5669"/>
    <w:rsid w:val="00EC5755"/>
    <w:rsid w:val="00EC5D4C"/>
    <w:rsid w:val="00EC5E03"/>
    <w:rsid w:val="00EC7058"/>
    <w:rsid w:val="00EC7649"/>
    <w:rsid w:val="00EC78BE"/>
    <w:rsid w:val="00EC7A93"/>
    <w:rsid w:val="00EC7C01"/>
    <w:rsid w:val="00EC7DC0"/>
    <w:rsid w:val="00ED0125"/>
    <w:rsid w:val="00ED0CC2"/>
    <w:rsid w:val="00ED11E4"/>
    <w:rsid w:val="00ED15AE"/>
    <w:rsid w:val="00ED1796"/>
    <w:rsid w:val="00ED29F0"/>
    <w:rsid w:val="00ED2A73"/>
    <w:rsid w:val="00ED3055"/>
    <w:rsid w:val="00ED335D"/>
    <w:rsid w:val="00ED4273"/>
    <w:rsid w:val="00ED42E3"/>
    <w:rsid w:val="00ED4773"/>
    <w:rsid w:val="00ED4802"/>
    <w:rsid w:val="00ED4D1D"/>
    <w:rsid w:val="00ED4F93"/>
    <w:rsid w:val="00ED556E"/>
    <w:rsid w:val="00ED62CA"/>
    <w:rsid w:val="00ED63CC"/>
    <w:rsid w:val="00ED6DD0"/>
    <w:rsid w:val="00ED6F08"/>
    <w:rsid w:val="00ED751F"/>
    <w:rsid w:val="00ED79B1"/>
    <w:rsid w:val="00ED7A58"/>
    <w:rsid w:val="00ED7D60"/>
    <w:rsid w:val="00ED7D63"/>
    <w:rsid w:val="00ED7DB5"/>
    <w:rsid w:val="00EE07F3"/>
    <w:rsid w:val="00EE086B"/>
    <w:rsid w:val="00EE08FF"/>
    <w:rsid w:val="00EE0A28"/>
    <w:rsid w:val="00EE0B6A"/>
    <w:rsid w:val="00EE0CF6"/>
    <w:rsid w:val="00EE0FD6"/>
    <w:rsid w:val="00EE1CC8"/>
    <w:rsid w:val="00EE32AC"/>
    <w:rsid w:val="00EE3480"/>
    <w:rsid w:val="00EE34D6"/>
    <w:rsid w:val="00EE466D"/>
    <w:rsid w:val="00EE4999"/>
    <w:rsid w:val="00EE4E30"/>
    <w:rsid w:val="00EE4FDE"/>
    <w:rsid w:val="00EE5702"/>
    <w:rsid w:val="00EE5A0C"/>
    <w:rsid w:val="00EE6422"/>
    <w:rsid w:val="00EE6A52"/>
    <w:rsid w:val="00EF0C09"/>
    <w:rsid w:val="00EF0F77"/>
    <w:rsid w:val="00EF15B3"/>
    <w:rsid w:val="00EF1CCE"/>
    <w:rsid w:val="00EF1F2D"/>
    <w:rsid w:val="00EF2E94"/>
    <w:rsid w:val="00EF36D4"/>
    <w:rsid w:val="00EF4E9E"/>
    <w:rsid w:val="00EF51D1"/>
    <w:rsid w:val="00EF5372"/>
    <w:rsid w:val="00EF5712"/>
    <w:rsid w:val="00EF5C67"/>
    <w:rsid w:val="00EF659E"/>
    <w:rsid w:val="00EF66EB"/>
    <w:rsid w:val="00EF768E"/>
    <w:rsid w:val="00F0069C"/>
    <w:rsid w:val="00F00708"/>
    <w:rsid w:val="00F0154D"/>
    <w:rsid w:val="00F016F7"/>
    <w:rsid w:val="00F01A7B"/>
    <w:rsid w:val="00F02855"/>
    <w:rsid w:val="00F03214"/>
    <w:rsid w:val="00F034B6"/>
    <w:rsid w:val="00F036C7"/>
    <w:rsid w:val="00F04F77"/>
    <w:rsid w:val="00F051F4"/>
    <w:rsid w:val="00F05570"/>
    <w:rsid w:val="00F06AAE"/>
    <w:rsid w:val="00F06C36"/>
    <w:rsid w:val="00F06C75"/>
    <w:rsid w:val="00F072FE"/>
    <w:rsid w:val="00F110DB"/>
    <w:rsid w:val="00F111BF"/>
    <w:rsid w:val="00F11902"/>
    <w:rsid w:val="00F11CD4"/>
    <w:rsid w:val="00F11E1F"/>
    <w:rsid w:val="00F11FAD"/>
    <w:rsid w:val="00F1216E"/>
    <w:rsid w:val="00F122C3"/>
    <w:rsid w:val="00F1237E"/>
    <w:rsid w:val="00F1260D"/>
    <w:rsid w:val="00F12C1F"/>
    <w:rsid w:val="00F12F34"/>
    <w:rsid w:val="00F14222"/>
    <w:rsid w:val="00F14233"/>
    <w:rsid w:val="00F144AC"/>
    <w:rsid w:val="00F14763"/>
    <w:rsid w:val="00F14817"/>
    <w:rsid w:val="00F14837"/>
    <w:rsid w:val="00F150EE"/>
    <w:rsid w:val="00F15137"/>
    <w:rsid w:val="00F15264"/>
    <w:rsid w:val="00F15AB6"/>
    <w:rsid w:val="00F1631D"/>
    <w:rsid w:val="00F16333"/>
    <w:rsid w:val="00F16974"/>
    <w:rsid w:val="00F2027C"/>
    <w:rsid w:val="00F2084F"/>
    <w:rsid w:val="00F21014"/>
    <w:rsid w:val="00F21205"/>
    <w:rsid w:val="00F2128A"/>
    <w:rsid w:val="00F221CB"/>
    <w:rsid w:val="00F22AC6"/>
    <w:rsid w:val="00F22DE2"/>
    <w:rsid w:val="00F236BA"/>
    <w:rsid w:val="00F23ACB"/>
    <w:rsid w:val="00F244F1"/>
    <w:rsid w:val="00F24DE4"/>
    <w:rsid w:val="00F24E8F"/>
    <w:rsid w:val="00F253F3"/>
    <w:rsid w:val="00F25A03"/>
    <w:rsid w:val="00F25AD3"/>
    <w:rsid w:val="00F25C47"/>
    <w:rsid w:val="00F262F5"/>
    <w:rsid w:val="00F266B5"/>
    <w:rsid w:val="00F272F1"/>
    <w:rsid w:val="00F2760F"/>
    <w:rsid w:val="00F27BDC"/>
    <w:rsid w:val="00F27C5D"/>
    <w:rsid w:val="00F30400"/>
    <w:rsid w:val="00F30ADC"/>
    <w:rsid w:val="00F311D9"/>
    <w:rsid w:val="00F3179F"/>
    <w:rsid w:val="00F321CA"/>
    <w:rsid w:val="00F32F82"/>
    <w:rsid w:val="00F33046"/>
    <w:rsid w:val="00F33153"/>
    <w:rsid w:val="00F335B4"/>
    <w:rsid w:val="00F33610"/>
    <w:rsid w:val="00F3478A"/>
    <w:rsid w:val="00F34CE5"/>
    <w:rsid w:val="00F34D13"/>
    <w:rsid w:val="00F34FD6"/>
    <w:rsid w:val="00F350DE"/>
    <w:rsid w:val="00F35135"/>
    <w:rsid w:val="00F357C9"/>
    <w:rsid w:val="00F35988"/>
    <w:rsid w:val="00F36BC2"/>
    <w:rsid w:val="00F37046"/>
    <w:rsid w:val="00F40E23"/>
    <w:rsid w:val="00F4112C"/>
    <w:rsid w:val="00F41140"/>
    <w:rsid w:val="00F41BDE"/>
    <w:rsid w:val="00F41EE0"/>
    <w:rsid w:val="00F42034"/>
    <w:rsid w:val="00F42DD1"/>
    <w:rsid w:val="00F43734"/>
    <w:rsid w:val="00F43CB1"/>
    <w:rsid w:val="00F44460"/>
    <w:rsid w:val="00F44DC9"/>
    <w:rsid w:val="00F455B1"/>
    <w:rsid w:val="00F45A5C"/>
    <w:rsid w:val="00F460A9"/>
    <w:rsid w:val="00F4693F"/>
    <w:rsid w:val="00F470F7"/>
    <w:rsid w:val="00F474EF"/>
    <w:rsid w:val="00F476B5"/>
    <w:rsid w:val="00F50776"/>
    <w:rsid w:val="00F509E8"/>
    <w:rsid w:val="00F50F2E"/>
    <w:rsid w:val="00F51945"/>
    <w:rsid w:val="00F5255A"/>
    <w:rsid w:val="00F525A4"/>
    <w:rsid w:val="00F52936"/>
    <w:rsid w:val="00F52C7F"/>
    <w:rsid w:val="00F532FD"/>
    <w:rsid w:val="00F5422D"/>
    <w:rsid w:val="00F54436"/>
    <w:rsid w:val="00F54662"/>
    <w:rsid w:val="00F54856"/>
    <w:rsid w:val="00F55B10"/>
    <w:rsid w:val="00F55F6C"/>
    <w:rsid w:val="00F5674C"/>
    <w:rsid w:val="00F56D95"/>
    <w:rsid w:val="00F56D9B"/>
    <w:rsid w:val="00F57242"/>
    <w:rsid w:val="00F57381"/>
    <w:rsid w:val="00F60177"/>
    <w:rsid w:val="00F606F4"/>
    <w:rsid w:val="00F60778"/>
    <w:rsid w:val="00F60B07"/>
    <w:rsid w:val="00F60BED"/>
    <w:rsid w:val="00F612DD"/>
    <w:rsid w:val="00F6194B"/>
    <w:rsid w:val="00F61CB1"/>
    <w:rsid w:val="00F61F03"/>
    <w:rsid w:val="00F620DA"/>
    <w:rsid w:val="00F6267F"/>
    <w:rsid w:val="00F62911"/>
    <w:rsid w:val="00F62C93"/>
    <w:rsid w:val="00F6352D"/>
    <w:rsid w:val="00F63C61"/>
    <w:rsid w:val="00F63E75"/>
    <w:rsid w:val="00F64334"/>
    <w:rsid w:val="00F646CC"/>
    <w:rsid w:val="00F6487C"/>
    <w:rsid w:val="00F648FF"/>
    <w:rsid w:val="00F64AC4"/>
    <w:rsid w:val="00F64D47"/>
    <w:rsid w:val="00F64EF8"/>
    <w:rsid w:val="00F655F7"/>
    <w:rsid w:val="00F6560C"/>
    <w:rsid w:val="00F658B9"/>
    <w:rsid w:val="00F661C2"/>
    <w:rsid w:val="00F6646C"/>
    <w:rsid w:val="00F66DAA"/>
    <w:rsid w:val="00F66E26"/>
    <w:rsid w:val="00F66F26"/>
    <w:rsid w:val="00F678F4"/>
    <w:rsid w:val="00F67B87"/>
    <w:rsid w:val="00F708EC"/>
    <w:rsid w:val="00F70C13"/>
    <w:rsid w:val="00F70FC0"/>
    <w:rsid w:val="00F7133C"/>
    <w:rsid w:val="00F71AD9"/>
    <w:rsid w:val="00F71E5C"/>
    <w:rsid w:val="00F720A6"/>
    <w:rsid w:val="00F7292E"/>
    <w:rsid w:val="00F72A6C"/>
    <w:rsid w:val="00F73723"/>
    <w:rsid w:val="00F739A6"/>
    <w:rsid w:val="00F73CC2"/>
    <w:rsid w:val="00F741A7"/>
    <w:rsid w:val="00F7455B"/>
    <w:rsid w:val="00F74962"/>
    <w:rsid w:val="00F74DF9"/>
    <w:rsid w:val="00F75147"/>
    <w:rsid w:val="00F757BE"/>
    <w:rsid w:val="00F75E12"/>
    <w:rsid w:val="00F7605E"/>
    <w:rsid w:val="00F76201"/>
    <w:rsid w:val="00F762F8"/>
    <w:rsid w:val="00F7663B"/>
    <w:rsid w:val="00F769A6"/>
    <w:rsid w:val="00F76EC8"/>
    <w:rsid w:val="00F77218"/>
    <w:rsid w:val="00F775EE"/>
    <w:rsid w:val="00F7779A"/>
    <w:rsid w:val="00F77A30"/>
    <w:rsid w:val="00F77C46"/>
    <w:rsid w:val="00F800DF"/>
    <w:rsid w:val="00F80A0E"/>
    <w:rsid w:val="00F8117A"/>
    <w:rsid w:val="00F8122C"/>
    <w:rsid w:val="00F812CB"/>
    <w:rsid w:val="00F81479"/>
    <w:rsid w:val="00F81EFB"/>
    <w:rsid w:val="00F8247D"/>
    <w:rsid w:val="00F82AB8"/>
    <w:rsid w:val="00F82F36"/>
    <w:rsid w:val="00F836AB"/>
    <w:rsid w:val="00F83A49"/>
    <w:rsid w:val="00F83A8D"/>
    <w:rsid w:val="00F83CD6"/>
    <w:rsid w:val="00F844C2"/>
    <w:rsid w:val="00F844E2"/>
    <w:rsid w:val="00F84E32"/>
    <w:rsid w:val="00F84F77"/>
    <w:rsid w:val="00F85F63"/>
    <w:rsid w:val="00F8633F"/>
    <w:rsid w:val="00F8655E"/>
    <w:rsid w:val="00F86CF7"/>
    <w:rsid w:val="00F86E5E"/>
    <w:rsid w:val="00F872EA"/>
    <w:rsid w:val="00F87FCA"/>
    <w:rsid w:val="00F908D3"/>
    <w:rsid w:val="00F909F4"/>
    <w:rsid w:val="00F91098"/>
    <w:rsid w:val="00F92687"/>
    <w:rsid w:val="00F92767"/>
    <w:rsid w:val="00F92818"/>
    <w:rsid w:val="00F92F28"/>
    <w:rsid w:val="00F9304D"/>
    <w:rsid w:val="00F931E5"/>
    <w:rsid w:val="00F931F8"/>
    <w:rsid w:val="00F93934"/>
    <w:rsid w:val="00F93A0D"/>
    <w:rsid w:val="00F93E32"/>
    <w:rsid w:val="00F9417F"/>
    <w:rsid w:val="00F954D9"/>
    <w:rsid w:val="00F95A69"/>
    <w:rsid w:val="00F95D4F"/>
    <w:rsid w:val="00F95F33"/>
    <w:rsid w:val="00F9659D"/>
    <w:rsid w:val="00F96881"/>
    <w:rsid w:val="00F96D1A"/>
    <w:rsid w:val="00F97430"/>
    <w:rsid w:val="00FA00C3"/>
    <w:rsid w:val="00FA0303"/>
    <w:rsid w:val="00FA052F"/>
    <w:rsid w:val="00FA0947"/>
    <w:rsid w:val="00FA0EC2"/>
    <w:rsid w:val="00FA15EE"/>
    <w:rsid w:val="00FA165D"/>
    <w:rsid w:val="00FA1732"/>
    <w:rsid w:val="00FA208E"/>
    <w:rsid w:val="00FA21D7"/>
    <w:rsid w:val="00FA2279"/>
    <w:rsid w:val="00FA2EBA"/>
    <w:rsid w:val="00FA2EF6"/>
    <w:rsid w:val="00FA4340"/>
    <w:rsid w:val="00FA46CC"/>
    <w:rsid w:val="00FA6B53"/>
    <w:rsid w:val="00FA6BF8"/>
    <w:rsid w:val="00FA7236"/>
    <w:rsid w:val="00FB070C"/>
    <w:rsid w:val="00FB0CEB"/>
    <w:rsid w:val="00FB0E9C"/>
    <w:rsid w:val="00FB120A"/>
    <w:rsid w:val="00FB18A3"/>
    <w:rsid w:val="00FB2A5C"/>
    <w:rsid w:val="00FB2C60"/>
    <w:rsid w:val="00FB2E95"/>
    <w:rsid w:val="00FB2F1A"/>
    <w:rsid w:val="00FB34A7"/>
    <w:rsid w:val="00FB375C"/>
    <w:rsid w:val="00FB37F8"/>
    <w:rsid w:val="00FB4401"/>
    <w:rsid w:val="00FB4A3B"/>
    <w:rsid w:val="00FB4BFA"/>
    <w:rsid w:val="00FB4CA1"/>
    <w:rsid w:val="00FB538E"/>
    <w:rsid w:val="00FB61EC"/>
    <w:rsid w:val="00FB669E"/>
    <w:rsid w:val="00FB6B51"/>
    <w:rsid w:val="00FB7115"/>
    <w:rsid w:val="00FB7A0F"/>
    <w:rsid w:val="00FC04FA"/>
    <w:rsid w:val="00FC0B41"/>
    <w:rsid w:val="00FC0E98"/>
    <w:rsid w:val="00FC0F24"/>
    <w:rsid w:val="00FC13EB"/>
    <w:rsid w:val="00FC18B2"/>
    <w:rsid w:val="00FC2079"/>
    <w:rsid w:val="00FC24CE"/>
    <w:rsid w:val="00FC2723"/>
    <w:rsid w:val="00FC3C7C"/>
    <w:rsid w:val="00FC4703"/>
    <w:rsid w:val="00FC4F3D"/>
    <w:rsid w:val="00FC5811"/>
    <w:rsid w:val="00FC5F5B"/>
    <w:rsid w:val="00FC6965"/>
    <w:rsid w:val="00FC6EA6"/>
    <w:rsid w:val="00FC7839"/>
    <w:rsid w:val="00FC78E0"/>
    <w:rsid w:val="00FC7EB4"/>
    <w:rsid w:val="00FD026B"/>
    <w:rsid w:val="00FD0516"/>
    <w:rsid w:val="00FD1652"/>
    <w:rsid w:val="00FD1B28"/>
    <w:rsid w:val="00FD1B4E"/>
    <w:rsid w:val="00FD1B93"/>
    <w:rsid w:val="00FD1FBC"/>
    <w:rsid w:val="00FD2340"/>
    <w:rsid w:val="00FD259D"/>
    <w:rsid w:val="00FD2A1B"/>
    <w:rsid w:val="00FD389C"/>
    <w:rsid w:val="00FD3C22"/>
    <w:rsid w:val="00FD3E93"/>
    <w:rsid w:val="00FD3F64"/>
    <w:rsid w:val="00FD458E"/>
    <w:rsid w:val="00FD507D"/>
    <w:rsid w:val="00FD5312"/>
    <w:rsid w:val="00FD5BA1"/>
    <w:rsid w:val="00FD5EDE"/>
    <w:rsid w:val="00FD5F61"/>
    <w:rsid w:val="00FD6936"/>
    <w:rsid w:val="00FD6FCF"/>
    <w:rsid w:val="00FD7246"/>
    <w:rsid w:val="00FD7507"/>
    <w:rsid w:val="00FD76D2"/>
    <w:rsid w:val="00FE03EB"/>
    <w:rsid w:val="00FE095A"/>
    <w:rsid w:val="00FE0968"/>
    <w:rsid w:val="00FE0C14"/>
    <w:rsid w:val="00FE0FCC"/>
    <w:rsid w:val="00FE1DD8"/>
    <w:rsid w:val="00FE1FAA"/>
    <w:rsid w:val="00FE2DD9"/>
    <w:rsid w:val="00FE2F54"/>
    <w:rsid w:val="00FE322F"/>
    <w:rsid w:val="00FE333B"/>
    <w:rsid w:val="00FE3605"/>
    <w:rsid w:val="00FE3948"/>
    <w:rsid w:val="00FE3D49"/>
    <w:rsid w:val="00FE4237"/>
    <w:rsid w:val="00FE4E64"/>
    <w:rsid w:val="00FE68E7"/>
    <w:rsid w:val="00FE6C14"/>
    <w:rsid w:val="00FE6D98"/>
    <w:rsid w:val="00FE716F"/>
    <w:rsid w:val="00FE71DC"/>
    <w:rsid w:val="00FE7A25"/>
    <w:rsid w:val="00FF02E1"/>
    <w:rsid w:val="00FF0E4C"/>
    <w:rsid w:val="00FF1D2E"/>
    <w:rsid w:val="00FF32B5"/>
    <w:rsid w:val="00FF3334"/>
    <w:rsid w:val="00FF3568"/>
    <w:rsid w:val="00FF4354"/>
    <w:rsid w:val="00FF43F6"/>
    <w:rsid w:val="00FF488A"/>
    <w:rsid w:val="00FF4ACA"/>
    <w:rsid w:val="00FF4DA9"/>
    <w:rsid w:val="00FF62A2"/>
    <w:rsid w:val="00FF65FA"/>
    <w:rsid w:val="00FF6719"/>
    <w:rsid w:val="00FF6ADB"/>
    <w:rsid w:val="00FF6C04"/>
    <w:rsid w:val="00FF6D4A"/>
    <w:rsid w:val="00FF6D80"/>
    <w:rsid w:val="00FF6E08"/>
    <w:rsid w:val="00FF73B4"/>
    <w:rsid w:val="00FF7ACF"/>
    <w:rsid w:val="00FF7C98"/>
    <w:rsid w:val="0108D0EA"/>
    <w:rsid w:val="01356CDD"/>
    <w:rsid w:val="0157F78B"/>
    <w:rsid w:val="01715C09"/>
    <w:rsid w:val="0190D97F"/>
    <w:rsid w:val="019800C2"/>
    <w:rsid w:val="01A188E4"/>
    <w:rsid w:val="01B22AE5"/>
    <w:rsid w:val="01CEB51F"/>
    <w:rsid w:val="01D02224"/>
    <w:rsid w:val="01EFFA58"/>
    <w:rsid w:val="02117751"/>
    <w:rsid w:val="02145B59"/>
    <w:rsid w:val="0223E4B5"/>
    <w:rsid w:val="02BC280D"/>
    <w:rsid w:val="03199011"/>
    <w:rsid w:val="0327412C"/>
    <w:rsid w:val="033A0046"/>
    <w:rsid w:val="036266C3"/>
    <w:rsid w:val="0378EBDB"/>
    <w:rsid w:val="0382C643"/>
    <w:rsid w:val="039C3AFC"/>
    <w:rsid w:val="03AB7903"/>
    <w:rsid w:val="03D83EE4"/>
    <w:rsid w:val="03DE8AA7"/>
    <w:rsid w:val="040FCC20"/>
    <w:rsid w:val="04176681"/>
    <w:rsid w:val="0426B9E8"/>
    <w:rsid w:val="0428B177"/>
    <w:rsid w:val="0440DBEB"/>
    <w:rsid w:val="0442B490"/>
    <w:rsid w:val="0466F16E"/>
    <w:rsid w:val="046D2609"/>
    <w:rsid w:val="0479E811"/>
    <w:rsid w:val="04AEE7AD"/>
    <w:rsid w:val="04CAE40B"/>
    <w:rsid w:val="04CE918D"/>
    <w:rsid w:val="04D17F8A"/>
    <w:rsid w:val="052C2404"/>
    <w:rsid w:val="05485817"/>
    <w:rsid w:val="055B8577"/>
    <w:rsid w:val="05AC731E"/>
    <w:rsid w:val="05D63C23"/>
    <w:rsid w:val="0608F66A"/>
    <w:rsid w:val="060B365C"/>
    <w:rsid w:val="060BECE2"/>
    <w:rsid w:val="061042B2"/>
    <w:rsid w:val="0636AEE9"/>
    <w:rsid w:val="065130D3"/>
    <w:rsid w:val="0668550A"/>
    <w:rsid w:val="0694E52C"/>
    <w:rsid w:val="06C65893"/>
    <w:rsid w:val="06D158BD"/>
    <w:rsid w:val="06FDBEC7"/>
    <w:rsid w:val="0701E1F9"/>
    <w:rsid w:val="071C9A1F"/>
    <w:rsid w:val="073BF02A"/>
    <w:rsid w:val="077168C1"/>
    <w:rsid w:val="07783C38"/>
    <w:rsid w:val="077D6DFA"/>
    <w:rsid w:val="0790FAA9"/>
    <w:rsid w:val="07AB749A"/>
    <w:rsid w:val="07C024CF"/>
    <w:rsid w:val="07C418FF"/>
    <w:rsid w:val="07C7A2A1"/>
    <w:rsid w:val="07D0561B"/>
    <w:rsid w:val="07DBB18A"/>
    <w:rsid w:val="07FE5F0C"/>
    <w:rsid w:val="0830A544"/>
    <w:rsid w:val="083F5BFB"/>
    <w:rsid w:val="0841F178"/>
    <w:rsid w:val="086D291E"/>
    <w:rsid w:val="086E9230"/>
    <w:rsid w:val="088773F1"/>
    <w:rsid w:val="08B39D8D"/>
    <w:rsid w:val="08B57C59"/>
    <w:rsid w:val="08F10B66"/>
    <w:rsid w:val="092EE51A"/>
    <w:rsid w:val="0937DF85"/>
    <w:rsid w:val="093C7157"/>
    <w:rsid w:val="09531A60"/>
    <w:rsid w:val="09627F60"/>
    <w:rsid w:val="096B8C79"/>
    <w:rsid w:val="0971F62A"/>
    <w:rsid w:val="099B9C97"/>
    <w:rsid w:val="099C05C8"/>
    <w:rsid w:val="09E8B5DF"/>
    <w:rsid w:val="09EFBE9B"/>
    <w:rsid w:val="0A14B34A"/>
    <w:rsid w:val="0A54B2C2"/>
    <w:rsid w:val="0A55623B"/>
    <w:rsid w:val="0A7DF767"/>
    <w:rsid w:val="0A811DC8"/>
    <w:rsid w:val="0A8B1C43"/>
    <w:rsid w:val="0AA469A5"/>
    <w:rsid w:val="0ABB1546"/>
    <w:rsid w:val="0AE12F05"/>
    <w:rsid w:val="0AF972DA"/>
    <w:rsid w:val="0B22996E"/>
    <w:rsid w:val="0B5DD460"/>
    <w:rsid w:val="0B6275A8"/>
    <w:rsid w:val="0B7CE8A0"/>
    <w:rsid w:val="0BB770AF"/>
    <w:rsid w:val="0BC7B30B"/>
    <w:rsid w:val="0BE350C9"/>
    <w:rsid w:val="0BE41F0D"/>
    <w:rsid w:val="0BF920AA"/>
    <w:rsid w:val="0C018312"/>
    <w:rsid w:val="0C234E3B"/>
    <w:rsid w:val="0C3A2F55"/>
    <w:rsid w:val="0C47F329"/>
    <w:rsid w:val="0C6A61AE"/>
    <w:rsid w:val="0C8D50B2"/>
    <w:rsid w:val="0D0EA0F8"/>
    <w:rsid w:val="0D27A9B2"/>
    <w:rsid w:val="0D375365"/>
    <w:rsid w:val="0D47BC1F"/>
    <w:rsid w:val="0D73BB5A"/>
    <w:rsid w:val="0D866D81"/>
    <w:rsid w:val="0D8D02FD"/>
    <w:rsid w:val="0DBC5958"/>
    <w:rsid w:val="0DE176E3"/>
    <w:rsid w:val="0E0A1A22"/>
    <w:rsid w:val="0E0B8AEF"/>
    <w:rsid w:val="0E10A6E6"/>
    <w:rsid w:val="0E2A9C38"/>
    <w:rsid w:val="0E41EE7F"/>
    <w:rsid w:val="0E4DE556"/>
    <w:rsid w:val="0E8BDFA2"/>
    <w:rsid w:val="0EA156A6"/>
    <w:rsid w:val="0EC8EDB2"/>
    <w:rsid w:val="0EF74C21"/>
    <w:rsid w:val="0F0BCA59"/>
    <w:rsid w:val="0F186057"/>
    <w:rsid w:val="0F28D35E"/>
    <w:rsid w:val="0FBB3DDD"/>
    <w:rsid w:val="0FD56288"/>
    <w:rsid w:val="100C2A59"/>
    <w:rsid w:val="101355F1"/>
    <w:rsid w:val="108414CE"/>
    <w:rsid w:val="10963E0D"/>
    <w:rsid w:val="10C4A3BF"/>
    <w:rsid w:val="11531C64"/>
    <w:rsid w:val="1157B54F"/>
    <w:rsid w:val="115CCB35"/>
    <w:rsid w:val="117235DC"/>
    <w:rsid w:val="11862C0B"/>
    <w:rsid w:val="119A3528"/>
    <w:rsid w:val="119C0763"/>
    <w:rsid w:val="11AF2652"/>
    <w:rsid w:val="11C8E9BE"/>
    <w:rsid w:val="11DB84EC"/>
    <w:rsid w:val="11E2046D"/>
    <w:rsid w:val="1212CC0F"/>
    <w:rsid w:val="1212E171"/>
    <w:rsid w:val="1244FB99"/>
    <w:rsid w:val="126C33BF"/>
    <w:rsid w:val="1287A66D"/>
    <w:rsid w:val="129B89EE"/>
    <w:rsid w:val="12A8380A"/>
    <w:rsid w:val="12AE28C0"/>
    <w:rsid w:val="12CE113D"/>
    <w:rsid w:val="12E02694"/>
    <w:rsid w:val="12EA1CCA"/>
    <w:rsid w:val="12F89B96"/>
    <w:rsid w:val="13114CD8"/>
    <w:rsid w:val="135D2858"/>
    <w:rsid w:val="1364BA1F"/>
    <w:rsid w:val="136A775A"/>
    <w:rsid w:val="136E833D"/>
    <w:rsid w:val="136F8B95"/>
    <w:rsid w:val="137C21B0"/>
    <w:rsid w:val="13BCDE17"/>
    <w:rsid w:val="13FC4481"/>
    <w:rsid w:val="13FE6465"/>
    <w:rsid w:val="14258F8A"/>
    <w:rsid w:val="143A8A45"/>
    <w:rsid w:val="143EB9A6"/>
    <w:rsid w:val="144E46E5"/>
    <w:rsid w:val="14641CA9"/>
    <w:rsid w:val="1464DA72"/>
    <w:rsid w:val="14B198DD"/>
    <w:rsid w:val="14E299C5"/>
    <w:rsid w:val="14E8082E"/>
    <w:rsid w:val="14F47F58"/>
    <w:rsid w:val="1501CD83"/>
    <w:rsid w:val="15382C23"/>
    <w:rsid w:val="154FF226"/>
    <w:rsid w:val="1552D77E"/>
    <w:rsid w:val="15668DA5"/>
    <w:rsid w:val="15F40357"/>
    <w:rsid w:val="16143EF6"/>
    <w:rsid w:val="1628C9BD"/>
    <w:rsid w:val="16665CCD"/>
    <w:rsid w:val="169D1E85"/>
    <w:rsid w:val="16AD54DF"/>
    <w:rsid w:val="16BAB6A1"/>
    <w:rsid w:val="16C52658"/>
    <w:rsid w:val="16D421E6"/>
    <w:rsid w:val="175B1790"/>
    <w:rsid w:val="176FFE07"/>
    <w:rsid w:val="177C6BFA"/>
    <w:rsid w:val="17A19A3B"/>
    <w:rsid w:val="17B719EB"/>
    <w:rsid w:val="17C24EEB"/>
    <w:rsid w:val="17CFA868"/>
    <w:rsid w:val="17D59DD1"/>
    <w:rsid w:val="17E419E1"/>
    <w:rsid w:val="17F058A9"/>
    <w:rsid w:val="17FF46D7"/>
    <w:rsid w:val="180E7FD9"/>
    <w:rsid w:val="18471525"/>
    <w:rsid w:val="1852024C"/>
    <w:rsid w:val="18C13B0A"/>
    <w:rsid w:val="18CEBE2F"/>
    <w:rsid w:val="190CB9F8"/>
    <w:rsid w:val="193A0CB5"/>
    <w:rsid w:val="193FBD8B"/>
    <w:rsid w:val="1975E5E8"/>
    <w:rsid w:val="19AA503A"/>
    <w:rsid w:val="19AD88C4"/>
    <w:rsid w:val="19CBCD44"/>
    <w:rsid w:val="19D75FC5"/>
    <w:rsid w:val="19EB1BC4"/>
    <w:rsid w:val="1A4A499C"/>
    <w:rsid w:val="1A6591B8"/>
    <w:rsid w:val="1A798065"/>
    <w:rsid w:val="1A798FF5"/>
    <w:rsid w:val="1AB0B176"/>
    <w:rsid w:val="1ABA5B02"/>
    <w:rsid w:val="1ACFE07A"/>
    <w:rsid w:val="1B3D9B4F"/>
    <w:rsid w:val="1B51762A"/>
    <w:rsid w:val="1B6674BA"/>
    <w:rsid w:val="1B9EC287"/>
    <w:rsid w:val="1BA54C1D"/>
    <w:rsid w:val="1BC297FA"/>
    <w:rsid w:val="1BC5040B"/>
    <w:rsid w:val="1BC74B46"/>
    <w:rsid w:val="1BEC4904"/>
    <w:rsid w:val="1BF1962C"/>
    <w:rsid w:val="1C23F31E"/>
    <w:rsid w:val="1C31B51A"/>
    <w:rsid w:val="1C5BCB26"/>
    <w:rsid w:val="1C654257"/>
    <w:rsid w:val="1C938526"/>
    <w:rsid w:val="1CE1F0FC"/>
    <w:rsid w:val="1CF80158"/>
    <w:rsid w:val="1D036E06"/>
    <w:rsid w:val="1D1552DE"/>
    <w:rsid w:val="1D4786F9"/>
    <w:rsid w:val="1D559F4A"/>
    <w:rsid w:val="1D675A3A"/>
    <w:rsid w:val="1D8FDE61"/>
    <w:rsid w:val="1D9A6762"/>
    <w:rsid w:val="1D9D7558"/>
    <w:rsid w:val="1DA54E00"/>
    <w:rsid w:val="1DBC35D2"/>
    <w:rsid w:val="1DD998FE"/>
    <w:rsid w:val="1DE5ECDF"/>
    <w:rsid w:val="1DF4F670"/>
    <w:rsid w:val="1DFA3826"/>
    <w:rsid w:val="1E25CCEB"/>
    <w:rsid w:val="1E31906F"/>
    <w:rsid w:val="1E36E117"/>
    <w:rsid w:val="1E53E0BD"/>
    <w:rsid w:val="1E6CB1B7"/>
    <w:rsid w:val="1E9BD95B"/>
    <w:rsid w:val="1EA2F265"/>
    <w:rsid w:val="1EE92FBB"/>
    <w:rsid w:val="1EF4A637"/>
    <w:rsid w:val="1EF4FDE3"/>
    <w:rsid w:val="1F024DFB"/>
    <w:rsid w:val="1F0D22C1"/>
    <w:rsid w:val="1F2A4E01"/>
    <w:rsid w:val="1F7372D5"/>
    <w:rsid w:val="1F9CC836"/>
    <w:rsid w:val="1FBB2CAB"/>
    <w:rsid w:val="1FF3071E"/>
    <w:rsid w:val="2000BBF8"/>
    <w:rsid w:val="2011188F"/>
    <w:rsid w:val="201991BE"/>
    <w:rsid w:val="20322F48"/>
    <w:rsid w:val="2041585A"/>
    <w:rsid w:val="20433D27"/>
    <w:rsid w:val="204AD788"/>
    <w:rsid w:val="206AAB72"/>
    <w:rsid w:val="207CE0C0"/>
    <w:rsid w:val="2095CD52"/>
    <w:rsid w:val="209D9078"/>
    <w:rsid w:val="20A868B9"/>
    <w:rsid w:val="20C61E62"/>
    <w:rsid w:val="20DC8AAE"/>
    <w:rsid w:val="212F3C49"/>
    <w:rsid w:val="213F07F6"/>
    <w:rsid w:val="214820E9"/>
    <w:rsid w:val="21F718E1"/>
    <w:rsid w:val="22147300"/>
    <w:rsid w:val="2235AE7B"/>
    <w:rsid w:val="223E66E6"/>
    <w:rsid w:val="226AB67B"/>
    <w:rsid w:val="2270A39D"/>
    <w:rsid w:val="22733015"/>
    <w:rsid w:val="2280D0A3"/>
    <w:rsid w:val="22A53567"/>
    <w:rsid w:val="22AB1397"/>
    <w:rsid w:val="22AF3099"/>
    <w:rsid w:val="22B336B7"/>
    <w:rsid w:val="22BB054D"/>
    <w:rsid w:val="22CDF477"/>
    <w:rsid w:val="22CF4DB8"/>
    <w:rsid w:val="22DC9999"/>
    <w:rsid w:val="22E2E9E9"/>
    <w:rsid w:val="2304B850"/>
    <w:rsid w:val="230A523A"/>
    <w:rsid w:val="232182CC"/>
    <w:rsid w:val="23373696"/>
    <w:rsid w:val="234B782F"/>
    <w:rsid w:val="236C9707"/>
    <w:rsid w:val="238B1FA2"/>
    <w:rsid w:val="2399F979"/>
    <w:rsid w:val="23BCD687"/>
    <w:rsid w:val="23E97EED"/>
    <w:rsid w:val="24040FD1"/>
    <w:rsid w:val="24061E02"/>
    <w:rsid w:val="240F0076"/>
    <w:rsid w:val="241CAC5C"/>
    <w:rsid w:val="2466727D"/>
    <w:rsid w:val="248DF8BB"/>
    <w:rsid w:val="249D0883"/>
    <w:rsid w:val="24AD556E"/>
    <w:rsid w:val="24B50B0E"/>
    <w:rsid w:val="24B6286A"/>
    <w:rsid w:val="24CBE212"/>
    <w:rsid w:val="25078318"/>
    <w:rsid w:val="251E48AB"/>
    <w:rsid w:val="2522C7F6"/>
    <w:rsid w:val="25318D7E"/>
    <w:rsid w:val="253E2585"/>
    <w:rsid w:val="253FF604"/>
    <w:rsid w:val="254269B5"/>
    <w:rsid w:val="255051E3"/>
    <w:rsid w:val="2587C0A9"/>
    <w:rsid w:val="259CB692"/>
    <w:rsid w:val="25E0F105"/>
    <w:rsid w:val="2602AD6C"/>
    <w:rsid w:val="26148946"/>
    <w:rsid w:val="262A720F"/>
    <w:rsid w:val="2633BBC9"/>
    <w:rsid w:val="2651B37F"/>
    <w:rsid w:val="266E63FE"/>
    <w:rsid w:val="26757DD8"/>
    <w:rsid w:val="269E5BBF"/>
    <w:rsid w:val="271DBDE5"/>
    <w:rsid w:val="27206F56"/>
    <w:rsid w:val="27652DA9"/>
    <w:rsid w:val="2794F919"/>
    <w:rsid w:val="27C79E92"/>
    <w:rsid w:val="27DFE40D"/>
    <w:rsid w:val="284C8812"/>
    <w:rsid w:val="28618F20"/>
    <w:rsid w:val="287E0FD4"/>
    <w:rsid w:val="2891D632"/>
    <w:rsid w:val="289530C9"/>
    <w:rsid w:val="2907DAE7"/>
    <w:rsid w:val="290A84C3"/>
    <w:rsid w:val="290F4EDF"/>
    <w:rsid w:val="293A4E2E"/>
    <w:rsid w:val="295AD409"/>
    <w:rsid w:val="296F53D4"/>
    <w:rsid w:val="299B5911"/>
    <w:rsid w:val="29A7E6F6"/>
    <w:rsid w:val="29E1C9D0"/>
    <w:rsid w:val="2A389BC0"/>
    <w:rsid w:val="2A3AC61C"/>
    <w:rsid w:val="2A54CEB3"/>
    <w:rsid w:val="2AA11A21"/>
    <w:rsid w:val="2AD61E8F"/>
    <w:rsid w:val="2AEB03B6"/>
    <w:rsid w:val="2B0ECF3B"/>
    <w:rsid w:val="2B338180"/>
    <w:rsid w:val="2B565018"/>
    <w:rsid w:val="2BA0DCC9"/>
    <w:rsid w:val="2BCAF271"/>
    <w:rsid w:val="2BCBB3B8"/>
    <w:rsid w:val="2BDABDB4"/>
    <w:rsid w:val="2BE41400"/>
    <w:rsid w:val="2C20A57F"/>
    <w:rsid w:val="2C23A700"/>
    <w:rsid w:val="2C3CEA82"/>
    <w:rsid w:val="2C71EEF0"/>
    <w:rsid w:val="2C77F9E8"/>
    <w:rsid w:val="2CA22289"/>
    <w:rsid w:val="2CC74E38"/>
    <w:rsid w:val="2CED1A97"/>
    <w:rsid w:val="2CF187CC"/>
    <w:rsid w:val="2D14B17E"/>
    <w:rsid w:val="2D1952C6"/>
    <w:rsid w:val="2D271D97"/>
    <w:rsid w:val="2D5628EF"/>
    <w:rsid w:val="2D6E4DCD"/>
    <w:rsid w:val="2DA5005C"/>
    <w:rsid w:val="2E0DBF51"/>
    <w:rsid w:val="2E10E43C"/>
    <w:rsid w:val="2E14685F"/>
    <w:rsid w:val="2E1F7717"/>
    <w:rsid w:val="2E268D54"/>
    <w:rsid w:val="2EBBD2BE"/>
    <w:rsid w:val="2EC34B24"/>
    <w:rsid w:val="2ED6AB3F"/>
    <w:rsid w:val="2EF64D6C"/>
    <w:rsid w:val="2F3E25FC"/>
    <w:rsid w:val="2F6F5A50"/>
    <w:rsid w:val="2FC3ACA4"/>
    <w:rsid w:val="2FC96A16"/>
    <w:rsid w:val="2FFEA2A5"/>
    <w:rsid w:val="3019B793"/>
    <w:rsid w:val="30230F17"/>
    <w:rsid w:val="302C7506"/>
    <w:rsid w:val="304B5A99"/>
    <w:rsid w:val="307877D9"/>
    <w:rsid w:val="30842A48"/>
    <w:rsid w:val="30B05ACC"/>
    <w:rsid w:val="30B95348"/>
    <w:rsid w:val="30C6B626"/>
    <w:rsid w:val="30EA5E3F"/>
    <w:rsid w:val="3112E093"/>
    <w:rsid w:val="3128D1E3"/>
    <w:rsid w:val="312BCD28"/>
    <w:rsid w:val="3135F9A6"/>
    <w:rsid w:val="313BDB5F"/>
    <w:rsid w:val="3146D0EA"/>
    <w:rsid w:val="31556123"/>
    <w:rsid w:val="317F9467"/>
    <w:rsid w:val="31F05453"/>
    <w:rsid w:val="31F9A674"/>
    <w:rsid w:val="32101E4D"/>
    <w:rsid w:val="321F901B"/>
    <w:rsid w:val="3266FC51"/>
    <w:rsid w:val="326EDA6C"/>
    <w:rsid w:val="32718D5F"/>
    <w:rsid w:val="3272FCAD"/>
    <w:rsid w:val="32827B31"/>
    <w:rsid w:val="32863A3B"/>
    <w:rsid w:val="329C561E"/>
    <w:rsid w:val="32A6C2E7"/>
    <w:rsid w:val="32CFCBE8"/>
    <w:rsid w:val="3305FCC8"/>
    <w:rsid w:val="3306CABF"/>
    <w:rsid w:val="331967A8"/>
    <w:rsid w:val="332539C8"/>
    <w:rsid w:val="33439615"/>
    <w:rsid w:val="334839A0"/>
    <w:rsid w:val="338206E4"/>
    <w:rsid w:val="33B558AD"/>
    <w:rsid w:val="33B665AD"/>
    <w:rsid w:val="33C88005"/>
    <w:rsid w:val="340B96C0"/>
    <w:rsid w:val="3430110B"/>
    <w:rsid w:val="34636DEA"/>
    <w:rsid w:val="347280E4"/>
    <w:rsid w:val="34B4468B"/>
    <w:rsid w:val="34BE9A01"/>
    <w:rsid w:val="34E40A01"/>
    <w:rsid w:val="34E4A890"/>
    <w:rsid w:val="34FD325E"/>
    <w:rsid w:val="34FFBAC7"/>
    <w:rsid w:val="351AF42B"/>
    <w:rsid w:val="35217C72"/>
    <w:rsid w:val="35272E7B"/>
    <w:rsid w:val="352A3F93"/>
    <w:rsid w:val="353F3F6F"/>
    <w:rsid w:val="354EF08D"/>
    <w:rsid w:val="3550A8CC"/>
    <w:rsid w:val="355F5F3C"/>
    <w:rsid w:val="3570C3C8"/>
    <w:rsid w:val="35A0C24B"/>
    <w:rsid w:val="360B7B36"/>
    <w:rsid w:val="3610B0E6"/>
    <w:rsid w:val="361D64E7"/>
    <w:rsid w:val="36519749"/>
    <w:rsid w:val="3687CD9A"/>
    <w:rsid w:val="369A4B1F"/>
    <w:rsid w:val="369CD82C"/>
    <w:rsid w:val="36A12A41"/>
    <w:rsid w:val="36B38347"/>
    <w:rsid w:val="36B5EE2E"/>
    <w:rsid w:val="36D372B9"/>
    <w:rsid w:val="36E9AAAA"/>
    <w:rsid w:val="36F3013E"/>
    <w:rsid w:val="374871C8"/>
    <w:rsid w:val="3768843F"/>
    <w:rsid w:val="37798AAC"/>
    <w:rsid w:val="377F9DA7"/>
    <w:rsid w:val="37A33D0B"/>
    <w:rsid w:val="37AA8F82"/>
    <w:rsid w:val="37C81F76"/>
    <w:rsid w:val="386B5BB6"/>
    <w:rsid w:val="38723C3E"/>
    <w:rsid w:val="38795338"/>
    <w:rsid w:val="38840755"/>
    <w:rsid w:val="3886E1CD"/>
    <w:rsid w:val="388F3C2D"/>
    <w:rsid w:val="38D880F6"/>
    <w:rsid w:val="38E54909"/>
    <w:rsid w:val="390F6DB6"/>
    <w:rsid w:val="391ABB2B"/>
    <w:rsid w:val="39224708"/>
    <w:rsid w:val="392D3786"/>
    <w:rsid w:val="3936DF0D"/>
    <w:rsid w:val="3968269A"/>
    <w:rsid w:val="397D332D"/>
    <w:rsid w:val="39822903"/>
    <w:rsid w:val="3998C9EF"/>
    <w:rsid w:val="39C34371"/>
    <w:rsid w:val="3A071A80"/>
    <w:rsid w:val="3A3468DC"/>
    <w:rsid w:val="3A4581BC"/>
    <w:rsid w:val="3A6A521E"/>
    <w:rsid w:val="3A6F1D42"/>
    <w:rsid w:val="3A769AE0"/>
    <w:rsid w:val="3AB2D221"/>
    <w:rsid w:val="3AD2D123"/>
    <w:rsid w:val="3AE2D12C"/>
    <w:rsid w:val="3AEC0381"/>
    <w:rsid w:val="3B1ADCEF"/>
    <w:rsid w:val="3B818A8F"/>
    <w:rsid w:val="3B830F81"/>
    <w:rsid w:val="3BA995AA"/>
    <w:rsid w:val="3BC845EC"/>
    <w:rsid w:val="3BD9B5C4"/>
    <w:rsid w:val="3BE7CD5C"/>
    <w:rsid w:val="3BEDF89F"/>
    <w:rsid w:val="3C127D2B"/>
    <w:rsid w:val="3C209DD6"/>
    <w:rsid w:val="3C2E30A0"/>
    <w:rsid w:val="3C47AD07"/>
    <w:rsid w:val="3C4869CF"/>
    <w:rsid w:val="3C524728"/>
    <w:rsid w:val="3CB943A6"/>
    <w:rsid w:val="3CD224AE"/>
    <w:rsid w:val="3D0C8FE6"/>
    <w:rsid w:val="3D20D3D9"/>
    <w:rsid w:val="3D58EC2E"/>
    <w:rsid w:val="3D8A2DDD"/>
    <w:rsid w:val="3DBE8C44"/>
    <w:rsid w:val="3DD1EC41"/>
    <w:rsid w:val="3DFB1BA4"/>
    <w:rsid w:val="3E1A6C15"/>
    <w:rsid w:val="3E298712"/>
    <w:rsid w:val="3E44C19B"/>
    <w:rsid w:val="3E740B8A"/>
    <w:rsid w:val="3E806F3A"/>
    <w:rsid w:val="3EA60B93"/>
    <w:rsid w:val="3EBA4B24"/>
    <w:rsid w:val="3EC151D6"/>
    <w:rsid w:val="3EF68EDB"/>
    <w:rsid w:val="3F46E11A"/>
    <w:rsid w:val="3F4F4A25"/>
    <w:rsid w:val="3F8F28BE"/>
    <w:rsid w:val="3FC3B3E8"/>
    <w:rsid w:val="3FC6C689"/>
    <w:rsid w:val="3FEF9D31"/>
    <w:rsid w:val="3FF0E468"/>
    <w:rsid w:val="401E34B2"/>
    <w:rsid w:val="402EE42A"/>
    <w:rsid w:val="4041DBF4"/>
    <w:rsid w:val="40572DA8"/>
    <w:rsid w:val="406363A8"/>
    <w:rsid w:val="406549A4"/>
    <w:rsid w:val="4073DF05"/>
    <w:rsid w:val="40AC1D28"/>
    <w:rsid w:val="40E3C161"/>
    <w:rsid w:val="40E7F6BF"/>
    <w:rsid w:val="40ECEE1C"/>
    <w:rsid w:val="4104C71C"/>
    <w:rsid w:val="41239AFB"/>
    <w:rsid w:val="412BE0F9"/>
    <w:rsid w:val="4138496B"/>
    <w:rsid w:val="4147B66C"/>
    <w:rsid w:val="415007CD"/>
    <w:rsid w:val="4168DBD1"/>
    <w:rsid w:val="419BDC3F"/>
    <w:rsid w:val="419BEF28"/>
    <w:rsid w:val="41B18196"/>
    <w:rsid w:val="41B88456"/>
    <w:rsid w:val="41E95343"/>
    <w:rsid w:val="41FEBFBD"/>
    <w:rsid w:val="420507A0"/>
    <w:rsid w:val="422E0D68"/>
    <w:rsid w:val="423DF4F0"/>
    <w:rsid w:val="426152D8"/>
    <w:rsid w:val="4285DB82"/>
    <w:rsid w:val="429C1E2E"/>
    <w:rsid w:val="42E51CEC"/>
    <w:rsid w:val="431A6D07"/>
    <w:rsid w:val="434308F8"/>
    <w:rsid w:val="435E5D6A"/>
    <w:rsid w:val="43780F69"/>
    <w:rsid w:val="4388BC1D"/>
    <w:rsid w:val="43A66B9A"/>
    <w:rsid w:val="43C1744C"/>
    <w:rsid w:val="43CFAB72"/>
    <w:rsid w:val="43D87265"/>
    <w:rsid w:val="43DBEA98"/>
    <w:rsid w:val="43EC73D7"/>
    <w:rsid w:val="44143D0D"/>
    <w:rsid w:val="4450FFE7"/>
    <w:rsid w:val="44583161"/>
    <w:rsid w:val="446B48BA"/>
    <w:rsid w:val="4489AD99"/>
    <w:rsid w:val="449FB2B3"/>
    <w:rsid w:val="44B6EF6E"/>
    <w:rsid w:val="44D64306"/>
    <w:rsid w:val="44EE550A"/>
    <w:rsid w:val="4502CB57"/>
    <w:rsid w:val="450AF3F7"/>
    <w:rsid w:val="450D6906"/>
    <w:rsid w:val="453A6711"/>
    <w:rsid w:val="45562C47"/>
    <w:rsid w:val="4572405E"/>
    <w:rsid w:val="4573674B"/>
    <w:rsid w:val="458E8BC0"/>
    <w:rsid w:val="45A2C4DB"/>
    <w:rsid w:val="45BD63FA"/>
    <w:rsid w:val="45F4E23E"/>
    <w:rsid w:val="45F6C917"/>
    <w:rsid w:val="4602E31B"/>
    <w:rsid w:val="46153AD7"/>
    <w:rsid w:val="461A97E3"/>
    <w:rsid w:val="4653EEBA"/>
    <w:rsid w:val="46CA5617"/>
    <w:rsid w:val="46EC87C0"/>
    <w:rsid w:val="46F92120"/>
    <w:rsid w:val="47034126"/>
    <w:rsid w:val="470EB65C"/>
    <w:rsid w:val="47363A4C"/>
    <w:rsid w:val="473E953C"/>
    <w:rsid w:val="47445F18"/>
    <w:rsid w:val="476B5D80"/>
    <w:rsid w:val="4783D93D"/>
    <w:rsid w:val="47928F0B"/>
    <w:rsid w:val="47A8C579"/>
    <w:rsid w:val="47CA8A3A"/>
    <w:rsid w:val="47FC2F71"/>
    <w:rsid w:val="481EA844"/>
    <w:rsid w:val="4827C5DA"/>
    <w:rsid w:val="48705B89"/>
    <w:rsid w:val="487E22A1"/>
    <w:rsid w:val="4881C582"/>
    <w:rsid w:val="4895F98A"/>
    <w:rsid w:val="4898FB33"/>
    <w:rsid w:val="489B9ED5"/>
    <w:rsid w:val="48AA86BD"/>
    <w:rsid w:val="48AC4B48"/>
    <w:rsid w:val="48C35E4C"/>
    <w:rsid w:val="48D56D61"/>
    <w:rsid w:val="48D7D7D6"/>
    <w:rsid w:val="48DE3454"/>
    <w:rsid w:val="48F504BC"/>
    <w:rsid w:val="494F51C2"/>
    <w:rsid w:val="497B97E3"/>
    <w:rsid w:val="498DEE12"/>
    <w:rsid w:val="49B5FEEE"/>
    <w:rsid w:val="49E27B15"/>
    <w:rsid w:val="49EE7CDE"/>
    <w:rsid w:val="4A0C2BEA"/>
    <w:rsid w:val="4A112F4F"/>
    <w:rsid w:val="4A1BE429"/>
    <w:rsid w:val="4A280AB0"/>
    <w:rsid w:val="4A394DCE"/>
    <w:rsid w:val="4A3A1849"/>
    <w:rsid w:val="4A644561"/>
    <w:rsid w:val="4A73BC16"/>
    <w:rsid w:val="4A752BAE"/>
    <w:rsid w:val="4AA7219A"/>
    <w:rsid w:val="4AAC3CD2"/>
    <w:rsid w:val="4AE3F2E6"/>
    <w:rsid w:val="4AFB5C3C"/>
    <w:rsid w:val="4AFEDDE0"/>
    <w:rsid w:val="4B46803A"/>
    <w:rsid w:val="4B629257"/>
    <w:rsid w:val="4B6AB8F9"/>
    <w:rsid w:val="4B881200"/>
    <w:rsid w:val="4B95FE2E"/>
    <w:rsid w:val="4B9B7725"/>
    <w:rsid w:val="4BAA111B"/>
    <w:rsid w:val="4BAC348A"/>
    <w:rsid w:val="4BB9A97B"/>
    <w:rsid w:val="4BECA462"/>
    <w:rsid w:val="4BEF78DE"/>
    <w:rsid w:val="4BFCFC25"/>
    <w:rsid w:val="4C2336B5"/>
    <w:rsid w:val="4C24E33F"/>
    <w:rsid w:val="4C275A02"/>
    <w:rsid w:val="4C78E717"/>
    <w:rsid w:val="4C7A4241"/>
    <w:rsid w:val="4C92E30B"/>
    <w:rsid w:val="4CA84148"/>
    <w:rsid w:val="4CA8BADC"/>
    <w:rsid w:val="4CB55665"/>
    <w:rsid w:val="4CBE970D"/>
    <w:rsid w:val="4D189DC8"/>
    <w:rsid w:val="4D3C29AC"/>
    <w:rsid w:val="4D43CCAC"/>
    <w:rsid w:val="4D5A9C0B"/>
    <w:rsid w:val="4D6E567F"/>
    <w:rsid w:val="4D6F0FF8"/>
    <w:rsid w:val="4D742DF9"/>
    <w:rsid w:val="4D7DC479"/>
    <w:rsid w:val="4D8951A5"/>
    <w:rsid w:val="4DADD6C0"/>
    <w:rsid w:val="4DB16441"/>
    <w:rsid w:val="4E18260B"/>
    <w:rsid w:val="4E1E9F0E"/>
    <w:rsid w:val="4E45CAF6"/>
    <w:rsid w:val="4E462AFC"/>
    <w:rsid w:val="4E528DC3"/>
    <w:rsid w:val="4E56E641"/>
    <w:rsid w:val="4E803D2D"/>
    <w:rsid w:val="4EBFA8EC"/>
    <w:rsid w:val="4EC2BC3F"/>
    <w:rsid w:val="4EC4D85E"/>
    <w:rsid w:val="4EEC6C7D"/>
    <w:rsid w:val="4F563AA7"/>
    <w:rsid w:val="4FC0103E"/>
    <w:rsid w:val="4FC58938"/>
    <w:rsid w:val="4FCC19C8"/>
    <w:rsid w:val="4FF3D77B"/>
    <w:rsid w:val="4FF5A9B4"/>
    <w:rsid w:val="506368C5"/>
    <w:rsid w:val="50B85F62"/>
    <w:rsid w:val="50ECBB3E"/>
    <w:rsid w:val="51664BD4"/>
    <w:rsid w:val="51676427"/>
    <w:rsid w:val="5177EC44"/>
    <w:rsid w:val="517B0DD5"/>
    <w:rsid w:val="51B57FC3"/>
    <w:rsid w:val="51CCC6EB"/>
    <w:rsid w:val="51E772BE"/>
    <w:rsid w:val="51FB4815"/>
    <w:rsid w:val="5202EE8A"/>
    <w:rsid w:val="52093BA9"/>
    <w:rsid w:val="52386859"/>
    <w:rsid w:val="5239A2F0"/>
    <w:rsid w:val="52449E55"/>
    <w:rsid w:val="52542FC3"/>
    <w:rsid w:val="5263D36C"/>
    <w:rsid w:val="526B4DD1"/>
    <w:rsid w:val="526E14F5"/>
    <w:rsid w:val="5278BFF0"/>
    <w:rsid w:val="528DDB69"/>
    <w:rsid w:val="52A7A185"/>
    <w:rsid w:val="52AB9E55"/>
    <w:rsid w:val="52C03E71"/>
    <w:rsid w:val="52C7D4ED"/>
    <w:rsid w:val="53021C35"/>
    <w:rsid w:val="53067033"/>
    <w:rsid w:val="5321B722"/>
    <w:rsid w:val="53267245"/>
    <w:rsid w:val="53503725"/>
    <w:rsid w:val="538CD69A"/>
    <w:rsid w:val="53DD1154"/>
    <w:rsid w:val="53F74776"/>
    <w:rsid w:val="5429ABCA"/>
    <w:rsid w:val="544C5C9E"/>
    <w:rsid w:val="5478686D"/>
    <w:rsid w:val="54C242A6"/>
    <w:rsid w:val="54D73C7E"/>
    <w:rsid w:val="54E402EF"/>
    <w:rsid w:val="54F40305"/>
    <w:rsid w:val="550709F6"/>
    <w:rsid w:val="550733A8"/>
    <w:rsid w:val="5561D3F2"/>
    <w:rsid w:val="5566BA1F"/>
    <w:rsid w:val="557A18D4"/>
    <w:rsid w:val="559DAC5F"/>
    <w:rsid w:val="5649B8FF"/>
    <w:rsid w:val="566C072E"/>
    <w:rsid w:val="568A9EE4"/>
    <w:rsid w:val="569DC325"/>
    <w:rsid w:val="56D83081"/>
    <w:rsid w:val="56E3FBB5"/>
    <w:rsid w:val="5708BD20"/>
    <w:rsid w:val="5750A935"/>
    <w:rsid w:val="5769ED22"/>
    <w:rsid w:val="57836003"/>
    <w:rsid w:val="5785FB93"/>
    <w:rsid w:val="57F08CD4"/>
    <w:rsid w:val="57F8B8B2"/>
    <w:rsid w:val="581A079D"/>
    <w:rsid w:val="5821B76D"/>
    <w:rsid w:val="583701B5"/>
    <w:rsid w:val="583A879B"/>
    <w:rsid w:val="5846A957"/>
    <w:rsid w:val="584A377B"/>
    <w:rsid w:val="58632E0B"/>
    <w:rsid w:val="5864B3A7"/>
    <w:rsid w:val="5883F06C"/>
    <w:rsid w:val="58E43DD2"/>
    <w:rsid w:val="59087F64"/>
    <w:rsid w:val="594026DB"/>
    <w:rsid w:val="59593461"/>
    <w:rsid w:val="596AECE9"/>
    <w:rsid w:val="59A5C200"/>
    <w:rsid w:val="59FFAE7B"/>
    <w:rsid w:val="5A024BDD"/>
    <w:rsid w:val="5A1E3899"/>
    <w:rsid w:val="5A262038"/>
    <w:rsid w:val="5A4921DC"/>
    <w:rsid w:val="5A67D4C6"/>
    <w:rsid w:val="5A725177"/>
    <w:rsid w:val="5A7EAC72"/>
    <w:rsid w:val="5A9FDBBC"/>
    <w:rsid w:val="5AAC3C6F"/>
    <w:rsid w:val="5AB3E041"/>
    <w:rsid w:val="5AC73312"/>
    <w:rsid w:val="5ACC3F21"/>
    <w:rsid w:val="5AF6B2F6"/>
    <w:rsid w:val="5B0B4B45"/>
    <w:rsid w:val="5B0C4344"/>
    <w:rsid w:val="5B278F8D"/>
    <w:rsid w:val="5B29FFE2"/>
    <w:rsid w:val="5B31506F"/>
    <w:rsid w:val="5B65690C"/>
    <w:rsid w:val="5B6EA277"/>
    <w:rsid w:val="5B78CBC5"/>
    <w:rsid w:val="5B797284"/>
    <w:rsid w:val="5B7D8EF4"/>
    <w:rsid w:val="5BA90A78"/>
    <w:rsid w:val="5BB4219F"/>
    <w:rsid w:val="5BD39761"/>
    <w:rsid w:val="5BDE5436"/>
    <w:rsid w:val="5C46EEB3"/>
    <w:rsid w:val="5C5024FC"/>
    <w:rsid w:val="5C56CE73"/>
    <w:rsid w:val="5C621B35"/>
    <w:rsid w:val="5C683E6C"/>
    <w:rsid w:val="5C740BE2"/>
    <w:rsid w:val="5C74916E"/>
    <w:rsid w:val="5C7E7E2F"/>
    <w:rsid w:val="5CAD53BA"/>
    <w:rsid w:val="5CBB42C9"/>
    <w:rsid w:val="5D09647E"/>
    <w:rsid w:val="5D44A2DF"/>
    <w:rsid w:val="5D8378D4"/>
    <w:rsid w:val="5DC1E7AE"/>
    <w:rsid w:val="5DC7B70E"/>
    <w:rsid w:val="5DF379EF"/>
    <w:rsid w:val="5DF56DAD"/>
    <w:rsid w:val="5DFDEB96"/>
    <w:rsid w:val="5E07C736"/>
    <w:rsid w:val="5EA76D14"/>
    <w:rsid w:val="5EB2DB72"/>
    <w:rsid w:val="5EDB9D05"/>
    <w:rsid w:val="5F037E5B"/>
    <w:rsid w:val="5F11CC74"/>
    <w:rsid w:val="5F285899"/>
    <w:rsid w:val="5F37D991"/>
    <w:rsid w:val="5F3A68EE"/>
    <w:rsid w:val="5F57B0A7"/>
    <w:rsid w:val="5F67B871"/>
    <w:rsid w:val="5F99BBF7"/>
    <w:rsid w:val="5FB1460A"/>
    <w:rsid w:val="5FE90F2E"/>
    <w:rsid w:val="600D4D61"/>
    <w:rsid w:val="6023BF03"/>
    <w:rsid w:val="6030651F"/>
    <w:rsid w:val="603459E7"/>
    <w:rsid w:val="604E0D10"/>
    <w:rsid w:val="605504A0"/>
    <w:rsid w:val="60997EBE"/>
    <w:rsid w:val="60ACC3B1"/>
    <w:rsid w:val="60D1924B"/>
    <w:rsid w:val="60D6275A"/>
    <w:rsid w:val="60DF4336"/>
    <w:rsid w:val="60F5BC06"/>
    <w:rsid w:val="60F98870"/>
    <w:rsid w:val="60FA3510"/>
    <w:rsid w:val="60FB2973"/>
    <w:rsid w:val="610388D2"/>
    <w:rsid w:val="610C3F7F"/>
    <w:rsid w:val="610C8DE2"/>
    <w:rsid w:val="613D506F"/>
    <w:rsid w:val="613DE041"/>
    <w:rsid w:val="6172D9A8"/>
    <w:rsid w:val="618B213E"/>
    <w:rsid w:val="6190C1C6"/>
    <w:rsid w:val="61913B67"/>
    <w:rsid w:val="61917FBF"/>
    <w:rsid w:val="619EF680"/>
    <w:rsid w:val="61A9FCFD"/>
    <w:rsid w:val="61AFD8A8"/>
    <w:rsid w:val="61D9F295"/>
    <w:rsid w:val="61EE1375"/>
    <w:rsid w:val="61F06C27"/>
    <w:rsid w:val="61F74BC5"/>
    <w:rsid w:val="623E84DC"/>
    <w:rsid w:val="62529D90"/>
    <w:rsid w:val="625CA5CB"/>
    <w:rsid w:val="6263D7CB"/>
    <w:rsid w:val="62D538DB"/>
    <w:rsid w:val="62D9D54C"/>
    <w:rsid w:val="630996BE"/>
    <w:rsid w:val="630D9467"/>
    <w:rsid w:val="631D9080"/>
    <w:rsid w:val="634EB863"/>
    <w:rsid w:val="636805E1"/>
    <w:rsid w:val="637585D8"/>
    <w:rsid w:val="637768AD"/>
    <w:rsid w:val="6386B53D"/>
    <w:rsid w:val="638C0AB2"/>
    <w:rsid w:val="638D8CC0"/>
    <w:rsid w:val="63AB376F"/>
    <w:rsid w:val="63B06AAD"/>
    <w:rsid w:val="63E2E97C"/>
    <w:rsid w:val="64003909"/>
    <w:rsid w:val="640EB256"/>
    <w:rsid w:val="643974E6"/>
    <w:rsid w:val="6497E1E4"/>
    <w:rsid w:val="649B689B"/>
    <w:rsid w:val="64A8E67C"/>
    <w:rsid w:val="64BC8730"/>
    <w:rsid w:val="65295697"/>
    <w:rsid w:val="6559DD8A"/>
    <w:rsid w:val="657EB9DD"/>
    <w:rsid w:val="6580DD1C"/>
    <w:rsid w:val="6584F1F9"/>
    <w:rsid w:val="6591EEE6"/>
    <w:rsid w:val="65A77D8B"/>
    <w:rsid w:val="65B61FEC"/>
    <w:rsid w:val="65CCF993"/>
    <w:rsid w:val="65F19470"/>
    <w:rsid w:val="66024B57"/>
    <w:rsid w:val="6608FD7B"/>
    <w:rsid w:val="66124FD1"/>
    <w:rsid w:val="661D3CF4"/>
    <w:rsid w:val="6644B6DD"/>
    <w:rsid w:val="6652B72C"/>
    <w:rsid w:val="667A9EC4"/>
    <w:rsid w:val="667C2457"/>
    <w:rsid w:val="668F51FC"/>
    <w:rsid w:val="669FA6A3"/>
    <w:rsid w:val="66B793C6"/>
    <w:rsid w:val="66E7E4AF"/>
    <w:rsid w:val="66EAEA1C"/>
    <w:rsid w:val="67058E10"/>
    <w:rsid w:val="67190755"/>
    <w:rsid w:val="67457AD3"/>
    <w:rsid w:val="67A4CDDC"/>
    <w:rsid w:val="68156FDB"/>
    <w:rsid w:val="682D9A89"/>
    <w:rsid w:val="6865D123"/>
    <w:rsid w:val="687D644D"/>
    <w:rsid w:val="68827908"/>
    <w:rsid w:val="68855CBF"/>
    <w:rsid w:val="689601F7"/>
    <w:rsid w:val="689F4158"/>
    <w:rsid w:val="68B69CC6"/>
    <w:rsid w:val="68E6B3E8"/>
    <w:rsid w:val="69049A55"/>
    <w:rsid w:val="6A448E45"/>
    <w:rsid w:val="6A522B00"/>
    <w:rsid w:val="6A94D03C"/>
    <w:rsid w:val="6A976DF6"/>
    <w:rsid w:val="6AE6E221"/>
    <w:rsid w:val="6B1811C0"/>
    <w:rsid w:val="6B2BE7DF"/>
    <w:rsid w:val="6B36A8E5"/>
    <w:rsid w:val="6B70CC93"/>
    <w:rsid w:val="6BB01A01"/>
    <w:rsid w:val="6BC73BC2"/>
    <w:rsid w:val="6BE6459A"/>
    <w:rsid w:val="6C171ADA"/>
    <w:rsid w:val="6C2C7FA4"/>
    <w:rsid w:val="6C30A09D"/>
    <w:rsid w:val="6C4A5B09"/>
    <w:rsid w:val="6C5402E9"/>
    <w:rsid w:val="6C630C5B"/>
    <w:rsid w:val="6C67EF48"/>
    <w:rsid w:val="6C699074"/>
    <w:rsid w:val="6C8775B1"/>
    <w:rsid w:val="6CA985D0"/>
    <w:rsid w:val="6CB700B6"/>
    <w:rsid w:val="6CF02118"/>
    <w:rsid w:val="6D0DF81F"/>
    <w:rsid w:val="6D360643"/>
    <w:rsid w:val="6D4E6A94"/>
    <w:rsid w:val="6D58CDE2"/>
    <w:rsid w:val="6D5C84FA"/>
    <w:rsid w:val="6D5DEB54"/>
    <w:rsid w:val="6D6C2474"/>
    <w:rsid w:val="6D9F4140"/>
    <w:rsid w:val="6DA64400"/>
    <w:rsid w:val="6DA6C1D0"/>
    <w:rsid w:val="6DABC935"/>
    <w:rsid w:val="6DCC0712"/>
    <w:rsid w:val="6DDF8087"/>
    <w:rsid w:val="6E5D9EAB"/>
    <w:rsid w:val="6E8321FC"/>
    <w:rsid w:val="6E9AA8F1"/>
    <w:rsid w:val="6EB10141"/>
    <w:rsid w:val="6F3D85AE"/>
    <w:rsid w:val="6F82D469"/>
    <w:rsid w:val="6FB292CE"/>
    <w:rsid w:val="6FE58830"/>
    <w:rsid w:val="6FEA91F7"/>
    <w:rsid w:val="6FEE6CBD"/>
    <w:rsid w:val="6FF1ECD2"/>
    <w:rsid w:val="700EDB48"/>
    <w:rsid w:val="70183C53"/>
    <w:rsid w:val="7050B1C9"/>
    <w:rsid w:val="7052B814"/>
    <w:rsid w:val="70BE2899"/>
    <w:rsid w:val="70C1B46E"/>
    <w:rsid w:val="70D195E7"/>
    <w:rsid w:val="70F47416"/>
    <w:rsid w:val="7103A7D4"/>
    <w:rsid w:val="713AA4AF"/>
    <w:rsid w:val="7151727F"/>
    <w:rsid w:val="7161AF07"/>
    <w:rsid w:val="71881072"/>
    <w:rsid w:val="71D1A634"/>
    <w:rsid w:val="71E27361"/>
    <w:rsid w:val="71F44732"/>
    <w:rsid w:val="71F9EA85"/>
    <w:rsid w:val="720EE651"/>
    <w:rsid w:val="72882D7A"/>
    <w:rsid w:val="7297E6E2"/>
    <w:rsid w:val="72A5A760"/>
    <w:rsid w:val="72B07BF1"/>
    <w:rsid w:val="72B38510"/>
    <w:rsid w:val="7322B898"/>
    <w:rsid w:val="73690540"/>
    <w:rsid w:val="73771EC8"/>
    <w:rsid w:val="738DCFEE"/>
    <w:rsid w:val="73ACDE90"/>
    <w:rsid w:val="74179A59"/>
    <w:rsid w:val="74404363"/>
    <w:rsid w:val="7450B7F0"/>
    <w:rsid w:val="748D5BFF"/>
    <w:rsid w:val="74956EAB"/>
    <w:rsid w:val="74B1FBF6"/>
    <w:rsid w:val="74E57DC2"/>
    <w:rsid w:val="74EFF3F5"/>
    <w:rsid w:val="74F9264A"/>
    <w:rsid w:val="753A203D"/>
    <w:rsid w:val="753F3050"/>
    <w:rsid w:val="7556B515"/>
    <w:rsid w:val="755CB8E6"/>
    <w:rsid w:val="756DFE0E"/>
    <w:rsid w:val="7592606D"/>
    <w:rsid w:val="75AE9365"/>
    <w:rsid w:val="75C7BBC2"/>
    <w:rsid w:val="75C93938"/>
    <w:rsid w:val="75D8791D"/>
    <w:rsid w:val="7603937C"/>
    <w:rsid w:val="7616928F"/>
    <w:rsid w:val="7627C406"/>
    <w:rsid w:val="76760EF9"/>
    <w:rsid w:val="76A46A75"/>
    <w:rsid w:val="76C6AE05"/>
    <w:rsid w:val="76FFB028"/>
    <w:rsid w:val="77200694"/>
    <w:rsid w:val="7733A954"/>
    <w:rsid w:val="77368C79"/>
    <w:rsid w:val="7741469C"/>
    <w:rsid w:val="775792CA"/>
    <w:rsid w:val="775B0A7A"/>
    <w:rsid w:val="775F627F"/>
    <w:rsid w:val="77A89DAE"/>
    <w:rsid w:val="77BF8E7F"/>
    <w:rsid w:val="781CE72B"/>
    <w:rsid w:val="783DAF20"/>
    <w:rsid w:val="7840E997"/>
    <w:rsid w:val="7842BF1F"/>
    <w:rsid w:val="78962ACB"/>
    <w:rsid w:val="78D2C0A3"/>
    <w:rsid w:val="790853C2"/>
    <w:rsid w:val="79594E7F"/>
    <w:rsid w:val="795BC397"/>
    <w:rsid w:val="79645617"/>
    <w:rsid w:val="799375B0"/>
    <w:rsid w:val="79C2B803"/>
    <w:rsid w:val="79C4AD89"/>
    <w:rsid w:val="79FCEC10"/>
    <w:rsid w:val="7A142E47"/>
    <w:rsid w:val="7A4449CF"/>
    <w:rsid w:val="7A75D5F9"/>
    <w:rsid w:val="7AA88788"/>
    <w:rsid w:val="7AB2E18C"/>
    <w:rsid w:val="7AE03E70"/>
    <w:rsid w:val="7AF08E57"/>
    <w:rsid w:val="7B0FBC86"/>
    <w:rsid w:val="7B1E4E26"/>
    <w:rsid w:val="7B28B838"/>
    <w:rsid w:val="7B2F4611"/>
    <w:rsid w:val="7B44C7FA"/>
    <w:rsid w:val="7B54BF46"/>
    <w:rsid w:val="7B6B4A98"/>
    <w:rsid w:val="7B7709DF"/>
    <w:rsid w:val="7B88A0DA"/>
    <w:rsid w:val="7BD605A4"/>
    <w:rsid w:val="7BE5F7BE"/>
    <w:rsid w:val="7BEFBE03"/>
    <w:rsid w:val="7BF9B9D0"/>
    <w:rsid w:val="7C18F021"/>
    <w:rsid w:val="7C2DEBF1"/>
    <w:rsid w:val="7C860098"/>
    <w:rsid w:val="7C880CCD"/>
    <w:rsid w:val="7C97F078"/>
    <w:rsid w:val="7CE0DD00"/>
    <w:rsid w:val="7D1B6D4B"/>
    <w:rsid w:val="7D346C12"/>
    <w:rsid w:val="7D65B223"/>
    <w:rsid w:val="7D6EF1AC"/>
    <w:rsid w:val="7D71D605"/>
    <w:rsid w:val="7D999BB9"/>
    <w:rsid w:val="7D9ACD66"/>
    <w:rsid w:val="7DC8A63D"/>
    <w:rsid w:val="7E62B49F"/>
    <w:rsid w:val="7E7FD7A3"/>
    <w:rsid w:val="7E82510E"/>
    <w:rsid w:val="7E9EB459"/>
    <w:rsid w:val="7ED7CC1F"/>
    <w:rsid w:val="7F395707"/>
    <w:rsid w:val="7F4AD90C"/>
    <w:rsid w:val="7F64CE56"/>
    <w:rsid w:val="7F7DB3A1"/>
    <w:rsid w:val="7FA9B4FB"/>
    <w:rsid w:val="7FABD2E5"/>
    <w:rsid w:val="7FAD21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92B13"/>
  <w15:docId w15:val="{1B2B7E3F-E819-42EA-8D5B-DDDA7052FF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0BD7"/>
    <w:pPr>
      <w:keepNext/>
      <w:spacing w:before="240" w:after="60" w:line="276" w:lineRule="auto"/>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1E182C"/>
    <w:pPr>
      <w:pageBreakBefore/>
      <w:numPr>
        <w:numId w:val="10"/>
      </w:numPr>
      <w:spacing w:after="240"/>
      <w:jc w:val="both"/>
      <w:outlineLvl w:val="0"/>
    </w:pPr>
    <w:rPr>
      <w:b/>
      <w:caps/>
      <w:kern w:val="28"/>
      <w:sz w:val="28"/>
      <w:lang w:eastAsia="en-US"/>
    </w:rPr>
  </w:style>
  <w:style w:type="paragraph" w:styleId="Heading2">
    <w:name w:val="heading 2"/>
    <w:basedOn w:val="Heading1"/>
    <w:next w:val="Heading3"/>
    <w:link w:val="Heading2Char"/>
    <w:autoRedefine/>
    <w:qFormat/>
    <w:rsid w:val="00B2795B"/>
    <w:pPr>
      <w:keepNext w:val="0"/>
      <w:pageBreakBefore w:val="0"/>
      <w:numPr>
        <w:ilvl w:val="1"/>
      </w:numPr>
      <w:spacing w:before="100" w:beforeAutospacing="1" w:after="120"/>
      <w:ind w:left="737" w:hanging="737"/>
      <w:outlineLvl w:val="1"/>
    </w:pPr>
    <w:rPr>
      <w:rFonts w:eastAsia="Calibri" w:cs="Arial"/>
      <w:bCs/>
      <w:caps w:val="0"/>
      <w:sz w:val="24"/>
      <w:szCs w:val="24"/>
      <w:u w:val="single"/>
      <w:lang w:eastAsia="en-GB"/>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E71DC"/>
    <w:pPr>
      <w:numPr>
        <w:ilvl w:val="2"/>
        <w:numId w:val="10"/>
      </w:numPr>
      <w:spacing w:before="120" w:beforeAutospacing="1" w:after="120" w:afterAutospacing="1"/>
      <w:jc w:val="both"/>
      <w:outlineLvl w:val="2"/>
    </w:pPr>
    <w:rPr>
      <w:rFonts w:ascii="Arial" w:hAnsi="Arial" w:cs="Arial"/>
      <w:kern w:val="28"/>
      <w:sz w:val="24"/>
      <w:szCs w:val="24"/>
      <w:lang w:eastAsia="en-U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4 Char Char Char"/>
    <w:basedOn w:val="Normal"/>
    <w:next w:val="Normal"/>
    <w:link w:val="Heading4Char1"/>
    <w:qFormat/>
    <w:rsid w:val="00F41140"/>
    <w:pPr>
      <w:keepNext w:val="0"/>
      <w:numPr>
        <w:ilvl w:val="3"/>
        <w:numId w:val="10"/>
      </w:numPr>
      <w:spacing w:before="0" w:after="120"/>
      <w:jc w:val="both"/>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qFormat/>
    <w:rsid w:val="00175BBB"/>
    <w:pPr>
      <w:numPr>
        <w:ilvl w:val="4"/>
        <w:numId w:val="10"/>
      </w:numPr>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qFormat/>
    <w:rsid w:val="00175BBB"/>
    <w:pPr>
      <w:numPr>
        <w:ilvl w:val="5"/>
        <w:numId w:val="10"/>
      </w:numPr>
      <w:outlineLvl w:val="5"/>
    </w:pPr>
    <w:rPr>
      <w:rFonts w:ascii="Times New Roman" w:hAnsi="Times New Roman"/>
      <w:b/>
      <w:sz w:val="22"/>
      <w:lang w:eastAsia="en-US"/>
    </w:rPr>
  </w:style>
  <w:style w:type="paragraph" w:styleId="Heading7">
    <w:name w:val="heading 7"/>
    <w:basedOn w:val="Normal"/>
    <w:next w:val="Normal"/>
    <w:qFormat/>
    <w:rsid w:val="00175BBB"/>
    <w:pPr>
      <w:numPr>
        <w:ilvl w:val="6"/>
        <w:numId w:val="10"/>
      </w:numPr>
      <w:outlineLvl w:val="6"/>
    </w:pPr>
    <w:rPr>
      <w:rFonts w:ascii="Times New Roman" w:hAnsi="Times New Roman"/>
      <w:lang w:eastAsia="en-US"/>
    </w:rPr>
  </w:style>
  <w:style w:type="paragraph" w:styleId="Heading8">
    <w:name w:val="heading 8"/>
    <w:basedOn w:val="Normal"/>
    <w:next w:val="Normal"/>
    <w:qFormat/>
    <w:rsid w:val="00175BBB"/>
    <w:pPr>
      <w:numPr>
        <w:ilvl w:val="7"/>
        <w:numId w:val="10"/>
      </w:numPr>
      <w:outlineLvl w:val="7"/>
    </w:pPr>
    <w:rPr>
      <w:rFonts w:ascii="Times New Roman" w:hAnsi="Times New Roman"/>
      <w:i/>
      <w:lang w:eastAsia="en-US"/>
    </w:rPr>
  </w:style>
  <w:style w:type="paragraph" w:styleId="Heading9">
    <w:name w:val="heading 9"/>
    <w:basedOn w:val="Normal"/>
    <w:next w:val="Normal"/>
    <w:qFormat/>
    <w:rsid w:val="00175BBB"/>
    <w:pPr>
      <w:numPr>
        <w:ilvl w:val="8"/>
        <w:numId w:val="10"/>
      </w:numPr>
      <w:outlineLvl w:val="8"/>
    </w:pPr>
    <w:rPr>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F6352D"/>
    <w:rPr>
      <w:color w:val="0000FF"/>
      <w:u w:val="single"/>
    </w:rPr>
  </w:style>
  <w:style w:type="paragraph" w:styleId="BodyTextIndent">
    <w:name w:val="Body Text Indent"/>
    <w:basedOn w:val="Normal"/>
    <w:rsid w:val="00F6352D"/>
    <w:pPr>
      <w:spacing w:line="252" w:lineRule="auto"/>
      <w:jc w:val="both"/>
    </w:pPr>
    <w:rPr>
      <w:rFonts w:ascii="Arial Narrow" w:hAnsi="Arial Narrow"/>
      <w:lang w:eastAsia="en-US"/>
    </w:rPr>
  </w:style>
  <w:style w:type="paragraph" w:styleId="aBullet" w:customStyle="1">
    <w:name w:val="a. Bullet"/>
    <w:basedOn w:val="Normal"/>
    <w:rsid w:val="00F6352D"/>
    <w:pPr>
      <w:tabs>
        <w:tab w:val="left" w:pos="720"/>
        <w:tab w:val="left" w:pos="1080"/>
      </w:tabs>
      <w:ind w:left="1077" w:hanging="357"/>
      <w:jc w:val="both"/>
    </w:pPr>
    <w:rPr>
      <w:rFonts w:ascii="Arial Narrow" w:hAnsi="Arial Narrow"/>
      <w:lang w:eastAsia="en-US"/>
    </w:rPr>
  </w:style>
  <w:style w:type="paragraph" w:styleId="Romanbullet" w:customStyle="1">
    <w:name w:val="Roman bullet"/>
    <w:basedOn w:val="aBullet"/>
    <w:rsid w:val="00F6352D"/>
    <w:pPr>
      <w:tabs>
        <w:tab w:val="clear" w:pos="720"/>
        <w:tab w:val="clear" w:pos="1080"/>
        <w:tab w:val="left" w:pos="1077"/>
        <w:tab w:val="left" w:pos="1446"/>
        <w:tab w:val="left" w:pos="1800"/>
      </w:tabs>
      <w:ind w:left="1449" w:hanging="369"/>
    </w:pPr>
  </w:style>
  <w:style w:type="paragraph" w:styleId="Header">
    <w:name w:val="header"/>
    <w:basedOn w:val="Normal"/>
    <w:link w:val="HeaderChar"/>
    <w:rsid w:val="00F6352D"/>
    <w:pPr>
      <w:tabs>
        <w:tab w:val="center" w:pos="4153"/>
        <w:tab w:val="right" w:pos="8306"/>
      </w:tabs>
    </w:pPr>
    <w:rPr>
      <w:rFonts w:ascii="Arial Narrow" w:hAnsi="Arial Narrow"/>
      <w:lang w:eastAsia="en-US"/>
    </w:rPr>
  </w:style>
  <w:style w:type="paragraph" w:styleId="FooterCentral" w:customStyle="1">
    <w:name w:val="Footer Central"/>
    <w:basedOn w:val="Normal"/>
    <w:rsid w:val="00F6352D"/>
    <w:pPr>
      <w:jc w:val="center"/>
    </w:pPr>
    <w:rPr>
      <w:rFonts w:ascii="Arial Narrow" w:hAnsi="Arial Narrow"/>
      <w:lang w:eastAsia="en-US"/>
    </w:rPr>
  </w:style>
  <w:style w:type="paragraph" w:styleId="Decorative3" w:customStyle="1">
    <w:name w:val="Decorative3"/>
    <w:basedOn w:val="Normal"/>
    <w:rsid w:val="00F6352D"/>
    <w:rPr>
      <w:b/>
      <w:lang w:eastAsia="en-US"/>
    </w:rPr>
  </w:style>
  <w:style w:type="paragraph" w:styleId="abullet0" w:customStyle="1">
    <w:name w:val="a bullet"/>
    <w:basedOn w:val="aBullet"/>
    <w:rsid w:val="00F6352D"/>
    <w:pPr>
      <w:tabs>
        <w:tab w:val="clear" w:pos="1080"/>
      </w:tabs>
      <w:ind w:left="0" w:firstLine="0"/>
    </w:pPr>
  </w:style>
  <w:style w:type="paragraph" w:styleId="Bullet" w:customStyle="1">
    <w:name w:val="Bullet"/>
    <w:basedOn w:val="Normal"/>
    <w:rsid w:val="00F6352D"/>
    <w:pPr>
      <w:tabs>
        <w:tab w:val="left" w:pos="1080"/>
      </w:tabs>
      <w:ind w:left="1077" w:hanging="357"/>
      <w:jc w:val="both"/>
    </w:pPr>
    <w:rPr>
      <w:rFonts w:ascii="Arial Narrow" w:hAnsi="Arial Narrow"/>
      <w:lang w:eastAsia="en-US"/>
    </w:rPr>
  </w:style>
  <w:style w:type="paragraph" w:styleId="Footer">
    <w:name w:val="footer"/>
    <w:basedOn w:val="Normal"/>
    <w:rsid w:val="00F6352D"/>
    <w:pPr>
      <w:tabs>
        <w:tab w:val="center" w:pos="4320"/>
        <w:tab w:val="right" w:pos="8640"/>
      </w:tabs>
      <w:ind w:left="720" w:hanging="720"/>
      <w:jc w:val="both"/>
    </w:pPr>
    <w:rPr>
      <w:rFonts w:ascii="Arial Narrow" w:hAnsi="Arial Narrow"/>
      <w:lang w:eastAsia="en-US"/>
    </w:rPr>
  </w:style>
  <w:style w:type="character" w:styleId="PageNumber">
    <w:name w:val="page number"/>
    <w:basedOn w:val="DefaultParagraphFont"/>
    <w:rsid w:val="00F6352D"/>
    <w:rPr>
      <w:rFonts w:ascii="Arial Narrow" w:hAnsi="Arial Narrow"/>
      <w:i/>
      <w:sz w:val="20"/>
    </w:rPr>
  </w:style>
  <w:style w:type="paragraph" w:styleId="ListBullet">
    <w:name w:val="List Bullet"/>
    <w:basedOn w:val="Normal"/>
    <w:autoRedefine/>
    <w:rsid w:val="00F6352D"/>
    <w:pPr>
      <w:tabs>
        <w:tab w:val="num" w:pos="360"/>
        <w:tab w:val="num" w:pos="1800"/>
      </w:tabs>
      <w:ind w:left="1800"/>
      <w:jc w:val="both"/>
    </w:pPr>
    <w:rPr>
      <w:rFonts w:ascii="Arial Narrow" w:hAnsi="Arial Narrow"/>
      <w:lang w:eastAsia="en-US"/>
    </w:rPr>
  </w:style>
  <w:style w:type="paragraph" w:styleId="BodyText">
    <w:name w:val="Body Text"/>
    <w:basedOn w:val="Normal"/>
    <w:rsid w:val="00F6352D"/>
    <w:rPr>
      <w:rFonts w:ascii="Arial Narrow" w:hAnsi="Arial Narrow"/>
      <w:b/>
      <w:color w:val="FF0000"/>
    </w:rPr>
  </w:style>
  <w:style w:type="character" w:styleId="CommentReference">
    <w:name w:val="annotation reference"/>
    <w:basedOn w:val="DefaultParagraphFont"/>
    <w:semiHidden/>
    <w:rsid w:val="00F6352D"/>
    <w:rPr>
      <w:sz w:val="16"/>
      <w:szCs w:val="16"/>
    </w:rPr>
  </w:style>
  <w:style w:type="paragraph" w:styleId="CommentText">
    <w:name w:val="annotation text"/>
    <w:basedOn w:val="Normal"/>
    <w:link w:val="CommentTextChar"/>
    <w:semiHidden/>
    <w:unhideWhenUsed/>
    <w:rsid w:val="00E30815"/>
    <w:pPr>
      <w:spacing w:line="240" w:lineRule="auto"/>
    </w:pPr>
    <w:rPr>
      <w:sz w:val="20"/>
    </w:rPr>
  </w:style>
  <w:style w:type="paragraph" w:styleId="CommentSubject">
    <w:name w:val="annotation subject"/>
    <w:basedOn w:val="Normal"/>
    <w:next w:val="Normal"/>
    <w:semiHidden/>
    <w:rsid w:val="00F6352D"/>
    <w:rPr>
      <w:b/>
      <w:bCs/>
    </w:rPr>
  </w:style>
  <w:style w:type="paragraph" w:styleId="BalloonText">
    <w:name w:val="Balloon Text"/>
    <w:basedOn w:val="Normal"/>
    <w:semiHidden/>
    <w:rsid w:val="00F6352D"/>
    <w:rPr>
      <w:rFonts w:ascii="Tahoma" w:hAnsi="Tahoma" w:cs="Tahoma"/>
      <w:sz w:val="16"/>
      <w:szCs w:val="16"/>
    </w:rPr>
  </w:style>
  <w:style w:type="paragraph" w:styleId="TableEntry1" w:customStyle="1">
    <w:name w:val="Table Entry 1"/>
    <w:basedOn w:val="Normal"/>
    <w:autoRedefine/>
    <w:rsid w:val="00F6352D"/>
    <w:pPr>
      <w:numPr>
        <w:numId w:val="6"/>
      </w:numPr>
      <w:overflowPunct w:val="0"/>
      <w:autoSpaceDE w:val="0"/>
      <w:autoSpaceDN w:val="0"/>
      <w:adjustRightInd w:val="0"/>
      <w:jc w:val="both"/>
      <w:textAlignment w:val="baseline"/>
    </w:pPr>
    <w:rPr>
      <w:rFonts w:ascii="Arial Narrow" w:hAnsi="Arial Narrow"/>
      <w:sz w:val="20"/>
      <w:lang w:eastAsia="en-US"/>
    </w:rPr>
  </w:style>
  <w:style w:type="paragraph" w:styleId="MarginText" w:customStyle="1">
    <w:name w:val="Margin Text"/>
    <w:basedOn w:val="BodyText"/>
    <w:rsid w:val="00247F02"/>
    <w:pPr>
      <w:overflowPunct w:val="0"/>
      <w:autoSpaceDE w:val="0"/>
      <w:autoSpaceDN w:val="0"/>
      <w:adjustRightInd w:val="0"/>
      <w:spacing w:after="240" w:line="360" w:lineRule="auto"/>
      <w:jc w:val="both"/>
      <w:textAlignment w:val="baseline"/>
    </w:pPr>
    <w:rPr>
      <w:rFonts w:ascii="Times New Roman" w:hAnsi="Times New Roman"/>
      <w:b w:val="0"/>
      <w:color w:val="auto"/>
      <w:sz w:val="22"/>
    </w:rPr>
  </w:style>
  <w:style w:type="paragraph" w:styleId="Decorative" w:customStyle="1">
    <w:name w:val="Decorative"/>
    <w:rsid w:val="00F6352D"/>
    <w:pPr>
      <w:overflowPunct w:val="0"/>
      <w:autoSpaceDE w:val="0"/>
      <w:autoSpaceDN w:val="0"/>
      <w:adjustRightInd w:val="0"/>
      <w:jc w:val="center"/>
      <w:textAlignment w:val="baseline"/>
    </w:pPr>
    <w:rPr>
      <w:b/>
      <w:noProof/>
      <w:sz w:val="24"/>
      <w:lang w:val="en-US" w:eastAsia="en-US"/>
    </w:rPr>
  </w:style>
  <w:style w:type="paragraph" w:styleId="Caption">
    <w:name w:val="caption"/>
    <w:basedOn w:val="Normal"/>
    <w:next w:val="Normal"/>
    <w:qFormat/>
    <w:rsid w:val="004D1500"/>
    <w:pPr>
      <w:spacing w:before="120" w:after="120"/>
    </w:pPr>
    <w:rPr>
      <w:rFonts w:ascii="Arial Narrow" w:hAnsi="Arial Narrow"/>
      <w:b/>
      <w:sz w:val="28"/>
      <w:szCs w:val="28"/>
      <w:lang w:eastAsia="en-US"/>
    </w:rPr>
  </w:style>
  <w:style w:type="paragraph" w:styleId="TableText" w:customStyle="1">
    <w:name w:val="Table Text"/>
    <w:basedOn w:val="Normal"/>
    <w:rsid w:val="00F6352D"/>
    <w:pPr>
      <w:overflowPunct w:val="0"/>
      <w:autoSpaceDE w:val="0"/>
      <w:autoSpaceDN w:val="0"/>
      <w:adjustRightInd w:val="0"/>
      <w:textAlignment w:val="baseline"/>
    </w:pPr>
    <w:rPr>
      <w:rFonts w:ascii="Arial Narrow" w:hAnsi="Arial Narrow"/>
      <w:lang w:eastAsia="en-US"/>
    </w:rPr>
  </w:style>
  <w:style w:type="paragraph" w:styleId="BodyText2">
    <w:name w:val="Body Text 2"/>
    <w:basedOn w:val="Normal"/>
    <w:rsid w:val="00F6352D"/>
    <w:pPr>
      <w:spacing w:after="120" w:line="480" w:lineRule="auto"/>
    </w:pPr>
  </w:style>
  <w:style w:type="paragraph" w:styleId="TOC1">
    <w:name w:val="toc 1"/>
    <w:basedOn w:val="Normal"/>
    <w:next w:val="Normal"/>
    <w:uiPriority w:val="39"/>
    <w:rsid w:val="00261FB5"/>
    <w:pPr>
      <w:spacing w:before="120" w:after="120"/>
    </w:pPr>
    <w:rPr>
      <w:b/>
      <w:bCs/>
      <w:szCs w:val="24"/>
    </w:rPr>
  </w:style>
  <w:style w:type="paragraph" w:styleId="TOC2">
    <w:name w:val="toc 2"/>
    <w:basedOn w:val="Normal"/>
    <w:next w:val="Normal"/>
    <w:autoRedefine/>
    <w:uiPriority w:val="39"/>
    <w:rsid w:val="0076031D"/>
    <w:pPr>
      <w:tabs>
        <w:tab w:val="left" w:pos="851"/>
        <w:tab w:val="right" w:leader="dot" w:pos="9072"/>
      </w:tabs>
      <w:spacing w:before="0"/>
      <w:ind w:left="851" w:hanging="567"/>
    </w:pPr>
    <w:rPr>
      <w:szCs w:val="24"/>
    </w:rPr>
  </w:style>
  <w:style w:type="paragraph" w:styleId="Decorative2" w:customStyle="1">
    <w:name w:val="Decorative2"/>
    <w:basedOn w:val="Decorative"/>
    <w:rsid w:val="00F6352D"/>
    <w:rPr>
      <w:rFonts w:ascii="Arial" w:hAnsi="Arial"/>
      <w:b w:val="0"/>
      <w:i/>
    </w:rPr>
  </w:style>
  <w:style w:type="paragraph" w:styleId="FrontPageTitle3" w:customStyle="1">
    <w:name w:val="Front Page Title 3"/>
    <w:basedOn w:val="Normal"/>
    <w:autoRedefine/>
    <w:rsid w:val="00031F2B"/>
    <w:pPr>
      <w:overflowPunct w:val="0"/>
      <w:autoSpaceDE w:val="0"/>
      <w:autoSpaceDN w:val="0"/>
      <w:adjustRightInd w:val="0"/>
      <w:textAlignment w:val="baseline"/>
    </w:pPr>
    <w:rPr>
      <w:rFonts w:ascii="Arial Narrow" w:hAnsi="Arial Narrow"/>
      <w:iCs/>
      <w:lang w:eastAsia="en-US"/>
    </w:rPr>
  </w:style>
  <w:style w:type="paragraph" w:styleId="TOC3">
    <w:name w:val="toc 3"/>
    <w:basedOn w:val="Normal"/>
    <w:next w:val="Normal"/>
    <w:autoRedefine/>
    <w:uiPriority w:val="39"/>
    <w:rsid w:val="00A47109"/>
    <w:pPr>
      <w:ind w:left="480"/>
    </w:pPr>
    <w:rPr>
      <w:sz w:val="22"/>
      <w:szCs w:val="22"/>
    </w:rPr>
  </w:style>
  <w:style w:type="paragraph" w:styleId="TOC4">
    <w:name w:val="toc 4"/>
    <w:basedOn w:val="Normal"/>
    <w:next w:val="Normal"/>
    <w:autoRedefine/>
    <w:uiPriority w:val="39"/>
    <w:rsid w:val="00F6352D"/>
    <w:pPr>
      <w:ind w:left="720"/>
    </w:pPr>
    <w:rPr>
      <w:rFonts w:ascii="Times New Roman" w:hAnsi="Times New Roman"/>
      <w:szCs w:val="24"/>
    </w:rPr>
  </w:style>
  <w:style w:type="paragraph" w:styleId="TOC5">
    <w:name w:val="toc 5"/>
    <w:basedOn w:val="Normal"/>
    <w:next w:val="Normal"/>
    <w:autoRedefine/>
    <w:uiPriority w:val="39"/>
    <w:rsid w:val="00F6352D"/>
    <w:pPr>
      <w:ind w:left="960"/>
    </w:pPr>
    <w:rPr>
      <w:rFonts w:ascii="Times New Roman" w:hAnsi="Times New Roman"/>
      <w:szCs w:val="24"/>
    </w:rPr>
  </w:style>
  <w:style w:type="paragraph" w:styleId="TOC6">
    <w:name w:val="toc 6"/>
    <w:basedOn w:val="Normal"/>
    <w:next w:val="Normal"/>
    <w:autoRedefine/>
    <w:uiPriority w:val="39"/>
    <w:rsid w:val="00F6352D"/>
    <w:pPr>
      <w:ind w:left="1200"/>
    </w:pPr>
    <w:rPr>
      <w:rFonts w:ascii="Times New Roman" w:hAnsi="Times New Roman"/>
      <w:szCs w:val="24"/>
    </w:rPr>
  </w:style>
  <w:style w:type="paragraph" w:styleId="TOC7">
    <w:name w:val="toc 7"/>
    <w:basedOn w:val="Normal"/>
    <w:next w:val="Normal"/>
    <w:autoRedefine/>
    <w:uiPriority w:val="39"/>
    <w:rsid w:val="00F6352D"/>
    <w:pPr>
      <w:ind w:left="1440"/>
    </w:pPr>
    <w:rPr>
      <w:rFonts w:ascii="Times New Roman" w:hAnsi="Times New Roman"/>
      <w:szCs w:val="24"/>
    </w:rPr>
  </w:style>
  <w:style w:type="paragraph" w:styleId="TOC8">
    <w:name w:val="toc 8"/>
    <w:basedOn w:val="Normal"/>
    <w:next w:val="Normal"/>
    <w:autoRedefine/>
    <w:uiPriority w:val="39"/>
    <w:rsid w:val="00F6352D"/>
    <w:pPr>
      <w:ind w:left="1680"/>
    </w:pPr>
    <w:rPr>
      <w:rFonts w:ascii="Times New Roman" w:hAnsi="Times New Roman"/>
      <w:szCs w:val="24"/>
    </w:rPr>
  </w:style>
  <w:style w:type="paragraph" w:styleId="TOC9">
    <w:name w:val="toc 9"/>
    <w:basedOn w:val="Normal"/>
    <w:next w:val="Normal"/>
    <w:autoRedefine/>
    <w:uiPriority w:val="39"/>
    <w:rsid w:val="00F6352D"/>
    <w:pPr>
      <w:ind w:left="1920"/>
    </w:pPr>
    <w:rPr>
      <w:rFonts w:ascii="Times New Roman" w:hAnsi="Times New Roman"/>
      <w:szCs w:val="24"/>
    </w:rPr>
  </w:style>
  <w:style w:type="paragraph" w:styleId="NormalBullet" w:customStyle="1">
    <w:name w:val="Normal Bullet"/>
    <w:basedOn w:val="Normal"/>
    <w:rsid w:val="006A2BBF"/>
    <w:pPr>
      <w:numPr>
        <w:numId w:val="7"/>
      </w:numPr>
      <w:jc w:val="both"/>
    </w:pPr>
    <w:rPr>
      <w:rFonts w:ascii="Arial Narrow" w:hAnsi="Arial Narrow"/>
      <w:lang w:eastAsia="en-US"/>
    </w:rPr>
  </w:style>
  <w:style w:type="table" w:styleId="TableGrid">
    <w:name w:val="Table Grid"/>
    <w:basedOn w:val="TableNormal"/>
    <w:rsid w:val="005C04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endixLists" w:customStyle="1">
    <w:name w:val="Appendix Lists"/>
    <w:basedOn w:val="Normal"/>
    <w:next w:val="Normal"/>
    <w:rsid w:val="001B261C"/>
    <w:pPr>
      <w:tabs>
        <w:tab w:val="left" w:pos="2693"/>
      </w:tabs>
      <w:spacing w:before="100" w:after="100"/>
      <w:jc w:val="both"/>
    </w:pPr>
    <w:rPr>
      <w:rFonts w:ascii="Arial Narrow" w:hAnsi="Arial Narrow"/>
      <w:lang w:val="en-AU"/>
    </w:rPr>
  </w:style>
  <w:style w:type="paragraph" w:styleId="Test" w:customStyle="1">
    <w:name w:val="Test"/>
    <w:basedOn w:val="Normal"/>
    <w:rsid w:val="00A661C6"/>
  </w:style>
  <w:style w:type="paragraph" w:styleId="Bullets" w:customStyle="1">
    <w:name w:val="Bullets"/>
    <w:basedOn w:val="Normal"/>
    <w:rsid w:val="0084731E"/>
    <w:pPr>
      <w:numPr>
        <w:numId w:val="9"/>
      </w:numPr>
      <w:spacing w:before="100" w:beforeAutospacing="1" w:after="100" w:afterAutospacing="1"/>
      <w:jc w:val="both"/>
    </w:pPr>
    <w:rPr>
      <w:rFonts w:cs="Arial"/>
    </w:rPr>
  </w:style>
  <w:style w:type="paragraph" w:styleId="SubHeading3Indented" w:customStyle="1">
    <w:name w:val="Sub Heading 3 Indented"/>
    <w:basedOn w:val="Heading3"/>
    <w:rsid w:val="00702B93"/>
    <w:pPr>
      <w:ind w:left="709" w:firstLine="0"/>
    </w:pPr>
    <w:rPr>
      <w:szCs w:val="20"/>
    </w:rPr>
  </w:style>
  <w:style w:type="paragraph" w:styleId="Subheading3Indented0" w:customStyle="1">
    <w:name w:val="Sub heading 3 Indented"/>
    <w:basedOn w:val="Heading3"/>
    <w:rsid w:val="00702B93"/>
    <w:pPr>
      <w:ind w:left="709" w:firstLine="0"/>
    </w:pPr>
    <w:rPr>
      <w:szCs w:val="20"/>
    </w:rPr>
  </w:style>
  <w:style w:type="paragraph" w:styleId="L3abc" w:customStyle="1">
    <w:name w:val="L3 abc"/>
    <w:basedOn w:val="Normal"/>
    <w:rsid w:val="00B6208F"/>
    <w:pPr>
      <w:numPr>
        <w:numId w:val="11"/>
      </w:numPr>
    </w:pPr>
  </w:style>
  <w:style w:type="paragraph" w:styleId="NormalTableTextBoldCenter" w:customStyle="1">
    <w:name w:val="Normal Table Text Bold Center"/>
    <w:basedOn w:val="Normal"/>
    <w:rsid w:val="00971410"/>
    <w:pPr>
      <w:spacing w:before="100" w:after="100"/>
      <w:jc w:val="center"/>
    </w:pPr>
    <w:rPr>
      <w:rFonts w:ascii="Arial Narrow" w:hAnsi="Arial Narrow"/>
      <w:b/>
      <w:bCs/>
      <w:iCs/>
    </w:rPr>
  </w:style>
  <w:style w:type="paragraph" w:styleId="DocumentMap">
    <w:name w:val="Document Map"/>
    <w:basedOn w:val="Normal"/>
    <w:semiHidden/>
    <w:rsid w:val="005C3E32"/>
    <w:pPr>
      <w:shd w:val="clear" w:color="auto" w:fill="000080"/>
    </w:pPr>
    <w:rPr>
      <w:rFonts w:ascii="Tahoma" w:hAnsi="Tahoma" w:cs="Tahoma"/>
    </w:rPr>
  </w:style>
  <w:style w:type="character" w:styleId="Heading1Char" w:customStyle="1">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1E182C"/>
    <w:rPr>
      <w:rFonts w:ascii="Arial" w:hAnsi="Arial"/>
      <w:b/>
      <w:caps/>
      <w:kern w:val="28"/>
      <w:sz w:val="28"/>
      <w:lang w:eastAsia="en-US"/>
    </w:rPr>
  </w:style>
  <w:style w:type="character" w:styleId="Heading3Char" w:customStyle="1">
    <w:name w:val="Heading 3 Char"/>
    <w:aliases w:val="Heading 3 Char1 Char,Heading 3 Char Char Char,Heading 3 Char1 Char Char Char,Heading 3 Char Char Char Char Char,Heading 3 Char1 Char Char Char Char Char,Heading 3 Char Char Char Char Char Char Char,TFL 111 Char"/>
    <w:basedOn w:val="Heading1Char"/>
    <w:link w:val="Heading3"/>
    <w:rsid w:val="00FE71DC"/>
    <w:rPr>
      <w:rFonts w:ascii="Arial" w:hAnsi="Arial" w:cs="Arial"/>
      <w:b w:val="0"/>
      <w:caps w:val="0"/>
      <w:kern w:val="28"/>
      <w:sz w:val="24"/>
      <w:szCs w:val="24"/>
      <w:lang w:eastAsia="en-US"/>
    </w:rPr>
  </w:style>
  <w:style w:type="character" w:styleId="Heading4Char1" w:customStyle="1">
    <w:name w:val="Heading 4 Char1"/>
    <w:aliases w:val="Heading 4 Char Char,Heading 4 Char1 Char Char,Heading 4 Char Char Char Char,Heading 4 Char1 Char Char Char Char,Heading 4 Char Char Char Char Char Char,Heading 4 Char1 Char Char Char Char Char Char,4 Char Char Char Char"/>
    <w:basedOn w:val="DefaultParagraphFont"/>
    <w:link w:val="Heading4"/>
    <w:rsid w:val="00F41140"/>
    <w:rPr>
      <w:rFonts w:ascii="Arial" w:hAnsi="Arial" w:cs="Arial"/>
      <w:sz w:val="24"/>
      <w:lang w:eastAsia="en-US"/>
    </w:rPr>
  </w:style>
  <w:style w:type="character" w:styleId="FollowedHyperlink">
    <w:name w:val="FollowedHyperlink"/>
    <w:basedOn w:val="DefaultParagraphFont"/>
    <w:rsid w:val="00E802C3"/>
    <w:rPr>
      <w:color w:val="606420"/>
      <w:u w:val="single"/>
    </w:rPr>
  </w:style>
  <w:style w:type="paragraph" w:styleId="TableofFigures">
    <w:name w:val="table of figures"/>
    <w:basedOn w:val="Normal"/>
    <w:next w:val="Normal"/>
    <w:semiHidden/>
    <w:rsid w:val="001D783A"/>
    <w:pPr>
      <w:ind w:left="480" w:hanging="480"/>
    </w:pPr>
    <w:rPr>
      <w:rFonts w:ascii="Arial Narrow" w:hAnsi="Arial Narrow"/>
      <w:smallCaps/>
    </w:rPr>
  </w:style>
  <w:style w:type="paragraph" w:styleId="StyleAppendixListsBefore0ptAfter6pt" w:customStyle="1">
    <w:name w:val="Style Appendix Lists + Before:  0 pt After:  6 pt"/>
    <w:basedOn w:val="AppendixLists"/>
    <w:rsid w:val="001B261C"/>
    <w:pPr>
      <w:numPr>
        <w:numId w:val="8"/>
      </w:numPr>
      <w:spacing w:before="0" w:after="120"/>
    </w:pPr>
    <w:rPr>
      <w:smallCaps/>
      <w:szCs w:val="24"/>
    </w:rPr>
  </w:style>
  <w:style w:type="paragraph" w:styleId="StyleAppendixListsSmallcaps" w:customStyle="1">
    <w:name w:val="Style Appendix Lists + Small caps"/>
    <w:basedOn w:val="AppendixLists"/>
    <w:rsid w:val="002A3198"/>
    <w:pPr>
      <w:numPr>
        <w:numId w:val="12"/>
      </w:numPr>
      <w:tabs>
        <w:tab w:val="clear" w:pos="2693"/>
        <w:tab w:val="left" w:pos="1985"/>
        <w:tab w:val="right" w:pos="8295"/>
      </w:tabs>
      <w:spacing w:beforeAutospacing="1" w:afterAutospacing="1"/>
    </w:pPr>
    <w:rPr>
      <w:rFonts w:ascii="Arial" w:hAnsi="Arial" w:cs="Arial"/>
      <w:szCs w:val="24"/>
      <w:lang w:val="en-GB"/>
    </w:rPr>
  </w:style>
  <w:style w:type="paragraph" w:styleId="NormalTableTextBold" w:customStyle="1">
    <w:name w:val="Normal Table Text Bold"/>
    <w:basedOn w:val="Normal"/>
    <w:rsid w:val="007B5D00"/>
    <w:pPr>
      <w:spacing w:before="100" w:after="100"/>
      <w:jc w:val="both"/>
    </w:pPr>
    <w:rPr>
      <w:rFonts w:ascii="Arial Narrow" w:hAnsi="Arial Narrow"/>
      <w:b/>
      <w:bCs/>
      <w:iCs/>
    </w:rPr>
  </w:style>
  <w:style w:type="paragraph" w:styleId="PageNoFooter" w:customStyle="1">
    <w:name w:val="Page No Footer"/>
    <w:basedOn w:val="Footer"/>
    <w:rsid w:val="00756D29"/>
    <w:pPr>
      <w:pBdr>
        <w:top w:val="single" w:color="auto" w:sz="6" w:space="1"/>
      </w:pBdr>
      <w:tabs>
        <w:tab w:val="clear" w:pos="4320"/>
        <w:tab w:val="clear" w:pos="8640"/>
        <w:tab w:val="center" w:pos="4153"/>
        <w:tab w:val="right" w:pos="8306"/>
      </w:tabs>
      <w:spacing w:before="0"/>
      <w:ind w:left="0" w:firstLine="0"/>
    </w:pPr>
    <w:rPr>
      <w:i/>
    </w:rPr>
  </w:style>
  <w:style w:type="paragraph" w:styleId="Bulleta" w:customStyle="1">
    <w:name w:val="Bullet a"/>
    <w:basedOn w:val="Heading4"/>
    <w:rsid w:val="00756D29"/>
    <w:pPr>
      <w:numPr>
        <w:ilvl w:val="0"/>
        <w:numId w:val="0"/>
      </w:numPr>
      <w:tabs>
        <w:tab w:val="num" w:pos="1418"/>
      </w:tabs>
      <w:overflowPunct w:val="0"/>
      <w:autoSpaceDE w:val="0"/>
      <w:autoSpaceDN w:val="0"/>
      <w:adjustRightInd w:val="0"/>
      <w:spacing w:before="240"/>
      <w:ind w:left="1418" w:hanging="409"/>
      <w:jc w:val="left"/>
      <w:textAlignment w:val="baseline"/>
    </w:pPr>
    <w:rPr>
      <w:bCs/>
    </w:rPr>
  </w:style>
  <w:style w:type="paragraph" w:styleId="Normalbold" w:customStyle="1">
    <w:name w:val="Normal bold"/>
    <w:basedOn w:val="Normal"/>
    <w:rsid w:val="00713EE6"/>
    <w:pPr>
      <w:overflowPunct w:val="0"/>
      <w:autoSpaceDE w:val="0"/>
      <w:autoSpaceDN w:val="0"/>
      <w:adjustRightInd w:val="0"/>
      <w:jc w:val="both"/>
      <w:textAlignment w:val="baseline"/>
    </w:pPr>
    <w:rPr>
      <w:rFonts w:ascii="Arial Narrow" w:hAnsi="Arial Narrow"/>
      <w:b/>
      <w:bCs/>
      <w:lang w:eastAsia="en-US"/>
    </w:rPr>
  </w:style>
  <w:style w:type="paragraph" w:styleId="ssPara2" w:customStyle="1">
    <w:name w:val="ssPara2"/>
    <w:basedOn w:val="Normal"/>
    <w:rsid w:val="00BD0D96"/>
    <w:pPr>
      <w:spacing w:after="220"/>
      <w:ind w:left="709"/>
      <w:jc w:val="both"/>
    </w:pPr>
    <w:rPr>
      <w:sz w:val="22"/>
    </w:rPr>
  </w:style>
  <w:style w:type="paragraph" w:styleId="ssRestartNumber" w:customStyle="1">
    <w:name w:val="ssRestartNumber"/>
    <w:basedOn w:val="Normal"/>
    <w:next w:val="Normal"/>
    <w:rsid w:val="00BD0D96"/>
    <w:pPr>
      <w:tabs>
        <w:tab w:val="num" w:pos="432"/>
      </w:tabs>
      <w:ind w:left="432" w:hanging="432"/>
      <w:jc w:val="both"/>
    </w:pPr>
    <w:rPr>
      <w:color w:val="FF0000"/>
      <w:sz w:val="22"/>
    </w:rPr>
  </w:style>
  <w:style w:type="paragraph" w:styleId="StyleHeading210ptNotBold" w:customStyle="1">
    <w:name w:val="Style Heading 2 + 10 pt Not Bold"/>
    <w:basedOn w:val="Heading2"/>
    <w:rsid w:val="00854E53"/>
    <w:pPr>
      <w:widowControl w:val="0"/>
      <w:numPr>
        <w:numId w:val="0"/>
      </w:numPr>
      <w:tabs>
        <w:tab w:val="num" w:pos="576"/>
      </w:tabs>
      <w:spacing w:before="120" w:after="240"/>
      <w:ind w:left="576" w:hanging="576"/>
      <w:jc w:val="left"/>
    </w:pPr>
    <w:rPr>
      <w:b w:val="0"/>
      <w:kern w:val="0"/>
      <w:sz w:val="20"/>
    </w:rPr>
  </w:style>
  <w:style w:type="paragraph" w:styleId="StyleHeading310ptNotBold1" w:customStyle="1">
    <w:name w:val="Style Heading 3 + 10 pt Not Bold1"/>
    <w:basedOn w:val="Heading3"/>
    <w:rsid w:val="00854E53"/>
    <w:pPr>
      <w:numPr>
        <w:ilvl w:val="0"/>
        <w:numId w:val="0"/>
      </w:numPr>
      <w:tabs>
        <w:tab w:val="num" w:pos="720"/>
      </w:tabs>
      <w:ind w:left="720" w:hanging="720"/>
      <w:jc w:val="left"/>
    </w:pPr>
    <w:rPr>
      <w:kern w:val="0"/>
      <w:sz w:val="20"/>
    </w:rPr>
  </w:style>
  <w:style w:type="paragraph" w:styleId="NormalIndent">
    <w:name w:val="Normal Indent"/>
    <w:basedOn w:val="Normal"/>
    <w:link w:val="NormalIndentChar"/>
    <w:rsid w:val="00854E53"/>
    <w:pPr>
      <w:overflowPunct w:val="0"/>
      <w:autoSpaceDE w:val="0"/>
      <w:autoSpaceDN w:val="0"/>
      <w:adjustRightInd w:val="0"/>
      <w:ind w:left="720"/>
      <w:textAlignment w:val="baseline"/>
    </w:pPr>
    <w:rPr>
      <w:rFonts w:ascii="Times New Roman" w:hAnsi="Times New Roman"/>
      <w:sz w:val="20"/>
    </w:rPr>
  </w:style>
  <w:style w:type="paragraph" w:styleId="Title">
    <w:name w:val="Title"/>
    <w:basedOn w:val="Normal"/>
    <w:link w:val="TitleChar"/>
    <w:uiPriority w:val="10"/>
    <w:qFormat/>
    <w:rsid w:val="00854E53"/>
    <w:pPr>
      <w:overflowPunct w:val="0"/>
      <w:autoSpaceDE w:val="0"/>
      <w:autoSpaceDN w:val="0"/>
      <w:adjustRightInd w:val="0"/>
      <w:jc w:val="center"/>
      <w:textAlignment w:val="baseline"/>
      <w:outlineLvl w:val="0"/>
    </w:pPr>
    <w:rPr>
      <w:rFonts w:cs="Arial"/>
      <w:b/>
      <w:bCs/>
      <w:kern w:val="28"/>
      <w:sz w:val="32"/>
      <w:szCs w:val="32"/>
    </w:rPr>
  </w:style>
  <w:style w:type="character" w:styleId="Char" w:customStyle="1">
    <w:name w:val="Char"/>
    <w:basedOn w:val="DefaultParagraphFont"/>
    <w:rsid w:val="00854E53"/>
    <w:rPr>
      <w:rFonts w:ascii="Arial" w:hAnsi="Arial" w:cs="Arial"/>
      <w:b/>
      <w:bCs/>
      <w:kern w:val="32"/>
      <w:sz w:val="32"/>
      <w:szCs w:val="32"/>
      <w:lang w:val="en-GB" w:eastAsia="en-GB" w:bidi="ar-SA"/>
    </w:rPr>
  </w:style>
  <w:style w:type="paragraph" w:styleId="BodyTextIndent2">
    <w:name w:val="Body Text Indent 2"/>
    <w:basedOn w:val="Normal"/>
    <w:rsid w:val="00854E53"/>
    <w:pPr>
      <w:overflowPunct w:val="0"/>
      <w:autoSpaceDE w:val="0"/>
      <w:autoSpaceDN w:val="0"/>
      <w:adjustRightInd w:val="0"/>
      <w:spacing w:after="120" w:line="480" w:lineRule="auto"/>
      <w:ind w:left="283"/>
      <w:textAlignment w:val="baseline"/>
    </w:pPr>
    <w:rPr>
      <w:rFonts w:ascii="Times New Roman" w:hAnsi="Times New Roman"/>
      <w:sz w:val="20"/>
    </w:rPr>
  </w:style>
  <w:style w:type="paragraph" w:styleId="BodyTextIndent3">
    <w:name w:val="Body Text Indent 3"/>
    <w:basedOn w:val="Normal"/>
    <w:rsid w:val="00854E53"/>
    <w:pPr>
      <w:overflowPunct w:val="0"/>
      <w:autoSpaceDE w:val="0"/>
      <w:autoSpaceDN w:val="0"/>
      <w:adjustRightInd w:val="0"/>
      <w:spacing w:after="120"/>
      <w:ind w:left="283"/>
      <w:textAlignment w:val="baseline"/>
    </w:pPr>
    <w:rPr>
      <w:rFonts w:ascii="Times New Roman" w:hAnsi="Times New Roman"/>
      <w:sz w:val="16"/>
      <w:szCs w:val="16"/>
    </w:rPr>
  </w:style>
  <w:style w:type="paragraph" w:styleId="text0" w:customStyle="1">
    <w:name w:val="text 0"/>
    <w:basedOn w:val="Normal"/>
    <w:rsid w:val="009D274A"/>
    <w:pPr>
      <w:spacing w:before="320" w:line="320" w:lineRule="atLeast"/>
      <w:jc w:val="both"/>
    </w:pPr>
    <w:rPr>
      <w:rFonts w:ascii="Times New Roman" w:hAnsi="Times New Roman"/>
      <w:sz w:val="23"/>
      <w:lang w:eastAsia="en-US"/>
    </w:rPr>
  </w:style>
  <w:style w:type="character" w:styleId="FootnoteReference">
    <w:name w:val="footnote reference"/>
    <w:basedOn w:val="DefaultParagraphFont"/>
    <w:semiHidden/>
    <w:rsid w:val="009D274A"/>
    <w:rPr>
      <w:position w:val="6"/>
      <w:sz w:val="16"/>
    </w:rPr>
  </w:style>
  <w:style w:type="paragraph" w:styleId="FootnoteText">
    <w:name w:val="footnote text"/>
    <w:basedOn w:val="Normal"/>
    <w:semiHidden/>
    <w:rsid w:val="009D274A"/>
    <w:rPr>
      <w:rFonts w:ascii="Times New Roman" w:hAnsi="Times New Roman"/>
      <w:sz w:val="20"/>
      <w:lang w:eastAsia="en-US"/>
    </w:rPr>
  </w:style>
  <w:style w:type="paragraph" w:styleId="StyleNormalIndentBefore0cmCharCharCharChar" w:customStyle="1">
    <w:name w:val="Style Normal Indent + Before:  0 cm Char Char Char Char"/>
    <w:basedOn w:val="NormalIndent"/>
    <w:link w:val="StyleNormalIndentBefore0cmCharCharCharCharChar"/>
    <w:rsid w:val="00F96D1A"/>
    <w:pPr>
      <w:overflowPunct/>
      <w:autoSpaceDE/>
      <w:autoSpaceDN/>
      <w:adjustRightInd/>
      <w:spacing w:after="240"/>
      <w:ind w:left="0"/>
      <w:jc w:val="both"/>
      <w:textAlignment w:val="auto"/>
    </w:pPr>
    <w:rPr>
      <w:rFonts w:ascii="Arial" w:hAnsi="Arial"/>
      <w:sz w:val="24"/>
      <w:lang w:eastAsia="en-US"/>
    </w:rPr>
  </w:style>
  <w:style w:type="character" w:styleId="StyleNormalIndentBefore0cmCharCharCharCharChar" w:customStyle="1">
    <w:name w:val="Style Normal Indent + Before:  0 cm Char Char Char Char Char"/>
    <w:basedOn w:val="DefaultParagraphFont"/>
    <w:link w:val="StyleNormalIndentBefore0cmCharCharCharChar"/>
    <w:rsid w:val="00F96D1A"/>
    <w:rPr>
      <w:rFonts w:ascii="Arial" w:hAnsi="Arial"/>
      <w:sz w:val="24"/>
      <w:lang w:val="en-GB" w:eastAsia="en-US" w:bidi="ar-SA"/>
    </w:rPr>
  </w:style>
  <w:style w:type="paragraph" w:styleId="BullList1" w:customStyle="1">
    <w:name w:val="BullList 1"/>
    <w:basedOn w:val="Normal"/>
    <w:rsid w:val="00DF242B"/>
    <w:pPr>
      <w:numPr>
        <w:numId w:val="13"/>
      </w:numPr>
      <w:spacing w:before="120"/>
      <w:jc w:val="both"/>
    </w:pPr>
    <w:rPr>
      <w:rFonts w:ascii="Arial Narrow" w:hAnsi="Arial Narrow"/>
    </w:rPr>
  </w:style>
  <w:style w:type="character" w:styleId="Heading3Char2Char" w:customStyle="1">
    <w:name w:val="Heading 3 Char2 Char"/>
    <w:aliases w:val="Heading 3 Char Char1 Char,Heading 3 Char2 Char Char1 Char2,Heading 3 Char Char1 Char Char1 Char,Heading 3 Char2 Char Char1 Char2 Char Char,Heading 3 Char Char1 Char Char1 Char Char Char,h31 Char"/>
    <w:basedOn w:val="DefaultParagraphFont"/>
    <w:rsid w:val="00DF242B"/>
    <w:rPr>
      <w:rFonts w:ascii="Arial Narrow" w:hAnsi="Arial Narrow"/>
      <w:kern w:val="28"/>
      <w:sz w:val="24"/>
      <w:szCs w:val="24"/>
      <w:lang w:val="en-GB" w:eastAsia="en-US" w:bidi="ar-SA"/>
    </w:rPr>
  </w:style>
  <w:style w:type="paragraph" w:styleId="NormalTableTextCharCharCharCharCharCharCharCharCharCharCharCharCharCharCharCharCharChar" w:customStyle="1">
    <w:name w:val="Normal Table Text Char Char Char Char Char Char Char Char Char Char Char Char Char Char Char Char Char Char"/>
    <w:basedOn w:val="Normal"/>
    <w:rsid w:val="00DF242B"/>
    <w:pPr>
      <w:spacing w:before="100" w:after="100"/>
      <w:jc w:val="both"/>
    </w:pPr>
    <w:rPr>
      <w:rFonts w:ascii="Arial Narrow" w:hAnsi="Arial Narrow"/>
    </w:rPr>
  </w:style>
  <w:style w:type="paragraph" w:styleId="CCHead1" w:customStyle="1">
    <w:name w:val="CC Head 1"/>
    <w:basedOn w:val="Heading1"/>
    <w:next w:val="Normal"/>
    <w:rsid w:val="001437D1"/>
    <w:pPr>
      <w:numPr>
        <w:numId w:val="14"/>
      </w:numPr>
      <w:jc w:val="left"/>
    </w:pPr>
    <w:rPr>
      <w:rFonts w:cs="Arial"/>
      <w:b w:val="0"/>
      <w:bCs/>
      <w:caps w:val="0"/>
      <w:kern w:val="32"/>
      <w:sz w:val="32"/>
      <w:szCs w:val="32"/>
    </w:rPr>
  </w:style>
  <w:style w:type="paragraph" w:styleId="CCHead2" w:customStyle="1">
    <w:name w:val="CC Head 2"/>
    <w:basedOn w:val="Heading2"/>
    <w:next w:val="Normal"/>
    <w:autoRedefine/>
    <w:rsid w:val="001437D1"/>
    <w:pPr>
      <w:numPr>
        <w:numId w:val="14"/>
      </w:numPr>
      <w:tabs>
        <w:tab w:val="clear" w:pos="1004"/>
        <w:tab w:val="num" w:pos="576"/>
      </w:tabs>
      <w:spacing w:before="360" w:after="240"/>
      <w:ind w:left="0" w:firstLine="0"/>
    </w:pPr>
    <w:rPr>
      <w:bCs w:val="0"/>
      <w:iCs/>
      <w:kern w:val="0"/>
      <w:szCs w:val="28"/>
    </w:rPr>
  </w:style>
  <w:style w:type="paragraph" w:styleId="CCHead3" w:customStyle="1">
    <w:name w:val="CC Head 3"/>
    <w:basedOn w:val="Heading3"/>
    <w:rsid w:val="001437D1"/>
    <w:pPr>
      <w:keepNext/>
      <w:numPr>
        <w:numId w:val="14"/>
      </w:numPr>
      <w:jc w:val="left"/>
    </w:pPr>
    <w:rPr>
      <w:bCs/>
      <w:kern w:val="0"/>
      <w:szCs w:val="26"/>
    </w:rPr>
  </w:style>
  <w:style w:type="character" w:styleId="DeltaViewInsertion" w:customStyle="1">
    <w:name w:val="DeltaView Insertion"/>
    <w:rsid w:val="00E63EC0"/>
    <w:rPr>
      <w:spacing w:val="0"/>
      <w:u w:val="double"/>
    </w:rPr>
  </w:style>
  <w:style w:type="paragraph" w:styleId="Appendix" w:customStyle="1">
    <w:name w:val="Appendix"/>
    <w:basedOn w:val="Normal"/>
    <w:next w:val="Normal"/>
    <w:rsid w:val="00C115F3"/>
    <w:pPr>
      <w:numPr>
        <w:numId w:val="15"/>
      </w:numPr>
      <w:spacing w:line="264" w:lineRule="auto"/>
      <w:jc w:val="center"/>
      <w:outlineLvl w:val="0"/>
    </w:pPr>
    <w:rPr>
      <w:b/>
      <w:caps/>
      <w:sz w:val="22"/>
      <w:szCs w:val="24"/>
      <w:lang w:eastAsia="en-US"/>
    </w:rPr>
  </w:style>
  <w:style w:type="paragraph" w:styleId="TfLHeading2" w:customStyle="1">
    <w:name w:val="TfL Heading 2"/>
    <w:basedOn w:val="Normal"/>
    <w:next w:val="TfLnumberedparagraph"/>
    <w:rsid w:val="00C115F3"/>
    <w:pPr>
      <w:widowControl w:val="0"/>
      <w:tabs>
        <w:tab w:val="num" w:pos="851"/>
      </w:tabs>
      <w:spacing w:after="240" w:line="264" w:lineRule="auto"/>
      <w:ind w:left="851" w:hanging="851"/>
      <w:jc w:val="both"/>
      <w:outlineLvl w:val="1"/>
    </w:pPr>
    <w:rPr>
      <w:rFonts w:cs="Arial"/>
      <w:b/>
      <w:sz w:val="22"/>
      <w:lang w:eastAsia="en-US"/>
    </w:rPr>
  </w:style>
  <w:style w:type="paragraph" w:styleId="TfLnumberedparagraph" w:customStyle="1">
    <w:name w:val="TfL numbered paragraph"/>
    <w:basedOn w:val="Normal"/>
    <w:rsid w:val="00C115F3"/>
    <w:pPr>
      <w:widowControl w:val="0"/>
      <w:tabs>
        <w:tab w:val="num" w:pos="851"/>
      </w:tabs>
      <w:spacing w:after="240" w:line="264" w:lineRule="auto"/>
      <w:ind w:left="851" w:hanging="851"/>
      <w:jc w:val="both"/>
    </w:pPr>
    <w:rPr>
      <w:rFonts w:cs="Arial"/>
      <w:sz w:val="22"/>
      <w:szCs w:val="24"/>
      <w:lang w:eastAsia="en-US"/>
    </w:rPr>
  </w:style>
  <w:style w:type="paragraph" w:styleId="BulletNormal" w:customStyle="1">
    <w:name w:val="Bullet Normal"/>
    <w:basedOn w:val="Normal"/>
    <w:rsid w:val="00D86737"/>
    <w:pPr>
      <w:numPr>
        <w:numId w:val="16"/>
      </w:numPr>
      <w:tabs>
        <w:tab w:val="decimal" w:pos="284"/>
        <w:tab w:val="left" w:pos="1440"/>
        <w:tab w:val="left" w:pos="3960"/>
      </w:tabs>
      <w:spacing w:after="240"/>
      <w:jc w:val="both"/>
    </w:pPr>
    <w:rPr>
      <w:lang w:eastAsia="en-US"/>
    </w:rPr>
  </w:style>
  <w:style w:type="character" w:styleId="DeltaViewDeletion" w:customStyle="1">
    <w:name w:val="DeltaView Deletion"/>
    <w:rsid w:val="002312DD"/>
    <w:rPr>
      <w:strike/>
      <w:spacing w:val="0"/>
    </w:rPr>
  </w:style>
  <w:style w:type="paragraph" w:styleId="Header1" w:customStyle="1">
    <w:name w:val="Header 1"/>
    <w:basedOn w:val="Normal"/>
    <w:link w:val="Header1Char"/>
    <w:rsid w:val="00F844E2"/>
    <w:pPr>
      <w:numPr>
        <w:numId w:val="18"/>
      </w:numPr>
    </w:pPr>
    <w:rPr>
      <w:b/>
      <w:szCs w:val="24"/>
    </w:rPr>
  </w:style>
  <w:style w:type="paragraph" w:styleId="MyBullet1" w:customStyle="1">
    <w:name w:val="My Bullet 1"/>
    <w:basedOn w:val="Normal"/>
    <w:rsid w:val="00F844E2"/>
    <w:pPr>
      <w:numPr>
        <w:numId w:val="17"/>
      </w:numPr>
    </w:pPr>
    <w:rPr>
      <w:rFonts w:ascii="Times New Roman" w:hAnsi="Times New Roman"/>
      <w:szCs w:val="24"/>
    </w:rPr>
  </w:style>
  <w:style w:type="character" w:styleId="Header1Char" w:customStyle="1">
    <w:name w:val="Header 1 Char"/>
    <w:basedOn w:val="DefaultParagraphFont"/>
    <w:link w:val="Header1"/>
    <w:rsid w:val="00F844E2"/>
    <w:rPr>
      <w:rFonts w:ascii="Arial" w:hAnsi="Arial"/>
      <w:b/>
      <w:sz w:val="24"/>
      <w:szCs w:val="24"/>
    </w:rPr>
  </w:style>
  <w:style w:type="paragraph" w:styleId="Header2Char1Char" w:customStyle="1">
    <w:name w:val="Header 2 Char1 Char"/>
    <w:basedOn w:val="Normal"/>
    <w:rsid w:val="00F844E2"/>
    <w:pPr>
      <w:numPr>
        <w:ilvl w:val="1"/>
        <w:numId w:val="18"/>
      </w:numPr>
    </w:pPr>
    <w:rPr>
      <w:rFonts w:ascii="Times New Roman" w:hAnsi="Times New Roman"/>
      <w:sz w:val="20"/>
    </w:rPr>
  </w:style>
  <w:style w:type="numbering" w:styleId="Tablelistabc21" w:customStyle="1">
    <w:name w:val="Table list abc21"/>
    <w:basedOn w:val="NoList"/>
    <w:rsid w:val="00154AD0"/>
    <w:pPr>
      <w:numPr>
        <w:numId w:val="5"/>
      </w:numPr>
    </w:pPr>
  </w:style>
  <w:style w:type="paragraph" w:styleId="ssNoHeading2" w:customStyle="1">
    <w:name w:val="ssNoHeading2"/>
    <w:basedOn w:val="Heading2"/>
    <w:rsid w:val="00EC0AC0"/>
    <w:pPr>
      <w:numPr>
        <w:ilvl w:val="0"/>
        <w:numId w:val="0"/>
      </w:numPr>
      <w:tabs>
        <w:tab w:val="num" w:pos="2160"/>
      </w:tabs>
      <w:spacing w:before="0" w:beforeAutospacing="0" w:after="220"/>
      <w:ind w:left="2160" w:hanging="180"/>
    </w:pPr>
    <w:rPr>
      <w:rFonts w:cs="Times New Roman"/>
      <w:b w:val="0"/>
      <w:kern w:val="0"/>
      <w:szCs w:val="20"/>
    </w:rPr>
  </w:style>
  <w:style w:type="paragraph" w:styleId="ssNoHeading3" w:customStyle="1">
    <w:name w:val="ssNoHeading3"/>
    <w:basedOn w:val="Heading3"/>
    <w:rsid w:val="00EC0AC0"/>
    <w:pPr>
      <w:numPr>
        <w:ilvl w:val="0"/>
        <w:numId w:val="0"/>
      </w:numPr>
      <w:tabs>
        <w:tab w:val="num" w:pos="2880"/>
      </w:tabs>
      <w:spacing w:before="0" w:beforeAutospacing="0" w:after="220" w:afterAutospacing="0"/>
      <w:ind w:left="2880" w:hanging="360"/>
    </w:pPr>
    <w:rPr>
      <w:rFonts w:cs="Times New Roman"/>
      <w:kern w:val="0"/>
      <w:szCs w:val="20"/>
      <w:lang w:eastAsia="en-GB"/>
    </w:rPr>
  </w:style>
  <w:style w:type="paragraph" w:styleId="TitlePara" w:customStyle="1">
    <w:name w:val="Title Para"/>
    <w:basedOn w:val="Normal"/>
    <w:rsid w:val="00B03119"/>
    <w:pPr>
      <w:keepLines/>
      <w:tabs>
        <w:tab w:val="num" w:pos="1152"/>
        <w:tab w:val="num" w:pos="1440"/>
      </w:tabs>
      <w:spacing w:before="120" w:after="120"/>
      <w:ind w:left="1152" w:hanging="720"/>
      <w:jc w:val="both"/>
      <w:outlineLvl w:val="1"/>
    </w:pPr>
    <w:rPr>
      <w:szCs w:val="24"/>
    </w:rPr>
  </w:style>
  <w:style w:type="paragraph" w:styleId="SubheadPara" w:customStyle="1">
    <w:name w:val="Subhead Para"/>
    <w:basedOn w:val="Normal"/>
    <w:rsid w:val="00B03119"/>
    <w:pPr>
      <w:keepLines/>
      <w:tabs>
        <w:tab w:val="num" w:pos="1440"/>
        <w:tab w:val="num" w:pos="2160"/>
      </w:tabs>
      <w:spacing w:before="120" w:after="120"/>
      <w:ind w:left="2160" w:hanging="1008"/>
      <w:jc w:val="both"/>
      <w:outlineLvl w:val="2"/>
    </w:pPr>
    <w:rPr>
      <w:szCs w:val="24"/>
    </w:rPr>
  </w:style>
  <w:style w:type="paragraph" w:styleId="Subhead1Para" w:customStyle="1">
    <w:name w:val="Subhead1 Para"/>
    <w:basedOn w:val="Normal"/>
    <w:rsid w:val="00B03119"/>
    <w:pPr>
      <w:keepLines/>
      <w:tabs>
        <w:tab w:val="num" w:pos="3312"/>
      </w:tabs>
      <w:spacing w:before="120" w:after="120"/>
      <w:ind w:left="3312" w:hanging="1152"/>
      <w:jc w:val="both"/>
      <w:outlineLvl w:val="3"/>
    </w:pPr>
    <w:rPr>
      <w:szCs w:val="24"/>
    </w:rPr>
  </w:style>
  <w:style w:type="paragraph" w:styleId="Roman1" w:customStyle="1">
    <w:name w:val="Roman1"/>
    <w:basedOn w:val="Normal"/>
    <w:rsid w:val="00B03119"/>
    <w:pPr>
      <w:tabs>
        <w:tab w:val="num" w:pos="2880"/>
        <w:tab w:val="num" w:pos="4032"/>
      </w:tabs>
      <w:spacing w:before="120" w:after="120"/>
      <w:ind w:left="4032" w:hanging="720"/>
      <w:jc w:val="both"/>
    </w:pPr>
    <w:rPr>
      <w:szCs w:val="24"/>
    </w:rPr>
  </w:style>
  <w:style w:type="character" w:styleId="ProposChar" w:customStyle="1">
    <w:name w:val="Propos Char"/>
    <w:basedOn w:val="DefaultParagraphFont"/>
    <w:rsid w:val="00E6362D"/>
    <w:rPr>
      <w:rFonts w:ascii="Arial" w:hAnsi="Arial" w:cs="Arial"/>
      <w:sz w:val="24"/>
      <w:lang w:val="en-GB" w:eastAsia="en-US" w:bidi="ar-SA"/>
    </w:rPr>
  </w:style>
  <w:style w:type="paragraph" w:styleId="Default" w:customStyle="1">
    <w:name w:val="Default"/>
    <w:rsid w:val="003676A3"/>
    <w:pPr>
      <w:autoSpaceDE w:val="0"/>
      <w:autoSpaceDN w:val="0"/>
      <w:adjustRightInd w:val="0"/>
    </w:pPr>
    <w:rPr>
      <w:rFonts w:ascii="Arial" w:hAnsi="Arial" w:cs="Arial"/>
      <w:color w:val="000000"/>
      <w:sz w:val="24"/>
      <w:szCs w:val="24"/>
    </w:rPr>
  </w:style>
  <w:style w:type="paragraph" w:styleId="StyleHeading2KJL1stLevelHeadingTwoh2111213etcProp1" w:customStyle="1">
    <w:name w:val="Style Heading 2KJL:1st LevelHeading Twoh2(1.11.21.3 etc)Prop...1"/>
    <w:basedOn w:val="Heading2"/>
    <w:rsid w:val="00233BB3"/>
    <w:pPr>
      <w:numPr>
        <w:ilvl w:val="0"/>
        <w:numId w:val="0"/>
      </w:numPr>
      <w:tabs>
        <w:tab w:val="num" w:pos="576"/>
      </w:tabs>
      <w:ind w:left="576" w:hanging="576"/>
    </w:pPr>
    <w:rPr>
      <w:rFonts w:cs="Times New Roman"/>
      <w:b w:val="0"/>
      <w:szCs w:val="20"/>
    </w:rPr>
  </w:style>
  <w:style w:type="paragraph" w:styleId="StyleHeading1Heading1CharHeading1ACharh1CharHeading11" w:customStyle="1">
    <w:name w:val="Style Heading 1Heading 1 CharHeading 1 A Charh1 CharHeading 1 (...1"/>
    <w:basedOn w:val="Heading1"/>
    <w:rsid w:val="00233BB3"/>
    <w:pPr>
      <w:numPr>
        <w:numId w:val="0"/>
      </w:numPr>
      <w:tabs>
        <w:tab w:val="num" w:pos="1440"/>
      </w:tabs>
      <w:spacing w:before="100" w:after="100"/>
      <w:ind w:left="1440" w:hanging="360"/>
    </w:pPr>
    <w:rPr>
      <w:bCs/>
      <w:caps w:val="0"/>
      <w:szCs w:val="24"/>
    </w:rPr>
  </w:style>
  <w:style w:type="paragraph" w:styleId="NormalWeb">
    <w:name w:val="Normal (Web)"/>
    <w:basedOn w:val="Normal"/>
    <w:rsid w:val="00233BB3"/>
    <w:pPr>
      <w:spacing w:before="100" w:beforeAutospacing="1" w:after="100" w:afterAutospacing="1"/>
    </w:pPr>
    <w:rPr>
      <w:rFonts w:ascii="Arial Unicode MS" w:hAnsi="Arial Unicode MS" w:eastAsia="Arial Unicode MS" w:cs="Arial Unicode MS"/>
      <w:szCs w:val="24"/>
      <w:lang w:val="en-US" w:eastAsia="en-US"/>
    </w:rPr>
  </w:style>
  <w:style w:type="paragraph" w:styleId="StyleHeading3Heading3CharHeading3Char1CharHeading3CharChar" w:customStyle="1">
    <w:name w:val="Style Heading 3Heading 3 CharHeading 3 Char1 CharHeading 3 Char ... Char"/>
    <w:basedOn w:val="Heading3"/>
    <w:link w:val="StyleHeading3Heading3CharHeading3Char1CharHeading3CharCharChar"/>
    <w:rsid w:val="00233BB3"/>
    <w:pPr>
      <w:numPr>
        <w:ilvl w:val="0"/>
        <w:numId w:val="0"/>
      </w:numPr>
      <w:tabs>
        <w:tab w:val="num" w:pos="1031"/>
      </w:tabs>
      <w:ind w:left="1031" w:hanging="851"/>
    </w:pPr>
  </w:style>
  <w:style w:type="character" w:styleId="StyleHeading3Heading3CharHeading3Char1CharHeading3CharCharChar" w:customStyle="1">
    <w:name w:val="Style Heading 3Heading 3 CharHeading 3 Char1 CharHeading 3 Char ... Char Char"/>
    <w:basedOn w:val="DefaultParagraphFont"/>
    <w:link w:val="StyleHeading3Heading3CharHeading3Char1CharHeading3CharChar"/>
    <w:rsid w:val="00233BB3"/>
    <w:rPr>
      <w:rFonts w:ascii="Arial" w:hAnsi="Arial" w:cs="Arial"/>
      <w:kern w:val="28"/>
      <w:sz w:val="24"/>
      <w:szCs w:val="24"/>
      <w:lang w:eastAsia="en-US"/>
    </w:rPr>
  </w:style>
  <w:style w:type="paragraph" w:styleId="Char2CharCharCharCharCharCharCharCharCharCharChar" w:customStyle="1">
    <w:name w:val="Char2 Char Char Char Char Char Char Char Char Char Char Char"/>
    <w:basedOn w:val="Heading2"/>
    <w:next w:val="BodyText"/>
    <w:rsid w:val="00C277C4"/>
    <w:pPr>
      <w:keepLines/>
      <w:numPr>
        <w:numId w:val="19"/>
      </w:numPr>
      <w:tabs>
        <w:tab w:val="num" w:pos="360"/>
      </w:tabs>
      <w:spacing w:before="120" w:beforeAutospacing="0" w:after="0"/>
      <w:ind w:left="576" w:hanging="576"/>
    </w:pPr>
    <w:rPr>
      <w:rFonts w:cs="Times New Roman"/>
      <w:kern w:val="0"/>
    </w:rPr>
  </w:style>
  <w:style w:type="paragraph" w:styleId="StyleHeading1SectionTRLProjectReportLevel1JustifiedBef" w:customStyle="1">
    <w:name w:val="Style Heading 1SectionTRL Project Report Level 1 + Justified Bef..."/>
    <w:basedOn w:val="Heading1"/>
    <w:rsid w:val="00C277C4"/>
    <w:pPr>
      <w:keepLines/>
      <w:pageBreakBefore w:val="0"/>
      <w:numPr>
        <w:numId w:val="19"/>
      </w:numPr>
      <w:tabs>
        <w:tab w:val="num" w:pos="360"/>
      </w:tabs>
      <w:spacing w:after="60"/>
      <w:ind w:left="0" w:firstLine="0"/>
    </w:pPr>
    <w:rPr>
      <w:bCs/>
      <w:kern w:val="0"/>
      <w:sz w:val="24"/>
      <w:szCs w:val="24"/>
    </w:rPr>
  </w:style>
  <w:style w:type="numbering" w:styleId="111111">
    <w:name w:val="Outline List 2"/>
    <w:basedOn w:val="NoList"/>
    <w:rsid w:val="00C277C4"/>
    <w:pPr>
      <w:numPr>
        <w:numId w:val="19"/>
      </w:numPr>
    </w:pPr>
  </w:style>
  <w:style w:type="numbering" w:styleId="Style1" w:customStyle="1">
    <w:name w:val="Style1"/>
    <w:uiPriority w:val="99"/>
    <w:rsid w:val="003571BB"/>
    <w:pPr>
      <w:numPr>
        <w:numId w:val="20"/>
      </w:numPr>
    </w:pPr>
  </w:style>
  <w:style w:type="character" w:styleId="Heading2Char" w:customStyle="1">
    <w:name w:val="Heading 2 Char"/>
    <w:basedOn w:val="DefaultParagraphFont"/>
    <w:link w:val="Heading2"/>
    <w:rsid w:val="00B2795B"/>
    <w:rPr>
      <w:rFonts w:ascii="Arial" w:hAnsi="Arial" w:eastAsia="Calibri" w:cs="Arial"/>
      <w:b/>
      <w:bCs/>
      <w:kern w:val="28"/>
      <w:sz w:val="24"/>
      <w:szCs w:val="24"/>
      <w:u w:val="single"/>
    </w:rPr>
  </w:style>
  <w:style w:type="character" w:styleId="HeaderChar" w:customStyle="1">
    <w:name w:val="Header Char"/>
    <w:basedOn w:val="DefaultParagraphFont"/>
    <w:link w:val="Header"/>
    <w:rsid w:val="00604F8E"/>
    <w:rPr>
      <w:rFonts w:ascii="Arial Narrow" w:hAnsi="Arial Narrow"/>
      <w:sz w:val="24"/>
      <w:lang w:eastAsia="en-US"/>
    </w:rPr>
  </w:style>
  <w:style w:type="paragraph" w:styleId="Heading3BOLD" w:customStyle="1">
    <w:name w:val="Heading 3 BOLD"/>
    <w:basedOn w:val="Heading3"/>
    <w:link w:val="Heading3BOLDChar"/>
    <w:qFormat/>
    <w:rsid w:val="001E182C"/>
    <w:pPr>
      <w:spacing w:before="100" w:afterAutospacing="0" w:line="276" w:lineRule="auto"/>
      <w:ind w:left="737" w:hanging="737"/>
    </w:pPr>
  </w:style>
  <w:style w:type="paragraph" w:styleId="ITTBullets" w:customStyle="1">
    <w:name w:val="ITT Bullets"/>
    <w:basedOn w:val="Normal"/>
    <w:link w:val="ITTBulletsChar"/>
    <w:qFormat/>
    <w:rsid w:val="000211CC"/>
    <w:pPr>
      <w:keepNext w:val="0"/>
      <w:numPr>
        <w:ilvl w:val="1"/>
        <w:numId w:val="21"/>
      </w:numPr>
      <w:spacing w:before="0"/>
      <w:ind w:left="1701"/>
    </w:pPr>
  </w:style>
  <w:style w:type="character" w:styleId="Heading3BOLDChar" w:customStyle="1">
    <w:name w:val="Heading 3 BOLD Char"/>
    <w:basedOn w:val="Heading3Char"/>
    <w:link w:val="Heading3BOLD"/>
    <w:rsid w:val="001E182C"/>
    <w:rPr>
      <w:rFonts w:ascii="Arial" w:hAnsi="Arial" w:cs="Arial"/>
      <w:b w:val="0"/>
      <w:caps w:val="0"/>
      <w:kern w:val="28"/>
      <w:sz w:val="24"/>
      <w:szCs w:val="24"/>
      <w:lang w:eastAsia="en-US"/>
    </w:rPr>
  </w:style>
  <w:style w:type="paragraph" w:styleId="PlainText">
    <w:name w:val="Plain Text"/>
    <w:basedOn w:val="Normal"/>
    <w:link w:val="PlainTextChar"/>
    <w:uiPriority w:val="99"/>
    <w:rsid w:val="004340EF"/>
    <w:pPr>
      <w:keepNext w:val="0"/>
      <w:spacing w:before="0" w:after="0" w:line="240" w:lineRule="auto"/>
    </w:pPr>
    <w:rPr>
      <w:rFonts w:cs="Arial"/>
      <w:sz w:val="20"/>
    </w:rPr>
  </w:style>
  <w:style w:type="character" w:styleId="ITTBulletsChar" w:customStyle="1">
    <w:name w:val="ITT Bullets Char"/>
    <w:basedOn w:val="DefaultParagraphFont"/>
    <w:link w:val="ITTBullets"/>
    <w:rsid w:val="000211CC"/>
    <w:rPr>
      <w:rFonts w:ascii="Arial" w:hAnsi="Arial"/>
      <w:sz w:val="24"/>
    </w:rPr>
  </w:style>
  <w:style w:type="character" w:styleId="PlainTextChar" w:customStyle="1">
    <w:name w:val="Plain Text Char"/>
    <w:basedOn w:val="DefaultParagraphFont"/>
    <w:link w:val="PlainText"/>
    <w:uiPriority w:val="99"/>
    <w:rsid w:val="004340EF"/>
    <w:rPr>
      <w:rFonts w:ascii="Arial" w:hAnsi="Arial" w:cs="Arial"/>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F60B07"/>
    <w:pPr>
      <w:keepNext w:val="0"/>
      <w:spacing w:before="0" w:after="0" w:line="240" w:lineRule="auto"/>
      <w:ind w:left="720"/>
    </w:pPr>
    <w:rPr>
      <w:rFonts w:ascii="Calibri" w:hAnsi="Calibri" w:eastAsia="Calibri"/>
      <w:sz w:val="22"/>
      <w:szCs w:val="22"/>
      <w:lang w:eastAsia="en-US"/>
    </w:rPr>
  </w:style>
  <w:style w:type="character" w:styleId="NormalIndentChar" w:customStyle="1">
    <w:name w:val="Normal Indent Char"/>
    <w:basedOn w:val="DefaultParagraphFont"/>
    <w:link w:val="NormalIndent"/>
    <w:rsid w:val="005E6B55"/>
  </w:style>
  <w:style w:type="paragraph" w:styleId="Revision">
    <w:name w:val="Revision"/>
    <w:hidden/>
    <w:uiPriority w:val="99"/>
    <w:semiHidden/>
    <w:rsid w:val="001D6609"/>
    <w:rPr>
      <w:rFonts w:ascii="Arial" w:hAnsi="Arial"/>
      <w:sz w:val="24"/>
    </w:rPr>
  </w:style>
  <w:style w:type="paragraph" w:styleId="teaser" w:customStyle="1">
    <w:name w:val="teaser"/>
    <w:basedOn w:val="Normal"/>
    <w:rsid w:val="00D34754"/>
    <w:pPr>
      <w:keepNext w:val="0"/>
      <w:spacing w:before="100" w:beforeAutospacing="1" w:after="100" w:afterAutospacing="1" w:line="307" w:lineRule="atLeast"/>
    </w:pPr>
    <w:rPr>
      <w:rFonts w:ascii="Times New Roman" w:hAnsi="Times New Roman"/>
      <w:color w:val="333333"/>
      <w:sz w:val="29"/>
      <w:szCs w:val="29"/>
    </w:rPr>
  </w:style>
  <w:style w:type="character" w:styleId="UnresolvedMention1" w:customStyle="1">
    <w:name w:val="Unresolved Mention1"/>
    <w:basedOn w:val="DefaultParagraphFont"/>
    <w:uiPriority w:val="99"/>
    <w:semiHidden/>
    <w:unhideWhenUsed/>
    <w:rsid w:val="00D503A5"/>
    <w:rPr>
      <w:color w:val="808080"/>
      <w:shd w:val="clear" w:color="auto" w:fill="E6E6E6"/>
    </w:rPr>
  </w:style>
  <w:style w:type="character" w:styleId="TfL-BodytextCharChar" w:customStyle="1">
    <w:name w:val="TfL - Body text Char Char"/>
    <w:basedOn w:val="DefaultParagraphFont"/>
    <w:link w:val="TfL-BodytextChar"/>
    <w:locked/>
    <w:rsid w:val="008B6117"/>
    <w:rPr>
      <w:rFonts w:ascii="Arial" w:hAnsi="Arial" w:cs="Arial"/>
      <w:sz w:val="24"/>
      <w:szCs w:val="24"/>
      <w:lang w:eastAsia="en-US"/>
    </w:rPr>
  </w:style>
  <w:style w:type="paragraph" w:styleId="TfL-BodytextChar" w:customStyle="1">
    <w:name w:val="TfL - Body text Char"/>
    <w:basedOn w:val="BodyText"/>
    <w:link w:val="TfL-BodytextCharChar"/>
    <w:rsid w:val="008B6117"/>
    <w:pPr>
      <w:keepNext w:val="0"/>
      <w:spacing w:before="120" w:after="180" w:line="240" w:lineRule="auto"/>
    </w:pPr>
    <w:rPr>
      <w:rFonts w:ascii="Arial" w:hAnsi="Arial" w:cs="Arial"/>
      <w:b w:val="0"/>
      <w:color w:val="auto"/>
      <w:szCs w:val="24"/>
      <w:lang w:eastAsia="en-US"/>
    </w:rPr>
  </w:style>
  <w:style w:type="paragraph" w:styleId="Level1" w:customStyle="1">
    <w:name w:val="Level 1"/>
    <w:basedOn w:val="Normal"/>
    <w:rsid w:val="00D9458F"/>
    <w:pPr>
      <w:keepNext w:val="0"/>
      <w:numPr>
        <w:numId w:val="26"/>
      </w:numPr>
      <w:spacing w:before="0" w:after="0" w:line="240" w:lineRule="auto"/>
    </w:pPr>
    <w:rPr>
      <w:rFonts w:cs="Arial"/>
      <w:bCs/>
      <w:szCs w:val="24"/>
      <w:lang w:eastAsia="en-US"/>
    </w:rPr>
  </w:style>
  <w:style w:type="paragraph" w:styleId="Level2" w:customStyle="1">
    <w:name w:val="Level 2"/>
    <w:basedOn w:val="Normal"/>
    <w:rsid w:val="00D9458F"/>
    <w:pPr>
      <w:keepNext w:val="0"/>
      <w:numPr>
        <w:ilvl w:val="1"/>
        <w:numId w:val="26"/>
      </w:numPr>
      <w:spacing w:before="0" w:after="0" w:line="240" w:lineRule="auto"/>
    </w:pPr>
    <w:rPr>
      <w:rFonts w:cs="Arial"/>
      <w:bCs/>
      <w:szCs w:val="24"/>
      <w:lang w:eastAsia="en-US"/>
    </w:rPr>
  </w:style>
  <w:style w:type="paragraph" w:styleId="Level3" w:customStyle="1">
    <w:name w:val="Level 3"/>
    <w:basedOn w:val="Normal"/>
    <w:rsid w:val="00D9458F"/>
    <w:pPr>
      <w:keepNext w:val="0"/>
      <w:numPr>
        <w:ilvl w:val="2"/>
        <w:numId w:val="26"/>
      </w:numPr>
      <w:spacing w:before="0" w:after="0" w:line="240" w:lineRule="auto"/>
    </w:pPr>
    <w:rPr>
      <w:rFonts w:cs="Arial"/>
      <w:bCs/>
      <w:szCs w:val="24"/>
      <w:lang w:eastAsia="en-US"/>
    </w:rPr>
  </w:style>
  <w:style w:type="paragraph" w:styleId="Level4" w:customStyle="1">
    <w:name w:val="Level 4"/>
    <w:basedOn w:val="Normal"/>
    <w:rsid w:val="00D9458F"/>
    <w:pPr>
      <w:keepNext w:val="0"/>
      <w:numPr>
        <w:ilvl w:val="3"/>
        <w:numId w:val="26"/>
      </w:numPr>
      <w:spacing w:before="0" w:after="0" w:line="240" w:lineRule="auto"/>
    </w:pPr>
    <w:rPr>
      <w:rFonts w:cs="Arial"/>
      <w:bCs/>
      <w:szCs w:val="24"/>
      <w:lang w:eastAsia="en-US"/>
    </w:rPr>
  </w:style>
  <w:style w:type="paragraph" w:styleId="Level5" w:customStyle="1">
    <w:name w:val="Level 5"/>
    <w:basedOn w:val="Normal"/>
    <w:rsid w:val="00D9458F"/>
    <w:pPr>
      <w:keepNext w:val="0"/>
      <w:numPr>
        <w:ilvl w:val="4"/>
        <w:numId w:val="26"/>
      </w:numPr>
      <w:spacing w:before="0" w:after="0" w:line="240" w:lineRule="auto"/>
    </w:pPr>
    <w:rPr>
      <w:rFonts w:cs="Arial"/>
      <w:bCs/>
      <w:szCs w:val="24"/>
      <w:lang w:eastAsia="en-US"/>
    </w:rPr>
  </w:style>
  <w:style w:type="paragraph" w:styleId="Level6" w:customStyle="1">
    <w:name w:val="Level 6"/>
    <w:basedOn w:val="Normal"/>
    <w:rsid w:val="00D9458F"/>
    <w:pPr>
      <w:keepNext w:val="0"/>
      <w:numPr>
        <w:ilvl w:val="5"/>
        <w:numId w:val="26"/>
      </w:numPr>
      <w:spacing w:before="0" w:after="0" w:line="240" w:lineRule="auto"/>
    </w:pPr>
    <w:rPr>
      <w:rFonts w:cs="Arial"/>
      <w:bCs/>
      <w:szCs w:val="24"/>
      <w:lang w:eastAsia="en-US"/>
    </w:rPr>
  </w:style>
  <w:style w:type="paragraph" w:styleId="Level7" w:customStyle="1">
    <w:name w:val="Level 7"/>
    <w:basedOn w:val="Normal"/>
    <w:rsid w:val="00D9458F"/>
    <w:pPr>
      <w:keepNext w:val="0"/>
      <w:numPr>
        <w:ilvl w:val="6"/>
        <w:numId w:val="26"/>
      </w:numPr>
      <w:spacing w:before="0" w:after="0" w:line="240" w:lineRule="auto"/>
    </w:pPr>
    <w:rPr>
      <w:rFonts w:cs="Arial"/>
      <w:bCs/>
      <w:szCs w:val="24"/>
      <w:lang w:eastAsia="en-US"/>
    </w:rPr>
  </w:style>
  <w:style w:type="paragraph" w:styleId="Level8" w:customStyle="1">
    <w:name w:val="Level 8"/>
    <w:basedOn w:val="Normal"/>
    <w:rsid w:val="00D9458F"/>
    <w:pPr>
      <w:keepNext w:val="0"/>
      <w:numPr>
        <w:ilvl w:val="7"/>
        <w:numId w:val="26"/>
      </w:numPr>
      <w:spacing w:before="0" w:after="0" w:line="240" w:lineRule="auto"/>
    </w:pPr>
    <w:rPr>
      <w:rFonts w:cs="Arial"/>
      <w:bCs/>
      <w:szCs w:val="24"/>
      <w:lang w:eastAsia="en-US"/>
    </w:rPr>
  </w:style>
  <w:style w:type="paragraph" w:styleId="ListPara1" w:customStyle="1">
    <w:name w:val="List Para 1"/>
    <w:basedOn w:val="ListParagraph"/>
    <w:qFormat/>
    <w:rsid w:val="00226195"/>
    <w:pPr>
      <w:spacing w:before="240" w:after="120" w:line="276" w:lineRule="auto"/>
      <w:ind w:left="0"/>
      <w:contextualSpacing/>
    </w:pPr>
    <w:rPr>
      <w:rFonts w:ascii="Arial" w:hAnsi="Arial" w:eastAsia="Times New Roman"/>
      <w:b/>
      <w:sz w:val="24"/>
      <w:szCs w:val="24"/>
    </w:rPr>
  </w:style>
  <w:style w:type="paragraph" w:styleId="ListPara2" w:customStyle="1">
    <w:name w:val="List Para 2"/>
    <w:basedOn w:val="ListParagraph"/>
    <w:link w:val="ListPara2Char"/>
    <w:qFormat/>
    <w:rsid w:val="00226195"/>
    <w:pPr>
      <w:spacing w:before="60" w:after="60" w:line="276" w:lineRule="auto"/>
      <w:ind w:left="0"/>
    </w:pPr>
    <w:rPr>
      <w:rFonts w:ascii="Arial" w:hAnsi="Arial" w:eastAsia="Times New Roman"/>
      <w:sz w:val="24"/>
      <w:szCs w:val="24"/>
    </w:rPr>
  </w:style>
  <w:style w:type="paragraph" w:styleId="ListPara3" w:customStyle="1">
    <w:name w:val="List Para 3"/>
    <w:basedOn w:val="ListParagraph"/>
    <w:link w:val="ListPara3Char"/>
    <w:qFormat/>
    <w:rsid w:val="00226195"/>
    <w:pPr>
      <w:spacing w:before="60" w:after="60" w:line="276" w:lineRule="auto"/>
      <w:ind w:left="0"/>
    </w:pPr>
    <w:rPr>
      <w:rFonts w:ascii="Arial" w:hAnsi="Arial" w:eastAsia="Times New Roman"/>
      <w:sz w:val="24"/>
      <w:szCs w:val="24"/>
    </w:rPr>
  </w:style>
  <w:style w:type="character" w:styleId="ListPara3Char" w:customStyle="1">
    <w:name w:val="List Para 3 Char"/>
    <w:basedOn w:val="DefaultParagraphFont"/>
    <w:link w:val="ListPara3"/>
    <w:rsid w:val="00226195"/>
    <w:rPr>
      <w:rFonts w:ascii="Arial" w:hAnsi="Arial"/>
      <w:sz w:val="24"/>
      <w:szCs w:val="24"/>
      <w:lang w:eastAsia="en-US"/>
    </w:rPr>
  </w:style>
  <w:style w:type="character" w:styleId="ListPara2Char" w:customStyle="1">
    <w:name w:val="List Para 2 Char"/>
    <w:basedOn w:val="DefaultParagraphFont"/>
    <w:link w:val="ListPara2"/>
    <w:rsid w:val="00226195"/>
    <w:rPr>
      <w:rFonts w:ascii="Arial" w:hAnsi="Arial"/>
      <w:sz w:val="24"/>
      <w:szCs w:val="24"/>
      <w:lang w:eastAsia="en-US"/>
    </w:rPr>
  </w:style>
  <w:style w:type="paragraph" w:styleId="BulletList10" w:customStyle="1">
    <w:name w:val="Bullet List 1"/>
    <w:basedOn w:val="ListPara1"/>
    <w:link w:val="BulletList1Char"/>
    <w:qFormat/>
    <w:rsid w:val="00333372"/>
    <w:pPr>
      <w:numPr>
        <w:numId w:val="27"/>
      </w:numPr>
      <w:spacing w:before="60" w:after="60"/>
      <w:ind w:left="1985" w:hanging="454"/>
      <w:contextualSpacing w:val="0"/>
    </w:pPr>
    <w:rPr>
      <w:b w:val="0"/>
    </w:rPr>
  </w:style>
  <w:style w:type="character" w:styleId="BulletList1Char" w:customStyle="1">
    <w:name w:val="Bullet List 1 Char"/>
    <w:basedOn w:val="DefaultParagraphFont"/>
    <w:link w:val="BulletList10"/>
    <w:rsid w:val="00333372"/>
    <w:rPr>
      <w:rFonts w:ascii="Arial" w:hAnsi="Arial"/>
      <w:sz w:val="24"/>
      <w:szCs w:val="24"/>
      <w:lang w:eastAsia="en-US"/>
    </w:rPr>
  </w:style>
  <w:style w:type="paragraph" w:styleId="Bulletlist" w:customStyle="1">
    <w:name w:val="Bullet list"/>
    <w:basedOn w:val="Normal"/>
    <w:link w:val="BulletlistChar"/>
    <w:qFormat/>
    <w:rsid w:val="00333372"/>
    <w:pPr>
      <w:keepNext w:val="0"/>
      <w:spacing w:before="60"/>
      <w:ind w:left="964" w:hanging="397"/>
    </w:pPr>
    <w:rPr>
      <w:szCs w:val="24"/>
      <w:lang w:eastAsia="en-US"/>
    </w:rPr>
  </w:style>
  <w:style w:type="character" w:styleId="BulletlistChar" w:customStyle="1">
    <w:name w:val="Bullet list Char"/>
    <w:basedOn w:val="DefaultParagraphFont"/>
    <w:link w:val="Bulletlist"/>
    <w:rsid w:val="00333372"/>
    <w:rPr>
      <w:rFonts w:ascii="Arial" w:hAnsi="Arial"/>
      <w:sz w:val="24"/>
      <w:szCs w:val="24"/>
      <w:lang w:eastAsia="en-US"/>
    </w:rPr>
  </w:style>
  <w:style w:type="character" w:styleId="ListParagraphChar" w:customStyle="1">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rsid w:val="0013109D"/>
    <w:rPr>
      <w:rFonts w:ascii="Calibri" w:hAnsi="Calibri" w:eastAsia="Calibri"/>
      <w:sz w:val="22"/>
      <w:szCs w:val="22"/>
      <w:lang w:eastAsia="en-US"/>
    </w:rPr>
  </w:style>
  <w:style w:type="paragraph" w:styleId="Bulletlist1" w:customStyle="1">
    <w:name w:val="Bullet list 1"/>
    <w:basedOn w:val="ListParagraph"/>
    <w:link w:val="Bulletlist1Char0"/>
    <w:qFormat/>
    <w:rsid w:val="00B46959"/>
    <w:pPr>
      <w:numPr>
        <w:numId w:val="28"/>
      </w:numPr>
      <w:spacing w:before="60" w:after="60" w:line="276" w:lineRule="auto"/>
      <w:contextualSpacing/>
    </w:pPr>
    <w:rPr>
      <w:rFonts w:ascii="Arial" w:hAnsi="Arial"/>
      <w:sz w:val="24"/>
    </w:rPr>
  </w:style>
  <w:style w:type="character" w:styleId="Bulletlist1Char0" w:customStyle="1">
    <w:name w:val="Bullet list 1 Char"/>
    <w:basedOn w:val="DefaultParagraphFont"/>
    <w:link w:val="Bulletlist1"/>
    <w:rsid w:val="00B46959"/>
    <w:rPr>
      <w:rFonts w:ascii="Arial" w:hAnsi="Arial" w:eastAsia="Calibri"/>
      <w:sz w:val="24"/>
      <w:szCs w:val="22"/>
      <w:lang w:eastAsia="en-US"/>
    </w:rPr>
  </w:style>
  <w:style w:type="character" w:styleId="UnresolvedMention">
    <w:name w:val="Unresolved Mention"/>
    <w:basedOn w:val="DefaultParagraphFont"/>
    <w:uiPriority w:val="99"/>
    <w:semiHidden/>
    <w:unhideWhenUsed/>
    <w:rsid w:val="0034000F"/>
    <w:rPr>
      <w:color w:val="605E5C"/>
      <w:shd w:val="clear" w:color="auto" w:fill="E1DFDD"/>
    </w:rPr>
  </w:style>
  <w:style w:type="paragraph" w:styleId="Body" w:customStyle="1">
    <w:name w:val="Body"/>
    <w:rsid w:val="00FA6B53"/>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lang w:val="en-US" w:eastAsia="en-US"/>
    </w:rPr>
  </w:style>
  <w:style w:type="paragraph" w:styleId="paragraph" w:customStyle="1">
    <w:name w:val="paragraph"/>
    <w:basedOn w:val="Normal"/>
    <w:rsid w:val="007869A7"/>
    <w:pPr>
      <w:keepNext w:val="0"/>
      <w:spacing w:before="100" w:beforeAutospacing="1" w:after="100" w:afterAutospacing="1" w:line="240" w:lineRule="auto"/>
    </w:pPr>
    <w:rPr>
      <w:rFonts w:ascii="Times New Roman" w:hAnsi="Times New Roman"/>
      <w:szCs w:val="24"/>
    </w:rPr>
  </w:style>
  <w:style w:type="paragraph" w:styleId="LONBodyText" w:customStyle="1">
    <w:name w:val="LON_Body Text"/>
    <w:basedOn w:val="Normal"/>
    <w:rsid w:val="007869A7"/>
    <w:pPr>
      <w:keepNext w:val="0"/>
      <w:spacing w:before="0" w:after="300" w:line="300" w:lineRule="exact"/>
    </w:pPr>
    <w:rPr>
      <w:color w:val="313231"/>
      <w:szCs w:val="24"/>
    </w:rPr>
  </w:style>
  <w:style w:type="character" w:styleId="CommentTextChar" w:customStyle="1">
    <w:name w:val="Comment Text Char"/>
    <w:basedOn w:val="DefaultParagraphFont"/>
    <w:link w:val="CommentText"/>
    <w:semiHidden/>
    <w:rsid w:val="00E30815"/>
    <w:rPr>
      <w:rFonts w:ascii="Arial" w:hAnsi="Arial"/>
    </w:rPr>
  </w:style>
  <w:style w:type="character" w:styleId="Mention">
    <w:name w:val="Mention"/>
    <w:basedOn w:val="DefaultParagraphFont"/>
    <w:uiPriority w:val="99"/>
    <w:unhideWhenUsed/>
    <w:rPr>
      <w:color w:val="2B579A"/>
      <w:shd w:val="clear" w:color="auto" w:fill="E6E6E6"/>
    </w:rPr>
  </w:style>
  <w:style w:type="character" w:styleId="TitleChar" w:customStyle="1">
    <w:name w:val="Title Char"/>
    <w:basedOn w:val="DefaultParagraphFont"/>
    <w:link w:val="Title"/>
    <w:uiPriority w:val="10"/>
    <w:rsid w:val="00FE0968"/>
    <w:rPr>
      <w:rFonts w:ascii="Arial" w:hAnsi="Arial" w:cs="Arial"/>
      <w:b/>
      <w:bCs/>
      <w:kern w:val="28"/>
      <w:sz w:val="32"/>
      <w:szCs w:val="32"/>
    </w:rPr>
  </w:style>
  <w:style w:type="paragraph" w:styleId="TableParagraph" w:customStyle="1">
    <w:name w:val="Table Paragraph"/>
    <w:basedOn w:val="Normal"/>
    <w:uiPriority w:val="1"/>
    <w:qFormat/>
    <w:rsid w:val="00F96881"/>
    <w:pPr>
      <w:keepNext w:val="0"/>
      <w:widowControl w:val="0"/>
      <w:autoSpaceDE w:val="0"/>
      <w:autoSpaceDN w:val="0"/>
      <w:spacing w:before="0" w:after="0" w:line="240" w:lineRule="auto"/>
      <w:ind w:left="439"/>
    </w:pPr>
    <w:rPr>
      <w:rFonts w:ascii="Tahoma" w:hAnsi="Tahoma" w:eastAsia="Tahoma" w:cs="Tahoma"/>
      <w:sz w:val="22"/>
      <w:szCs w:val="22"/>
      <w:lang w:val="en-US" w:eastAsia="en-US"/>
    </w:rPr>
  </w:style>
  <w:style w:type="numbering" w:styleId="CurrentList1" w:customStyle="1">
    <w:name w:val="Current List1"/>
    <w:uiPriority w:val="99"/>
    <w:rsid w:val="0013420A"/>
    <w:pPr>
      <w:numPr>
        <w:numId w:val="33"/>
      </w:numPr>
    </w:pPr>
  </w:style>
  <w:style w:type="character" w:styleId="normaltextrun" w:customStyle="1">
    <w:name w:val="normaltextrun"/>
    <w:basedOn w:val="DefaultParagraphFont"/>
    <w:rsid w:val="4D43CCAC"/>
  </w:style>
  <w:style w:type="character" w:styleId="eop" w:customStyle="1">
    <w:name w:val="eop"/>
    <w:basedOn w:val="DefaultParagraphFont"/>
    <w:rsid w:val="4D43C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6237">
      <w:bodyDiv w:val="1"/>
      <w:marLeft w:val="0"/>
      <w:marRight w:val="0"/>
      <w:marTop w:val="0"/>
      <w:marBottom w:val="0"/>
      <w:divBdr>
        <w:top w:val="none" w:sz="0" w:space="0" w:color="auto"/>
        <w:left w:val="none" w:sz="0" w:space="0" w:color="auto"/>
        <w:bottom w:val="none" w:sz="0" w:space="0" w:color="auto"/>
        <w:right w:val="none" w:sz="0" w:space="0" w:color="auto"/>
      </w:divBdr>
    </w:div>
    <w:div w:id="53050836">
      <w:bodyDiv w:val="1"/>
      <w:marLeft w:val="0"/>
      <w:marRight w:val="0"/>
      <w:marTop w:val="0"/>
      <w:marBottom w:val="0"/>
      <w:divBdr>
        <w:top w:val="none" w:sz="0" w:space="0" w:color="auto"/>
        <w:left w:val="none" w:sz="0" w:space="0" w:color="auto"/>
        <w:bottom w:val="none" w:sz="0" w:space="0" w:color="auto"/>
        <w:right w:val="none" w:sz="0" w:space="0" w:color="auto"/>
      </w:divBdr>
      <w:divsChild>
        <w:div w:id="1412657647">
          <w:marLeft w:val="0"/>
          <w:marRight w:val="0"/>
          <w:marTop w:val="0"/>
          <w:marBottom w:val="0"/>
          <w:divBdr>
            <w:top w:val="none" w:sz="0" w:space="0" w:color="auto"/>
            <w:left w:val="none" w:sz="0" w:space="0" w:color="auto"/>
            <w:bottom w:val="none" w:sz="0" w:space="0" w:color="auto"/>
            <w:right w:val="none" w:sz="0" w:space="0" w:color="auto"/>
          </w:divBdr>
          <w:divsChild>
            <w:div w:id="1125654903">
              <w:marLeft w:val="4341"/>
              <w:marRight w:val="322"/>
              <w:marTop w:val="0"/>
              <w:marBottom w:val="430"/>
              <w:divBdr>
                <w:top w:val="none" w:sz="0" w:space="0" w:color="auto"/>
                <w:left w:val="none" w:sz="0" w:space="0" w:color="auto"/>
                <w:bottom w:val="none" w:sz="0" w:space="0" w:color="auto"/>
                <w:right w:val="none" w:sz="0" w:space="0" w:color="auto"/>
              </w:divBdr>
              <w:divsChild>
                <w:div w:id="1182210211">
                  <w:marLeft w:val="0"/>
                  <w:marRight w:val="0"/>
                  <w:marTop w:val="0"/>
                  <w:marBottom w:val="0"/>
                  <w:divBdr>
                    <w:top w:val="none" w:sz="0" w:space="0" w:color="auto"/>
                    <w:left w:val="single" w:sz="8" w:space="0" w:color="000000"/>
                    <w:bottom w:val="single" w:sz="8" w:space="0" w:color="000000"/>
                    <w:right w:val="single" w:sz="8" w:space="0" w:color="000000"/>
                  </w:divBdr>
                  <w:divsChild>
                    <w:div w:id="1001396568">
                      <w:marLeft w:val="0"/>
                      <w:marRight w:val="0"/>
                      <w:marTop w:val="0"/>
                      <w:marBottom w:val="430"/>
                      <w:divBdr>
                        <w:top w:val="none" w:sz="0" w:space="0" w:color="auto"/>
                        <w:left w:val="none" w:sz="0" w:space="0" w:color="auto"/>
                        <w:bottom w:val="none" w:sz="0" w:space="0" w:color="auto"/>
                        <w:right w:val="none" w:sz="0" w:space="0" w:color="auto"/>
                      </w:divBdr>
                      <w:divsChild>
                        <w:div w:id="1667592275">
                          <w:marLeft w:val="0"/>
                          <w:marRight w:val="0"/>
                          <w:marTop w:val="0"/>
                          <w:marBottom w:val="0"/>
                          <w:divBdr>
                            <w:top w:val="none" w:sz="0" w:space="0" w:color="auto"/>
                            <w:left w:val="none" w:sz="0" w:space="0" w:color="auto"/>
                            <w:bottom w:val="none" w:sz="0" w:space="0" w:color="auto"/>
                            <w:right w:val="none" w:sz="0" w:space="0" w:color="auto"/>
                          </w:divBdr>
                          <w:divsChild>
                            <w:div w:id="119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1979">
      <w:bodyDiv w:val="1"/>
      <w:marLeft w:val="0"/>
      <w:marRight w:val="0"/>
      <w:marTop w:val="0"/>
      <w:marBottom w:val="0"/>
      <w:divBdr>
        <w:top w:val="none" w:sz="0" w:space="0" w:color="auto"/>
        <w:left w:val="none" w:sz="0" w:space="0" w:color="auto"/>
        <w:bottom w:val="none" w:sz="0" w:space="0" w:color="auto"/>
        <w:right w:val="none" w:sz="0" w:space="0" w:color="auto"/>
      </w:divBdr>
      <w:divsChild>
        <w:div w:id="2118209375">
          <w:marLeft w:val="0"/>
          <w:marRight w:val="0"/>
          <w:marTop w:val="0"/>
          <w:marBottom w:val="0"/>
          <w:divBdr>
            <w:top w:val="none" w:sz="0" w:space="0" w:color="auto"/>
            <w:left w:val="none" w:sz="0" w:space="0" w:color="auto"/>
            <w:bottom w:val="none" w:sz="0" w:space="0" w:color="auto"/>
            <w:right w:val="none" w:sz="0" w:space="0" w:color="auto"/>
          </w:divBdr>
          <w:divsChild>
            <w:div w:id="1754661434">
              <w:marLeft w:val="3030"/>
              <w:marRight w:val="225"/>
              <w:marTop w:val="0"/>
              <w:marBottom w:val="300"/>
              <w:divBdr>
                <w:top w:val="none" w:sz="0" w:space="0" w:color="auto"/>
                <w:left w:val="none" w:sz="0" w:space="0" w:color="auto"/>
                <w:bottom w:val="none" w:sz="0" w:space="0" w:color="auto"/>
                <w:right w:val="none" w:sz="0" w:space="0" w:color="auto"/>
              </w:divBdr>
              <w:divsChild>
                <w:div w:id="1625497358">
                  <w:marLeft w:val="0"/>
                  <w:marRight w:val="0"/>
                  <w:marTop w:val="0"/>
                  <w:marBottom w:val="0"/>
                  <w:divBdr>
                    <w:top w:val="none" w:sz="0" w:space="0" w:color="auto"/>
                    <w:left w:val="single" w:sz="6" w:space="0" w:color="000000"/>
                    <w:bottom w:val="single" w:sz="6" w:space="0" w:color="000000"/>
                    <w:right w:val="single" w:sz="6" w:space="0" w:color="000000"/>
                  </w:divBdr>
                  <w:divsChild>
                    <w:div w:id="1764297411">
                      <w:marLeft w:val="0"/>
                      <w:marRight w:val="0"/>
                      <w:marTop w:val="0"/>
                      <w:marBottom w:val="300"/>
                      <w:divBdr>
                        <w:top w:val="none" w:sz="0" w:space="0" w:color="auto"/>
                        <w:left w:val="none" w:sz="0" w:space="0" w:color="auto"/>
                        <w:bottom w:val="none" w:sz="0" w:space="0" w:color="auto"/>
                        <w:right w:val="none" w:sz="0" w:space="0" w:color="auto"/>
                      </w:divBdr>
                      <w:divsChild>
                        <w:div w:id="477187761">
                          <w:marLeft w:val="0"/>
                          <w:marRight w:val="0"/>
                          <w:marTop w:val="0"/>
                          <w:marBottom w:val="0"/>
                          <w:divBdr>
                            <w:top w:val="none" w:sz="0" w:space="0" w:color="auto"/>
                            <w:left w:val="none" w:sz="0" w:space="0" w:color="auto"/>
                            <w:bottom w:val="none" w:sz="0" w:space="0" w:color="auto"/>
                            <w:right w:val="none" w:sz="0" w:space="0" w:color="auto"/>
                          </w:divBdr>
                          <w:divsChild>
                            <w:div w:id="608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1317">
      <w:bodyDiv w:val="1"/>
      <w:marLeft w:val="0"/>
      <w:marRight w:val="0"/>
      <w:marTop w:val="0"/>
      <w:marBottom w:val="0"/>
      <w:divBdr>
        <w:top w:val="none" w:sz="0" w:space="0" w:color="auto"/>
        <w:left w:val="none" w:sz="0" w:space="0" w:color="auto"/>
        <w:bottom w:val="none" w:sz="0" w:space="0" w:color="auto"/>
        <w:right w:val="none" w:sz="0" w:space="0" w:color="auto"/>
      </w:divBdr>
    </w:div>
    <w:div w:id="105123176">
      <w:bodyDiv w:val="1"/>
      <w:marLeft w:val="0"/>
      <w:marRight w:val="0"/>
      <w:marTop w:val="0"/>
      <w:marBottom w:val="0"/>
      <w:divBdr>
        <w:top w:val="none" w:sz="0" w:space="0" w:color="auto"/>
        <w:left w:val="none" w:sz="0" w:space="0" w:color="auto"/>
        <w:bottom w:val="none" w:sz="0" w:space="0" w:color="auto"/>
        <w:right w:val="none" w:sz="0" w:space="0" w:color="auto"/>
      </w:divBdr>
    </w:div>
    <w:div w:id="143589543">
      <w:bodyDiv w:val="1"/>
      <w:marLeft w:val="0"/>
      <w:marRight w:val="0"/>
      <w:marTop w:val="0"/>
      <w:marBottom w:val="0"/>
      <w:divBdr>
        <w:top w:val="none" w:sz="0" w:space="0" w:color="auto"/>
        <w:left w:val="none" w:sz="0" w:space="0" w:color="auto"/>
        <w:bottom w:val="none" w:sz="0" w:space="0" w:color="auto"/>
        <w:right w:val="none" w:sz="0" w:space="0" w:color="auto"/>
      </w:divBdr>
    </w:div>
    <w:div w:id="15160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02869195">
          <w:marLeft w:val="0"/>
          <w:marRight w:val="0"/>
          <w:marTop w:val="0"/>
          <w:marBottom w:val="0"/>
          <w:divBdr>
            <w:top w:val="none" w:sz="0" w:space="0" w:color="auto"/>
            <w:left w:val="none" w:sz="0" w:space="0" w:color="auto"/>
            <w:bottom w:val="none" w:sz="0" w:space="0" w:color="auto"/>
            <w:right w:val="none" w:sz="0" w:space="0" w:color="auto"/>
          </w:divBdr>
          <w:divsChild>
            <w:div w:id="2113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2441">
      <w:bodyDiv w:val="1"/>
      <w:marLeft w:val="0"/>
      <w:marRight w:val="0"/>
      <w:marTop w:val="0"/>
      <w:marBottom w:val="0"/>
      <w:divBdr>
        <w:top w:val="none" w:sz="0" w:space="0" w:color="auto"/>
        <w:left w:val="none" w:sz="0" w:space="0" w:color="auto"/>
        <w:bottom w:val="none" w:sz="0" w:space="0" w:color="auto"/>
        <w:right w:val="none" w:sz="0" w:space="0" w:color="auto"/>
      </w:divBdr>
    </w:div>
    <w:div w:id="248972597">
      <w:bodyDiv w:val="1"/>
      <w:marLeft w:val="0"/>
      <w:marRight w:val="0"/>
      <w:marTop w:val="0"/>
      <w:marBottom w:val="0"/>
      <w:divBdr>
        <w:top w:val="none" w:sz="0" w:space="0" w:color="auto"/>
        <w:left w:val="none" w:sz="0" w:space="0" w:color="auto"/>
        <w:bottom w:val="none" w:sz="0" w:space="0" w:color="auto"/>
        <w:right w:val="none" w:sz="0" w:space="0" w:color="auto"/>
      </w:divBdr>
      <w:divsChild>
        <w:div w:id="391471041">
          <w:marLeft w:val="0"/>
          <w:marRight w:val="0"/>
          <w:marTop w:val="0"/>
          <w:marBottom w:val="0"/>
          <w:divBdr>
            <w:top w:val="none" w:sz="0" w:space="0" w:color="auto"/>
            <w:left w:val="none" w:sz="0" w:space="0" w:color="auto"/>
            <w:bottom w:val="none" w:sz="0" w:space="0" w:color="auto"/>
            <w:right w:val="none" w:sz="0" w:space="0" w:color="auto"/>
          </w:divBdr>
          <w:divsChild>
            <w:div w:id="1800605167">
              <w:marLeft w:val="3778"/>
              <w:marRight w:val="281"/>
              <w:marTop w:val="0"/>
              <w:marBottom w:val="374"/>
              <w:divBdr>
                <w:top w:val="none" w:sz="0" w:space="0" w:color="auto"/>
                <w:left w:val="none" w:sz="0" w:space="0" w:color="auto"/>
                <w:bottom w:val="none" w:sz="0" w:space="0" w:color="auto"/>
                <w:right w:val="none" w:sz="0" w:space="0" w:color="auto"/>
              </w:divBdr>
              <w:divsChild>
                <w:div w:id="669404412">
                  <w:marLeft w:val="0"/>
                  <w:marRight w:val="0"/>
                  <w:marTop w:val="0"/>
                  <w:marBottom w:val="0"/>
                  <w:divBdr>
                    <w:top w:val="none" w:sz="0" w:space="0" w:color="auto"/>
                    <w:left w:val="single" w:sz="8" w:space="0" w:color="000000"/>
                    <w:bottom w:val="single" w:sz="8" w:space="0" w:color="000000"/>
                    <w:right w:val="single" w:sz="8" w:space="0" w:color="000000"/>
                  </w:divBdr>
                  <w:divsChild>
                    <w:div w:id="67387684">
                      <w:marLeft w:val="0"/>
                      <w:marRight w:val="0"/>
                      <w:marTop w:val="0"/>
                      <w:marBottom w:val="374"/>
                      <w:divBdr>
                        <w:top w:val="none" w:sz="0" w:space="0" w:color="auto"/>
                        <w:left w:val="none" w:sz="0" w:space="0" w:color="auto"/>
                        <w:bottom w:val="none" w:sz="0" w:space="0" w:color="auto"/>
                        <w:right w:val="none" w:sz="0" w:space="0" w:color="auto"/>
                      </w:divBdr>
                      <w:divsChild>
                        <w:div w:id="1422263953">
                          <w:marLeft w:val="0"/>
                          <w:marRight w:val="0"/>
                          <w:marTop w:val="0"/>
                          <w:marBottom w:val="0"/>
                          <w:divBdr>
                            <w:top w:val="none" w:sz="0" w:space="0" w:color="auto"/>
                            <w:left w:val="none" w:sz="0" w:space="0" w:color="auto"/>
                            <w:bottom w:val="none" w:sz="0" w:space="0" w:color="auto"/>
                            <w:right w:val="none" w:sz="0" w:space="0" w:color="auto"/>
                          </w:divBdr>
                          <w:divsChild>
                            <w:div w:id="472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5683">
      <w:bodyDiv w:val="1"/>
      <w:marLeft w:val="0"/>
      <w:marRight w:val="0"/>
      <w:marTop w:val="0"/>
      <w:marBottom w:val="0"/>
      <w:divBdr>
        <w:top w:val="none" w:sz="0" w:space="0" w:color="auto"/>
        <w:left w:val="none" w:sz="0" w:space="0" w:color="auto"/>
        <w:bottom w:val="none" w:sz="0" w:space="0" w:color="auto"/>
        <w:right w:val="none" w:sz="0" w:space="0" w:color="auto"/>
      </w:divBdr>
    </w:div>
    <w:div w:id="435830104">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49475996">
      <w:bodyDiv w:val="1"/>
      <w:marLeft w:val="0"/>
      <w:marRight w:val="0"/>
      <w:marTop w:val="0"/>
      <w:marBottom w:val="0"/>
      <w:divBdr>
        <w:top w:val="none" w:sz="0" w:space="0" w:color="auto"/>
        <w:left w:val="none" w:sz="0" w:space="0" w:color="auto"/>
        <w:bottom w:val="none" w:sz="0" w:space="0" w:color="auto"/>
        <w:right w:val="none" w:sz="0" w:space="0" w:color="auto"/>
      </w:divBdr>
      <w:divsChild>
        <w:div w:id="16529498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3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495693">
                  <w:marLeft w:val="0"/>
                  <w:marRight w:val="0"/>
                  <w:marTop w:val="0"/>
                  <w:marBottom w:val="0"/>
                  <w:divBdr>
                    <w:top w:val="none" w:sz="0" w:space="0" w:color="auto"/>
                    <w:left w:val="none" w:sz="0" w:space="0" w:color="auto"/>
                    <w:bottom w:val="none" w:sz="0" w:space="0" w:color="auto"/>
                    <w:right w:val="none" w:sz="0" w:space="0" w:color="auto"/>
                  </w:divBdr>
                </w:div>
                <w:div w:id="593830301">
                  <w:marLeft w:val="0"/>
                  <w:marRight w:val="0"/>
                  <w:marTop w:val="0"/>
                  <w:marBottom w:val="0"/>
                  <w:divBdr>
                    <w:top w:val="none" w:sz="0" w:space="0" w:color="auto"/>
                    <w:left w:val="none" w:sz="0" w:space="0" w:color="auto"/>
                    <w:bottom w:val="none" w:sz="0" w:space="0" w:color="auto"/>
                    <w:right w:val="none" w:sz="0" w:space="0" w:color="auto"/>
                  </w:divBdr>
                </w:div>
                <w:div w:id="869755440">
                  <w:marLeft w:val="0"/>
                  <w:marRight w:val="0"/>
                  <w:marTop w:val="0"/>
                  <w:marBottom w:val="0"/>
                  <w:divBdr>
                    <w:top w:val="none" w:sz="0" w:space="0" w:color="auto"/>
                    <w:left w:val="none" w:sz="0" w:space="0" w:color="auto"/>
                    <w:bottom w:val="none" w:sz="0" w:space="0" w:color="auto"/>
                    <w:right w:val="none" w:sz="0" w:space="0" w:color="auto"/>
                  </w:divBdr>
                </w:div>
                <w:div w:id="1085225641">
                  <w:marLeft w:val="0"/>
                  <w:marRight w:val="0"/>
                  <w:marTop w:val="0"/>
                  <w:marBottom w:val="0"/>
                  <w:divBdr>
                    <w:top w:val="none" w:sz="0" w:space="0" w:color="auto"/>
                    <w:left w:val="none" w:sz="0" w:space="0" w:color="auto"/>
                    <w:bottom w:val="none" w:sz="0" w:space="0" w:color="auto"/>
                    <w:right w:val="none" w:sz="0" w:space="0" w:color="auto"/>
                  </w:divBdr>
                </w:div>
                <w:div w:id="1242254479">
                  <w:marLeft w:val="0"/>
                  <w:marRight w:val="0"/>
                  <w:marTop w:val="0"/>
                  <w:marBottom w:val="0"/>
                  <w:divBdr>
                    <w:top w:val="none" w:sz="0" w:space="0" w:color="auto"/>
                    <w:left w:val="none" w:sz="0" w:space="0" w:color="auto"/>
                    <w:bottom w:val="none" w:sz="0" w:space="0" w:color="auto"/>
                    <w:right w:val="none" w:sz="0" w:space="0" w:color="auto"/>
                  </w:divBdr>
                </w:div>
                <w:div w:id="1260941551">
                  <w:marLeft w:val="0"/>
                  <w:marRight w:val="0"/>
                  <w:marTop w:val="0"/>
                  <w:marBottom w:val="0"/>
                  <w:divBdr>
                    <w:top w:val="none" w:sz="0" w:space="0" w:color="auto"/>
                    <w:left w:val="none" w:sz="0" w:space="0" w:color="auto"/>
                    <w:bottom w:val="none" w:sz="0" w:space="0" w:color="auto"/>
                    <w:right w:val="none" w:sz="0" w:space="0" w:color="auto"/>
                  </w:divBdr>
                </w:div>
                <w:div w:id="1415856114">
                  <w:marLeft w:val="0"/>
                  <w:marRight w:val="0"/>
                  <w:marTop w:val="0"/>
                  <w:marBottom w:val="0"/>
                  <w:divBdr>
                    <w:top w:val="none" w:sz="0" w:space="0" w:color="auto"/>
                    <w:left w:val="none" w:sz="0" w:space="0" w:color="auto"/>
                    <w:bottom w:val="none" w:sz="0" w:space="0" w:color="auto"/>
                    <w:right w:val="none" w:sz="0" w:space="0" w:color="auto"/>
                  </w:divBdr>
                </w:div>
                <w:div w:id="213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5620">
      <w:bodyDiv w:val="1"/>
      <w:marLeft w:val="0"/>
      <w:marRight w:val="0"/>
      <w:marTop w:val="0"/>
      <w:marBottom w:val="0"/>
      <w:divBdr>
        <w:top w:val="none" w:sz="0" w:space="0" w:color="auto"/>
        <w:left w:val="none" w:sz="0" w:space="0" w:color="auto"/>
        <w:bottom w:val="none" w:sz="0" w:space="0" w:color="auto"/>
        <w:right w:val="none" w:sz="0" w:space="0" w:color="auto"/>
      </w:divBdr>
    </w:div>
    <w:div w:id="541090616">
      <w:bodyDiv w:val="1"/>
      <w:marLeft w:val="0"/>
      <w:marRight w:val="0"/>
      <w:marTop w:val="0"/>
      <w:marBottom w:val="0"/>
      <w:divBdr>
        <w:top w:val="none" w:sz="0" w:space="0" w:color="auto"/>
        <w:left w:val="none" w:sz="0" w:space="0" w:color="auto"/>
        <w:bottom w:val="none" w:sz="0" w:space="0" w:color="auto"/>
        <w:right w:val="none" w:sz="0" w:space="0" w:color="auto"/>
      </w:divBdr>
    </w:div>
    <w:div w:id="582951965">
      <w:bodyDiv w:val="1"/>
      <w:marLeft w:val="0"/>
      <w:marRight w:val="0"/>
      <w:marTop w:val="0"/>
      <w:marBottom w:val="0"/>
      <w:divBdr>
        <w:top w:val="none" w:sz="0" w:space="0" w:color="auto"/>
        <w:left w:val="none" w:sz="0" w:space="0" w:color="auto"/>
        <w:bottom w:val="none" w:sz="0" w:space="0" w:color="auto"/>
        <w:right w:val="none" w:sz="0" w:space="0" w:color="auto"/>
      </w:divBdr>
    </w:div>
    <w:div w:id="740716612">
      <w:bodyDiv w:val="1"/>
      <w:marLeft w:val="0"/>
      <w:marRight w:val="0"/>
      <w:marTop w:val="0"/>
      <w:marBottom w:val="0"/>
      <w:divBdr>
        <w:top w:val="none" w:sz="0" w:space="0" w:color="auto"/>
        <w:left w:val="none" w:sz="0" w:space="0" w:color="auto"/>
        <w:bottom w:val="none" w:sz="0" w:space="0" w:color="auto"/>
        <w:right w:val="none" w:sz="0" w:space="0" w:color="auto"/>
      </w:divBdr>
    </w:div>
    <w:div w:id="886992014">
      <w:bodyDiv w:val="1"/>
      <w:marLeft w:val="0"/>
      <w:marRight w:val="0"/>
      <w:marTop w:val="0"/>
      <w:marBottom w:val="0"/>
      <w:divBdr>
        <w:top w:val="none" w:sz="0" w:space="0" w:color="auto"/>
        <w:left w:val="none" w:sz="0" w:space="0" w:color="auto"/>
        <w:bottom w:val="none" w:sz="0" w:space="0" w:color="auto"/>
        <w:right w:val="none" w:sz="0" w:space="0" w:color="auto"/>
      </w:divBdr>
    </w:div>
    <w:div w:id="916983211">
      <w:bodyDiv w:val="1"/>
      <w:marLeft w:val="0"/>
      <w:marRight w:val="0"/>
      <w:marTop w:val="0"/>
      <w:marBottom w:val="0"/>
      <w:divBdr>
        <w:top w:val="none" w:sz="0" w:space="0" w:color="auto"/>
        <w:left w:val="none" w:sz="0" w:space="0" w:color="auto"/>
        <w:bottom w:val="none" w:sz="0" w:space="0" w:color="auto"/>
        <w:right w:val="none" w:sz="0" w:space="0" w:color="auto"/>
      </w:divBdr>
    </w:div>
    <w:div w:id="953368266">
      <w:bodyDiv w:val="1"/>
      <w:marLeft w:val="0"/>
      <w:marRight w:val="0"/>
      <w:marTop w:val="0"/>
      <w:marBottom w:val="0"/>
      <w:divBdr>
        <w:top w:val="none" w:sz="0" w:space="0" w:color="auto"/>
        <w:left w:val="none" w:sz="0" w:space="0" w:color="auto"/>
        <w:bottom w:val="none" w:sz="0" w:space="0" w:color="auto"/>
        <w:right w:val="none" w:sz="0" w:space="0" w:color="auto"/>
      </w:divBdr>
      <w:divsChild>
        <w:div w:id="4494761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4972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651395">
                  <w:marLeft w:val="0"/>
                  <w:marRight w:val="0"/>
                  <w:marTop w:val="0"/>
                  <w:marBottom w:val="0"/>
                  <w:divBdr>
                    <w:top w:val="none" w:sz="0" w:space="0" w:color="auto"/>
                    <w:left w:val="none" w:sz="0" w:space="0" w:color="auto"/>
                    <w:bottom w:val="none" w:sz="0" w:space="0" w:color="auto"/>
                    <w:right w:val="none" w:sz="0" w:space="0" w:color="auto"/>
                  </w:divBdr>
                </w:div>
                <w:div w:id="379673307">
                  <w:marLeft w:val="0"/>
                  <w:marRight w:val="0"/>
                  <w:marTop w:val="0"/>
                  <w:marBottom w:val="0"/>
                  <w:divBdr>
                    <w:top w:val="none" w:sz="0" w:space="0" w:color="auto"/>
                    <w:left w:val="none" w:sz="0" w:space="0" w:color="auto"/>
                    <w:bottom w:val="none" w:sz="0" w:space="0" w:color="auto"/>
                    <w:right w:val="none" w:sz="0" w:space="0" w:color="auto"/>
                  </w:divBdr>
                </w:div>
                <w:div w:id="805388651">
                  <w:marLeft w:val="0"/>
                  <w:marRight w:val="0"/>
                  <w:marTop w:val="0"/>
                  <w:marBottom w:val="0"/>
                  <w:divBdr>
                    <w:top w:val="none" w:sz="0" w:space="0" w:color="auto"/>
                    <w:left w:val="none" w:sz="0" w:space="0" w:color="auto"/>
                    <w:bottom w:val="none" w:sz="0" w:space="0" w:color="auto"/>
                    <w:right w:val="none" w:sz="0" w:space="0" w:color="auto"/>
                  </w:divBdr>
                </w:div>
                <w:div w:id="1016007125">
                  <w:marLeft w:val="0"/>
                  <w:marRight w:val="0"/>
                  <w:marTop w:val="0"/>
                  <w:marBottom w:val="0"/>
                  <w:divBdr>
                    <w:top w:val="none" w:sz="0" w:space="0" w:color="auto"/>
                    <w:left w:val="none" w:sz="0" w:space="0" w:color="auto"/>
                    <w:bottom w:val="none" w:sz="0" w:space="0" w:color="auto"/>
                    <w:right w:val="none" w:sz="0" w:space="0" w:color="auto"/>
                  </w:divBdr>
                </w:div>
                <w:div w:id="1229338800">
                  <w:marLeft w:val="0"/>
                  <w:marRight w:val="0"/>
                  <w:marTop w:val="0"/>
                  <w:marBottom w:val="0"/>
                  <w:divBdr>
                    <w:top w:val="none" w:sz="0" w:space="0" w:color="auto"/>
                    <w:left w:val="none" w:sz="0" w:space="0" w:color="auto"/>
                    <w:bottom w:val="none" w:sz="0" w:space="0" w:color="auto"/>
                    <w:right w:val="none" w:sz="0" w:space="0" w:color="auto"/>
                  </w:divBdr>
                </w:div>
                <w:div w:id="1527910170">
                  <w:marLeft w:val="0"/>
                  <w:marRight w:val="0"/>
                  <w:marTop w:val="0"/>
                  <w:marBottom w:val="0"/>
                  <w:divBdr>
                    <w:top w:val="none" w:sz="0" w:space="0" w:color="auto"/>
                    <w:left w:val="none" w:sz="0" w:space="0" w:color="auto"/>
                    <w:bottom w:val="none" w:sz="0" w:space="0" w:color="auto"/>
                    <w:right w:val="none" w:sz="0" w:space="0" w:color="auto"/>
                  </w:divBdr>
                </w:div>
                <w:div w:id="1794322177">
                  <w:marLeft w:val="0"/>
                  <w:marRight w:val="0"/>
                  <w:marTop w:val="0"/>
                  <w:marBottom w:val="0"/>
                  <w:divBdr>
                    <w:top w:val="none" w:sz="0" w:space="0" w:color="auto"/>
                    <w:left w:val="none" w:sz="0" w:space="0" w:color="auto"/>
                    <w:bottom w:val="none" w:sz="0" w:space="0" w:color="auto"/>
                    <w:right w:val="none" w:sz="0" w:space="0" w:color="auto"/>
                  </w:divBdr>
                </w:div>
                <w:div w:id="194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sChild>
        <w:div w:id="753478500">
          <w:marLeft w:val="0"/>
          <w:marRight w:val="0"/>
          <w:marTop w:val="0"/>
          <w:marBottom w:val="0"/>
          <w:divBdr>
            <w:top w:val="none" w:sz="0" w:space="0" w:color="auto"/>
            <w:left w:val="none" w:sz="0" w:space="0" w:color="auto"/>
            <w:bottom w:val="none" w:sz="0" w:space="0" w:color="auto"/>
            <w:right w:val="none" w:sz="0" w:space="0" w:color="auto"/>
          </w:divBdr>
          <w:divsChild>
            <w:div w:id="621689429">
              <w:marLeft w:val="0"/>
              <w:marRight w:val="0"/>
              <w:marTop w:val="0"/>
              <w:marBottom w:val="0"/>
              <w:divBdr>
                <w:top w:val="none" w:sz="0" w:space="0" w:color="auto"/>
                <w:left w:val="none" w:sz="0" w:space="0" w:color="auto"/>
                <w:bottom w:val="none" w:sz="0" w:space="0" w:color="auto"/>
                <w:right w:val="none" w:sz="0" w:space="0" w:color="auto"/>
              </w:divBdr>
            </w:div>
            <w:div w:id="1050765334">
              <w:marLeft w:val="0"/>
              <w:marRight w:val="0"/>
              <w:marTop w:val="0"/>
              <w:marBottom w:val="0"/>
              <w:divBdr>
                <w:top w:val="none" w:sz="0" w:space="0" w:color="auto"/>
                <w:left w:val="none" w:sz="0" w:space="0" w:color="auto"/>
                <w:bottom w:val="none" w:sz="0" w:space="0" w:color="auto"/>
                <w:right w:val="none" w:sz="0" w:space="0" w:color="auto"/>
              </w:divBdr>
            </w:div>
            <w:div w:id="1065185047">
              <w:marLeft w:val="0"/>
              <w:marRight w:val="0"/>
              <w:marTop w:val="0"/>
              <w:marBottom w:val="0"/>
              <w:divBdr>
                <w:top w:val="none" w:sz="0" w:space="0" w:color="auto"/>
                <w:left w:val="none" w:sz="0" w:space="0" w:color="auto"/>
                <w:bottom w:val="none" w:sz="0" w:space="0" w:color="auto"/>
                <w:right w:val="none" w:sz="0" w:space="0" w:color="auto"/>
              </w:divBdr>
            </w:div>
            <w:div w:id="1936934515">
              <w:marLeft w:val="0"/>
              <w:marRight w:val="0"/>
              <w:marTop w:val="0"/>
              <w:marBottom w:val="0"/>
              <w:divBdr>
                <w:top w:val="none" w:sz="0" w:space="0" w:color="auto"/>
                <w:left w:val="none" w:sz="0" w:space="0" w:color="auto"/>
                <w:bottom w:val="none" w:sz="0" w:space="0" w:color="auto"/>
                <w:right w:val="none" w:sz="0" w:space="0" w:color="auto"/>
              </w:divBdr>
            </w:div>
            <w:div w:id="2050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1568">
      <w:bodyDiv w:val="1"/>
      <w:marLeft w:val="0"/>
      <w:marRight w:val="0"/>
      <w:marTop w:val="0"/>
      <w:marBottom w:val="0"/>
      <w:divBdr>
        <w:top w:val="none" w:sz="0" w:space="0" w:color="auto"/>
        <w:left w:val="none" w:sz="0" w:space="0" w:color="auto"/>
        <w:bottom w:val="none" w:sz="0" w:space="0" w:color="auto"/>
        <w:right w:val="none" w:sz="0" w:space="0" w:color="auto"/>
      </w:divBdr>
    </w:div>
    <w:div w:id="1196507199">
      <w:bodyDiv w:val="1"/>
      <w:marLeft w:val="60"/>
      <w:marRight w:val="60"/>
      <w:marTop w:val="60"/>
      <w:marBottom w:val="15"/>
      <w:divBdr>
        <w:top w:val="none" w:sz="0" w:space="0" w:color="auto"/>
        <w:left w:val="none" w:sz="0" w:space="0" w:color="auto"/>
        <w:bottom w:val="none" w:sz="0" w:space="0" w:color="auto"/>
        <w:right w:val="none" w:sz="0" w:space="0" w:color="auto"/>
      </w:divBdr>
      <w:divsChild>
        <w:div w:id="1402676629">
          <w:marLeft w:val="0"/>
          <w:marRight w:val="0"/>
          <w:marTop w:val="0"/>
          <w:marBottom w:val="0"/>
          <w:divBdr>
            <w:top w:val="none" w:sz="0" w:space="0" w:color="auto"/>
            <w:left w:val="none" w:sz="0" w:space="0" w:color="auto"/>
            <w:bottom w:val="none" w:sz="0" w:space="0" w:color="auto"/>
            <w:right w:val="none" w:sz="0" w:space="0" w:color="auto"/>
          </w:divBdr>
          <w:divsChild>
            <w:div w:id="18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20251">
      <w:bodyDiv w:val="1"/>
      <w:marLeft w:val="0"/>
      <w:marRight w:val="0"/>
      <w:marTop w:val="0"/>
      <w:marBottom w:val="0"/>
      <w:divBdr>
        <w:top w:val="none" w:sz="0" w:space="0" w:color="auto"/>
        <w:left w:val="none" w:sz="0" w:space="0" w:color="auto"/>
        <w:bottom w:val="none" w:sz="0" w:space="0" w:color="auto"/>
        <w:right w:val="none" w:sz="0" w:space="0" w:color="auto"/>
      </w:divBdr>
    </w:div>
    <w:div w:id="1232427738">
      <w:bodyDiv w:val="1"/>
      <w:marLeft w:val="0"/>
      <w:marRight w:val="0"/>
      <w:marTop w:val="0"/>
      <w:marBottom w:val="0"/>
      <w:divBdr>
        <w:top w:val="none" w:sz="0" w:space="0" w:color="auto"/>
        <w:left w:val="none" w:sz="0" w:space="0" w:color="auto"/>
        <w:bottom w:val="none" w:sz="0" w:space="0" w:color="auto"/>
        <w:right w:val="none" w:sz="0" w:space="0" w:color="auto"/>
      </w:divBdr>
      <w:divsChild>
        <w:div w:id="20499176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08395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569324">
                  <w:marLeft w:val="0"/>
                  <w:marRight w:val="0"/>
                  <w:marTop w:val="0"/>
                  <w:marBottom w:val="0"/>
                  <w:divBdr>
                    <w:top w:val="none" w:sz="0" w:space="0" w:color="auto"/>
                    <w:left w:val="none" w:sz="0" w:space="0" w:color="auto"/>
                    <w:bottom w:val="none" w:sz="0" w:space="0" w:color="auto"/>
                    <w:right w:val="none" w:sz="0" w:space="0" w:color="auto"/>
                  </w:divBdr>
                </w:div>
                <w:div w:id="127629150">
                  <w:marLeft w:val="0"/>
                  <w:marRight w:val="0"/>
                  <w:marTop w:val="0"/>
                  <w:marBottom w:val="0"/>
                  <w:divBdr>
                    <w:top w:val="none" w:sz="0" w:space="0" w:color="auto"/>
                    <w:left w:val="none" w:sz="0" w:space="0" w:color="auto"/>
                    <w:bottom w:val="none" w:sz="0" w:space="0" w:color="auto"/>
                    <w:right w:val="none" w:sz="0" w:space="0" w:color="auto"/>
                  </w:divBdr>
                </w:div>
                <w:div w:id="480775994">
                  <w:marLeft w:val="0"/>
                  <w:marRight w:val="0"/>
                  <w:marTop w:val="0"/>
                  <w:marBottom w:val="0"/>
                  <w:divBdr>
                    <w:top w:val="none" w:sz="0" w:space="0" w:color="auto"/>
                    <w:left w:val="none" w:sz="0" w:space="0" w:color="auto"/>
                    <w:bottom w:val="none" w:sz="0" w:space="0" w:color="auto"/>
                    <w:right w:val="none" w:sz="0" w:space="0" w:color="auto"/>
                  </w:divBdr>
                </w:div>
                <w:div w:id="894008781">
                  <w:marLeft w:val="0"/>
                  <w:marRight w:val="0"/>
                  <w:marTop w:val="0"/>
                  <w:marBottom w:val="0"/>
                  <w:divBdr>
                    <w:top w:val="none" w:sz="0" w:space="0" w:color="auto"/>
                    <w:left w:val="none" w:sz="0" w:space="0" w:color="auto"/>
                    <w:bottom w:val="none" w:sz="0" w:space="0" w:color="auto"/>
                    <w:right w:val="none" w:sz="0" w:space="0" w:color="auto"/>
                  </w:divBdr>
                </w:div>
                <w:div w:id="924385804">
                  <w:marLeft w:val="0"/>
                  <w:marRight w:val="0"/>
                  <w:marTop w:val="0"/>
                  <w:marBottom w:val="0"/>
                  <w:divBdr>
                    <w:top w:val="none" w:sz="0" w:space="0" w:color="auto"/>
                    <w:left w:val="none" w:sz="0" w:space="0" w:color="auto"/>
                    <w:bottom w:val="none" w:sz="0" w:space="0" w:color="auto"/>
                    <w:right w:val="none" w:sz="0" w:space="0" w:color="auto"/>
                  </w:divBdr>
                </w:div>
                <w:div w:id="1298412335">
                  <w:marLeft w:val="0"/>
                  <w:marRight w:val="0"/>
                  <w:marTop w:val="0"/>
                  <w:marBottom w:val="0"/>
                  <w:divBdr>
                    <w:top w:val="none" w:sz="0" w:space="0" w:color="auto"/>
                    <w:left w:val="none" w:sz="0" w:space="0" w:color="auto"/>
                    <w:bottom w:val="none" w:sz="0" w:space="0" w:color="auto"/>
                    <w:right w:val="none" w:sz="0" w:space="0" w:color="auto"/>
                  </w:divBdr>
                </w:div>
                <w:div w:id="1438016548">
                  <w:marLeft w:val="0"/>
                  <w:marRight w:val="0"/>
                  <w:marTop w:val="0"/>
                  <w:marBottom w:val="0"/>
                  <w:divBdr>
                    <w:top w:val="none" w:sz="0" w:space="0" w:color="auto"/>
                    <w:left w:val="none" w:sz="0" w:space="0" w:color="auto"/>
                    <w:bottom w:val="none" w:sz="0" w:space="0" w:color="auto"/>
                    <w:right w:val="none" w:sz="0" w:space="0" w:color="auto"/>
                  </w:divBdr>
                </w:div>
                <w:div w:id="14866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3816">
      <w:bodyDiv w:val="1"/>
      <w:marLeft w:val="0"/>
      <w:marRight w:val="0"/>
      <w:marTop w:val="0"/>
      <w:marBottom w:val="0"/>
      <w:divBdr>
        <w:top w:val="none" w:sz="0" w:space="0" w:color="auto"/>
        <w:left w:val="none" w:sz="0" w:space="0" w:color="auto"/>
        <w:bottom w:val="none" w:sz="0" w:space="0" w:color="auto"/>
        <w:right w:val="none" w:sz="0" w:space="0" w:color="auto"/>
      </w:divBdr>
    </w:div>
    <w:div w:id="1312060097">
      <w:bodyDiv w:val="1"/>
      <w:marLeft w:val="0"/>
      <w:marRight w:val="0"/>
      <w:marTop w:val="0"/>
      <w:marBottom w:val="0"/>
      <w:divBdr>
        <w:top w:val="none" w:sz="0" w:space="0" w:color="auto"/>
        <w:left w:val="none" w:sz="0" w:space="0" w:color="auto"/>
        <w:bottom w:val="none" w:sz="0" w:space="0" w:color="auto"/>
        <w:right w:val="none" w:sz="0" w:space="0" w:color="auto"/>
      </w:divBdr>
    </w:div>
    <w:div w:id="1324820242">
      <w:bodyDiv w:val="1"/>
      <w:marLeft w:val="0"/>
      <w:marRight w:val="0"/>
      <w:marTop w:val="0"/>
      <w:marBottom w:val="0"/>
      <w:divBdr>
        <w:top w:val="none" w:sz="0" w:space="0" w:color="auto"/>
        <w:left w:val="none" w:sz="0" w:space="0" w:color="auto"/>
        <w:bottom w:val="none" w:sz="0" w:space="0" w:color="auto"/>
        <w:right w:val="none" w:sz="0" w:space="0" w:color="auto"/>
      </w:divBdr>
    </w:div>
    <w:div w:id="1334726716">
      <w:bodyDiv w:val="1"/>
      <w:marLeft w:val="0"/>
      <w:marRight w:val="0"/>
      <w:marTop w:val="0"/>
      <w:marBottom w:val="0"/>
      <w:divBdr>
        <w:top w:val="none" w:sz="0" w:space="0" w:color="auto"/>
        <w:left w:val="none" w:sz="0" w:space="0" w:color="auto"/>
        <w:bottom w:val="none" w:sz="0" w:space="0" w:color="auto"/>
        <w:right w:val="none" w:sz="0" w:space="0" w:color="auto"/>
      </w:divBdr>
      <w:divsChild>
        <w:div w:id="551843657">
          <w:marLeft w:val="0"/>
          <w:marRight w:val="0"/>
          <w:marTop w:val="0"/>
          <w:marBottom w:val="0"/>
          <w:divBdr>
            <w:top w:val="none" w:sz="0" w:space="0" w:color="auto"/>
            <w:left w:val="none" w:sz="0" w:space="0" w:color="auto"/>
            <w:bottom w:val="none" w:sz="0" w:space="0" w:color="auto"/>
            <w:right w:val="none" w:sz="0" w:space="0" w:color="auto"/>
          </w:divBdr>
        </w:div>
        <w:div w:id="1570964465">
          <w:marLeft w:val="0"/>
          <w:marRight w:val="0"/>
          <w:marTop w:val="0"/>
          <w:marBottom w:val="0"/>
          <w:divBdr>
            <w:top w:val="none" w:sz="0" w:space="0" w:color="auto"/>
            <w:left w:val="none" w:sz="0" w:space="0" w:color="auto"/>
            <w:bottom w:val="none" w:sz="0" w:space="0" w:color="auto"/>
            <w:right w:val="none" w:sz="0" w:space="0" w:color="auto"/>
          </w:divBdr>
        </w:div>
      </w:divsChild>
    </w:div>
    <w:div w:id="1416706654">
      <w:bodyDiv w:val="1"/>
      <w:marLeft w:val="0"/>
      <w:marRight w:val="0"/>
      <w:marTop w:val="0"/>
      <w:marBottom w:val="0"/>
      <w:divBdr>
        <w:top w:val="none" w:sz="0" w:space="0" w:color="auto"/>
        <w:left w:val="none" w:sz="0" w:space="0" w:color="auto"/>
        <w:bottom w:val="none" w:sz="0" w:space="0" w:color="auto"/>
        <w:right w:val="none" w:sz="0" w:space="0" w:color="auto"/>
      </w:divBdr>
      <w:divsChild>
        <w:div w:id="882133219">
          <w:marLeft w:val="0"/>
          <w:marRight w:val="0"/>
          <w:marTop w:val="0"/>
          <w:marBottom w:val="0"/>
          <w:divBdr>
            <w:top w:val="none" w:sz="0" w:space="0" w:color="auto"/>
            <w:left w:val="none" w:sz="0" w:space="0" w:color="auto"/>
            <w:bottom w:val="none" w:sz="0" w:space="0" w:color="auto"/>
            <w:right w:val="none" w:sz="0" w:space="0" w:color="auto"/>
          </w:divBdr>
          <w:divsChild>
            <w:div w:id="346639513">
              <w:marLeft w:val="3030"/>
              <w:marRight w:val="225"/>
              <w:marTop w:val="0"/>
              <w:marBottom w:val="300"/>
              <w:divBdr>
                <w:top w:val="none" w:sz="0" w:space="0" w:color="auto"/>
                <w:left w:val="none" w:sz="0" w:space="0" w:color="auto"/>
                <w:bottom w:val="none" w:sz="0" w:space="0" w:color="auto"/>
                <w:right w:val="none" w:sz="0" w:space="0" w:color="auto"/>
              </w:divBdr>
              <w:divsChild>
                <w:div w:id="1236668985">
                  <w:marLeft w:val="0"/>
                  <w:marRight w:val="0"/>
                  <w:marTop w:val="0"/>
                  <w:marBottom w:val="0"/>
                  <w:divBdr>
                    <w:top w:val="none" w:sz="0" w:space="0" w:color="auto"/>
                    <w:left w:val="single" w:sz="6" w:space="0" w:color="000000"/>
                    <w:bottom w:val="single" w:sz="6" w:space="0" w:color="000000"/>
                    <w:right w:val="single" w:sz="6" w:space="0" w:color="000000"/>
                  </w:divBdr>
                  <w:divsChild>
                    <w:div w:id="1882013519">
                      <w:marLeft w:val="0"/>
                      <w:marRight w:val="0"/>
                      <w:marTop w:val="0"/>
                      <w:marBottom w:val="0"/>
                      <w:divBdr>
                        <w:top w:val="none" w:sz="0" w:space="0" w:color="auto"/>
                        <w:left w:val="none" w:sz="0" w:space="0" w:color="auto"/>
                        <w:bottom w:val="none" w:sz="0" w:space="0" w:color="auto"/>
                        <w:right w:val="none" w:sz="0" w:space="0" w:color="auto"/>
                      </w:divBdr>
                      <w:divsChild>
                        <w:div w:id="1412123166">
                          <w:marLeft w:val="0"/>
                          <w:marRight w:val="0"/>
                          <w:marTop w:val="0"/>
                          <w:marBottom w:val="0"/>
                          <w:divBdr>
                            <w:top w:val="none" w:sz="0" w:space="0" w:color="auto"/>
                            <w:left w:val="none" w:sz="0" w:space="0" w:color="auto"/>
                            <w:bottom w:val="none" w:sz="0" w:space="0" w:color="auto"/>
                            <w:right w:val="none" w:sz="0" w:space="0" w:color="auto"/>
                          </w:divBdr>
                          <w:divsChild>
                            <w:div w:id="6621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49645">
      <w:bodyDiv w:val="1"/>
      <w:marLeft w:val="0"/>
      <w:marRight w:val="0"/>
      <w:marTop w:val="0"/>
      <w:marBottom w:val="0"/>
      <w:divBdr>
        <w:top w:val="none" w:sz="0" w:space="0" w:color="auto"/>
        <w:left w:val="none" w:sz="0" w:space="0" w:color="auto"/>
        <w:bottom w:val="none" w:sz="0" w:space="0" w:color="auto"/>
        <w:right w:val="none" w:sz="0" w:space="0" w:color="auto"/>
      </w:divBdr>
    </w:div>
    <w:div w:id="1466583197">
      <w:bodyDiv w:val="1"/>
      <w:marLeft w:val="0"/>
      <w:marRight w:val="0"/>
      <w:marTop w:val="0"/>
      <w:marBottom w:val="0"/>
      <w:divBdr>
        <w:top w:val="none" w:sz="0" w:space="0" w:color="auto"/>
        <w:left w:val="none" w:sz="0" w:space="0" w:color="auto"/>
        <w:bottom w:val="none" w:sz="0" w:space="0" w:color="auto"/>
        <w:right w:val="none" w:sz="0" w:space="0" w:color="auto"/>
      </w:divBdr>
    </w:div>
    <w:div w:id="1490058467">
      <w:bodyDiv w:val="1"/>
      <w:marLeft w:val="0"/>
      <w:marRight w:val="0"/>
      <w:marTop w:val="0"/>
      <w:marBottom w:val="0"/>
      <w:divBdr>
        <w:top w:val="none" w:sz="0" w:space="0" w:color="auto"/>
        <w:left w:val="none" w:sz="0" w:space="0" w:color="auto"/>
        <w:bottom w:val="none" w:sz="0" w:space="0" w:color="auto"/>
        <w:right w:val="none" w:sz="0" w:space="0" w:color="auto"/>
      </w:divBdr>
    </w:div>
    <w:div w:id="1566261840">
      <w:bodyDiv w:val="1"/>
      <w:marLeft w:val="0"/>
      <w:marRight w:val="0"/>
      <w:marTop w:val="0"/>
      <w:marBottom w:val="0"/>
      <w:divBdr>
        <w:top w:val="none" w:sz="0" w:space="0" w:color="auto"/>
        <w:left w:val="none" w:sz="0" w:space="0" w:color="auto"/>
        <w:bottom w:val="none" w:sz="0" w:space="0" w:color="auto"/>
        <w:right w:val="none" w:sz="0" w:space="0" w:color="auto"/>
      </w:divBdr>
    </w:div>
    <w:div w:id="1646811238">
      <w:bodyDiv w:val="1"/>
      <w:marLeft w:val="0"/>
      <w:marRight w:val="0"/>
      <w:marTop w:val="0"/>
      <w:marBottom w:val="600"/>
      <w:divBdr>
        <w:top w:val="none" w:sz="0" w:space="0" w:color="auto"/>
        <w:left w:val="none" w:sz="0" w:space="0" w:color="auto"/>
        <w:bottom w:val="none" w:sz="0" w:space="0" w:color="auto"/>
        <w:right w:val="none" w:sz="0" w:space="0" w:color="auto"/>
      </w:divBdr>
      <w:divsChild>
        <w:div w:id="86007173">
          <w:marLeft w:val="0"/>
          <w:marRight w:val="0"/>
          <w:marTop w:val="0"/>
          <w:marBottom w:val="720"/>
          <w:divBdr>
            <w:top w:val="none" w:sz="0" w:space="0" w:color="auto"/>
            <w:left w:val="none" w:sz="0" w:space="0" w:color="auto"/>
            <w:bottom w:val="none" w:sz="0" w:space="0" w:color="auto"/>
            <w:right w:val="none" w:sz="0" w:space="0" w:color="auto"/>
          </w:divBdr>
          <w:divsChild>
            <w:div w:id="40326597">
              <w:marLeft w:val="0"/>
              <w:marRight w:val="0"/>
              <w:marTop w:val="0"/>
              <w:marBottom w:val="720"/>
              <w:divBdr>
                <w:top w:val="none" w:sz="0" w:space="0" w:color="auto"/>
                <w:left w:val="none" w:sz="0" w:space="0" w:color="auto"/>
                <w:bottom w:val="none" w:sz="0" w:space="0" w:color="auto"/>
                <w:right w:val="none" w:sz="0" w:space="0" w:color="auto"/>
              </w:divBdr>
              <w:divsChild>
                <w:div w:id="997655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722554792">
      <w:bodyDiv w:val="1"/>
      <w:marLeft w:val="0"/>
      <w:marRight w:val="0"/>
      <w:marTop w:val="0"/>
      <w:marBottom w:val="0"/>
      <w:divBdr>
        <w:top w:val="none" w:sz="0" w:space="0" w:color="auto"/>
        <w:left w:val="none" w:sz="0" w:space="0" w:color="auto"/>
        <w:bottom w:val="none" w:sz="0" w:space="0" w:color="auto"/>
        <w:right w:val="none" w:sz="0" w:space="0" w:color="auto"/>
      </w:divBdr>
    </w:div>
    <w:div w:id="1745644938">
      <w:bodyDiv w:val="1"/>
      <w:marLeft w:val="0"/>
      <w:marRight w:val="0"/>
      <w:marTop w:val="0"/>
      <w:marBottom w:val="0"/>
      <w:divBdr>
        <w:top w:val="none" w:sz="0" w:space="0" w:color="auto"/>
        <w:left w:val="none" w:sz="0" w:space="0" w:color="auto"/>
        <w:bottom w:val="none" w:sz="0" w:space="0" w:color="auto"/>
        <w:right w:val="none" w:sz="0" w:space="0" w:color="auto"/>
      </w:divBdr>
    </w:div>
    <w:div w:id="1784107581">
      <w:bodyDiv w:val="1"/>
      <w:marLeft w:val="0"/>
      <w:marRight w:val="0"/>
      <w:marTop w:val="0"/>
      <w:marBottom w:val="0"/>
      <w:divBdr>
        <w:top w:val="none" w:sz="0" w:space="0" w:color="auto"/>
        <w:left w:val="none" w:sz="0" w:space="0" w:color="auto"/>
        <w:bottom w:val="none" w:sz="0" w:space="0" w:color="auto"/>
        <w:right w:val="none" w:sz="0" w:space="0" w:color="auto"/>
      </w:divBdr>
    </w:div>
    <w:div w:id="1789011589">
      <w:bodyDiv w:val="1"/>
      <w:marLeft w:val="0"/>
      <w:marRight w:val="0"/>
      <w:marTop w:val="0"/>
      <w:marBottom w:val="0"/>
      <w:divBdr>
        <w:top w:val="none" w:sz="0" w:space="0" w:color="auto"/>
        <w:left w:val="none" w:sz="0" w:space="0" w:color="auto"/>
        <w:bottom w:val="none" w:sz="0" w:space="0" w:color="auto"/>
        <w:right w:val="none" w:sz="0" w:space="0" w:color="auto"/>
      </w:divBdr>
      <w:divsChild>
        <w:div w:id="1936786401">
          <w:marLeft w:val="0"/>
          <w:marRight w:val="0"/>
          <w:marTop w:val="0"/>
          <w:marBottom w:val="0"/>
          <w:divBdr>
            <w:top w:val="none" w:sz="0" w:space="0" w:color="auto"/>
            <w:left w:val="none" w:sz="0" w:space="0" w:color="auto"/>
            <w:bottom w:val="none" w:sz="0" w:space="0" w:color="auto"/>
            <w:right w:val="none" w:sz="0" w:space="0" w:color="auto"/>
          </w:divBdr>
          <w:divsChild>
            <w:div w:id="1661470383">
              <w:marLeft w:val="4341"/>
              <w:marRight w:val="322"/>
              <w:marTop w:val="0"/>
              <w:marBottom w:val="430"/>
              <w:divBdr>
                <w:top w:val="none" w:sz="0" w:space="0" w:color="auto"/>
                <w:left w:val="none" w:sz="0" w:space="0" w:color="auto"/>
                <w:bottom w:val="none" w:sz="0" w:space="0" w:color="auto"/>
                <w:right w:val="none" w:sz="0" w:space="0" w:color="auto"/>
              </w:divBdr>
              <w:divsChild>
                <w:div w:id="351347353">
                  <w:marLeft w:val="0"/>
                  <w:marRight w:val="0"/>
                  <w:marTop w:val="0"/>
                  <w:marBottom w:val="0"/>
                  <w:divBdr>
                    <w:top w:val="none" w:sz="0" w:space="0" w:color="auto"/>
                    <w:left w:val="single" w:sz="8" w:space="0" w:color="000000"/>
                    <w:bottom w:val="single" w:sz="8" w:space="0" w:color="000000"/>
                    <w:right w:val="single" w:sz="8" w:space="0" w:color="000000"/>
                  </w:divBdr>
                  <w:divsChild>
                    <w:div w:id="2105803763">
                      <w:marLeft w:val="0"/>
                      <w:marRight w:val="0"/>
                      <w:marTop w:val="0"/>
                      <w:marBottom w:val="430"/>
                      <w:divBdr>
                        <w:top w:val="none" w:sz="0" w:space="0" w:color="auto"/>
                        <w:left w:val="none" w:sz="0" w:space="0" w:color="auto"/>
                        <w:bottom w:val="none" w:sz="0" w:space="0" w:color="auto"/>
                        <w:right w:val="none" w:sz="0" w:space="0" w:color="auto"/>
                      </w:divBdr>
                      <w:divsChild>
                        <w:div w:id="1632439984">
                          <w:marLeft w:val="0"/>
                          <w:marRight w:val="0"/>
                          <w:marTop w:val="0"/>
                          <w:marBottom w:val="0"/>
                          <w:divBdr>
                            <w:top w:val="none" w:sz="0" w:space="0" w:color="auto"/>
                            <w:left w:val="none" w:sz="0" w:space="0" w:color="auto"/>
                            <w:bottom w:val="none" w:sz="0" w:space="0" w:color="auto"/>
                            <w:right w:val="none" w:sz="0" w:space="0" w:color="auto"/>
                          </w:divBdr>
                          <w:divsChild>
                            <w:div w:id="1622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39474">
      <w:bodyDiv w:val="1"/>
      <w:marLeft w:val="0"/>
      <w:marRight w:val="0"/>
      <w:marTop w:val="0"/>
      <w:marBottom w:val="0"/>
      <w:divBdr>
        <w:top w:val="none" w:sz="0" w:space="0" w:color="auto"/>
        <w:left w:val="none" w:sz="0" w:space="0" w:color="auto"/>
        <w:bottom w:val="none" w:sz="0" w:space="0" w:color="auto"/>
        <w:right w:val="none" w:sz="0" w:space="0" w:color="auto"/>
      </w:divBdr>
      <w:divsChild>
        <w:div w:id="1386759393">
          <w:marLeft w:val="0"/>
          <w:marRight w:val="0"/>
          <w:marTop w:val="0"/>
          <w:marBottom w:val="0"/>
          <w:divBdr>
            <w:top w:val="none" w:sz="0" w:space="0" w:color="auto"/>
            <w:left w:val="none" w:sz="0" w:space="0" w:color="auto"/>
            <w:bottom w:val="none" w:sz="0" w:space="0" w:color="auto"/>
            <w:right w:val="none" w:sz="0" w:space="0" w:color="auto"/>
          </w:divBdr>
        </w:div>
        <w:div w:id="1699695030">
          <w:marLeft w:val="0"/>
          <w:marRight w:val="0"/>
          <w:marTop w:val="0"/>
          <w:marBottom w:val="0"/>
          <w:divBdr>
            <w:top w:val="none" w:sz="0" w:space="0" w:color="auto"/>
            <w:left w:val="none" w:sz="0" w:space="0" w:color="auto"/>
            <w:bottom w:val="none" w:sz="0" w:space="0" w:color="auto"/>
            <w:right w:val="none" w:sz="0" w:space="0" w:color="auto"/>
          </w:divBdr>
        </w:div>
      </w:divsChild>
    </w:div>
    <w:div w:id="1830442688">
      <w:bodyDiv w:val="1"/>
      <w:marLeft w:val="0"/>
      <w:marRight w:val="0"/>
      <w:marTop w:val="0"/>
      <w:marBottom w:val="0"/>
      <w:divBdr>
        <w:top w:val="none" w:sz="0" w:space="0" w:color="auto"/>
        <w:left w:val="none" w:sz="0" w:space="0" w:color="auto"/>
        <w:bottom w:val="none" w:sz="0" w:space="0" w:color="auto"/>
        <w:right w:val="none" w:sz="0" w:space="0" w:color="auto"/>
      </w:divBdr>
    </w:div>
    <w:div w:id="1857840596">
      <w:bodyDiv w:val="1"/>
      <w:marLeft w:val="0"/>
      <w:marRight w:val="0"/>
      <w:marTop w:val="0"/>
      <w:marBottom w:val="0"/>
      <w:divBdr>
        <w:top w:val="none" w:sz="0" w:space="0" w:color="auto"/>
        <w:left w:val="none" w:sz="0" w:space="0" w:color="auto"/>
        <w:bottom w:val="none" w:sz="0" w:space="0" w:color="auto"/>
        <w:right w:val="none" w:sz="0" w:space="0" w:color="auto"/>
      </w:divBdr>
    </w:div>
    <w:div w:id="1869172087">
      <w:bodyDiv w:val="1"/>
      <w:marLeft w:val="0"/>
      <w:marRight w:val="0"/>
      <w:marTop w:val="0"/>
      <w:marBottom w:val="0"/>
      <w:divBdr>
        <w:top w:val="none" w:sz="0" w:space="0" w:color="auto"/>
        <w:left w:val="none" w:sz="0" w:space="0" w:color="auto"/>
        <w:bottom w:val="none" w:sz="0" w:space="0" w:color="auto"/>
        <w:right w:val="none" w:sz="0" w:space="0" w:color="auto"/>
      </w:divBdr>
    </w:div>
    <w:div w:id="189283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8452">
          <w:marLeft w:val="0"/>
          <w:marRight w:val="0"/>
          <w:marTop w:val="0"/>
          <w:marBottom w:val="0"/>
          <w:divBdr>
            <w:top w:val="none" w:sz="0" w:space="0" w:color="auto"/>
            <w:left w:val="none" w:sz="0" w:space="0" w:color="auto"/>
            <w:bottom w:val="none" w:sz="0" w:space="0" w:color="auto"/>
            <w:right w:val="none" w:sz="0" w:space="0" w:color="auto"/>
          </w:divBdr>
        </w:div>
        <w:div w:id="835418246">
          <w:marLeft w:val="0"/>
          <w:marRight w:val="0"/>
          <w:marTop w:val="0"/>
          <w:marBottom w:val="0"/>
          <w:divBdr>
            <w:top w:val="none" w:sz="0" w:space="0" w:color="auto"/>
            <w:left w:val="none" w:sz="0" w:space="0" w:color="auto"/>
            <w:bottom w:val="none" w:sz="0" w:space="0" w:color="auto"/>
            <w:right w:val="none" w:sz="0" w:space="0" w:color="auto"/>
          </w:divBdr>
        </w:div>
        <w:div w:id="1585068679">
          <w:marLeft w:val="0"/>
          <w:marRight w:val="0"/>
          <w:marTop w:val="0"/>
          <w:marBottom w:val="0"/>
          <w:divBdr>
            <w:top w:val="none" w:sz="0" w:space="0" w:color="auto"/>
            <w:left w:val="none" w:sz="0" w:space="0" w:color="auto"/>
            <w:bottom w:val="none" w:sz="0" w:space="0" w:color="auto"/>
            <w:right w:val="none" w:sz="0" w:space="0" w:color="auto"/>
          </w:divBdr>
        </w:div>
        <w:div w:id="1782457499">
          <w:marLeft w:val="0"/>
          <w:marRight w:val="0"/>
          <w:marTop w:val="0"/>
          <w:marBottom w:val="0"/>
          <w:divBdr>
            <w:top w:val="none" w:sz="0" w:space="0" w:color="auto"/>
            <w:left w:val="none" w:sz="0" w:space="0" w:color="auto"/>
            <w:bottom w:val="none" w:sz="0" w:space="0" w:color="auto"/>
            <w:right w:val="none" w:sz="0" w:space="0" w:color="auto"/>
          </w:divBdr>
        </w:div>
      </w:divsChild>
    </w:div>
    <w:div w:id="1912349323">
      <w:bodyDiv w:val="1"/>
      <w:marLeft w:val="0"/>
      <w:marRight w:val="0"/>
      <w:marTop w:val="0"/>
      <w:marBottom w:val="0"/>
      <w:divBdr>
        <w:top w:val="none" w:sz="0" w:space="0" w:color="auto"/>
        <w:left w:val="none" w:sz="0" w:space="0" w:color="auto"/>
        <w:bottom w:val="none" w:sz="0" w:space="0" w:color="auto"/>
        <w:right w:val="none" w:sz="0" w:space="0" w:color="auto"/>
      </w:divBdr>
    </w:div>
    <w:div w:id="1912618047">
      <w:bodyDiv w:val="1"/>
      <w:marLeft w:val="0"/>
      <w:marRight w:val="0"/>
      <w:marTop w:val="0"/>
      <w:marBottom w:val="0"/>
      <w:divBdr>
        <w:top w:val="none" w:sz="0" w:space="0" w:color="auto"/>
        <w:left w:val="none" w:sz="0" w:space="0" w:color="auto"/>
        <w:bottom w:val="none" w:sz="0" w:space="0" w:color="auto"/>
        <w:right w:val="none" w:sz="0" w:space="0" w:color="auto"/>
      </w:divBdr>
    </w:div>
    <w:div w:id="1939672268">
      <w:bodyDiv w:val="1"/>
      <w:marLeft w:val="0"/>
      <w:marRight w:val="0"/>
      <w:marTop w:val="0"/>
      <w:marBottom w:val="0"/>
      <w:divBdr>
        <w:top w:val="none" w:sz="0" w:space="0" w:color="auto"/>
        <w:left w:val="none" w:sz="0" w:space="0" w:color="auto"/>
        <w:bottom w:val="none" w:sz="0" w:space="0" w:color="auto"/>
        <w:right w:val="none" w:sz="0" w:space="0" w:color="auto"/>
      </w:divBdr>
      <w:divsChild>
        <w:div w:id="227107223">
          <w:marLeft w:val="0"/>
          <w:marRight w:val="0"/>
          <w:marTop w:val="0"/>
          <w:marBottom w:val="0"/>
          <w:divBdr>
            <w:top w:val="none" w:sz="0" w:space="0" w:color="auto"/>
            <w:left w:val="none" w:sz="0" w:space="0" w:color="auto"/>
            <w:bottom w:val="none" w:sz="0" w:space="0" w:color="auto"/>
            <w:right w:val="none" w:sz="0" w:space="0" w:color="auto"/>
          </w:divBdr>
        </w:div>
        <w:div w:id="697315445">
          <w:marLeft w:val="0"/>
          <w:marRight w:val="0"/>
          <w:marTop w:val="0"/>
          <w:marBottom w:val="0"/>
          <w:divBdr>
            <w:top w:val="none" w:sz="0" w:space="0" w:color="auto"/>
            <w:left w:val="none" w:sz="0" w:space="0" w:color="auto"/>
            <w:bottom w:val="none" w:sz="0" w:space="0" w:color="auto"/>
            <w:right w:val="none" w:sz="0" w:space="0" w:color="auto"/>
          </w:divBdr>
        </w:div>
        <w:div w:id="1666468810">
          <w:marLeft w:val="0"/>
          <w:marRight w:val="0"/>
          <w:marTop w:val="0"/>
          <w:marBottom w:val="0"/>
          <w:divBdr>
            <w:top w:val="none" w:sz="0" w:space="0" w:color="auto"/>
            <w:left w:val="none" w:sz="0" w:space="0" w:color="auto"/>
            <w:bottom w:val="none" w:sz="0" w:space="0" w:color="auto"/>
            <w:right w:val="none" w:sz="0" w:space="0" w:color="auto"/>
          </w:divBdr>
        </w:div>
      </w:divsChild>
    </w:div>
    <w:div w:id="1982272210">
      <w:bodyDiv w:val="1"/>
      <w:marLeft w:val="0"/>
      <w:marRight w:val="0"/>
      <w:marTop w:val="0"/>
      <w:marBottom w:val="0"/>
      <w:divBdr>
        <w:top w:val="none" w:sz="0" w:space="0" w:color="auto"/>
        <w:left w:val="none" w:sz="0" w:space="0" w:color="auto"/>
        <w:bottom w:val="none" w:sz="0" w:space="0" w:color="auto"/>
        <w:right w:val="none" w:sz="0" w:space="0" w:color="auto"/>
      </w:divBdr>
      <w:divsChild>
        <w:div w:id="128866479">
          <w:marLeft w:val="0"/>
          <w:marRight w:val="0"/>
          <w:marTop w:val="0"/>
          <w:marBottom w:val="0"/>
          <w:divBdr>
            <w:top w:val="none" w:sz="0" w:space="0" w:color="auto"/>
            <w:left w:val="none" w:sz="0" w:space="0" w:color="auto"/>
            <w:bottom w:val="none" w:sz="0" w:space="0" w:color="auto"/>
            <w:right w:val="none" w:sz="0" w:space="0" w:color="auto"/>
          </w:divBdr>
        </w:div>
        <w:div w:id="1122845346">
          <w:marLeft w:val="0"/>
          <w:marRight w:val="0"/>
          <w:marTop w:val="0"/>
          <w:marBottom w:val="0"/>
          <w:divBdr>
            <w:top w:val="none" w:sz="0" w:space="0" w:color="auto"/>
            <w:left w:val="none" w:sz="0" w:space="0" w:color="auto"/>
            <w:bottom w:val="none" w:sz="0" w:space="0" w:color="auto"/>
            <w:right w:val="none" w:sz="0" w:space="0" w:color="auto"/>
          </w:divBdr>
        </w:div>
        <w:div w:id="1398085874">
          <w:marLeft w:val="0"/>
          <w:marRight w:val="0"/>
          <w:marTop w:val="0"/>
          <w:marBottom w:val="0"/>
          <w:divBdr>
            <w:top w:val="none" w:sz="0" w:space="0" w:color="auto"/>
            <w:left w:val="none" w:sz="0" w:space="0" w:color="auto"/>
            <w:bottom w:val="none" w:sz="0" w:space="0" w:color="auto"/>
            <w:right w:val="none" w:sz="0" w:space="0" w:color="auto"/>
          </w:divBdr>
        </w:div>
        <w:div w:id="1606159460">
          <w:marLeft w:val="0"/>
          <w:marRight w:val="0"/>
          <w:marTop w:val="0"/>
          <w:marBottom w:val="0"/>
          <w:divBdr>
            <w:top w:val="none" w:sz="0" w:space="0" w:color="auto"/>
            <w:left w:val="none" w:sz="0" w:space="0" w:color="auto"/>
            <w:bottom w:val="none" w:sz="0" w:space="0" w:color="auto"/>
            <w:right w:val="none" w:sz="0" w:space="0" w:color="auto"/>
          </w:divBdr>
        </w:div>
      </w:divsChild>
    </w:div>
    <w:div w:id="2049337286">
      <w:bodyDiv w:val="1"/>
      <w:marLeft w:val="0"/>
      <w:marRight w:val="0"/>
      <w:marTop w:val="0"/>
      <w:marBottom w:val="0"/>
      <w:divBdr>
        <w:top w:val="none" w:sz="0" w:space="0" w:color="auto"/>
        <w:left w:val="none" w:sz="0" w:space="0" w:color="auto"/>
        <w:bottom w:val="none" w:sz="0" w:space="0" w:color="auto"/>
        <w:right w:val="none" w:sz="0" w:space="0" w:color="auto"/>
      </w:divBdr>
    </w:div>
    <w:div w:id="2051953648">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1156454658">
          <w:marLeft w:val="0"/>
          <w:marRight w:val="0"/>
          <w:marTop w:val="0"/>
          <w:marBottom w:val="0"/>
          <w:divBdr>
            <w:top w:val="none" w:sz="0" w:space="0" w:color="auto"/>
            <w:left w:val="none" w:sz="0" w:space="0" w:color="auto"/>
            <w:bottom w:val="none" w:sz="0" w:space="0" w:color="auto"/>
            <w:right w:val="none" w:sz="0" w:space="0" w:color="auto"/>
          </w:divBdr>
          <w:divsChild>
            <w:div w:id="422266877">
              <w:marLeft w:val="3778"/>
              <w:marRight w:val="281"/>
              <w:marTop w:val="0"/>
              <w:marBottom w:val="374"/>
              <w:divBdr>
                <w:top w:val="none" w:sz="0" w:space="0" w:color="auto"/>
                <w:left w:val="none" w:sz="0" w:space="0" w:color="auto"/>
                <w:bottom w:val="none" w:sz="0" w:space="0" w:color="auto"/>
                <w:right w:val="none" w:sz="0" w:space="0" w:color="auto"/>
              </w:divBdr>
              <w:divsChild>
                <w:div w:id="1215847214">
                  <w:marLeft w:val="0"/>
                  <w:marRight w:val="0"/>
                  <w:marTop w:val="0"/>
                  <w:marBottom w:val="0"/>
                  <w:divBdr>
                    <w:top w:val="none" w:sz="0" w:space="0" w:color="auto"/>
                    <w:left w:val="single" w:sz="8" w:space="0" w:color="000000"/>
                    <w:bottom w:val="single" w:sz="8" w:space="0" w:color="000000"/>
                    <w:right w:val="single" w:sz="8" w:space="0" w:color="000000"/>
                  </w:divBdr>
                  <w:divsChild>
                    <w:div w:id="1478034521">
                      <w:marLeft w:val="0"/>
                      <w:marRight w:val="0"/>
                      <w:marTop w:val="0"/>
                      <w:marBottom w:val="374"/>
                      <w:divBdr>
                        <w:top w:val="none" w:sz="0" w:space="0" w:color="auto"/>
                        <w:left w:val="none" w:sz="0" w:space="0" w:color="auto"/>
                        <w:bottom w:val="none" w:sz="0" w:space="0" w:color="auto"/>
                        <w:right w:val="none" w:sz="0" w:space="0" w:color="auto"/>
                      </w:divBdr>
                      <w:divsChild>
                        <w:div w:id="1539973668">
                          <w:marLeft w:val="0"/>
                          <w:marRight w:val="0"/>
                          <w:marTop w:val="0"/>
                          <w:marBottom w:val="0"/>
                          <w:divBdr>
                            <w:top w:val="none" w:sz="0" w:space="0" w:color="auto"/>
                            <w:left w:val="none" w:sz="0" w:space="0" w:color="auto"/>
                            <w:bottom w:val="none" w:sz="0" w:space="0" w:color="auto"/>
                            <w:right w:val="none" w:sz="0" w:space="0" w:color="auto"/>
                          </w:divBdr>
                          <w:divsChild>
                            <w:div w:id="17780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RUprocurement@london.gov.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hyperlink" Target="mailto:VRUProcurement@london.gov.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london.gov.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ondon.gov.uk/what-we-d0/mayor's-office-policing-and-crime-mopac" TargetMode="External" Id="rId11" /><Relationship Type="http://schemas.openxmlformats.org/officeDocument/2006/relationships/numbering" Target="numbering.xml" Id="rId5" /><Relationship Type="http://schemas.openxmlformats.org/officeDocument/2006/relationships/hyperlink" Target="https://www.gov.uk/government/publications/code-of-practice-on-the-discharge-of-public-authorities-functions-under-part-1-of-the-freedom-of-information-act-2000"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microsoft.com/office/2020/10/relationships/intelligence" Target="intelligence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5D060335-1503-48F3-9481-DDD3F5CA0FC7}">
    <t:Anchor>
      <t:Comment id="1906288901"/>
    </t:Anchor>
    <t:History>
      <t:Event id="{8AC8E06D-630C-49D4-9BC7-F0F996C40382}" time="2022-12-07T11:40:23.075Z">
        <t:Attribution userId="S::hatice.kaya-henson@london.gov.uk::a0ced7ac-fb3c-46cc-a50f-d1b178271d9c" userProvider="AD" userName="Hatice Kaya-Henson"/>
        <t:Anchor>
          <t:Comment id="1906288901"/>
        </t:Anchor>
        <t:Create/>
      </t:Event>
      <t:Event id="{6148F77C-E31A-444E-9AD9-E3774F325C0C}" time="2022-12-07T11:40:23.075Z">
        <t:Attribution userId="S::hatice.kaya-henson@london.gov.uk::a0ced7ac-fb3c-46cc-a50f-d1b178271d9c" userProvider="AD" userName="Hatice Kaya-Henson"/>
        <t:Anchor>
          <t:Comment id="1906288901"/>
        </t:Anchor>
        <t:Assign userId="S::Chloe.Holness@london.gov.uk::ce4bcb4b-700d-4f74-963c-c0140fee8e75" userProvider="AD" userName="Chloe Holness"/>
      </t:Event>
      <t:Event id="{DD653DC1-FD4A-42EC-B6A3-EDE797BE88D4}" time="2022-12-07T11:40:23.075Z">
        <t:Attribution userId="S::hatice.kaya-henson@london.gov.uk::a0ced7ac-fb3c-46cc-a50f-d1b178271d9c" userProvider="AD" userName="Hatice Kaya-Henson"/>
        <t:Anchor>
          <t:Comment id="1906288901"/>
        </t:Anchor>
        <t:SetTitle title="maybe we can expand this a little @Chloe Holness"/>
      </t:Event>
    </t:History>
  </t:Task>
  <t:Task id="{B3366654-59B3-4F4D-B011-3AB359DC4CEC}">
    <t:Anchor>
      <t:Comment id="1067639139"/>
    </t:Anchor>
    <t:History>
      <t:Event id="{FC025FB0-195E-4F12-8CF4-691661604678}" time="2023-06-07T23:01:20.284Z">
        <t:Attribution userId="S::hatice.kaya-henson@london.gov.uk::a0ced7ac-fb3c-46cc-a50f-d1b178271d9c" userProvider="AD" userName="Hatice Kaya-Henson"/>
        <t:Anchor>
          <t:Comment id="1067639139"/>
        </t:Anchor>
        <t:Create/>
      </t:Event>
      <t:Event id="{66AD4BEA-D0D3-4B65-986F-6321E67B3BF8}" time="2023-06-07T23:01:20.284Z">
        <t:Attribution userId="S::hatice.kaya-henson@london.gov.uk::a0ced7ac-fb3c-46cc-a50f-d1b178271d9c" userProvider="AD" userName="Hatice Kaya-Henson"/>
        <t:Anchor>
          <t:Comment id="1067639139"/>
        </t:Anchor>
        <t:Assign userId="S::Alison.Kelly@mopac.london.gov.uk::614b6dcc-bd4d-4a50-8fd9-89aa7e685bfb" userProvider="AD" userName="Alison Kelly"/>
      </t:Event>
      <t:Event id="{7676E65E-9F92-46EA-BCAA-A99EA312DF6D}" time="2023-06-07T23:01:20.284Z">
        <t:Attribution userId="S::hatice.kaya-henson@london.gov.uk::a0ced7ac-fb3c-46cc-a50f-d1b178271d9c" userProvider="AD" userName="Hatice Kaya-Henson"/>
        <t:Anchor>
          <t:Comment id="1067639139"/>
        </t:Anchor>
        <t:SetTitle title="Is this worded correctly @Alison Kelly"/>
      </t:Event>
    </t:History>
  </t:Task>
  <t:Task id="{3A923AD3-5788-4F38-B063-95FD7DDBE194}">
    <t:Anchor>
      <t:Comment id="583045653"/>
    </t:Anchor>
    <t:History>
      <t:Event id="{D0DF35C7-34FA-4636-9F2B-F00FA354BCBE}" time="2023-06-07T23:08:16.901Z">
        <t:Attribution userId="S::hatice.kaya-henson@london.gov.uk::a0ced7ac-fb3c-46cc-a50f-d1b178271d9c" userProvider="AD" userName="Hatice Kaya-Henson"/>
        <t:Anchor>
          <t:Comment id="583045653"/>
        </t:Anchor>
        <t:Create/>
      </t:Event>
      <t:Event id="{95A8A13A-2B90-43BB-8571-9779D7961717}" time="2023-06-07T23:08:16.901Z">
        <t:Attribution userId="S::hatice.kaya-henson@london.gov.uk::a0ced7ac-fb3c-46cc-a50f-d1b178271d9c" userProvider="AD" userName="Hatice Kaya-Henson"/>
        <t:Anchor>
          <t:Comment id="583045653"/>
        </t:Anchor>
        <t:Assign userId="S::Alison.Kelly@mopac.london.gov.uk::614b6dcc-bd4d-4a50-8fd9-89aa7e685bfb" userProvider="AD" userName="Alison Kelly"/>
      </t:Event>
      <t:Event id="{5CC7ED65-6591-4C09-8035-F2B3D807F224}" time="2023-06-07T23:08:16.901Z">
        <t:Attribution userId="S::hatice.kaya-henson@london.gov.uk::a0ced7ac-fb3c-46cc-a50f-d1b178271d9c" userProvider="AD" userName="Hatice Kaya-Henson"/>
        <t:Anchor>
          <t:Comment id="583045653"/>
        </t:Anchor>
        <t:SetTitle title="Evaluation weighting...is this correct? i think 10% for pricing makes not difference at all so may be 80/20 divide. @Alison Kel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e603826-7534-4899-8836-b9a6d1fd8695">
      <UserInfo>
        <DisplayName>Ade Balogun</DisplayName>
        <AccountId>763</AccountId>
        <AccountType/>
      </UserInfo>
      <UserInfo>
        <DisplayName>Chloe Holness</DisplayName>
        <AccountId>493</AccountId>
        <AccountType/>
      </UserInfo>
    </SharedWithUsers>
    <lcf76f155ced4ddcb4097134ff3c332f xmlns="e61b6d82-f10e-4357-beb0-3b74747388bb">
      <Terms xmlns="http://schemas.microsoft.com/office/infopath/2007/PartnerControls"/>
    </lcf76f155ced4ddcb4097134ff3c332f>
    <TaxCatchAll xmlns="ae603826-7534-4899-8836-b9a6d1fd86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2F337-3DAC-4DB1-AB7E-073AD159B158}">
  <ds:schemaRefs>
    <ds:schemaRef ds:uri="http://schemas.microsoft.com/sharepoint/v3/contenttype/forms"/>
  </ds:schemaRefs>
</ds:datastoreItem>
</file>

<file path=customXml/itemProps2.xml><?xml version="1.0" encoding="utf-8"?>
<ds:datastoreItem xmlns:ds="http://schemas.openxmlformats.org/officeDocument/2006/customXml" ds:itemID="{476318B2-230C-407D-B1C7-2A660C32F043}">
  <ds:schemaRefs>
    <ds:schemaRef ds:uri="http://schemas.openxmlformats.org/officeDocument/2006/bibliography"/>
  </ds:schemaRefs>
</ds:datastoreItem>
</file>

<file path=customXml/itemProps3.xml><?xml version="1.0" encoding="utf-8"?>
<ds:datastoreItem xmlns:ds="http://schemas.openxmlformats.org/officeDocument/2006/customXml" ds:itemID="{C3C49CB6-17AF-4017-9743-4D0879B2A4A3}">
  <ds:schemaRefs>
    <ds:schemaRef ds:uri="http://schemas.microsoft.com/office/2006/metadata/properties"/>
    <ds:schemaRef ds:uri="http://schemas.microsoft.com/office/infopath/2007/PartnerControls"/>
    <ds:schemaRef ds:uri="ae603826-7534-4899-8836-b9a6d1fd8695"/>
    <ds:schemaRef ds:uri="e61b6d82-f10e-4357-beb0-3b74747388bb"/>
  </ds:schemaRefs>
</ds:datastoreItem>
</file>

<file path=customXml/itemProps4.xml><?xml version="1.0" encoding="utf-8"?>
<ds:datastoreItem xmlns:ds="http://schemas.openxmlformats.org/officeDocument/2006/customXml" ds:itemID="{75978CCB-2A19-4E4D-8ED6-73F8532E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Transport For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ITT Template</dc:title>
  <dc:subject>Framework</dc:subject>
  <dc:creator>trissanen</dc:creator>
  <keywords/>
  <lastModifiedBy>Hatice Kaya-Henson</lastModifiedBy>
  <revision>73</revision>
  <lastPrinted>2022-11-01T09:02:00.0000000Z</lastPrinted>
  <dcterms:created xsi:type="dcterms:W3CDTF">2023-02-02T06:47:00.0000000Z</dcterms:created>
  <dcterms:modified xsi:type="dcterms:W3CDTF">2023-06-19T14:16:59.3170904Z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Order">
    <vt:r8>42900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