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552D" w14:textId="77777777" w:rsidR="00772A82" w:rsidRDefault="00772A82" w:rsidP="003D67A2">
      <w:pPr>
        <w:spacing w:line="240" w:lineRule="auto"/>
        <w:jc w:val="center"/>
        <w:rPr>
          <w:rFonts w:ascii="Arial" w:hAnsi="Arial" w:cs="Arial"/>
          <w:b/>
          <w:sz w:val="24"/>
          <w:szCs w:val="24"/>
        </w:rPr>
      </w:pPr>
    </w:p>
    <w:p w14:paraId="069A10F9" w14:textId="46326262" w:rsidR="003D67A2" w:rsidRDefault="00DE2254" w:rsidP="003D67A2">
      <w:pPr>
        <w:spacing w:line="240" w:lineRule="auto"/>
        <w:jc w:val="center"/>
        <w:rPr>
          <w:rFonts w:ascii="Arial" w:hAnsi="Arial" w:cs="Arial"/>
          <w:b/>
          <w:sz w:val="24"/>
          <w:szCs w:val="24"/>
        </w:rPr>
      </w:pPr>
      <w:r w:rsidRPr="00A7671F">
        <w:rPr>
          <w:rFonts w:ascii="Arial" w:hAnsi="Arial" w:cs="Arial"/>
          <w:b/>
          <w:sz w:val="24"/>
          <w:szCs w:val="24"/>
        </w:rPr>
        <w:t xml:space="preserve">Tender Specification for Evaluation of </w:t>
      </w:r>
      <w:r w:rsidR="00FF6E03" w:rsidRPr="00A7671F">
        <w:rPr>
          <w:rFonts w:ascii="Arial" w:hAnsi="Arial" w:cs="Arial"/>
          <w:b/>
          <w:sz w:val="24"/>
          <w:szCs w:val="24"/>
        </w:rPr>
        <w:t>Medicines Optimisation Interventions</w:t>
      </w:r>
    </w:p>
    <w:p w14:paraId="5F89D80D" w14:textId="77777777" w:rsidR="003D67A2" w:rsidRDefault="003D67A2" w:rsidP="003D67A2">
      <w:pPr>
        <w:spacing w:line="240" w:lineRule="auto"/>
        <w:rPr>
          <w:rFonts w:ascii="Arial" w:hAnsi="Arial" w:cs="Arial"/>
          <w:b/>
          <w:sz w:val="24"/>
          <w:szCs w:val="24"/>
        </w:rPr>
      </w:pPr>
    </w:p>
    <w:p w14:paraId="761E43BB" w14:textId="2A82D322" w:rsidR="00AC3ECC" w:rsidRPr="00E4504E" w:rsidRDefault="00AC3ECC" w:rsidP="00AC3ECC">
      <w:pPr>
        <w:pStyle w:val="ListParagraph"/>
        <w:numPr>
          <w:ilvl w:val="0"/>
          <w:numId w:val="1"/>
        </w:numPr>
        <w:spacing w:line="240" w:lineRule="auto"/>
        <w:ind w:left="284" w:hanging="284"/>
        <w:rPr>
          <w:rFonts w:ascii="Arial" w:hAnsi="Arial" w:cs="Arial"/>
          <w:b/>
        </w:rPr>
      </w:pPr>
      <w:r w:rsidRPr="00E4504E">
        <w:rPr>
          <w:rFonts w:ascii="Arial" w:hAnsi="Arial" w:cs="Arial"/>
          <w:b/>
          <w:bCs/>
        </w:rPr>
        <w:t>Definitions and Interpretation</w:t>
      </w:r>
    </w:p>
    <w:p w14:paraId="77EA94D7" w14:textId="47AC2423" w:rsidR="00AC3ECC" w:rsidRPr="00E4504E" w:rsidRDefault="00AC3ECC" w:rsidP="00AC3ECC">
      <w:pPr>
        <w:pStyle w:val="ListParagraph"/>
        <w:spacing w:line="240" w:lineRule="auto"/>
        <w:ind w:left="284"/>
        <w:rPr>
          <w:rFonts w:ascii="Arial" w:hAnsi="Arial" w:cs="Arial"/>
        </w:rPr>
      </w:pPr>
      <w:r w:rsidRPr="00E4504E">
        <w:rPr>
          <w:rFonts w:ascii="Arial" w:hAnsi="Arial" w:cs="Arial"/>
        </w:rPr>
        <w:t>In this specification, unless the context otherwise requires, the following expressions have the following meanings:</w:t>
      </w:r>
    </w:p>
    <w:p w14:paraId="2378E3D8" w14:textId="77777777" w:rsidR="005B315B" w:rsidRPr="00E4504E" w:rsidRDefault="005B315B" w:rsidP="00AC3ECC">
      <w:pPr>
        <w:pStyle w:val="ListParagraph"/>
        <w:spacing w:line="240" w:lineRule="auto"/>
        <w:ind w:left="284"/>
        <w:rPr>
          <w:rFonts w:ascii="Arial" w:hAnsi="Arial" w:cs="Arial"/>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820"/>
      </w:tblGrid>
      <w:tr w:rsidR="000E0C58" w:rsidRPr="00E4504E" w14:paraId="194DE952" w14:textId="77777777" w:rsidTr="00E4504E">
        <w:tc>
          <w:tcPr>
            <w:tcW w:w="3118" w:type="dxa"/>
          </w:tcPr>
          <w:p w14:paraId="4AB8F616" w14:textId="0C3A2E32" w:rsidR="005B315B" w:rsidRPr="00E4504E" w:rsidRDefault="005B315B" w:rsidP="00AC3ECC">
            <w:pPr>
              <w:pStyle w:val="ListParagraph"/>
              <w:ind w:left="0"/>
              <w:rPr>
                <w:rFonts w:ascii="Arial" w:hAnsi="Arial" w:cs="Arial"/>
              </w:rPr>
            </w:pPr>
            <w:r w:rsidRPr="00E4504E">
              <w:rPr>
                <w:rFonts w:ascii="Arial" w:hAnsi="Arial" w:cs="Arial"/>
              </w:rPr>
              <w:t>“clinical pharmacy reviews”</w:t>
            </w:r>
          </w:p>
        </w:tc>
        <w:tc>
          <w:tcPr>
            <w:tcW w:w="4820" w:type="dxa"/>
          </w:tcPr>
          <w:p w14:paraId="02FAEADC" w14:textId="0E4B580A" w:rsidR="005B315B" w:rsidRDefault="00714746" w:rsidP="005B315B">
            <w:pPr>
              <w:pStyle w:val="ListParagraph"/>
              <w:ind w:left="0"/>
              <w:rPr>
                <w:rFonts w:ascii="Arial" w:hAnsi="Arial" w:cs="Arial"/>
              </w:rPr>
            </w:pPr>
            <w:r>
              <w:rPr>
                <w:rFonts w:ascii="Arial" w:hAnsi="Arial" w:cs="Arial"/>
              </w:rPr>
              <w:t>W</w:t>
            </w:r>
            <w:r w:rsidR="005B315B" w:rsidRPr="00E4504E">
              <w:rPr>
                <w:rFonts w:ascii="Arial" w:hAnsi="Arial" w:cs="Arial"/>
              </w:rPr>
              <w:t xml:space="preserve">here a pharmacist has </w:t>
            </w:r>
            <w:r>
              <w:rPr>
                <w:rFonts w:ascii="Arial" w:hAnsi="Arial" w:cs="Arial"/>
              </w:rPr>
              <w:t xml:space="preserve">undertaken a clinical review of a patient taking into account their diagnosis and their medication to make recommendations on the patients’ health needs </w:t>
            </w:r>
          </w:p>
          <w:p w14:paraId="34C58A0D" w14:textId="046889FF" w:rsidR="00E4504E" w:rsidRPr="00E4504E" w:rsidRDefault="00E4504E" w:rsidP="005B315B">
            <w:pPr>
              <w:pStyle w:val="ListParagraph"/>
              <w:ind w:left="0"/>
              <w:rPr>
                <w:rFonts w:ascii="Arial" w:hAnsi="Arial" w:cs="Arial"/>
              </w:rPr>
            </w:pPr>
          </w:p>
        </w:tc>
      </w:tr>
      <w:tr w:rsidR="000E0C58" w:rsidRPr="00E4504E" w14:paraId="30E57638" w14:textId="77777777" w:rsidTr="00E4504E">
        <w:tc>
          <w:tcPr>
            <w:tcW w:w="3118" w:type="dxa"/>
          </w:tcPr>
          <w:p w14:paraId="5CFCA509" w14:textId="32E4EE58" w:rsidR="005B315B" w:rsidRPr="00E4504E" w:rsidRDefault="005B315B" w:rsidP="00AC3ECC">
            <w:pPr>
              <w:pStyle w:val="ListParagraph"/>
              <w:ind w:left="0"/>
              <w:rPr>
                <w:rFonts w:ascii="Arial" w:hAnsi="Arial" w:cs="Arial"/>
              </w:rPr>
            </w:pPr>
            <w:r w:rsidRPr="00E4504E">
              <w:rPr>
                <w:rFonts w:ascii="Arial" w:hAnsi="Arial" w:cs="Arial"/>
              </w:rPr>
              <w:t>“non-drug savings”</w:t>
            </w:r>
          </w:p>
        </w:tc>
        <w:tc>
          <w:tcPr>
            <w:tcW w:w="4820" w:type="dxa"/>
          </w:tcPr>
          <w:p w14:paraId="6D437A74" w14:textId="61082C8C" w:rsidR="005B315B" w:rsidRDefault="00714746" w:rsidP="00AC3ECC">
            <w:pPr>
              <w:pStyle w:val="ListParagraph"/>
              <w:ind w:left="0"/>
              <w:rPr>
                <w:rFonts w:ascii="Arial" w:hAnsi="Arial" w:cs="Arial"/>
              </w:rPr>
            </w:pPr>
            <w:r>
              <w:rPr>
                <w:rFonts w:ascii="Arial" w:hAnsi="Arial" w:cs="Arial"/>
              </w:rPr>
              <w:t>A</w:t>
            </w:r>
            <w:r w:rsidR="005B315B" w:rsidRPr="00E4504E">
              <w:rPr>
                <w:rFonts w:ascii="Arial" w:hAnsi="Arial" w:cs="Arial"/>
              </w:rPr>
              <w:t>ny saving attributed where a</w:t>
            </w:r>
            <w:r w:rsidR="00A35359">
              <w:rPr>
                <w:rFonts w:ascii="Arial" w:hAnsi="Arial" w:cs="Arial"/>
              </w:rPr>
              <w:t>n</w:t>
            </w:r>
            <w:r>
              <w:rPr>
                <w:rFonts w:ascii="Arial" w:hAnsi="Arial" w:cs="Arial"/>
              </w:rPr>
              <w:t xml:space="preserve"> intervention has been made which will benefit the patient from preventing a hospital admission or preventing deterioration in patient health. The intervention could be starting/ stopping a drug, or could involve changes to dosing schedules</w:t>
            </w:r>
            <w:r w:rsidR="005B315B" w:rsidRPr="00E4504E">
              <w:rPr>
                <w:rFonts w:ascii="Arial" w:hAnsi="Arial" w:cs="Arial"/>
              </w:rPr>
              <w:t xml:space="preserve"> </w:t>
            </w:r>
          </w:p>
          <w:p w14:paraId="63543797" w14:textId="70D94311" w:rsidR="00E4504E" w:rsidRPr="00E4504E" w:rsidRDefault="00E4504E" w:rsidP="00AC3ECC">
            <w:pPr>
              <w:pStyle w:val="ListParagraph"/>
              <w:ind w:left="0"/>
              <w:rPr>
                <w:rFonts w:ascii="Arial" w:hAnsi="Arial" w:cs="Arial"/>
              </w:rPr>
            </w:pPr>
          </w:p>
        </w:tc>
      </w:tr>
      <w:tr w:rsidR="000E0C58" w:rsidRPr="00E4504E" w14:paraId="7F67C97E" w14:textId="77777777" w:rsidTr="00E4504E">
        <w:tc>
          <w:tcPr>
            <w:tcW w:w="3118" w:type="dxa"/>
          </w:tcPr>
          <w:p w14:paraId="6DF51E6E" w14:textId="00757B95" w:rsidR="005B315B" w:rsidRPr="00E4504E" w:rsidRDefault="005B315B" w:rsidP="00AC3ECC">
            <w:pPr>
              <w:pStyle w:val="ListParagraph"/>
              <w:ind w:left="0"/>
              <w:rPr>
                <w:rFonts w:ascii="Arial" w:hAnsi="Arial" w:cs="Arial"/>
              </w:rPr>
            </w:pPr>
            <w:r w:rsidRPr="00E4504E">
              <w:rPr>
                <w:rFonts w:ascii="Arial" w:hAnsi="Arial" w:cs="Arial"/>
              </w:rPr>
              <w:t>“polypharmacy”</w:t>
            </w:r>
          </w:p>
        </w:tc>
        <w:tc>
          <w:tcPr>
            <w:tcW w:w="4820" w:type="dxa"/>
          </w:tcPr>
          <w:p w14:paraId="11A1E9F4" w14:textId="77777777" w:rsidR="005B315B" w:rsidRDefault="00714746" w:rsidP="00AC3ECC">
            <w:pPr>
              <w:pStyle w:val="ListParagraph"/>
              <w:ind w:left="0"/>
              <w:rPr>
                <w:rFonts w:ascii="Arial" w:hAnsi="Arial" w:cs="Arial"/>
              </w:rPr>
            </w:pPr>
            <w:r>
              <w:rPr>
                <w:rFonts w:ascii="Arial" w:hAnsi="Arial" w:cs="Arial"/>
              </w:rPr>
              <w:t xml:space="preserve">In this instance, polypharmacy is defined as those patients aged 60 years or older on 7 or more regular medicines. </w:t>
            </w:r>
          </w:p>
          <w:p w14:paraId="6F9D44DD" w14:textId="41486E77" w:rsidR="00A35359" w:rsidRPr="00E4504E" w:rsidRDefault="00A35359" w:rsidP="00AC3ECC">
            <w:pPr>
              <w:pStyle w:val="ListParagraph"/>
              <w:ind w:left="0"/>
              <w:rPr>
                <w:rFonts w:ascii="Arial" w:hAnsi="Arial" w:cs="Arial"/>
              </w:rPr>
            </w:pPr>
          </w:p>
        </w:tc>
      </w:tr>
    </w:tbl>
    <w:p w14:paraId="61F049DA" w14:textId="77777777" w:rsidR="00A7671F" w:rsidRDefault="00F428D9" w:rsidP="006D42B5">
      <w:pPr>
        <w:numPr>
          <w:ilvl w:val="0"/>
          <w:numId w:val="1"/>
        </w:numPr>
        <w:spacing w:line="240" w:lineRule="auto"/>
        <w:ind w:left="284" w:hanging="284"/>
        <w:contextualSpacing/>
        <w:rPr>
          <w:rFonts w:ascii="Arial" w:hAnsi="Arial" w:cs="Arial"/>
          <w:b/>
        </w:rPr>
      </w:pPr>
      <w:r w:rsidRPr="006D42B5">
        <w:rPr>
          <w:rFonts w:ascii="Arial" w:hAnsi="Arial" w:cs="Arial"/>
          <w:b/>
        </w:rPr>
        <w:t>Introduction</w:t>
      </w:r>
    </w:p>
    <w:p w14:paraId="5A4E23CF" w14:textId="77777777" w:rsidR="002D7275" w:rsidRPr="006D42B5" w:rsidRDefault="002D7275" w:rsidP="002D7275">
      <w:pPr>
        <w:spacing w:line="240" w:lineRule="auto"/>
        <w:ind w:left="284"/>
        <w:contextualSpacing/>
        <w:rPr>
          <w:rFonts w:ascii="Arial" w:hAnsi="Arial" w:cs="Arial"/>
          <w:b/>
        </w:rPr>
      </w:pPr>
    </w:p>
    <w:p w14:paraId="02C0A075" w14:textId="3D30D461" w:rsidR="00F428D9" w:rsidRPr="006D42B5" w:rsidRDefault="00F428D9" w:rsidP="006D42B5">
      <w:pPr>
        <w:autoSpaceDE w:val="0"/>
        <w:autoSpaceDN w:val="0"/>
        <w:adjustRightInd w:val="0"/>
        <w:spacing w:after="0" w:line="240" w:lineRule="auto"/>
        <w:rPr>
          <w:rFonts w:ascii="Arial" w:hAnsi="Arial" w:cs="Arial"/>
          <w:color w:val="000000"/>
        </w:rPr>
      </w:pPr>
      <w:r w:rsidRPr="006D42B5">
        <w:rPr>
          <w:rFonts w:ascii="Arial" w:hAnsi="Arial" w:cs="Arial"/>
          <w:color w:val="000000"/>
        </w:rPr>
        <w:t xml:space="preserve">Arden &amp; GEM CSU </w:t>
      </w:r>
      <w:r w:rsidR="005D4346" w:rsidRPr="006D42B5">
        <w:rPr>
          <w:rFonts w:ascii="Arial" w:hAnsi="Arial" w:cs="Arial"/>
          <w:color w:val="000000"/>
        </w:rPr>
        <w:t xml:space="preserve">(AGCSU) </w:t>
      </w:r>
      <w:r w:rsidRPr="006D42B5">
        <w:rPr>
          <w:rFonts w:ascii="Arial" w:hAnsi="Arial" w:cs="Arial"/>
          <w:color w:val="000000"/>
        </w:rPr>
        <w:t xml:space="preserve">is one of the largest Commissioning Support Units in the country. We currently serve over 60 CCGs, NHS England, provider trusts, STPs and local authorities. Our services are built on a strong foundation of experienced people who build great relationships, a commitment to NHS values and a thorough understanding of our commissioners and the challenges they face. </w:t>
      </w:r>
    </w:p>
    <w:p w14:paraId="32D85D54" w14:textId="77777777" w:rsidR="00F428D9" w:rsidRPr="006D42B5" w:rsidRDefault="00F428D9" w:rsidP="006D42B5">
      <w:pPr>
        <w:autoSpaceDE w:val="0"/>
        <w:autoSpaceDN w:val="0"/>
        <w:adjustRightInd w:val="0"/>
        <w:spacing w:after="0" w:line="240" w:lineRule="auto"/>
        <w:rPr>
          <w:rFonts w:ascii="Arial" w:hAnsi="Arial" w:cs="Arial"/>
          <w:color w:val="000000"/>
        </w:rPr>
      </w:pPr>
    </w:p>
    <w:p w14:paraId="31813B88" w14:textId="77777777" w:rsidR="00F428D9" w:rsidRPr="006D42B5" w:rsidRDefault="00F428D9" w:rsidP="006D42B5">
      <w:pPr>
        <w:autoSpaceDE w:val="0"/>
        <w:autoSpaceDN w:val="0"/>
        <w:adjustRightInd w:val="0"/>
        <w:spacing w:after="0" w:line="240" w:lineRule="auto"/>
        <w:rPr>
          <w:rFonts w:ascii="Arial" w:hAnsi="Arial" w:cs="Arial"/>
          <w:color w:val="000000"/>
        </w:rPr>
      </w:pPr>
      <w:r w:rsidRPr="006D42B5">
        <w:rPr>
          <w:rFonts w:ascii="Arial" w:hAnsi="Arial" w:cs="Arial"/>
          <w:color w:val="000000"/>
        </w:rPr>
        <w:t xml:space="preserve">We provide real value to our customers by working at scale, creating the synergies and innovation that ultimately drives improved patient outcomes and makes commissioning resources work harder. Our cornerstones are quality, value, innovation and complete customer focus. Drawing from our extensive experience, our services bring local knowledge and relationships whilst offering the benefits of operating at scale and sharing best practice. </w:t>
      </w:r>
    </w:p>
    <w:p w14:paraId="45D59CFC" w14:textId="77777777" w:rsidR="00397B60" w:rsidRPr="006D42B5" w:rsidRDefault="00397B60" w:rsidP="006D42B5">
      <w:pPr>
        <w:autoSpaceDE w:val="0"/>
        <w:autoSpaceDN w:val="0"/>
        <w:adjustRightInd w:val="0"/>
        <w:spacing w:after="0" w:line="240" w:lineRule="auto"/>
        <w:rPr>
          <w:rFonts w:ascii="Arial" w:hAnsi="Arial" w:cs="Arial"/>
          <w:color w:val="000000"/>
        </w:rPr>
      </w:pPr>
    </w:p>
    <w:p w14:paraId="2EF43B73" w14:textId="77777777" w:rsidR="00F428D9" w:rsidRPr="006D42B5" w:rsidRDefault="00F428D9" w:rsidP="006D42B5">
      <w:pPr>
        <w:spacing w:line="240" w:lineRule="auto"/>
        <w:rPr>
          <w:rFonts w:ascii="Arial" w:hAnsi="Arial" w:cs="Arial"/>
        </w:rPr>
      </w:pPr>
      <w:r w:rsidRPr="006D42B5">
        <w:rPr>
          <w:rFonts w:ascii="Arial" w:hAnsi="Arial" w:cs="Arial"/>
          <w:color w:val="000000"/>
        </w:rPr>
        <w:t>We offer a comprehensive commissioning support service covering the full scope of healthcare provision. Our structure and dynamic mode of operation allows us to bring together expertise from across the organisation to create multidisciplinary teams and develop tailored integrated solutions that meet the exact needs of our clients.</w:t>
      </w:r>
    </w:p>
    <w:p w14:paraId="6A9984B0" w14:textId="155064E8" w:rsidR="00F428D9" w:rsidRPr="006D42B5" w:rsidRDefault="00F428D9" w:rsidP="006D42B5">
      <w:pPr>
        <w:spacing w:line="240" w:lineRule="auto"/>
        <w:rPr>
          <w:rFonts w:ascii="Arial" w:hAnsi="Arial" w:cs="Arial"/>
        </w:rPr>
      </w:pPr>
      <w:r w:rsidRPr="006D42B5">
        <w:rPr>
          <w:rFonts w:ascii="Arial" w:hAnsi="Arial" w:cs="Arial"/>
        </w:rPr>
        <w:t>AGCSU currently deliver</w:t>
      </w:r>
      <w:r w:rsidR="001A70A8" w:rsidRPr="006D42B5">
        <w:rPr>
          <w:rFonts w:ascii="Arial" w:hAnsi="Arial" w:cs="Arial"/>
        </w:rPr>
        <w:t>s</w:t>
      </w:r>
      <w:r w:rsidRPr="006D42B5">
        <w:rPr>
          <w:rFonts w:ascii="Arial" w:hAnsi="Arial" w:cs="Arial"/>
        </w:rPr>
        <w:t xml:space="preserve"> a Medicines Optimisation service for its customer base across Coventry, Rugby and Warwickshire, Norfolk and Waveney and the West Midlands, offering differing levels of service provision in line with local Service Level Agreements. </w:t>
      </w:r>
      <w:r w:rsidR="00144E94">
        <w:rPr>
          <w:rFonts w:ascii="Arial" w:hAnsi="Arial" w:cs="Arial"/>
        </w:rPr>
        <w:t xml:space="preserve">Medicines Optimisation </w:t>
      </w:r>
      <w:r w:rsidRPr="006D42B5">
        <w:rPr>
          <w:rFonts w:ascii="Arial" w:hAnsi="Arial" w:cs="Arial"/>
        </w:rPr>
        <w:t>Services include:</w:t>
      </w:r>
    </w:p>
    <w:p w14:paraId="0A5AA001" w14:textId="77777777" w:rsidR="00772A82" w:rsidRPr="00772A82" w:rsidRDefault="00772A82" w:rsidP="00772A82">
      <w:pPr>
        <w:spacing w:line="240" w:lineRule="auto"/>
        <w:rPr>
          <w:rFonts w:ascii="Arial" w:hAnsi="Arial" w:cs="Arial"/>
        </w:rPr>
      </w:pPr>
    </w:p>
    <w:p w14:paraId="51B90C1F" w14:textId="77777777" w:rsidR="00772A82" w:rsidRDefault="00772A82" w:rsidP="00772A82">
      <w:pPr>
        <w:pStyle w:val="ListParagraph"/>
        <w:spacing w:line="240" w:lineRule="auto"/>
        <w:rPr>
          <w:rFonts w:ascii="Arial" w:hAnsi="Arial" w:cs="Arial"/>
        </w:rPr>
      </w:pPr>
    </w:p>
    <w:p w14:paraId="1E8452F1" w14:textId="77777777" w:rsidR="00F428D9" w:rsidRPr="006D42B5" w:rsidRDefault="00F428D9" w:rsidP="006D42B5">
      <w:pPr>
        <w:pStyle w:val="ListParagraph"/>
        <w:numPr>
          <w:ilvl w:val="0"/>
          <w:numId w:val="25"/>
        </w:numPr>
        <w:spacing w:line="240" w:lineRule="auto"/>
        <w:rPr>
          <w:rFonts w:ascii="Arial" w:hAnsi="Arial" w:cs="Arial"/>
        </w:rPr>
      </w:pPr>
      <w:r w:rsidRPr="006D42B5">
        <w:rPr>
          <w:rFonts w:ascii="Arial" w:hAnsi="Arial" w:cs="Arial"/>
        </w:rPr>
        <w:t xml:space="preserve">Primary Care </w:t>
      </w:r>
      <w:r w:rsidR="00144E94">
        <w:rPr>
          <w:rFonts w:ascii="Arial" w:hAnsi="Arial" w:cs="Arial"/>
        </w:rPr>
        <w:t xml:space="preserve">e.g. switching drugs, clinically reviewing patients, </w:t>
      </w:r>
      <w:proofErr w:type="spellStart"/>
      <w:r w:rsidR="00144E94">
        <w:rPr>
          <w:rFonts w:ascii="Arial" w:hAnsi="Arial" w:cs="Arial"/>
        </w:rPr>
        <w:t>deprescribing</w:t>
      </w:r>
      <w:proofErr w:type="spellEnd"/>
      <w:r w:rsidR="00144E94">
        <w:rPr>
          <w:rFonts w:ascii="Arial" w:hAnsi="Arial" w:cs="Arial"/>
        </w:rPr>
        <w:t>, prescribing audits</w:t>
      </w:r>
    </w:p>
    <w:p w14:paraId="556EBCD1" w14:textId="77777777" w:rsidR="00F428D9" w:rsidRPr="006D42B5" w:rsidRDefault="00F428D9" w:rsidP="006D42B5">
      <w:pPr>
        <w:pStyle w:val="ListParagraph"/>
        <w:numPr>
          <w:ilvl w:val="0"/>
          <w:numId w:val="25"/>
        </w:numPr>
        <w:spacing w:line="240" w:lineRule="auto"/>
        <w:rPr>
          <w:rFonts w:ascii="Arial" w:hAnsi="Arial" w:cs="Arial"/>
        </w:rPr>
      </w:pPr>
      <w:r w:rsidRPr="006D42B5">
        <w:rPr>
          <w:rFonts w:ascii="Arial" w:hAnsi="Arial" w:cs="Arial"/>
        </w:rPr>
        <w:t xml:space="preserve">Secondary Care </w:t>
      </w:r>
      <w:r w:rsidR="00144E94">
        <w:rPr>
          <w:rFonts w:ascii="Arial" w:hAnsi="Arial" w:cs="Arial"/>
        </w:rPr>
        <w:t>e.g. Commissioning of tariff excluded drugs, invoice validation, prior approval systems</w:t>
      </w:r>
      <w:r w:rsidR="00C32DA0">
        <w:rPr>
          <w:rFonts w:ascii="Arial" w:hAnsi="Arial" w:cs="Arial"/>
        </w:rPr>
        <w:t>, clinical pathway design</w:t>
      </w:r>
    </w:p>
    <w:p w14:paraId="144E92E4" w14:textId="44FC97B8" w:rsidR="00F428D9" w:rsidRPr="006D42B5" w:rsidRDefault="00F428D9" w:rsidP="006D42B5">
      <w:pPr>
        <w:pStyle w:val="ListParagraph"/>
        <w:numPr>
          <w:ilvl w:val="0"/>
          <w:numId w:val="25"/>
        </w:numPr>
        <w:spacing w:line="240" w:lineRule="auto"/>
        <w:rPr>
          <w:rFonts w:ascii="Arial" w:hAnsi="Arial" w:cs="Arial"/>
        </w:rPr>
      </w:pPr>
      <w:r w:rsidRPr="006D42B5">
        <w:rPr>
          <w:rFonts w:ascii="Arial" w:hAnsi="Arial" w:cs="Arial"/>
        </w:rPr>
        <w:t xml:space="preserve">Care Homes </w:t>
      </w:r>
      <w:r w:rsidR="00144E94">
        <w:rPr>
          <w:rFonts w:ascii="Arial" w:hAnsi="Arial" w:cs="Arial"/>
        </w:rPr>
        <w:t xml:space="preserve">e.g. waste reduction, polypharmacy </w:t>
      </w:r>
      <w:proofErr w:type="spellStart"/>
      <w:r w:rsidR="00144E94">
        <w:rPr>
          <w:rFonts w:ascii="Arial" w:hAnsi="Arial" w:cs="Arial"/>
        </w:rPr>
        <w:t>deprescribing</w:t>
      </w:r>
      <w:proofErr w:type="spellEnd"/>
      <w:r w:rsidR="00144E94">
        <w:rPr>
          <w:rFonts w:ascii="Arial" w:hAnsi="Arial" w:cs="Arial"/>
        </w:rPr>
        <w:t>, reducing medic</w:t>
      </w:r>
      <w:r w:rsidR="00C32DA0">
        <w:rPr>
          <w:rFonts w:ascii="Arial" w:hAnsi="Arial" w:cs="Arial"/>
        </w:rPr>
        <w:t xml:space="preserve">ation harms and improving patient outcomes, </w:t>
      </w:r>
    </w:p>
    <w:p w14:paraId="2565FD10" w14:textId="77777777" w:rsidR="00F428D9" w:rsidRPr="006D42B5" w:rsidRDefault="001A70A8" w:rsidP="006D42B5">
      <w:pPr>
        <w:pStyle w:val="ListParagraph"/>
        <w:numPr>
          <w:ilvl w:val="0"/>
          <w:numId w:val="25"/>
        </w:numPr>
        <w:spacing w:line="240" w:lineRule="auto"/>
        <w:rPr>
          <w:rFonts w:ascii="Arial" w:hAnsi="Arial" w:cs="Arial"/>
        </w:rPr>
      </w:pPr>
      <w:r w:rsidRPr="006D42B5">
        <w:rPr>
          <w:rFonts w:ascii="Arial" w:hAnsi="Arial" w:cs="Arial"/>
        </w:rPr>
        <w:t>Enhanced High Cost drug support</w:t>
      </w:r>
      <w:r w:rsidR="00144E94">
        <w:rPr>
          <w:rFonts w:ascii="Arial" w:hAnsi="Arial" w:cs="Arial"/>
        </w:rPr>
        <w:t xml:space="preserve"> e.g. in-reach support in hospitals</w:t>
      </w:r>
    </w:p>
    <w:p w14:paraId="54AA062F" w14:textId="77777777" w:rsidR="00AF796C" w:rsidRPr="006D42B5" w:rsidRDefault="001A70A8" w:rsidP="006D42B5">
      <w:pPr>
        <w:pStyle w:val="ListParagraph"/>
        <w:numPr>
          <w:ilvl w:val="0"/>
          <w:numId w:val="25"/>
        </w:numPr>
        <w:spacing w:line="240" w:lineRule="auto"/>
        <w:rPr>
          <w:rFonts w:ascii="Arial" w:hAnsi="Arial" w:cs="Arial"/>
        </w:rPr>
      </w:pPr>
      <w:r w:rsidRPr="006D42B5">
        <w:rPr>
          <w:rFonts w:ascii="Arial" w:hAnsi="Arial" w:cs="Arial"/>
        </w:rPr>
        <w:t>Controlled Drugs</w:t>
      </w:r>
      <w:r w:rsidR="00144E94">
        <w:rPr>
          <w:rFonts w:ascii="Arial" w:hAnsi="Arial" w:cs="Arial"/>
        </w:rPr>
        <w:t xml:space="preserve"> e.g. supporting regional CDAO enact their duties</w:t>
      </w:r>
    </w:p>
    <w:p w14:paraId="03552C49" w14:textId="483BDFB0" w:rsidR="00E011BD" w:rsidRDefault="00397B60" w:rsidP="006D42B5">
      <w:pPr>
        <w:pStyle w:val="Default"/>
        <w:rPr>
          <w:sz w:val="22"/>
          <w:szCs w:val="22"/>
        </w:rPr>
      </w:pPr>
      <w:r w:rsidRPr="00E011BD">
        <w:rPr>
          <w:sz w:val="22"/>
          <w:szCs w:val="22"/>
        </w:rPr>
        <w:t>AGCSU</w:t>
      </w:r>
      <w:r w:rsidR="001A70A8" w:rsidRPr="00E011BD">
        <w:rPr>
          <w:sz w:val="22"/>
          <w:szCs w:val="22"/>
        </w:rPr>
        <w:t xml:space="preserve"> is committed to providing a value for money Medicines Optimisation </w:t>
      </w:r>
      <w:r w:rsidR="005D4346" w:rsidRPr="00E011BD">
        <w:rPr>
          <w:sz w:val="22"/>
          <w:szCs w:val="22"/>
        </w:rPr>
        <w:t>service</w:t>
      </w:r>
      <w:r w:rsidR="00804DC0" w:rsidRPr="00E011BD">
        <w:rPr>
          <w:sz w:val="22"/>
          <w:szCs w:val="22"/>
        </w:rPr>
        <w:t xml:space="preserve"> to our customers</w:t>
      </w:r>
      <w:r w:rsidR="005D4346" w:rsidRPr="00E011BD">
        <w:rPr>
          <w:sz w:val="22"/>
          <w:szCs w:val="22"/>
        </w:rPr>
        <w:t xml:space="preserve">. </w:t>
      </w:r>
      <w:r w:rsidR="00E011BD" w:rsidRPr="00E011BD">
        <w:rPr>
          <w:sz w:val="22"/>
          <w:szCs w:val="22"/>
        </w:rPr>
        <w:t>It is recognised that savings arising from clinical interventions and subsequent reductions in hospital admissions, are often not quantified in a reliable way.  Therefore the M</w:t>
      </w:r>
      <w:r w:rsidR="00E011BD">
        <w:rPr>
          <w:sz w:val="22"/>
          <w:szCs w:val="22"/>
        </w:rPr>
        <w:t xml:space="preserve">edicines </w:t>
      </w:r>
      <w:r w:rsidR="00E011BD" w:rsidRPr="00E011BD">
        <w:rPr>
          <w:sz w:val="22"/>
          <w:szCs w:val="22"/>
        </w:rPr>
        <w:t>O</w:t>
      </w:r>
      <w:r w:rsidR="00E011BD">
        <w:rPr>
          <w:sz w:val="22"/>
          <w:szCs w:val="22"/>
        </w:rPr>
        <w:t xml:space="preserve">ptimisation team wish to develop a </w:t>
      </w:r>
      <w:r w:rsidR="00E011BD" w:rsidRPr="00E011BD">
        <w:rPr>
          <w:sz w:val="22"/>
          <w:szCs w:val="22"/>
        </w:rPr>
        <w:t>way of calculating savings from interventions made</w:t>
      </w:r>
      <w:r w:rsidR="00E011BD">
        <w:rPr>
          <w:sz w:val="22"/>
          <w:szCs w:val="22"/>
        </w:rPr>
        <w:t xml:space="preserve">. </w:t>
      </w:r>
    </w:p>
    <w:p w14:paraId="4967DF06" w14:textId="77777777" w:rsidR="00E011BD" w:rsidRDefault="00E011BD" w:rsidP="006D42B5">
      <w:pPr>
        <w:pStyle w:val="Default"/>
        <w:rPr>
          <w:sz w:val="22"/>
          <w:szCs w:val="22"/>
        </w:rPr>
      </w:pPr>
    </w:p>
    <w:p w14:paraId="19BC1BD5" w14:textId="056812DD" w:rsidR="00612ACC" w:rsidRPr="00E011BD" w:rsidRDefault="00E011BD" w:rsidP="006D42B5">
      <w:pPr>
        <w:pStyle w:val="Default"/>
        <w:rPr>
          <w:sz w:val="22"/>
          <w:szCs w:val="22"/>
        </w:rPr>
      </w:pPr>
      <w:r>
        <w:rPr>
          <w:sz w:val="22"/>
          <w:szCs w:val="22"/>
        </w:rPr>
        <w:t xml:space="preserve">We are </w:t>
      </w:r>
      <w:r w:rsidR="00C12A95">
        <w:rPr>
          <w:sz w:val="22"/>
          <w:szCs w:val="22"/>
        </w:rPr>
        <w:t xml:space="preserve">now </w:t>
      </w:r>
      <w:r w:rsidR="00612ACC" w:rsidRPr="00E011BD">
        <w:rPr>
          <w:sz w:val="22"/>
          <w:szCs w:val="22"/>
        </w:rPr>
        <w:t xml:space="preserve">seeking to procure an </w:t>
      </w:r>
      <w:r w:rsidR="00397B60" w:rsidRPr="00E011BD">
        <w:rPr>
          <w:sz w:val="22"/>
          <w:szCs w:val="22"/>
        </w:rPr>
        <w:t xml:space="preserve">academic provider </w:t>
      </w:r>
      <w:r w:rsidR="00612ACC" w:rsidRPr="00E011BD">
        <w:rPr>
          <w:sz w:val="22"/>
          <w:szCs w:val="22"/>
        </w:rPr>
        <w:t>to work with the Medicines Optimisation Team to develop a scoring Medicines Optimisation Intervention</w:t>
      </w:r>
      <w:r w:rsidR="00FF6E03" w:rsidRPr="00E011BD">
        <w:rPr>
          <w:sz w:val="22"/>
          <w:szCs w:val="22"/>
        </w:rPr>
        <w:t xml:space="preserve"> accredited costing tool</w:t>
      </w:r>
      <w:r w:rsidR="00A7671F" w:rsidRPr="00E011BD">
        <w:rPr>
          <w:sz w:val="22"/>
          <w:szCs w:val="22"/>
        </w:rPr>
        <w:t xml:space="preserve">. </w:t>
      </w:r>
    </w:p>
    <w:p w14:paraId="60847D4A" w14:textId="77777777" w:rsidR="00DC67D2" w:rsidRPr="006D42B5" w:rsidRDefault="00DC67D2" w:rsidP="006D42B5">
      <w:pPr>
        <w:spacing w:line="240" w:lineRule="auto"/>
        <w:rPr>
          <w:rFonts w:ascii="Arial" w:hAnsi="Arial" w:cs="Arial"/>
        </w:rPr>
      </w:pPr>
    </w:p>
    <w:p w14:paraId="55C76197" w14:textId="77777777" w:rsidR="00BC546B" w:rsidRPr="006D42B5" w:rsidRDefault="00BC546B" w:rsidP="006D42B5">
      <w:pPr>
        <w:pStyle w:val="ListParagraph"/>
        <w:numPr>
          <w:ilvl w:val="0"/>
          <w:numId w:val="1"/>
        </w:numPr>
        <w:spacing w:line="240" w:lineRule="auto"/>
        <w:ind w:left="284" w:hanging="284"/>
        <w:rPr>
          <w:rFonts w:ascii="Arial" w:hAnsi="Arial" w:cs="Arial"/>
          <w:b/>
        </w:rPr>
      </w:pPr>
      <w:r w:rsidRPr="006D42B5">
        <w:rPr>
          <w:rFonts w:ascii="Arial" w:hAnsi="Arial" w:cs="Arial"/>
          <w:b/>
        </w:rPr>
        <w:t>Aims and Objectives</w:t>
      </w:r>
    </w:p>
    <w:p w14:paraId="5CF7B24C" w14:textId="77777777" w:rsidR="00474069" w:rsidRPr="006D42B5" w:rsidRDefault="005D4346" w:rsidP="006D42B5">
      <w:pPr>
        <w:spacing w:line="240" w:lineRule="auto"/>
        <w:rPr>
          <w:rFonts w:ascii="Arial" w:hAnsi="Arial" w:cs="Arial"/>
        </w:rPr>
      </w:pPr>
      <w:r w:rsidRPr="006D42B5">
        <w:rPr>
          <w:rFonts w:ascii="Arial" w:hAnsi="Arial" w:cs="Arial"/>
        </w:rPr>
        <w:t>The aim of this procurement is to:</w:t>
      </w:r>
    </w:p>
    <w:p w14:paraId="258002A6" w14:textId="77777777" w:rsidR="00474069" w:rsidRPr="006D42B5" w:rsidRDefault="00FF6E03" w:rsidP="006D42B5">
      <w:pPr>
        <w:pStyle w:val="ListParagraph"/>
        <w:numPr>
          <w:ilvl w:val="1"/>
          <w:numId w:val="1"/>
        </w:numPr>
        <w:spacing w:line="240" w:lineRule="auto"/>
        <w:ind w:left="426" w:hanging="426"/>
        <w:rPr>
          <w:rFonts w:ascii="Arial" w:hAnsi="Arial" w:cs="Arial"/>
        </w:rPr>
      </w:pPr>
      <w:r w:rsidRPr="006D42B5">
        <w:rPr>
          <w:rFonts w:ascii="Arial" w:hAnsi="Arial" w:cs="Arial"/>
        </w:rPr>
        <w:t xml:space="preserve">Allow financial measurement of non-drug interventions with assurances that this is not overstated. </w:t>
      </w:r>
    </w:p>
    <w:p w14:paraId="3AF26981" w14:textId="77777777" w:rsidR="004B7109" w:rsidRDefault="004B7109" w:rsidP="006D42B5">
      <w:pPr>
        <w:pStyle w:val="ListParagraph"/>
        <w:spacing w:line="240" w:lineRule="auto"/>
        <w:ind w:left="426"/>
        <w:rPr>
          <w:rFonts w:ascii="Arial" w:hAnsi="Arial" w:cs="Arial"/>
        </w:rPr>
      </w:pPr>
    </w:p>
    <w:p w14:paraId="00C6537B" w14:textId="77777777" w:rsidR="00DE2254" w:rsidRPr="006D42B5" w:rsidRDefault="00FF6E03" w:rsidP="006D42B5">
      <w:pPr>
        <w:spacing w:line="240" w:lineRule="auto"/>
        <w:rPr>
          <w:rFonts w:ascii="Arial" w:hAnsi="Arial" w:cs="Arial"/>
        </w:rPr>
      </w:pPr>
      <w:r w:rsidRPr="006D42B5">
        <w:rPr>
          <w:rFonts w:ascii="Arial" w:hAnsi="Arial" w:cs="Arial"/>
          <w:b/>
        </w:rPr>
        <w:t xml:space="preserve">Specifically the tool should look to measure </w:t>
      </w:r>
      <w:r w:rsidRPr="006D42B5">
        <w:rPr>
          <w:rFonts w:ascii="Arial" w:hAnsi="Arial" w:cs="Arial"/>
        </w:rPr>
        <w:t>h</w:t>
      </w:r>
      <w:r w:rsidR="00804DC0" w:rsidRPr="006D42B5">
        <w:rPr>
          <w:rFonts w:ascii="Arial" w:hAnsi="Arial" w:cs="Arial"/>
        </w:rPr>
        <w:t>ow effective</w:t>
      </w:r>
      <w:r w:rsidR="00DE2254" w:rsidRPr="006D42B5">
        <w:rPr>
          <w:rFonts w:ascii="Arial" w:hAnsi="Arial" w:cs="Arial"/>
        </w:rPr>
        <w:t xml:space="preserve"> regular clinical pharmacy reviews</w:t>
      </w:r>
      <w:r w:rsidR="00804DC0" w:rsidRPr="006D42B5">
        <w:rPr>
          <w:rFonts w:ascii="Arial" w:hAnsi="Arial" w:cs="Arial"/>
        </w:rPr>
        <w:t xml:space="preserve"> are</w:t>
      </w:r>
      <w:r w:rsidR="00DE2254" w:rsidRPr="006D42B5">
        <w:rPr>
          <w:rFonts w:ascii="Arial" w:hAnsi="Arial" w:cs="Arial"/>
        </w:rPr>
        <w:t xml:space="preserve"> in relation to: </w:t>
      </w:r>
    </w:p>
    <w:p w14:paraId="537D5273" w14:textId="77777777" w:rsidR="00DE2254" w:rsidRPr="006D42B5" w:rsidRDefault="00A7671F" w:rsidP="006D42B5">
      <w:pPr>
        <w:pStyle w:val="ListParagraph"/>
        <w:numPr>
          <w:ilvl w:val="1"/>
          <w:numId w:val="1"/>
        </w:numPr>
        <w:spacing w:line="240" w:lineRule="auto"/>
        <w:ind w:left="426" w:hanging="426"/>
        <w:rPr>
          <w:rFonts w:ascii="Arial" w:hAnsi="Arial" w:cs="Arial"/>
        </w:rPr>
      </w:pPr>
      <w:r w:rsidRPr="006D42B5">
        <w:rPr>
          <w:rFonts w:ascii="Arial" w:hAnsi="Arial" w:cs="Arial"/>
        </w:rPr>
        <w:t>Cost savings: non-</w:t>
      </w:r>
      <w:r w:rsidR="00DE2254" w:rsidRPr="006D42B5">
        <w:rPr>
          <w:rFonts w:ascii="Arial" w:hAnsi="Arial" w:cs="Arial"/>
        </w:rPr>
        <w:t xml:space="preserve">drug costs and time saved by other health care professionals i.e. increased productivity of the multi-disciplinary team </w:t>
      </w:r>
    </w:p>
    <w:p w14:paraId="09D0EB89" w14:textId="77777777" w:rsidR="005D4346" w:rsidRDefault="00DE2254" w:rsidP="006D42B5">
      <w:pPr>
        <w:pStyle w:val="ListParagraph"/>
        <w:numPr>
          <w:ilvl w:val="1"/>
          <w:numId w:val="1"/>
        </w:numPr>
        <w:tabs>
          <w:tab w:val="left" w:pos="426"/>
        </w:tabs>
        <w:spacing w:line="240" w:lineRule="auto"/>
        <w:ind w:left="426" w:hanging="426"/>
        <w:rPr>
          <w:rFonts w:ascii="Arial" w:hAnsi="Arial" w:cs="Arial"/>
        </w:rPr>
      </w:pPr>
      <w:r w:rsidRPr="006D42B5">
        <w:rPr>
          <w:rFonts w:ascii="Arial" w:hAnsi="Arial" w:cs="Arial"/>
        </w:rPr>
        <w:t xml:space="preserve">Cost avoidance:  harm reduction through review of medication to reduce errors, adverse drug reactions and avoided hospital admissions </w:t>
      </w:r>
    </w:p>
    <w:p w14:paraId="2EE898F9" w14:textId="4B6A6747" w:rsidR="004B7109" w:rsidRDefault="004B7109" w:rsidP="004B7109">
      <w:pPr>
        <w:spacing w:line="240" w:lineRule="auto"/>
        <w:rPr>
          <w:rFonts w:ascii="Arial" w:hAnsi="Arial" w:cs="Arial"/>
        </w:rPr>
      </w:pPr>
      <w:r w:rsidRPr="004B7109">
        <w:rPr>
          <w:rFonts w:ascii="Arial" w:hAnsi="Arial" w:cs="Arial"/>
        </w:rPr>
        <w:t>Following development and testing AGCSU would aim to present findings to a wider audience via medicines optimi</w:t>
      </w:r>
      <w:r w:rsidR="00A6369A">
        <w:rPr>
          <w:rFonts w:ascii="Arial" w:hAnsi="Arial" w:cs="Arial"/>
        </w:rPr>
        <w:t>s</w:t>
      </w:r>
      <w:r w:rsidRPr="004B7109">
        <w:rPr>
          <w:rFonts w:ascii="Arial" w:hAnsi="Arial" w:cs="Arial"/>
        </w:rPr>
        <w:t>ation forums.</w:t>
      </w:r>
      <w:r w:rsidR="009D4516">
        <w:rPr>
          <w:rFonts w:ascii="Arial" w:hAnsi="Arial" w:cs="Arial"/>
        </w:rPr>
        <w:t xml:space="preserve"> The preferred provider would be expected to work in partnership with AGCSU in delivering this presentation.</w:t>
      </w:r>
    </w:p>
    <w:p w14:paraId="2C4156C2" w14:textId="77777777" w:rsidR="009B6047" w:rsidRPr="004B7109" w:rsidRDefault="009B6047" w:rsidP="004B7109">
      <w:pPr>
        <w:spacing w:line="240" w:lineRule="auto"/>
        <w:rPr>
          <w:rFonts w:ascii="Arial" w:hAnsi="Arial" w:cs="Arial"/>
        </w:rPr>
      </w:pPr>
    </w:p>
    <w:p w14:paraId="61AA2332" w14:textId="77777777" w:rsidR="005D4346" w:rsidRPr="006D42B5" w:rsidRDefault="00BC546B" w:rsidP="006D42B5">
      <w:pPr>
        <w:pStyle w:val="ListParagraph"/>
        <w:numPr>
          <w:ilvl w:val="0"/>
          <w:numId w:val="1"/>
        </w:numPr>
        <w:spacing w:line="240" w:lineRule="auto"/>
        <w:ind w:left="426" w:hanging="426"/>
        <w:rPr>
          <w:rFonts w:ascii="Arial" w:hAnsi="Arial" w:cs="Arial"/>
          <w:b/>
        </w:rPr>
      </w:pPr>
      <w:r w:rsidRPr="006D42B5">
        <w:rPr>
          <w:rFonts w:ascii="Arial" w:hAnsi="Arial" w:cs="Arial"/>
          <w:b/>
        </w:rPr>
        <w:t>Service Specification</w:t>
      </w:r>
    </w:p>
    <w:p w14:paraId="57152362" w14:textId="77777777" w:rsidR="006A3B3E" w:rsidRPr="006D42B5" w:rsidRDefault="006A3B3E" w:rsidP="006D42B5">
      <w:pPr>
        <w:pStyle w:val="ListParagraph"/>
        <w:spacing w:line="240" w:lineRule="auto"/>
        <w:ind w:left="426"/>
        <w:rPr>
          <w:rFonts w:ascii="Arial" w:hAnsi="Arial" w:cs="Arial"/>
          <w:b/>
        </w:rPr>
      </w:pPr>
    </w:p>
    <w:p w14:paraId="60FB47DB" w14:textId="77777777" w:rsidR="005D4346" w:rsidRPr="004B7109" w:rsidRDefault="005D4346" w:rsidP="006D42B5">
      <w:pPr>
        <w:pStyle w:val="ListParagraph"/>
        <w:numPr>
          <w:ilvl w:val="1"/>
          <w:numId w:val="1"/>
        </w:numPr>
        <w:spacing w:line="240" w:lineRule="auto"/>
        <w:ind w:left="426" w:hanging="426"/>
        <w:rPr>
          <w:rFonts w:ascii="Arial" w:hAnsi="Arial" w:cs="Arial"/>
          <w:b/>
        </w:rPr>
      </w:pPr>
      <w:r w:rsidRPr="004B7109">
        <w:rPr>
          <w:rFonts w:ascii="Arial" w:hAnsi="Arial" w:cs="Arial"/>
        </w:rPr>
        <w:t xml:space="preserve"> </w:t>
      </w:r>
      <w:r w:rsidR="004B7109" w:rsidRPr="004B7109">
        <w:rPr>
          <w:rFonts w:ascii="Arial" w:hAnsi="Arial" w:cs="Arial"/>
        </w:rPr>
        <w:t>The provider is expected to</w:t>
      </w:r>
      <w:r w:rsidR="009B6047">
        <w:rPr>
          <w:rFonts w:ascii="Arial" w:hAnsi="Arial" w:cs="Arial"/>
        </w:rPr>
        <w:t>:</w:t>
      </w:r>
    </w:p>
    <w:p w14:paraId="230093EC" w14:textId="77777777" w:rsidR="005D4346" w:rsidRPr="004B7109" w:rsidRDefault="004B7109" w:rsidP="009B6047">
      <w:pPr>
        <w:pStyle w:val="ListParagraph"/>
        <w:numPr>
          <w:ilvl w:val="2"/>
          <w:numId w:val="1"/>
        </w:numPr>
        <w:tabs>
          <w:tab w:val="left" w:pos="567"/>
        </w:tabs>
        <w:spacing w:line="240" w:lineRule="auto"/>
        <w:ind w:left="1276" w:hanging="567"/>
        <w:rPr>
          <w:rFonts w:ascii="Arial" w:hAnsi="Arial" w:cs="Arial"/>
        </w:rPr>
      </w:pPr>
      <w:r w:rsidRPr="004B7109">
        <w:rPr>
          <w:rFonts w:ascii="Arial" w:hAnsi="Arial" w:cs="Arial"/>
        </w:rPr>
        <w:t>Develop a data collection tool which can be easily complete</w:t>
      </w:r>
      <w:r w:rsidR="009B6047">
        <w:rPr>
          <w:rFonts w:ascii="Arial" w:hAnsi="Arial" w:cs="Arial"/>
        </w:rPr>
        <w:t>d as part of day to day activities undertaken</w:t>
      </w:r>
      <w:r w:rsidRPr="004B7109">
        <w:rPr>
          <w:rFonts w:ascii="Arial" w:hAnsi="Arial" w:cs="Arial"/>
        </w:rPr>
        <w:t xml:space="preserve"> by</w:t>
      </w:r>
      <w:r w:rsidR="009B6047">
        <w:rPr>
          <w:rFonts w:ascii="Arial" w:hAnsi="Arial" w:cs="Arial"/>
        </w:rPr>
        <w:t xml:space="preserve"> the </w:t>
      </w:r>
      <w:r w:rsidRPr="004B7109">
        <w:rPr>
          <w:rFonts w:ascii="Arial" w:hAnsi="Arial" w:cs="Arial"/>
        </w:rPr>
        <w:t>M</w:t>
      </w:r>
      <w:r w:rsidR="009B6047">
        <w:rPr>
          <w:rFonts w:ascii="Arial" w:hAnsi="Arial" w:cs="Arial"/>
        </w:rPr>
        <w:t xml:space="preserve">edicines </w:t>
      </w:r>
      <w:r w:rsidRPr="004B7109">
        <w:rPr>
          <w:rFonts w:ascii="Arial" w:hAnsi="Arial" w:cs="Arial"/>
        </w:rPr>
        <w:t>O</w:t>
      </w:r>
      <w:r w:rsidR="009B6047">
        <w:rPr>
          <w:rFonts w:ascii="Arial" w:hAnsi="Arial" w:cs="Arial"/>
        </w:rPr>
        <w:t>ptimisation</w:t>
      </w:r>
      <w:r w:rsidRPr="004B7109">
        <w:rPr>
          <w:rFonts w:ascii="Arial" w:hAnsi="Arial" w:cs="Arial"/>
        </w:rPr>
        <w:t xml:space="preserve"> team</w:t>
      </w:r>
    </w:p>
    <w:p w14:paraId="683785C5" w14:textId="77777777" w:rsidR="004B7109" w:rsidRPr="004B7109" w:rsidRDefault="009B6047" w:rsidP="009B6047">
      <w:pPr>
        <w:pStyle w:val="ListParagraph"/>
        <w:numPr>
          <w:ilvl w:val="2"/>
          <w:numId w:val="1"/>
        </w:numPr>
        <w:tabs>
          <w:tab w:val="left" w:pos="567"/>
        </w:tabs>
        <w:spacing w:line="240" w:lineRule="auto"/>
        <w:ind w:left="1276" w:hanging="567"/>
        <w:rPr>
          <w:rFonts w:ascii="Arial" w:hAnsi="Arial" w:cs="Arial"/>
        </w:rPr>
      </w:pPr>
      <w:r w:rsidRPr="004B7109">
        <w:rPr>
          <w:rFonts w:ascii="Arial" w:hAnsi="Arial" w:cs="Arial"/>
        </w:rPr>
        <w:t>Analyse</w:t>
      </w:r>
      <w:r w:rsidR="004B7109" w:rsidRPr="004B7109">
        <w:rPr>
          <w:rFonts w:ascii="Arial" w:hAnsi="Arial" w:cs="Arial"/>
        </w:rPr>
        <w:t xml:space="preserve"> the data to group types of interventions being made by the team</w:t>
      </w:r>
    </w:p>
    <w:p w14:paraId="3513C9E2" w14:textId="77777777" w:rsidR="004B7109" w:rsidRPr="004B7109" w:rsidRDefault="004B7109" w:rsidP="009B6047">
      <w:pPr>
        <w:pStyle w:val="ListParagraph"/>
        <w:numPr>
          <w:ilvl w:val="2"/>
          <w:numId w:val="1"/>
        </w:numPr>
        <w:tabs>
          <w:tab w:val="left" w:pos="567"/>
        </w:tabs>
        <w:spacing w:line="240" w:lineRule="auto"/>
        <w:ind w:left="1276" w:hanging="567"/>
        <w:rPr>
          <w:rFonts w:ascii="Arial" w:hAnsi="Arial" w:cs="Arial"/>
        </w:rPr>
      </w:pPr>
      <w:r w:rsidRPr="004B7109">
        <w:rPr>
          <w:rFonts w:ascii="Arial" w:hAnsi="Arial" w:cs="Arial"/>
        </w:rPr>
        <w:t>Identify savings arising from</w:t>
      </w:r>
    </w:p>
    <w:p w14:paraId="5334AB7B" w14:textId="77777777" w:rsidR="009B6047" w:rsidRDefault="004B7109" w:rsidP="009B6047">
      <w:pPr>
        <w:pStyle w:val="ListParagraph"/>
        <w:numPr>
          <w:ilvl w:val="0"/>
          <w:numId w:val="34"/>
        </w:numPr>
        <w:tabs>
          <w:tab w:val="left" w:pos="1276"/>
        </w:tabs>
        <w:spacing w:line="240" w:lineRule="auto"/>
        <w:ind w:hanging="218"/>
        <w:rPr>
          <w:rFonts w:ascii="Arial" w:hAnsi="Arial" w:cs="Arial"/>
        </w:rPr>
      </w:pPr>
      <w:r w:rsidRPr="004B7109">
        <w:rPr>
          <w:rFonts w:ascii="Arial" w:hAnsi="Arial" w:cs="Arial"/>
        </w:rPr>
        <w:t>The actual intervention</w:t>
      </w:r>
    </w:p>
    <w:p w14:paraId="26A3795B" w14:textId="77777777" w:rsidR="004B7109" w:rsidRPr="009B6047" w:rsidRDefault="004B7109" w:rsidP="009B6047">
      <w:pPr>
        <w:pStyle w:val="ListParagraph"/>
        <w:numPr>
          <w:ilvl w:val="0"/>
          <w:numId w:val="34"/>
        </w:numPr>
        <w:tabs>
          <w:tab w:val="left" w:pos="1276"/>
        </w:tabs>
        <w:spacing w:line="240" w:lineRule="auto"/>
        <w:ind w:hanging="218"/>
        <w:rPr>
          <w:rFonts w:ascii="Arial" w:hAnsi="Arial" w:cs="Arial"/>
        </w:rPr>
      </w:pPr>
      <w:r w:rsidRPr="009B6047">
        <w:rPr>
          <w:rFonts w:ascii="Arial" w:hAnsi="Arial" w:cs="Arial"/>
        </w:rPr>
        <w:t>GP/nurse/care home time saved</w:t>
      </w:r>
    </w:p>
    <w:p w14:paraId="68737292" w14:textId="77777777" w:rsidR="004B7109" w:rsidRDefault="004B7109" w:rsidP="009B6047">
      <w:pPr>
        <w:pStyle w:val="ListParagraph"/>
        <w:numPr>
          <w:ilvl w:val="2"/>
          <w:numId w:val="1"/>
        </w:numPr>
        <w:tabs>
          <w:tab w:val="left" w:pos="567"/>
        </w:tabs>
        <w:spacing w:line="240" w:lineRule="auto"/>
        <w:ind w:left="1276" w:hanging="567"/>
        <w:rPr>
          <w:rFonts w:ascii="Arial" w:hAnsi="Arial" w:cs="Arial"/>
        </w:rPr>
      </w:pPr>
      <w:bookmarkStart w:id="0" w:name="_GoBack"/>
      <w:bookmarkEnd w:id="0"/>
      <w:r w:rsidRPr="004B7109">
        <w:rPr>
          <w:rFonts w:ascii="Arial" w:hAnsi="Arial" w:cs="Arial"/>
        </w:rPr>
        <w:lastRenderedPageBreak/>
        <w:t>Create a tool / scoring matrix that can be used easily by the Medicines Optimisation Team without</w:t>
      </w:r>
      <w:r w:rsidR="009B6047">
        <w:rPr>
          <w:rFonts w:ascii="Arial" w:hAnsi="Arial" w:cs="Arial"/>
        </w:rPr>
        <w:t xml:space="preserve"> the requirement of</w:t>
      </w:r>
      <w:r w:rsidRPr="004B7109">
        <w:rPr>
          <w:rFonts w:ascii="Arial" w:hAnsi="Arial" w:cs="Arial"/>
        </w:rPr>
        <w:t xml:space="preserve"> specific training</w:t>
      </w:r>
    </w:p>
    <w:p w14:paraId="2F9EF213" w14:textId="32A6E3AE" w:rsidR="00ED0D73" w:rsidRPr="004B7109" w:rsidRDefault="00ED0D73" w:rsidP="009B6047">
      <w:pPr>
        <w:pStyle w:val="ListParagraph"/>
        <w:numPr>
          <w:ilvl w:val="2"/>
          <w:numId w:val="1"/>
        </w:numPr>
        <w:tabs>
          <w:tab w:val="left" w:pos="567"/>
        </w:tabs>
        <w:spacing w:line="240" w:lineRule="auto"/>
        <w:ind w:left="1276" w:hanging="567"/>
        <w:rPr>
          <w:rFonts w:ascii="Arial" w:hAnsi="Arial" w:cs="Arial"/>
        </w:rPr>
      </w:pPr>
      <w:r>
        <w:rPr>
          <w:rFonts w:ascii="Arial" w:hAnsi="Arial" w:cs="Arial"/>
        </w:rPr>
        <w:t>Make a recommendation with regards to what future data should be collected by the teams e.g. which of the e</w:t>
      </w:r>
      <w:r w:rsidR="00E4504E">
        <w:rPr>
          <w:rFonts w:ascii="Arial" w:hAnsi="Arial" w:cs="Arial"/>
        </w:rPr>
        <w:t>xisting intervention measures are</w:t>
      </w:r>
      <w:r>
        <w:rPr>
          <w:rFonts w:ascii="Arial" w:hAnsi="Arial" w:cs="Arial"/>
        </w:rPr>
        <w:t xml:space="preserve"> best.</w:t>
      </w:r>
    </w:p>
    <w:p w14:paraId="2FFF3510" w14:textId="77777777" w:rsidR="004B7109" w:rsidRPr="004B7109" w:rsidRDefault="009B6047" w:rsidP="009B6047">
      <w:pPr>
        <w:pStyle w:val="ListParagraph"/>
        <w:numPr>
          <w:ilvl w:val="2"/>
          <w:numId w:val="1"/>
        </w:numPr>
        <w:tabs>
          <w:tab w:val="left" w:pos="567"/>
        </w:tabs>
        <w:spacing w:line="240" w:lineRule="auto"/>
        <w:ind w:left="1276" w:hanging="567"/>
        <w:rPr>
          <w:rFonts w:ascii="Arial" w:hAnsi="Arial" w:cs="Arial"/>
        </w:rPr>
      </w:pPr>
      <w:r>
        <w:rPr>
          <w:rFonts w:ascii="Arial" w:hAnsi="Arial" w:cs="Arial"/>
        </w:rPr>
        <w:t>Ensure that t</w:t>
      </w:r>
      <w:r w:rsidR="004B7109" w:rsidRPr="004B7109">
        <w:rPr>
          <w:rFonts w:ascii="Arial" w:hAnsi="Arial" w:cs="Arial"/>
        </w:rPr>
        <w:t xml:space="preserve">he tool </w:t>
      </w:r>
      <w:r>
        <w:rPr>
          <w:rFonts w:ascii="Arial" w:hAnsi="Arial" w:cs="Arial"/>
        </w:rPr>
        <w:t xml:space="preserve">is only </w:t>
      </w:r>
      <w:r w:rsidR="004B7109" w:rsidRPr="004B7109">
        <w:rPr>
          <w:rFonts w:ascii="Arial" w:hAnsi="Arial" w:cs="Arial"/>
        </w:rPr>
        <w:t>be</w:t>
      </w:r>
      <w:r>
        <w:rPr>
          <w:rFonts w:ascii="Arial" w:hAnsi="Arial" w:cs="Arial"/>
        </w:rPr>
        <w:t xml:space="preserve"> made available</w:t>
      </w:r>
      <w:r w:rsidR="004B7109" w:rsidRPr="004B7109">
        <w:rPr>
          <w:rFonts w:ascii="Arial" w:hAnsi="Arial" w:cs="Arial"/>
        </w:rPr>
        <w:t xml:space="preserve"> for use by</w:t>
      </w:r>
      <w:r>
        <w:rPr>
          <w:rFonts w:ascii="Arial" w:hAnsi="Arial" w:cs="Arial"/>
        </w:rPr>
        <w:t xml:space="preserve"> NHS Arden and GEM CSU for the first </w:t>
      </w:r>
      <w:r w:rsidR="004B7109" w:rsidRPr="004B7109">
        <w:rPr>
          <w:rFonts w:ascii="Arial" w:hAnsi="Arial" w:cs="Arial"/>
        </w:rPr>
        <w:t>24 months</w:t>
      </w:r>
      <w:r>
        <w:rPr>
          <w:rFonts w:ascii="Arial" w:hAnsi="Arial" w:cs="Arial"/>
        </w:rPr>
        <w:t xml:space="preserve"> of its development</w:t>
      </w:r>
    </w:p>
    <w:p w14:paraId="6CA38179" w14:textId="4D9D13BB" w:rsidR="004B7109" w:rsidRPr="004B7109" w:rsidRDefault="009B6047" w:rsidP="009B6047">
      <w:pPr>
        <w:pStyle w:val="ListParagraph"/>
        <w:numPr>
          <w:ilvl w:val="2"/>
          <w:numId w:val="1"/>
        </w:numPr>
        <w:tabs>
          <w:tab w:val="left" w:pos="567"/>
        </w:tabs>
        <w:spacing w:line="240" w:lineRule="auto"/>
        <w:ind w:left="1276" w:hanging="567"/>
        <w:rPr>
          <w:rFonts w:ascii="Arial" w:hAnsi="Arial" w:cs="Arial"/>
        </w:rPr>
      </w:pPr>
      <w:r>
        <w:rPr>
          <w:rFonts w:ascii="Arial" w:hAnsi="Arial" w:cs="Arial"/>
        </w:rPr>
        <w:t>W</w:t>
      </w:r>
      <w:r w:rsidR="004B7109" w:rsidRPr="004B7109">
        <w:rPr>
          <w:rFonts w:ascii="Arial" w:hAnsi="Arial" w:cs="Arial"/>
        </w:rPr>
        <w:t xml:space="preserve">ork with </w:t>
      </w:r>
      <w:r>
        <w:rPr>
          <w:rFonts w:ascii="Arial" w:hAnsi="Arial" w:cs="Arial"/>
        </w:rPr>
        <w:t>NHS Arden and GEM CSU</w:t>
      </w:r>
      <w:r w:rsidR="004B7109" w:rsidRPr="004B7109">
        <w:rPr>
          <w:rFonts w:ascii="Arial" w:hAnsi="Arial" w:cs="Arial"/>
        </w:rPr>
        <w:t xml:space="preserve"> to help publish the benefits of the tool</w:t>
      </w:r>
    </w:p>
    <w:p w14:paraId="57AAF6EB" w14:textId="77777777" w:rsidR="004B7109" w:rsidRPr="004B7109" w:rsidRDefault="009B6047" w:rsidP="009B6047">
      <w:pPr>
        <w:pStyle w:val="ListParagraph"/>
        <w:numPr>
          <w:ilvl w:val="2"/>
          <w:numId w:val="1"/>
        </w:numPr>
        <w:tabs>
          <w:tab w:val="left" w:pos="567"/>
        </w:tabs>
        <w:spacing w:line="240" w:lineRule="auto"/>
        <w:ind w:left="1276" w:hanging="567"/>
        <w:rPr>
          <w:rFonts w:ascii="Arial" w:hAnsi="Arial" w:cs="Arial"/>
        </w:rPr>
      </w:pPr>
      <w:r>
        <w:rPr>
          <w:rFonts w:ascii="Arial" w:hAnsi="Arial" w:cs="Arial"/>
        </w:rPr>
        <w:t>Ensure that t</w:t>
      </w:r>
      <w:r w:rsidR="004B7109" w:rsidRPr="004B7109">
        <w:rPr>
          <w:rFonts w:ascii="Arial" w:hAnsi="Arial" w:cs="Arial"/>
        </w:rPr>
        <w:t>he tool</w:t>
      </w:r>
      <w:r>
        <w:rPr>
          <w:rFonts w:ascii="Arial" w:hAnsi="Arial" w:cs="Arial"/>
        </w:rPr>
        <w:t xml:space="preserve"> does</w:t>
      </w:r>
      <w:r w:rsidR="004B7109" w:rsidRPr="004B7109">
        <w:rPr>
          <w:rFonts w:ascii="Arial" w:hAnsi="Arial" w:cs="Arial"/>
        </w:rPr>
        <w:t xml:space="preserve"> not overstate the savings in time or cost avoidance</w:t>
      </w:r>
    </w:p>
    <w:p w14:paraId="54CF67DE" w14:textId="77777777" w:rsidR="00BF4893" w:rsidRPr="009B6047" w:rsidRDefault="009B6047" w:rsidP="004B7109">
      <w:pPr>
        <w:pStyle w:val="ListParagraph"/>
        <w:numPr>
          <w:ilvl w:val="2"/>
          <w:numId w:val="1"/>
        </w:numPr>
        <w:tabs>
          <w:tab w:val="left" w:pos="567"/>
        </w:tabs>
        <w:spacing w:line="240" w:lineRule="auto"/>
        <w:ind w:left="1276" w:hanging="567"/>
        <w:rPr>
          <w:rFonts w:ascii="Arial" w:hAnsi="Arial" w:cs="Arial"/>
        </w:rPr>
      </w:pPr>
      <w:r>
        <w:rPr>
          <w:rFonts w:ascii="Arial" w:hAnsi="Arial" w:cs="Arial"/>
        </w:rPr>
        <w:t>Ensure that t</w:t>
      </w:r>
      <w:r w:rsidR="004B7109" w:rsidRPr="004B7109">
        <w:rPr>
          <w:rFonts w:ascii="Arial" w:hAnsi="Arial" w:cs="Arial"/>
        </w:rPr>
        <w:t>he tool</w:t>
      </w:r>
      <w:r>
        <w:rPr>
          <w:rFonts w:ascii="Arial" w:hAnsi="Arial" w:cs="Arial"/>
        </w:rPr>
        <w:t xml:space="preserve"> has</w:t>
      </w:r>
      <w:r w:rsidR="004B7109" w:rsidRPr="004B7109">
        <w:rPr>
          <w:rFonts w:ascii="Arial" w:hAnsi="Arial" w:cs="Arial"/>
        </w:rPr>
        <w:t xml:space="preserve"> </w:t>
      </w:r>
      <w:r>
        <w:rPr>
          <w:rFonts w:ascii="Arial" w:hAnsi="Arial" w:cs="Arial"/>
        </w:rPr>
        <w:t xml:space="preserve">zero / </w:t>
      </w:r>
      <w:r w:rsidR="004B7109" w:rsidRPr="004B7109">
        <w:rPr>
          <w:rFonts w:ascii="Arial" w:hAnsi="Arial" w:cs="Arial"/>
        </w:rPr>
        <w:t>minimal ongoing costs associated with it</w:t>
      </w:r>
      <w:r>
        <w:rPr>
          <w:rFonts w:ascii="Arial" w:hAnsi="Arial" w:cs="Arial"/>
        </w:rPr>
        <w:t>s use</w:t>
      </w:r>
    </w:p>
    <w:p w14:paraId="33D088F7" w14:textId="19FD07CB" w:rsidR="00BF4893" w:rsidRPr="006D42B5" w:rsidRDefault="00A35359" w:rsidP="006D42B5">
      <w:pPr>
        <w:tabs>
          <w:tab w:val="left" w:pos="567"/>
        </w:tabs>
        <w:spacing w:line="240" w:lineRule="auto"/>
        <w:rPr>
          <w:rFonts w:ascii="Arial" w:hAnsi="Arial" w:cs="Arial"/>
        </w:rPr>
      </w:pPr>
      <w:r>
        <w:rPr>
          <w:rFonts w:ascii="Arial" w:hAnsi="Arial" w:cs="Arial"/>
        </w:rPr>
        <w:t>4</w:t>
      </w:r>
      <w:r w:rsidR="004B7109">
        <w:rPr>
          <w:rFonts w:ascii="Arial" w:hAnsi="Arial" w:cs="Arial"/>
        </w:rPr>
        <w:t>.2</w:t>
      </w:r>
      <w:r w:rsidR="002E613B" w:rsidRPr="006D42B5">
        <w:rPr>
          <w:rFonts w:ascii="Arial" w:hAnsi="Arial" w:cs="Arial"/>
        </w:rPr>
        <w:t xml:space="preserve">     </w:t>
      </w:r>
      <w:r w:rsidR="009B6047">
        <w:rPr>
          <w:rFonts w:ascii="Arial" w:hAnsi="Arial" w:cs="Arial"/>
        </w:rPr>
        <w:t>Supporting activities may include, but not limited to:</w:t>
      </w:r>
    </w:p>
    <w:p w14:paraId="622332FC" w14:textId="77777777" w:rsidR="00BF4893" w:rsidRPr="006D42B5" w:rsidRDefault="00BF4893" w:rsidP="006D42B5">
      <w:pPr>
        <w:pStyle w:val="ListParagraph"/>
        <w:spacing w:line="240" w:lineRule="auto"/>
        <w:ind w:left="1440" w:hanging="731"/>
        <w:rPr>
          <w:rFonts w:ascii="Arial" w:hAnsi="Arial" w:cs="Arial"/>
        </w:rPr>
      </w:pPr>
      <w:r w:rsidRPr="006D42B5">
        <w:rPr>
          <w:rFonts w:ascii="Arial" w:hAnsi="Arial" w:cs="Arial"/>
        </w:rPr>
        <w:t>a.   </w:t>
      </w:r>
      <w:r w:rsidR="004B7109">
        <w:rPr>
          <w:rFonts w:ascii="Arial" w:hAnsi="Arial" w:cs="Arial"/>
        </w:rPr>
        <w:t>  </w:t>
      </w:r>
      <w:r w:rsidRPr="006D42B5">
        <w:rPr>
          <w:rFonts w:ascii="Arial" w:hAnsi="Arial" w:cs="Arial"/>
        </w:rPr>
        <w:t xml:space="preserve"> Project approvals and sponsorship</w:t>
      </w:r>
    </w:p>
    <w:p w14:paraId="7B67E3C8" w14:textId="77777777" w:rsidR="00BF4893" w:rsidRPr="006D42B5" w:rsidRDefault="00BF4893" w:rsidP="006D42B5">
      <w:pPr>
        <w:pStyle w:val="ListParagraph"/>
        <w:spacing w:line="240" w:lineRule="auto"/>
        <w:ind w:left="1440" w:hanging="731"/>
        <w:rPr>
          <w:rFonts w:ascii="Arial" w:hAnsi="Arial" w:cs="Arial"/>
        </w:rPr>
      </w:pPr>
      <w:r w:rsidRPr="006D42B5">
        <w:rPr>
          <w:rFonts w:ascii="Arial" w:hAnsi="Arial" w:cs="Arial"/>
        </w:rPr>
        <w:t>b.      Development of study tools</w:t>
      </w:r>
    </w:p>
    <w:p w14:paraId="5B9A619F" w14:textId="77777777" w:rsidR="00BF4893" w:rsidRPr="006D42B5" w:rsidRDefault="00BF4893" w:rsidP="006D42B5">
      <w:pPr>
        <w:pStyle w:val="ListParagraph"/>
        <w:spacing w:line="240" w:lineRule="auto"/>
        <w:ind w:left="1440" w:hanging="731"/>
        <w:rPr>
          <w:rFonts w:ascii="Arial" w:hAnsi="Arial" w:cs="Arial"/>
        </w:rPr>
      </w:pPr>
      <w:r w:rsidRPr="006D42B5">
        <w:rPr>
          <w:rFonts w:ascii="Arial" w:hAnsi="Arial" w:cs="Arial"/>
        </w:rPr>
        <w:t>c.</w:t>
      </w:r>
      <w:r w:rsidR="004B7109">
        <w:rPr>
          <w:rFonts w:ascii="Arial" w:hAnsi="Arial" w:cs="Arial"/>
        </w:rPr>
        <w:t>      </w:t>
      </w:r>
      <w:r w:rsidRPr="006D42B5">
        <w:rPr>
          <w:rFonts w:ascii="Arial" w:hAnsi="Arial" w:cs="Arial"/>
        </w:rPr>
        <w:t>Collection and refinement of data</w:t>
      </w:r>
    </w:p>
    <w:p w14:paraId="4C9FF53D" w14:textId="5E4DDCA1" w:rsidR="00BF4893" w:rsidRPr="006D42B5" w:rsidRDefault="00BF4893" w:rsidP="006D42B5">
      <w:pPr>
        <w:pStyle w:val="ListParagraph"/>
        <w:spacing w:line="240" w:lineRule="auto"/>
        <w:ind w:left="1440" w:hanging="731"/>
        <w:rPr>
          <w:rFonts w:ascii="Arial" w:hAnsi="Arial" w:cs="Arial"/>
        </w:rPr>
      </w:pPr>
      <w:r w:rsidRPr="006D42B5">
        <w:rPr>
          <w:rFonts w:ascii="Arial" w:hAnsi="Arial" w:cs="Arial"/>
        </w:rPr>
        <w:t>d.      Analysis using</w:t>
      </w:r>
      <w:r w:rsidR="004F5F66">
        <w:rPr>
          <w:rFonts w:ascii="Arial" w:hAnsi="Arial" w:cs="Arial"/>
        </w:rPr>
        <w:t xml:space="preserve"> suitable tools such as</w:t>
      </w:r>
      <w:r w:rsidRPr="006D42B5">
        <w:rPr>
          <w:rFonts w:ascii="Arial" w:hAnsi="Arial" w:cs="Arial"/>
        </w:rPr>
        <w:t xml:space="preserve"> </w:t>
      </w:r>
      <w:proofErr w:type="spellStart"/>
      <w:r w:rsidRPr="006D42B5">
        <w:rPr>
          <w:rFonts w:ascii="Arial" w:hAnsi="Arial" w:cs="Arial"/>
        </w:rPr>
        <w:t>NVivo</w:t>
      </w:r>
      <w:proofErr w:type="spellEnd"/>
      <w:r w:rsidRPr="006D42B5">
        <w:rPr>
          <w:rFonts w:ascii="Arial" w:hAnsi="Arial" w:cs="Arial"/>
        </w:rPr>
        <w:t>, SPSS etc</w:t>
      </w:r>
      <w:r w:rsidR="004F5F66">
        <w:rPr>
          <w:rFonts w:ascii="Arial" w:hAnsi="Arial" w:cs="Arial"/>
        </w:rPr>
        <w:t>.</w:t>
      </w:r>
    </w:p>
    <w:p w14:paraId="2F901541" w14:textId="77777777" w:rsidR="00BF4893" w:rsidRPr="004B7109" w:rsidRDefault="00BF4893" w:rsidP="004B7109">
      <w:pPr>
        <w:pStyle w:val="ListParagraph"/>
        <w:spacing w:line="240" w:lineRule="auto"/>
        <w:ind w:left="1440" w:hanging="731"/>
        <w:rPr>
          <w:rFonts w:ascii="Arial" w:hAnsi="Arial" w:cs="Arial"/>
        </w:rPr>
      </w:pPr>
      <w:r w:rsidRPr="006D42B5">
        <w:rPr>
          <w:rFonts w:ascii="Arial" w:hAnsi="Arial" w:cs="Arial"/>
        </w:rPr>
        <w:t>e.      Validity report and recommendations</w:t>
      </w:r>
    </w:p>
    <w:p w14:paraId="458C2E43" w14:textId="77777777" w:rsidR="00BF4893" w:rsidRDefault="004B7109" w:rsidP="004B7109">
      <w:pPr>
        <w:pStyle w:val="ListParagraph"/>
        <w:spacing w:line="240" w:lineRule="auto"/>
        <w:ind w:left="1440" w:hanging="731"/>
        <w:rPr>
          <w:rFonts w:ascii="Arial" w:hAnsi="Arial" w:cs="Arial"/>
        </w:rPr>
      </w:pPr>
      <w:r>
        <w:rPr>
          <w:rFonts w:ascii="Arial" w:hAnsi="Arial" w:cs="Arial"/>
        </w:rPr>
        <w:t>f.      </w:t>
      </w:r>
      <w:r w:rsidR="009B6047">
        <w:rPr>
          <w:rFonts w:ascii="Arial" w:hAnsi="Arial" w:cs="Arial"/>
        </w:rPr>
        <w:t xml:space="preserve"> Attendance at meetings</w:t>
      </w:r>
    </w:p>
    <w:p w14:paraId="604B63A3" w14:textId="4C08E290" w:rsidR="009D4516" w:rsidRPr="004B7109" w:rsidRDefault="009D4516" w:rsidP="009D4516">
      <w:pPr>
        <w:pStyle w:val="ListParagraph"/>
        <w:tabs>
          <w:tab w:val="left" w:pos="1416"/>
        </w:tabs>
        <w:spacing w:line="240" w:lineRule="auto"/>
        <w:ind w:left="1440" w:hanging="731"/>
        <w:rPr>
          <w:rFonts w:ascii="Arial" w:hAnsi="Arial" w:cs="Arial"/>
        </w:rPr>
      </w:pPr>
      <w:r>
        <w:rPr>
          <w:rFonts w:ascii="Arial" w:hAnsi="Arial" w:cs="Arial"/>
        </w:rPr>
        <w:t xml:space="preserve">g.      In partnership with AGCSU, present findings to a wider audience </w:t>
      </w:r>
    </w:p>
    <w:p w14:paraId="2DD79D67" w14:textId="1E0AD3D0" w:rsidR="00BF4893" w:rsidRPr="006D42B5" w:rsidRDefault="00905317" w:rsidP="006D42B5">
      <w:pPr>
        <w:pStyle w:val="ListParagraph"/>
        <w:spacing w:line="240" w:lineRule="auto"/>
        <w:ind w:left="1440" w:hanging="731"/>
        <w:rPr>
          <w:rFonts w:ascii="Arial" w:hAnsi="Arial" w:cs="Arial"/>
        </w:rPr>
      </w:pPr>
      <w:r>
        <w:rPr>
          <w:rFonts w:ascii="Arial" w:hAnsi="Arial" w:cs="Arial"/>
        </w:rPr>
        <w:t>h</w:t>
      </w:r>
      <w:r w:rsidR="00BF4893" w:rsidRPr="006D42B5">
        <w:rPr>
          <w:rFonts w:ascii="Arial" w:hAnsi="Arial" w:cs="Arial"/>
        </w:rPr>
        <w:t>.      ROI estimates</w:t>
      </w:r>
    </w:p>
    <w:p w14:paraId="43BE42D2" w14:textId="77777777" w:rsidR="00BF4893" w:rsidRPr="006D42B5" w:rsidRDefault="00BF4893" w:rsidP="006D42B5">
      <w:pPr>
        <w:spacing w:line="240" w:lineRule="auto"/>
        <w:contextualSpacing/>
        <w:rPr>
          <w:rFonts w:ascii="Arial" w:hAnsi="Arial" w:cs="Arial"/>
        </w:rPr>
      </w:pPr>
    </w:p>
    <w:p w14:paraId="75165A49" w14:textId="77777777" w:rsidR="00FF6E03" w:rsidRPr="006D42B5" w:rsidRDefault="00FF6E03" w:rsidP="006D42B5">
      <w:pPr>
        <w:spacing w:line="240" w:lineRule="auto"/>
        <w:ind w:left="360"/>
        <w:contextualSpacing/>
        <w:rPr>
          <w:rFonts w:ascii="Arial" w:hAnsi="Arial" w:cs="Arial"/>
        </w:rPr>
      </w:pPr>
    </w:p>
    <w:p w14:paraId="7592A737" w14:textId="77777777" w:rsidR="00DE2254" w:rsidRPr="006D42B5" w:rsidRDefault="00DE2254" w:rsidP="006D42B5">
      <w:pPr>
        <w:numPr>
          <w:ilvl w:val="0"/>
          <w:numId w:val="1"/>
        </w:numPr>
        <w:spacing w:line="240" w:lineRule="auto"/>
        <w:ind w:left="426"/>
        <w:contextualSpacing/>
        <w:rPr>
          <w:rFonts w:ascii="Arial" w:hAnsi="Arial" w:cs="Arial"/>
          <w:b/>
        </w:rPr>
      </w:pPr>
      <w:r w:rsidRPr="006D42B5">
        <w:rPr>
          <w:rFonts w:ascii="Arial" w:hAnsi="Arial" w:cs="Arial"/>
          <w:b/>
        </w:rPr>
        <w:t>Outputs/reporting</w:t>
      </w:r>
    </w:p>
    <w:p w14:paraId="1625DD32" w14:textId="77777777" w:rsidR="00DE2254" w:rsidRPr="006D42B5" w:rsidRDefault="00DE2254" w:rsidP="006D42B5">
      <w:pPr>
        <w:spacing w:line="240" w:lineRule="auto"/>
        <w:rPr>
          <w:rFonts w:ascii="Arial" w:hAnsi="Arial" w:cs="Arial"/>
        </w:rPr>
      </w:pPr>
      <w:r w:rsidRPr="006D42B5">
        <w:rPr>
          <w:rFonts w:ascii="Arial" w:hAnsi="Arial" w:cs="Arial"/>
        </w:rPr>
        <w:t xml:space="preserve">The successful evaluator will need to provide </w:t>
      </w:r>
      <w:r w:rsidR="00FF6E03" w:rsidRPr="006D42B5">
        <w:rPr>
          <w:rFonts w:ascii="Arial" w:hAnsi="Arial" w:cs="Arial"/>
        </w:rPr>
        <w:t xml:space="preserve">regular </w:t>
      </w:r>
      <w:r w:rsidRPr="006D42B5">
        <w:rPr>
          <w:rFonts w:ascii="Arial" w:hAnsi="Arial" w:cs="Arial"/>
        </w:rPr>
        <w:t>progress report</w:t>
      </w:r>
      <w:r w:rsidR="00FF6E03" w:rsidRPr="006D42B5">
        <w:rPr>
          <w:rFonts w:ascii="Arial" w:hAnsi="Arial" w:cs="Arial"/>
        </w:rPr>
        <w:t>s to the Medicines Optimisation Associate Director</w:t>
      </w:r>
      <w:r w:rsidR="002E613B" w:rsidRPr="006D42B5">
        <w:rPr>
          <w:rFonts w:ascii="Arial" w:hAnsi="Arial" w:cs="Arial"/>
        </w:rPr>
        <w:t>, to include but not limited to update on</w:t>
      </w:r>
      <w:r w:rsidR="00FF6E03" w:rsidRPr="006D42B5">
        <w:rPr>
          <w:rFonts w:ascii="Arial" w:hAnsi="Arial" w:cs="Arial"/>
        </w:rPr>
        <w:t xml:space="preserve"> progress and to ensure that the development of the tool remains fit for purpose.</w:t>
      </w:r>
      <w:r w:rsidRPr="006D42B5">
        <w:rPr>
          <w:rFonts w:ascii="Arial" w:hAnsi="Arial" w:cs="Arial"/>
        </w:rPr>
        <w:t xml:space="preserve"> </w:t>
      </w:r>
    </w:p>
    <w:p w14:paraId="45A39683" w14:textId="77777777" w:rsidR="00DE2254" w:rsidRPr="006D42B5" w:rsidRDefault="00DE2254" w:rsidP="006D42B5">
      <w:pPr>
        <w:spacing w:line="240" w:lineRule="auto"/>
        <w:rPr>
          <w:rFonts w:ascii="Arial" w:hAnsi="Arial" w:cs="Arial"/>
        </w:rPr>
      </w:pPr>
    </w:p>
    <w:p w14:paraId="2FD20724" w14:textId="77777777" w:rsidR="00FF6E03" w:rsidRPr="006D42B5" w:rsidRDefault="00DE2254" w:rsidP="006D42B5">
      <w:pPr>
        <w:numPr>
          <w:ilvl w:val="0"/>
          <w:numId w:val="1"/>
        </w:numPr>
        <w:spacing w:line="240" w:lineRule="auto"/>
        <w:ind w:left="567" w:hanging="567"/>
        <w:contextualSpacing/>
        <w:rPr>
          <w:rFonts w:ascii="Arial" w:hAnsi="Arial" w:cs="Arial"/>
          <w:b/>
        </w:rPr>
      </w:pPr>
      <w:r w:rsidRPr="006D42B5">
        <w:rPr>
          <w:rFonts w:ascii="Arial" w:hAnsi="Arial" w:cs="Arial"/>
          <w:b/>
        </w:rPr>
        <w:t>Project management</w:t>
      </w:r>
    </w:p>
    <w:p w14:paraId="2768CAF8" w14:textId="4F6E6F6C" w:rsidR="009B6047" w:rsidRDefault="00FF6E03" w:rsidP="006D42B5">
      <w:pPr>
        <w:spacing w:line="240" w:lineRule="auto"/>
        <w:rPr>
          <w:rFonts w:ascii="Arial" w:hAnsi="Arial" w:cs="Arial"/>
        </w:rPr>
      </w:pPr>
      <w:r w:rsidRPr="006D42B5">
        <w:rPr>
          <w:rFonts w:ascii="Arial" w:hAnsi="Arial" w:cs="Arial"/>
        </w:rPr>
        <w:t>The</w:t>
      </w:r>
      <w:r w:rsidR="00DE2254" w:rsidRPr="006D42B5">
        <w:rPr>
          <w:rFonts w:ascii="Arial" w:hAnsi="Arial" w:cs="Arial"/>
        </w:rPr>
        <w:t xml:space="preserve"> lead from the successful bidder is expected to have regular contact with the </w:t>
      </w:r>
      <w:r w:rsidRPr="006D42B5">
        <w:rPr>
          <w:rFonts w:ascii="Arial" w:hAnsi="Arial" w:cs="Arial"/>
        </w:rPr>
        <w:t>Medicines Optimisation Associate Director</w:t>
      </w:r>
      <w:r w:rsidR="00DE2254" w:rsidRPr="006D42B5">
        <w:rPr>
          <w:rFonts w:ascii="Arial" w:hAnsi="Arial" w:cs="Arial"/>
        </w:rPr>
        <w:t xml:space="preserve"> and to</w:t>
      </w:r>
      <w:r w:rsidR="002E613B" w:rsidRPr="006D42B5">
        <w:rPr>
          <w:rFonts w:ascii="Arial" w:hAnsi="Arial" w:cs="Arial"/>
        </w:rPr>
        <w:t xml:space="preserve"> work collaboratively </w:t>
      </w:r>
      <w:r w:rsidR="00DE2254" w:rsidRPr="006D42B5">
        <w:rPr>
          <w:rFonts w:ascii="Arial" w:hAnsi="Arial" w:cs="Arial"/>
        </w:rPr>
        <w:t xml:space="preserve">to develop and deliver </w:t>
      </w:r>
      <w:r w:rsidR="002E613B" w:rsidRPr="006D42B5">
        <w:rPr>
          <w:rFonts w:ascii="Arial" w:hAnsi="Arial" w:cs="Arial"/>
        </w:rPr>
        <w:t xml:space="preserve">the </w:t>
      </w:r>
      <w:r w:rsidR="00A35359">
        <w:rPr>
          <w:rFonts w:ascii="Arial" w:hAnsi="Arial" w:cs="Arial"/>
        </w:rPr>
        <w:t>tool.</w:t>
      </w:r>
    </w:p>
    <w:p w14:paraId="695C5FDA" w14:textId="77777777" w:rsidR="002E613B" w:rsidRPr="006D42B5" w:rsidRDefault="002E613B" w:rsidP="006D42B5">
      <w:pPr>
        <w:spacing w:line="240" w:lineRule="auto"/>
        <w:rPr>
          <w:rFonts w:ascii="Arial" w:hAnsi="Arial" w:cs="Arial"/>
        </w:rPr>
      </w:pPr>
    </w:p>
    <w:p w14:paraId="17D6281B" w14:textId="4A2CA28D" w:rsidR="00DE2254" w:rsidRPr="006D42B5" w:rsidRDefault="00A35359" w:rsidP="006D42B5">
      <w:pPr>
        <w:numPr>
          <w:ilvl w:val="0"/>
          <w:numId w:val="1"/>
        </w:numPr>
        <w:spacing w:line="240" w:lineRule="auto"/>
        <w:ind w:left="567" w:hanging="567"/>
        <w:contextualSpacing/>
        <w:rPr>
          <w:rFonts w:ascii="Arial" w:hAnsi="Arial" w:cs="Arial"/>
          <w:b/>
        </w:rPr>
      </w:pPr>
      <w:r>
        <w:rPr>
          <w:rFonts w:ascii="Arial" w:hAnsi="Arial" w:cs="Arial"/>
          <w:b/>
        </w:rPr>
        <w:t>Terms of this</w:t>
      </w:r>
      <w:r w:rsidR="00243B66">
        <w:rPr>
          <w:rFonts w:ascii="Arial" w:hAnsi="Arial" w:cs="Arial"/>
          <w:b/>
        </w:rPr>
        <w:t xml:space="preserve"> agreement</w:t>
      </w:r>
    </w:p>
    <w:p w14:paraId="0DCD5B98" w14:textId="77777777" w:rsidR="00DE2254" w:rsidRPr="006D42B5" w:rsidRDefault="002E613B" w:rsidP="006D42B5">
      <w:pPr>
        <w:spacing w:line="240" w:lineRule="auto"/>
        <w:rPr>
          <w:rFonts w:ascii="Arial" w:hAnsi="Arial" w:cs="Arial"/>
        </w:rPr>
      </w:pPr>
      <w:r w:rsidRPr="006D42B5">
        <w:rPr>
          <w:rFonts w:ascii="Arial" w:hAnsi="Arial" w:cs="Arial"/>
        </w:rPr>
        <w:t xml:space="preserve">The financial envelope for this procurement is </w:t>
      </w:r>
      <w:r w:rsidR="00FF6E03" w:rsidRPr="006D42B5">
        <w:rPr>
          <w:rFonts w:ascii="Arial" w:hAnsi="Arial" w:cs="Arial"/>
        </w:rPr>
        <w:t>up to £4</w:t>
      </w:r>
      <w:r w:rsidR="00DE2254" w:rsidRPr="006D42B5">
        <w:rPr>
          <w:rFonts w:ascii="Arial" w:hAnsi="Arial" w:cs="Arial"/>
        </w:rPr>
        <w:t>5</w:t>
      </w:r>
      <w:r w:rsidRPr="006D42B5">
        <w:rPr>
          <w:rFonts w:ascii="Arial" w:hAnsi="Arial" w:cs="Arial"/>
        </w:rPr>
        <w:t>,</w:t>
      </w:r>
      <w:r w:rsidR="00DE2254" w:rsidRPr="006D42B5">
        <w:rPr>
          <w:rFonts w:ascii="Arial" w:hAnsi="Arial" w:cs="Arial"/>
        </w:rPr>
        <w:t xml:space="preserve">000 including VAT. We would like to emphasise that value for money will be a key part of the overall assessment. </w:t>
      </w:r>
    </w:p>
    <w:p w14:paraId="1A3F8A26" w14:textId="77777777" w:rsidR="00DE2254" w:rsidRPr="006D42B5" w:rsidRDefault="00DE2254" w:rsidP="006D42B5">
      <w:pPr>
        <w:spacing w:line="240" w:lineRule="auto"/>
        <w:rPr>
          <w:rFonts w:ascii="Arial" w:hAnsi="Arial" w:cs="Arial"/>
        </w:rPr>
      </w:pPr>
      <w:r w:rsidRPr="006D42B5">
        <w:rPr>
          <w:rFonts w:ascii="Arial" w:hAnsi="Arial" w:cs="Arial"/>
        </w:rPr>
        <w:t xml:space="preserve">Bidders should provide clear costings for each aspect of the project including a breakdown of activities to be delivered and any assumptions underpinning the costs.  </w:t>
      </w:r>
    </w:p>
    <w:p w14:paraId="12A38290" w14:textId="77777777" w:rsidR="00CC05BD" w:rsidRDefault="00BF4893" w:rsidP="006D42B5">
      <w:pPr>
        <w:spacing w:line="240" w:lineRule="auto"/>
        <w:rPr>
          <w:rFonts w:ascii="Arial" w:hAnsi="Arial" w:cs="Arial"/>
        </w:rPr>
      </w:pPr>
      <w:r w:rsidRPr="006D42B5">
        <w:rPr>
          <w:rFonts w:ascii="Arial" w:hAnsi="Arial" w:cs="Arial"/>
        </w:rPr>
        <w:t>The service detailed within this</w:t>
      </w:r>
      <w:r w:rsidR="00040435" w:rsidRPr="006D42B5">
        <w:rPr>
          <w:rFonts w:ascii="Arial" w:hAnsi="Arial" w:cs="Arial"/>
        </w:rPr>
        <w:t xml:space="preserve"> specification </w:t>
      </w:r>
      <w:r w:rsidR="002E613B" w:rsidRPr="006D42B5">
        <w:rPr>
          <w:rFonts w:ascii="Arial" w:hAnsi="Arial" w:cs="Arial"/>
        </w:rPr>
        <w:t>is to commence following contract award and to</w:t>
      </w:r>
      <w:r w:rsidRPr="006D42B5">
        <w:rPr>
          <w:rFonts w:ascii="Arial" w:hAnsi="Arial" w:cs="Arial"/>
        </w:rPr>
        <w:t xml:space="preserve"> be</w:t>
      </w:r>
      <w:r w:rsidR="002E613B" w:rsidRPr="006D42B5">
        <w:rPr>
          <w:rFonts w:ascii="Arial" w:hAnsi="Arial" w:cs="Arial"/>
        </w:rPr>
        <w:t xml:space="preserve"> completed</w:t>
      </w:r>
      <w:r w:rsidRPr="006D42B5">
        <w:rPr>
          <w:rFonts w:ascii="Arial" w:hAnsi="Arial" w:cs="Arial"/>
        </w:rPr>
        <w:t xml:space="preserve"> </w:t>
      </w:r>
      <w:r w:rsidR="002E613B" w:rsidRPr="006D42B5">
        <w:rPr>
          <w:rFonts w:ascii="Arial" w:hAnsi="Arial" w:cs="Arial"/>
        </w:rPr>
        <w:t>by 31</w:t>
      </w:r>
      <w:r w:rsidR="002E613B" w:rsidRPr="006D42B5">
        <w:rPr>
          <w:rFonts w:ascii="Arial" w:hAnsi="Arial" w:cs="Arial"/>
          <w:vertAlign w:val="superscript"/>
        </w:rPr>
        <w:t>st</w:t>
      </w:r>
      <w:r w:rsidR="002E613B" w:rsidRPr="006D42B5">
        <w:rPr>
          <w:rFonts w:ascii="Arial" w:hAnsi="Arial" w:cs="Arial"/>
        </w:rPr>
        <w:t xml:space="preserve"> March 2019</w:t>
      </w:r>
      <w:r w:rsidR="00CC05BD" w:rsidRPr="006D42B5">
        <w:rPr>
          <w:rFonts w:ascii="Arial" w:hAnsi="Arial" w:cs="Arial"/>
        </w:rPr>
        <w:t xml:space="preserve">. </w:t>
      </w:r>
    </w:p>
    <w:p w14:paraId="7B143EF2" w14:textId="0871A550" w:rsidR="00243B66" w:rsidRDefault="00243B66" w:rsidP="006D42B5">
      <w:pPr>
        <w:spacing w:line="240" w:lineRule="auto"/>
        <w:rPr>
          <w:rFonts w:ascii="Arial" w:hAnsi="Arial" w:cs="Arial"/>
        </w:rPr>
      </w:pPr>
      <w:r>
        <w:rPr>
          <w:rFonts w:ascii="Arial" w:hAnsi="Arial" w:cs="Arial"/>
        </w:rPr>
        <w:t xml:space="preserve">Payment terms for this contract will be 50% up front and 50% </w:t>
      </w:r>
      <w:r w:rsidR="00C12A95">
        <w:rPr>
          <w:rFonts w:ascii="Arial" w:hAnsi="Arial" w:cs="Arial"/>
        </w:rPr>
        <w:t xml:space="preserve">will be paid within 30 days </w:t>
      </w:r>
      <w:r>
        <w:rPr>
          <w:rFonts w:ascii="Arial" w:hAnsi="Arial" w:cs="Arial"/>
        </w:rPr>
        <w:t>o</w:t>
      </w:r>
      <w:r w:rsidR="00C12A95">
        <w:rPr>
          <w:rFonts w:ascii="Arial" w:hAnsi="Arial" w:cs="Arial"/>
        </w:rPr>
        <w:t>f</w:t>
      </w:r>
      <w:r>
        <w:rPr>
          <w:rFonts w:ascii="Arial" w:hAnsi="Arial" w:cs="Arial"/>
        </w:rPr>
        <w:t xml:space="preserve"> </w:t>
      </w:r>
      <w:r w:rsidR="00C12A95">
        <w:rPr>
          <w:rFonts w:ascii="Arial" w:hAnsi="Arial" w:cs="Arial"/>
        </w:rPr>
        <w:t xml:space="preserve">satisfactory </w:t>
      </w:r>
      <w:r>
        <w:rPr>
          <w:rFonts w:ascii="Arial" w:hAnsi="Arial" w:cs="Arial"/>
        </w:rPr>
        <w:t>completion.</w:t>
      </w:r>
      <w:r w:rsidR="00392B7E">
        <w:rPr>
          <w:rFonts w:ascii="Arial" w:hAnsi="Arial" w:cs="Arial"/>
        </w:rPr>
        <w:t xml:space="preserve"> The P</w:t>
      </w:r>
      <w:r w:rsidR="00A35359">
        <w:rPr>
          <w:rFonts w:ascii="Arial" w:hAnsi="Arial" w:cs="Arial"/>
        </w:rPr>
        <w:t>rovider should submit invoices to NHS Arden and GEM CSU in line with these terms.</w:t>
      </w:r>
    </w:p>
    <w:p w14:paraId="25D48EFA" w14:textId="394F66E8" w:rsidR="002E613B" w:rsidRDefault="00A35359" w:rsidP="006D42B5">
      <w:pPr>
        <w:spacing w:line="240" w:lineRule="auto"/>
        <w:rPr>
          <w:rFonts w:ascii="Arial" w:hAnsi="Arial" w:cs="Arial"/>
        </w:rPr>
      </w:pPr>
      <w:r>
        <w:rPr>
          <w:rFonts w:ascii="Arial" w:hAnsi="Arial" w:cs="Arial"/>
        </w:rPr>
        <w:t>The tool will remain the Intellectual Property of NHS Arden and GEM CSU for the first 24 months of its development.</w:t>
      </w:r>
    </w:p>
    <w:p w14:paraId="362BA9B9" w14:textId="77777777" w:rsidR="00A35359" w:rsidRPr="006D42B5" w:rsidRDefault="00A35359" w:rsidP="006D42B5">
      <w:pPr>
        <w:spacing w:line="240" w:lineRule="auto"/>
        <w:rPr>
          <w:rFonts w:ascii="Arial" w:hAnsi="Arial" w:cs="Arial"/>
        </w:rPr>
      </w:pPr>
    </w:p>
    <w:p w14:paraId="667DDD4B" w14:textId="77777777" w:rsidR="00DE2254" w:rsidRPr="006D42B5" w:rsidRDefault="00DE2254" w:rsidP="006D42B5">
      <w:pPr>
        <w:numPr>
          <w:ilvl w:val="0"/>
          <w:numId w:val="1"/>
        </w:numPr>
        <w:spacing w:line="240" w:lineRule="auto"/>
        <w:ind w:left="567" w:hanging="567"/>
        <w:contextualSpacing/>
        <w:rPr>
          <w:rFonts w:ascii="Arial" w:hAnsi="Arial" w:cs="Arial"/>
          <w:b/>
        </w:rPr>
      </w:pPr>
      <w:r w:rsidRPr="006D42B5">
        <w:rPr>
          <w:rFonts w:ascii="Arial" w:hAnsi="Arial" w:cs="Arial"/>
          <w:b/>
        </w:rPr>
        <w:lastRenderedPageBreak/>
        <w:t>Tender evaluation criteria/process</w:t>
      </w:r>
      <w:r w:rsidR="002E613B" w:rsidRPr="006D42B5">
        <w:rPr>
          <w:rFonts w:ascii="Arial" w:hAnsi="Arial" w:cs="Arial"/>
          <w:b/>
        </w:rPr>
        <w:t xml:space="preserve"> (potential ITT questions)</w:t>
      </w:r>
    </w:p>
    <w:p w14:paraId="059F633C" w14:textId="77777777" w:rsidR="00DE2254" w:rsidRPr="006D42B5" w:rsidRDefault="00DE2254" w:rsidP="006D42B5">
      <w:pPr>
        <w:spacing w:line="240" w:lineRule="auto"/>
        <w:rPr>
          <w:rFonts w:ascii="Arial" w:hAnsi="Arial" w:cs="Arial"/>
        </w:rPr>
      </w:pPr>
      <w:r w:rsidRPr="006D42B5">
        <w:rPr>
          <w:rFonts w:ascii="Arial" w:hAnsi="Arial" w:cs="Arial"/>
        </w:rPr>
        <w:t>Bidders should cover the following information as part of their bid:</w:t>
      </w:r>
    </w:p>
    <w:p w14:paraId="4EAEB83B"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how the work will be conducted and how the listed evaluation questions will be addressed;</w:t>
      </w:r>
    </w:p>
    <w:p w14:paraId="1FDE9B8F"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a timetable of the stages of work;</w:t>
      </w:r>
    </w:p>
    <w:p w14:paraId="3A02748C"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details of the project team that will be involved in working on the project, outlining their number of days on the project, skills experience and nature of their involvement in the evaluation;</w:t>
      </w:r>
    </w:p>
    <w:p w14:paraId="0B3DF029"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what project management techniques and reporting will be used;</w:t>
      </w:r>
    </w:p>
    <w:p w14:paraId="62330B71"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details of the quality assurance procedures in place;</w:t>
      </w:r>
    </w:p>
    <w:p w14:paraId="5B4AD0E1"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details of any ethical issues, data protection relevant to the proposal and how these will be addressed;</w:t>
      </w:r>
    </w:p>
    <w:p w14:paraId="603C37FB" w14:textId="77777777" w:rsidR="00DE2254" w:rsidRPr="006D42B5" w:rsidRDefault="00DE2254" w:rsidP="006D42B5">
      <w:pPr>
        <w:numPr>
          <w:ilvl w:val="0"/>
          <w:numId w:val="19"/>
        </w:numPr>
        <w:spacing w:line="240" w:lineRule="auto"/>
        <w:contextualSpacing/>
        <w:rPr>
          <w:rFonts w:ascii="Arial" w:hAnsi="Arial" w:cs="Arial"/>
        </w:rPr>
      </w:pPr>
      <w:r w:rsidRPr="006D42B5">
        <w:rPr>
          <w:rFonts w:ascii="Arial" w:hAnsi="Arial" w:cs="Arial"/>
        </w:rPr>
        <w:t>a risk register identifying risks associated with the completion of the evaluation and how bidders plan to mitigate them;</w:t>
      </w:r>
    </w:p>
    <w:p w14:paraId="013C75C6" w14:textId="77777777" w:rsidR="00DE2254" w:rsidRPr="006D42B5" w:rsidRDefault="00DE2254" w:rsidP="006D42B5">
      <w:pPr>
        <w:numPr>
          <w:ilvl w:val="0"/>
          <w:numId w:val="19"/>
        </w:numPr>
        <w:spacing w:line="240" w:lineRule="auto"/>
        <w:contextualSpacing/>
        <w:rPr>
          <w:rFonts w:ascii="Arial" w:hAnsi="Arial" w:cs="Arial"/>
        </w:rPr>
      </w:pPr>
      <w:proofErr w:type="gramStart"/>
      <w:r w:rsidRPr="006D42B5">
        <w:rPr>
          <w:rFonts w:ascii="Arial" w:hAnsi="Arial" w:cs="Arial"/>
        </w:rPr>
        <w:t>clear</w:t>
      </w:r>
      <w:proofErr w:type="gramEnd"/>
      <w:r w:rsidRPr="006D42B5">
        <w:rPr>
          <w:rFonts w:ascii="Arial" w:hAnsi="Arial" w:cs="Arial"/>
        </w:rPr>
        <w:t xml:space="preserve"> separate costings for each aspect of the project. </w:t>
      </w:r>
    </w:p>
    <w:p w14:paraId="077EDB64" w14:textId="77777777" w:rsidR="00DE2254" w:rsidRPr="006D42B5" w:rsidRDefault="00DE2254" w:rsidP="006D42B5">
      <w:pPr>
        <w:spacing w:line="240" w:lineRule="auto"/>
        <w:rPr>
          <w:rFonts w:ascii="Arial" w:hAnsi="Arial" w:cs="Arial"/>
        </w:rPr>
      </w:pPr>
    </w:p>
    <w:p w14:paraId="28B3301F" w14:textId="77777777" w:rsidR="00DE2254" w:rsidRPr="006D42B5" w:rsidRDefault="00DE2254" w:rsidP="006D42B5">
      <w:pPr>
        <w:spacing w:line="240" w:lineRule="auto"/>
        <w:contextualSpacing/>
        <w:rPr>
          <w:rFonts w:ascii="Arial" w:hAnsi="Arial" w:cs="Arial"/>
          <w:b/>
        </w:rPr>
      </w:pPr>
      <w:r w:rsidRPr="006D42B5">
        <w:rPr>
          <w:rFonts w:ascii="Arial" w:hAnsi="Arial" w:cs="Arial"/>
          <w:b/>
        </w:rPr>
        <w:t>Expertise and experience in the following areas:</w:t>
      </w:r>
    </w:p>
    <w:p w14:paraId="7D49DB5B" w14:textId="258E00F2" w:rsidR="00DE2254" w:rsidRPr="006D42B5" w:rsidRDefault="002E613B" w:rsidP="006D42B5">
      <w:pPr>
        <w:numPr>
          <w:ilvl w:val="0"/>
          <w:numId w:val="21"/>
        </w:numPr>
        <w:spacing w:line="240" w:lineRule="auto"/>
        <w:contextualSpacing/>
        <w:rPr>
          <w:rFonts w:ascii="Arial" w:hAnsi="Arial" w:cs="Arial"/>
        </w:rPr>
      </w:pPr>
      <w:r w:rsidRPr="006D42B5">
        <w:rPr>
          <w:rFonts w:ascii="Arial" w:hAnsi="Arial" w:cs="Arial"/>
        </w:rPr>
        <w:t xml:space="preserve">Previous experience and including </w:t>
      </w:r>
      <w:r w:rsidR="009D4516">
        <w:rPr>
          <w:rFonts w:ascii="Arial" w:hAnsi="Arial" w:cs="Arial"/>
        </w:rPr>
        <w:t>evidence of where the provider has evaluated</w:t>
      </w:r>
      <w:r w:rsidR="00DE2254" w:rsidRPr="006D42B5">
        <w:rPr>
          <w:rFonts w:ascii="Arial" w:hAnsi="Arial" w:cs="Arial"/>
        </w:rPr>
        <w:t xml:space="preserve"> healthcare service transformation initiatives;</w:t>
      </w:r>
    </w:p>
    <w:p w14:paraId="15711C33" w14:textId="77777777" w:rsidR="00DE2254" w:rsidRPr="006D42B5" w:rsidRDefault="00DE2254" w:rsidP="006D42B5">
      <w:pPr>
        <w:numPr>
          <w:ilvl w:val="0"/>
          <w:numId w:val="21"/>
        </w:numPr>
        <w:spacing w:line="240" w:lineRule="auto"/>
        <w:contextualSpacing/>
        <w:rPr>
          <w:rFonts w:ascii="Arial" w:hAnsi="Arial" w:cs="Arial"/>
        </w:rPr>
      </w:pPr>
      <w:r w:rsidRPr="006D42B5">
        <w:rPr>
          <w:rFonts w:ascii="Arial" w:hAnsi="Arial" w:cs="Arial"/>
        </w:rPr>
        <w:t xml:space="preserve">Mixed methods evaluations; </w:t>
      </w:r>
    </w:p>
    <w:p w14:paraId="2F537C36" w14:textId="77777777" w:rsidR="00DE2254" w:rsidRPr="006D42B5" w:rsidRDefault="00DE2254" w:rsidP="006D42B5">
      <w:pPr>
        <w:numPr>
          <w:ilvl w:val="0"/>
          <w:numId w:val="21"/>
        </w:numPr>
        <w:spacing w:line="240" w:lineRule="auto"/>
        <w:contextualSpacing/>
        <w:rPr>
          <w:rFonts w:ascii="Arial" w:hAnsi="Arial" w:cs="Arial"/>
        </w:rPr>
      </w:pPr>
      <w:r w:rsidRPr="006D42B5">
        <w:rPr>
          <w:rFonts w:ascii="Arial" w:hAnsi="Arial" w:cs="Arial"/>
        </w:rPr>
        <w:t>Impact evaluations;</w:t>
      </w:r>
    </w:p>
    <w:p w14:paraId="30D0F97C" w14:textId="77777777" w:rsidR="00DE2254" w:rsidRPr="006D42B5" w:rsidRDefault="00DE2254" w:rsidP="006D42B5">
      <w:pPr>
        <w:numPr>
          <w:ilvl w:val="0"/>
          <w:numId w:val="21"/>
        </w:numPr>
        <w:spacing w:line="240" w:lineRule="auto"/>
        <w:contextualSpacing/>
        <w:rPr>
          <w:rFonts w:ascii="Arial" w:hAnsi="Arial" w:cs="Arial"/>
        </w:rPr>
      </w:pPr>
      <w:r w:rsidRPr="006D42B5">
        <w:rPr>
          <w:rFonts w:ascii="Arial" w:hAnsi="Arial" w:cs="Arial"/>
        </w:rPr>
        <w:t xml:space="preserve">Cohort and case study methods </w:t>
      </w:r>
    </w:p>
    <w:p w14:paraId="5BFFEA07" w14:textId="77777777" w:rsidR="002E613B" w:rsidRPr="006D42B5" w:rsidRDefault="00DE2254" w:rsidP="006D42B5">
      <w:pPr>
        <w:numPr>
          <w:ilvl w:val="0"/>
          <w:numId w:val="21"/>
        </w:numPr>
        <w:spacing w:line="240" w:lineRule="auto"/>
        <w:contextualSpacing/>
        <w:rPr>
          <w:rFonts w:ascii="Arial" w:hAnsi="Arial" w:cs="Arial"/>
        </w:rPr>
      </w:pPr>
      <w:r w:rsidRPr="006D42B5">
        <w:rPr>
          <w:rFonts w:ascii="Arial" w:hAnsi="Arial" w:cs="Arial"/>
        </w:rPr>
        <w:t>Delivering high quality reports suitable for local and national audiences.</w:t>
      </w:r>
    </w:p>
    <w:p w14:paraId="03C20289" w14:textId="77777777" w:rsidR="002E613B" w:rsidRPr="006D42B5" w:rsidRDefault="00DE2254" w:rsidP="006D42B5">
      <w:pPr>
        <w:numPr>
          <w:ilvl w:val="0"/>
          <w:numId w:val="21"/>
        </w:numPr>
        <w:spacing w:line="240" w:lineRule="auto"/>
        <w:contextualSpacing/>
        <w:rPr>
          <w:rFonts w:ascii="Arial" w:hAnsi="Arial" w:cs="Arial"/>
        </w:rPr>
      </w:pPr>
      <w:r w:rsidRPr="006D42B5">
        <w:rPr>
          <w:rFonts w:ascii="Arial" w:hAnsi="Arial" w:cs="Arial"/>
        </w:rPr>
        <w:t>Suitability and practicality of the proposed methods and delivery approach to address the aims of the evaluation.</w:t>
      </w:r>
    </w:p>
    <w:p w14:paraId="44E7FC24" w14:textId="77777777" w:rsidR="00DE2254" w:rsidRPr="006D42B5" w:rsidRDefault="00DE2254" w:rsidP="006D42B5">
      <w:pPr>
        <w:numPr>
          <w:ilvl w:val="0"/>
          <w:numId w:val="21"/>
        </w:numPr>
        <w:spacing w:line="240" w:lineRule="auto"/>
        <w:contextualSpacing/>
        <w:rPr>
          <w:rFonts w:ascii="Arial" w:hAnsi="Arial" w:cs="Arial"/>
        </w:rPr>
      </w:pPr>
      <w:r w:rsidRPr="006D42B5">
        <w:rPr>
          <w:rFonts w:ascii="Arial" w:hAnsi="Arial" w:cs="Arial"/>
        </w:rPr>
        <w:t>Value for money</w:t>
      </w:r>
    </w:p>
    <w:p w14:paraId="12C0B7AA" w14:textId="77777777" w:rsidR="00DE2254" w:rsidRPr="006D42B5" w:rsidRDefault="00DE2254" w:rsidP="00DE2254">
      <w:pPr>
        <w:rPr>
          <w:rFonts w:ascii="Arial" w:hAnsi="Arial" w:cs="Arial"/>
        </w:rPr>
      </w:pPr>
    </w:p>
    <w:p w14:paraId="0652AC49" w14:textId="77777777" w:rsidR="00DE2254" w:rsidRPr="006D42B5" w:rsidRDefault="00DE2254" w:rsidP="00DE2254">
      <w:pPr>
        <w:rPr>
          <w:rFonts w:ascii="Arial" w:hAnsi="Arial" w:cs="Arial"/>
          <w:b/>
        </w:rPr>
      </w:pPr>
    </w:p>
    <w:p w14:paraId="2CA8107D" w14:textId="77777777" w:rsidR="00474069" w:rsidRPr="006D42B5" w:rsidRDefault="00474069" w:rsidP="00DE2254">
      <w:pPr>
        <w:rPr>
          <w:rFonts w:ascii="Arial" w:hAnsi="Arial" w:cs="Arial"/>
          <w:b/>
        </w:rPr>
      </w:pPr>
    </w:p>
    <w:p w14:paraId="468D4614" w14:textId="77777777" w:rsidR="00DE2254" w:rsidRPr="006D42B5" w:rsidRDefault="006D42B5" w:rsidP="00DE2254">
      <w:pPr>
        <w:rPr>
          <w:rFonts w:ascii="Arial" w:hAnsi="Arial" w:cs="Arial"/>
          <w:b/>
        </w:rPr>
      </w:pPr>
      <w:r>
        <w:rPr>
          <w:rFonts w:ascii="Arial" w:hAnsi="Arial" w:cs="Arial"/>
          <w:b/>
        </w:rPr>
        <w:t xml:space="preserve">Detailed assessment criteria </w:t>
      </w:r>
      <w:r w:rsidR="00DE2254" w:rsidRPr="006D42B5">
        <w:rPr>
          <w:rFonts w:ascii="Arial" w:hAnsi="Arial" w:cs="Arial"/>
          <w:b/>
        </w:rPr>
        <w:t xml:space="preserve">below: </w:t>
      </w:r>
      <w:r w:rsidR="00DE2254" w:rsidRPr="006D42B5">
        <w:rPr>
          <w:rFonts w:ascii="Arial" w:hAnsi="Arial" w:cs="Arial"/>
        </w:rPr>
        <w:t> </w:t>
      </w:r>
    </w:p>
    <w:tbl>
      <w:tblPr>
        <w:tblStyle w:val="TableGrid"/>
        <w:tblW w:w="9039" w:type="dxa"/>
        <w:tblLayout w:type="fixed"/>
        <w:tblLook w:val="04A0" w:firstRow="1" w:lastRow="0" w:firstColumn="1" w:lastColumn="0" w:noHBand="0" w:noVBand="1"/>
      </w:tblPr>
      <w:tblGrid>
        <w:gridCol w:w="2093"/>
        <w:gridCol w:w="4486"/>
        <w:gridCol w:w="2460"/>
      </w:tblGrid>
      <w:tr w:rsidR="006D42B5" w:rsidRPr="006D42B5" w14:paraId="2022BE73" w14:textId="77777777" w:rsidTr="006D42B5">
        <w:tc>
          <w:tcPr>
            <w:tcW w:w="2093" w:type="dxa"/>
          </w:tcPr>
          <w:p w14:paraId="34C64FB9" w14:textId="77777777" w:rsidR="006D42B5" w:rsidRPr="006D42B5" w:rsidRDefault="006D42B5" w:rsidP="00DE2254">
            <w:pPr>
              <w:rPr>
                <w:rFonts w:ascii="Arial" w:hAnsi="Arial" w:cs="Arial"/>
                <w:b/>
              </w:rPr>
            </w:pPr>
          </w:p>
        </w:tc>
        <w:tc>
          <w:tcPr>
            <w:tcW w:w="4486" w:type="dxa"/>
          </w:tcPr>
          <w:p w14:paraId="36ED399C" w14:textId="77777777" w:rsidR="006D42B5" w:rsidRPr="006D42B5" w:rsidRDefault="006D42B5" w:rsidP="00DE2254">
            <w:pPr>
              <w:rPr>
                <w:rFonts w:ascii="Arial" w:hAnsi="Arial" w:cs="Arial"/>
                <w:b/>
              </w:rPr>
            </w:pPr>
          </w:p>
        </w:tc>
        <w:tc>
          <w:tcPr>
            <w:tcW w:w="2460" w:type="dxa"/>
          </w:tcPr>
          <w:p w14:paraId="45C7E180" w14:textId="77777777" w:rsidR="006D42B5" w:rsidRPr="006D42B5" w:rsidRDefault="006D42B5" w:rsidP="00DE2254">
            <w:pPr>
              <w:rPr>
                <w:rFonts w:ascii="Arial" w:hAnsi="Arial" w:cs="Arial"/>
                <w:b/>
              </w:rPr>
            </w:pPr>
            <w:r w:rsidRPr="006D42B5">
              <w:rPr>
                <w:rFonts w:ascii="Arial" w:hAnsi="Arial" w:cs="Arial"/>
                <w:b/>
              </w:rPr>
              <w:t xml:space="preserve">Criteria Weighting </w:t>
            </w:r>
          </w:p>
        </w:tc>
      </w:tr>
      <w:tr w:rsidR="006D42B5" w:rsidRPr="006D42B5" w14:paraId="76B2E5A5" w14:textId="77777777" w:rsidTr="006D42B5">
        <w:tc>
          <w:tcPr>
            <w:tcW w:w="2093" w:type="dxa"/>
          </w:tcPr>
          <w:p w14:paraId="6FF0F82C" w14:textId="77777777" w:rsidR="006D42B5" w:rsidRPr="006D42B5" w:rsidRDefault="006D42B5" w:rsidP="00DE2254">
            <w:pPr>
              <w:rPr>
                <w:rFonts w:ascii="Arial" w:hAnsi="Arial" w:cs="Arial"/>
                <w:b/>
              </w:rPr>
            </w:pPr>
            <w:r w:rsidRPr="006D42B5">
              <w:rPr>
                <w:rFonts w:ascii="Arial" w:hAnsi="Arial" w:cs="Arial"/>
                <w:b/>
              </w:rPr>
              <w:t xml:space="preserve">Quality </w:t>
            </w:r>
          </w:p>
        </w:tc>
        <w:tc>
          <w:tcPr>
            <w:tcW w:w="4486" w:type="dxa"/>
          </w:tcPr>
          <w:p w14:paraId="0A6DAB3F" w14:textId="77777777" w:rsidR="006D42B5" w:rsidRPr="006D42B5" w:rsidRDefault="006D42B5" w:rsidP="00DE2254">
            <w:pPr>
              <w:rPr>
                <w:rFonts w:ascii="Arial" w:hAnsi="Arial" w:cs="Arial"/>
                <w:b/>
              </w:rPr>
            </w:pPr>
          </w:p>
        </w:tc>
        <w:tc>
          <w:tcPr>
            <w:tcW w:w="2460" w:type="dxa"/>
          </w:tcPr>
          <w:p w14:paraId="2C4F3BB9" w14:textId="77777777" w:rsidR="006D42B5" w:rsidRPr="006D42B5" w:rsidRDefault="006D42B5" w:rsidP="00DE2254">
            <w:pPr>
              <w:rPr>
                <w:rFonts w:ascii="Arial" w:hAnsi="Arial" w:cs="Arial"/>
                <w:b/>
              </w:rPr>
            </w:pPr>
          </w:p>
        </w:tc>
      </w:tr>
      <w:tr w:rsidR="006D42B5" w:rsidRPr="006D42B5" w14:paraId="13F35F8A" w14:textId="77777777" w:rsidTr="006D42B5">
        <w:tc>
          <w:tcPr>
            <w:tcW w:w="2093" w:type="dxa"/>
          </w:tcPr>
          <w:p w14:paraId="4820E90C" w14:textId="77777777" w:rsidR="006D42B5" w:rsidRPr="006D42B5" w:rsidRDefault="006D42B5" w:rsidP="00DE2254">
            <w:pPr>
              <w:numPr>
                <w:ilvl w:val="0"/>
                <w:numId w:val="4"/>
              </w:numPr>
              <w:contextualSpacing/>
              <w:rPr>
                <w:rFonts w:ascii="Arial" w:hAnsi="Arial" w:cs="Arial"/>
                <w:b/>
              </w:rPr>
            </w:pPr>
            <w:r w:rsidRPr="006D42B5">
              <w:rPr>
                <w:rFonts w:ascii="Arial" w:hAnsi="Arial" w:cs="Arial"/>
                <w:b/>
              </w:rPr>
              <w:t>Proposed approach</w:t>
            </w:r>
          </w:p>
        </w:tc>
        <w:tc>
          <w:tcPr>
            <w:tcW w:w="4486" w:type="dxa"/>
          </w:tcPr>
          <w:p w14:paraId="31993FCF" w14:textId="77777777" w:rsidR="006D42B5" w:rsidRPr="006D42B5" w:rsidRDefault="006D42B5" w:rsidP="00DE2254">
            <w:pPr>
              <w:ind w:left="405"/>
              <w:rPr>
                <w:rFonts w:ascii="Arial" w:hAnsi="Arial" w:cs="Arial"/>
              </w:rPr>
            </w:pPr>
          </w:p>
        </w:tc>
        <w:tc>
          <w:tcPr>
            <w:tcW w:w="2460" w:type="dxa"/>
          </w:tcPr>
          <w:p w14:paraId="5F31C8DB" w14:textId="334B7DE2" w:rsidR="006D42B5" w:rsidRPr="006D42B5" w:rsidRDefault="00153F70" w:rsidP="00DE2254">
            <w:pPr>
              <w:rPr>
                <w:rFonts w:ascii="Arial" w:hAnsi="Arial" w:cs="Arial"/>
                <w:b/>
                <w:bCs/>
              </w:rPr>
            </w:pPr>
            <w:r>
              <w:rPr>
                <w:rFonts w:ascii="Arial" w:hAnsi="Arial" w:cs="Arial"/>
                <w:b/>
                <w:bCs/>
              </w:rPr>
              <w:t>15</w:t>
            </w:r>
            <w:r w:rsidR="009D4516">
              <w:rPr>
                <w:rFonts w:ascii="Arial" w:hAnsi="Arial" w:cs="Arial"/>
                <w:b/>
                <w:bCs/>
              </w:rPr>
              <w:t>%</w:t>
            </w:r>
          </w:p>
        </w:tc>
      </w:tr>
      <w:tr w:rsidR="006D42B5" w:rsidRPr="006D42B5" w14:paraId="3214989F" w14:textId="77777777" w:rsidTr="006D42B5">
        <w:tc>
          <w:tcPr>
            <w:tcW w:w="2093" w:type="dxa"/>
          </w:tcPr>
          <w:p w14:paraId="7AA4ECC6" w14:textId="77777777" w:rsidR="006D42B5" w:rsidRPr="006D42B5" w:rsidRDefault="006D42B5" w:rsidP="00DE2254">
            <w:pPr>
              <w:ind w:left="360"/>
              <w:rPr>
                <w:rFonts w:ascii="Arial" w:hAnsi="Arial" w:cs="Arial"/>
              </w:rPr>
            </w:pPr>
          </w:p>
        </w:tc>
        <w:tc>
          <w:tcPr>
            <w:tcW w:w="4486" w:type="dxa"/>
          </w:tcPr>
          <w:p w14:paraId="241C5840" w14:textId="77777777" w:rsidR="006D42B5" w:rsidRPr="006D42B5" w:rsidRDefault="006D42B5" w:rsidP="00656AAA">
            <w:pPr>
              <w:pStyle w:val="ListParagraph"/>
              <w:numPr>
                <w:ilvl w:val="0"/>
                <w:numId w:val="4"/>
              </w:numPr>
              <w:rPr>
                <w:rFonts w:ascii="Arial" w:hAnsi="Arial" w:cs="Arial"/>
              </w:rPr>
            </w:pPr>
            <w:r w:rsidRPr="006D42B5">
              <w:rPr>
                <w:rFonts w:ascii="Arial" w:hAnsi="Arial" w:cs="Arial"/>
              </w:rPr>
              <w:t xml:space="preserve">A clear </w:t>
            </w:r>
            <w:proofErr w:type="spellStart"/>
            <w:r w:rsidRPr="006D42B5">
              <w:rPr>
                <w:rFonts w:ascii="Arial" w:hAnsi="Arial" w:cs="Arial"/>
              </w:rPr>
              <w:t>well articulated</w:t>
            </w:r>
            <w:proofErr w:type="spellEnd"/>
            <w:r w:rsidRPr="006D42B5">
              <w:rPr>
                <w:rFonts w:ascii="Arial" w:hAnsi="Arial" w:cs="Arial"/>
              </w:rPr>
              <w:t xml:space="preserve"> detailed description of the methods, sample size, data collection (including piloting) and analysis to meet the evaluation aims and objectives </w:t>
            </w:r>
          </w:p>
        </w:tc>
        <w:tc>
          <w:tcPr>
            <w:tcW w:w="2460" w:type="dxa"/>
          </w:tcPr>
          <w:p w14:paraId="6E724D83" w14:textId="1DDD3133" w:rsidR="006D42B5" w:rsidRPr="00153F70" w:rsidRDefault="00153F70" w:rsidP="00DE2254">
            <w:pPr>
              <w:rPr>
                <w:rFonts w:ascii="Arial" w:hAnsi="Arial" w:cs="Arial"/>
                <w:bCs/>
              </w:rPr>
            </w:pPr>
            <w:r w:rsidRPr="00153F70">
              <w:rPr>
                <w:rFonts w:ascii="Arial" w:hAnsi="Arial" w:cs="Arial"/>
                <w:bCs/>
              </w:rPr>
              <w:t>(7.5%)</w:t>
            </w:r>
          </w:p>
        </w:tc>
      </w:tr>
      <w:tr w:rsidR="006D42B5" w:rsidRPr="006D42B5" w14:paraId="6AE92DA0" w14:textId="77777777" w:rsidTr="006D42B5">
        <w:tc>
          <w:tcPr>
            <w:tcW w:w="2093" w:type="dxa"/>
          </w:tcPr>
          <w:p w14:paraId="53FA7E3D" w14:textId="77777777" w:rsidR="006D42B5" w:rsidRPr="006D42B5" w:rsidRDefault="006D42B5" w:rsidP="00DE2254">
            <w:pPr>
              <w:ind w:left="360"/>
              <w:rPr>
                <w:rFonts w:ascii="Arial" w:hAnsi="Arial" w:cs="Arial"/>
              </w:rPr>
            </w:pPr>
          </w:p>
        </w:tc>
        <w:tc>
          <w:tcPr>
            <w:tcW w:w="4486" w:type="dxa"/>
          </w:tcPr>
          <w:p w14:paraId="4BC9D502" w14:textId="15E46DD9" w:rsidR="006D42B5" w:rsidRPr="006D42B5" w:rsidRDefault="006D42B5" w:rsidP="009D4516">
            <w:pPr>
              <w:pStyle w:val="ListParagraph"/>
              <w:numPr>
                <w:ilvl w:val="0"/>
                <w:numId w:val="4"/>
              </w:numPr>
              <w:rPr>
                <w:rFonts w:ascii="Arial" w:hAnsi="Arial" w:cs="Arial"/>
              </w:rPr>
            </w:pPr>
            <w:r w:rsidRPr="006D42B5">
              <w:rPr>
                <w:rFonts w:ascii="Arial" w:hAnsi="Arial" w:cs="Arial"/>
              </w:rPr>
              <w:t>Details of how data will be handled, transferred, stored and disposed of to ensure data is safe and secure and processes comply with</w:t>
            </w:r>
            <w:r w:rsidR="009D4516">
              <w:rPr>
                <w:rFonts w:ascii="Arial" w:hAnsi="Arial" w:cs="Arial"/>
              </w:rPr>
              <w:t xml:space="preserve"> GDPR </w:t>
            </w:r>
            <w:r w:rsidRPr="006D42B5">
              <w:rPr>
                <w:rFonts w:ascii="Arial" w:hAnsi="Arial" w:cs="Arial"/>
              </w:rPr>
              <w:t>and Information Governance standards</w:t>
            </w:r>
          </w:p>
        </w:tc>
        <w:tc>
          <w:tcPr>
            <w:tcW w:w="2460" w:type="dxa"/>
          </w:tcPr>
          <w:p w14:paraId="18FD8851" w14:textId="49B54299" w:rsidR="006D42B5" w:rsidRPr="00153F70" w:rsidRDefault="00153F70" w:rsidP="00DE2254">
            <w:pPr>
              <w:rPr>
                <w:rFonts w:ascii="Arial" w:hAnsi="Arial" w:cs="Arial"/>
                <w:bCs/>
              </w:rPr>
            </w:pPr>
            <w:r w:rsidRPr="00153F70">
              <w:rPr>
                <w:rFonts w:ascii="Arial" w:hAnsi="Arial" w:cs="Arial"/>
                <w:bCs/>
              </w:rPr>
              <w:t>(7.5%)</w:t>
            </w:r>
          </w:p>
          <w:p w14:paraId="5163560E" w14:textId="77777777" w:rsidR="006D42B5" w:rsidRPr="00153F70" w:rsidRDefault="006D42B5" w:rsidP="00DE2254">
            <w:pPr>
              <w:rPr>
                <w:rFonts w:ascii="Arial" w:hAnsi="Arial" w:cs="Arial"/>
                <w:bCs/>
              </w:rPr>
            </w:pPr>
          </w:p>
        </w:tc>
      </w:tr>
      <w:tr w:rsidR="006D42B5" w:rsidRPr="006D42B5" w14:paraId="5AEFFCB2" w14:textId="77777777" w:rsidTr="006D42B5">
        <w:tc>
          <w:tcPr>
            <w:tcW w:w="2093" w:type="dxa"/>
          </w:tcPr>
          <w:p w14:paraId="412DE734" w14:textId="77777777" w:rsidR="006D42B5" w:rsidRPr="006D42B5" w:rsidRDefault="006D42B5" w:rsidP="00DE2254">
            <w:pPr>
              <w:numPr>
                <w:ilvl w:val="0"/>
                <w:numId w:val="4"/>
              </w:numPr>
              <w:contextualSpacing/>
              <w:rPr>
                <w:rFonts w:ascii="Arial" w:hAnsi="Arial" w:cs="Arial"/>
                <w:b/>
              </w:rPr>
            </w:pPr>
            <w:r w:rsidRPr="006D42B5">
              <w:rPr>
                <w:rFonts w:ascii="Arial" w:hAnsi="Arial" w:cs="Arial"/>
                <w:b/>
              </w:rPr>
              <w:t xml:space="preserve">Capacity and Capability of </w:t>
            </w:r>
            <w:r w:rsidRPr="006D42B5">
              <w:rPr>
                <w:rFonts w:ascii="Arial" w:hAnsi="Arial" w:cs="Arial"/>
                <w:b/>
              </w:rPr>
              <w:lastRenderedPageBreak/>
              <w:t>evaluators</w:t>
            </w:r>
          </w:p>
        </w:tc>
        <w:tc>
          <w:tcPr>
            <w:tcW w:w="4486" w:type="dxa"/>
          </w:tcPr>
          <w:p w14:paraId="190B8AF0" w14:textId="77777777" w:rsidR="006D42B5" w:rsidRPr="006D42B5" w:rsidRDefault="006D42B5" w:rsidP="00DE2254">
            <w:pPr>
              <w:ind w:left="360"/>
              <w:rPr>
                <w:rFonts w:ascii="Arial" w:hAnsi="Arial" w:cs="Arial"/>
              </w:rPr>
            </w:pPr>
          </w:p>
        </w:tc>
        <w:tc>
          <w:tcPr>
            <w:tcW w:w="2460" w:type="dxa"/>
          </w:tcPr>
          <w:p w14:paraId="6ADDD2E1" w14:textId="7395B9DD" w:rsidR="006D42B5" w:rsidRPr="006D42B5" w:rsidRDefault="00153F70" w:rsidP="00DE2254">
            <w:pPr>
              <w:rPr>
                <w:rFonts w:ascii="Arial" w:hAnsi="Arial" w:cs="Arial"/>
                <w:b/>
                <w:bCs/>
              </w:rPr>
            </w:pPr>
            <w:r>
              <w:rPr>
                <w:rFonts w:ascii="Arial" w:hAnsi="Arial" w:cs="Arial"/>
                <w:b/>
                <w:bCs/>
              </w:rPr>
              <w:t>25%</w:t>
            </w:r>
          </w:p>
        </w:tc>
      </w:tr>
      <w:tr w:rsidR="006D42B5" w:rsidRPr="006D42B5" w14:paraId="0C7628E9" w14:textId="77777777" w:rsidTr="006D42B5">
        <w:tc>
          <w:tcPr>
            <w:tcW w:w="2093" w:type="dxa"/>
          </w:tcPr>
          <w:p w14:paraId="43BE155A" w14:textId="77777777" w:rsidR="006D42B5" w:rsidRPr="006D42B5" w:rsidRDefault="006D42B5" w:rsidP="00DE2254">
            <w:pPr>
              <w:ind w:left="360"/>
              <w:rPr>
                <w:rFonts w:ascii="Arial" w:hAnsi="Arial" w:cs="Arial"/>
                <w:b/>
              </w:rPr>
            </w:pPr>
          </w:p>
        </w:tc>
        <w:tc>
          <w:tcPr>
            <w:tcW w:w="4486" w:type="dxa"/>
          </w:tcPr>
          <w:p w14:paraId="6E45EB9E" w14:textId="77777777" w:rsidR="006D42B5" w:rsidRPr="006D42B5" w:rsidRDefault="006D42B5" w:rsidP="00DE2254">
            <w:pPr>
              <w:numPr>
                <w:ilvl w:val="0"/>
                <w:numId w:val="4"/>
              </w:numPr>
              <w:contextualSpacing/>
              <w:rPr>
                <w:rFonts w:ascii="Arial" w:hAnsi="Arial" w:cs="Arial"/>
              </w:rPr>
            </w:pPr>
            <w:r w:rsidRPr="006D42B5">
              <w:rPr>
                <w:rFonts w:ascii="Arial" w:hAnsi="Arial" w:cs="Arial"/>
              </w:rPr>
              <w:t>Details of evaluation team members and the person with overall responsibility for the evaluation (Short CVs of team members to include qualifications, training and skills)</w:t>
            </w:r>
          </w:p>
        </w:tc>
        <w:tc>
          <w:tcPr>
            <w:tcW w:w="2460" w:type="dxa"/>
          </w:tcPr>
          <w:p w14:paraId="0B6D0902" w14:textId="77777777" w:rsidR="006D42B5" w:rsidRPr="00153F70" w:rsidRDefault="006D42B5" w:rsidP="00DE2254">
            <w:pPr>
              <w:rPr>
                <w:rFonts w:ascii="Arial" w:hAnsi="Arial" w:cs="Arial"/>
                <w:bCs/>
              </w:rPr>
            </w:pPr>
          </w:p>
          <w:p w14:paraId="70FF47E6" w14:textId="0F5A7F95" w:rsidR="006D42B5" w:rsidRPr="00153F70" w:rsidRDefault="00153F70" w:rsidP="00DE2254">
            <w:pPr>
              <w:rPr>
                <w:rFonts w:ascii="Arial" w:hAnsi="Arial" w:cs="Arial"/>
                <w:bCs/>
              </w:rPr>
            </w:pPr>
            <w:r w:rsidRPr="00153F70">
              <w:rPr>
                <w:rFonts w:ascii="Arial" w:hAnsi="Arial" w:cs="Arial"/>
                <w:bCs/>
              </w:rPr>
              <w:t>(5%)</w:t>
            </w:r>
          </w:p>
        </w:tc>
      </w:tr>
      <w:tr w:rsidR="006D42B5" w:rsidRPr="006D42B5" w14:paraId="5D2BBE9F" w14:textId="77777777" w:rsidTr="006D42B5">
        <w:tc>
          <w:tcPr>
            <w:tcW w:w="2093" w:type="dxa"/>
          </w:tcPr>
          <w:p w14:paraId="2C0C2AEB" w14:textId="77777777" w:rsidR="006D42B5" w:rsidRPr="006D42B5" w:rsidRDefault="006D42B5" w:rsidP="00DE2254">
            <w:pPr>
              <w:ind w:left="360"/>
              <w:rPr>
                <w:rFonts w:ascii="Arial" w:hAnsi="Arial" w:cs="Arial"/>
                <w:b/>
              </w:rPr>
            </w:pPr>
          </w:p>
        </w:tc>
        <w:tc>
          <w:tcPr>
            <w:tcW w:w="4486" w:type="dxa"/>
          </w:tcPr>
          <w:p w14:paraId="69D73CA8" w14:textId="67476F5E" w:rsidR="006D42B5" w:rsidRPr="006D42B5" w:rsidRDefault="006D42B5" w:rsidP="00DE2254">
            <w:pPr>
              <w:numPr>
                <w:ilvl w:val="0"/>
                <w:numId w:val="4"/>
              </w:numPr>
              <w:contextualSpacing/>
              <w:rPr>
                <w:rFonts w:ascii="Arial" w:hAnsi="Arial" w:cs="Arial"/>
                <w:b/>
              </w:rPr>
            </w:pPr>
            <w:r w:rsidRPr="006D42B5">
              <w:rPr>
                <w:rFonts w:ascii="Arial" w:hAnsi="Arial" w:cs="Arial"/>
              </w:rPr>
              <w:t xml:space="preserve">Experience of successfully undertaking similar projects  </w:t>
            </w:r>
            <w:r w:rsidR="00E011BD" w:rsidRPr="006D42B5">
              <w:rPr>
                <w:rFonts w:ascii="Arial" w:hAnsi="Arial" w:cs="Arial"/>
              </w:rPr>
              <w:t>i.e.</w:t>
            </w:r>
            <w:r w:rsidRPr="006D42B5">
              <w:rPr>
                <w:rFonts w:ascii="Arial" w:hAnsi="Arial" w:cs="Arial"/>
              </w:rPr>
              <w:t xml:space="preserve"> evaluations of healthcare service transformation initiatives, mixed methods and impact evaluations including cohort and case study methodology (examples to be provided)</w:t>
            </w:r>
          </w:p>
        </w:tc>
        <w:tc>
          <w:tcPr>
            <w:tcW w:w="2460" w:type="dxa"/>
          </w:tcPr>
          <w:p w14:paraId="013ED738" w14:textId="77777777" w:rsidR="006D42B5" w:rsidRPr="00153F70" w:rsidRDefault="006D42B5" w:rsidP="00DE2254">
            <w:pPr>
              <w:rPr>
                <w:rFonts w:ascii="Arial" w:hAnsi="Arial" w:cs="Arial"/>
              </w:rPr>
            </w:pPr>
          </w:p>
          <w:p w14:paraId="62D33F2E" w14:textId="57C72EC7" w:rsidR="006D42B5" w:rsidRPr="00153F70" w:rsidRDefault="00153F70" w:rsidP="00DE2254">
            <w:pPr>
              <w:rPr>
                <w:rFonts w:ascii="Arial" w:hAnsi="Arial" w:cs="Arial"/>
              </w:rPr>
            </w:pPr>
            <w:r w:rsidRPr="00153F70">
              <w:rPr>
                <w:rFonts w:ascii="Arial" w:hAnsi="Arial" w:cs="Arial"/>
              </w:rPr>
              <w:t>(20%)</w:t>
            </w:r>
          </w:p>
        </w:tc>
      </w:tr>
      <w:tr w:rsidR="006D42B5" w:rsidRPr="006D42B5" w14:paraId="314C6D61" w14:textId="77777777" w:rsidTr="006D42B5">
        <w:tc>
          <w:tcPr>
            <w:tcW w:w="2093" w:type="dxa"/>
          </w:tcPr>
          <w:p w14:paraId="723CC92D" w14:textId="77777777" w:rsidR="006D42B5" w:rsidRPr="006D42B5" w:rsidRDefault="006D42B5" w:rsidP="00DE2254">
            <w:pPr>
              <w:numPr>
                <w:ilvl w:val="0"/>
                <w:numId w:val="4"/>
              </w:numPr>
              <w:contextualSpacing/>
              <w:rPr>
                <w:rFonts w:ascii="Arial" w:hAnsi="Arial" w:cs="Arial"/>
                <w:b/>
              </w:rPr>
            </w:pPr>
            <w:r w:rsidRPr="006D42B5">
              <w:rPr>
                <w:rFonts w:ascii="Arial" w:hAnsi="Arial" w:cs="Arial"/>
                <w:b/>
              </w:rPr>
              <w:t>Reasonable timetabled schedule of work</w:t>
            </w:r>
          </w:p>
        </w:tc>
        <w:tc>
          <w:tcPr>
            <w:tcW w:w="4486" w:type="dxa"/>
          </w:tcPr>
          <w:p w14:paraId="20FEC760" w14:textId="77777777" w:rsidR="006D42B5" w:rsidRPr="006D42B5" w:rsidRDefault="006D42B5" w:rsidP="00DE2254">
            <w:pPr>
              <w:ind w:left="360"/>
              <w:rPr>
                <w:rFonts w:ascii="Arial" w:hAnsi="Arial" w:cs="Arial"/>
              </w:rPr>
            </w:pPr>
          </w:p>
          <w:p w14:paraId="69336372" w14:textId="77777777" w:rsidR="006D42B5" w:rsidRPr="006D42B5" w:rsidRDefault="006D42B5" w:rsidP="00DE2254">
            <w:pPr>
              <w:ind w:left="360"/>
              <w:rPr>
                <w:rFonts w:ascii="Arial" w:hAnsi="Arial" w:cs="Arial"/>
              </w:rPr>
            </w:pPr>
          </w:p>
          <w:p w14:paraId="737B07BE" w14:textId="77777777" w:rsidR="006D42B5" w:rsidRPr="006D42B5" w:rsidRDefault="006D42B5" w:rsidP="00DE2254">
            <w:pPr>
              <w:ind w:left="360"/>
              <w:rPr>
                <w:rFonts w:ascii="Arial" w:hAnsi="Arial" w:cs="Arial"/>
              </w:rPr>
            </w:pPr>
          </w:p>
          <w:p w14:paraId="51E5037A" w14:textId="77777777" w:rsidR="006D42B5" w:rsidRPr="006D42B5" w:rsidRDefault="006D42B5" w:rsidP="00DE2254">
            <w:pPr>
              <w:ind w:left="360"/>
              <w:rPr>
                <w:rFonts w:ascii="Arial" w:hAnsi="Arial" w:cs="Arial"/>
              </w:rPr>
            </w:pPr>
          </w:p>
        </w:tc>
        <w:tc>
          <w:tcPr>
            <w:tcW w:w="2460" w:type="dxa"/>
          </w:tcPr>
          <w:p w14:paraId="59C3381C" w14:textId="73436384" w:rsidR="006D42B5" w:rsidRPr="006D42B5" w:rsidRDefault="00153F70" w:rsidP="00DE2254">
            <w:pPr>
              <w:rPr>
                <w:rFonts w:ascii="Arial" w:hAnsi="Arial" w:cs="Arial"/>
                <w:b/>
                <w:bCs/>
              </w:rPr>
            </w:pPr>
            <w:r>
              <w:rPr>
                <w:rFonts w:ascii="Arial" w:hAnsi="Arial" w:cs="Arial"/>
                <w:b/>
                <w:bCs/>
              </w:rPr>
              <w:t>20%</w:t>
            </w:r>
          </w:p>
        </w:tc>
      </w:tr>
      <w:tr w:rsidR="006D42B5" w:rsidRPr="006D42B5" w14:paraId="22585359" w14:textId="77777777" w:rsidTr="006D42B5">
        <w:tc>
          <w:tcPr>
            <w:tcW w:w="2093" w:type="dxa"/>
          </w:tcPr>
          <w:p w14:paraId="5C0CE898" w14:textId="77777777" w:rsidR="006D42B5" w:rsidRPr="006D42B5" w:rsidRDefault="006D42B5" w:rsidP="00DE2254">
            <w:pPr>
              <w:ind w:left="360"/>
              <w:rPr>
                <w:rFonts w:ascii="Arial" w:hAnsi="Arial" w:cs="Arial"/>
                <w:b/>
              </w:rPr>
            </w:pPr>
          </w:p>
        </w:tc>
        <w:tc>
          <w:tcPr>
            <w:tcW w:w="4486" w:type="dxa"/>
          </w:tcPr>
          <w:p w14:paraId="7643FE8F" w14:textId="38C4BA79" w:rsidR="006D42B5" w:rsidRPr="006D42B5" w:rsidRDefault="006D42B5" w:rsidP="00153F70">
            <w:pPr>
              <w:numPr>
                <w:ilvl w:val="0"/>
                <w:numId w:val="4"/>
              </w:numPr>
              <w:contextualSpacing/>
              <w:rPr>
                <w:rFonts w:ascii="Arial" w:hAnsi="Arial" w:cs="Arial"/>
              </w:rPr>
            </w:pPr>
            <w:r w:rsidRPr="006D42B5">
              <w:rPr>
                <w:rFonts w:ascii="Arial" w:hAnsi="Arial" w:cs="Arial"/>
              </w:rPr>
              <w:t>Detail a reasonable timetabled schedule of work with a Gantt Chart showing allocated responsibility</w:t>
            </w:r>
            <w:r w:rsidR="00153F70">
              <w:rPr>
                <w:rFonts w:ascii="Arial" w:hAnsi="Arial" w:cs="Arial"/>
              </w:rPr>
              <w:t xml:space="preserve"> </w:t>
            </w:r>
          </w:p>
        </w:tc>
        <w:tc>
          <w:tcPr>
            <w:tcW w:w="2460" w:type="dxa"/>
          </w:tcPr>
          <w:p w14:paraId="2989B102" w14:textId="237429E6" w:rsidR="006D42B5" w:rsidRPr="00153F70" w:rsidRDefault="00153F70" w:rsidP="00DE2254">
            <w:pPr>
              <w:rPr>
                <w:rFonts w:ascii="Arial" w:hAnsi="Arial" w:cs="Arial"/>
                <w:bCs/>
              </w:rPr>
            </w:pPr>
            <w:r w:rsidRPr="00153F70">
              <w:rPr>
                <w:rFonts w:ascii="Arial" w:hAnsi="Arial" w:cs="Arial"/>
                <w:bCs/>
              </w:rPr>
              <w:t>(15%)</w:t>
            </w:r>
          </w:p>
        </w:tc>
      </w:tr>
      <w:tr w:rsidR="006D42B5" w:rsidRPr="006D42B5" w14:paraId="635B5011" w14:textId="77777777" w:rsidTr="006D42B5">
        <w:tc>
          <w:tcPr>
            <w:tcW w:w="2093" w:type="dxa"/>
          </w:tcPr>
          <w:p w14:paraId="5FECCC37" w14:textId="77777777" w:rsidR="006D42B5" w:rsidRPr="006D42B5" w:rsidRDefault="006D42B5" w:rsidP="00DE2254">
            <w:pPr>
              <w:ind w:left="360"/>
              <w:rPr>
                <w:rFonts w:ascii="Arial" w:hAnsi="Arial" w:cs="Arial"/>
                <w:b/>
              </w:rPr>
            </w:pPr>
          </w:p>
        </w:tc>
        <w:tc>
          <w:tcPr>
            <w:tcW w:w="4486" w:type="dxa"/>
          </w:tcPr>
          <w:p w14:paraId="1A6332EC" w14:textId="2420664C" w:rsidR="006D42B5" w:rsidRPr="006D42B5" w:rsidRDefault="006D42B5" w:rsidP="00DE2254">
            <w:pPr>
              <w:numPr>
                <w:ilvl w:val="0"/>
                <w:numId w:val="4"/>
              </w:numPr>
              <w:contextualSpacing/>
              <w:rPr>
                <w:rFonts w:ascii="Arial" w:hAnsi="Arial" w:cs="Arial"/>
                <w:b/>
              </w:rPr>
            </w:pPr>
            <w:r w:rsidRPr="006D42B5">
              <w:rPr>
                <w:rFonts w:ascii="Arial" w:hAnsi="Arial" w:cs="Arial"/>
              </w:rPr>
              <w:t xml:space="preserve">Risk register and risk management contingencies e.g.  staffing, evaluation delivery, inability to recruit </w:t>
            </w:r>
            <w:r w:rsidR="00E011BD" w:rsidRPr="006D42B5">
              <w:rPr>
                <w:rFonts w:ascii="Arial" w:hAnsi="Arial" w:cs="Arial"/>
              </w:rPr>
              <w:t>etc.</w:t>
            </w:r>
            <w:r w:rsidRPr="006D42B5">
              <w:rPr>
                <w:rFonts w:ascii="Arial" w:hAnsi="Arial" w:cs="Arial"/>
              </w:rPr>
              <w:t xml:space="preserve"> </w:t>
            </w:r>
          </w:p>
        </w:tc>
        <w:tc>
          <w:tcPr>
            <w:tcW w:w="2460" w:type="dxa"/>
          </w:tcPr>
          <w:p w14:paraId="6AA55283" w14:textId="3EB32F20" w:rsidR="006D42B5" w:rsidRPr="00153F70" w:rsidRDefault="00153F70" w:rsidP="00DE2254">
            <w:pPr>
              <w:rPr>
                <w:rFonts w:ascii="Arial" w:hAnsi="Arial" w:cs="Arial"/>
              </w:rPr>
            </w:pPr>
            <w:r w:rsidRPr="00153F70">
              <w:rPr>
                <w:rFonts w:ascii="Arial" w:hAnsi="Arial" w:cs="Arial"/>
              </w:rPr>
              <w:t>(5%)</w:t>
            </w:r>
          </w:p>
        </w:tc>
      </w:tr>
      <w:tr w:rsidR="006D42B5" w:rsidRPr="006D42B5" w14:paraId="58BEB5E6" w14:textId="77777777" w:rsidTr="006D42B5">
        <w:tc>
          <w:tcPr>
            <w:tcW w:w="2093" w:type="dxa"/>
          </w:tcPr>
          <w:p w14:paraId="411B8C45" w14:textId="77777777" w:rsidR="006D42B5" w:rsidRPr="006D42B5" w:rsidRDefault="006D42B5" w:rsidP="00DE2254">
            <w:pPr>
              <w:numPr>
                <w:ilvl w:val="0"/>
                <w:numId w:val="4"/>
              </w:numPr>
              <w:contextualSpacing/>
              <w:rPr>
                <w:rFonts w:ascii="Arial" w:hAnsi="Arial" w:cs="Arial"/>
                <w:b/>
              </w:rPr>
            </w:pPr>
            <w:r w:rsidRPr="006D42B5">
              <w:rPr>
                <w:rFonts w:ascii="Arial" w:hAnsi="Arial" w:cs="Arial"/>
                <w:b/>
              </w:rPr>
              <w:t>Whole life evaluation costs – value for money</w:t>
            </w:r>
          </w:p>
        </w:tc>
        <w:tc>
          <w:tcPr>
            <w:tcW w:w="4486" w:type="dxa"/>
          </w:tcPr>
          <w:p w14:paraId="58E102B7" w14:textId="77777777" w:rsidR="006D42B5" w:rsidRPr="006D42B5" w:rsidRDefault="006D42B5" w:rsidP="00DE2254">
            <w:pPr>
              <w:ind w:left="360"/>
              <w:rPr>
                <w:rFonts w:ascii="Arial" w:hAnsi="Arial" w:cs="Arial"/>
              </w:rPr>
            </w:pPr>
          </w:p>
        </w:tc>
        <w:tc>
          <w:tcPr>
            <w:tcW w:w="2460" w:type="dxa"/>
          </w:tcPr>
          <w:p w14:paraId="4B32038B" w14:textId="110030E7" w:rsidR="006D42B5" w:rsidRPr="006D42B5" w:rsidRDefault="00153F70" w:rsidP="00153F70">
            <w:pPr>
              <w:rPr>
                <w:rFonts w:ascii="Arial" w:hAnsi="Arial" w:cs="Arial"/>
                <w:b/>
              </w:rPr>
            </w:pPr>
            <w:r>
              <w:rPr>
                <w:rFonts w:ascii="Arial" w:hAnsi="Arial" w:cs="Arial"/>
                <w:b/>
              </w:rPr>
              <w:t>40%</w:t>
            </w:r>
          </w:p>
        </w:tc>
      </w:tr>
      <w:tr w:rsidR="006D42B5" w:rsidRPr="006D42B5" w14:paraId="65CBB5E5" w14:textId="77777777" w:rsidTr="006D42B5">
        <w:tc>
          <w:tcPr>
            <w:tcW w:w="2093" w:type="dxa"/>
          </w:tcPr>
          <w:p w14:paraId="2755208F" w14:textId="77777777" w:rsidR="006D42B5" w:rsidRPr="006D42B5" w:rsidRDefault="006D42B5" w:rsidP="00DE2254">
            <w:pPr>
              <w:rPr>
                <w:rFonts w:ascii="Arial" w:hAnsi="Arial" w:cs="Arial"/>
                <w:b/>
              </w:rPr>
            </w:pPr>
          </w:p>
        </w:tc>
        <w:tc>
          <w:tcPr>
            <w:tcW w:w="4486" w:type="dxa"/>
          </w:tcPr>
          <w:p w14:paraId="07CEC5ED" w14:textId="3A7814AD" w:rsidR="006D42B5" w:rsidRPr="006D42B5" w:rsidRDefault="006D42B5" w:rsidP="00656AAA">
            <w:pPr>
              <w:pStyle w:val="ListParagraph"/>
              <w:numPr>
                <w:ilvl w:val="0"/>
                <w:numId w:val="4"/>
              </w:numPr>
              <w:rPr>
                <w:rFonts w:ascii="Arial" w:hAnsi="Arial" w:cs="Arial"/>
              </w:rPr>
            </w:pPr>
            <w:r w:rsidRPr="006D42B5">
              <w:rPr>
                <w:rFonts w:ascii="Arial" w:hAnsi="Arial" w:cs="Arial"/>
              </w:rPr>
              <w:t>Total funds required to complete the work (inclusive of VAT)</w:t>
            </w:r>
            <w:r w:rsidR="00153F70">
              <w:rPr>
                <w:rFonts w:ascii="Arial" w:hAnsi="Arial" w:cs="Arial"/>
              </w:rPr>
              <w:t xml:space="preserve"> including full breakdown of costs</w:t>
            </w:r>
          </w:p>
        </w:tc>
        <w:tc>
          <w:tcPr>
            <w:tcW w:w="2460" w:type="dxa"/>
          </w:tcPr>
          <w:p w14:paraId="228BBC83" w14:textId="2BBE0C90" w:rsidR="006D42B5" w:rsidRPr="00153F70" w:rsidRDefault="00153F70" w:rsidP="00DE2254">
            <w:pPr>
              <w:rPr>
                <w:rFonts w:ascii="Arial" w:hAnsi="Arial" w:cs="Arial"/>
              </w:rPr>
            </w:pPr>
            <w:r w:rsidRPr="00153F70">
              <w:rPr>
                <w:rFonts w:ascii="Arial" w:hAnsi="Arial" w:cs="Arial"/>
              </w:rPr>
              <w:t>(40%)</w:t>
            </w:r>
          </w:p>
        </w:tc>
      </w:tr>
    </w:tbl>
    <w:p w14:paraId="1E72F94D" w14:textId="77777777" w:rsidR="00DE2254" w:rsidRPr="006D42B5" w:rsidRDefault="00DE2254" w:rsidP="00DE2254">
      <w:pPr>
        <w:rPr>
          <w:rFonts w:ascii="Arial" w:hAnsi="Arial" w:cs="Arial"/>
          <w:b/>
        </w:rPr>
      </w:pPr>
    </w:p>
    <w:p w14:paraId="3BD2BC6A" w14:textId="77777777" w:rsidR="00DE2254" w:rsidRPr="006D42B5" w:rsidRDefault="00DE2254">
      <w:pPr>
        <w:rPr>
          <w:rFonts w:ascii="Arial" w:hAnsi="Arial" w:cs="Arial"/>
        </w:rPr>
      </w:pPr>
    </w:p>
    <w:sectPr w:rsidR="00DE2254" w:rsidRPr="006D42B5">
      <w:headerReference w:type="default" r:id="rId8"/>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9427A8" w15:done="0"/>
  <w15:commentEx w15:paraId="14C26007" w15:done="0"/>
  <w15:commentEx w15:paraId="7FEABA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6E901" w14:textId="77777777" w:rsidR="002A16F4" w:rsidRDefault="002A16F4">
      <w:pPr>
        <w:spacing w:after="0" w:line="240" w:lineRule="auto"/>
      </w:pPr>
      <w:r>
        <w:separator/>
      </w:r>
    </w:p>
  </w:endnote>
  <w:endnote w:type="continuationSeparator" w:id="0">
    <w:p w14:paraId="44F45AB2" w14:textId="77777777" w:rsidR="002A16F4" w:rsidRDefault="002A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991179"/>
      <w:docPartObj>
        <w:docPartGallery w:val="Page Numbers (Bottom of Page)"/>
        <w:docPartUnique/>
      </w:docPartObj>
    </w:sdtPr>
    <w:sdtEndPr>
      <w:rPr>
        <w:noProof/>
      </w:rPr>
    </w:sdtEndPr>
    <w:sdtContent>
      <w:p w14:paraId="6552229E" w14:textId="77777777" w:rsidR="00DE2254" w:rsidRDefault="00DE2254">
        <w:pPr>
          <w:pStyle w:val="Footer"/>
          <w:jc w:val="right"/>
        </w:pPr>
        <w:r>
          <w:fldChar w:fldCharType="begin"/>
        </w:r>
        <w:r>
          <w:instrText xml:space="preserve"> PAGE   \* MERGEFORMAT </w:instrText>
        </w:r>
        <w:r>
          <w:fldChar w:fldCharType="separate"/>
        </w:r>
        <w:r w:rsidR="00772A82">
          <w:rPr>
            <w:noProof/>
          </w:rPr>
          <w:t>1</w:t>
        </w:r>
        <w:r>
          <w:rPr>
            <w:noProof/>
          </w:rPr>
          <w:fldChar w:fldCharType="end"/>
        </w:r>
      </w:p>
    </w:sdtContent>
  </w:sdt>
  <w:p w14:paraId="1B06EC1B" w14:textId="77777777" w:rsidR="00DE2254" w:rsidRDefault="00DE2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26EC" w14:textId="77777777" w:rsidR="002A16F4" w:rsidRDefault="002A16F4">
      <w:pPr>
        <w:spacing w:after="0" w:line="240" w:lineRule="auto"/>
      </w:pPr>
      <w:r>
        <w:separator/>
      </w:r>
    </w:p>
  </w:footnote>
  <w:footnote w:type="continuationSeparator" w:id="0">
    <w:p w14:paraId="0944C400" w14:textId="77777777" w:rsidR="002A16F4" w:rsidRDefault="002A1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796D" w14:textId="2C638C3A" w:rsidR="00772A82" w:rsidRDefault="00772A82" w:rsidP="00772A82">
    <w:pPr>
      <w:pStyle w:val="Header"/>
      <w:tabs>
        <w:tab w:val="left" w:pos="2460"/>
      </w:tabs>
    </w:pPr>
    <w:r>
      <w:rPr>
        <w:noProof/>
        <w:lang w:eastAsia="en-GB"/>
      </w:rPr>
      <w:drawing>
        <wp:anchor distT="0" distB="0" distL="114300" distR="114300" simplePos="0" relativeHeight="251659264" behindDoc="1" locked="0" layoutInCell="1" allowOverlap="1" wp14:anchorId="788B20E5" wp14:editId="0207609F">
          <wp:simplePos x="0" y="0"/>
          <wp:positionH relativeFrom="column">
            <wp:posOffset>-353695</wp:posOffset>
          </wp:positionH>
          <wp:positionV relativeFrom="paragraph">
            <wp:posOffset>-1270</wp:posOffset>
          </wp:positionV>
          <wp:extent cx="2073910" cy="782955"/>
          <wp:effectExtent l="0" t="0" r="2540" b="0"/>
          <wp:wrapTight wrapText="bothSides">
            <wp:wrapPolygon edited="0">
              <wp:start x="0" y="0"/>
              <wp:lineTo x="0" y="21022"/>
              <wp:lineTo x="21428" y="21022"/>
              <wp:lineTo x="214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tab/>
    </w:r>
    <w:r>
      <w:tab/>
    </w:r>
    <w:r>
      <w:tab/>
      <w:t xml:space="preserve"> </w:t>
    </w:r>
    <w:r>
      <w:rPr>
        <w:noProof/>
        <w:lang w:eastAsia="en-GB"/>
      </w:rPr>
      <w:drawing>
        <wp:inline distT="0" distB="0" distL="0" distR="0" wp14:anchorId="5A9170FC" wp14:editId="18A84E36">
          <wp:extent cx="2423116" cy="964353"/>
          <wp:effectExtent l="0" t="0" r="0" b="1270"/>
          <wp:docPr id="4" name="Picture 4"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473"/>
    <w:multiLevelType w:val="hybridMultilevel"/>
    <w:tmpl w:val="A9E647C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35" w:hanging="360"/>
      </w:pPr>
      <w:rPr>
        <w:rFonts w:ascii="Courier New" w:hAnsi="Courier New" w:cs="Courier New" w:hint="default"/>
      </w:rPr>
    </w:lvl>
    <w:lvl w:ilvl="2" w:tplc="08090005" w:tentative="1">
      <w:start w:val="1"/>
      <w:numFmt w:val="bullet"/>
      <w:lvlText w:val=""/>
      <w:lvlJc w:val="left"/>
      <w:pPr>
        <w:ind w:left="585" w:hanging="360"/>
      </w:pPr>
      <w:rPr>
        <w:rFonts w:ascii="Wingdings" w:hAnsi="Wingdings" w:hint="default"/>
      </w:rPr>
    </w:lvl>
    <w:lvl w:ilvl="3" w:tplc="08090001" w:tentative="1">
      <w:start w:val="1"/>
      <w:numFmt w:val="bullet"/>
      <w:lvlText w:val=""/>
      <w:lvlJc w:val="left"/>
      <w:pPr>
        <w:ind w:left="1305" w:hanging="360"/>
      </w:pPr>
      <w:rPr>
        <w:rFonts w:ascii="Symbol" w:hAnsi="Symbol" w:hint="default"/>
      </w:rPr>
    </w:lvl>
    <w:lvl w:ilvl="4" w:tplc="08090003" w:tentative="1">
      <w:start w:val="1"/>
      <w:numFmt w:val="bullet"/>
      <w:lvlText w:val="o"/>
      <w:lvlJc w:val="left"/>
      <w:pPr>
        <w:ind w:left="2025" w:hanging="360"/>
      </w:pPr>
      <w:rPr>
        <w:rFonts w:ascii="Courier New" w:hAnsi="Courier New" w:cs="Courier New" w:hint="default"/>
      </w:rPr>
    </w:lvl>
    <w:lvl w:ilvl="5" w:tplc="08090005" w:tentative="1">
      <w:start w:val="1"/>
      <w:numFmt w:val="bullet"/>
      <w:lvlText w:val=""/>
      <w:lvlJc w:val="left"/>
      <w:pPr>
        <w:ind w:left="2745" w:hanging="360"/>
      </w:pPr>
      <w:rPr>
        <w:rFonts w:ascii="Wingdings" w:hAnsi="Wingdings" w:hint="default"/>
      </w:rPr>
    </w:lvl>
    <w:lvl w:ilvl="6" w:tplc="08090001" w:tentative="1">
      <w:start w:val="1"/>
      <w:numFmt w:val="bullet"/>
      <w:lvlText w:val=""/>
      <w:lvlJc w:val="left"/>
      <w:pPr>
        <w:ind w:left="3465" w:hanging="360"/>
      </w:pPr>
      <w:rPr>
        <w:rFonts w:ascii="Symbol" w:hAnsi="Symbol" w:hint="default"/>
      </w:rPr>
    </w:lvl>
    <w:lvl w:ilvl="7" w:tplc="08090003" w:tentative="1">
      <w:start w:val="1"/>
      <w:numFmt w:val="bullet"/>
      <w:lvlText w:val="o"/>
      <w:lvlJc w:val="left"/>
      <w:pPr>
        <w:ind w:left="4185" w:hanging="360"/>
      </w:pPr>
      <w:rPr>
        <w:rFonts w:ascii="Courier New" w:hAnsi="Courier New" w:cs="Courier New" w:hint="default"/>
      </w:rPr>
    </w:lvl>
    <w:lvl w:ilvl="8" w:tplc="08090005" w:tentative="1">
      <w:start w:val="1"/>
      <w:numFmt w:val="bullet"/>
      <w:lvlText w:val=""/>
      <w:lvlJc w:val="left"/>
      <w:pPr>
        <w:ind w:left="4905" w:hanging="360"/>
      </w:pPr>
      <w:rPr>
        <w:rFonts w:ascii="Wingdings" w:hAnsi="Wingdings" w:hint="default"/>
      </w:rPr>
    </w:lvl>
  </w:abstractNum>
  <w:abstractNum w:abstractNumId="1">
    <w:nsid w:val="09467589"/>
    <w:multiLevelType w:val="hybridMultilevel"/>
    <w:tmpl w:val="D27095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523F15"/>
    <w:multiLevelType w:val="multilevel"/>
    <w:tmpl w:val="9AF072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nsid w:val="0EB611B8"/>
    <w:multiLevelType w:val="hybridMultilevel"/>
    <w:tmpl w:val="CDDAD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0B10021"/>
    <w:multiLevelType w:val="hybridMultilevel"/>
    <w:tmpl w:val="361C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801A90"/>
    <w:multiLevelType w:val="hybridMultilevel"/>
    <w:tmpl w:val="9BD82482"/>
    <w:lvl w:ilvl="0" w:tplc="AFC6EE3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4750227"/>
    <w:multiLevelType w:val="hybridMultilevel"/>
    <w:tmpl w:val="8F064908"/>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7537213"/>
    <w:multiLevelType w:val="hybridMultilevel"/>
    <w:tmpl w:val="456254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8E37BA2"/>
    <w:multiLevelType w:val="hybridMultilevel"/>
    <w:tmpl w:val="7C682FE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20F17DA0"/>
    <w:multiLevelType w:val="hybridMultilevel"/>
    <w:tmpl w:val="8768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2D626E"/>
    <w:multiLevelType w:val="hybridMultilevel"/>
    <w:tmpl w:val="BC64F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CB0E77"/>
    <w:multiLevelType w:val="hybridMultilevel"/>
    <w:tmpl w:val="472A9E4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C027E3"/>
    <w:multiLevelType w:val="multilevel"/>
    <w:tmpl w:val="B1C0CABA"/>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A93052B"/>
    <w:multiLevelType w:val="hybridMultilevel"/>
    <w:tmpl w:val="E2E0425A"/>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4">
    <w:nsid w:val="2C660323"/>
    <w:multiLevelType w:val="hybridMultilevel"/>
    <w:tmpl w:val="E6805E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30281834"/>
    <w:multiLevelType w:val="hybridMultilevel"/>
    <w:tmpl w:val="A5808A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805503"/>
    <w:multiLevelType w:val="hybridMultilevel"/>
    <w:tmpl w:val="6D26B3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4986F5E"/>
    <w:multiLevelType w:val="hybridMultilevel"/>
    <w:tmpl w:val="2BE66F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805BC8"/>
    <w:multiLevelType w:val="hybridMultilevel"/>
    <w:tmpl w:val="774E612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EB32232"/>
    <w:multiLevelType w:val="hybridMultilevel"/>
    <w:tmpl w:val="1BF03A4E"/>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0">
    <w:nsid w:val="46DD5AC6"/>
    <w:multiLevelType w:val="hybridMultilevel"/>
    <w:tmpl w:val="EC3EB2AC"/>
    <w:lvl w:ilvl="0" w:tplc="13F4F99A">
      <w:start w:val="1"/>
      <w:numFmt w:val="lowerLetter"/>
      <w:lvlText w:val="%1)"/>
      <w:lvlJc w:val="left"/>
      <w:pPr>
        <w:ind w:left="1494" w:hanging="360"/>
      </w:pPr>
      <w:rPr>
        <w:rFonts w:ascii="Arial" w:eastAsiaTheme="minorHAns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nsid w:val="4B496E68"/>
    <w:multiLevelType w:val="hybridMultilevel"/>
    <w:tmpl w:val="D8247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7F00FC"/>
    <w:multiLevelType w:val="hybridMultilevel"/>
    <w:tmpl w:val="D7DA7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F430E6E"/>
    <w:multiLevelType w:val="hybridMultilevel"/>
    <w:tmpl w:val="89E8F84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3A113EB"/>
    <w:multiLevelType w:val="multilevel"/>
    <w:tmpl w:val="80BAFEA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D1653C1"/>
    <w:multiLevelType w:val="hybridMultilevel"/>
    <w:tmpl w:val="72B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FD5A5A"/>
    <w:multiLevelType w:val="hybridMultilevel"/>
    <w:tmpl w:val="E82C8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105564C"/>
    <w:multiLevelType w:val="hybridMultilevel"/>
    <w:tmpl w:val="8084E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137343A"/>
    <w:multiLevelType w:val="hybridMultilevel"/>
    <w:tmpl w:val="658042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6AF1046"/>
    <w:multiLevelType w:val="hybridMultilevel"/>
    <w:tmpl w:val="075A4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E704F7"/>
    <w:multiLevelType w:val="hybridMultilevel"/>
    <w:tmpl w:val="2A98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F40A77"/>
    <w:multiLevelType w:val="hybridMultilevel"/>
    <w:tmpl w:val="60646C46"/>
    <w:lvl w:ilvl="0" w:tplc="08090001">
      <w:start w:val="1"/>
      <w:numFmt w:val="bullet"/>
      <w:lvlText w:val=""/>
      <w:lvlJc w:val="left"/>
      <w:pPr>
        <w:ind w:left="360" w:hanging="360"/>
      </w:pPr>
      <w:rPr>
        <w:rFonts w:ascii="Symbol" w:hAnsi="Symbol" w:hint="default"/>
      </w:rPr>
    </w:lvl>
    <w:lvl w:ilvl="1" w:tplc="5DA627DA">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C0A13ED"/>
    <w:multiLevelType w:val="hybridMultilevel"/>
    <w:tmpl w:val="7D547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C11787A"/>
    <w:multiLevelType w:val="multilevel"/>
    <w:tmpl w:val="109219CE"/>
    <w:lvl w:ilvl="0">
      <w:start w:val="1"/>
      <w:numFmt w:val="decimal"/>
      <w:lvlText w:val="%1."/>
      <w:lvlJc w:val="left"/>
      <w:pPr>
        <w:ind w:left="4330" w:hanging="360"/>
      </w:pPr>
    </w:lvl>
    <w:lvl w:ilvl="1">
      <w:start w:val="1"/>
      <w:numFmt w:val="decimal"/>
      <w:isLgl/>
      <w:lvlText w:val="%1.%2"/>
      <w:lvlJc w:val="left"/>
      <w:pPr>
        <w:ind w:left="4330" w:hanging="360"/>
      </w:pPr>
      <w:rPr>
        <w:rFonts w:hint="default"/>
        <w:b w:val="0"/>
      </w:rPr>
    </w:lvl>
    <w:lvl w:ilvl="2">
      <w:start w:val="1"/>
      <w:numFmt w:val="decimal"/>
      <w:isLgl/>
      <w:lvlText w:val="%1.%2.%3"/>
      <w:lvlJc w:val="left"/>
      <w:pPr>
        <w:ind w:left="3414" w:hanging="720"/>
      </w:pPr>
      <w:rPr>
        <w:rFonts w:hint="default"/>
        <w:b w:val="0"/>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b w:val="0"/>
      </w:rPr>
    </w:lvl>
    <w:lvl w:ilvl="5">
      <w:start w:val="1"/>
      <w:numFmt w:val="decimal"/>
      <w:isLgl/>
      <w:lvlText w:val="%1.%2.%3.%4.%5.%6"/>
      <w:lvlJc w:val="left"/>
      <w:pPr>
        <w:ind w:left="5050" w:hanging="1080"/>
      </w:pPr>
      <w:rPr>
        <w:rFonts w:hint="default"/>
        <w:b w:val="0"/>
      </w:rPr>
    </w:lvl>
    <w:lvl w:ilvl="6">
      <w:start w:val="1"/>
      <w:numFmt w:val="decimal"/>
      <w:isLgl/>
      <w:lvlText w:val="%1.%2.%3.%4.%5.%6.%7"/>
      <w:lvlJc w:val="left"/>
      <w:pPr>
        <w:ind w:left="5410" w:hanging="1440"/>
      </w:pPr>
      <w:rPr>
        <w:rFonts w:hint="default"/>
        <w:b w:val="0"/>
      </w:rPr>
    </w:lvl>
    <w:lvl w:ilvl="7">
      <w:start w:val="1"/>
      <w:numFmt w:val="decimal"/>
      <w:isLgl/>
      <w:lvlText w:val="%1.%2.%3.%4.%5.%6.%7.%8"/>
      <w:lvlJc w:val="left"/>
      <w:pPr>
        <w:ind w:left="5410" w:hanging="1440"/>
      </w:pPr>
      <w:rPr>
        <w:rFonts w:hint="default"/>
        <w:b w:val="0"/>
      </w:rPr>
    </w:lvl>
    <w:lvl w:ilvl="8">
      <w:start w:val="1"/>
      <w:numFmt w:val="decimal"/>
      <w:isLgl/>
      <w:lvlText w:val="%1.%2.%3.%4.%5.%6.%7.%8.%9"/>
      <w:lvlJc w:val="left"/>
      <w:pPr>
        <w:ind w:left="5770" w:hanging="1800"/>
      </w:pPr>
      <w:rPr>
        <w:rFonts w:hint="default"/>
        <w:b w:val="0"/>
      </w:rPr>
    </w:lvl>
  </w:abstractNum>
  <w:abstractNum w:abstractNumId="34">
    <w:nsid w:val="7D21342E"/>
    <w:multiLevelType w:val="hybridMultilevel"/>
    <w:tmpl w:val="3CDC36B6"/>
    <w:lvl w:ilvl="0" w:tplc="1090CA9C">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28"/>
  </w:num>
  <w:num w:numId="4">
    <w:abstractNumId w:val="16"/>
  </w:num>
  <w:num w:numId="5">
    <w:abstractNumId w:val="0"/>
  </w:num>
  <w:num w:numId="6">
    <w:abstractNumId w:val="23"/>
  </w:num>
  <w:num w:numId="7">
    <w:abstractNumId w:val="8"/>
  </w:num>
  <w:num w:numId="8">
    <w:abstractNumId w:val="13"/>
  </w:num>
  <w:num w:numId="9">
    <w:abstractNumId w:val="34"/>
  </w:num>
  <w:num w:numId="10">
    <w:abstractNumId w:val="7"/>
  </w:num>
  <w:num w:numId="11">
    <w:abstractNumId w:val="10"/>
  </w:num>
  <w:num w:numId="12">
    <w:abstractNumId w:val="18"/>
  </w:num>
  <w:num w:numId="13">
    <w:abstractNumId w:val="27"/>
  </w:num>
  <w:num w:numId="14">
    <w:abstractNumId w:val="26"/>
  </w:num>
  <w:num w:numId="15">
    <w:abstractNumId w:val="6"/>
  </w:num>
  <w:num w:numId="16">
    <w:abstractNumId w:val="29"/>
  </w:num>
  <w:num w:numId="17">
    <w:abstractNumId w:val="31"/>
  </w:num>
  <w:num w:numId="18">
    <w:abstractNumId w:val="15"/>
  </w:num>
  <w:num w:numId="19">
    <w:abstractNumId w:val="21"/>
  </w:num>
  <w:num w:numId="20">
    <w:abstractNumId w:val="32"/>
  </w:num>
  <w:num w:numId="21">
    <w:abstractNumId w:val="1"/>
  </w:num>
  <w:num w:numId="22">
    <w:abstractNumId w:val="9"/>
  </w:num>
  <w:num w:numId="23">
    <w:abstractNumId w:val="17"/>
  </w:num>
  <w:num w:numId="24">
    <w:abstractNumId w:val="4"/>
  </w:num>
  <w:num w:numId="25">
    <w:abstractNumId w:val="30"/>
  </w:num>
  <w:num w:numId="26">
    <w:abstractNumId w:val="2"/>
  </w:num>
  <w:num w:numId="27">
    <w:abstractNumId w:val="24"/>
  </w:num>
  <w:num w:numId="28">
    <w:abstractNumId w:val="14"/>
  </w:num>
  <w:num w:numId="29">
    <w:abstractNumId w:val="12"/>
  </w:num>
  <w:num w:numId="30">
    <w:abstractNumId w:val="3"/>
  </w:num>
  <w:num w:numId="31">
    <w:abstractNumId w:val="22"/>
  </w:num>
  <w:num w:numId="32">
    <w:abstractNumId w:val="19"/>
  </w:num>
  <w:num w:numId="33">
    <w:abstractNumId w:val="11"/>
  </w:num>
  <w:num w:numId="34">
    <w:abstractNumId w:val="20"/>
  </w:num>
  <w:num w:numId="3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ce, Francoise - Senior Pharmacist">
    <w15:presenceInfo w15:providerId="AD" w15:userId="S-1-5-21-1853970014-1638034199-3830842398-28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54"/>
    <w:rsid w:val="00040435"/>
    <w:rsid w:val="000C193C"/>
    <w:rsid w:val="000E0C58"/>
    <w:rsid w:val="00144E94"/>
    <w:rsid w:val="00153F70"/>
    <w:rsid w:val="00155D04"/>
    <w:rsid w:val="001A70A8"/>
    <w:rsid w:val="001C116C"/>
    <w:rsid w:val="00205209"/>
    <w:rsid w:val="00243B66"/>
    <w:rsid w:val="00273428"/>
    <w:rsid w:val="002A16F4"/>
    <w:rsid w:val="002D7275"/>
    <w:rsid w:val="002E613B"/>
    <w:rsid w:val="00357B7F"/>
    <w:rsid w:val="00392B7E"/>
    <w:rsid w:val="00397B60"/>
    <w:rsid w:val="003D67A2"/>
    <w:rsid w:val="00400EC3"/>
    <w:rsid w:val="004655D5"/>
    <w:rsid w:val="00474069"/>
    <w:rsid w:val="004B7109"/>
    <w:rsid w:val="004C68D7"/>
    <w:rsid w:val="004F32A7"/>
    <w:rsid w:val="004F5F66"/>
    <w:rsid w:val="005207B8"/>
    <w:rsid w:val="0059497E"/>
    <w:rsid w:val="005B315B"/>
    <w:rsid w:val="005D4346"/>
    <w:rsid w:val="00612ACC"/>
    <w:rsid w:val="006264DF"/>
    <w:rsid w:val="00656AAA"/>
    <w:rsid w:val="00695137"/>
    <w:rsid w:val="006A2ED5"/>
    <w:rsid w:val="006A3B3E"/>
    <w:rsid w:val="006D42B5"/>
    <w:rsid w:val="00714746"/>
    <w:rsid w:val="00757440"/>
    <w:rsid w:val="00772A82"/>
    <w:rsid w:val="007D7E2C"/>
    <w:rsid w:val="007E6FEC"/>
    <w:rsid w:val="00804DC0"/>
    <w:rsid w:val="0087390B"/>
    <w:rsid w:val="008A50FB"/>
    <w:rsid w:val="00905317"/>
    <w:rsid w:val="009231AD"/>
    <w:rsid w:val="009B6047"/>
    <w:rsid w:val="009D4516"/>
    <w:rsid w:val="00A35359"/>
    <w:rsid w:val="00A6369A"/>
    <w:rsid w:val="00A7671F"/>
    <w:rsid w:val="00A85504"/>
    <w:rsid w:val="00AB6B11"/>
    <w:rsid w:val="00AC3ECC"/>
    <w:rsid w:val="00AF796C"/>
    <w:rsid w:val="00B25D3E"/>
    <w:rsid w:val="00BC546B"/>
    <w:rsid w:val="00BF4893"/>
    <w:rsid w:val="00C02C87"/>
    <w:rsid w:val="00C12A95"/>
    <w:rsid w:val="00C32DA0"/>
    <w:rsid w:val="00C4700C"/>
    <w:rsid w:val="00CC05BD"/>
    <w:rsid w:val="00D15133"/>
    <w:rsid w:val="00DC2233"/>
    <w:rsid w:val="00DC67D2"/>
    <w:rsid w:val="00DE2254"/>
    <w:rsid w:val="00E011BD"/>
    <w:rsid w:val="00E4504E"/>
    <w:rsid w:val="00E459A2"/>
    <w:rsid w:val="00ED0D73"/>
    <w:rsid w:val="00F3262D"/>
    <w:rsid w:val="00F428D9"/>
    <w:rsid w:val="00FF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254"/>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2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254"/>
  </w:style>
  <w:style w:type="paragraph" w:styleId="ListParagraph">
    <w:name w:val="List Paragraph"/>
    <w:basedOn w:val="Normal"/>
    <w:uiPriority w:val="34"/>
    <w:qFormat/>
    <w:rsid w:val="00656AAA"/>
    <w:pPr>
      <w:ind w:left="720"/>
      <w:contextualSpacing/>
    </w:pPr>
  </w:style>
  <w:style w:type="paragraph" w:customStyle="1" w:styleId="Body">
    <w:name w:val="Body"/>
    <w:rsid w:val="00357B7F"/>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357B7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2E613B"/>
    <w:rPr>
      <w:sz w:val="16"/>
      <w:szCs w:val="16"/>
    </w:rPr>
  </w:style>
  <w:style w:type="paragraph" w:styleId="CommentText">
    <w:name w:val="annotation text"/>
    <w:basedOn w:val="Normal"/>
    <w:link w:val="CommentTextChar"/>
    <w:uiPriority w:val="99"/>
    <w:semiHidden/>
    <w:unhideWhenUsed/>
    <w:rsid w:val="002E613B"/>
    <w:pPr>
      <w:spacing w:line="240" w:lineRule="auto"/>
    </w:pPr>
    <w:rPr>
      <w:sz w:val="20"/>
      <w:szCs w:val="20"/>
    </w:rPr>
  </w:style>
  <w:style w:type="character" w:customStyle="1" w:styleId="CommentTextChar">
    <w:name w:val="Comment Text Char"/>
    <w:basedOn w:val="DefaultParagraphFont"/>
    <w:link w:val="CommentText"/>
    <w:uiPriority w:val="99"/>
    <w:semiHidden/>
    <w:rsid w:val="002E613B"/>
    <w:rPr>
      <w:sz w:val="20"/>
      <w:szCs w:val="20"/>
    </w:rPr>
  </w:style>
  <w:style w:type="paragraph" w:styleId="CommentSubject">
    <w:name w:val="annotation subject"/>
    <w:basedOn w:val="CommentText"/>
    <w:next w:val="CommentText"/>
    <w:link w:val="CommentSubjectChar"/>
    <w:uiPriority w:val="99"/>
    <w:semiHidden/>
    <w:unhideWhenUsed/>
    <w:rsid w:val="002E613B"/>
    <w:rPr>
      <w:b/>
      <w:bCs/>
    </w:rPr>
  </w:style>
  <w:style w:type="character" w:customStyle="1" w:styleId="CommentSubjectChar">
    <w:name w:val="Comment Subject Char"/>
    <w:basedOn w:val="CommentTextChar"/>
    <w:link w:val="CommentSubject"/>
    <w:uiPriority w:val="99"/>
    <w:semiHidden/>
    <w:rsid w:val="002E613B"/>
    <w:rPr>
      <w:b/>
      <w:bCs/>
      <w:sz w:val="20"/>
      <w:szCs w:val="20"/>
    </w:rPr>
  </w:style>
  <w:style w:type="paragraph" w:styleId="BalloonText">
    <w:name w:val="Balloon Text"/>
    <w:basedOn w:val="Normal"/>
    <w:link w:val="BalloonTextChar"/>
    <w:uiPriority w:val="99"/>
    <w:semiHidden/>
    <w:unhideWhenUsed/>
    <w:rsid w:val="002E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3B"/>
    <w:rPr>
      <w:rFonts w:ascii="Tahoma" w:hAnsi="Tahoma" w:cs="Tahoma"/>
      <w:sz w:val="16"/>
      <w:szCs w:val="16"/>
    </w:rPr>
  </w:style>
  <w:style w:type="paragraph" w:styleId="Header">
    <w:name w:val="header"/>
    <w:basedOn w:val="Normal"/>
    <w:link w:val="HeaderChar"/>
    <w:uiPriority w:val="99"/>
    <w:unhideWhenUsed/>
    <w:rsid w:val="0077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254"/>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2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254"/>
  </w:style>
  <w:style w:type="paragraph" w:styleId="ListParagraph">
    <w:name w:val="List Paragraph"/>
    <w:basedOn w:val="Normal"/>
    <w:uiPriority w:val="34"/>
    <w:qFormat/>
    <w:rsid w:val="00656AAA"/>
    <w:pPr>
      <w:ind w:left="720"/>
      <w:contextualSpacing/>
    </w:pPr>
  </w:style>
  <w:style w:type="paragraph" w:customStyle="1" w:styleId="Body">
    <w:name w:val="Body"/>
    <w:rsid w:val="00357B7F"/>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357B7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2E613B"/>
    <w:rPr>
      <w:sz w:val="16"/>
      <w:szCs w:val="16"/>
    </w:rPr>
  </w:style>
  <w:style w:type="paragraph" w:styleId="CommentText">
    <w:name w:val="annotation text"/>
    <w:basedOn w:val="Normal"/>
    <w:link w:val="CommentTextChar"/>
    <w:uiPriority w:val="99"/>
    <w:semiHidden/>
    <w:unhideWhenUsed/>
    <w:rsid w:val="002E613B"/>
    <w:pPr>
      <w:spacing w:line="240" w:lineRule="auto"/>
    </w:pPr>
    <w:rPr>
      <w:sz w:val="20"/>
      <w:szCs w:val="20"/>
    </w:rPr>
  </w:style>
  <w:style w:type="character" w:customStyle="1" w:styleId="CommentTextChar">
    <w:name w:val="Comment Text Char"/>
    <w:basedOn w:val="DefaultParagraphFont"/>
    <w:link w:val="CommentText"/>
    <w:uiPriority w:val="99"/>
    <w:semiHidden/>
    <w:rsid w:val="002E613B"/>
    <w:rPr>
      <w:sz w:val="20"/>
      <w:szCs w:val="20"/>
    </w:rPr>
  </w:style>
  <w:style w:type="paragraph" w:styleId="CommentSubject">
    <w:name w:val="annotation subject"/>
    <w:basedOn w:val="CommentText"/>
    <w:next w:val="CommentText"/>
    <w:link w:val="CommentSubjectChar"/>
    <w:uiPriority w:val="99"/>
    <w:semiHidden/>
    <w:unhideWhenUsed/>
    <w:rsid w:val="002E613B"/>
    <w:rPr>
      <w:b/>
      <w:bCs/>
    </w:rPr>
  </w:style>
  <w:style w:type="character" w:customStyle="1" w:styleId="CommentSubjectChar">
    <w:name w:val="Comment Subject Char"/>
    <w:basedOn w:val="CommentTextChar"/>
    <w:link w:val="CommentSubject"/>
    <w:uiPriority w:val="99"/>
    <w:semiHidden/>
    <w:rsid w:val="002E613B"/>
    <w:rPr>
      <w:b/>
      <w:bCs/>
      <w:sz w:val="20"/>
      <w:szCs w:val="20"/>
    </w:rPr>
  </w:style>
  <w:style w:type="paragraph" w:styleId="BalloonText">
    <w:name w:val="Balloon Text"/>
    <w:basedOn w:val="Normal"/>
    <w:link w:val="BalloonTextChar"/>
    <w:uiPriority w:val="99"/>
    <w:semiHidden/>
    <w:unhideWhenUsed/>
    <w:rsid w:val="002E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3B"/>
    <w:rPr>
      <w:rFonts w:ascii="Tahoma" w:hAnsi="Tahoma" w:cs="Tahoma"/>
      <w:sz w:val="16"/>
      <w:szCs w:val="16"/>
    </w:rPr>
  </w:style>
  <w:style w:type="paragraph" w:styleId="Header">
    <w:name w:val="header"/>
    <w:basedOn w:val="Normal"/>
    <w:link w:val="HeaderChar"/>
    <w:uiPriority w:val="99"/>
    <w:unhideWhenUsed/>
    <w:rsid w:val="0077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4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Mark Didcock</cp:lastModifiedBy>
  <cp:revision>3</cp:revision>
  <dcterms:created xsi:type="dcterms:W3CDTF">2018-09-04T13:40:00Z</dcterms:created>
  <dcterms:modified xsi:type="dcterms:W3CDTF">2018-09-07T13:26:00Z</dcterms:modified>
</cp:coreProperties>
</file>